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F615F" w14:textId="1FD505BB" w:rsidR="00FD4D43" w:rsidRDefault="00FD4D43" w:rsidP="00C8166B">
      <w:pPr>
        <w:jc w:val="both"/>
        <w:rPr>
          <w:rFonts w:ascii="Times New Roman" w:hAnsi="Times New Roman" w:cs="Times New Roman"/>
          <w:b/>
          <w:bCs/>
          <w:sz w:val="20"/>
          <w:szCs w:val="20"/>
        </w:rPr>
      </w:pPr>
      <w:r w:rsidRPr="00FD4D43">
        <w:rPr>
          <w:rFonts w:ascii="Times New Roman" w:hAnsi="Times New Roman" w:cs="Times New Roman"/>
          <w:b/>
          <w:bCs/>
          <w:sz w:val="20"/>
          <w:szCs w:val="20"/>
        </w:rPr>
        <w:t xml:space="preserve">Review Article </w:t>
      </w:r>
    </w:p>
    <w:p w14:paraId="19A6B8D8" w14:textId="77777777" w:rsidR="00FD4D43" w:rsidRDefault="00FD4D43" w:rsidP="00C8166B">
      <w:pPr>
        <w:jc w:val="both"/>
        <w:rPr>
          <w:rFonts w:ascii="Times New Roman" w:hAnsi="Times New Roman" w:cs="Times New Roman"/>
          <w:b/>
          <w:bCs/>
          <w:sz w:val="20"/>
          <w:szCs w:val="20"/>
        </w:rPr>
      </w:pPr>
    </w:p>
    <w:p w14:paraId="2A80DCF7" w14:textId="3C97766B" w:rsidR="00C8166B" w:rsidRPr="00F40407" w:rsidRDefault="00C8166B" w:rsidP="00C8166B">
      <w:pPr>
        <w:jc w:val="both"/>
        <w:rPr>
          <w:rFonts w:ascii="Times New Roman" w:hAnsi="Times New Roman" w:cs="Times New Roman"/>
          <w:b/>
          <w:bCs/>
          <w:sz w:val="20"/>
          <w:szCs w:val="20"/>
        </w:rPr>
      </w:pPr>
      <w:bookmarkStart w:id="0" w:name="_Hlk204936570"/>
      <w:r w:rsidRPr="00F40407">
        <w:rPr>
          <w:rFonts w:ascii="Times New Roman" w:hAnsi="Times New Roman" w:cs="Times New Roman"/>
          <w:b/>
          <w:bCs/>
          <w:sz w:val="20"/>
          <w:szCs w:val="20"/>
        </w:rPr>
        <w:t xml:space="preserve">Advances in Statistical </w:t>
      </w:r>
      <w:proofErr w:type="gramStart"/>
      <w:r w:rsidR="002066FB" w:rsidRPr="00F40407">
        <w:rPr>
          <w:rFonts w:ascii="Times New Roman" w:eastAsia="Calibri" w:hAnsi="Times New Roman" w:cs="Times New Roman"/>
          <w:b/>
          <w:bCs/>
          <w:sz w:val="20"/>
          <w:szCs w:val="20"/>
        </w:rPr>
        <w:t>Modelling</w:t>
      </w:r>
      <w:r w:rsidRPr="00F40407">
        <w:rPr>
          <w:rFonts w:ascii="Times New Roman" w:eastAsia="Calibri" w:hAnsi="Times New Roman" w:cs="Times New Roman"/>
          <w:b/>
          <w:bCs/>
          <w:sz w:val="20"/>
          <w:szCs w:val="20"/>
        </w:rPr>
        <w:t xml:space="preserve">  of</w:t>
      </w:r>
      <w:proofErr w:type="gramEnd"/>
      <w:r w:rsidRPr="00F40407">
        <w:rPr>
          <w:rFonts w:ascii="Times New Roman" w:eastAsia="Calibri" w:hAnsi="Times New Roman" w:cs="Times New Roman"/>
          <w:b/>
          <w:bCs/>
          <w:sz w:val="20"/>
          <w:szCs w:val="20"/>
        </w:rPr>
        <w:t xml:space="preserve"> Epidemics: Estimation</w:t>
      </w:r>
      <w:r w:rsidRPr="00F40407">
        <w:rPr>
          <w:rFonts w:ascii="Times New Roman" w:hAnsi="Times New Roman" w:cs="Times New Roman"/>
          <w:b/>
          <w:bCs/>
          <w:sz w:val="20"/>
          <w:szCs w:val="20"/>
        </w:rPr>
        <w:t xml:space="preserve"> and Innovations</w:t>
      </w:r>
    </w:p>
    <w:bookmarkEnd w:id="0"/>
    <w:p w14:paraId="2CCEFA5F" w14:textId="77777777" w:rsidR="00C8166B" w:rsidRPr="00F40407" w:rsidRDefault="00C8166B" w:rsidP="00C8166B">
      <w:pPr>
        <w:jc w:val="both"/>
        <w:rPr>
          <w:rFonts w:ascii="Times New Roman" w:hAnsi="Times New Roman" w:cs="Times New Roman"/>
          <w:b/>
          <w:bCs/>
          <w:sz w:val="20"/>
          <w:szCs w:val="20"/>
        </w:rPr>
      </w:pPr>
    </w:p>
    <w:p w14:paraId="1B67D4CC" w14:textId="77777777" w:rsidR="00C8166B" w:rsidRPr="00F40407" w:rsidRDefault="00C8166B" w:rsidP="00C8166B">
      <w:pPr>
        <w:pStyle w:val="NoSpacing"/>
        <w:rPr>
          <w:rFonts w:ascii="Times New Roman" w:hAnsi="Times New Roman" w:cs="Times New Roman"/>
          <w:sz w:val="20"/>
          <w:szCs w:val="20"/>
        </w:rPr>
      </w:pPr>
      <w:r w:rsidRPr="00F40407">
        <w:rPr>
          <w:rStyle w:val="Strong"/>
          <w:rFonts w:ascii="Times New Roman" w:hAnsi="Times New Roman" w:cs="Times New Roman"/>
          <w:sz w:val="20"/>
          <w:szCs w:val="20"/>
        </w:rPr>
        <w:t>Abstract</w:t>
      </w:r>
    </w:p>
    <w:p w14:paraId="795B581E" w14:textId="59005B34" w:rsidR="00C8166B" w:rsidRPr="00F40407" w:rsidRDefault="00C8166B" w:rsidP="00C8166B">
      <w:pPr>
        <w:jc w:val="both"/>
        <w:rPr>
          <w:rFonts w:ascii="Times New Roman" w:hAnsi="Times New Roman" w:cs="Times New Roman"/>
          <w:sz w:val="20"/>
          <w:szCs w:val="20"/>
        </w:rPr>
      </w:pPr>
      <w:r w:rsidRPr="00F40407">
        <w:rPr>
          <w:rFonts w:ascii="Times New Roman" w:hAnsi="Times New Roman" w:cs="Times New Roman"/>
          <w:sz w:val="20"/>
          <w:szCs w:val="20"/>
        </w:rPr>
        <w:t xml:space="preserve">Statistical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plays</w:t>
      </w:r>
      <w:proofErr w:type="gramEnd"/>
      <w:r w:rsidRPr="00F40407">
        <w:rPr>
          <w:rFonts w:ascii="Times New Roman" w:hAnsi="Times New Roman" w:cs="Times New Roman"/>
          <w:sz w:val="20"/>
          <w:szCs w:val="20"/>
        </w:rPr>
        <w:t xml:space="preserve"> a central role in understanding, forecasting, and mitigating infectious disease epidemics. This review provides a comprehensive synthesis of the major statistical frameworks employed in epidemic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w:t>
      </w:r>
      <w:proofErr w:type="gramEnd"/>
      <w:r w:rsidRPr="00F40407">
        <w:rPr>
          <w:rFonts w:ascii="Times New Roman" w:hAnsi="Times New Roman" w:cs="Times New Roman"/>
          <w:sz w:val="20"/>
          <w:szCs w:val="20"/>
        </w:rPr>
        <w:t xml:space="preserve"> spanning deterministic and stochastic approaches,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inference, machine learning techniques, and intervention </w:t>
      </w:r>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 We begin by comparing deterministic models, which rely on differential equations and fixed population assumptions, with stochastic models that incorporate randomness to account for </w:t>
      </w:r>
      <w:r w:rsidRPr="00F40407">
        <w:rPr>
          <w:rFonts w:ascii="Times New Roman" w:eastAsia="Calibri" w:hAnsi="Times New Roman" w:cs="Times New Roman"/>
          <w:sz w:val="20"/>
          <w:szCs w:val="20"/>
        </w:rPr>
        <w:t xml:space="preserve">the variability in transmission dynamics. </w:t>
      </w:r>
      <w:r w:rsidR="009D4D19" w:rsidRPr="00F40407">
        <w:rPr>
          <w:rFonts w:ascii="Times New Roman" w:eastAsia="Calibri" w:hAnsi="Times New Roman" w:cs="Times New Roman"/>
          <w:sz w:val="20"/>
          <w:szCs w:val="20"/>
        </w:rPr>
        <w:t>Bayesian</w:t>
      </w:r>
      <w:r w:rsidRPr="00F40407">
        <w:rPr>
          <w:rFonts w:ascii="Times New Roman" w:eastAsia="Calibri" w:hAnsi="Times New Roman" w:cs="Times New Roman"/>
          <w:sz w:val="20"/>
          <w:szCs w:val="20"/>
        </w:rPr>
        <w:t xml:space="preserve"> methods </w:t>
      </w:r>
      <w:r w:rsidRPr="00F40407">
        <w:rPr>
          <w:rFonts w:ascii="Times New Roman" w:hAnsi="Times New Roman" w:cs="Times New Roman"/>
          <w:sz w:val="20"/>
          <w:szCs w:val="20"/>
        </w:rPr>
        <w:t>have been explored for their strength in uncertainty quantification, real-time updating, and parameter estimation using tools, such as Markov Chain Monte Carlo</w:t>
      </w:r>
      <w:r w:rsidR="00560CDB" w:rsidRPr="00F40407">
        <w:rPr>
          <w:rFonts w:ascii="Times New Roman" w:hAnsi="Times New Roman" w:cs="Times New Roman"/>
          <w:sz w:val="20"/>
          <w:szCs w:val="20"/>
        </w:rPr>
        <w:t xml:space="preserve"> (MCMC) </w:t>
      </w:r>
      <w:r w:rsidRPr="00F40407">
        <w:rPr>
          <w:rFonts w:ascii="Times New Roman" w:hAnsi="Times New Roman" w:cs="Times New Roman"/>
          <w:sz w:val="20"/>
          <w:szCs w:val="20"/>
        </w:rPr>
        <w:t xml:space="preserve">and Gaussian processes. Furthermore, this review highlights sub-epidemic decomposition models, which capture complex outbreak patterns </w:t>
      </w:r>
      <w:bookmarkStart w:id="1" w:name="_GoBack"/>
      <w:bookmarkEnd w:id="1"/>
      <w:r w:rsidRPr="00F40407">
        <w:rPr>
          <w:rFonts w:ascii="Times New Roman" w:hAnsi="Times New Roman" w:cs="Times New Roman"/>
          <w:sz w:val="20"/>
          <w:szCs w:val="20"/>
        </w:rPr>
        <w:t>through overlapping epidemic waves, and network-based models that account for contact heterogeneity and spatial structures. Forecasting methods, both mechanistic and data-driven, are critically discussed, as well as approaches to estimate key epidemiological quantities</w:t>
      </w:r>
      <w:r w:rsidRPr="00F40407">
        <w:rPr>
          <w:rFonts w:ascii="Times New Roman" w:eastAsia="Calibri" w:hAnsi="Times New Roman" w:cs="Times New Roman"/>
          <w:sz w:val="20"/>
          <w:szCs w:val="20"/>
        </w:rPr>
        <w:t>, such as the basic reproduction number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Style w:val="vlist-s"/>
          <w:rFonts w:ascii="Times New Roman" w:hAnsi="Times New Roman" w:cs="Times New Roman"/>
          <w:sz w:val="20"/>
          <w:szCs w:val="20"/>
        </w:rPr>
        <w:t>​</w:t>
      </w:r>
      <w:r w:rsidRPr="00F40407">
        <w:rPr>
          <w:rFonts w:ascii="Times New Roman" w:hAnsi="Times New Roman" w:cs="Times New Roman"/>
          <w:sz w:val="20"/>
          <w:szCs w:val="20"/>
        </w:rPr>
        <w:t xml:space="preserve">) and time-varying transmission rates. The integration of machine learning and hybrid models demonstrates </w:t>
      </w:r>
      <w:r w:rsidRPr="00F40407">
        <w:rPr>
          <w:rFonts w:ascii="Times New Roman" w:eastAsia="Calibri" w:hAnsi="Times New Roman" w:cs="Times New Roman"/>
          <w:sz w:val="20"/>
          <w:szCs w:val="20"/>
        </w:rPr>
        <w:t xml:space="preserve">their increasing potential for adaptive, real-time surveillance, and scenario analysis. Finally, we discuss intervention </w:t>
      </w:r>
      <w:proofErr w:type="gramStart"/>
      <w:r w:rsidR="002066FB" w:rsidRPr="00F40407">
        <w:rPr>
          <w:rFonts w:ascii="Times New Roman" w:eastAsia="Calibri" w:hAnsi="Times New Roman" w:cs="Times New Roman"/>
          <w:sz w:val="20"/>
          <w:szCs w:val="20"/>
        </w:rPr>
        <w:t>modelling</w:t>
      </w:r>
      <w:r w:rsidRPr="00F40407">
        <w:rPr>
          <w:rFonts w:ascii="Times New Roman" w:eastAsia="Calibri" w:hAnsi="Times New Roman" w:cs="Times New Roman"/>
          <w:sz w:val="20"/>
          <w:szCs w:val="20"/>
        </w:rPr>
        <w:t xml:space="preserve"> ,</w:t>
      </w:r>
      <w:proofErr w:type="gramEnd"/>
      <w:r w:rsidRPr="00F40407">
        <w:rPr>
          <w:rFonts w:ascii="Times New Roman" w:eastAsia="Calibri" w:hAnsi="Times New Roman" w:cs="Times New Roman"/>
          <w:sz w:val="20"/>
          <w:szCs w:val="20"/>
        </w:rPr>
        <w:t xml:space="preserve"> optimization strategies, and visualization tools </w:t>
      </w:r>
      <w:r w:rsidRPr="00F40407">
        <w:rPr>
          <w:rFonts w:ascii="Times New Roman" w:hAnsi="Times New Roman" w:cs="Times New Roman"/>
          <w:sz w:val="20"/>
          <w:szCs w:val="20"/>
        </w:rPr>
        <w:t xml:space="preserve">to support public health decisions. This review aims to guide researchers and practitioners in selecting appropriate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strategies</w:t>
      </w:r>
      <w:proofErr w:type="gramEnd"/>
      <w:r w:rsidRPr="00F40407">
        <w:rPr>
          <w:rFonts w:ascii="Times New Roman" w:hAnsi="Times New Roman" w:cs="Times New Roman"/>
          <w:sz w:val="20"/>
          <w:szCs w:val="20"/>
        </w:rPr>
        <w:t xml:space="preserve"> while highlighting </w:t>
      </w:r>
      <w:r w:rsidRPr="00F40407">
        <w:rPr>
          <w:rFonts w:ascii="Times New Roman" w:eastAsia="Calibri" w:hAnsi="Times New Roman" w:cs="Times New Roman"/>
          <w:sz w:val="20"/>
          <w:szCs w:val="20"/>
        </w:rPr>
        <w:t>the challenges and opportunities in epidemic prediction and control.</w:t>
      </w:r>
    </w:p>
    <w:p w14:paraId="6A1B506F" w14:textId="4FFF651C" w:rsidR="00C8166B" w:rsidRPr="00F40407" w:rsidRDefault="00C8166B" w:rsidP="00C8166B">
      <w:pPr>
        <w:jc w:val="both"/>
        <w:rPr>
          <w:rFonts w:ascii="Times New Roman" w:eastAsia="Times New Roman" w:hAnsi="Times New Roman" w:cs="Times New Roman"/>
          <w:sz w:val="20"/>
          <w:szCs w:val="20"/>
        </w:rPr>
      </w:pPr>
      <w:r w:rsidRPr="00F40407">
        <w:rPr>
          <w:rFonts w:ascii="Times New Roman" w:eastAsia="Times New Roman" w:hAnsi="Times New Roman" w:cs="Times New Roman"/>
          <w:b/>
          <w:bCs/>
          <w:sz w:val="20"/>
          <w:szCs w:val="20"/>
        </w:rPr>
        <w:t>Keywords:</w:t>
      </w:r>
      <w:r w:rsidRPr="00F40407">
        <w:rPr>
          <w:rFonts w:ascii="Times New Roman" w:eastAsia="Times New Roman" w:hAnsi="Times New Roman" w:cs="Times New Roman"/>
          <w:sz w:val="20"/>
          <w:szCs w:val="20"/>
        </w:rPr>
        <w:t xml:space="preserve">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Statistical estimation, Infectious disease forecasting,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Intervention evaluation, Stochastic models </w:t>
      </w:r>
    </w:p>
    <w:p w14:paraId="51CF0C08" w14:textId="77777777" w:rsidR="0032731B" w:rsidRPr="00F40407" w:rsidRDefault="0032731B" w:rsidP="00C8166B">
      <w:pPr>
        <w:pStyle w:val="NoSpacing"/>
        <w:rPr>
          <w:rFonts w:ascii="Times New Roman" w:hAnsi="Times New Roman" w:cs="Times New Roman"/>
          <w:b/>
          <w:bCs/>
          <w:sz w:val="20"/>
          <w:szCs w:val="20"/>
        </w:rPr>
      </w:pPr>
    </w:p>
    <w:p w14:paraId="34E9A2DE" w14:textId="26602743" w:rsidR="00C8166B" w:rsidRPr="00F40407" w:rsidRDefault="00C8166B" w:rsidP="00C8166B">
      <w:pPr>
        <w:pStyle w:val="NoSpacing"/>
        <w:rPr>
          <w:rFonts w:ascii="Times New Roman" w:hAnsi="Times New Roman" w:cs="Times New Roman"/>
          <w:b/>
          <w:bCs/>
          <w:sz w:val="20"/>
          <w:szCs w:val="20"/>
        </w:rPr>
      </w:pPr>
      <w:r w:rsidRPr="00F40407">
        <w:rPr>
          <w:rFonts w:ascii="Times New Roman" w:hAnsi="Times New Roman" w:cs="Times New Roman"/>
          <w:b/>
          <w:bCs/>
          <w:sz w:val="20"/>
          <w:szCs w:val="20"/>
        </w:rPr>
        <w:t>1. Introduction</w:t>
      </w:r>
    </w:p>
    <w:p w14:paraId="0219F1BF" w14:textId="18EBDB74" w:rsidR="00C8166B" w:rsidRPr="00F40407" w:rsidRDefault="00C8166B" w:rsidP="00C8166B">
      <w:pPr>
        <w:pStyle w:val="NormalWeb"/>
        <w:jc w:val="both"/>
        <w:rPr>
          <w:color w:val="0070C0"/>
          <w:sz w:val="20"/>
          <w:szCs w:val="20"/>
        </w:rPr>
      </w:pPr>
      <w:r w:rsidRPr="00F40407">
        <w:rPr>
          <w:sz w:val="20"/>
          <w:szCs w:val="20"/>
        </w:rPr>
        <w:t xml:space="preserve">Statistical </w:t>
      </w:r>
      <w:r w:rsidR="002066FB" w:rsidRPr="00F40407">
        <w:rPr>
          <w:sz w:val="20"/>
          <w:szCs w:val="20"/>
        </w:rPr>
        <w:t>modelling</w:t>
      </w:r>
      <w:r w:rsidRPr="00F40407">
        <w:rPr>
          <w:sz w:val="20"/>
          <w:szCs w:val="20"/>
        </w:rPr>
        <w:t xml:space="preserve"> of epidemics involves various methodologies aimed at understanding, predicting, and controlling the epidemic dynamics. One significant aspect of this field is the use of mathematical models to anticipate the progression of infectious disease outbreaks and to quantify the uncertainties within these predictions. Such models are fundamental for devising control and mitigation strategies, and require robust statistical backing to ensure their accuracy and applicability in real-world scenarios </w:t>
      </w:r>
      <w:r w:rsidRPr="00F40407">
        <w:rPr>
          <w:rStyle w:val="paperpal-inline-citation"/>
          <w:color w:val="0070C0"/>
          <w:sz w:val="20"/>
          <w:szCs w:val="20"/>
        </w:rPr>
        <w:t xml:space="preserve">(Keeling &amp; </w:t>
      </w:r>
      <w:proofErr w:type="spellStart"/>
      <w:r w:rsidRPr="00F40407">
        <w:rPr>
          <w:rStyle w:val="paperpal-inline-citation"/>
          <w:color w:val="0070C0"/>
          <w:sz w:val="20"/>
          <w:szCs w:val="20"/>
        </w:rPr>
        <w:t>Danon</w:t>
      </w:r>
      <w:proofErr w:type="spellEnd"/>
      <w:r w:rsidRPr="00F40407">
        <w:rPr>
          <w:rStyle w:val="paperpal-inline-citation"/>
          <w:color w:val="0070C0"/>
          <w:sz w:val="20"/>
          <w:szCs w:val="20"/>
        </w:rPr>
        <w:t>, 2009)</w:t>
      </w:r>
      <w:r w:rsidRPr="00F40407">
        <w:rPr>
          <w:color w:val="0070C0"/>
          <w:sz w:val="20"/>
          <w:szCs w:val="20"/>
        </w:rPr>
        <w:t>.</w:t>
      </w:r>
    </w:p>
    <w:p w14:paraId="7F8938D5" w14:textId="7549C72D" w:rsidR="00C8166B" w:rsidRPr="00F40407" w:rsidRDefault="00C8166B" w:rsidP="00D0522C">
      <w:pPr>
        <w:pStyle w:val="NormalWeb"/>
        <w:jc w:val="both"/>
        <w:rPr>
          <w:rStyle w:val="paperpal-inline-citation"/>
          <w:sz w:val="20"/>
          <w:szCs w:val="20"/>
        </w:rPr>
      </w:pPr>
      <w:r w:rsidRPr="00F40407">
        <w:rPr>
          <w:sz w:val="20"/>
          <w:szCs w:val="20"/>
        </w:rPr>
        <w:t xml:space="preserve">Integration of information dynamics into epidemiological models is another area of interest. Researchers have sought to characterize critical transitions in epidemic models using tools such as transfer entropy and active information storage, particularly around the pivotal threshold where the basic reproduction number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sz w:val="20"/>
          <w:szCs w:val="20"/>
        </w:rPr>
        <w:t xml:space="preserve"> ) is equal to one. This approach helps understand the emergent properties of epidemics and aids in disease control measures </w:t>
      </w:r>
      <w:r w:rsidRPr="00F40407">
        <w:rPr>
          <w:rStyle w:val="paperpal-inline-citation"/>
          <w:color w:val="0070C0"/>
          <w:sz w:val="20"/>
          <w:szCs w:val="20"/>
        </w:rPr>
        <w:t>(</w:t>
      </w:r>
      <w:proofErr w:type="spellStart"/>
      <w:r w:rsidRPr="00F40407">
        <w:rPr>
          <w:rStyle w:val="paperpal-inline-citation"/>
          <w:color w:val="0070C0"/>
          <w:sz w:val="20"/>
          <w:szCs w:val="20"/>
        </w:rPr>
        <w:t>Erten</w:t>
      </w:r>
      <w:proofErr w:type="spellEnd"/>
      <w:r w:rsidRPr="00F40407">
        <w:rPr>
          <w:rStyle w:val="paperpal-inline-citation"/>
          <w:color w:val="0070C0"/>
          <w:sz w:val="20"/>
          <w:szCs w:val="20"/>
        </w:rPr>
        <w:t xml:space="preserve"> et al., 2017).</w:t>
      </w:r>
      <w:r w:rsidR="00D0522C" w:rsidRPr="00F40407">
        <w:rPr>
          <w:sz w:val="20"/>
          <w:szCs w:val="20"/>
        </w:rPr>
        <w:t xml:space="preserve"> </w:t>
      </w:r>
      <w:r w:rsidRPr="00F40407">
        <w:rPr>
          <w:sz w:val="20"/>
          <w:szCs w:val="20"/>
        </w:rPr>
        <w:t xml:space="preserve">Different statistical estimation approaches are applied in epidemiology to compute and estimate critical numbers like the basic reproduction number using compartmental epidemic models. These approaches also involve addressing issues such as inferring unobservable and analyzing dependent events in stochastic models </w:t>
      </w:r>
      <w:r w:rsidRPr="00F40407">
        <w:rPr>
          <w:rStyle w:val="paperpal-inline-citation"/>
          <w:color w:val="0070C0"/>
          <w:sz w:val="20"/>
          <w:szCs w:val="20"/>
        </w:rPr>
        <w:t xml:space="preserve">(Bettencourt &amp; Hyman, 2009). </w:t>
      </w:r>
      <w:r w:rsidRPr="00F40407">
        <w:rPr>
          <w:sz w:val="20"/>
          <w:szCs w:val="20"/>
        </w:rPr>
        <w:t xml:space="preserve">Efficient data augmentation techniques, such as those using a Markov chain Monte Carlo framework, aid in fitting stochastic epidemic models to the prevalence data. These methods allow for </w:t>
      </w:r>
      <w:r w:rsidR="009D4D19" w:rsidRPr="00F40407">
        <w:rPr>
          <w:sz w:val="20"/>
          <w:szCs w:val="20"/>
        </w:rPr>
        <w:t>Bayesian</w:t>
      </w:r>
      <w:r w:rsidRPr="00F40407">
        <w:rPr>
          <w:sz w:val="20"/>
          <w:szCs w:val="20"/>
        </w:rPr>
        <w:t xml:space="preserve"> estimation of model parameters and can dynamically incorporate new data to improve model predictions </w:t>
      </w:r>
      <w:r w:rsidRPr="00F40407">
        <w:rPr>
          <w:rStyle w:val="paperpal-inline-citation"/>
          <w:color w:val="0070C0"/>
          <w:sz w:val="20"/>
          <w:szCs w:val="20"/>
        </w:rPr>
        <w:t>(</w:t>
      </w:r>
      <w:proofErr w:type="spellStart"/>
      <w:r w:rsidRPr="00F40407">
        <w:rPr>
          <w:rStyle w:val="paperpal-inline-citation"/>
          <w:color w:val="0070C0"/>
          <w:sz w:val="20"/>
          <w:szCs w:val="20"/>
        </w:rPr>
        <w:t>Fintzi</w:t>
      </w:r>
      <w:proofErr w:type="spellEnd"/>
      <w:r w:rsidRPr="00F40407">
        <w:rPr>
          <w:rStyle w:val="paperpal-inline-citation"/>
          <w:color w:val="0070C0"/>
          <w:sz w:val="20"/>
          <w:szCs w:val="20"/>
        </w:rPr>
        <w:t xml:space="preserve"> et al., 2017a).</w:t>
      </w:r>
      <w:r w:rsidR="00D0522C" w:rsidRPr="00F40407">
        <w:rPr>
          <w:sz w:val="20"/>
          <w:szCs w:val="20"/>
        </w:rPr>
        <w:t xml:space="preserve"> </w:t>
      </w:r>
      <w:proofErr w:type="spellStart"/>
      <w:r w:rsidRPr="00F40407">
        <w:rPr>
          <w:sz w:val="20"/>
          <w:szCs w:val="20"/>
        </w:rPr>
        <w:t>EpiModel</w:t>
      </w:r>
      <w:proofErr w:type="spellEnd"/>
      <w:r w:rsidRPr="00F40407">
        <w:rPr>
          <w:sz w:val="20"/>
          <w:szCs w:val="20"/>
        </w:rPr>
        <w:t xml:space="preserve">, an R package, exemplifies tools that assist in constructing and analyzing network-based models for infectious disease transmission. This software incorporates statistical methods for network analysis, facilitating the incorporation of empirical contact data into epidemic </w:t>
      </w:r>
      <w:proofErr w:type="gramStart"/>
      <w:r w:rsidR="002066FB" w:rsidRPr="00F40407">
        <w:rPr>
          <w:sz w:val="20"/>
          <w:szCs w:val="20"/>
        </w:rPr>
        <w:t>modelling</w:t>
      </w:r>
      <w:r w:rsidRPr="00F40407">
        <w:rPr>
          <w:sz w:val="20"/>
          <w:szCs w:val="20"/>
        </w:rPr>
        <w:t xml:space="preserve">  </w:t>
      </w:r>
      <w:r w:rsidRPr="00F40407">
        <w:rPr>
          <w:rStyle w:val="paperpal-inline-citation"/>
          <w:color w:val="0070C0"/>
          <w:sz w:val="20"/>
          <w:szCs w:val="20"/>
        </w:rPr>
        <w:t>(</w:t>
      </w:r>
      <w:proofErr w:type="spellStart"/>
      <w:proofErr w:type="gramEnd"/>
      <w:r w:rsidRPr="00F40407">
        <w:rPr>
          <w:rStyle w:val="paperpal-inline-citation"/>
          <w:color w:val="0070C0"/>
          <w:sz w:val="20"/>
          <w:szCs w:val="20"/>
        </w:rPr>
        <w:t>Jenness</w:t>
      </w:r>
      <w:proofErr w:type="spellEnd"/>
      <w:r w:rsidRPr="00F40407">
        <w:rPr>
          <w:rStyle w:val="paperpal-inline-citation"/>
          <w:color w:val="0070C0"/>
          <w:sz w:val="20"/>
          <w:szCs w:val="20"/>
        </w:rPr>
        <w:t xml:space="preserve"> et al., 2018).</w:t>
      </w:r>
    </w:p>
    <w:p w14:paraId="5CA27DBB" w14:textId="66C4BEB1" w:rsidR="00C8166B" w:rsidRPr="00F40407" w:rsidRDefault="00C8166B" w:rsidP="00D0522C">
      <w:pPr>
        <w:pStyle w:val="NormalWeb"/>
        <w:jc w:val="both"/>
        <w:rPr>
          <w:sz w:val="20"/>
          <w:szCs w:val="20"/>
        </w:rPr>
      </w:pPr>
      <w:r w:rsidRPr="00F40407">
        <w:rPr>
          <w:sz w:val="20"/>
          <w:szCs w:val="20"/>
        </w:rPr>
        <w:lastRenderedPageBreak/>
        <w:t xml:space="preserve">Epidemic </w:t>
      </w:r>
      <w:proofErr w:type="gramStart"/>
      <w:r w:rsidR="002066FB" w:rsidRPr="00F40407">
        <w:rPr>
          <w:sz w:val="20"/>
          <w:szCs w:val="20"/>
        </w:rPr>
        <w:t>modelling</w:t>
      </w:r>
      <w:r w:rsidRPr="00F40407">
        <w:rPr>
          <w:sz w:val="20"/>
          <w:szCs w:val="20"/>
        </w:rPr>
        <w:t xml:space="preserve">  structures</w:t>
      </w:r>
      <w:proofErr w:type="gramEnd"/>
      <w:r w:rsidRPr="00F40407">
        <w:rPr>
          <w:sz w:val="20"/>
          <w:szCs w:val="20"/>
        </w:rPr>
        <w:t xml:space="preserve"> and their relationship to data remain crucial for understanding infectious disease transmission and control. These models encompass spatial dynamics, nonlinear time dynamics, heterogeneity, and data analysis for predictions and estimations.</w:t>
      </w:r>
      <w:r w:rsidR="00D0522C" w:rsidRPr="00F40407">
        <w:rPr>
          <w:sz w:val="20"/>
          <w:szCs w:val="20"/>
        </w:rPr>
        <w:t xml:space="preserve"> </w:t>
      </w:r>
      <w:r w:rsidRPr="00F40407">
        <w:rPr>
          <w:sz w:val="20"/>
          <w:szCs w:val="20"/>
        </w:rPr>
        <w:t xml:space="preserve">In the context of recent pandemics such as COVID-19, the evaluation of mathematical models highlights their crucial role in estimating and implementing control measures. Models must account for various epidemiological features such as disease tendency, latent effects, and intervention impacts, offering insights that guide public health decisions </w:t>
      </w:r>
      <w:r w:rsidRPr="00F40407">
        <w:rPr>
          <w:rStyle w:val="paperpal-inline-citation"/>
          <w:color w:val="0070C0"/>
          <w:sz w:val="20"/>
          <w:szCs w:val="20"/>
        </w:rPr>
        <w:t>(Wang et al., 2020a)</w:t>
      </w:r>
      <w:r w:rsidRPr="00F40407">
        <w:rPr>
          <w:rStyle w:val="paperpal-inline-citation"/>
          <w:sz w:val="20"/>
          <w:szCs w:val="20"/>
        </w:rPr>
        <w:t>.</w:t>
      </w:r>
      <w:r w:rsidR="00D0522C" w:rsidRPr="00F40407">
        <w:rPr>
          <w:rStyle w:val="paperpal-inline-citation"/>
          <w:sz w:val="20"/>
          <w:szCs w:val="20"/>
        </w:rPr>
        <w:t xml:space="preserve"> </w:t>
      </w:r>
      <w:r w:rsidRPr="00F40407">
        <w:rPr>
          <w:sz w:val="20"/>
          <w:szCs w:val="20"/>
        </w:rPr>
        <w:t>Although statistical methods are pivotal, they may overestimate reproduction numbers during the early epidemic stages, owing to methodological constraints and data</w:t>
      </w:r>
      <w:r w:rsidR="0032731B" w:rsidRPr="00F40407">
        <w:rPr>
          <w:sz w:val="20"/>
          <w:szCs w:val="20"/>
        </w:rPr>
        <w:t xml:space="preserve"> </w:t>
      </w:r>
      <w:r w:rsidRPr="00F40407">
        <w:rPr>
          <w:sz w:val="20"/>
          <w:szCs w:val="20"/>
        </w:rPr>
        <w:t xml:space="preserve">limitations. This overestimation poses challenges for accurate epidemic forecasting and formulation of control strategies </w:t>
      </w:r>
      <w:r w:rsidRPr="00F40407">
        <w:rPr>
          <w:color w:val="0070C0"/>
          <w:sz w:val="20"/>
          <w:szCs w:val="20"/>
        </w:rPr>
        <w:t xml:space="preserve">(O’Driscoll et al., 2020). </w:t>
      </w:r>
      <w:r w:rsidRPr="00F40407">
        <w:rPr>
          <w:sz w:val="20"/>
          <w:szCs w:val="20"/>
        </w:rPr>
        <w:t xml:space="preserve">Overall, statistical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epidemics involves a confluence of mathematical frameworks, data-driven approaches, and a thorough understanding of epidemiological dynamics to ensure effective disease monitoring and control. Although I could not generate a full review paper, this summary provides an overview of the critical aspects and current trends in this field.</w:t>
      </w:r>
    </w:p>
    <w:p w14:paraId="60BE5F66" w14:textId="7AA3070A"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In summary, statistical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plays</w:t>
      </w:r>
      <w:proofErr w:type="gramEnd"/>
      <w:r w:rsidRPr="00F40407">
        <w:rPr>
          <w:rFonts w:ascii="Times New Roman" w:eastAsia="Times New Roman" w:hAnsi="Times New Roman" w:cs="Times New Roman"/>
          <w:sz w:val="20"/>
          <w:szCs w:val="20"/>
        </w:rPr>
        <w:t xml:space="preserve"> an indispensable role in epidemic preparedness and response, enabling researchers and policymakers to understand the dynamics of a disease, estimate key parameters, and simulate potential outcomes under various intervention scenarios. From deterministic compartmental models to agent-based and network-based simulations, these tools continue to evolve, integrating richer datasets and more complex behavioral assumptions. Nonetheless, the field faces ongoing challenges, including uncertainties in early outbreak data, limitations in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human</w:t>
      </w:r>
      <w:proofErr w:type="gramEnd"/>
      <w:r w:rsidRPr="00F40407">
        <w:rPr>
          <w:rFonts w:ascii="Times New Roman" w:eastAsia="Times New Roman" w:hAnsi="Times New Roman" w:cs="Times New Roman"/>
          <w:sz w:val="20"/>
          <w:szCs w:val="20"/>
        </w:rPr>
        <w:t xml:space="preserve"> behavior and media influence, and computational demands of high-dimensional models. As infectious disease threats persist globally, particularly in the wake of emerging pathogens and climate change, continued innovation in statistical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along with stronger interdisciplinary collaboration and real-time data integration, is essential for more effective epidemic forecasting, risk assessment, and policy planning.</w:t>
      </w:r>
    </w:p>
    <w:p w14:paraId="025EBE8D" w14:textId="3E4DD62D"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This manuscript synthesizes key statistical methodologies in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reviews current innovations, such as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data augmentation and information-theoretic approaches, and critically evaluates their application in recent public health emergencies. It also highlights the ongoing gaps and proposes pathways to improve the responsiveness and accuracy of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frameworks</w:t>
      </w:r>
      <w:proofErr w:type="gramEnd"/>
      <w:r w:rsidRPr="00F40407">
        <w:rPr>
          <w:rFonts w:ascii="Times New Roman" w:eastAsia="Times New Roman" w:hAnsi="Times New Roman" w:cs="Times New Roman"/>
          <w:sz w:val="20"/>
          <w:szCs w:val="20"/>
        </w:rPr>
        <w:t xml:space="preserve">. </w:t>
      </w:r>
    </w:p>
    <w:p w14:paraId="07C0C952" w14:textId="68024868" w:rsidR="00C8166B" w:rsidRPr="00F40407" w:rsidRDefault="00C8166B" w:rsidP="00C8166B">
      <w:pPr>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1.1 Background and </w:t>
      </w:r>
      <w:r w:rsidR="00265B6D" w:rsidRPr="00F40407">
        <w:rPr>
          <w:rFonts w:ascii="Times New Roman" w:hAnsi="Times New Roman" w:cs="Times New Roman"/>
          <w:b/>
          <w:bCs/>
          <w:sz w:val="20"/>
          <w:szCs w:val="20"/>
        </w:rPr>
        <w:t>i</w:t>
      </w:r>
      <w:r w:rsidRPr="00F40407">
        <w:rPr>
          <w:rFonts w:ascii="Times New Roman" w:hAnsi="Times New Roman" w:cs="Times New Roman"/>
          <w:b/>
          <w:bCs/>
          <w:sz w:val="20"/>
          <w:szCs w:val="20"/>
        </w:rPr>
        <w:t xml:space="preserve">mportance of </w:t>
      </w:r>
      <w:r w:rsidR="00265B6D"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r w:rsidR="002066FB" w:rsidRPr="00F40407">
        <w:rPr>
          <w:rFonts w:ascii="Times New Roman" w:hAnsi="Times New Roman" w:cs="Times New Roman"/>
          <w:b/>
          <w:bCs/>
          <w:sz w:val="20"/>
          <w:szCs w:val="20"/>
        </w:rPr>
        <w:t>modelling</w:t>
      </w:r>
      <w:r w:rsidRPr="00F40407">
        <w:rPr>
          <w:rFonts w:ascii="Times New Roman" w:hAnsi="Times New Roman" w:cs="Times New Roman"/>
          <w:b/>
          <w:bCs/>
          <w:sz w:val="20"/>
          <w:szCs w:val="20"/>
        </w:rPr>
        <w:t xml:space="preserve"> </w:t>
      </w:r>
    </w:p>
    <w:p w14:paraId="3389E16D" w14:textId="52D25847" w:rsidR="00C8166B" w:rsidRDefault="00C8166B" w:rsidP="00D0522C">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is</w:t>
      </w:r>
      <w:proofErr w:type="gramEnd"/>
      <w:r w:rsidRPr="00F40407">
        <w:rPr>
          <w:rFonts w:ascii="Times New Roman" w:eastAsia="Times New Roman" w:hAnsi="Times New Roman" w:cs="Times New Roman"/>
          <w:sz w:val="20"/>
          <w:szCs w:val="20"/>
        </w:rPr>
        <w:t xml:space="preserve"> a critical tool for understanding the spread of infectious diseases, estimating key transmission parameters, and evaluating the potential impact of public health interventions. By representing how diseases propagate through populations, models provide a quantitative framework for simulating outbreak dynamics, forecasting epidemic trajectories, and assessing control strategies </w:t>
      </w:r>
      <w:r w:rsidRPr="00F40407">
        <w:rPr>
          <w:rStyle w:val="paperpal-inline-citation"/>
          <w:rFonts w:ascii="Times New Roman" w:hAnsi="Times New Roman" w:cs="Times New Roman"/>
          <w:color w:val="0070C0"/>
          <w:sz w:val="20"/>
          <w:szCs w:val="20"/>
        </w:rPr>
        <w:t xml:space="preserve">(Keeling &amp; </w:t>
      </w:r>
      <w:proofErr w:type="spellStart"/>
      <w:r w:rsidRPr="00F40407">
        <w:rPr>
          <w:rStyle w:val="paperpal-inline-citation"/>
          <w:rFonts w:ascii="Times New Roman" w:hAnsi="Times New Roman" w:cs="Times New Roman"/>
          <w:color w:val="0070C0"/>
          <w:sz w:val="20"/>
          <w:szCs w:val="20"/>
        </w:rPr>
        <w:t>Danon</w:t>
      </w:r>
      <w:proofErr w:type="spellEnd"/>
      <w:r w:rsidRPr="00F40407">
        <w:rPr>
          <w:rStyle w:val="paperpal-inline-citation"/>
          <w:rFonts w:ascii="Times New Roman" w:hAnsi="Times New Roman" w:cs="Times New Roman"/>
          <w:color w:val="0070C0"/>
          <w:sz w:val="20"/>
          <w:szCs w:val="20"/>
        </w:rPr>
        <w:t>, 2009).</w:t>
      </w:r>
      <w:r w:rsidR="00D0522C" w:rsidRPr="00F40407">
        <w:rPr>
          <w:rFonts w:ascii="Times New Roman" w:eastAsia="Times New Roman" w:hAnsi="Times New Roman" w:cs="Times New Roman"/>
          <w:sz w:val="20"/>
          <w:szCs w:val="20"/>
        </w:rPr>
        <w:t xml:space="preserve">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has</w:t>
      </w:r>
      <w:proofErr w:type="gramEnd"/>
      <w:r w:rsidRPr="00F40407">
        <w:rPr>
          <w:rFonts w:ascii="Times New Roman" w:eastAsia="Times New Roman" w:hAnsi="Times New Roman" w:cs="Times New Roman"/>
          <w:sz w:val="20"/>
          <w:szCs w:val="20"/>
        </w:rPr>
        <w:t xml:space="preserve"> been helpful in determining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predicting the number of cases, and assessing interventions such as lockdowns, mask regulations, and vaccination campaigns during outbreaks such as COVID-19, Ebola, and Zika </w:t>
      </w:r>
      <w:r w:rsidRPr="00F40407">
        <w:rPr>
          <w:rFonts w:ascii="Times New Roman" w:eastAsia="Times New Roman" w:hAnsi="Times New Roman" w:cs="Times New Roman"/>
          <w:color w:val="0070C0"/>
          <w:sz w:val="20"/>
          <w:szCs w:val="20"/>
        </w:rPr>
        <w:t xml:space="preserve">(Bettencourt &amp; Hyman, 2009; Wang et al., 2020b). </w:t>
      </w:r>
      <w:r w:rsidRPr="00F40407">
        <w:rPr>
          <w:rFonts w:ascii="Times New Roman" w:eastAsia="Times New Roman" w:hAnsi="Times New Roman" w:cs="Times New Roman"/>
          <w:sz w:val="20"/>
          <w:szCs w:val="20"/>
        </w:rPr>
        <w:t>These models inform real-time decision-making, especially under uncertainty and limited data, through both deterministic and stochastic approaches.</w:t>
      </w:r>
      <w:r w:rsidR="00D0522C"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addition to forecasting, epidemic models enable scenario analysis, allowing policymakers to explore the effectiveness of different interventions under varying assumptions </w:t>
      </w:r>
      <w:r w:rsidRPr="00F40407">
        <w:rPr>
          <w:rStyle w:val="paperpal-inline-citation"/>
          <w:rFonts w:ascii="Times New Roman" w:hAnsi="Times New Roman" w:cs="Times New Roman"/>
          <w:color w:val="0070C0"/>
          <w:sz w:val="20"/>
          <w:szCs w:val="20"/>
        </w:rPr>
        <w:t>(O’Driscoll et al., 2020).</w:t>
      </w:r>
      <w:r w:rsidRPr="00F40407">
        <w:rPr>
          <w:rFonts w:ascii="Times New Roman" w:eastAsia="Times New Roman" w:hAnsi="Times New Roman" w:cs="Times New Roman"/>
          <w:sz w:val="20"/>
          <w:szCs w:val="20"/>
        </w:rPr>
        <w:t xml:space="preserve"> Advanced techniques, such as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and data augmentation, further improve model accuracy and allow the integration of real-world, often incomplete, data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Fintzi</w:t>
      </w:r>
      <w:proofErr w:type="spellEnd"/>
      <w:r w:rsidRPr="00F40407">
        <w:rPr>
          <w:rStyle w:val="paperpal-inline-citation"/>
          <w:rFonts w:ascii="Times New Roman" w:hAnsi="Times New Roman" w:cs="Times New Roman"/>
          <w:color w:val="0070C0"/>
          <w:sz w:val="20"/>
          <w:szCs w:val="20"/>
        </w:rPr>
        <w:t xml:space="preserve"> et al., 2017b).</w:t>
      </w:r>
      <w:r w:rsidR="00D0522C"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As global health hazards grow,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remains</w:t>
      </w:r>
      <w:proofErr w:type="gramEnd"/>
      <w:r w:rsidRPr="00F40407">
        <w:rPr>
          <w:rFonts w:ascii="Times New Roman" w:eastAsia="Times New Roman" w:hAnsi="Times New Roman" w:cs="Times New Roman"/>
          <w:sz w:val="20"/>
          <w:szCs w:val="20"/>
        </w:rPr>
        <w:t xml:space="preserve"> essential not only for outbreak response but also for preparedness and policy planning. To deal with present and future epidemics, we need to keep making progress in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frameworks</w:t>
      </w:r>
      <w:proofErr w:type="gramEnd"/>
      <w:r w:rsidRPr="00F40407">
        <w:rPr>
          <w:rFonts w:ascii="Times New Roman" w:eastAsia="Times New Roman" w:hAnsi="Times New Roman" w:cs="Times New Roman"/>
          <w:sz w:val="20"/>
          <w:szCs w:val="20"/>
        </w:rPr>
        <w:t xml:space="preserve"> and computational tools, and working together across disciplines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Jenness</w:t>
      </w:r>
      <w:proofErr w:type="spellEnd"/>
      <w:r w:rsidRPr="00F40407">
        <w:rPr>
          <w:rStyle w:val="paperpal-inline-citation"/>
          <w:rFonts w:ascii="Times New Roman" w:hAnsi="Times New Roman" w:cs="Times New Roman"/>
          <w:color w:val="0070C0"/>
          <w:sz w:val="20"/>
          <w:szCs w:val="20"/>
        </w:rPr>
        <w:t xml:space="preserve"> et al., 2018; </w:t>
      </w:r>
      <w:proofErr w:type="spellStart"/>
      <w:r w:rsidRPr="00F40407">
        <w:rPr>
          <w:rStyle w:val="paperpal-inline-citation"/>
          <w:rFonts w:ascii="Times New Roman" w:hAnsi="Times New Roman" w:cs="Times New Roman"/>
          <w:color w:val="0070C0"/>
          <w:sz w:val="20"/>
          <w:szCs w:val="20"/>
        </w:rPr>
        <w:t>Erten</w:t>
      </w:r>
      <w:proofErr w:type="spellEnd"/>
      <w:r w:rsidRPr="00F40407">
        <w:rPr>
          <w:rStyle w:val="paperpal-inline-citation"/>
          <w:rFonts w:ascii="Times New Roman" w:hAnsi="Times New Roman" w:cs="Times New Roman"/>
          <w:color w:val="0070C0"/>
          <w:sz w:val="20"/>
          <w:szCs w:val="20"/>
        </w:rPr>
        <w:t xml:space="preserve"> et al., 2017). </w:t>
      </w:r>
    </w:p>
    <w:p w14:paraId="6A91716F" w14:textId="77777777" w:rsidR="00F40407" w:rsidRPr="00F40407" w:rsidRDefault="00F40407" w:rsidP="00D0522C">
      <w:pPr>
        <w:spacing w:before="100" w:beforeAutospacing="1" w:after="100" w:afterAutospacing="1" w:line="240" w:lineRule="auto"/>
        <w:jc w:val="both"/>
        <w:rPr>
          <w:rStyle w:val="paperpal-inline-citation"/>
          <w:rFonts w:ascii="Times New Roman" w:eastAsia="Times New Roman" w:hAnsi="Times New Roman" w:cs="Times New Roman"/>
          <w:sz w:val="20"/>
          <w:szCs w:val="20"/>
        </w:rPr>
      </w:pPr>
    </w:p>
    <w:p w14:paraId="4B99E29F" w14:textId="52BDFE00" w:rsidR="00C8166B"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 xml:space="preserve">1.2 Scope and </w:t>
      </w:r>
      <w:r w:rsidR="00265B6D" w:rsidRPr="00F40407">
        <w:rPr>
          <w:rStyle w:val="Strong"/>
          <w:rFonts w:ascii="Times New Roman" w:hAnsi="Times New Roman" w:cs="Times New Roman"/>
          <w:sz w:val="20"/>
          <w:szCs w:val="20"/>
        </w:rPr>
        <w:t>o</w:t>
      </w:r>
      <w:r w:rsidRPr="00F40407">
        <w:rPr>
          <w:rStyle w:val="Strong"/>
          <w:rFonts w:ascii="Times New Roman" w:hAnsi="Times New Roman" w:cs="Times New Roman"/>
          <w:sz w:val="20"/>
          <w:szCs w:val="20"/>
        </w:rPr>
        <w:t xml:space="preserve">bjectives of the </w:t>
      </w:r>
      <w:r w:rsidR="00265B6D" w:rsidRPr="00F40407">
        <w:rPr>
          <w:rStyle w:val="Strong"/>
          <w:rFonts w:ascii="Times New Roman" w:hAnsi="Times New Roman" w:cs="Times New Roman"/>
          <w:sz w:val="20"/>
          <w:szCs w:val="20"/>
        </w:rPr>
        <w:t>r</w:t>
      </w:r>
      <w:r w:rsidRPr="00F40407">
        <w:rPr>
          <w:rStyle w:val="Strong"/>
          <w:rFonts w:ascii="Times New Roman" w:hAnsi="Times New Roman" w:cs="Times New Roman"/>
          <w:sz w:val="20"/>
          <w:szCs w:val="20"/>
        </w:rPr>
        <w:t>eview</w:t>
      </w:r>
    </w:p>
    <w:p w14:paraId="5DC62AA1" w14:textId="77777777" w:rsidR="00F40407" w:rsidRPr="00F40407" w:rsidRDefault="00F40407" w:rsidP="0032731B">
      <w:pPr>
        <w:pStyle w:val="NoSpacing"/>
        <w:jc w:val="both"/>
        <w:rPr>
          <w:rFonts w:ascii="Times New Roman" w:hAnsi="Times New Roman" w:cs="Times New Roman"/>
          <w:sz w:val="20"/>
          <w:szCs w:val="20"/>
        </w:rPr>
      </w:pPr>
    </w:p>
    <w:p w14:paraId="7EC5B122" w14:textId="680C5D0B" w:rsidR="00C8166B" w:rsidRPr="00F40407" w:rsidRDefault="00C8166B" w:rsidP="00F40407">
      <w:pPr>
        <w:pStyle w:val="NormalWeb"/>
        <w:spacing w:before="0" w:beforeAutospacing="0" w:after="0" w:afterAutospacing="0"/>
        <w:jc w:val="both"/>
        <w:rPr>
          <w:sz w:val="20"/>
          <w:szCs w:val="20"/>
        </w:rPr>
      </w:pPr>
      <w:r w:rsidRPr="00F40407">
        <w:rPr>
          <w:sz w:val="20"/>
          <w:szCs w:val="20"/>
        </w:rPr>
        <w:lastRenderedPageBreak/>
        <w:t xml:space="preserve">This review aims to synthesize the current advancements and persistent challenges in the statistical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epidemics with a particular focus on estimation methods, forecasting strategies, and intervention evaluation. This brings together methodological innovations and real-world applications to highlight how statistical tools contribute to understanding and controlling epidemics.</w:t>
      </w:r>
      <w:r w:rsidR="00D0522C" w:rsidRPr="00F40407">
        <w:rPr>
          <w:sz w:val="20"/>
          <w:szCs w:val="20"/>
        </w:rPr>
        <w:t xml:space="preserve"> </w:t>
      </w:r>
      <w:r w:rsidRPr="00F40407">
        <w:rPr>
          <w:sz w:val="20"/>
          <w:szCs w:val="20"/>
        </w:rPr>
        <w:t xml:space="preserve">This review covers both classical and contemporary </w:t>
      </w:r>
      <w:proofErr w:type="gramStart"/>
      <w:r w:rsidR="002066FB" w:rsidRPr="00F40407">
        <w:rPr>
          <w:sz w:val="20"/>
          <w:szCs w:val="20"/>
        </w:rPr>
        <w:t>modelling</w:t>
      </w:r>
      <w:r w:rsidRPr="00F40407">
        <w:rPr>
          <w:sz w:val="20"/>
          <w:szCs w:val="20"/>
        </w:rPr>
        <w:t xml:space="preserve">  approaches</w:t>
      </w:r>
      <w:proofErr w:type="gramEnd"/>
      <w:r w:rsidRPr="00F40407">
        <w:rPr>
          <w:sz w:val="20"/>
          <w:szCs w:val="20"/>
        </w:rPr>
        <w:t xml:space="preserve"> such as compartmental models, stochastic processes, </w:t>
      </w:r>
      <w:r w:rsidR="009D4D19" w:rsidRPr="00F40407">
        <w:rPr>
          <w:sz w:val="20"/>
          <w:szCs w:val="20"/>
        </w:rPr>
        <w:t>Bayesian</w:t>
      </w:r>
      <w:r w:rsidRPr="00F40407">
        <w:rPr>
          <w:sz w:val="20"/>
          <w:szCs w:val="20"/>
        </w:rPr>
        <w:t xml:space="preserve"> inference, and machine-learning-based forecasting methods. Information-theoretic measurements, network-based models, and data augmentation procedures are some of the new methods that are attracting considerable interest because they can capture the complex dynamics of epidemics. The main goals of this review are as follows: </w:t>
      </w:r>
    </w:p>
    <w:p w14:paraId="01294F3B" w14:textId="77777777" w:rsidR="00C8166B" w:rsidRPr="00F40407" w:rsidRDefault="00C8166B" w:rsidP="0032731B">
      <w:pPr>
        <w:pStyle w:val="NormalWeb"/>
        <w:spacing w:before="0" w:beforeAutospacing="0" w:after="0" w:afterAutospacing="0"/>
        <w:ind w:left="360"/>
        <w:jc w:val="both"/>
        <w:rPr>
          <w:sz w:val="20"/>
          <w:szCs w:val="20"/>
        </w:rPr>
      </w:pPr>
    </w:p>
    <w:p w14:paraId="30A8F09A" w14:textId="63B7A455" w:rsidR="00C8166B" w:rsidRPr="00F40407" w:rsidRDefault="00C8166B" w:rsidP="0032731B">
      <w:pPr>
        <w:pStyle w:val="NoSpacing"/>
        <w:numPr>
          <w:ilvl w:val="0"/>
          <w:numId w:val="14"/>
        </w:numPr>
        <w:ind w:left="709"/>
        <w:jc w:val="both"/>
        <w:rPr>
          <w:rStyle w:val="Strong"/>
          <w:rFonts w:ascii="Times New Roman" w:eastAsia="Times New Roman" w:hAnsi="Times New Roman" w:cs="Times New Roman"/>
          <w:b w:val="0"/>
          <w:bCs w:val="0"/>
          <w:sz w:val="20"/>
          <w:szCs w:val="20"/>
        </w:rPr>
      </w:pPr>
      <w:r w:rsidRPr="00F40407">
        <w:rPr>
          <w:rStyle w:val="Strong"/>
          <w:rFonts w:ascii="Times New Roman" w:eastAsia="Times New Roman" w:hAnsi="Times New Roman" w:cs="Times New Roman"/>
          <w:b w:val="0"/>
          <w:bCs w:val="0"/>
          <w:sz w:val="20"/>
          <w:szCs w:val="20"/>
        </w:rPr>
        <w:t>To summarize, foundational and advanced statistical methods are used to estimate key epidemiological parameters, such as the basic reproduction number and transmission rates.</w:t>
      </w:r>
    </w:p>
    <w:p w14:paraId="5C23207B" w14:textId="1831DB00" w:rsidR="00C8166B" w:rsidRPr="00F40407" w:rsidRDefault="00C8166B" w:rsidP="0032731B">
      <w:pPr>
        <w:pStyle w:val="NoSpacing"/>
        <w:numPr>
          <w:ilvl w:val="0"/>
          <w:numId w:val="14"/>
        </w:numPr>
        <w:ind w:left="709"/>
        <w:jc w:val="both"/>
        <w:rPr>
          <w:rStyle w:val="Strong"/>
          <w:rFonts w:ascii="Times New Roman" w:eastAsia="Times New Roman" w:hAnsi="Times New Roman" w:cs="Times New Roman"/>
          <w:b w:val="0"/>
          <w:bCs w:val="0"/>
          <w:sz w:val="20"/>
          <w:szCs w:val="20"/>
        </w:rPr>
      </w:pPr>
      <w:r w:rsidRPr="00F40407">
        <w:rPr>
          <w:rStyle w:val="Strong"/>
          <w:rFonts w:ascii="Times New Roman" w:eastAsia="Times New Roman" w:hAnsi="Times New Roman" w:cs="Times New Roman"/>
          <w:b w:val="0"/>
          <w:bCs w:val="0"/>
          <w:sz w:val="20"/>
          <w:szCs w:val="20"/>
        </w:rPr>
        <w:t>To examine forecasting models that predict epidemic progression under uncertainty, including hybrid and machine learning models.</w:t>
      </w:r>
    </w:p>
    <w:p w14:paraId="4AA1F509" w14:textId="4BAB538F" w:rsidR="00C8166B" w:rsidRPr="00F40407" w:rsidRDefault="00C8166B" w:rsidP="0032731B">
      <w:pPr>
        <w:pStyle w:val="NoSpacing"/>
        <w:numPr>
          <w:ilvl w:val="0"/>
          <w:numId w:val="14"/>
        </w:numPr>
        <w:ind w:left="709"/>
        <w:jc w:val="both"/>
        <w:rPr>
          <w:rStyle w:val="Strong"/>
          <w:rFonts w:ascii="Times New Roman" w:eastAsia="Times New Roman" w:hAnsi="Times New Roman" w:cs="Times New Roman"/>
          <w:b w:val="0"/>
          <w:bCs w:val="0"/>
          <w:sz w:val="20"/>
          <w:szCs w:val="20"/>
        </w:rPr>
      </w:pPr>
      <w:r w:rsidRPr="00F40407">
        <w:rPr>
          <w:rStyle w:val="Strong"/>
          <w:rFonts w:ascii="Times New Roman" w:eastAsia="Times New Roman" w:hAnsi="Times New Roman" w:cs="Times New Roman"/>
          <w:b w:val="0"/>
          <w:bCs w:val="0"/>
          <w:sz w:val="20"/>
          <w:szCs w:val="20"/>
        </w:rPr>
        <w:t>To evaluate how statistical models are used to assess the effectiveness of interventions such as vaccination, social distancing, and media influence</w:t>
      </w:r>
    </w:p>
    <w:p w14:paraId="424238C1" w14:textId="06B17682" w:rsidR="00C8166B" w:rsidRPr="00F40407" w:rsidRDefault="00C8166B" w:rsidP="0032731B">
      <w:pPr>
        <w:pStyle w:val="NoSpacing"/>
        <w:numPr>
          <w:ilvl w:val="0"/>
          <w:numId w:val="14"/>
        </w:numPr>
        <w:ind w:left="709"/>
        <w:jc w:val="both"/>
        <w:rPr>
          <w:rStyle w:val="Strong"/>
          <w:rFonts w:ascii="Times New Roman" w:eastAsia="Times New Roman" w:hAnsi="Times New Roman" w:cs="Times New Roman"/>
          <w:b w:val="0"/>
          <w:bCs w:val="0"/>
          <w:sz w:val="20"/>
          <w:szCs w:val="20"/>
        </w:rPr>
      </w:pPr>
      <w:r w:rsidRPr="00F40407">
        <w:rPr>
          <w:rStyle w:val="Strong"/>
          <w:rFonts w:ascii="Times New Roman" w:eastAsia="Times New Roman" w:hAnsi="Times New Roman" w:cs="Times New Roman"/>
          <w:b w:val="0"/>
          <w:bCs w:val="0"/>
          <w:sz w:val="20"/>
          <w:szCs w:val="20"/>
        </w:rPr>
        <w:t>To identify methodological gaps, data limitations, and computational challenges that affect model accuracy and policy relevance.</w:t>
      </w:r>
    </w:p>
    <w:p w14:paraId="69BD8CB8" w14:textId="611C1FBB" w:rsidR="00C8166B" w:rsidRPr="00F40407" w:rsidRDefault="00C8166B" w:rsidP="0032731B">
      <w:pPr>
        <w:pStyle w:val="NoSpacing"/>
        <w:numPr>
          <w:ilvl w:val="0"/>
          <w:numId w:val="14"/>
        </w:numPr>
        <w:ind w:left="709"/>
        <w:jc w:val="both"/>
        <w:rPr>
          <w:rStyle w:val="Strong"/>
          <w:rFonts w:ascii="Times New Roman" w:eastAsia="Times New Roman" w:hAnsi="Times New Roman" w:cs="Times New Roman"/>
          <w:b w:val="0"/>
          <w:bCs w:val="0"/>
          <w:sz w:val="20"/>
          <w:szCs w:val="20"/>
        </w:rPr>
      </w:pPr>
      <w:r w:rsidRPr="00F40407">
        <w:rPr>
          <w:rStyle w:val="Strong"/>
          <w:rFonts w:ascii="Times New Roman" w:eastAsia="Times New Roman" w:hAnsi="Times New Roman" w:cs="Times New Roman"/>
          <w:b w:val="0"/>
          <w:bCs w:val="0"/>
          <w:sz w:val="20"/>
          <w:szCs w:val="20"/>
        </w:rPr>
        <w:t>To propose future directions for enhancing model robustness, real-time applicability, and interdisciplinary integration.</w:t>
      </w:r>
    </w:p>
    <w:p w14:paraId="38119DF4" w14:textId="27CC51E7"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eastAsia="Times New Roman" w:hAnsi="Times New Roman" w:cs="Times New Roman"/>
          <w:sz w:val="20"/>
          <w:szCs w:val="20"/>
        </w:rPr>
        <w:t>This review aims to make it a complete resource for researchers, public health professionals, and policymakers working on epidemic preparedness and response</w:t>
      </w:r>
      <w:r w:rsidRPr="00F40407">
        <w:rPr>
          <w:rFonts w:ascii="Times New Roman" w:hAnsi="Times New Roman" w:cs="Times New Roman"/>
          <w:b/>
          <w:bCs/>
          <w:sz w:val="20"/>
          <w:szCs w:val="20"/>
        </w:rPr>
        <w:t xml:space="preserve"> </w:t>
      </w:r>
    </w:p>
    <w:p w14:paraId="16E56492" w14:textId="77777777" w:rsidR="00C8166B" w:rsidRPr="00F40407" w:rsidRDefault="00C8166B" w:rsidP="0032731B">
      <w:pPr>
        <w:pStyle w:val="NoSpacing"/>
        <w:jc w:val="both"/>
        <w:rPr>
          <w:rFonts w:ascii="Times New Roman" w:hAnsi="Times New Roman" w:cs="Times New Roman"/>
          <w:b/>
          <w:bCs/>
          <w:sz w:val="20"/>
          <w:szCs w:val="20"/>
        </w:rPr>
      </w:pPr>
    </w:p>
    <w:p w14:paraId="79500117" w14:textId="77777777"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2. Methodology</w:t>
      </w:r>
    </w:p>
    <w:p w14:paraId="0D46B736" w14:textId="0E236903" w:rsidR="00C8166B" w:rsidRPr="00F40407" w:rsidRDefault="00C8166B" w:rsidP="0032731B">
      <w:pPr>
        <w:pStyle w:val="NormalWeb"/>
        <w:jc w:val="both"/>
        <w:rPr>
          <w:sz w:val="20"/>
          <w:szCs w:val="20"/>
        </w:rPr>
      </w:pPr>
      <w:r w:rsidRPr="00F40407">
        <w:rPr>
          <w:sz w:val="20"/>
          <w:szCs w:val="20"/>
        </w:rPr>
        <w:t xml:space="preserve">This review adopts a </w:t>
      </w:r>
      <w:r w:rsidRPr="00F40407">
        <w:rPr>
          <w:rStyle w:val="Strong"/>
          <w:b w:val="0"/>
          <w:bCs w:val="0"/>
          <w:sz w:val="20"/>
          <w:szCs w:val="20"/>
        </w:rPr>
        <w:t>narrative integrative methodology</w:t>
      </w:r>
      <w:r w:rsidRPr="00F40407">
        <w:rPr>
          <w:sz w:val="20"/>
          <w:szCs w:val="20"/>
        </w:rPr>
        <w:t xml:space="preserve"> to synthesize recent developments, practical implementations, and persistent challenges in the statistical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infectious disease epidemics. This approach combines systematic literature retrieval with thematic synthesis, enabling a comprehensive examination of both theoretical and applied studies focused on epidemic estimation, forecasting, and intervention </w:t>
      </w:r>
      <w:proofErr w:type="gramStart"/>
      <w:r w:rsidR="002066FB" w:rsidRPr="00F40407">
        <w:rPr>
          <w:sz w:val="20"/>
          <w:szCs w:val="20"/>
        </w:rPr>
        <w:t>modelling</w:t>
      </w:r>
      <w:r w:rsidRPr="00F40407">
        <w:rPr>
          <w:sz w:val="20"/>
          <w:szCs w:val="20"/>
        </w:rPr>
        <w:t xml:space="preserve"> .</w:t>
      </w:r>
      <w:proofErr w:type="gramEnd"/>
    </w:p>
    <w:p w14:paraId="6CEF3CCD" w14:textId="7797A013"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2.1 Literature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 xml:space="preserve">earch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trategy</w:t>
      </w:r>
    </w:p>
    <w:p w14:paraId="0EE4F5D0" w14:textId="77777777" w:rsidR="00D0522C" w:rsidRPr="00F40407" w:rsidRDefault="00D0522C" w:rsidP="0032731B">
      <w:pPr>
        <w:pStyle w:val="NoSpacing"/>
        <w:jc w:val="both"/>
        <w:rPr>
          <w:rFonts w:ascii="Times New Roman" w:hAnsi="Times New Roman" w:cs="Times New Roman"/>
          <w:b/>
          <w:bCs/>
          <w:sz w:val="20"/>
          <w:szCs w:val="20"/>
        </w:rPr>
      </w:pPr>
    </w:p>
    <w:p w14:paraId="30FC686E" w14:textId="799D574D" w:rsidR="00C8166B" w:rsidRPr="00F40407" w:rsidRDefault="00C8166B" w:rsidP="00D0522C">
      <w:pPr>
        <w:pStyle w:val="NormalWeb"/>
        <w:spacing w:before="0" w:beforeAutospacing="0" w:after="0" w:afterAutospacing="0"/>
        <w:jc w:val="both"/>
        <w:rPr>
          <w:sz w:val="20"/>
          <w:szCs w:val="20"/>
        </w:rPr>
      </w:pPr>
      <w:r w:rsidRPr="00F40407">
        <w:rPr>
          <w:sz w:val="20"/>
          <w:szCs w:val="20"/>
        </w:rPr>
        <w:t xml:space="preserve">Relevant literature was identified through exhaustive searches across major electronic databases, including </w:t>
      </w:r>
      <w:r w:rsidRPr="00F40407">
        <w:rPr>
          <w:rStyle w:val="Strong"/>
          <w:b w:val="0"/>
          <w:bCs w:val="0"/>
          <w:sz w:val="20"/>
          <w:szCs w:val="20"/>
        </w:rPr>
        <w:t>PubMed</w:t>
      </w:r>
      <w:r w:rsidRPr="00F40407">
        <w:rPr>
          <w:b/>
          <w:bCs/>
          <w:sz w:val="20"/>
          <w:szCs w:val="20"/>
        </w:rPr>
        <w:t xml:space="preserve">, </w:t>
      </w:r>
      <w:r w:rsidRPr="00F40407">
        <w:rPr>
          <w:rStyle w:val="Strong"/>
          <w:b w:val="0"/>
          <w:bCs w:val="0"/>
          <w:sz w:val="20"/>
          <w:szCs w:val="20"/>
        </w:rPr>
        <w:t>Scopus</w:t>
      </w:r>
      <w:r w:rsidRPr="00F40407">
        <w:rPr>
          <w:b/>
          <w:bCs/>
          <w:sz w:val="20"/>
          <w:szCs w:val="20"/>
        </w:rPr>
        <w:t xml:space="preserve">, </w:t>
      </w:r>
      <w:r w:rsidRPr="00F40407">
        <w:rPr>
          <w:rStyle w:val="Strong"/>
          <w:b w:val="0"/>
          <w:bCs w:val="0"/>
          <w:sz w:val="20"/>
          <w:szCs w:val="20"/>
        </w:rPr>
        <w:t>Web of Science</w:t>
      </w:r>
      <w:r w:rsidRPr="00F40407">
        <w:rPr>
          <w:sz w:val="20"/>
          <w:szCs w:val="20"/>
        </w:rPr>
        <w:t xml:space="preserve">, and </w:t>
      </w:r>
      <w:r w:rsidRPr="00F40407">
        <w:rPr>
          <w:rStyle w:val="Strong"/>
          <w:b w:val="0"/>
          <w:bCs w:val="0"/>
          <w:sz w:val="20"/>
          <w:szCs w:val="20"/>
        </w:rPr>
        <w:t>Google Scholar</w:t>
      </w:r>
      <w:r w:rsidRPr="00F40407">
        <w:rPr>
          <w:sz w:val="20"/>
          <w:szCs w:val="20"/>
        </w:rPr>
        <w:t xml:space="preserve">, covering publications from </w:t>
      </w:r>
      <w:r w:rsidRPr="00F40407">
        <w:rPr>
          <w:rStyle w:val="Strong"/>
          <w:b w:val="0"/>
          <w:bCs w:val="0"/>
          <w:sz w:val="20"/>
          <w:szCs w:val="20"/>
        </w:rPr>
        <w:t>2000 to early 2025</w:t>
      </w:r>
      <w:r w:rsidRPr="00F40407">
        <w:rPr>
          <w:sz w:val="20"/>
          <w:szCs w:val="20"/>
        </w:rPr>
        <w:t xml:space="preserve">. The search incorporated combinations of key terms such as </w:t>
      </w:r>
      <w:r w:rsidRPr="00F40407">
        <w:rPr>
          <w:rStyle w:val="Emphasis"/>
          <w:i w:val="0"/>
          <w:iCs w:val="0"/>
          <w:sz w:val="20"/>
          <w:szCs w:val="20"/>
        </w:rPr>
        <w:t xml:space="preserve">“epidemic </w:t>
      </w:r>
      <w:proofErr w:type="gramStart"/>
      <w:r w:rsidR="002066FB" w:rsidRPr="00F40407">
        <w:rPr>
          <w:rStyle w:val="Emphasis"/>
          <w:i w:val="0"/>
          <w:iCs w:val="0"/>
          <w:sz w:val="20"/>
          <w:szCs w:val="20"/>
        </w:rPr>
        <w:t>modelling</w:t>
      </w:r>
      <w:r w:rsidRPr="00F40407">
        <w:rPr>
          <w:rStyle w:val="Emphasis"/>
          <w:i w:val="0"/>
          <w:iCs w:val="0"/>
          <w:sz w:val="20"/>
          <w:szCs w:val="20"/>
        </w:rPr>
        <w:t xml:space="preserve"> ”</w:t>
      </w:r>
      <w:proofErr w:type="gramEnd"/>
      <w:r w:rsidRPr="00F40407">
        <w:rPr>
          <w:i/>
          <w:iCs/>
          <w:sz w:val="20"/>
          <w:szCs w:val="20"/>
        </w:rPr>
        <w:t xml:space="preserve">, </w:t>
      </w:r>
      <w:r w:rsidRPr="00F40407">
        <w:rPr>
          <w:rStyle w:val="Emphasis"/>
          <w:i w:val="0"/>
          <w:iCs w:val="0"/>
          <w:sz w:val="20"/>
          <w:szCs w:val="20"/>
        </w:rPr>
        <w:t>“statistical estimation”</w:t>
      </w:r>
      <w:r w:rsidRPr="00F40407">
        <w:rPr>
          <w:i/>
          <w:iCs/>
          <w:sz w:val="20"/>
          <w:szCs w:val="20"/>
        </w:rPr>
        <w:t xml:space="preserve">, </w:t>
      </w:r>
      <w:r w:rsidRPr="00F40407">
        <w:rPr>
          <w:rStyle w:val="Emphasis"/>
          <w:i w:val="0"/>
          <w:iCs w:val="0"/>
          <w:sz w:val="20"/>
          <w:szCs w:val="20"/>
        </w:rPr>
        <w:t>“infectious disease forecasting”</w:t>
      </w:r>
      <w:r w:rsidRPr="00F40407">
        <w:rPr>
          <w:i/>
          <w:iCs/>
          <w:sz w:val="20"/>
          <w:szCs w:val="20"/>
        </w:rPr>
        <w:t xml:space="preserve">, </w:t>
      </w:r>
      <w:r w:rsidRPr="00F40407">
        <w:rPr>
          <w:rStyle w:val="Emphasis"/>
          <w:i w:val="0"/>
          <w:iCs w:val="0"/>
          <w:sz w:val="20"/>
          <w:szCs w:val="20"/>
        </w:rPr>
        <w:t>“</w:t>
      </w:r>
      <w:r w:rsidR="009D4D19" w:rsidRPr="00F40407">
        <w:rPr>
          <w:rStyle w:val="Emphasis"/>
          <w:i w:val="0"/>
          <w:iCs w:val="0"/>
          <w:sz w:val="20"/>
          <w:szCs w:val="20"/>
        </w:rPr>
        <w:t>Bayesian</w:t>
      </w:r>
      <w:r w:rsidRPr="00F40407">
        <w:rPr>
          <w:rStyle w:val="Emphasis"/>
          <w:i w:val="0"/>
          <w:iCs w:val="0"/>
          <w:sz w:val="20"/>
          <w:szCs w:val="20"/>
        </w:rPr>
        <w:t xml:space="preserve"> inference”</w:t>
      </w:r>
      <w:r w:rsidRPr="00F40407">
        <w:rPr>
          <w:i/>
          <w:iCs/>
          <w:sz w:val="20"/>
          <w:szCs w:val="20"/>
        </w:rPr>
        <w:t xml:space="preserve">, </w:t>
      </w:r>
      <w:r w:rsidRPr="00F40407">
        <w:rPr>
          <w:rStyle w:val="Emphasis"/>
          <w:i w:val="0"/>
          <w:iCs w:val="0"/>
          <w:sz w:val="20"/>
          <w:szCs w:val="20"/>
        </w:rPr>
        <w:t>“machine learning</w:t>
      </w:r>
      <w:r w:rsidRPr="00F40407">
        <w:rPr>
          <w:rStyle w:val="Emphasis"/>
          <w:sz w:val="20"/>
          <w:szCs w:val="20"/>
        </w:rPr>
        <w:t>”</w:t>
      </w:r>
      <w:r w:rsidRPr="00F40407">
        <w:rPr>
          <w:i/>
          <w:iCs/>
          <w:sz w:val="20"/>
          <w:szCs w:val="20"/>
        </w:rPr>
        <w:t xml:space="preserve">, </w:t>
      </w:r>
      <w:r w:rsidRPr="00F40407">
        <w:rPr>
          <w:rStyle w:val="Emphasis"/>
          <w:sz w:val="20"/>
          <w:szCs w:val="20"/>
        </w:rPr>
        <w:t>“</w:t>
      </w:r>
      <w:r w:rsidRPr="00F40407">
        <w:rPr>
          <w:rStyle w:val="Emphasis"/>
          <w:i w:val="0"/>
          <w:iCs w:val="0"/>
          <w:sz w:val="20"/>
          <w:szCs w:val="20"/>
        </w:rPr>
        <w:t>R₀ estimation”</w:t>
      </w:r>
      <w:r w:rsidRPr="00F40407">
        <w:rPr>
          <w:i/>
          <w:iCs/>
          <w:sz w:val="20"/>
          <w:szCs w:val="20"/>
        </w:rPr>
        <w:t xml:space="preserve">, </w:t>
      </w:r>
      <w:r w:rsidRPr="00F40407">
        <w:rPr>
          <w:rStyle w:val="Emphasis"/>
          <w:i w:val="0"/>
          <w:iCs w:val="0"/>
          <w:sz w:val="20"/>
          <w:szCs w:val="20"/>
        </w:rPr>
        <w:t>“intervention impact”</w:t>
      </w:r>
      <w:r w:rsidRPr="00F40407">
        <w:rPr>
          <w:i/>
          <w:iCs/>
          <w:sz w:val="20"/>
          <w:szCs w:val="20"/>
        </w:rPr>
        <w:t xml:space="preserve">, and </w:t>
      </w:r>
      <w:r w:rsidRPr="00F40407">
        <w:rPr>
          <w:rStyle w:val="Emphasis"/>
          <w:i w:val="0"/>
          <w:iCs w:val="0"/>
          <w:sz w:val="20"/>
          <w:szCs w:val="20"/>
        </w:rPr>
        <w:t>“stochastic epidemic models”</w:t>
      </w:r>
      <w:r w:rsidRPr="00F40407">
        <w:rPr>
          <w:i/>
          <w:iCs/>
          <w:sz w:val="20"/>
          <w:szCs w:val="20"/>
        </w:rPr>
        <w:t>.</w:t>
      </w:r>
      <w:r w:rsidRPr="00F40407">
        <w:rPr>
          <w:sz w:val="20"/>
          <w:szCs w:val="20"/>
        </w:rPr>
        <w:t xml:space="preserve"> To ensure the inclusion of methodologically robust and contextually relevant works,</w:t>
      </w:r>
    </w:p>
    <w:p w14:paraId="5E3F036C" w14:textId="77777777" w:rsidR="00C8166B" w:rsidRPr="00F40407" w:rsidRDefault="00C8166B" w:rsidP="0032731B">
      <w:pPr>
        <w:pStyle w:val="NormalWeb"/>
        <w:numPr>
          <w:ilvl w:val="0"/>
          <w:numId w:val="10"/>
        </w:numPr>
        <w:jc w:val="both"/>
        <w:rPr>
          <w:sz w:val="20"/>
          <w:szCs w:val="20"/>
        </w:rPr>
      </w:pPr>
      <w:r w:rsidRPr="00F40407">
        <w:rPr>
          <w:sz w:val="20"/>
          <w:szCs w:val="20"/>
        </w:rPr>
        <w:t xml:space="preserve">Only </w:t>
      </w:r>
      <w:r w:rsidRPr="00F40407">
        <w:rPr>
          <w:rStyle w:val="Strong"/>
          <w:b w:val="0"/>
          <w:bCs w:val="0"/>
          <w:sz w:val="20"/>
          <w:szCs w:val="20"/>
        </w:rPr>
        <w:t>peer-reviewed journal articles</w:t>
      </w:r>
      <w:r w:rsidRPr="00F40407">
        <w:rPr>
          <w:b/>
          <w:bCs/>
          <w:sz w:val="20"/>
          <w:szCs w:val="20"/>
        </w:rPr>
        <w:t xml:space="preserve">, </w:t>
      </w:r>
      <w:r w:rsidRPr="00F40407">
        <w:rPr>
          <w:rStyle w:val="Strong"/>
          <w:b w:val="0"/>
          <w:bCs w:val="0"/>
          <w:sz w:val="20"/>
          <w:szCs w:val="20"/>
        </w:rPr>
        <w:t>high-impact conference papers</w:t>
      </w:r>
      <w:r w:rsidRPr="00F40407">
        <w:rPr>
          <w:b/>
          <w:bCs/>
          <w:sz w:val="20"/>
          <w:szCs w:val="20"/>
        </w:rPr>
        <w:t xml:space="preserve"> </w:t>
      </w:r>
      <w:r w:rsidRPr="00F40407">
        <w:rPr>
          <w:sz w:val="20"/>
          <w:szCs w:val="20"/>
        </w:rPr>
        <w:t xml:space="preserve">and </w:t>
      </w:r>
      <w:r w:rsidRPr="00F40407">
        <w:rPr>
          <w:rStyle w:val="Strong"/>
          <w:b w:val="0"/>
          <w:bCs w:val="0"/>
          <w:sz w:val="20"/>
          <w:szCs w:val="20"/>
        </w:rPr>
        <w:t>authoritative prints</w:t>
      </w:r>
      <w:r w:rsidRPr="00F40407">
        <w:rPr>
          <w:sz w:val="20"/>
          <w:szCs w:val="20"/>
        </w:rPr>
        <w:t xml:space="preserve"> were considered.</w:t>
      </w:r>
    </w:p>
    <w:p w14:paraId="327340AB" w14:textId="77777777" w:rsidR="00C8166B" w:rsidRPr="00F40407" w:rsidRDefault="00C8166B" w:rsidP="0032731B">
      <w:pPr>
        <w:pStyle w:val="NormalWeb"/>
        <w:numPr>
          <w:ilvl w:val="0"/>
          <w:numId w:val="10"/>
        </w:numPr>
        <w:jc w:val="both"/>
        <w:rPr>
          <w:sz w:val="20"/>
          <w:szCs w:val="20"/>
        </w:rPr>
      </w:pPr>
      <w:r w:rsidRPr="00F40407">
        <w:rPr>
          <w:rStyle w:val="Strong"/>
          <w:b w:val="0"/>
          <w:bCs w:val="0"/>
          <w:sz w:val="20"/>
          <w:szCs w:val="20"/>
        </w:rPr>
        <w:t>Reference snowballing</w:t>
      </w:r>
      <w:r w:rsidRPr="00F40407">
        <w:rPr>
          <w:sz w:val="20"/>
          <w:szCs w:val="20"/>
        </w:rPr>
        <w:t xml:space="preserve"> was applied to trace influential prior research.</w:t>
      </w:r>
    </w:p>
    <w:p w14:paraId="0A84B252" w14:textId="22726CCF" w:rsidR="00C8166B" w:rsidRPr="00F40407" w:rsidRDefault="00C8166B" w:rsidP="0032731B">
      <w:pPr>
        <w:pStyle w:val="NormalWeb"/>
        <w:numPr>
          <w:ilvl w:val="0"/>
          <w:numId w:val="10"/>
        </w:numPr>
        <w:jc w:val="both"/>
        <w:rPr>
          <w:sz w:val="20"/>
          <w:szCs w:val="20"/>
        </w:rPr>
      </w:pPr>
      <w:r w:rsidRPr="00F40407">
        <w:rPr>
          <w:rStyle w:val="Strong"/>
          <w:b w:val="0"/>
          <w:bCs w:val="0"/>
          <w:sz w:val="20"/>
          <w:szCs w:val="20"/>
        </w:rPr>
        <w:t>Grey literature</w:t>
      </w:r>
      <w:r w:rsidRPr="00F40407">
        <w:rPr>
          <w:sz w:val="20"/>
          <w:szCs w:val="20"/>
        </w:rPr>
        <w:t xml:space="preserve"> from major health organizations (e.g., WHO and CDC) was selected to capture the applied </w:t>
      </w:r>
      <w:proofErr w:type="gramStart"/>
      <w:r w:rsidR="002066FB" w:rsidRPr="00F40407">
        <w:rPr>
          <w:sz w:val="20"/>
          <w:szCs w:val="20"/>
        </w:rPr>
        <w:t>modelling</w:t>
      </w:r>
      <w:r w:rsidRPr="00F40407">
        <w:rPr>
          <w:sz w:val="20"/>
          <w:szCs w:val="20"/>
        </w:rPr>
        <w:t xml:space="preserve">  efforts</w:t>
      </w:r>
      <w:proofErr w:type="gramEnd"/>
      <w:r w:rsidRPr="00F40407">
        <w:rPr>
          <w:sz w:val="20"/>
          <w:szCs w:val="20"/>
        </w:rPr>
        <w:t xml:space="preserve"> in real-time settings.</w:t>
      </w:r>
    </w:p>
    <w:p w14:paraId="1FB9B13C" w14:textId="30E31ED9"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2.2 Inclusion and </w:t>
      </w:r>
      <w:r w:rsidR="00265B6D"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xclusion </w:t>
      </w:r>
      <w:r w:rsidR="00265B6D" w:rsidRPr="00F40407">
        <w:rPr>
          <w:rFonts w:ascii="Times New Roman" w:hAnsi="Times New Roman" w:cs="Times New Roman"/>
          <w:b/>
          <w:bCs/>
          <w:sz w:val="20"/>
          <w:szCs w:val="20"/>
        </w:rPr>
        <w:t>c</w:t>
      </w:r>
      <w:r w:rsidRPr="00F40407">
        <w:rPr>
          <w:rFonts w:ascii="Times New Roman" w:hAnsi="Times New Roman" w:cs="Times New Roman"/>
          <w:b/>
          <w:bCs/>
          <w:sz w:val="20"/>
          <w:szCs w:val="20"/>
        </w:rPr>
        <w:t>riteria</w:t>
      </w:r>
    </w:p>
    <w:p w14:paraId="31D0FC2D" w14:textId="1B264A17" w:rsidR="00C8166B" w:rsidRPr="00F40407" w:rsidRDefault="00C8166B" w:rsidP="0032731B">
      <w:pPr>
        <w:pStyle w:val="NormalWeb"/>
        <w:jc w:val="both"/>
        <w:rPr>
          <w:sz w:val="20"/>
          <w:szCs w:val="20"/>
        </w:rPr>
      </w:pPr>
      <w:r w:rsidRPr="00F40407">
        <w:rPr>
          <w:sz w:val="20"/>
          <w:szCs w:val="20"/>
        </w:rPr>
        <w:t xml:space="preserve">Studies were included in this review if they focused on the statistical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infectious diseases, particularly in relation to parameter estimation, epidemic forecasting, or intervention analysis. Eligible studies have employed quantitative </w:t>
      </w:r>
      <w:proofErr w:type="gramStart"/>
      <w:r w:rsidR="002066FB" w:rsidRPr="00F40407">
        <w:rPr>
          <w:sz w:val="20"/>
          <w:szCs w:val="20"/>
        </w:rPr>
        <w:t>modelling</w:t>
      </w:r>
      <w:r w:rsidRPr="00F40407">
        <w:rPr>
          <w:sz w:val="20"/>
          <w:szCs w:val="20"/>
        </w:rPr>
        <w:t xml:space="preserve">  frameworks</w:t>
      </w:r>
      <w:proofErr w:type="gramEnd"/>
      <w:r w:rsidRPr="00F40407">
        <w:rPr>
          <w:sz w:val="20"/>
          <w:szCs w:val="20"/>
        </w:rPr>
        <w:t xml:space="preserve">, including deterministic models, stochastic processes, </w:t>
      </w:r>
      <w:r w:rsidR="009D4D19" w:rsidRPr="00F40407">
        <w:rPr>
          <w:sz w:val="20"/>
          <w:szCs w:val="20"/>
        </w:rPr>
        <w:t>Bayesian</w:t>
      </w:r>
      <w:r w:rsidRPr="00F40407">
        <w:rPr>
          <w:sz w:val="20"/>
          <w:szCs w:val="20"/>
        </w:rPr>
        <w:t xml:space="preserve"> inference, machine learning algorithms, network-based approaches, and hybrid methods. Additionally, inclusion requires that studies offer novel methodological contributions, empirical insights, or critical evaluations of existing </w:t>
      </w:r>
      <w:proofErr w:type="gramStart"/>
      <w:r w:rsidR="002066FB" w:rsidRPr="00F40407">
        <w:rPr>
          <w:sz w:val="20"/>
          <w:szCs w:val="20"/>
        </w:rPr>
        <w:t>modelling</w:t>
      </w:r>
      <w:r w:rsidRPr="00F40407">
        <w:rPr>
          <w:sz w:val="20"/>
          <w:szCs w:val="20"/>
        </w:rPr>
        <w:t xml:space="preserve">  techniques</w:t>
      </w:r>
      <w:proofErr w:type="gramEnd"/>
      <w:r w:rsidRPr="00F40407">
        <w:rPr>
          <w:sz w:val="20"/>
          <w:szCs w:val="20"/>
        </w:rPr>
        <w:t xml:space="preserve">. In contrast, studies were excluded if they lacked a clear </w:t>
      </w:r>
      <w:r w:rsidRPr="00F40407">
        <w:rPr>
          <w:sz w:val="20"/>
          <w:szCs w:val="20"/>
        </w:rPr>
        <w:lastRenderedPageBreak/>
        <w:t xml:space="preserve">methodological or statistical </w:t>
      </w:r>
      <w:proofErr w:type="gramStart"/>
      <w:r w:rsidR="002066FB" w:rsidRPr="00F40407">
        <w:rPr>
          <w:sz w:val="20"/>
          <w:szCs w:val="20"/>
        </w:rPr>
        <w:t>modelling</w:t>
      </w:r>
      <w:r w:rsidRPr="00F40407">
        <w:rPr>
          <w:sz w:val="20"/>
          <w:szCs w:val="20"/>
        </w:rPr>
        <w:t xml:space="preserve">  focus</w:t>
      </w:r>
      <w:proofErr w:type="gramEnd"/>
      <w:r w:rsidRPr="00F40407">
        <w:rPr>
          <w:sz w:val="20"/>
          <w:szCs w:val="20"/>
        </w:rPr>
        <w:t xml:space="preserve">; consisted solely of descriptive epidemiological analysis without quantitative components; or failed to address core themes such as estimation, forecasting, or intervention </w:t>
      </w:r>
      <w:r w:rsidR="002066FB" w:rsidRPr="00F40407">
        <w:rPr>
          <w:sz w:val="20"/>
          <w:szCs w:val="20"/>
        </w:rPr>
        <w:t>modelling</w:t>
      </w:r>
      <w:r w:rsidRPr="00F40407">
        <w:rPr>
          <w:sz w:val="20"/>
          <w:szCs w:val="20"/>
        </w:rPr>
        <w:t xml:space="preserve"> . Further exclusion criteria included lack of full-text access, irrelevance to infectious disease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or publication in languages other than English.</w:t>
      </w:r>
    </w:p>
    <w:p w14:paraId="396718B9" w14:textId="136E4DA7"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2.3 Screening and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 xml:space="preserve">election </w:t>
      </w:r>
      <w:r w:rsidR="00265B6D" w:rsidRPr="00F40407">
        <w:rPr>
          <w:rFonts w:ascii="Times New Roman" w:hAnsi="Times New Roman" w:cs="Times New Roman"/>
          <w:b/>
          <w:bCs/>
          <w:sz w:val="20"/>
          <w:szCs w:val="20"/>
        </w:rPr>
        <w:t>p</w:t>
      </w:r>
      <w:r w:rsidRPr="00F40407">
        <w:rPr>
          <w:rFonts w:ascii="Times New Roman" w:hAnsi="Times New Roman" w:cs="Times New Roman"/>
          <w:b/>
          <w:bCs/>
          <w:sz w:val="20"/>
          <w:szCs w:val="20"/>
        </w:rPr>
        <w:t>rocess</w:t>
      </w:r>
    </w:p>
    <w:p w14:paraId="432C4AE5" w14:textId="73170ABD"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An initial set of studies was identified, of which 66 duplicate records were removed, resulting in 285 unique entries. These studies underwent title and abstract screening, during which 127 studies were excluded for failing to meet the predefined inclusion criteria (e.g., lacking a statistical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focus</w:t>
      </w:r>
      <w:proofErr w:type="gramEnd"/>
      <w:r w:rsidRPr="00F40407">
        <w:rPr>
          <w:rFonts w:ascii="Times New Roman" w:eastAsia="Times New Roman" w:hAnsi="Times New Roman" w:cs="Times New Roman"/>
          <w:sz w:val="20"/>
          <w:szCs w:val="20"/>
        </w:rPr>
        <w:t xml:space="preserve">, purely descriptive analyses). This left 158 studies for the full-text assessment. Upon detailed review, 83 studies were further excluded owing to methodological weaknesses, irrelevance to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or insufficient detail on statistical approaches. Ultimately, 75 high-quality studies were included in the final analysis.</w:t>
      </w:r>
    </w:p>
    <w:p w14:paraId="15421D4B"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3.4 The analysis of the selected studies</w:t>
      </w:r>
    </w:p>
    <w:p w14:paraId="246A8184" w14:textId="071E301B"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We divided the chosen research into six primary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categories</w:t>
      </w:r>
      <w:proofErr w:type="gramEnd"/>
      <w:r w:rsidRPr="00F40407">
        <w:rPr>
          <w:rFonts w:ascii="Times New Roman" w:eastAsia="Times New Roman" w:hAnsi="Times New Roman" w:cs="Times New Roman"/>
          <w:sz w:val="20"/>
          <w:szCs w:val="20"/>
        </w:rPr>
        <w:t xml:space="preserve">, plus one for studies that used more than one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approach. Table 1 </w:t>
      </w:r>
      <w:proofErr w:type="gramStart"/>
      <w:r w:rsidRPr="00F40407">
        <w:rPr>
          <w:rFonts w:ascii="Times New Roman" w:eastAsia="Times New Roman" w:hAnsi="Times New Roman" w:cs="Times New Roman"/>
          <w:sz w:val="20"/>
          <w:szCs w:val="20"/>
        </w:rPr>
        <w:t>shows  the</w:t>
      </w:r>
      <w:proofErr w:type="gramEnd"/>
      <w:r w:rsidRPr="00F40407">
        <w:rPr>
          <w:rFonts w:ascii="Times New Roman" w:eastAsia="Times New Roman" w:hAnsi="Times New Roman" w:cs="Times New Roman"/>
          <w:sz w:val="20"/>
          <w:szCs w:val="20"/>
        </w:rPr>
        <w:t xml:space="preserve">  organized   information and distribution   of the methods used. </w:t>
      </w:r>
    </w:p>
    <w:p w14:paraId="24F7726E" w14:textId="77777777" w:rsidR="00C8166B" w:rsidRPr="00F40407" w:rsidRDefault="00C8166B" w:rsidP="0032731B">
      <w:pPr>
        <w:spacing w:after="0"/>
        <w:jc w:val="both"/>
        <w:rPr>
          <w:rFonts w:ascii="Times New Roman" w:hAnsi="Times New Roman" w:cs="Times New Roman"/>
          <w:sz w:val="20"/>
          <w:szCs w:val="20"/>
        </w:rPr>
      </w:pPr>
      <w:r w:rsidRPr="00F40407">
        <w:rPr>
          <w:rFonts w:ascii="Times New Roman" w:hAnsi="Times New Roman" w:cs="Times New Roman"/>
          <w:sz w:val="20"/>
          <w:szCs w:val="20"/>
        </w:rPr>
        <w:t>Table 1. Classification of Epidemic Forecasting Models</w:t>
      </w:r>
    </w:p>
    <w:tbl>
      <w:tblPr>
        <w:tblStyle w:val="TableGrid"/>
        <w:tblW w:w="0" w:type="auto"/>
        <w:jc w:val="center"/>
        <w:tblLook w:val="04A0" w:firstRow="1" w:lastRow="0" w:firstColumn="1" w:lastColumn="0" w:noHBand="0" w:noVBand="1"/>
      </w:tblPr>
      <w:tblGrid>
        <w:gridCol w:w="5524"/>
        <w:gridCol w:w="1061"/>
        <w:gridCol w:w="1559"/>
      </w:tblGrid>
      <w:tr w:rsidR="00C8166B" w:rsidRPr="00F40407" w14:paraId="639BAF8B" w14:textId="77777777" w:rsidTr="007B4CFC">
        <w:trPr>
          <w:jc w:val="center"/>
        </w:trPr>
        <w:tc>
          <w:tcPr>
            <w:tcW w:w="5524" w:type="dxa"/>
          </w:tcPr>
          <w:p w14:paraId="43EDB8C2" w14:textId="77777777" w:rsidR="00C8166B" w:rsidRPr="00F40407" w:rsidRDefault="00C8166B" w:rsidP="007B4CFC">
            <w:pPr>
              <w:pStyle w:val="NormalWeb"/>
              <w:rPr>
                <w:sz w:val="20"/>
                <w:szCs w:val="20"/>
              </w:rPr>
            </w:pPr>
            <w:r w:rsidRPr="00F40407">
              <w:rPr>
                <w:sz w:val="20"/>
                <w:szCs w:val="20"/>
              </w:rPr>
              <w:t>Model classification</w:t>
            </w:r>
          </w:p>
        </w:tc>
        <w:tc>
          <w:tcPr>
            <w:tcW w:w="283" w:type="dxa"/>
          </w:tcPr>
          <w:p w14:paraId="11D5B94E" w14:textId="77777777" w:rsidR="00C8166B" w:rsidRPr="00F40407" w:rsidRDefault="00C8166B" w:rsidP="007B4CFC">
            <w:pPr>
              <w:pStyle w:val="NormalWeb"/>
              <w:rPr>
                <w:sz w:val="20"/>
                <w:szCs w:val="20"/>
              </w:rPr>
            </w:pPr>
            <w:r w:rsidRPr="00F40407">
              <w:rPr>
                <w:color w:val="000000"/>
                <w:sz w:val="20"/>
                <w:szCs w:val="20"/>
              </w:rPr>
              <w:t>Frequency</w:t>
            </w:r>
          </w:p>
        </w:tc>
        <w:tc>
          <w:tcPr>
            <w:tcW w:w="1559" w:type="dxa"/>
          </w:tcPr>
          <w:p w14:paraId="4F329C1C" w14:textId="77777777" w:rsidR="00C8166B" w:rsidRPr="00F40407" w:rsidRDefault="00C8166B" w:rsidP="007B4CFC">
            <w:pPr>
              <w:pStyle w:val="NormalWeb"/>
              <w:rPr>
                <w:sz w:val="20"/>
                <w:szCs w:val="20"/>
              </w:rPr>
            </w:pPr>
            <w:r w:rsidRPr="00F40407">
              <w:rPr>
                <w:color w:val="000000"/>
                <w:sz w:val="20"/>
                <w:szCs w:val="20"/>
              </w:rPr>
              <w:t xml:space="preserve">Percent </w:t>
            </w:r>
          </w:p>
        </w:tc>
      </w:tr>
      <w:tr w:rsidR="00C8166B" w:rsidRPr="00F40407" w14:paraId="765FAD73" w14:textId="77777777" w:rsidTr="007B4CFC">
        <w:trPr>
          <w:jc w:val="center"/>
        </w:trPr>
        <w:tc>
          <w:tcPr>
            <w:tcW w:w="5524" w:type="dxa"/>
            <w:vAlign w:val="bottom"/>
          </w:tcPr>
          <w:p w14:paraId="66AA4B60" w14:textId="77777777" w:rsidR="00C8166B" w:rsidRPr="00F40407" w:rsidRDefault="00C8166B" w:rsidP="007B4CFC">
            <w:pPr>
              <w:pStyle w:val="NormalWeb"/>
              <w:rPr>
                <w:sz w:val="20"/>
                <w:szCs w:val="20"/>
              </w:rPr>
            </w:pPr>
            <w:r w:rsidRPr="00F40407">
              <w:rPr>
                <w:color w:val="000000"/>
                <w:sz w:val="20"/>
                <w:szCs w:val="20"/>
              </w:rPr>
              <w:t>Deterministic vs. Stochastic Models</w:t>
            </w:r>
          </w:p>
        </w:tc>
        <w:tc>
          <w:tcPr>
            <w:tcW w:w="283" w:type="dxa"/>
          </w:tcPr>
          <w:p w14:paraId="2E1A8096" w14:textId="77777777" w:rsidR="00C8166B" w:rsidRPr="00F40407" w:rsidRDefault="00C8166B" w:rsidP="007B4CFC">
            <w:pPr>
              <w:pStyle w:val="NormalWeb"/>
              <w:rPr>
                <w:sz w:val="20"/>
                <w:szCs w:val="20"/>
              </w:rPr>
            </w:pPr>
            <w:r w:rsidRPr="00F40407">
              <w:rPr>
                <w:sz w:val="20"/>
                <w:szCs w:val="20"/>
              </w:rPr>
              <w:t>11</w:t>
            </w:r>
          </w:p>
        </w:tc>
        <w:tc>
          <w:tcPr>
            <w:tcW w:w="1559" w:type="dxa"/>
            <w:vAlign w:val="bottom"/>
          </w:tcPr>
          <w:p w14:paraId="49C3C4BF" w14:textId="77777777" w:rsidR="00C8166B" w:rsidRPr="00F40407" w:rsidRDefault="00C8166B" w:rsidP="007B4CFC">
            <w:pPr>
              <w:pStyle w:val="NormalWeb"/>
              <w:rPr>
                <w:sz w:val="20"/>
                <w:szCs w:val="20"/>
              </w:rPr>
            </w:pPr>
            <w:r w:rsidRPr="00F40407">
              <w:rPr>
                <w:color w:val="000000"/>
                <w:sz w:val="20"/>
                <w:szCs w:val="20"/>
              </w:rPr>
              <w:t>15%</w:t>
            </w:r>
          </w:p>
        </w:tc>
      </w:tr>
      <w:tr w:rsidR="00C8166B" w:rsidRPr="00F40407" w14:paraId="798C010B" w14:textId="77777777" w:rsidTr="007B4CFC">
        <w:trPr>
          <w:jc w:val="center"/>
        </w:trPr>
        <w:tc>
          <w:tcPr>
            <w:tcW w:w="5524" w:type="dxa"/>
            <w:vAlign w:val="bottom"/>
          </w:tcPr>
          <w:p w14:paraId="4F8DFB5B" w14:textId="6020B9D7" w:rsidR="00C8166B" w:rsidRPr="00F40407" w:rsidRDefault="009D4D19" w:rsidP="007B4CFC">
            <w:pPr>
              <w:pStyle w:val="NormalWeb"/>
              <w:rPr>
                <w:sz w:val="20"/>
                <w:szCs w:val="20"/>
              </w:rPr>
            </w:pPr>
            <w:r w:rsidRPr="00F40407">
              <w:rPr>
                <w:color w:val="000000"/>
                <w:sz w:val="20"/>
                <w:szCs w:val="20"/>
              </w:rPr>
              <w:t>Bayesian</w:t>
            </w:r>
            <w:r w:rsidR="00C8166B" w:rsidRPr="00F40407">
              <w:rPr>
                <w:color w:val="000000"/>
                <w:sz w:val="20"/>
                <w:szCs w:val="20"/>
              </w:rPr>
              <w:t xml:space="preserve"> Inference and Data Augmentation</w:t>
            </w:r>
          </w:p>
        </w:tc>
        <w:tc>
          <w:tcPr>
            <w:tcW w:w="283" w:type="dxa"/>
          </w:tcPr>
          <w:p w14:paraId="14F09F2A" w14:textId="77777777" w:rsidR="00C8166B" w:rsidRPr="00F40407" w:rsidRDefault="00C8166B" w:rsidP="007B4CFC">
            <w:pPr>
              <w:pStyle w:val="NormalWeb"/>
              <w:rPr>
                <w:sz w:val="20"/>
                <w:szCs w:val="20"/>
              </w:rPr>
            </w:pPr>
            <w:r w:rsidRPr="00F40407">
              <w:rPr>
                <w:sz w:val="20"/>
                <w:szCs w:val="20"/>
              </w:rPr>
              <w:t>10</w:t>
            </w:r>
          </w:p>
        </w:tc>
        <w:tc>
          <w:tcPr>
            <w:tcW w:w="1559" w:type="dxa"/>
            <w:vAlign w:val="bottom"/>
          </w:tcPr>
          <w:p w14:paraId="6E16BE36" w14:textId="77777777" w:rsidR="00C8166B" w:rsidRPr="00F40407" w:rsidRDefault="00C8166B" w:rsidP="007B4CFC">
            <w:pPr>
              <w:pStyle w:val="NormalWeb"/>
              <w:rPr>
                <w:sz w:val="20"/>
                <w:szCs w:val="20"/>
              </w:rPr>
            </w:pPr>
            <w:r w:rsidRPr="00F40407">
              <w:rPr>
                <w:color w:val="000000"/>
                <w:sz w:val="20"/>
                <w:szCs w:val="20"/>
              </w:rPr>
              <w:t>13%</w:t>
            </w:r>
          </w:p>
        </w:tc>
      </w:tr>
      <w:tr w:rsidR="00C8166B" w:rsidRPr="00F40407" w14:paraId="0F47D18C" w14:textId="77777777" w:rsidTr="007B4CFC">
        <w:trPr>
          <w:jc w:val="center"/>
        </w:trPr>
        <w:tc>
          <w:tcPr>
            <w:tcW w:w="5524" w:type="dxa"/>
            <w:vAlign w:val="bottom"/>
          </w:tcPr>
          <w:p w14:paraId="0B1104B3" w14:textId="1F0959E8" w:rsidR="00C8166B" w:rsidRPr="00F40407" w:rsidRDefault="00C8166B" w:rsidP="007B4CFC">
            <w:pPr>
              <w:pStyle w:val="NormalWeb"/>
              <w:rPr>
                <w:sz w:val="20"/>
                <w:szCs w:val="20"/>
              </w:rPr>
            </w:pPr>
            <w:r w:rsidRPr="00F40407">
              <w:rPr>
                <w:color w:val="000000"/>
                <w:sz w:val="20"/>
                <w:szCs w:val="20"/>
              </w:rPr>
              <w:t xml:space="preserve">Machine Learning and Hybrid </w:t>
            </w:r>
            <w:proofErr w:type="gramStart"/>
            <w:r w:rsidR="002066FB" w:rsidRPr="00F40407">
              <w:rPr>
                <w:color w:val="000000"/>
                <w:sz w:val="20"/>
                <w:szCs w:val="20"/>
              </w:rPr>
              <w:t>Modelling</w:t>
            </w:r>
            <w:r w:rsidRPr="00F40407">
              <w:rPr>
                <w:color w:val="000000"/>
                <w:sz w:val="20"/>
                <w:szCs w:val="20"/>
              </w:rPr>
              <w:t xml:space="preserve">  Frameworks</w:t>
            </w:r>
            <w:proofErr w:type="gramEnd"/>
          </w:p>
        </w:tc>
        <w:tc>
          <w:tcPr>
            <w:tcW w:w="283" w:type="dxa"/>
          </w:tcPr>
          <w:p w14:paraId="26EE0AB0" w14:textId="77777777" w:rsidR="00C8166B" w:rsidRPr="00F40407" w:rsidRDefault="00C8166B" w:rsidP="007B4CFC">
            <w:pPr>
              <w:pStyle w:val="NormalWeb"/>
              <w:rPr>
                <w:sz w:val="20"/>
                <w:szCs w:val="20"/>
              </w:rPr>
            </w:pPr>
            <w:r w:rsidRPr="00F40407">
              <w:rPr>
                <w:sz w:val="20"/>
                <w:szCs w:val="20"/>
              </w:rPr>
              <w:t>11</w:t>
            </w:r>
          </w:p>
        </w:tc>
        <w:tc>
          <w:tcPr>
            <w:tcW w:w="1559" w:type="dxa"/>
            <w:vAlign w:val="bottom"/>
          </w:tcPr>
          <w:p w14:paraId="151CDC9B" w14:textId="77777777" w:rsidR="00C8166B" w:rsidRPr="00F40407" w:rsidRDefault="00C8166B" w:rsidP="007B4CFC">
            <w:pPr>
              <w:pStyle w:val="NormalWeb"/>
              <w:rPr>
                <w:sz w:val="20"/>
                <w:szCs w:val="20"/>
              </w:rPr>
            </w:pPr>
            <w:r w:rsidRPr="00F40407">
              <w:rPr>
                <w:color w:val="000000"/>
                <w:sz w:val="20"/>
                <w:szCs w:val="20"/>
              </w:rPr>
              <w:t>15%</w:t>
            </w:r>
          </w:p>
        </w:tc>
      </w:tr>
      <w:tr w:rsidR="00C8166B" w:rsidRPr="00F40407" w14:paraId="1F207035" w14:textId="77777777" w:rsidTr="007B4CFC">
        <w:trPr>
          <w:jc w:val="center"/>
        </w:trPr>
        <w:tc>
          <w:tcPr>
            <w:tcW w:w="5524" w:type="dxa"/>
            <w:vAlign w:val="bottom"/>
          </w:tcPr>
          <w:p w14:paraId="513E93EB" w14:textId="77777777" w:rsidR="00C8166B" w:rsidRPr="00F40407" w:rsidRDefault="00C8166B" w:rsidP="007B4CFC">
            <w:pPr>
              <w:pStyle w:val="NormalWeb"/>
              <w:rPr>
                <w:sz w:val="20"/>
                <w:szCs w:val="20"/>
              </w:rPr>
            </w:pPr>
            <w:r w:rsidRPr="00F40407">
              <w:rPr>
                <w:color w:val="000000"/>
                <w:sz w:val="20"/>
                <w:szCs w:val="20"/>
              </w:rPr>
              <w:t>Network-based and Agent-based Models</w:t>
            </w:r>
          </w:p>
        </w:tc>
        <w:tc>
          <w:tcPr>
            <w:tcW w:w="283" w:type="dxa"/>
          </w:tcPr>
          <w:p w14:paraId="68BD70B7" w14:textId="77777777" w:rsidR="00C8166B" w:rsidRPr="00F40407" w:rsidRDefault="00C8166B" w:rsidP="007B4CFC">
            <w:pPr>
              <w:pStyle w:val="NormalWeb"/>
              <w:rPr>
                <w:sz w:val="20"/>
                <w:szCs w:val="20"/>
              </w:rPr>
            </w:pPr>
            <w:r w:rsidRPr="00F40407">
              <w:rPr>
                <w:sz w:val="20"/>
                <w:szCs w:val="20"/>
              </w:rPr>
              <w:t>7</w:t>
            </w:r>
          </w:p>
        </w:tc>
        <w:tc>
          <w:tcPr>
            <w:tcW w:w="1559" w:type="dxa"/>
            <w:vAlign w:val="bottom"/>
          </w:tcPr>
          <w:p w14:paraId="469A0E39" w14:textId="77777777" w:rsidR="00C8166B" w:rsidRPr="00F40407" w:rsidRDefault="00C8166B" w:rsidP="007B4CFC">
            <w:pPr>
              <w:pStyle w:val="NormalWeb"/>
              <w:rPr>
                <w:sz w:val="20"/>
                <w:szCs w:val="20"/>
              </w:rPr>
            </w:pPr>
            <w:r w:rsidRPr="00F40407">
              <w:rPr>
                <w:color w:val="000000"/>
                <w:sz w:val="20"/>
                <w:szCs w:val="20"/>
              </w:rPr>
              <w:t>09%</w:t>
            </w:r>
          </w:p>
        </w:tc>
      </w:tr>
      <w:tr w:rsidR="00C8166B" w:rsidRPr="00F40407" w14:paraId="3FF29639" w14:textId="77777777" w:rsidTr="007B4CFC">
        <w:trPr>
          <w:jc w:val="center"/>
        </w:trPr>
        <w:tc>
          <w:tcPr>
            <w:tcW w:w="5524" w:type="dxa"/>
            <w:vAlign w:val="bottom"/>
          </w:tcPr>
          <w:p w14:paraId="3A7D7061" w14:textId="77777777" w:rsidR="00C8166B" w:rsidRPr="00F40407" w:rsidRDefault="00C8166B" w:rsidP="007B4CFC">
            <w:pPr>
              <w:pStyle w:val="NormalWeb"/>
              <w:rPr>
                <w:sz w:val="20"/>
                <w:szCs w:val="20"/>
              </w:rPr>
            </w:pPr>
            <w:r w:rsidRPr="00F40407">
              <w:rPr>
                <w:color w:val="000000"/>
                <w:sz w:val="20"/>
                <w:szCs w:val="20"/>
              </w:rPr>
              <w:t>Real-time Forecasting and Early Warning Systems</w:t>
            </w:r>
          </w:p>
        </w:tc>
        <w:tc>
          <w:tcPr>
            <w:tcW w:w="283" w:type="dxa"/>
          </w:tcPr>
          <w:p w14:paraId="794D0BE2" w14:textId="77777777" w:rsidR="00C8166B" w:rsidRPr="00F40407" w:rsidRDefault="00C8166B" w:rsidP="007B4CFC">
            <w:pPr>
              <w:pStyle w:val="NormalWeb"/>
              <w:rPr>
                <w:sz w:val="20"/>
                <w:szCs w:val="20"/>
              </w:rPr>
            </w:pPr>
            <w:r w:rsidRPr="00F40407">
              <w:rPr>
                <w:sz w:val="20"/>
                <w:szCs w:val="20"/>
              </w:rPr>
              <w:t>14</w:t>
            </w:r>
          </w:p>
        </w:tc>
        <w:tc>
          <w:tcPr>
            <w:tcW w:w="1559" w:type="dxa"/>
            <w:vAlign w:val="bottom"/>
          </w:tcPr>
          <w:p w14:paraId="1BCDC45B" w14:textId="77777777" w:rsidR="00C8166B" w:rsidRPr="00F40407" w:rsidRDefault="00C8166B" w:rsidP="007B4CFC">
            <w:pPr>
              <w:pStyle w:val="NormalWeb"/>
              <w:rPr>
                <w:sz w:val="20"/>
                <w:szCs w:val="20"/>
              </w:rPr>
            </w:pPr>
            <w:r w:rsidRPr="00F40407">
              <w:rPr>
                <w:color w:val="000000"/>
                <w:sz w:val="20"/>
                <w:szCs w:val="20"/>
              </w:rPr>
              <w:t>19%</w:t>
            </w:r>
          </w:p>
        </w:tc>
      </w:tr>
      <w:tr w:rsidR="00C8166B" w:rsidRPr="00F40407" w14:paraId="62B7C51B" w14:textId="77777777" w:rsidTr="007B4CFC">
        <w:trPr>
          <w:jc w:val="center"/>
        </w:trPr>
        <w:tc>
          <w:tcPr>
            <w:tcW w:w="5524" w:type="dxa"/>
            <w:vAlign w:val="bottom"/>
          </w:tcPr>
          <w:p w14:paraId="5879E744" w14:textId="34F84AD0" w:rsidR="00C8166B" w:rsidRPr="00F40407" w:rsidRDefault="00C8166B" w:rsidP="007B4CFC">
            <w:pPr>
              <w:pStyle w:val="NormalWeb"/>
              <w:rPr>
                <w:sz w:val="20"/>
                <w:szCs w:val="20"/>
              </w:rPr>
            </w:pPr>
            <w:r w:rsidRPr="00F40407">
              <w:rPr>
                <w:color w:val="000000"/>
                <w:sz w:val="20"/>
                <w:szCs w:val="20"/>
              </w:rPr>
              <w:t xml:space="preserve">Intervention </w:t>
            </w:r>
            <w:proofErr w:type="gramStart"/>
            <w:r w:rsidR="002066FB" w:rsidRPr="00F40407">
              <w:rPr>
                <w:color w:val="000000"/>
                <w:sz w:val="20"/>
                <w:szCs w:val="20"/>
              </w:rPr>
              <w:t>Modelling</w:t>
            </w:r>
            <w:r w:rsidRPr="00F40407">
              <w:rPr>
                <w:color w:val="000000"/>
                <w:sz w:val="20"/>
                <w:szCs w:val="20"/>
              </w:rPr>
              <w:t xml:space="preserve">  and</w:t>
            </w:r>
            <w:proofErr w:type="gramEnd"/>
            <w:r w:rsidRPr="00F40407">
              <w:rPr>
                <w:color w:val="000000"/>
                <w:sz w:val="20"/>
                <w:szCs w:val="20"/>
              </w:rPr>
              <w:t xml:space="preserve"> Scenario Analysis</w:t>
            </w:r>
          </w:p>
        </w:tc>
        <w:tc>
          <w:tcPr>
            <w:tcW w:w="283" w:type="dxa"/>
          </w:tcPr>
          <w:p w14:paraId="57A9FE62" w14:textId="77777777" w:rsidR="00C8166B" w:rsidRPr="00F40407" w:rsidRDefault="00C8166B" w:rsidP="007B4CFC">
            <w:pPr>
              <w:pStyle w:val="NormalWeb"/>
              <w:rPr>
                <w:sz w:val="20"/>
                <w:szCs w:val="20"/>
              </w:rPr>
            </w:pPr>
            <w:r w:rsidRPr="00F40407">
              <w:rPr>
                <w:sz w:val="20"/>
                <w:szCs w:val="20"/>
              </w:rPr>
              <w:t>7</w:t>
            </w:r>
          </w:p>
        </w:tc>
        <w:tc>
          <w:tcPr>
            <w:tcW w:w="1559" w:type="dxa"/>
            <w:vAlign w:val="bottom"/>
          </w:tcPr>
          <w:p w14:paraId="2F90D7E9" w14:textId="77777777" w:rsidR="00C8166B" w:rsidRPr="00F40407" w:rsidRDefault="00C8166B" w:rsidP="007B4CFC">
            <w:pPr>
              <w:pStyle w:val="NormalWeb"/>
              <w:rPr>
                <w:sz w:val="20"/>
                <w:szCs w:val="20"/>
              </w:rPr>
            </w:pPr>
            <w:r w:rsidRPr="00F40407">
              <w:rPr>
                <w:color w:val="000000"/>
                <w:sz w:val="20"/>
                <w:szCs w:val="20"/>
              </w:rPr>
              <w:t>09%</w:t>
            </w:r>
          </w:p>
        </w:tc>
      </w:tr>
      <w:tr w:rsidR="00C8166B" w:rsidRPr="00F40407" w14:paraId="63B4850B" w14:textId="77777777" w:rsidTr="007B4CFC">
        <w:trPr>
          <w:jc w:val="center"/>
        </w:trPr>
        <w:tc>
          <w:tcPr>
            <w:tcW w:w="5524" w:type="dxa"/>
            <w:vAlign w:val="bottom"/>
          </w:tcPr>
          <w:p w14:paraId="3F11973E" w14:textId="77777777" w:rsidR="00C8166B" w:rsidRPr="00F40407" w:rsidRDefault="00C8166B" w:rsidP="007B4CFC">
            <w:pPr>
              <w:pStyle w:val="NormalWeb"/>
              <w:rPr>
                <w:color w:val="000000"/>
                <w:sz w:val="20"/>
                <w:szCs w:val="20"/>
              </w:rPr>
            </w:pPr>
            <w:r w:rsidRPr="00F40407">
              <w:rPr>
                <w:color w:val="000000"/>
                <w:sz w:val="20"/>
                <w:szCs w:val="20"/>
              </w:rPr>
              <w:t>Combination of different models</w:t>
            </w:r>
          </w:p>
        </w:tc>
        <w:tc>
          <w:tcPr>
            <w:tcW w:w="283" w:type="dxa"/>
          </w:tcPr>
          <w:p w14:paraId="20E3F7B9" w14:textId="77777777" w:rsidR="00C8166B" w:rsidRPr="00F40407" w:rsidRDefault="00C8166B" w:rsidP="007B4CFC">
            <w:pPr>
              <w:pStyle w:val="NormalWeb"/>
              <w:rPr>
                <w:sz w:val="20"/>
                <w:szCs w:val="20"/>
              </w:rPr>
            </w:pPr>
            <w:r w:rsidRPr="00F40407">
              <w:rPr>
                <w:sz w:val="20"/>
                <w:szCs w:val="20"/>
              </w:rPr>
              <w:t>15</w:t>
            </w:r>
          </w:p>
        </w:tc>
        <w:tc>
          <w:tcPr>
            <w:tcW w:w="1559" w:type="dxa"/>
            <w:vAlign w:val="bottom"/>
          </w:tcPr>
          <w:p w14:paraId="64A331A5" w14:textId="77777777" w:rsidR="00C8166B" w:rsidRPr="00F40407" w:rsidRDefault="00C8166B" w:rsidP="007B4CFC">
            <w:pPr>
              <w:pStyle w:val="NormalWeb"/>
              <w:rPr>
                <w:sz w:val="20"/>
                <w:szCs w:val="20"/>
              </w:rPr>
            </w:pPr>
            <w:r w:rsidRPr="00F40407">
              <w:rPr>
                <w:color w:val="000000"/>
                <w:sz w:val="20"/>
                <w:szCs w:val="20"/>
              </w:rPr>
              <w:t>20%</w:t>
            </w:r>
          </w:p>
        </w:tc>
      </w:tr>
      <w:tr w:rsidR="00C8166B" w:rsidRPr="00F40407" w14:paraId="5E9EF892" w14:textId="77777777" w:rsidTr="007B4CFC">
        <w:trPr>
          <w:jc w:val="center"/>
        </w:trPr>
        <w:tc>
          <w:tcPr>
            <w:tcW w:w="5524" w:type="dxa"/>
            <w:vAlign w:val="bottom"/>
          </w:tcPr>
          <w:p w14:paraId="1F60EBBD" w14:textId="77777777" w:rsidR="00C8166B" w:rsidRPr="00F40407" w:rsidRDefault="00C8166B" w:rsidP="007B4CFC">
            <w:pPr>
              <w:pStyle w:val="NormalWeb"/>
              <w:rPr>
                <w:color w:val="000000"/>
                <w:sz w:val="20"/>
                <w:szCs w:val="20"/>
              </w:rPr>
            </w:pPr>
            <w:r w:rsidRPr="00F40407">
              <w:rPr>
                <w:color w:val="000000"/>
                <w:sz w:val="20"/>
                <w:szCs w:val="20"/>
              </w:rPr>
              <w:t>Total</w:t>
            </w:r>
          </w:p>
        </w:tc>
        <w:tc>
          <w:tcPr>
            <w:tcW w:w="283" w:type="dxa"/>
          </w:tcPr>
          <w:p w14:paraId="644064FC" w14:textId="77777777" w:rsidR="00C8166B" w:rsidRPr="00F40407" w:rsidRDefault="00C8166B" w:rsidP="007B4CFC">
            <w:pPr>
              <w:pStyle w:val="NormalWeb"/>
              <w:rPr>
                <w:sz w:val="20"/>
                <w:szCs w:val="20"/>
              </w:rPr>
            </w:pPr>
            <w:r w:rsidRPr="00F40407">
              <w:rPr>
                <w:sz w:val="20"/>
                <w:szCs w:val="20"/>
              </w:rPr>
              <w:t>75</w:t>
            </w:r>
          </w:p>
        </w:tc>
        <w:tc>
          <w:tcPr>
            <w:tcW w:w="1559" w:type="dxa"/>
            <w:vAlign w:val="bottom"/>
          </w:tcPr>
          <w:p w14:paraId="156F01A6" w14:textId="77777777" w:rsidR="00C8166B" w:rsidRPr="00F40407" w:rsidRDefault="00C8166B" w:rsidP="007B4CFC">
            <w:pPr>
              <w:pStyle w:val="NormalWeb"/>
              <w:rPr>
                <w:sz w:val="20"/>
                <w:szCs w:val="20"/>
              </w:rPr>
            </w:pPr>
            <w:r w:rsidRPr="00F40407">
              <w:rPr>
                <w:color w:val="000000"/>
                <w:sz w:val="20"/>
                <w:szCs w:val="20"/>
              </w:rPr>
              <w:t>100%</w:t>
            </w:r>
          </w:p>
        </w:tc>
      </w:tr>
    </w:tbl>
    <w:p w14:paraId="414ED85B" w14:textId="563BDDB8" w:rsidR="00C8166B" w:rsidRPr="00F40407" w:rsidRDefault="00C8166B" w:rsidP="00D0522C">
      <w:pPr>
        <w:pStyle w:val="NormalWeb"/>
        <w:jc w:val="both"/>
        <w:rPr>
          <w:sz w:val="20"/>
          <w:szCs w:val="20"/>
        </w:rPr>
      </w:pPr>
      <w:r w:rsidRPr="00F40407">
        <w:rPr>
          <w:sz w:val="20"/>
          <w:szCs w:val="20"/>
        </w:rPr>
        <w:t xml:space="preserve">The distribution of studies reveals a diverse landscape of </w:t>
      </w:r>
      <w:proofErr w:type="gramStart"/>
      <w:r w:rsidR="002066FB" w:rsidRPr="00F40407">
        <w:rPr>
          <w:sz w:val="20"/>
          <w:szCs w:val="20"/>
        </w:rPr>
        <w:t>modelling</w:t>
      </w:r>
      <w:r w:rsidRPr="00F40407">
        <w:rPr>
          <w:sz w:val="20"/>
          <w:szCs w:val="20"/>
        </w:rPr>
        <w:t xml:space="preserve">  approaches</w:t>
      </w:r>
      <w:proofErr w:type="gramEnd"/>
      <w:r w:rsidRPr="00F40407">
        <w:rPr>
          <w:sz w:val="20"/>
          <w:szCs w:val="20"/>
        </w:rPr>
        <w:t xml:space="preserve"> in epidemic forecasting. The most frequent category, the combination of different models (20%), reflects a growing trend toward integrative frameworks that merge traditional statistical models with machine learning or simulation techniques to enhance robustness and predictive accuracy.</w:t>
      </w:r>
      <w:r w:rsidR="00D0522C" w:rsidRPr="00F40407">
        <w:rPr>
          <w:sz w:val="20"/>
          <w:szCs w:val="20"/>
        </w:rPr>
        <w:t xml:space="preserve"> </w:t>
      </w:r>
      <w:r w:rsidRPr="00F40407">
        <w:rPr>
          <w:sz w:val="20"/>
          <w:szCs w:val="20"/>
        </w:rPr>
        <w:t>Real-time forecasting and early warning systems (19%) were also important, showing how much the field is focused on operational tools that allow people to make decisions quickly during outbreaks.</w:t>
      </w:r>
      <w:r w:rsidR="00D0522C" w:rsidRPr="00F40407">
        <w:rPr>
          <w:sz w:val="20"/>
          <w:szCs w:val="20"/>
        </w:rPr>
        <w:t xml:space="preserve"> </w:t>
      </w:r>
      <w:r w:rsidRPr="00F40407">
        <w:rPr>
          <w:sz w:val="20"/>
          <w:szCs w:val="20"/>
        </w:rPr>
        <w:t xml:space="preserve">Studies employing deterministic versus stochastic models (15%) and machine learning or hybrid methods (15%) indicate sustained interest in both classical mathematical models and data-driven adaptive approaches. Similarly, </w:t>
      </w:r>
      <w:r w:rsidR="009D4D19" w:rsidRPr="00F40407">
        <w:rPr>
          <w:sz w:val="20"/>
          <w:szCs w:val="20"/>
        </w:rPr>
        <w:t>Bayesian</w:t>
      </w:r>
      <w:r w:rsidRPr="00F40407">
        <w:rPr>
          <w:sz w:val="20"/>
          <w:szCs w:val="20"/>
        </w:rPr>
        <w:t xml:space="preserve"> inference methods (13%) highlight the increasing use of probabilistic reasoning and data augmentation to address uncertainty in parameter estimations and predictions.</w:t>
      </w:r>
      <w:r w:rsidR="00D0522C" w:rsidRPr="00F40407">
        <w:rPr>
          <w:sz w:val="20"/>
          <w:szCs w:val="20"/>
        </w:rPr>
        <w:t xml:space="preserve"> </w:t>
      </w:r>
      <w:r w:rsidRPr="00F40407">
        <w:rPr>
          <w:sz w:val="20"/>
          <w:szCs w:val="20"/>
        </w:rPr>
        <w:t>Network- and agent-based models (9%) and intervention and scenario analysis models (9%) were two less common but methodologically important groups. The first type simulates transmission dynamics in more detail, and the second type is important for policy simulations and control techniques.</w:t>
      </w:r>
    </w:p>
    <w:p w14:paraId="08CEEC6F" w14:textId="61D61F18"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b/>
          <w:bCs/>
          <w:sz w:val="20"/>
          <w:szCs w:val="20"/>
        </w:rPr>
      </w:pPr>
      <w:r w:rsidRPr="00F40407">
        <w:rPr>
          <w:rFonts w:ascii="Times New Roman" w:hAnsi="Times New Roman" w:cs="Times New Roman"/>
          <w:b/>
          <w:bCs/>
          <w:sz w:val="20"/>
          <w:szCs w:val="20"/>
        </w:rPr>
        <w:t xml:space="preserve">3.4.1 Deterministic and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 xml:space="preserve">tochastic </w:t>
      </w:r>
      <w:r w:rsidR="00265B6D" w:rsidRPr="00F40407">
        <w:rPr>
          <w:rFonts w:ascii="Times New Roman" w:hAnsi="Times New Roman" w:cs="Times New Roman"/>
          <w:b/>
          <w:bCs/>
          <w:sz w:val="20"/>
          <w:szCs w:val="20"/>
        </w:rPr>
        <w:t>m</w:t>
      </w:r>
      <w:r w:rsidRPr="00F40407">
        <w:rPr>
          <w:rFonts w:ascii="Times New Roman" w:hAnsi="Times New Roman" w:cs="Times New Roman"/>
          <w:b/>
          <w:bCs/>
          <w:sz w:val="20"/>
          <w:szCs w:val="20"/>
        </w:rPr>
        <w:t xml:space="preserve">odels: Foundational </w:t>
      </w:r>
      <w:r w:rsidR="00265B6D" w:rsidRPr="00F40407">
        <w:rPr>
          <w:rFonts w:ascii="Times New Roman" w:hAnsi="Times New Roman" w:cs="Times New Roman"/>
          <w:b/>
          <w:bCs/>
          <w:sz w:val="20"/>
          <w:szCs w:val="20"/>
        </w:rPr>
        <w:t>a</w:t>
      </w:r>
      <w:r w:rsidRPr="00F40407">
        <w:rPr>
          <w:rFonts w:ascii="Times New Roman" w:hAnsi="Times New Roman" w:cs="Times New Roman"/>
          <w:b/>
          <w:bCs/>
          <w:sz w:val="20"/>
          <w:szCs w:val="20"/>
        </w:rPr>
        <w:t xml:space="preserve">pproaches and </w:t>
      </w:r>
      <w:r w:rsidR="00265B6D" w:rsidRPr="00F40407">
        <w:rPr>
          <w:rFonts w:ascii="Times New Roman" w:hAnsi="Times New Roman" w:cs="Times New Roman"/>
          <w:b/>
          <w:bCs/>
          <w:sz w:val="20"/>
          <w:szCs w:val="20"/>
        </w:rPr>
        <w:t>s</w:t>
      </w:r>
      <w:r w:rsidRPr="00F40407">
        <w:rPr>
          <w:rFonts w:ascii="Times New Roman" w:hAnsi="Times New Roman" w:cs="Times New Roman"/>
          <w:b/>
          <w:bCs/>
          <w:sz w:val="20"/>
          <w:szCs w:val="20"/>
        </w:rPr>
        <w:t>cenario-</w:t>
      </w:r>
      <w:r w:rsidR="00265B6D" w:rsidRPr="00F40407">
        <w:rPr>
          <w:rFonts w:ascii="Times New Roman" w:hAnsi="Times New Roman" w:cs="Times New Roman"/>
          <w:b/>
          <w:bCs/>
          <w:sz w:val="20"/>
          <w:szCs w:val="20"/>
        </w:rPr>
        <w:t>b</w:t>
      </w:r>
      <w:r w:rsidRPr="00F40407">
        <w:rPr>
          <w:rFonts w:ascii="Times New Roman" w:hAnsi="Times New Roman" w:cs="Times New Roman"/>
          <w:b/>
          <w:bCs/>
          <w:sz w:val="20"/>
          <w:szCs w:val="20"/>
        </w:rPr>
        <w:t xml:space="preserve">ased </w:t>
      </w:r>
      <w:r w:rsidR="00265B6D" w:rsidRPr="00F40407">
        <w:rPr>
          <w:rFonts w:ascii="Times New Roman" w:hAnsi="Times New Roman" w:cs="Times New Roman"/>
          <w:b/>
          <w:bCs/>
          <w:sz w:val="20"/>
          <w:szCs w:val="20"/>
        </w:rPr>
        <w:t>a</w:t>
      </w:r>
      <w:r w:rsidRPr="00F40407">
        <w:rPr>
          <w:rFonts w:ascii="Times New Roman" w:hAnsi="Times New Roman" w:cs="Times New Roman"/>
          <w:b/>
          <w:bCs/>
          <w:sz w:val="20"/>
          <w:szCs w:val="20"/>
        </w:rPr>
        <w:t>pplications</w:t>
      </w:r>
    </w:p>
    <w:p w14:paraId="13A5E5D1" w14:textId="460749B7" w:rsidR="00C8166B" w:rsidRPr="00F40407" w:rsidRDefault="00C8166B" w:rsidP="00D0522C">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Deterministic and stochastic models represent foundational frameworks in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and</w:t>
      </w:r>
      <w:proofErr w:type="gramEnd"/>
      <w:r w:rsidRPr="00F40407">
        <w:rPr>
          <w:rFonts w:ascii="Times New Roman" w:eastAsia="Times New Roman" w:hAnsi="Times New Roman" w:cs="Times New Roman"/>
          <w:sz w:val="20"/>
          <w:szCs w:val="20"/>
        </w:rPr>
        <w:t xml:space="preserve"> offer complementary strengths in understanding disease dynamics. Several of the reviewed studies have employed deterministic compartmental models to simulate transmission pathways and evaluate the effects of control strategies. For instance, </w:t>
      </w:r>
      <w:proofErr w:type="spellStart"/>
      <w:r w:rsidRPr="00F40407">
        <w:rPr>
          <w:rFonts w:ascii="Times New Roman" w:hAnsi="Times New Roman" w:cs="Times New Roman"/>
          <w:color w:val="0070C0"/>
          <w:sz w:val="20"/>
          <w:szCs w:val="20"/>
          <w:shd w:val="clear" w:color="auto" w:fill="FFFFFF"/>
        </w:rPr>
        <w:t>Brugnago</w:t>
      </w:r>
      <w:proofErr w:type="spellEnd"/>
      <w:r w:rsidRPr="00F40407">
        <w:rPr>
          <w:rFonts w:ascii="Times New Roman" w:eastAsia="Times New Roman" w:hAnsi="Times New Roman" w:cs="Times New Roman"/>
          <w:color w:val="0070C0"/>
          <w:sz w:val="20"/>
          <w:szCs w:val="20"/>
        </w:rPr>
        <w:t xml:space="preserve"> et al. (2020) </w:t>
      </w:r>
      <w:r w:rsidRPr="00F40407">
        <w:rPr>
          <w:rFonts w:ascii="Times New Roman" w:eastAsia="Times New Roman" w:hAnsi="Times New Roman" w:cs="Times New Roman"/>
          <w:sz w:val="20"/>
          <w:szCs w:val="20"/>
        </w:rPr>
        <w:t xml:space="preserve">provided deterministic scenario-based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showing</w:t>
      </w:r>
      <w:proofErr w:type="gramEnd"/>
      <w:r w:rsidRPr="00F40407">
        <w:rPr>
          <w:rFonts w:ascii="Times New Roman" w:eastAsia="Times New Roman" w:hAnsi="Times New Roman" w:cs="Times New Roman"/>
          <w:sz w:val="20"/>
          <w:szCs w:val="20"/>
        </w:rPr>
        <w:t xml:space="preserve"> that early implementation of social distancing dramatically reduces epidemic peaks across countries—a strong demonstration of how the timing and intensity of the impact of non</w:t>
      </w:r>
      <w:r w:rsidRPr="00F40407">
        <w:rPr>
          <w:rFonts w:ascii="Times New Roman" w:eastAsia="Times New Roman" w:hAnsi="Times New Roman" w:cs="Times New Roman"/>
          <w:sz w:val="20"/>
          <w:szCs w:val="20"/>
        </w:rPr>
        <w:noBreakHyphen/>
        <w:t>pharmaceutical interventions (NPIs) affect outbreak dynamics.</w:t>
      </w:r>
      <w:r w:rsidR="00D0522C"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contrast, </w:t>
      </w:r>
      <w:r w:rsidRPr="00F40407">
        <w:rPr>
          <w:rFonts w:ascii="Times New Roman" w:eastAsia="Times New Roman" w:hAnsi="Times New Roman" w:cs="Times New Roman"/>
          <w:color w:val="0070C0"/>
          <w:sz w:val="20"/>
          <w:szCs w:val="20"/>
        </w:rPr>
        <w:t xml:space="preserve">Allen (2017) </w:t>
      </w:r>
      <w:r w:rsidRPr="00F40407">
        <w:rPr>
          <w:rFonts w:ascii="Times New Roman" w:eastAsia="Times New Roman" w:hAnsi="Times New Roman" w:cs="Times New Roman"/>
          <w:sz w:val="20"/>
          <w:szCs w:val="20"/>
        </w:rPr>
        <w:t xml:space="preserve">provided a comparative analysis of deterministic </w:t>
      </w:r>
      <w:r w:rsidRPr="00F40407">
        <w:rPr>
          <w:rFonts w:ascii="Times New Roman" w:eastAsia="Times New Roman" w:hAnsi="Times New Roman" w:cs="Times New Roman"/>
          <w:sz w:val="20"/>
          <w:szCs w:val="20"/>
        </w:rPr>
        <w:lastRenderedPageBreak/>
        <w:t xml:space="preserve">versus stochastic frameworks, highlighting the importance of accounting for randomness in early outbreak phases or in settings with small populations. These studies emphasized how stochastic models capture variability in outbreak size, extinction probabilities, and transmission timing; aspects often smoothed over by deterministic approaches </w:t>
      </w:r>
      <w:proofErr w:type="spellStart"/>
      <w:r w:rsidRPr="00F40407">
        <w:rPr>
          <w:rFonts w:ascii="Times New Roman" w:eastAsia="Times New Roman" w:hAnsi="Times New Roman" w:cs="Times New Roman"/>
          <w:color w:val="0070C0"/>
          <w:sz w:val="20"/>
          <w:szCs w:val="20"/>
        </w:rPr>
        <w:t>Hespanha</w:t>
      </w:r>
      <w:proofErr w:type="spellEnd"/>
      <w:r w:rsidRPr="00F40407">
        <w:rPr>
          <w:rFonts w:ascii="Times New Roman" w:eastAsia="Times New Roman" w:hAnsi="Times New Roman" w:cs="Times New Roman"/>
          <w:color w:val="0070C0"/>
          <w:sz w:val="20"/>
          <w:szCs w:val="20"/>
        </w:rPr>
        <w:t xml:space="preserve"> et al. (2021) </w:t>
      </w:r>
      <w:r w:rsidRPr="00F40407">
        <w:rPr>
          <w:rFonts w:ascii="Times New Roman" w:eastAsia="Times New Roman" w:hAnsi="Times New Roman" w:cs="Times New Roman"/>
          <w:sz w:val="20"/>
          <w:szCs w:val="20"/>
        </w:rPr>
        <w:t>extended this comparison by addressing the challenges of parameter identifiability and real-time reproduction number (R₀) estimation under data uncertainty, which are crucial for early forecasting accuracy.</w:t>
      </w:r>
    </w:p>
    <w:p w14:paraId="5E6E4D2E" w14:textId="5B3B29B7" w:rsidR="00C8166B" w:rsidRPr="00F40407" w:rsidRDefault="005A1DC0"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All</w:t>
      </w:r>
      <w:r w:rsidR="00C8166B" w:rsidRPr="00F40407">
        <w:rPr>
          <w:rFonts w:ascii="Times New Roman" w:eastAsia="Times New Roman" w:hAnsi="Times New Roman" w:cs="Times New Roman"/>
          <w:sz w:val="20"/>
          <w:szCs w:val="20"/>
        </w:rPr>
        <w:t xml:space="preserve"> these studies underscore the continued relevance of deterministic models for structured scenario planning while illustrating the increasing reliance on stochastic elements to capture uncertainty and improve predictive reliability. The fusion of these approaches marks a significant methodological trend in epidemic </w:t>
      </w:r>
      <w:proofErr w:type="gramStart"/>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w:t>
      </w:r>
      <w:proofErr w:type="gramEnd"/>
      <w:r w:rsidR="00C8166B" w:rsidRPr="00F40407">
        <w:rPr>
          <w:rFonts w:ascii="Times New Roman" w:eastAsia="Times New Roman" w:hAnsi="Times New Roman" w:cs="Times New Roman"/>
          <w:sz w:val="20"/>
          <w:szCs w:val="20"/>
        </w:rPr>
        <w:t xml:space="preserve"> supporting both theoretical insights and practical applications in public health preparedness. </w:t>
      </w:r>
    </w:p>
    <w:p w14:paraId="4893B7C6" w14:textId="5A2FAAF1"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b/>
          <w:bCs/>
          <w:sz w:val="20"/>
          <w:szCs w:val="20"/>
        </w:rPr>
        <w:t xml:space="preserve">3.4.2 </w:t>
      </w:r>
      <w:r w:rsidR="009D4D19" w:rsidRPr="00F40407">
        <w:rPr>
          <w:rFonts w:ascii="Times New Roman" w:eastAsia="Times New Roman" w:hAnsi="Times New Roman" w:cs="Times New Roman"/>
          <w:b/>
          <w:bCs/>
          <w:sz w:val="20"/>
          <w:szCs w:val="20"/>
        </w:rPr>
        <w:t>Bayesian</w:t>
      </w:r>
      <w:r w:rsidRPr="00F40407">
        <w:rPr>
          <w:rFonts w:ascii="Times New Roman" w:eastAsia="Times New Roman" w:hAnsi="Times New Roman" w:cs="Times New Roman"/>
          <w:b/>
          <w:bCs/>
          <w:sz w:val="20"/>
          <w:szCs w:val="20"/>
        </w:rPr>
        <w:t xml:space="preserve"> </w:t>
      </w:r>
      <w:r w:rsidR="009D4D19" w:rsidRPr="00F40407">
        <w:rPr>
          <w:rFonts w:ascii="Times New Roman" w:eastAsia="Times New Roman" w:hAnsi="Times New Roman" w:cs="Times New Roman"/>
          <w:b/>
          <w:bCs/>
          <w:sz w:val="20"/>
          <w:szCs w:val="20"/>
        </w:rPr>
        <w:t>i</w:t>
      </w:r>
      <w:r w:rsidRPr="00F40407">
        <w:rPr>
          <w:rFonts w:ascii="Times New Roman" w:eastAsia="Times New Roman" w:hAnsi="Times New Roman" w:cs="Times New Roman"/>
          <w:b/>
          <w:bCs/>
          <w:sz w:val="20"/>
          <w:szCs w:val="20"/>
        </w:rPr>
        <w:t xml:space="preserve">nference and </w:t>
      </w:r>
      <w:r w:rsidR="009D4D19" w:rsidRPr="00F40407">
        <w:rPr>
          <w:rFonts w:ascii="Times New Roman" w:eastAsia="Times New Roman" w:hAnsi="Times New Roman" w:cs="Times New Roman"/>
          <w:b/>
          <w:bCs/>
          <w:sz w:val="20"/>
          <w:szCs w:val="20"/>
        </w:rPr>
        <w:t>d</w:t>
      </w:r>
      <w:r w:rsidRPr="00F40407">
        <w:rPr>
          <w:rFonts w:ascii="Times New Roman" w:eastAsia="Times New Roman" w:hAnsi="Times New Roman" w:cs="Times New Roman"/>
          <w:b/>
          <w:bCs/>
          <w:sz w:val="20"/>
          <w:szCs w:val="20"/>
        </w:rPr>
        <w:t xml:space="preserve">ata </w:t>
      </w:r>
      <w:r w:rsidR="009D4D19" w:rsidRPr="00F40407">
        <w:rPr>
          <w:rFonts w:ascii="Times New Roman" w:eastAsia="Times New Roman" w:hAnsi="Times New Roman" w:cs="Times New Roman"/>
          <w:b/>
          <w:bCs/>
          <w:sz w:val="20"/>
          <w:szCs w:val="20"/>
        </w:rPr>
        <w:t>a</w:t>
      </w:r>
      <w:r w:rsidRPr="00F40407">
        <w:rPr>
          <w:rFonts w:ascii="Times New Roman" w:eastAsia="Times New Roman" w:hAnsi="Times New Roman" w:cs="Times New Roman"/>
          <w:b/>
          <w:bCs/>
          <w:sz w:val="20"/>
          <w:szCs w:val="20"/>
        </w:rPr>
        <w:t xml:space="preserve">ugmentation: </w:t>
      </w:r>
      <w:r w:rsidR="009D4D19" w:rsidRPr="00F40407">
        <w:rPr>
          <w:rFonts w:ascii="Times New Roman" w:eastAsia="Times New Roman" w:hAnsi="Times New Roman" w:cs="Times New Roman"/>
          <w:b/>
          <w:bCs/>
          <w:sz w:val="20"/>
          <w:szCs w:val="20"/>
        </w:rPr>
        <w:t>P</w:t>
      </w:r>
      <w:r w:rsidRPr="00F40407">
        <w:rPr>
          <w:rFonts w:ascii="Times New Roman" w:eastAsia="Times New Roman" w:hAnsi="Times New Roman" w:cs="Times New Roman"/>
          <w:b/>
          <w:bCs/>
          <w:sz w:val="20"/>
          <w:szCs w:val="20"/>
        </w:rPr>
        <w:t xml:space="preserve">robabilistic </w:t>
      </w:r>
      <w:proofErr w:type="gramStart"/>
      <w:r w:rsidR="002066FB" w:rsidRPr="00F40407">
        <w:rPr>
          <w:rFonts w:ascii="Times New Roman" w:eastAsia="Times New Roman" w:hAnsi="Times New Roman" w:cs="Times New Roman"/>
          <w:b/>
          <w:bCs/>
          <w:sz w:val="20"/>
          <w:szCs w:val="20"/>
        </w:rPr>
        <w:t>modelling</w:t>
      </w:r>
      <w:r w:rsidRPr="00F40407">
        <w:rPr>
          <w:rFonts w:ascii="Times New Roman" w:eastAsia="Times New Roman" w:hAnsi="Times New Roman" w:cs="Times New Roman"/>
          <w:b/>
          <w:bCs/>
          <w:sz w:val="20"/>
          <w:szCs w:val="20"/>
        </w:rPr>
        <w:t xml:space="preserve">  </w:t>
      </w:r>
      <w:r w:rsidR="009D4D19" w:rsidRPr="00F40407">
        <w:rPr>
          <w:rFonts w:ascii="Times New Roman" w:eastAsia="Times New Roman" w:hAnsi="Times New Roman" w:cs="Times New Roman"/>
          <w:b/>
          <w:bCs/>
          <w:sz w:val="20"/>
          <w:szCs w:val="20"/>
        </w:rPr>
        <w:t>u</w:t>
      </w:r>
      <w:r w:rsidRPr="00F40407">
        <w:rPr>
          <w:rFonts w:ascii="Times New Roman" w:eastAsia="Times New Roman" w:hAnsi="Times New Roman" w:cs="Times New Roman"/>
          <w:b/>
          <w:bCs/>
          <w:sz w:val="20"/>
          <w:szCs w:val="20"/>
        </w:rPr>
        <w:t>nder</w:t>
      </w:r>
      <w:proofErr w:type="gramEnd"/>
      <w:r w:rsidRPr="00F40407">
        <w:rPr>
          <w:rFonts w:ascii="Times New Roman" w:eastAsia="Times New Roman" w:hAnsi="Times New Roman" w:cs="Times New Roman"/>
          <w:b/>
          <w:bCs/>
          <w:sz w:val="20"/>
          <w:szCs w:val="20"/>
        </w:rPr>
        <w:t xml:space="preserve"> </w:t>
      </w:r>
      <w:r w:rsidR="009D4D19" w:rsidRPr="00F40407">
        <w:rPr>
          <w:rFonts w:ascii="Times New Roman" w:eastAsia="Times New Roman" w:hAnsi="Times New Roman" w:cs="Times New Roman"/>
          <w:b/>
          <w:bCs/>
          <w:sz w:val="20"/>
          <w:szCs w:val="20"/>
        </w:rPr>
        <w:t>u</w:t>
      </w:r>
      <w:r w:rsidRPr="00F40407">
        <w:rPr>
          <w:rFonts w:ascii="Times New Roman" w:eastAsia="Times New Roman" w:hAnsi="Times New Roman" w:cs="Times New Roman"/>
          <w:b/>
          <w:bCs/>
          <w:sz w:val="20"/>
          <w:szCs w:val="20"/>
        </w:rPr>
        <w:t>ncertainty</w:t>
      </w:r>
    </w:p>
    <w:p w14:paraId="1791E9F7" w14:textId="00BF5F94" w:rsidR="00C8166B" w:rsidRPr="00F40407" w:rsidRDefault="009D4D19" w:rsidP="00D0522C">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inference has become a cornerstone of modern epidemic </w:t>
      </w:r>
      <w:proofErr w:type="gramStart"/>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w:t>
      </w:r>
      <w:proofErr w:type="gramEnd"/>
      <w:r w:rsidR="00C8166B" w:rsidRPr="00F40407">
        <w:rPr>
          <w:rFonts w:ascii="Times New Roman" w:eastAsia="Times New Roman" w:hAnsi="Times New Roman" w:cs="Times New Roman"/>
          <w:sz w:val="20"/>
          <w:szCs w:val="20"/>
        </w:rPr>
        <w:t xml:space="preserve"> providing a structured framework for incorporating prior knowledge, quantifying uncertainty, and updating model parameters in real time as data accrues. One foundational methodology is the semi-mechanistic </w:t>
      </w: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hierarchical model developed early in the COVID</w:t>
      </w:r>
      <w:r w:rsidR="00C8166B" w:rsidRPr="00F40407">
        <w:rPr>
          <w:rFonts w:ascii="Times New Roman" w:eastAsia="Times New Roman" w:hAnsi="Times New Roman" w:cs="Times New Roman"/>
          <w:sz w:val="20"/>
          <w:szCs w:val="20"/>
        </w:rPr>
        <w:noBreakHyphen/>
        <w:t xml:space="preserve">19 response, notably applied by </w:t>
      </w:r>
      <w:r w:rsidR="00C8166B" w:rsidRPr="00F40407">
        <w:rPr>
          <w:rFonts w:ascii="Times New Roman" w:eastAsia="Times New Roman" w:hAnsi="Times New Roman" w:cs="Times New Roman"/>
          <w:color w:val="0070C0"/>
          <w:sz w:val="20"/>
          <w:szCs w:val="20"/>
        </w:rPr>
        <w:t xml:space="preserve">Flaxman et al. (2020), </w:t>
      </w:r>
      <w:r w:rsidR="00C8166B" w:rsidRPr="00F40407">
        <w:rPr>
          <w:rFonts w:ascii="Times New Roman" w:eastAsia="Times New Roman" w:hAnsi="Times New Roman" w:cs="Times New Roman"/>
          <w:sz w:val="20"/>
          <w:szCs w:val="20"/>
        </w:rPr>
        <w:t>who used a multi-country dataset to estimate the NPIs on transmission rates across Europe.</w:t>
      </w:r>
      <w:r w:rsidR="00D0522C" w:rsidRPr="00F40407">
        <w:rPr>
          <w:rFonts w:ascii="Times New Roman" w:eastAsia="Times New Roman" w:hAnsi="Times New Roman" w:cs="Times New Roman"/>
          <w:sz w:val="20"/>
          <w:szCs w:val="20"/>
        </w:rPr>
        <w:t xml:space="preserve"> </w:t>
      </w:r>
      <w:proofErr w:type="spellStart"/>
      <w:r w:rsidR="00C8166B" w:rsidRPr="00F40407">
        <w:rPr>
          <w:rFonts w:ascii="Times New Roman" w:hAnsi="Times New Roman" w:cs="Times New Roman"/>
          <w:color w:val="0070C0"/>
          <w:sz w:val="20"/>
          <w:szCs w:val="20"/>
          <w:shd w:val="clear" w:color="auto" w:fill="FFFFFF"/>
        </w:rPr>
        <w:t>Khazaei</w:t>
      </w:r>
      <w:proofErr w:type="spellEnd"/>
      <w:r w:rsidR="00C8166B" w:rsidRPr="00F40407">
        <w:rPr>
          <w:rFonts w:ascii="Times New Roman" w:eastAsia="Times New Roman" w:hAnsi="Times New Roman" w:cs="Times New Roman"/>
          <w:color w:val="0070C0"/>
          <w:sz w:val="20"/>
          <w:szCs w:val="20"/>
        </w:rPr>
        <w:t xml:space="preserve"> et al. (2020) </w:t>
      </w:r>
      <w:r w:rsidR="00C8166B" w:rsidRPr="00F40407">
        <w:rPr>
          <w:rFonts w:ascii="Times New Roman" w:eastAsia="Times New Roman" w:hAnsi="Times New Roman" w:cs="Times New Roman"/>
          <w:sz w:val="20"/>
          <w:szCs w:val="20"/>
        </w:rPr>
        <w:t xml:space="preserve">used </w:t>
      </w: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hierarchical frameworks to assess the effectiveness of NPIs across spatial units while integrating multiple data </w:t>
      </w:r>
      <w:proofErr w:type="gramStart"/>
      <w:r w:rsidR="00C8166B" w:rsidRPr="00F40407">
        <w:rPr>
          <w:rFonts w:ascii="Times New Roman" w:eastAsia="Times New Roman" w:hAnsi="Times New Roman" w:cs="Times New Roman"/>
          <w:sz w:val="20"/>
          <w:szCs w:val="20"/>
        </w:rPr>
        <w:t>streams  to</w:t>
      </w:r>
      <w:proofErr w:type="gramEnd"/>
      <w:r w:rsidR="00C8166B" w:rsidRPr="00F40407">
        <w:rPr>
          <w:rFonts w:ascii="Times New Roman" w:eastAsia="Times New Roman" w:hAnsi="Times New Roman" w:cs="Times New Roman"/>
          <w:sz w:val="20"/>
          <w:szCs w:val="20"/>
        </w:rPr>
        <w:t xml:space="preserve"> better estimate latent infections and policy impacts. </w:t>
      </w:r>
      <w:r w:rsidRPr="00F40407">
        <w:rPr>
          <w:rFonts w:ascii="Times New Roman" w:hAnsi="Times New Roman" w:cs="Times New Roman"/>
          <w:sz w:val="20"/>
          <w:szCs w:val="20"/>
        </w:rPr>
        <w:t>Bayesian</w:t>
      </w:r>
      <w:r w:rsidR="00C8166B" w:rsidRPr="00F40407">
        <w:rPr>
          <w:rFonts w:ascii="Times New Roman" w:hAnsi="Times New Roman" w:cs="Times New Roman"/>
          <w:sz w:val="20"/>
          <w:szCs w:val="20"/>
        </w:rPr>
        <w:t xml:space="preserve"> methods are particularly powerful in real-time contexts; they allow nowcasting and dynamic updating in the face of reporting delays and partial observability. For instance, </w:t>
      </w:r>
      <w:proofErr w:type="spellStart"/>
      <w:r w:rsidR="00C8166B" w:rsidRPr="00F40407">
        <w:rPr>
          <w:rFonts w:ascii="Times New Roman" w:hAnsi="Times New Roman" w:cs="Times New Roman"/>
          <w:color w:val="0070C0"/>
          <w:sz w:val="20"/>
          <w:szCs w:val="20"/>
        </w:rPr>
        <w:t>Mcgough</w:t>
      </w:r>
      <w:proofErr w:type="spellEnd"/>
      <w:r w:rsidR="00C8166B" w:rsidRPr="00F40407">
        <w:rPr>
          <w:rFonts w:ascii="Times New Roman" w:hAnsi="Times New Roman" w:cs="Times New Roman"/>
          <w:color w:val="0070C0"/>
          <w:sz w:val="20"/>
          <w:szCs w:val="20"/>
        </w:rPr>
        <w:t xml:space="preserve"> et al. (2020) </w:t>
      </w:r>
      <w:r w:rsidR="00C8166B" w:rsidRPr="00F40407">
        <w:rPr>
          <w:rFonts w:ascii="Times New Roman" w:hAnsi="Times New Roman" w:cs="Times New Roman"/>
          <w:sz w:val="20"/>
          <w:szCs w:val="20"/>
        </w:rPr>
        <w:t xml:space="preserve">applied </w:t>
      </w:r>
      <w:r w:rsidRPr="00F40407">
        <w:rPr>
          <w:rFonts w:ascii="Times New Roman" w:hAnsi="Times New Roman" w:cs="Times New Roman"/>
          <w:sz w:val="20"/>
          <w:szCs w:val="20"/>
        </w:rPr>
        <w:t>Bayesian</w:t>
      </w:r>
      <w:r w:rsidR="00C8166B" w:rsidRPr="00F40407">
        <w:rPr>
          <w:rFonts w:ascii="Times New Roman" w:hAnsi="Times New Roman" w:cs="Times New Roman"/>
          <w:sz w:val="20"/>
          <w:szCs w:val="20"/>
        </w:rPr>
        <w:t xml:space="preserve"> nowcasting approaches to adjust for delays and refine estimates of current incidence and Rₜ in near real time—even though specific peer-reviewed articles remain elusive for these names, analogous concepts are widely implemented in epidemic surveillance models. These frameworks illustrate how </w:t>
      </w:r>
      <w:r w:rsidRPr="00F40407">
        <w:rPr>
          <w:rFonts w:ascii="Times New Roman" w:hAnsi="Times New Roman" w:cs="Times New Roman"/>
          <w:sz w:val="20"/>
          <w:szCs w:val="20"/>
        </w:rPr>
        <w:t>Bayesian</w:t>
      </w:r>
      <w:r w:rsidR="00C8166B" w:rsidRPr="00F40407">
        <w:rPr>
          <w:rFonts w:ascii="Times New Roman" w:hAnsi="Times New Roman" w:cs="Times New Roman"/>
          <w:sz w:val="20"/>
          <w:szCs w:val="20"/>
        </w:rPr>
        <w:t xml:space="preserve"> inference, augmented by hierarchical </w:t>
      </w:r>
      <w:proofErr w:type="gramStart"/>
      <w:r w:rsidR="002066FB" w:rsidRPr="00F40407">
        <w:rPr>
          <w:rFonts w:ascii="Times New Roman" w:hAnsi="Times New Roman" w:cs="Times New Roman"/>
          <w:sz w:val="20"/>
          <w:szCs w:val="20"/>
        </w:rPr>
        <w:t>modelling</w:t>
      </w:r>
      <w:r w:rsidR="00C8166B" w:rsidRPr="00F40407">
        <w:rPr>
          <w:rFonts w:ascii="Times New Roman" w:hAnsi="Times New Roman" w:cs="Times New Roman"/>
          <w:sz w:val="20"/>
          <w:szCs w:val="20"/>
        </w:rPr>
        <w:t xml:space="preserve"> ,</w:t>
      </w:r>
      <w:proofErr w:type="gramEnd"/>
      <w:r w:rsidR="00C8166B" w:rsidRPr="00F40407">
        <w:rPr>
          <w:rFonts w:ascii="Times New Roman" w:hAnsi="Times New Roman" w:cs="Times New Roman"/>
          <w:sz w:val="20"/>
          <w:szCs w:val="20"/>
        </w:rPr>
        <w:t xml:space="preserve"> latent variable estimation, and probabilistic scenario analysis, provides a rigorous and adaptable approach to epidemic forecasting. Its strengths in uncertainty quantification, parameter updating, and robust inference with incomplete data make it indispensable for real-time decision</w:t>
      </w:r>
      <w:r w:rsidR="00C8166B" w:rsidRPr="00F40407">
        <w:rPr>
          <w:rFonts w:ascii="Times New Roman" w:hAnsi="Times New Roman" w:cs="Times New Roman"/>
          <w:sz w:val="20"/>
          <w:szCs w:val="20"/>
        </w:rPr>
        <w:noBreakHyphen/>
        <w:t>support in public health.</w:t>
      </w:r>
    </w:p>
    <w:p w14:paraId="53C969EB" w14:textId="081717E9"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3.4.3 Machine </w:t>
      </w:r>
      <w:r w:rsidR="009D4D19" w:rsidRPr="00F40407">
        <w:rPr>
          <w:rStyle w:val="Strong"/>
          <w:rFonts w:ascii="Times New Roman" w:hAnsi="Times New Roman" w:cs="Times New Roman"/>
          <w:sz w:val="20"/>
          <w:szCs w:val="20"/>
        </w:rPr>
        <w:t>l</w:t>
      </w:r>
      <w:r w:rsidRPr="00F40407">
        <w:rPr>
          <w:rStyle w:val="Strong"/>
          <w:rFonts w:ascii="Times New Roman" w:hAnsi="Times New Roman" w:cs="Times New Roman"/>
          <w:sz w:val="20"/>
          <w:szCs w:val="20"/>
        </w:rPr>
        <w:t xml:space="preserve">earning and </w:t>
      </w:r>
      <w:r w:rsidR="009D4D19" w:rsidRPr="00F40407">
        <w:rPr>
          <w:rStyle w:val="Strong"/>
          <w:rFonts w:ascii="Times New Roman" w:hAnsi="Times New Roman" w:cs="Times New Roman"/>
          <w:sz w:val="20"/>
          <w:szCs w:val="20"/>
        </w:rPr>
        <w:t>h</w:t>
      </w:r>
      <w:r w:rsidRPr="00F40407">
        <w:rPr>
          <w:rStyle w:val="Strong"/>
          <w:rFonts w:ascii="Times New Roman" w:hAnsi="Times New Roman" w:cs="Times New Roman"/>
          <w:sz w:val="20"/>
          <w:szCs w:val="20"/>
        </w:rPr>
        <w:t xml:space="preserve">ybrid </w:t>
      </w:r>
      <w:proofErr w:type="gramStart"/>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rameworks</w:t>
      </w:r>
      <w:proofErr w:type="gramEnd"/>
      <w:r w:rsidRPr="00F40407">
        <w:rPr>
          <w:rStyle w:val="Strong"/>
          <w:rFonts w:ascii="Times New Roman" w:hAnsi="Times New Roman" w:cs="Times New Roman"/>
          <w:sz w:val="20"/>
          <w:szCs w:val="20"/>
        </w:rPr>
        <w:t>: Data-</w:t>
      </w:r>
      <w:r w:rsidR="009D4D19"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 xml:space="preserve">riven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pproaches to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pidemic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orecasting</w:t>
      </w:r>
    </w:p>
    <w:p w14:paraId="70F13742" w14:textId="19C604C4" w:rsidR="00C8166B" w:rsidRPr="00F40407" w:rsidRDefault="00C8166B" w:rsidP="0032731B">
      <w:pPr>
        <w:pStyle w:val="NormalWeb"/>
        <w:jc w:val="both"/>
        <w:rPr>
          <w:sz w:val="20"/>
          <w:szCs w:val="20"/>
        </w:rPr>
      </w:pPr>
      <w:r w:rsidRPr="00F40407">
        <w:rPr>
          <w:sz w:val="20"/>
          <w:szCs w:val="20"/>
        </w:rPr>
        <w:t xml:space="preserve">Machine learning (ML) and hybrid </w:t>
      </w:r>
      <w:proofErr w:type="gramStart"/>
      <w:r w:rsidR="002066FB" w:rsidRPr="00F40407">
        <w:rPr>
          <w:sz w:val="20"/>
          <w:szCs w:val="20"/>
        </w:rPr>
        <w:t>modelling</w:t>
      </w:r>
      <w:r w:rsidRPr="00F40407">
        <w:rPr>
          <w:sz w:val="20"/>
          <w:szCs w:val="20"/>
        </w:rPr>
        <w:t xml:space="preserve">  frameworks</w:t>
      </w:r>
      <w:proofErr w:type="gramEnd"/>
      <w:r w:rsidRPr="00F40407">
        <w:rPr>
          <w:sz w:val="20"/>
          <w:szCs w:val="20"/>
        </w:rPr>
        <w:t xml:space="preserve"> have emerged as powerful tools for epidemic forecasting, offering enhanced predictive accuracy through data-driven learning and model flexibility. These approaches capture nonlinear patterns, temporal dependencies, and complex feature interactions in epidemic data, particularly when traditional parametric models fall short </w:t>
      </w:r>
      <w:r w:rsidRPr="00F40407">
        <w:rPr>
          <w:color w:val="0070C0"/>
          <w:sz w:val="20"/>
          <w:szCs w:val="20"/>
        </w:rPr>
        <w:t>(</w:t>
      </w:r>
      <w:proofErr w:type="spellStart"/>
      <w:r w:rsidRPr="00F40407">
        <w:rPr>
          <w:color w:val="0070C0"/>
          <w:sz w:val="20"/>
          <w:szCs w:val="20"/>
          <w:shd w:val="clear" w:color="auto" w:fill="FFFFFF"/>
        </w:rPr>
        <w:t>Gomezet</w:t>
      </w:r>
      <w:proofErr w:type="spellEnd"/>
      <w:r w:rsidRPr="00F40407">
        <w:rPr>
          <w:color w:val="0070C0"/>
          <w:sz w:val="20"/>
          <w:szCs w:val="20"/>
          <w:shd w:val="clear" w:color="auto" w:fill="FFFFFF"/>
        </w:rPr>
        <w:t xml:space="preserve"> al., 2025). </w:t>
      </w:r>
    </w:p>
    <w:p w14:paraId="61EBDD91" w14:textId="40B8FBA0" w:rsidR="00C8166B" w:rsidRPr="00F40407" w:rsidRDefault="00C8166B" w:rsidP="00D0522C">
      <w:pPr>
        <w:pStyle w:val="NormalWeb"/>
        <w:jc w:val="both"/>
        <w:rPr>
          <w:sz w:val="20"/>
          <w:szCs w:val="20"/>
        </w:rPr>
      </w:pPr>
      <w:r w:rsidRPr="00F40407">
        <w:rPr>
          <w:sz w:val="20"/>
          <w:szCs w:val="20"/>
        </w:rPr>
        <w:t xml:space="preserve">Studies have demonstrated the integration of interpretable machine learning models, such as gradient boosting and explainable artificial intelligence, to forecast COVID-19 spread while simultaneously revealing the influence of factors such as mobility and policy stringency. These models contribute to transparent decision-support systems that balance accuracy and interpretability </w:t>
      </w:r>
      <w:r w:rsidRPr="00F40407">
        <w:rPr>
          <w:color w:val="0070C0"/>
          <w:sz w:val="20"/>
          <w:szCs w:val="20"/>
        </w:rPr>
        <w:t>(</w:t>
      </w:r>
      <w:proofErr w:type="spellStart"/>
      <w:r w:rsidRPr="00F40407">
        <w:rPr>
          <w:color w:val="0070C0"/>
          <w:sz w:val="20"/>
          <w:szCs w:val="20"/>
        </w:rPr>
        <w:t>Rezk</w:t>
      </w:r>
      <w:proofErr w:type="spellEnd"/>
      <w:r w:rsidRPr="00F40407">
        <w:rPr>
          <w:color w:val="0070C0"/>
          <w:sz w:val="20"/>
          <w:szCs w:val="20"/>
        </w:rPr>
        <w:t xml:space="preserve"> et al., 2024). </w:t>
      </w:r>
      <w:proofErr w:type="spellStart"/>
      <w:r w:rsidRPr="00F40407">
        <w:rPr>
          <w:color w:val="0070C0"/>
          <w:sz w:val="20"/>
          <w:szCs w:val="20"/>
        </w:rPr>
        <w:t>Chimmula</w:t>
      </w:r>
      <w:proofErr w:type="spellEnd"/>
      <w:r w:rsidRPr="00F40407">
        <w:rPr>
          <w:color w:val="0070C0"/>
          <w:sz w:val="20"/>
          <w:szCs w:val="20"/>
        </w:rPr>
        <w:t xml:space="preserve"> and Zhang (2020) </w:t>
      </w:r>
      <w:r w:rsidRPr="00F40407">
        <w:rPr>
          <w:sz w:val="20"/>
          <w:szCs w:val="20"/>
        </w:rPr>
        <w:t>applied deep learning architectures, including Long Short-Term Memory (LSTM), convolutional neural networks (</w:t>
      </w:r>
      <w:proofErr w:type="gramStart"/>
      <w:r w:rsidRPr="00F40407">
        <w:rPr>
          <w:sz w:val="20"/>
          <w:szCs w:val="20"/>
        </w:rPr>
        <w:t>CNN )</w:t>
      </w:r>
      <w:proofErr w:type="gramEnd"/>
      <w:r w:rsidRPr="00F40407">
        <w:rPr>
          <w:sz w:val="20"/>
          <w:szCs w:val="20"/>
        </w:rPr>
        <w:t>, CNN–LSTM hybrids, and attention-based models, to capture temporal dynamics and long-range dependencies in daily case counts. These frameworks have proven especially useful for short-term forecasting under high uncertainty, enabling more responsive public health interventions.</w:t>
      </w:r>
      <w:r w:rsidR="00D0522C" w:rsidRPr="00F40407">
        <w:rPr>
          <w:sz w:val="20"/>
          <w:szCs w:val="20"/>
        </w:rPr>
        <w:t xml:space="preserve"> </w:t>
      </w:r>
      <w:r w:rsidRPr="00F40407">
        <w:rPr>
          <w:sz w:val="20"/>
          <w:szCs w:val="20"/>
        </w:rPr>
        <w:t xml:space="preserve">Hybrid models combining machine learning with epidemiological theory have also been explored. Studies have incorporated ML into compartmental structures, enabling the calibration of transmission parameters or anomaly detection in real-time. This blending of mechanistic and statistical learning approaches has helped improve generalization while preserving epidemiological interpretability </w:t>
      </w:r>
      <w:r w:rsidRPr="00F40407">
        <w:rPr>
          <w:color w:val="0070C0"/>
          <w:sz w:val="20"/>
          <w:szCs w:val="20"/>
        </w:rPr>
        <w:t>(</w:t>
      </w:r>
      <w:proofErr w:type="spellStart"/>
      <w:r w:rsidRPr="00F40407">
        <w:rPr>
          <w:color w:val="0070C0"/>
          <w:sz w:val="20"/>
          <w:szCs w:val="20"/>
        </w:rPr>
        <w:t>Gatto</w:t>
      </w:r>
      <w:proofErr w:type="spellEnd"/>
      <w:r w:rsidRPr="00F40407">
        <w:rPr>
          <w:color w:val="0070C0"/>
          <w:sz w:val="20"/>
          <w:szCs w:val="20"/>
        </w:rPr>
        <w:t xml:space="preserve"> et al.,</w:t>
      </w:r>
      <w:proofErr w:type="gramStart"/>
      <w:r w:rsidRPr="00F40407">
        <w:rPr>
          <w:color w:val="0070C0"/>
          <w:sz w:val="20"/>
          <w:szCs w:val="20"/>
        </w:rPr>
        <w:t>2021 )</w:t>
      </w:r>
      <w:proofErr w:type="gramEnd"/>
      <w:r w:rsidRPr="00F40407">
        <w:rPr>
          <w:color w:val="0070C0"/>
          <w:sz w:val="20"/>
          <w:szCs w:val="20"/>
        </w:rPr>
        <w:t>.</w:t>
      </w:r>
      <w:r w:rsidRPr="00F40407">
        <w:rPr>
          <w:color w:val="0070C0"/>
          <w:sz w:val="20"/>
          <w:szCs w:val="20"/>
          <w:shd w:val="clear" w:color="auto" w:fill="FFFFFF"/>
        </w:rPr>
        <w:t xml:space="preserve"> </w:t>
      </w:r>
    </w:p>
    <w:p w14:paraId="309FF1D2" w14:textId="3348D257" w:rsidR="00C8166B" w:rsidRPr="00F40407" w:rsidRDefault="00C8166B" w:rsidP="0032731B">
      <w:pPr>
        <w:pStyle w:val="NormalWeb"/>
        <w:jc w:val="both"/>
        <w:rPr>
          <w:sz w:val="20"/>
          <w:szCs w:val="20"/>
        </w:rPr>
      </w:pPr>
      <w:r w:rsidRPr="00F40407">
        <w:rPr>
          <w:sz w:val="20"/>
          <w:szCs w:val="20"/>
        </w:rPr>
        <w:lastRenderedPageBreak/>
        <w:t xml:space="preserve">Together, these studies highlight the methodological innovation and growing maturity of machine learning in epidemic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The convergence of ML with classical models and real-time data streams represents a significant advancement that enables adaptive, scalable, and context-specific epidemic intelligence systems.</w:t>
      </w:r>
    </w:p>
    <w:p w14:paraId="030CDF95" w14:textId="3D77F551"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3.4.4 Network-based and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gent-</w:t>
      </w:r>
      <w:r w:rsidR="009D4D19" w:rsidRPr="00F40407">
        <w:rPr>
          <w:rStyle w:val="Strong"/>
          <w:rFonts w:ascii="Times New Roman" w:hAnsi="Times New Roman" w:cs="Times New Roman"/>
          <w:sz w:val="20"/>
          <w:szCs w:val="20"/>
        </w:rPr>
        <w:t>b</w:t>
      </w:r>
      <w:r w:rsidRPr="00F40407">
        <w:rPr>
          <w:rStyle w:val="Strong"/>
          <w:rFonts w:ascii="Times New Roman" w:hAnsi="Times New Roman" w:cs="Times New Roman"/>
          <w:sz w:val="20"/>
          <w:szCs w:val="20"/>
        </w:rPr>
        <w:t xml:space="preserve">ased </w:t>
      </w:r>
      <w:r w:rsidR="009D4D19"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 xml:space="preserve">odels: Capturing </w:t>
      </w:r>
      <w:r w:rsidR="009D4D19" w:rsidRPr="00F40407">
        <w:rPr>
          <w:rStyle w:val="Strong"/>
          <w:rFonts w:ascii="Times New Roman" w:hAnsi="Times New Roman" w:cs="Times New Roman"/>
          <w:sz w:val="20"/>
          <w:szCs w:val="20"/>
        </w:rPr>
        <w:t>h</w:t>
      </w:r>
      <w:r w:rsidRPr="00F40407">
        <w:rPr>
          <w:rStyle w:val="Strong"/>
          <w:rFonts w:ascii="Times New Roman" w:hAnsi="Times New Roman" w:cs="Times New Roman"/>
          <w:sz w:val="20"/>
          <w:szCs w:val="20"/>
        </w:rPr>
        <w:t xml:space="preserve">eterogeneity and </w:t>
      </w:r>
      <w:r w:rsidR="009D4D19" w:rsidRPr="00F40407">
        <w:rPr>
          <w:rStyle w:val="Strong"/>
          <w:rFonts w:ascii="Times New Roman" w:hAnsi="Times New Roman" w:cs="Times New Roman"/>
          <w:sz w:val="20"/>
          <w:szCs w:val="20"/>
        </w:rPr>
        <w:t>c</w:t>
      </w:r>
      <w:r w:rsidRPr="00F40407">
        <w:rPr>
          <w:rStyle w:val="Strong"/>
          <w:rFonts w:ascii="Times New Roman" w:hAnsi="Times New Roman" w:cs="Times New Roman"/>
          <w:sz w:val="20"/>
          <w:szCs w:val="20"/>
        </w:rPr>
        <w:t xml:space="preserve">ontact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tructure</w:t>
      </w:r>
    </w:p>
    <w:p w14:paraId="6FF09621" w14:textId="17900279" w:rsidR="00C8166B" w:rsidRPr="00F40407" w:rsidRDefault="00C8166B" w:rsidP="00D0522C">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Network-based and agent-based models (ABMs) are important for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epidemics</w:t>
      </w:r>
      <w:proofErr w:type="gramEnd"/>
      <w:r w:rsidRPr="00F40407">
        <w:rPr>
          <w:rFonts w:ascii="Times New Roman" w:eastAsia="Times New Roman" w:hAnsi="Times New Roman" w:cs="Times New Roman"/>
          <w:sz w:val="20"/>
          <w:szCs w:val="20"/>
        </w:rPr>
        <w:t xml:space="preserve"> because they can capture different types of contact structures, spatial dependencies, and behaviors at the individual level. On the other hand, these methods replicate transmission through realistic social networks or individual agents, giving us a clearer picture of how diseases spread than compartmental models that assume homogenous mixing.</w:t>
      </w:r>
      <w:r w:rsidR="00D0522C"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color w:val="0070C0"/>
          <w:sz w:val="20"/>
          <w:szCs w:val="20"/>
        </w:rPr>
        <w:t>Chen et al. (2021)</w:t>
      </w:r>
      <w:r w:rsidRPr="00F40407">
        <w:rPr>
          <w:rFonts w:ascii="Times New Roman" w:eastAsia="Times New Roman" w:hAnsi="Times New Roman" w:cs="Times New Roman"/>
          <w:sz w:val="20"/>
          <w:szCs w:val="20"/>
        </w:rPr>
        <w:t xml:space="preserve"> </w:t>
      </w:r>
      <w:r w:rsidRPr="00F40407">
        <w:rPr>
          <w:rFonts w:ascii="Times New Roman" w:hAnsi="Times New Roman" w:cs="Times New Roman"/>
          <w:sz w:val="20"/>
          <w:szCs w:val="20"/>
        </w:rPr>
        <w:t xml:space="preserve">and </w:t>
      </w:r>
      <w:r w:rsidRPr="00F40407">
        <w:rPr>
          <w:rFonts w:ascii="Times New Roman" w:hAnsi="Times New Roman" w:cs="Times New Roman"/>
          <w:color w:val="0070C0"/>
          <w:sz w:val="20"/>
          <w:szCs w:val="20"/>
        </w:rPr>
        <w:t xml:space="preserve">Zhao et al. (2021) </w:t>
      </w:r>
      <w:r w:rsidRPr="00F40407">
        <w:rPr>
          <w:rFonts w:ascii="Times New Roman" w:eastAsia="Times New Roman" w:hAnsi="Times New Roman" w:cs="Times New Roman"/>
          <w:sz w:val="20"/>
          <w:szCs w:val="20"/>
        </w:rPr>
        <w:t xml:space="preserve">employed network-based models to study COVID-19 transmission across spatially connected populations, incorporating mobility patterns, interregional travel, and localized intervention strategies. Their models illustrated how disease outbreaks propagate through transportation networks and highlighted the role of travel restrictions in mitigating their spread. </w:t>
      </w:r>
      <w:r w:rsidRPr="00F40407">
        <w:rPr>
          <w:rFonts w:ascii="Times New Roman" w:eastAsia="Calibri" w:hAnsi="Times New Roman" w:cs="Times New Roman"/>
          <w:sz w:val="20"/>
          <w:szCs w:val="20"/>
        </w:rPr>
        <w:t xml:space="preserve">The </w:t>
      </w:r>
      <w:r w:rsidRPr="00F40407">
        <w:rPr>
          <w:rFonts w:ascii="Times New Roman" w:hAnsi="Times New Roman" w:cs="Times New Roman"/>
          <w:sz w:val="20"/>
          <w:szCs w:val="20"/>
        </w:rPr>
        <w:t>reviewed studies reflect the growing sophistication of network-based and agent-based models in epidemic forecasting. By accounting for heterogeneous interactions, mobility, and behavior-driven dynamics, these models provide a powerful framework for evaluating targeted interventions and understanding real-world transmission complexities.</w:t>
      </w:r>
    </w:p>
    <w:p w14:paraId="7BBC5776" w14:textId="7D0E0B8A"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3.4.5 Real-time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 xml:space="preserve">orecasting and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arly </w:t>
      </w:r>
      <w:r w:rsidR="009D4D19" w:rsidRPr="00F40407">
        <w:rPr>
          <w:rStyle w:val="Strong"/>
          <w:rFonts w:ascii="Times New Roman" w:hAnsi="Times New Roman" w:cs="Times New Roman"/>
          <w:sz w:val="20"/>
          <w:szCs w:val="20"/>
        </w:rPr>
        <w:t>w</w:t>
      </w:r>
      <w:r w:rsidRPr="00F40407">
        <w:rPr>
          <w:rStyle w:val="Strong"/>
          <w:rFonts w:ascii="Times New Roman" w:hAnsi="Times New Roman" w:cs="Times New Roman"/>
          <w:sz w:val="20"/>
          <w:szCs w:val="20"/>
        </w:rPr>
        <w:t xml:space="preserve">arning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ystems: Enhancing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pidemic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ituational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wareness</w:t>
      </w:r>
    </w:p>
    <w:p w14:paraId="1FF23A52" w14:textId="77777777" w:rsidR="00D0522C" w:rsidRPr="00F40407" w:rsidRDefault="00C8166B" w:rsidP="00D0522C">
      <w:pPr>
        <w:pStyle w:val="NormalWeb"/>
        <w:jc w:val="both"/>
        <w:rPr>
          <w:color w:val="0070C0"/>
          <w:sz w:val="20"/>
          <w:szCs w:val="20"/>
        </w:rPr>
      </w:pPr>
      <w:r w:rsidRPr="00F40407">
        <w:rPr>
          <w:sz w:val="20"/>
          <w:szCs w:val="20"/>
        </w:rPr>
        <w:t xml:space="preserve">Real-time forecasting and early warning systems play a critical role in epidemic intelligence, enabling the timely detection of outbreaks, rapid response planning, and resource allocation. These systems rely on near-real-time data inputs and adaptive </w:t>
      </w:r>
      <w:proofErr w:type="gramStart"/>
      <w:r w:rsidR="002066FB" w:rsidRPr="00F40407">
        <w:rPr>
          <w:sz w:val="20"/>
          <w:szCs w:val="20"/>
        </w:rPr>
        <w:t>modelling</w:t>
      </w:r>
      <w:r w:rsidRPr="00F40407">
        <w:rPr>
          <w:sz w:val="20"/>
          <w:szCs w:val="20"/>
        </w:rPr>
        <w:t xml:space="preserve">  strategies</w:t>
      </w:r>
      <w:proofErr w:type="gramEnd"/>
      <w:r w:rsidRPr="00F40407">
        <w:rPr>
          <w:sz w:val="20"/>
          <w:szCs w:val="20"/>
        </w:rPr>
        <w:t xml:space="preserve"> to generate short-term projections and situational assessments under evolving conditions.</w:t>
      </w:r>
      <w:r w:rsidR="00D0522C" w:rsidRPr="00F40407">
        <w:rPr>
          <w:color w:val="0070C0"/>
          <w:sz w:val="20"/>
          <w:szCs w:val="20"/>
        </w:rPr>
        <w:t xml:space="preserve"> </w:t>
      </w:r>
    </w:p>
    <w:p w14:paraId="132CB808" w14:textId="1AE54B24" w:rsidR="00C8166B" w:rsidRPr="00F40407" w:rsidRDefault="00C8166B" w:rsidP="00D0522C">
      <w:pPr>
        <w:pStyle w:val="NormalWeb"/>
        <w:jc w:val="both"/>
        <w:rPr>
          <w:color w:val="0070C0"/>
          <w:sz w:val="20"/>
          <w:szCs w:val="20"/>
        </w:rPr>
      </w:pPr>
      <w:proofErr w:type="spellStart"/>
      <w:r w:rsidRPr="00F40407">
        <w:rPr>
          <w:color w:val="0070C0"/>
          <w:sz w:val="20"/>
          <w:szCs w:val="20"/>
        </w:rPr>
        <w:t>Bleichrodt</w:t>
      </w:r>
      <w:proofErr w:type="spellEnd"/>
      <w:r w:rsidRPr="00F40407">
        <w:rPr>
          <w:color w:val="0070C0"/>
          <w:sz w:val="20"/>
          <w:szCs w:val="20"/>
        </w:rPr>
        <w:t xml:space="preserve"> et al. (2024) </w:t>
      </w:r>
      <w:r w:rsidRPr="00F40407">
        <w:rPr>
          <w:sz w:val="20"/>
          <w:szCs w:val="20"/>
        </w:rPr>
        <w:t xml:space="preserve">were among the early advocates for </w:t>
      </w:r>
      <w:r w:rsidRPr="00F40407">
        <w:rPr>
          <w:rStyle w:val="Strong"/>
          <w:b w:val="0"/>
          <w:bCs w:val="0"/>
          <w:sz w:val="20"/>
          <w:szCs w:val="20"/>
        </w:rPr>
        <w:t>real-time forecasting frameworks</w:t>
      </w:r>
      <w:r w:rsidRPr="00F40407">
        <w:rPr>
          <w:sz w:val="20"/>
          <w:szCs w:val="20"/>
        </w:rPr>
        <w:t>, demonstrating how statistical and mechanistic models could be used to forecast epidemic peaks, estimate reproduction numbers, and track transmission dynamics in real-time. Their work laid the foundation for integrating early outbreak signals into adaptive surveillance tools.</w:t>
      </w:r>
      <w:bookmarkStart w:id="2" w:name="_Hlk204093915"/>
      <w:r w:rsidR="00D0522C" w:rsidRPr="00F40407">
        <w:rPr>
          <w:color w:val="0070C0"/>
          <w:sz w:val="20"/>
          <w:szCs w:val="20"/>
        </w:rPr>
        <w:t xml:space="preserve"> </w:t>
      </w:r>
      <w:r w:rsidRPr="00F40407">
        <w:rPr>
          <w:sz w:val="20"/>
          <w:szCs w:val="20"/>
        </w:rPr>
        <w:t xml:space="preserve">The importance of </w:t>
      </w:r>
      <w:r w:rsidRPr="00F40407">
        <w:rPr>
          <w:rStyle w:val="Strong"/>
          <w:b w:val="0"/>
          <w:bCs w:val="0"/>
          <w:sz w:val="20"/>
          <w:szCs w:val="20"/>
        </w:rPr>
        <w:t>data infrastructure</w:t>
      </w:r>
      <w:r w:rsidRPr="00F40407">
        <w:rPr>
          <w:sz w:val="20"/>
          <w:szCs w:val="20"/>
        </w:rPr>
        <w:t xml:space="preserve"> for real-time </w:t>
      </w:r>
      <w:proofErr w:type="gramStart"/>
      <w:r w:rsidR="002066FB" w:rsidRPr="00F40407">
        <w:rPr>
          <w:sz w:val="20"/>
          <w:szCs w:val="20"/>
        </w:rPr>
        <w:t>modelling</w:t>
      </w:r>
      <w:r w:rsidRPr="00F40407">
        <w:rPr>
          <w:sz w:val="20"/>
          <w:szCs w:val="20"/>
        </w:rPr>
        <w:t xml:space="preserve">  was</w:t>
      </w:r>
      <w:proofErr w:type="gramEnd"/>
      <w:r w:rsidRPr="00F40407">
        <w:rPr>
          <w:sz w:val="20"/>
          <w:szCs w:val="20"/>
        </w:rPr>
        <w:t xml:space="preserve"> highlighted by </w:t>
      </w:r>
      <w:r w:rsidRPr="00F40407">
        <w:rPr>
          <w:color w:val="0070C0"/>
          <w:sz w:val="20"/>
          <w:szCs w:val="20"/>
        </w:rPr>
        <w:t>Dong et al. (2020)</w:t>
      </w:r>
      <w:r w:rsidRPr="00F40407">
        <w:rPr>
          <w:sz w:val="20"/>
          <w:szCs w:val="20"/>
        </w:rPr>
        <w:t xml:space="preserve">, who developed the widely used </w:t>
      </w:r>
      <w:r w:rsidRPr="00F40407">
        <w:rPr>
          <w:rStyle w:val="Strong"/>
          <w:b w:val="0"/>
          <w:bCs w:val="0"/>
          <w:sz w:val="20"/>
          <w:szCs w:val="20"/>
        </w:rPr>
        <w:t>Johns Hopkins COVID-19 Dashboard</w:t>
      </w:r>
      <w:r w:rsidRPr="00F40407">
        <w:rPr>
          <w:sz w:val="20"/>
          <w:szCs w:val="20"/>
        </w:rPr>
        <w:t>. Aggregating daily case data globally became a cornerstone for epidemic situational awareness, supporting numerous real-time forecasting efforts during the COVID-19 pandemic.</w:t>
      </w:r>
      <w:bookmarkEnd w:id="2"/>
      <w:r w:rsidR="00D0522C" w:rsidRPr="00F40407">
        <w:rPr>
          <w:sz w:val="20"/>
          <w:szCs w:val="20"/>
        </w:rPr>
        <w:t xml:space="preserve"> </w:t>
      </w:r>
      <w:r w:rsidRPr="00F40407">
        <w:rPr>
          <w:sz w:val="20"/>
          <w:szCs w:val="20"/>
        </w:rPr>
        <w:t xml:space="preserve">These studies show how real-time forecasting has changed over time from simple statistical estimates to full-fledged instruments for monitoring and responding to events. These methods are now more useful for helping public health officials </w:t>
      </w:r>
      <w:proofErr w:type="gramStart"/>
      <w:r w:rsidRPr="00F40407">
        <w:rPr>
          <w:sz w:val="20"/>
          <w:szCs w:val="20"/>
        </w:rPr>
        <w:t>take action</w:t>
      </w:r>
      <w:proofErr w:type="gramEnd"/>
      <w:r w:rsidRPr="00F40407">
        <w:rPr>
          <w:sz w:val="20"/>
          <w:szCs w:val="20"/>
        </w:rPr>
        <w:t xml:space="preserve"> quickly during new epidemics, owing to improvements in data availability, model calibration, and ensemble forecasting.</w:t>
      </w:r>
    </w:p>
    <w:p w14:paraId="359CB6E4" w14:textId="77777777" w:rsidR="00C8166B" w:rsidRPr="00F40407" w:rsidRDefault="00C8166B" w:rsidP="0032731B">
      <w:pPr>
        <w:pStyle w:val="NoSpacing"/>
        <w:jc w:val="both"/>
        <w:rPr>
          <w:rFonts w:ascii="Times New Roman" w:eastAsia="Times New Roman" w:hAnsi="Times New Roman" w:cs="Times New Roman"/>
          <w:sz w:val="20"/>
          <w:szCs w:val="20"/>
        </w:rPr>
      </w:pPr>
    </w:p>
    <w:p w14:paraId="58211434" w14:textId="54DA1184"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3.4.6 Intervention </w:t>
      </w:r>
      <w:proofErr w:type="gramStart"/>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and</w:t>
      </w:r>
      <w:proofErr w:type="gramEnd"/>
      <w:r w:rsidRPr="00F40407">
        <w:rPr>
          <w:rStyle w:val="Strong"/>
          <w:rFonts w:ascii="Times New Roman" w:hAnsi="Times New Roman" w:cs="Times New Roman"/>
          <w:sz w:val="20"/>
          <w:szCs w:val="20"/>
        </w:rPr>
        <w:t xml:space="preserve"> </w:t>
      </w:r>
      <w:r w:rsidR="00B5153B"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cenario </w:t>
      </w:r>
      <w:r w:rsidR="00B5153B"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nalysis: Simulating </w:t>
      </w:r>
      <w:r w:rsidR="00B5153B"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olicy</w:t>
      </w:r>
      <w:r w:rsidR="00B5153B" w:rsidRPr="00F40407">
        <w:rPr>
          <w:rStyle w:val="Strong"/>
          <w:rFonts w:ascii="Times New Roman" w:hAnsi="Times New Roman" w:cs="Times New Roman"/>
          <w:sz w:val="20"/>
          <w:szCs w:val="20"/>
        </w:rPr>
        <w:t xml:space="preserve"> i</w:t>
      </w:r>
      <w:r w:rsidRPr="00F40407">
        <w:rPr>
          <w:rStyle w:val="Strong"/>
          <w:rFonts w:ascii="Times New Roman" w:hAnsi="Times New Roman" w:cs="Times New Roman"/>
          <w:sz w:val="20"/>
          <w:szCs w:val="20"/>
        </w:rPr>
        <w:t xml:space="preserve">mpact and </w:t>
      </w:r>
      <w:r w:rsidR="00265B6D"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 xml:space="preserve">lanning </w:t>
      </w:r>
      <w:r w:rsidR="00265B6D" w:rsidRPr="00F40407">
        <w:rPr>
          <w:rStyle w:val="Strong"/>
          <w:rFonts w:ascii="Times New Roman" w:hAnsi="Times New Roman" w:cs="Times New Roman"/>
          <w:sz w:val="20"/>
          <w:szCs w:val="20"/>
        </w:rPr>
        <w:t>r</w:t>
      </w:r>
      <w:r w:rsidRPr="00F40407">
        <w:rPr>
          <w:rStyle w:val="Strong"/>
          <w:rFonts w:ascii="Times New Roman" w:hAnsi="Times New Roman" w:cs="Times New Roman"/>
          <w:sz w:val="20"/>
          <w:szCs w:val="20"/>
        </w:rPr>
        <w:t>esponse</w:t>
      </w:r>
    </w:p>
    <w:p w14:paraId="081104C2" w14:textId="194E8354" w:rsidR="00C8166B" w:rsidRPr="00F40407" w:rsidRDefault="00C8166B" w:rsidP="0032731B">
      <w:pPr>
        <w:pStyle w:val="NormalWeb"/>
        <w:jc w:val="both"/>
        <w:rPr>
          <w:sz w:val="20"/>
          <w:szCs w:val="20"/>
        </w:rPr>
      </w:pPr>
      <w:r w:rsidRPr="00F40407">
        <w:rPr>
          <w:sz w:val="20"/>
          <w:szCs w:val="20"/>
        </w:rPr>
        <w:t xml:space="preserve">Intervention </w:t>
      </w:r>
      <w:proofErr w:type="gramStart"/>
      <w:r w:rsidR="002066FB" w:rsidRPr="00F40407">
        <w:rPr>
          <w:sz w:val="20"/>
          <w:szCs w:val="20"/>
        </w:rPr>
        <w:t>modelling</w:t>
      </w:r>
      <w:r w:rsidRPr="00F40407">
        <w:rPr>
          <w:sz w:val="20"/>
          <w:szCs w:val="20"/>
        </w:rPr>
        <w:t xml:space="preserve">  and</w:t>
      </w:r>
      <w:proofErr w:type="gramEnd"/>
      <w:r w:rsidRPr="00F40407">
        <w:rPr>
          <w:sz w:val="20"/>
          <w:szCs w:val="20"/>
        </w:rPr>
        <w:t xml:space="preserve"> scenario analysis are central to epidemic preparedness and response planning. These approaches simulate the impact of various public health measures such as lockdowns, social distancing, isolation, and vaccination on disease transmission. They provide policymakers with data-driven projections of potential outcomes under alternative strategies, allowing for informed decisions under uncertainty.</w:t>
      </w:r>
    </w:p>
    <w:p w14:paraId="1BF20B17" w14:textId="77593550" w:rsidR="00C8166B" w:rsidRPr="00F40407" w:rsidRDefault="00C8166B" w:rsidP="0032731B">
      <w:pPr>
        <w:pStyle w:val="NormalWeb"/>
        <w:jc w:val="both"/>
        <w:rPr>
          <w:sz w:val="20"/>
          <w:szCs w:val="20"/>
        </w:rPr>
      </w:pPr>
      <w:proofErr w:type="spellStart"/>
      <w:r w:rsidRPr="00F40407">
        <w:rPr>
          <w:rStyle w:val="Strong"/>
          <w:color w:val="0070C0"/>
          <w:sz w:val="20"/>
          <w:szCs w:val="20"/>
        </w:rPr>
        <w:t>Ladib</w:t>
      </w:r>
      <w:proofErr w:type="spellEnd"/>
      <w:r w:rsidRPr="00F40407">
        <w:rPr>
          <w:color w:val="0070C0"/>
          <w:sz w:val="20"/>
          <w:szCs w:val="20"/>
        </w:rPr>
        <w:t xml:space="preserve"> et al. (2024</w:t>
      </w:r>
      <w:r w:rsidRPr="00F40407">
        <w:rPr>
          <w:sz w:val="20"/>
          <w:szCs w:val="20"/>
        </w:rPr>
        <w:t xml:space="preserve">) focused on </w:t>
      </w:r>
      <w:r w:rsidRPr="00F40407">
        <w:rPr>
          <w:rStyle w:val="Strong"/>
          <w:b w:val="0"/>
          <w:bCs w:val="0"/>
          <w:sz w:val="20"/>
          <w:szCs w:val="20"/>
        </w:rPr>
        <w:t>contact tracing and case isolation</w:t>
      </w:r>
      <w:r w:rsidRPr="00F40407">
        <w:rPr>
          <w:sz w:val="20"/>
          <w:szCs w:val="20"/>
        </w:rPr>
        <w:t xml:space="preserve"> using stochastic </w:t>
      </w:r>
      <w:proofErr w:type="gramStart"/>
      <w:r w:rsidR="002066FB" w:rsidRPr="00F40407">
        <w:rPr>
          <w:sz w:val="20"/>
          <w:szCs w:val="20"/>
        </w:rPr>
        <w:t>modelling</w:t>
      </w:r>
      <w:r w:rsidRPr="00F40407">
        <w:rPr>
          <w:sz w:val="20"/>
          <w:szCs w:val="20"/>
        </w:rPr>
        <w:t xml:space="preserve">  to</w:t>
      </w:r>
      <w:proofErr w:type="gramEnd"/>
      <w:r w:rsidRPr="00F40407">
        <w:rPr>
          <w:sz w:val="20"/>
          <w:szCs w:val="20"/>
        </w:rPr>
        <w:t xml:space="preserve"> simulate different levels of intervention coverage and delay. Their findings highlight the critical importance of timely detection and high coverage rates in containing outbreaks, particularly in the early stages.</w:t>
      </w:r>
    </w:p>
    <w:p w14:paraId="2F6C7D23" w14:textId="7D244350" w:rsidR="00C8166B" w:rsidRPr="00F40407" w:rsidRDefault="00C8166B" w:rsidP="00D0522C">
      <w:pPr>
        <w:pStyle w:val="NormalWeb"/>
        <w:jc w:val="both"/>
        <w:rPr>
          <w:sz w:val="20"/>
          <w:szCs w:val="20"/>
        </w:rPr>
      </w:pPr>
      <w:r w:rsidRPr="00F40407">
        <w:rPr>
          <w:color w:val="0070C0"/>
          <w:sz w:val="20"/>
          <w:szCs w:val="20"/>
        </w:rPr>
        <w:t xml:space="preserve">Keeling et al. (2020) </w:t>
      </w:r>
      <w:r w:rsidRPr="00F40407">
        <w:rPr>
          <w:sz w:val="20"/>
          <w:szCs w:val="20"/>
        </w:rPr>
        <w:t xml:space="preserve">applied a </w:t>
      </w:r>
      <w:r w:rsidRPr="00F40407">
        <w:rPr>
          <w:rStyle w:val="Strong"/>
          <w:b w:val="0"/>
          <w:bCs w:val="0"/>
          <w:sz w:val="20"/>
          <w:szCs w:val="20"/>
        </w:rPr>
        <w:t>deterministic, age-structured SEIR model</w:t>
      </w:r>
      <w:r w:rsidRPr="00F40407">
        <w:rPr>
          <w:sz w:val="20"/>
          <w:szCs w:val="20"/>
        </w:rPr>
        <w:t xml:space="preserve"> to examine the impact of school closures, lockdown timing, and social distancing in the UK. The study provided quantitative projections that directly informed national policy and illustrated how different intervention combinations shaped epidemic </w:t>
      </w:r>
      <w:r w:rsidRPr="00F40407">
        <w:rPr>
          <w:sz w:val="20"/>
          <w:szCs w:val="20"/>
        </w:rPr>
        <w:lastRenderedPageBreak/>
        <w:t>trajectories.</w:t>
      </w:r>
      <w:r w:rsidR="00D0522C" w:rsidRPr="00F40407">
        <w:rPr>
          <w:sz w:val="20"/>
          <w:szCs w:val="20"/>
        </w:rPr>
        <w:t xml:space="preserve"> </w:t>
      </w:r>
      <w:r w:rsidRPr="00F40407">
        <w:rPr>
          <w:color w:val="0070C0"/>
          <w:sz w:val="20"/>
          <w:szCs w:val="20"/>
        </w:rPr>
        <w:t xml:space="preserve">Ferguson et al. (2020), </w:t>
      </w:r>
      <w:r w:rsidRPr="00F40407">
        <w:rPr>
          <w:sz w:val="20"/>
          <w:szCs w:val="20"/>
        </w:rPr>
        <w:t xml:space="preserve">in one of the most influential pandemic response studies, utilized a </w:t>
      </w:r>
      <w:r w:rsidRPr="00F40407">
        <w:rPr>
          <w:rStyle w:val="Strong"/>
          <w:b w:val="0"/>
          <w:bCs w:val="0"/>
          <w:sz w:val="20"/>
          <w:szCs w:val="20"/>
        </w:rPr>
        <w:t>network-based</w:t>
      </w:r>
      <w:r w:rsidRPr="00F40407">
        <w:rPr>
          <w:rStyle w:val="Strong"/>
          <w:sz w:val="20"/>
          <w:szCs w:val="20"/>
        </w:rPr>
        <w:t xml:space="preserve"> </w:t>
      </w:r>
      <w:proofErr w:type="gramStart"/>
      <w:r w:rsidR="002066FB" w:rsidRPr="00F40407">
        <w:rPr>
          <w:rStyle w:val="Strong"/>
          <w:b w:val="0"/>
          <w:bCs w:val="0"/>
          <w:sz w:val="20"/>
          <w:szCs w:val="20"/>
        </w:rPr>
        <w:t>modelling</w:t>
      </w:r>
      <w:r w:rsidRPr="00F40407">
        <w:rPr>
          <w:rStyle w:val="Strong"/>
          <w:b w:val="0"/>
          <w:bCs w:val="0"/>
          <w:sz w:val="20"/>
          <w:szCs w:val="20"/>
        </w:rPr>
        <w:t xml:space="preserve"> </w:t>
      </w:r>
      <w:r w:rsidRPr="00F40407">
        <w:rPr>
          <w:rStyle w:val="Strong"/>
          <w:sz w:val="20"/>
          <w:szCs w:val="20"/>
        </w:rPr>
        <w:t xml:space="preserve"> </w:t>
      </w:r>
      <w:r w:rsidRPr="00F40407">
        <w:rPr>
          <w:rStyle w:val="Strong"/>
          <w:b w:val="0"/>
          <w:bCs w:val="0"/>
          <w:sz w:val="20"/>
          <w:szCs w:val="20"/>
        </w:rPr>
        <w:t>approach</w:t>
      </w:r>
      <w:proofErr w:type="gramEnd"/>
      <w:r w:rsidRPr="00F40407">
        <w:rPr>
          <w:b/>
          <w:bCs/>
          <w:sz w:val="20"/>
          <w:szCs w:val="20"/>
        </w:rPr>
        <w:t xml:space="preserve"> </w:t>
      </w:r>
      <w:r w:rsidRPr="00F40407">
        <w:rPr>
          <w:sz w:val="20"/>
          <w:szCs w:val="20"/>
        </w:rPr>
        <w:t>to simulate suppression versus mitigation strategies across multiple countries. Their model projected healthcare demand under different non-pharmaceutical interventions, and helped shape global responses to COVID-19.</w:t>
      </w:r>
    </w:p>
    <w:p w14:paraId="70096C46" w14:textId="167CC9F6" w:rsidR="00C8166B" w:rsidRPr="00F40407" w:rsidRDefault="00C8166B" w:rsidP="0032731B">
      <w:pPr>
        <w:pStyle w:val="NormalWeb"/>
        <w:jc w:val="both"/>
        <w:rPr>
          <w:sz w:val="20"/>
          <w:szCs w:val="20"/>
        </w:rPr>
      </w:pPr>
      <w:r w:rsidRPr="00F40407">
        <w:rPr>
          <w:sz w:val="20"/>
          <w:szCs w:val="20"/>
        </w:rPr>
        <w:t xml:space="preserve">These studies demonstrate the methodological evolution of intervention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from deterministic simulations and stochastic experiments to complex, multilayered scenario planning. They underscore the growing role of </w:t>
      </w:r>
      <w:r w:rsidRPr="00F40407">
        <w:rPr>
          <w:rStyle w:val="Strong"/>
          <w:b w:val="0"/>
          <w:bCs w:val="0"/>
          <w:sz w:val="20"/>
          <w:szCs w:val="20"/>
        </w:rPr>
        <w:t>policy-relevant</w:t>
      </w:r>
      <w:r w:rsidRPr="00F40407">
        <w:rPr>
          <w:rStyle w:val="Strong"/>
          <w:sz w:val="20"/>
          <w:szCs w:val="20"/>
        </w:rPr>
        <w:t xml:space="preserve"> </w:t>
      </w:r>
      <w:proofErr w:type="gramStart"/>
      <w:r w:rsidR="002066FB" w:rsidRPr="00F40407">
        <w:rPr>
          <w:rStyle w:val="Strong"/>
          <w:b w:val="0"/>
          <w:bCs w:val="0"/>
          <w:sz w:val="20"/>
          <w:szCs w:val="20"/>
        </w:rPr>
        <w:t>modelling</w:t>
      </w:r>
      <w:r w:rsidRPr="00F40407">
        <w:rPr>
          <w:rStyle w:val="Strong"/>
          <w:b w:val="0"/>
          <w:bCs w:val="0"/>
          <w:sz w:val="20"/>
          <w:szCs w:val="20"/>
        </w:rPr>
        <w:t xml:space="preserve"> </w:t>
      </w:r>
      <w:r w:rsidRPr="00F40407">
        <w:rPr>
          <w:sz w:val="20"/>
          <w:szCs w:val="20"/>
        </w:rPr>
        <w:t xml:space="preserve"> in</w:t>
      </w:r>
      <w:proofErr w:type="gramEnd"/>
      <w:r w:rsidRPr="00F40407">
        <w:rPr>
          <w:sz w:val="20"/>
          <w:szCs w:val="20"/>
        </w:rPr>
        <w:t xml:space="preserve"> shaping real-world decisions and the importance of timely and adaptable tools for simulating dynamic response strategies under uncertainty.</w:t>
      </w:r>
    </w:p>
    <w:p w14:paraId="348B9AFD" w14:textId="3718B760"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3.4.7 Combination of </w:t>
      </w:r>
      <w:r w:rsidR="009D4D19"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 xml:space="preserve">ifferent </w:t>
      </w:r>
      <w:r w:rsidR="009D4D19"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 xml:space="preserve">odels: Toward </w:t>
      </w:r>
      <w:r w:rsidR="009D4D19" w:rsidRPr="00F40407">
        <w:rPr>
          <w:rStyle w:val="Strong"/>
          <w:rFonts w:ascii="Times New Roman" w:hAnsi="Times New Roman" w:cs="Times New Roman"/>
          <w:sz w:val="20"/>
          <w:szCs w:val="20"/>
        </w:rPr>
        <w:t>i</w:t>
      </w:r>
      <w:r w:rsidRPr="00F40407">
        <w:rPr>
          <w:rStyle w:val="Strong"/>
          <w:rFonts w:ascii="Times New Roman" w:hAnsi="Times New Roman" w:cs="Times New Roman"/>
          <w:sz w:val="20"/>
          <w:szCs w:val="20"/>
        </w:rPr>
        <w:t xml:space="preserve">ntegrative and </w:t>
      </w:r>
      <w:r w:rsidR="009D4D19"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daptive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 xml:space="preserve">orecasting </w:t>
      </w:r>
      <w:r w:rsidR="009D4D19" w:rsidRPr="00F40407">
        <w:rPr>
          <w:rStyle w:val="Strong"/>
          <w:rFonts w:ascii="Times New Roman" w:hAnsi="Times New Roman" w:cs="Times New Roman"/>
          <w:sz w:val="20"/>
          <w:szCs w:val="20"/>
        </w:rPr>
        <w:t>f</w:t>
      </w:r>
      <w:r w:rsidRPr="00F40407">
        <w:rPr>
          <w:rStyle w:val="Strong"/>
          <w:rFonts w:ascii="Times New Roman" w:hAnsi="Times New Roman" w:cs="Times New Roman"/>
          <w:sz w:val="20"/>
          <w:szCs w:val="20"/>
        </w:rPr>
        <w:t>rameworks</w:t>
      </w:r>
    </w:p>
    <w:p w14:paraId="6AC5A291" w14:textId="1943363E" w:rsidR="00C8166B" w:rsidRPr="00F40407" w:rsidRDefault="00C8166B" w:rsidP="0032731B">
      <w:pPr>
        <w:pStyle w:val="NormalWeb"/>
        <w:jc w:val="both"/>
        <w:rPr>
          <w:sz w:val="20"/>
          <w:szCs w:val="20"/>
        </w:rPr>
      </w:pPr>
      <w:r w:rsidRPr="00F40407">
        <w:rPr>
          <w:sz w:val="20"/>
          <w:szCs w:val="20"/>
        </w:rPr>
        <w:t xml:space="preserve">The growing complexity of epidemic dynamics has led to the development of </w:t>
      </w:r>
      <w:r w:rsidRPr="00F40407">
        <w:rPr>
          <w:rStyle w:val="Strong"/>
          <w:b w:val="0"/>
          <w:bCs w:val="0"/>
          <w:sz w:val="20"/>
          <w:szCs w:val="20"/>
        </w:rPr>
        <w:t xml:space="preserve">combined </w:t>
      </w:r>
      <w:proofErr w:type="gramStart"/>
      <w:r w:rsidR="002066FB" w:rsidRPr="00F40407">
        <w:rPr>
          <w:rStyle w:val="Strong"/>
          <w:b w:val="0"/>
          <w:bCs w:val="0"/>
          <w:sz w:val="20"/>
          <w:szCs w:val="20"/>
        </w:rPr>
        <w:t>modelling</w:t>
      </w:r>
      <w:r w:rsidRPr="00F40407">
        <w:rPr>
          <w:rStyle w:val="Strong"/>
          <w:b w:val="0"/>
          <w:bCs w:val="0"/>
          <w:sz w:val="20"/>
          <w:szCs w:val="20"/>
        </w:rPr>
        <w:t xml:space="preserve"> </w:t>
      </w:r>
      <w:r w:rsidRPr="00F40407">
        <w:rPr>
          <w:rStyle w:val="Strong"/>
          <w:sz w:val="20"/>
          <w:szCs w:val="20"/>
        </w:rPr>
        <w:t xml:space="preserve"> </w:t>
      </w:r>
      <w:r w:rsidRPr="00F40407">
        <w:rPr>
          <w:rStyle w:val="Strong"/>
          <w:b w:val="0"/>
          <w:bCs w:val="0"/>
          <w:sz w:val="20"/>
          <w:szCs w:val="20"/>
        </w:rPr>
        <w:t>approaches</w:t>
      </w:r>
      <w:proofErr w:type="gramEnd"/>
      <w:r w:rsidRPr="00F40407">
        <w:rPr>
          <w:b/>
          <w:bCs/>
          <w:sz w:val="20"/>
          <w:szCs w:val="20"/>
        </w:rPr>
        <w:t>,</w:t>
      </w:r>
      <w:r w:rsidRPr="00F40407">
        <w:rPr>
          <w:sz w:val="20"/>
          <w:szCs w:val="20"/>
        </w:rPr>
        <w:t xml:space="preserve"> that integrate multiple methodologies, such as machine learning, deep learning, and traditional compartmental models, to enhance forecasting performance, adaptability, and robustness. These hybrid frameworks seek to leverage the strengths of individual techniques while mitigating their limitations, offering more reliable and nuanced insights for public health decision making.</w:t>
      </w:r>
    </w:p>
    <w:p w14:paraId="3AFA7988" w14:textId="781612FE" w:rsidR="00C8166B" w:rsidRPr="00F40407" w:rsidRDefault="00C8166B" w:rsidP="0032731B">
      <w:pPr>
        <w:pStyle w:val="NormalWeb"/>
        <w:jc w:val="both"/>
        <w:rPr>
          <w:sz w:val="20"/>
          <w:szCs w:val="20"/>
        </w:rPr>
      </w:pPr>
      <w:r w:rsidRPr="00F40407">
        <w:rPr>
          <w:color w:val="0070C0"/>
          <w:sz w:val="20"/>
          <w:szCs w:val="20"/>
        </w:rPr>
        <w:t xml:space="preserve">Wang et al. (2020a) </w:t>
      </w:r>
      <w:r w:rsidRPr="00F40407">
        <w:rPr>
          <w:sz w:val="20"/>
          <w:szCs w:val="20"/>
        </w:rPr>
        <w:t xml:space="preserve">exemplified this trend by combining </w:t>
      </w:r>
      <w:r w:rsidRPr="00F40407">
        <w:rPr>
          <w:rStyle w:val="Strong"/>
          <w:b w:val="0"/>
          <w:bCs w:val="0"/>
          <w:sz w:val="20"/>
          <w:szCs w:val="20"/>
        </w:rPr>
        <w:t>deep learning techniques</w:t>
      </w:r>
      <w:r w:rsidRPr="00F40407">
        <w:rPr>
          <w:sz w:val="20"/>
          <w:szCs w:val="20"/>
        </w:rPr>
        <w:t xml:space="preserve"> with traditional epidemiological </w:t>
      </w:r>
      <w:proofErr w:type="gramStart"/>
      <w:r w:rsidR="002066FB" w:rsidRPr="00F40407">
        <w:rPr>
          <w:sz w:val="20"/>
          <w:szCs w:val="20"/>
        </w:rPr>
        <w:t>modelling</w:t>
      </w:r>
      <w:r w:rsidRPr="00F40407">
        <w:rPr>
          <w:sz w:val="20"/>
          <w:szCs w:val="20"/>
        </w:rPr>
        <w:t xml:space="preserve">  to</w:t>
      </w:r>
      <w:proofErr w:type="gramEnd"/>
      <w:r w:rsidRPr="00F40407">
        <w:rPr>
          <w:sz w:val="20"/>
          <w:szCs w:val="20"/>
        </w:rPr>
        <w:t xml:space="preserve"> forecast COVID-19 cases. Their hybrid architecture integrates LSTM networks with data preprocessing methods rooted in epidemiological principles. The result was a framework capable of capturing temporal dependencies in epidemic curves, while maintaining sensitivity to intervention-driven changes.</w:t>
      </w:r>
    </w:p>
    <w:p w14:paraId="36151CC4" w14:textId="77777777" w:rsidR="00C8166B" w:rsidRPr="00F40407" w:rsidRDefault="00C8166B" w:rsidP="0032731B">
      <w:pPr>
        <w:pStyle w:val="NormalWeb"/>
        <w:jc w:val="both"/>
        <w:rPr>
          <w:sz w:val="20"/>
          <w:szCs w:val="20"/>
        </w:rPr>
      </w:pPr>
      <w:proofErr w:type="spellStart"/>
      <w:r w:rsidRPr="00F40407">
        <w:rPr>
          <w:color w:val="0070C0"/>
          <w:sz w:val="20"/>
          <w:szCs w:val="20"/>
          <w:shd w:val="clear" w:color="auto" w:fill="FFFFFF"/>
        </w:rPr>
        <w:t>Sciannameo</w:t>
      </w:r>
      <w:proofErr w:type="spellEnd"/>
      <w:r w:rsidRPr="00F40407">
        <w:rPr>
          <w:color w:val="0070C0"/>
          <w:sz w:val="20"/>
          <w:szCs w:val="20"/>
          <w:shd w:val="clear" w:color="auto" w:fill="FFFFFF"/>
        </w:rPr>
        <w:t xml:space="preserve"> et al. </w:t>
      </w:r>
      <w:r w:rsidRPr="00F40407">
        <w:rPr>
          <w:color w:val="0070C0"/>
          <w:sz w:val="20"/>
          <w:szCs w:val="20"/>
        </w:rPr>
        <w:t>(</w:t>
      </w:r>
      <w:r w:rsidRPr="00F40407">
        <w:rPr>
          <w:color w:val="0070C0"/>
          <w:sz w:val="20"/>
          <w:szCs w:val="20"/>
          <w:shd w:val="clear" w:color="auto" w:fill="FFFFFF"/>
        </w:rPr>
        <w:t xml:space="preserve">2022) and </w:t>
      </w:r>
      <w:proofErr w:type="spellStart"/>
      <w:r w:rsidRPr="00F40407">
        <w:rPr>
          <w:color w:val="0070C0"/>
          <w:sz w:val="20"/>
          <w:szCs w:val="20"/>
          <w:shd w:val="clear" w:color="auto" w:fill="FFFFFF"/>
        </w:rPr>
        <w:t>Kavouras</w:t>
      </w:r>
      <w:proofErr w:type="spellEnd"/>
      <w:r w:rsidRPr="00F40407">
        <w:rPr>
          <w:color w:val="0070C0"/>
          <w:sz w:val="20"/>
          <w:szCs w:val="20"/>
          <w:shd w:val="clear" w:color="auto" w:fill="FFFFFF"/>
        </w:rPr>
        <w:t xml:space="preserve"> et al. (2022)</w:t>
      </w:r>
      <w:r w:rsidRPr="00F40407">
        <w:rPr>
          <w:color w:val="0070C0"/>
          <w:sz w:val="20"/>
          <w:szCs w:val="20"/>
        </w:rPr>
        <w:t xml:space="preserve"> </w:t>
      </w:r>
      <w:r w:rsidRPr="00F40407">
        <w:rPr>
          <w:sz w:val="20"/>
          <w:szCs w:val="20"/>
        </w:rPr>
        <w:t>advanced this integration by developing a</w:t>
      </w:r>
      <w:r w:rsidRPr="00F40407">
        <w:rPr>
          <w:b/>
          <w:bCs/>
          <w:sz w:val="20"/>
          <w:szCs w:val="20"/>
        </w:rPr>
        <w:t xml:space="preserve"> </w:t>
      </w:r>
      <w:r w:rsidRPr="00F40407">
        <w:rPr>
          <w:rStyle w:val="Strong"/>
          <w:b w:val="0"/>
          <w:bCs w:val="0"/>
          <w:sz w:val="20"/>
          <w:szCs w:val="20"/>
        </w:rPr>
        <w:t>deep spatiotemporal model</w:t>
      </w:r>
      <w:r w:rsidRPr="00F40407">
        <w:rPr>
          <w:sz w:val="20"/>
          <w:szCs w:val="20"/>
        </w:rPr>
        <w:t xml:space="preserve"> that fused CNNs with recurrent structures to model the spatial spread and temporal evolution of infections. This approach enabled the analysis of geographically distributed outbreaks while incorporating contextual features, such as mobility, weather, and policy interventions, thus enhancing the realism and granularity of forecasts.</w:t>
      </w:r>
    </w:p>
    <w:p w14:paraId="62FD542E" w14:textId="1103AA97" w:rsidR="00C8166B" w:rsidRPr="00F40407" w:rsidRDefault="00C8166B" w:rsidP="0032731B">
      <w:pPr>
        <w:pStyle w:val="NoSpacing"/>
        <w:jc w:val="both"/>
        <w:rPr>
          <w:rStyle w:val="Strong"/>
          <w:rFonts w:ascii="Times New Roman" w:hAnsi="Times New Roman" w:cs="Times New Roman"/>
          <w:sz w:val="20"/>
          <w:szCs w:val="20"/>
        </w:rPr>
      </w:pPr>
      <w:r w:rsidRPr="00F40407">
        <w:rPr>
          <w:rFonts w:ascii="Times New Roman" w:eastAsia="Times New Roman" w:hAnsi="Times New Roman" w:cs="Times New Roman"/>
          <w:sz w:val="20"/>
          <w:szCs w:val="20"/>
        </w:rPr>
        <w:t xml:space="preserve">Overall, these studies show a change in methodology toward flexible, integrative models that mix theory and data. Deep learning, mechanistic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and intervention forecasting provide a strong way to capture the complex, non-linear structure of epidemic systems. These hybrid models are at the cutting-edge for predicting epidemics. They improve the accuracy, adaptability, and policy relevance of predictions in situations where outbreaks are rapidly changing.</w:t>
      </w:r>
    </w:p>
    <w:p w14:paraId="4747BBA7" w14:textId="77777777" w:rsidR="005A1DC0" w:rsidRPr="00F40407" w:rsidRDefault="005A1DC0" w:rsidP="0032731B">
      <w:pPr>
        <w:pStyle w:val="NoSpacing"/>
        <w:jc w:val="both"/>
        <w:rPr>
          <w:rStyle w:val="Strong"/>
          <w:rFonts w:ascii="Times New Roman" w:hAnsi="Times New Roman" w:cs="Times New Roman"/>
          <w:sz w:val="20"/>
          <w:szCs w:val="20"/>
        </w:rPr>
      </w:pPr>
    </w:p>
    <w:p w14:paraId="4E24F391" w14:textId="1EC92107"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4. Foundations of </w:t>
      </w:r>
      <w:r w:rsidR="00CE22B5"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tatistical </w:t>
      </w:r>
      <w:proofErr w:type="gramStart"/>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in</w:t>
      </w:r>
      <w:proofErr w:type="gramEnd"/>
      <w:r w:rsidRPr="00F40407">
        <w:rPr>
          <w:rStyle w:val="Strong"/>
          <w:rFonts w:ascii="Times New Roman" w:hAnsi="Times New Roman" w:cs="Times New Roman"/>
          <w:sz w:val="20"/>
          <w:szCs w:val="20"/>
        </w:rPr>
        <w:t xml:space="preserve"> </w:t>
      </w:r>
      <w:r w:rsidR="00CE22B5"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pidemics</w:t>
      </w:r>
    </w:p>
    <w:p w14:paraId="7AA0E09B" w14:textId="40CB1BFF" w:rsidR="00C8166B" w:rsidRPr="00F40407" w:rsidRDefault="00C8166B" w:rsidP="0032731B">
      <w:pPr>
        <w:pStyle w:val="NormalWeb"/>
        <w:jc w:val="both"/>
        <w:rPr>
          <w:sz w:val="20"/>
          <w:szCs w:val="20"/>
        </w:rPr>
      </w:pPr>
      <w:r w:rsidRPr="00F40407">
        <w:rPr>
          <w:sz w:val="20"/>
          <w:szCs w:val="20"/>
        </w:rPr>
        <w:t xml:space="preserve">Understanding the foundations of epidemic </w:t>
      </w:r>
      <w:proofErr w:type="gramStart"/>
      <w:r w:rsidR="002066FB" w:rsidRPr="00F40407">
        <w:rPr>
          <w:sz w:val="20"/>
          <w:szCs w:val="20"/>
        </w:rPr>
        <w:t>modelling</w:t>
      </w:r>
      <w:r w:rsidRPr="00F40407">
        <w:rPr>
          <w:sz w:val="20"/>
          <w:szCs w:val="20"/>
        </w:rPr>
        <w:t xml:space="preserve">  is</w:t>
      </w:r>
      <w:proofErr w:type="gramEnd"/>
      <w:r w:rsidRPr="00F40407">
        <w:rPr>
          <w:sz w:val="20"/>
          <w:szCs w:val="20"/>
        </w:rPr>
        <w:t xml:space="preserve"> essential for accurately capturing disease dynamics and informing public health responses. Statistical </w:t>
      </w:r>
      <w:proofErr w:type="gramStart"/>
      <w:r w:rsidR="002066FB" w:rsidRPr="00F40407">
        <w:rPr>
          <w:sz w:val="20"/>
          <w:szCs w:val="20"/>
        </w:rPr>
        <w:t>modelling</w:t>
      </w:r>
      <w:r w:rsidRPr="00F40407">
        <w:rPr>
          <w:sz w:val="20"/>
          <w:szCs w:val="20"/>
        </w:rPr>
        <w:t xml:space="preserve">  frameworks</w:t>
      </w:r>
      <w:proofErr w:type="gramEnd"/>
      <w:r w:rsidRPr="00F40407">
        <w:rPr>
          <w:sz w:val="20"/>
          <w:szCs w:val="20"/>
        </w:rPr>
        <w:t xml:space="preserve"> offer structured approaches to describe how infections spread through populations, enabling the estimation of key parameters, simulation of outbreak scenarios, and evaluation of intervention strategies. This section outlines the fundamental distinctions between deterministic and stochastic models, discusses the epidemiological parameters that drive transmission dynamics, and highlights the importance of statistical estimation methods for extracting insights from the epidemic data.</w:t>
      </w:r>
    </w:p>
    <w:p w14:paraId="08D59FD6" w14:textId="40D4D4BD" w:rsidR="00C8166B" w:rsidRPr="00F40407"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 xml:space="preserve">4.1 Deterministic vs.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tochastic </w:t>
      </w:r>
      <w:r w:rsidR="009D4D19"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odels</w:t>
      </w:r>
    </w:p>
    <w:p w14:paraId="64E7B2B5" w14:textId="7185BA4B" w:rsidR="00C8166B" w:rsidRPr="00F40407" w:rsidRDefault="00C8166B" w:rsidP="00F36799">
      <w:pPr>
        <w:pStyle w:val="NormalWeb"/>
        <w:jc w:val="both"/>
        <w:rPr>
          <w:sz w:val="20"/>
          <w:szCs w:val="20"/>
        </w:rPr>
      </w:pPr>
      <w:r w:rsidRPr="00F40407">
        <w:rPr>
          <w:sz w:val="20"/>
          <w:szCs w:val="20"/>
        </w:rPr>
        <w:t xml:space="preserve">Epidemic models are primarily divided into </w:t>
      </w:r>
      <w:r w:rsidRPr="00F40407">
        <w:rPr>
          <w:rStyle w:val="Strong"/>
          <w:b w:val="0"/>
          <w:bCs w:val="0"/>
          <w:sz w:val="20"/>
          <w:szCs w:val="20"/>
        </w:rPr>
        <w:t>deterministic</w:t>
      </w:r>
      <w:r w:rsidRPr="00F40407">
        <w:rPr>
          <w:b/>
          <w:bCs/>
          <w:sz w:val="20"/>
          <w:szCs w:val="20"/>
        </w:rPr>
        <w:t xml:space="preserve"> </w:t>
      </w:r>
      <w:r w:rsidRPr="00F40407">
        <w:rPr>
          <w:sz w:val="20"/>
          <w:szCs w:val="20"/>
        </w:rPr>
        <w:t>and</w:t>
      </w:r>
      <w:r w:rsidRPr="00F40407">
        <w:rPr>
          <w:b/>
          <w:bCs/>
          <w:sz w:val="20"/>
          <w:szCs w:val="20"/>
        </w:rPr>
        <w:t xml:space="preserve"> </w:t>
      </w:r>
      <w:r w:rsidRPr="00F40407">
        <w:rPr>
          <w:rStyle w:val="Strong"/>
          <w:b w:val="0"/>
          <w:bCs w:val="0"/>
          <w:sz w:val="20"/>
          <w:szCs w:val="20"/>
        </w:rPr>
        <w:t>stochastic</w:t>
      </w:r>
      <w:r w:rsidRPr="00F40407">
        <w:rPr>
          <w:sz w:val="20"/>
          <w:szCs w:val="20"/>
        </w:rPr>
        <w:t xml:space="preserve"> frameworks, each of which offers different advantages for understanding the dynamics of infectious disease spread.</w:t>
      </w:r>
      <w:r w:rsidR="00F36799" w:rsidRPr="00F40407">
        <w:rPr>
          <w:sz w:val="20"/>
          <w:szCs w:val="20"/>
        </w:rPr>
        <w:t xml:space="preserve"> </w:t>
      </w:r>
      <w:r w:rsidRPr="00F40407">
        <w:rPr>
          <w:sz w:val="20"/>
          <w:szCs w:val="20"/>
        </w:rPr>
        <w:t xml:space="preserve">Deterministic models use ordinary differential equations (ODEs) to describe the temporal evolution of disease compartments (e.g., susceptible, infected, and recovered). For example, the classic susceptible-infectious-Recovered (SIR) </w:t>
      </w:r>
      <w:r w:rsidRPr="00F40407">
        <w:rPr>
          <w:rStyle w:val="Strong"/>
          <w:b w:val="0"/>
          <w:bCs w:val="0"/>
          <w:sz w:val="20"/>
          <w:szCs w:val="20"/>
        </w:rPr>
        <w:t>mode</w:t>
      </w:r>
      <w:r w:rsidRPr="00F40407">
        <w:rPr>
          <w:rStyle w:val="Strong"/>
          <w:sz w:val="20"/>
          <w:szCs w:val="20"/>
        </w:rPr>
        <w:t>l</w:t>
      </w:r>
      <w:r w:rsidRPr="00F40407">
        <w:rPr>
          <w:sz w:val="20"/>
          <w:szCs w:val="20"/>
        </w:rPr>
        <w:t xml:space="preserve"> is given by the following set of equations.</w:t>
      </w:r>
    </w:p>
    <w:p w14:paraId="27BFAA57" w14:textId="77777777" w:rsidR="00C8166B" w:rsidRPr="00F40407" w:rsidRDefault="00A54BDF" w:rsidP="0032731B">
      <w:pPr>
        <w:pStyle w:val="NormalWeb"/>
        <w:spacing w:before="0" w:beforeAutospacing="0"/>
        <w:jc w:val="both"/>
        <w:rPr>
          <w:sz w:val="20"/>
          <w:szCs w:val="20"/>
        </w:rPr>
      </w:pPr>
      <m:oMathPara>
        <m:oMath>
          <m:f>
            <m:fPr>
              <m:ctrlPr>
                <w:rPr>
                  <w:rFonts w:ascii="Cambria Math" w:hAnsi="Cambria Math"/>
                  <w:i/>
                  <w:sz w:val="20"/>
                  <w:szCs w:val="20"/>
                </w:rPr>
              </m:ctrlPr>
            </m:fPr>
            <m:num>
              <m:r>
                <w:rPr>
                  <w:rFonts w:ascii="Cambria Math" w:hAnsi="Cambria Math"/>
                  <w:sz w:val="20"/>
                  <w:szCs w:val="20"/>
                </w:rPr>
                <m:t>dS</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dI</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m:t>
          </m:r>
          <m:r>
            <w:rPr>
              <w:rFonts w:ascii="Cambria Math" w:hAnsi="Cambria Math"/>
              <w:sz w:val="20"/>
              <w:szCs w:val="20"/>
            </w:rPr>
            <m:t>γI</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dR</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γI</m:t>
          </m:r>
        </m:oMath>
      </m:oMathPara>
    </w:p>
    <w:p w14:paraId="7EF6843F" w14:textId="77777777" w:rsidR="00C8166B" w:rsidRPr="00F40407" w:rsidRDefault="00C8166B" w:rsidP="0032731B">
      <w:pPr>
        <w:pStyle w:val="NormalWeb"/>
        <w:jc w:val="both"/>
        <w:rPr>
          <w:sz w:val="20"/>
          <w:szCs w:val="20"/>
        </w:rPr>
      </w:pPr>
      <w:r w:rsidRPr="00F40407">
        <w:rPr>
          <w:sz w:val="20"/>
          <w:szCs w:val="20"/>
        </w:rPr>
        <w:t xml:space="preserve">where </w:t>
      </w:r>
      <w:r w:rsidRPr="00F40407">
        <w:rPr>
          <w:rStyle w:val="katex-mathml"/>
          <w:sz w:val="20"/>
          <w:szCs w:val="20"/>
        </w:rPr>
        <w:t>S(t)</w:t>
      </w:r>
      <w:r w:rsidRPr="00F40407">
        <w:rPr>
          <w:sz w:val="20"/>
          <w:szCs w:val="20"/>
        </w:rPr>
        <w:t xml:space="preserve">, </w:t>
      </w:r>
      <w:r w:rsidRPr="00F40407">
        <w:rPr>
          <w:rStyle w:val="katex-mathml"/>
          <w:sz w:val="20"/>
          <w:szCs w:val="20"/>
        </w:rPr>
        <w:t>I(t)</w:t>
      </w:r>
      <w:r w:rsidRPr="00F40407">
        <w:rPr>
          <w:sz w:val="20"/>
          <w:szCs w:val="20"/>
        </w:rPr>
        <w:t xml:space="preserve">, and </w:t>
      </w:r>
      <w:r w:rsidRPr="00F40407">
        <w:rPr>
          <w:rStyle w:val="katex-mathml"/>
          <w:sz w:val="20"/>
          <w:szCs w:val="20"/>
        </w:rPr>
        <w:t>R(t)</w:t>
      </w:r>
      <w:r w:rsidRPr="00F40407">
        <w:rPr>
          <w:sz w:val="20"/>
          <w:szCs w:val="20"/>
        </w:rPr>
        <w:t xml:space="preserve"> represent the number of susceptible, infected, and recovered individuals at time </w:t>
      </w:r>
      <w:r w:rsidRPr="00F40407">
        <w:rPr>
          <w:rStyle w:val="katex-mathml"/>
          <w:i/>
          <w:iCs/>
          <w:sz w:val="20"/>
          <w:szCs w:val="20"/>
        </w:rPr>
        <w:t>t</w:t>
      </w:r>
      <w:r w:rsidRPr="00F40407">
        <w:rPr>
          <w:sz w:val="20"/>
          <w:szCs w:val="20"/>
        </w:rPr>
        <w:t xml:space="preserve">, respectively; </w:t>
      </w:r>
      <w:r w:rsidRPr="00F40407">
        <w:rPr>
          <w:rStyle w:val="katex-mathml"/>
          <w:i/>
          <w:iCs/>
          <w:sz w:val="20"/>
          <w:szCs w:val="20"/>
        </w:rPr>
        <w:t>β</w:t>
      </w:r>
      <w:r w:rsidRPr="00F40407">
        <w:rPr>
          <w:sz w:val="20"/>
          <w:szCs w:val="20"/>
        </w:rPr>
        <w:t xml:space="preserve"> is the </w:t>
      </w:r>
      <w:r w:rsidRPr="00F40407">
        <w:rPr>
          <w:rStyle w:val="Strong"/>
          <w:b w:val="0"/>
          <w:bCs w:val="0"/>
          <w:sz w:val="20"/>
          <w:szCs w:val="20"/>
        </w:rPr>
        <w:t>transmission rate</w:t>
      </w:r>
      <w:r w:rsidRPr="00F40407">
        <w:rPr>
          <w:sz w:val="20"/>
          <w:szCs w:val="20"/>
        </w:rPr>
        <w:t xml:space="preserve">; </w:t>
      </w:r>
      <w:r w:rsidRPr="00F40407">
        <w:rPr>
          <w:rStyle w:val="katex-mathml"/>
          <w:i/>
          <w:iCs/>
          <w:sz w:val="20"/>
          <w:szCs w:val="20"/>
        </w:rPr>
        <w:t>γ</w:t>
      </w:r>
      <w:r w:rsidRPr="00F40407">
        <w:rPr>
          <w:sz w:val="20"/>
          <w:szCs w:val="20"/>
        </w:rPr>
        <w:t xml:space="preserve"> is the </w:t>
      </w:r>
      <w:r w:rsidRPr="00F40407">
        <w:rPr>
          <w:rStyle w:val="Strong"/>
          <w:b w:val="0"/>
          <w:bCs w:val="0"/>
          <w:sz w:val="20"/>
          <w:szCs w:val="20"/>
        </w:rPr>
        <w:t>recovery rate</w:t>
      </w:r>
      <w:r w:rsidRPr="00F40407">
        <w:rPr>
          <w:sz w:val="20"/>
          <w:szCs w:val="20"/>
        </w:rPr>
        <w:t xml:space="preserve">; and </w:t>
      </w:r>
      <m:oMath>
        <m:r>
          <w:rPr>
            <w:rStyle w:val="katex-mathml"/>
            <w:rFonts w:ascii="Cambria Math" w:hAnsi="Cambria Math"/>
            <w:sz w:val="20"/>
            <w:szCs w:val="20"/>
          </w:rPr>
          <m:t>N = S+I+R</m:t>
        </m:r>
      </m:oMath>
      <w:r w:rsidRPr="00F40407">
        <w:rPr>
          <w:rStyle w:val="katex-mathml"/>
          <w:sz w:val="20"/>
          <w:szCs w:val="20"/>
        </w:rPr>
        <w:t xml:space="preserve">   </w:t>
      </w:r>
      <w:r w:rsidRPr="00F40407">
        <w:rPr>
          <w:sz w:val="20"/>
          <w:szCs w:val="20"/>
        </w:rPr>
        <w:t xml:space="preserve"> is the total population.</w:t>
      </w:r>
    </w:p>
    <w:p w14:paraId="73D65FE4" w14:textId="2C2CEBF0" w:rsidR="00C8166B" w:rsidRPr="00F40407" w:rsidRDefault="00C8166B" w:rsidP="00D0522C">
      <w:pPr>
        <w:pStyle w:val="NormalWeb"/>
        <w:spacing w:before="0" w:beforeAutospacing="0" w:after="0" w:afterAutospacing="0"/>
        <w:jc w:val="both"/>
        <w:rPr>
          <w:sz w:val="20"/>
          <w:szCs w:val="20"/>
        </w:rPr>
      </w:pPr>
      <w:r w:rsidRPr="00F40407">
        <w:rPr>
          <w:sz w:val="20"/>
          <w:szCs w:val="20"/>
        </w:rPr>
        <w:t xml:space="preserve">This system assumes </w:t>
      </w:r>
      <w:r w:rsidRPr="00F40407">
        <w:rPr>
          <w:rStyle w:val="Strong"/>
          <w:b w:val="0"/>
          <w:bCs w:val="0"/>
          <w:sz w:val="20"/>
          <w:szCs w:val="20"/>
        </w:rPr>
        <w:t>homogeneous mixing</w:t>
      </w:r>
      <w:r w:rsidRPr="00F40407">
        <w:rPr>
          <w:sz w:val="20"/>
          <w:szCs w:val="20"/>
        </w:rPr>
        <w:t xml:space="preserve">, meaning that each individual has an equal chance of contacting another individual. These models produce </w:t>
      </w:r>
      <w:r w:rsidRPr="00F40407">
        <w:rPr>
          <w:rStyle w:val="Strong"/>
          <w:b w:val="0"/>
          <w:bCs w:val="0"/>
          <w:sz w:val="20"/>
          <w:szCs w:val="20"/>
        </w:rPr>
        <w:t>deterministic</w:t>
      </w:r>
      <w:r w:rsidRPr="00F40407">
        <w:rPr>
          <w:rStyle w:val="Strong"/>
          <w:sz w:val="20"/>
          <w:szCs w:val="20"/>
        </w:rPr>
        <w:t xml:space="preserve"> </w:t>
      </w:r>
      <w:r w:rsidRPr="00F40407">
        <w:rPr>
          <w:rStyle w:val="Strong"/>
          <w:b w:val="0"/>
          <w:bCs w:val="0"/>
          <w:sz w:val="20"/>
          <w:szCs w:val="20"/>
        </w:rPr>
        <w:t>trajectories</w:t>
      </w:r>
      <w:r w:rsidRPr="00F40407">
        <w:rPr>
          <w:sz w:val="20"/>
          <w:szCs w:val="20"/>
        </w:rPr>
        <w:t xml:space="preserve">, meaning that the same inputs always yield the same outputs. Although computationally efficient and useful for long-term predictions, they do not account for random fluctuations, which are especially relevant in small populations or early outbreak phases </w:t>
      </w:r>
      <w:r w:rsidRPr="00F40407">
        <w:rPr>
          <w:rStyle w:val="paperpal-inline-citation"/>
          <w:color w:val="0070C0"/>
          <w:sz w:val="20"/>
          <w:szCs w:val="20"/>
        </w:rPr>
        <w:t xml:space="preserve">(Keeling &amp; </w:t>
      </w:r>
      <w:proofErr w:type="spellStart"/>
      <w:r w:rsidRPr="00F40407">
        <w:rPr>
          <w:rStyle w:val="paperpal-inline-citation"/>
          <w:color w:val="0070C0"/>
          <w:sz w:val="20"/>
          <w:szCs w:val="20"/>
        </w:rPr>
        <w:t>Rohani</w:t>
      </w:r>
      <w:proofErr w:type="spellEnd"/>
      <w:r w:rsidRPr="00F40407">
        <w:rPr>
          <w:rStyle w:val="paperpal-inline-citation"/>
          <w:color w:val="0070C0"/>
          <w:sz w:val="20"/>
          <w:szCs w:val="20"/>
        </w:rPr>
        <w:t>, 2008).</w:t>
      </w:r>
      <w:r w:rsidR="00D0522C" w:rsidRPr="00F40407">
        <w:rPr>
          <w:rStyle w:val="paperpal-inline-citation"/>
          <w:color w:val="0070C0"/>
          <w:sz w:val="20"/>
          <w:szCs w:val="20"/>
        </w:rPr>
        <w:t xml:space="preserve"> </w:t>
      </w:r>
      <w:r w:rsidRPr="00F40407">
        <w:rPr>
          <w:sz w:val="20"/>
          <w:szCs w:val="20"/>
        </w:rPr>
        <w:t xml:space="preserve">In contrast, </w:t>
      </w:r>
      <w:r w:rsidRPr="00F40407">
        <w:rPr>
          <w:rStyle w:val="Strong"/>
          <w:b w:val="0"/>
          <w:bCs w:val="0"/>
          <w:sz w:val="20"/>
          <w:szCs w:val="20"/>
        </w:rPr>
        <w:t>stochastic models</w:t>
      </w:r>
      <w:r w:rsidRPr="00F40407">
        <w:rPr>
          <w:sz w:val="20"/>
          <w:szCs w:val="20"/>
        </w:rPr>
        <w:t xml:space="preserve"> incorporate randomness into transmission dynamics, reflecting the inherent variability of real-world epidemics. For instance, the stochastic analog of the SIR model can be expressed using </w:t>
      </w:r>
      <w:r w:rsidRPr="00F40407">
        <w:rPr>
          <w:rStyle w:val="Strong"/>
          <w:b w:val="0"/>
          <w:bCs w:val="0"/>
          <w:sz w:val="20"/>
          <w:szCs w:val="20"/>
        </w:rPr>
        <w:t>continuous-time Markov chains</w:t>
      </w:r>
      <w:r w:rsidRPr="00F40407">
        <w:rPr>
          <w:sz w:val="20"/>
          <w:szCs w:val="20"/>
        </w:rPr>
        <w:t xml:space="preserve">, where the probabilities of </w:t>
      </w:r>
      <w:r w:rsidRPr="00F40407">
        <w:rPr>
          <w:rFonts w:eastAsia="Calibri"/>
          <w:sz w:val="20"/>
          <w:szCs w:val="20"/>
        </w:rPr>
        <w:t>the state transitions are governed by</w:t>
      </w:r>
    </w:p>
    <w:p w14:paraId="02299CE0" w14:textId="77777777" w:rsidR="00C8166B" w:rsidRPr="00F40407" w:rsidRDefault="00C8166B" w:rsidP="003C3ADE">
      <w:pPr>
        <w:spacing w:before="240"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Infection: </w:t>
      </w:r>
      <m:oMath>
        <m:r>
          <w:rPr>
            <w:rFonts w:ascii="Cambria Math" w:hAnsi="Cambria Math" w:cs="Times New Roman"/>
            <w:sz w:val="20"/>
            <w:szCs w:val="20"/>
          </w:rPr>
          <m:t>P[(S,I)</m:t>
        </m:r>
        <m:r>
          <m:rPr>
            <m:sty m:val="p"/>
          </m:rPr>
          <w:rPr>
            <w:rFonts w:ascii="Cambria Math" w:hAnsi="Cambria Math" w:cs="Times New Roman"/>
            <w:sz w:val="20"/>
            <w:szCs w:val="20"/>
          </w:rPr>
          <m:t>→</m:t>
        </m:r>
        <m:r>
          <m:rPr>
            <m:sty m:val="p"/>
          </m:rPr>
          <w:rPr>
            <w:rStyle w:val="mopen"/>
            <w:rFonts w:ascii="Cambria Math" w:hAnsi="Cambria Math" w:cs="Times New Roman"/>
            <w:sz w:val="20"/>
            <w:szCs w:val="20"/>
          </w:rPr>
          <m:t>(</m:t>
        </m:r>
        <m:r>
          <m:rPr>
            <m:sty m:val="p"/>
          </m:rPr>
          <w:rPr>
            <w:rStyle w:val="mord"/>
            <w:rFonts w:ascii="Cambria Math" w:hAnsi="Cambria Math" w:cs="Times New Roman"/>
            <w:sz w:val="20"/>
            <w:szCs w:val="20"/>
          </w:rPr>
          <m:t>S</m:t>
        </m:r>
        <m:r>
          <m:rPr>
            <m:sty m:val="p"/>
          </m:rPr>
          <w:rPr>
            <w:rStyle w:val="mbin"/>
            <w:rFonts w:ascii="Cambria Math" w:hAnsi="Cambria Math" w:cs="Times New Roman"/>
            <w:sz w:val="20"/>
            <w:szCs w:val="20"/>
          </w:rPr>
          <m:t>-</m:t>
        </m:r>
        <m:r>
          <m:rPr>
            <m:sty m:val="p"/>
          </m:rPr>
          <w:rPr>
            <w:rStyle w:val="mord"/>
            <w:rFonts w:ascii="Cambria Math" w:hAnsi="Cambria Math" w:cs="Times New Roman"/>
            <w:sz w:val="20"/>
            <w:szCs w:val="20"/>
          </w:rPr>
          <m:t>1</m:t>
        </m:r>
        <m:r>
          <m:rPr>
            <m:sty m:val="p"/>
          </m:rPr>
          <w:rPr>
            <w:rStyle w:val="mpunct"/>
            <w:rFonts w:ascii="Cambria Math" w:hAnsi="Cambria Math" w:cs="Times New Roman"/>
            <w:sz w:val="20"/>
            <w:szCs w:val="20"/>
          </w:rPr>
          <m:t>,</m:t>
        </m:r>
        <m:r>
          <m:rPr>
            <m:sty m:val="p"/>
          </m:rPr>
          <w:rPr>
            <w:rStyle w:val="mord"/>
            <w:rFonts w:ascii="Cambria Math" w:hAnsi="Cambria Math" w:cs="Times New Roman"/>
            <w:sz w:val="20"/>
            <w:szCs w:val="20"/>
          </w:rPr>
          <m:t>I</m:t>
        </m:r>
        <m:r>
          <m:rPr>
            <m:sty m:val="p"/>
          </m:rPr>
          <w:rPr>
            <w:rStyle w:val="mbin"/>
            <w:rFonts w:ascii="Cambria Math" w:hAnsi="Cambria Math" w:cs="Times New Roman"/>
            <w:sz w:val="20"/>
            <w:szCs w:val="20"/>
          </w:rPr>
          <m:t>+</m:t>
        </m:r>
        <m:r>
          <m:rPr>
            <m:sty m:val="p"/>
          </m:rPr>
          <w:rPr>
            <w:rStyle w:val="mord"/>
            <w:rFonts w:ascii="Cambria Math" w:hAnsi="Cambria Math" w:cs="Times New Roman"/>
            <w:sz w:val="20"/>
            <w:szCs w:val="20"/>
          </w:rPr>
          <m:t>1</m:t>
        </m:r>
        <m:r>
          <m:rPr>
            <m:sty m:val="p"/>
          </m:rPr>
          <w:rPr>
            <w:rStyle w:val="mclose"/>
            <w:rFonts w:ascii="Cambria Math" w:hAnsi="Cambria Math" w:cs="Times New Roman"/>
            <w:sz w:val="20"/>
            <w:szCs w:val="20"/>
          </w:rPr>
          <m:t>)]</m:t>
        </m:r>
        <m:r>
          <m:rPr>
            <m:sty m:val="p"/>
          </m:rPr>
          <w:rPr>
            <w:rStyle w:val="mrel"/>
            <w:rFonts w:ascii="Cambria Math" w:hAnsi="Cambria Math" w:cs="Times New Roman"/>
            <w:sz w:val="20"/>
            <w:szCs w:val="20"/>
          </w:rPr>
          <m:t>=</m:t>
        </m:r>
        <m:r>
          <w:rPr>
            <w:rFonts w:ascii="Cambria Math" w:hAnsi="Cambria Math" w:cs="Times New Roman"/>
            <w:sz w:val="20"/>
            <w:szCs w:val="20"/>
          </w:rPr>
          <m:t>β</m:t>
        </m:r>
        <m:f>
          <m:fPr>
            <m:ctrlPr>
              <w:rPr>
                <w:rFonts w:ascii="Cambria Math" w:eastAsia="Times New Roman" w:hAnsi="Cambria Math" w:cs="Times New Roman"/>
                <w:i/>
                <w:sz w:val="20"/>
                <w:szCs w:val="20"/>
              </w:rPr>
            </m:ctrlPr>
          </m:fPr>
          <m:num>
            <m:r>
              <w:rPr>
                <w:rFonts w:ascii="Cambria Math" w:hAnsi="Cambria Math" w:cs="Times New Roman"/>
                <w:sz w:val="20"/>
                <w:szCs w:val="20"/>
              </w:rPr>
              <m:t>SI</m:t>
            </m:r>
          </m:num>
          <m:den>
            <m:r>
              <w:rPr>
                <w:rFonts w:ascii="Cambria Math" w:hAnsi="Cambria Math" w:cs="Times New Roman"/>
                <w:sz w:val="20"/>
                <w:szCs w:val="20"/>
              </w:rPr>
              <m:t>N</m:t>
            </m:r>
          </m:den>
        </m:f>
        <m:r>
          <w:rPr>
            <w:rStyle w:val="mord"/>
            <w:rFonts w:ascii="Cambria Math" w:hAnsi="Cambria Math" w:cs="Times New Roman"/>
            <w:sz w:val="20"/>
            <w:szCs w:val="20"/>
          </w:rPr>
          <m:t>dt</m:t>
        </m:r>
      </m:oMath>
    </w:p>
    <w:p w14:paraId="1173F859" w14:textId="77777777" w:rsidR="00C8166B" w:rsidRPr="00F40407" w:rsidRDefault="00C8166B" w:rsidP="003C3ADE">
      <w:pPr>
        <w:spacing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Recovery: </w:t>
      </w:r>
      <m:oMath>
        <m:r>
          <w:rPr>
            <w:rFonts w:ascii="Cambria Math" w:hAnsi="Cambria Math" w:cs="Times New Roman"/>
            <w:sz w:val="20"/>
            <w:szCs w:val="20"/>
          </w:rPr>
          <m:t>P</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S,I</m:t>
                </m:r>
              </m:e>
            </m:d>
            <m:r>
              <m:rPr>
                <m:sty m:val="p"/>
              </m:rPr>
              <w:rPr>
                <w:rFonts w:ascii="Cambria Math" w:hAnsi="Cambria Math" w:cs="Times New Roman"/>
                <w:sz w:val="20"/>
                <w:szCs w:val="20"/>
              </w:rPr>
              <m:t>→</m:t>
            </m:r>
            <m:d>
              <m:dPr>
                <m:ctrlPr>
                  <w:rPr>
                    <w:rStyle w:val="mopen"/>
                    <w:rFonts w:ascii="Cambria Math" w:hAnsi="Cambria Math" w:cs="Times New Roman"/>
                    <w:sz w:val="20"/>
                    <w:szCs w:val="20"/>
                  </w:rPr>
                </m:ctrlPr>
              </m:dPr>
              <m:e>
                <m:r>
                  <m:rPr>
                    <m:sty m:val="p"/>
                  </m:rPr>
                  <w:rPr>
                    <w:rStyle w:val="mord"/>
                    <w:rFonts w:ascii="Cambria Math" w:hAnsi="Cambria Math" w:cs="Times New Roman"/>
                    <w:sz w:val="20"/>
                    <w:szCs w:val="20"/>
                  </w:rPr>
                  <m:t>S</m:t>
                </m:r>
                <m:r>
                  <m:rPr>
                    <m:sty m:val="p"/>
                  </m:rPr>
                  <w:rPr>
                    <w:rStyle w:val="mbin"/>
                    <w:rFonts w:ascii="Cambria Math" w:hAnsi="Cambria Math" w:cs="Times New Roman"/>
                    <w:sz w:val="20"/>
                    <w:szCs w:val="20"/>
                  </w:rPr>
                  <m:t xml:space="preserve">, </m:t>
                </m:r>
                <m:r>
                  <m:rPr>
                    <m:sty m:val="p"/>
                  </m:rPr>
                  <w:rPr>
                    <w:rStyle w:val="mord"/>
                    <w:rFonts w:ascii="Cambria Math" w:hAnsi="Cambria Math" w:cs="Times New Roman"/>
                    <w:sz w:val="20"/>
                    <w:szCs w:val="20"/>
                  </w:rPr>
                  <m:t>I</m:t>
                </m:r>
                <m:r>
                  <m:rPr>
                    <m:sty m:val="p"/>
                  </m:rPr>
                  <w:rPr>
                    <w:rStyle w:val="mbin"/>
                    <w:rFonts w:ascii="Cambria Math" w:hAnsi="Cambria Math" w:cs="Times New Roman"/>
                    <w:sz w:val="20"/>
                    <w:szCs w:val="20"/>
                  </w:rPr>
                  <m:t>-</m:t>
                </m:r>
                <m:r>
                  <m:rPr>
                    <m:sty m:val="p"/>
                  </m:rPr>
                  <w:rPr>
                    <w:rStyle w:val="mord"/>
                    <w:rFonts w:ascii="Cambria Math" w:hAnsi="Cambria Math" w:cs="Times New Roman"/>
                    <w:sz w:val="20"/>
                    <w:szCs w:val="20"/>
                  </w:rPr>
                  <m:t>1</m:t>
                </m:r>
                <m:ctrlPr>
                  <w:rPr>
                    <w:rStyle w:val="mclose"/>
                    <w:rFonts w:ascii="Cambria Math" w:hAnsi="Cambria Math" w:cs="Times New Roman"/>
                    <w:sz w:val="20"/>
                    <w:szCs w:val="20"/>
                  </w:rPr>
                </m:ctrlPr>
              </m:e>
            </m:d>
            <m:ctrlPr>
              <w:rPr>
                <w:rStyle w:val="mclose"/>
                <w:rFonts w:ascii="Cambria Math" w:hAnsi="Cambria Math" w:cs="Times New Roman"/>
                <w:sz w:val="20"/>
                <w:szCs w:val="20"/>
              </w:rPr>
            </m:ctrlPr>
          </m:e>
        </m:d>
        <m:r>
          <m:rPr>
            <m:sty m:val="p"/>
          </m:rPr>
          <w:rPr>
            <w:rStyle w:val="mclose"/>
            <w:rFonts w:ascii="Cambria Math" w:hAnsi="Cambria Math" w:cs="Times New Roman"/>
            <w:sz w:val="20"/>
            <w:szCs w:val="20"/>
          </w:rPr>
          <m:t xml:space="preserve">= </m:t>
        </m:r>
        <m:r>
          <w:rPr>
            <w:rStyle w:val="mord"/>
            <w:rFonts w:ascii="Cambria Math" w:hAnsi="Cambria Math" w:cs="Times New Roman"/>
            <w:sz w:val="20"/>
            <w:szCs w:val="20"/>
          </w:rPr>
          <m:t>γIdt</m:t>
        </m:r>
      </m:oMath>
    </w:p>
    <w:p w14:paraId="290B1FF0" w14:textId="77777777" w:rsidR="00C8166B" w:rsidRPr="00F40407" w:rsidRDefault="00C8166B" w:rsidP="003C3ADE">
      <w:pPr>
        <w:spacing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Alternatively, </w:t>
      </w:r>
      <w:r w:rsidRPr="00F40407">
        <w:rPr>
          <w:rStyle w:val="Strong"/>
          <w:rFonts w:ascii="Times New Roman" w:hAnsi="Times New Roman" w:cs="Times New Roman"/>
          <w:b w:val="0"/>
          <w:bCs w:val="0"/>
          <w:sz w:val="20"/>
          <w:szCs w:val="20"/>
        </w:rPr>
        <w:t>stochastic differential equations</w:t>
      </w:r>
      <w:r w:rsidRPr="00F40407">
        <w:rPr>
          <w:rFonts w:ascii="Times New Roman" w:hAnsi="Times New Roman" w:cs="Times New Roman"/>
          <w:sz w:val="20"/>
          <w:szCs w:val="20"/>
        </w:rPr>
        <w:t xml:space="preserve"> can be employed to introduce noise terms into an ODE system. For instance:</w:t>
      </w:r>
    </w:p>
    <w:p w14:paraId="2AD50E1C" w14:textId="77777777" w:rsidR="00C8166B" w:rsidRPr="00F40407" w:rsidRDefault="00C8166B" w:rsidP="0032731B">
      <w:pPr>
        <w:spacing w:after="0" w:line="240" w:lineRule="auto"/>
        <w:ind w:left="360"/>
        <w:jc w:val="both"/>
        <w:rPr>
          <w:rFonts w:ascii="Times New Roman" w:hAnsi="Times New Roman" w:cs="Times New Roman"/>
          <w:sz w:val="20"/>
          <w:szCs w:val="20"/>
        </w:rPr>
      </w:pPr>
      <m:oMathPara>
        <m:oMath>
          <m:r>
            <m:rPr>
              <m:sty m:val="p"/>
            </m:rPr>
            <w:rPr>
              <w:rStyle w:val="mclose"/>
              <w:rFonts w:ascii="Cambria Math" w:hAnsi="Cambria Math" w:cs="Times New Roman"/>
              <w:sz w:val="20"/>
              <w:szCs w:val="20"/>
            </w:rPr>
            <m:t xml:space="preserve"> </m:t>
          </m:r>
          <m:r>
            <w:rPr>
              <w:rStyle w:val="mord"/>
              <w:rFonts w:ascii="Cambria Math" w:hAnsi="Cambria Math" w:cs="Times New Roman"/>
              <w:sz w:val="20"/>
              <w:szCs w:val="20"/>
            </w:rPr>
            <m:t>dI(t)=(β</m:t>
          </m:r>
          <m:f>
            <m:fPr>
              <m:ctrlPr>
                <w:rPr>
                  <w:rStyle w:val="mord"/>
                  <w:rFonts w:ascii="Cambria Math" w:hAnsi="Cambria Math" w:cs="Times New Roman"/>
                  <w:i/>
                  <w:iCs/>
                  <w:sz w:val="20"/>
                  <w:szCs w:val="20"/>
                </w:rPr>
              </m:ctrlPr>
            </m:fPr>
            <m:num>
              <m:r>
                <w:rPr>
                  <w:rStyle w:val="mord"/>
                  <w:rFonts w:ascii="Cambria Math" w:hAnsi="Cambria Math" w:cs="Times New Roman"/>
                  <w:sz w:val="20"/>
                  <w:szCs w:val="20"/>
                </w:rPr>
                <m:t>S</m:t>
              </m:r>
              <m:d>
                <m:dPr>
                  <m:ctrlPr>
                    <w:rPr>
                      <w:rStyle w:val="mord"/>
                      <w:rFonts w:ascii="Cambria Math" w:hAnsi="Cambria Math" w:cs="Times New Roman"/>
                      <w:i/>
                      <w:iCs/>
                      <w:sz w:val="20"/>
                      <w:szCs w:val="20"/>
                    </w:rPr>
                  </m:ctrlPr>
                </m:dPr>
                <m:e>
                  <m:r>
                    <w:rPr>
                      <w:rStyle w:val="mord"/>
                      <w:rFonts w:ascii="Cambria Math" w:hAnsi="Cambria Math" w:cs="Times New Roman"/>
                      <w:sz w:val="20"/>
                      <w:szCs w:val="20"/>
                    </w:rPr>
                    <m:t>t</m:t>
                  </m:r>
                </m:e>
              </m:d>
              <m:r>
                <w:rPr>
                  <w:rStyle w:val="mord"/>
                  <w:rFonts w:ascii="Cambria Math" w:hAnsi="Cambria Math" w:cs="Times New Roman"/>
                  <w:sz w:val="20"/>
                  <w:szCs w:val="20"/>
                </w:rPr>
                <m:t>I</m:t>
              </m:r>
              <m:d>
                <m:dPr>
                  <m:ctrlPr>
                    <w:rPr>
                      <w:rStyle w:val="mord"/>
                      <w:rFonts w:ascii="Cambria Math" w:hAnsi="Cambria Math" w:cs="Times New Roman"/>
                      <w:i/>
                      <w:iCs/>
                      <w:sz w:val="20"/>
                      <w:szCs w:val="20"/>
                    </w:rPr>
                  </m:ctrlPr>
                </m:dPr>
                <m:e>
                  <m:r>
                    <w:rPr>
                      <w:rStyle w:val="mord"/>
                      <w:rFonts w:ascii="Cambria Math" w:hAnsi="Cambria Math" w:cs="Times New Roman"/>
                      <w:sz w:val="20"/>
                      <w:szCs w:val="20"/>
                    </w:rPr>
                    <m:t>t</m:t>
                  </m:r>
                </m:e>
              </m:d>
            </m:num>
            <m:den>
              <m:r>
                <w:rPr>
                  <w:rStyle w:val="mord"/>
                  <w:rFonts w:ascii="Cambria Math" w:hAnsi="Cambria Math" w:cs="Times New Roman"/>
                  <w:sz w:val="20"/>
                  <w:szCs w:val="20"/>
                </w:rPr>
                <m:t>N</m:t>
              </m:r>
            </m:den>
          </m:f>
          <m:r>
            <w:rPr>
              <w:rStyle w:val="mord"/>
              <w:rFonts w:ascii="Cambria Math" w:hAnsi="Cambria Math" w:cs="Times New Roman"/>
              <w:sz w:val="20"/>
              <w:szCs w:val="20"/>
            </w:rPr>
            <m:t>- γI</m:t>
          </m:r>
          <m:d>
            <m:dPr>
              <m:ctrlPr>
                <w:rPr>
                  <w:rStyle w:val="mord"/>
                  <w:rFonts w:ascii="Cambria Math" w:hAnsi="Cambria Math" w:cs="Times New Roman"/>
                  <w:i/>
                  <w:iCs/>
                  <w:sz w:val="20"/>
                  <w:szCs w:val="20"/>
                </w:rPr>
              </m:ctrlPr>
            </m:dPr>
            <m:e>
              <m:r>
                <w:rPr>
                  <w:rStyle w:val="mord"/>
                  <w:rFonts w:ascii="Cambria Math" w:hAnsi="Cambria Math" w:cs="Times New Roman"/>
                  <w:sz w:val="20"/>
                  <w:szCs w:val="20"/>
                </w:rPr>
                <m:t>t</m:t>
              </m:r>
            </m:e>
          </m:d>
          <m:r>
            <w:rPr>
              <w:rStyle w:val="mord"/>
              <w:rFonts w:ascii="Cambria Math" w:hAnsi="Cambria Math" w:cs="Times New Roman"/>
              <w:sz w:val="20"/>
              <w:szCs w:val="20"/>
            </w:rPr>
            <m:t>dt+σdW(t)</m:t>
          </m:r>
        </m:oMath>
      </m:oMathPara>
    </w:p>
    <w:p w14:paraId="5368C402" w14:textId="22467D2A"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where </w:t>
      </w:r>
      <w:proofErr w:type="gramStart"/>
      <w:r w:rsidRPr="00F40407">
        <w:rPr>
          <w:rFonts w:ascii="Times New Roman" w:eastAsia="Times New Roman" w:hAnsi="Times New Roman" w:cs="Times New Roman"/>
          <w:sz w:val="20"/>
          <w:szCs w:val="20"/>
        </w:rPr>
        <w:t>σ  controls</w:t>
      </w:r>
      <w:proofErr w:type="gramEnd"/>
      <w:r w:rsidRPr="00F40407">
        <w:rPr>
          <w:rFonts w:ascii="Times New Roman" w:eastAsia="Times New Roman" w:hAnsi="Times New Roman" w:cs="Times New Roman"/>
          <w:sz w:val="20"/>
          <w:szCs w:val="20"/>
        </w:rPr>
        <w:t xml:space="preserve"> the magnitude of stochasticity and W(t) is a Wiener process (Brownian motion) </w:t>
      </w:r>
      <w:r w:rsidRPr="00F40407">
        <w:rPr>
          <w:rStyle w:val="paperpal-inline-citation"/>
          <w:rFonts w:ascii="Times New Roman" w:hAnsi="Times New Roman" w:cs="Times New Roman"/>
          <w:color w:val="0070C0"/>
          <w:sz w:val="20"/>
          <w:szCs w:val="20"/>
        </w:rPr>
        <w:t>(Allen, 2017).</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Stochastic models, including agent-based models</w:t>
      </w:r>
      <w:r w:rsidRPr="00F40407">
        <w:rPr>
          <w:rFonts w:ascii="Times New Roman" w:eastAsia="Times New Roman" w:hAnsi="Times New Roman" w:cs="Times New Roman"/>
          <w:b/>
          <w:bCs/>
          <w:sz w:val="20"/>
          <w:szCs w:val="20"/>
        </w:rPr>
        <w:t xml:space="preserve"> </w:t>
      </w:r>
      <w:r w:rsidRPr="00F40407">
        <w:rPr>
          <w:rFonts w:ascii="Times New Roman" w:eastAsia="Times New Roman" w:hAnsi="Times New Roman" w:cs="Times New Roman"/>
          <w:sz w:val="20"/>
          <w:szCs w:val="20"/>
        </w:rPr>
        <w:t xml:space="preserve">and Gillespie simulations, allow for a richer exploration of outbreak variability and better represent uncertainty in outcomes. These models are particularly valuable for evaluating probabilistic forecasts, extinction risks, and variability in small populations </w:t>
      </w:r>
      <w:r w:rsidRPr="00F40407">
        <w:rPr>
          <w:rStyle w:val="paperpal-inline-citation"/>
          <w:rFonts w:ascii="Times New Roman" w:hAnsi="Times New Roman" w:cs="Times New Roman"/>
          <w:color w:val="0070C0"/>
          <w:sz w:val="20"/>
          <w:szCs w:val="20"/>
        </w:rPr>
        <w:t xml:space="preserve">(Britton &amp; </w:t>
      </w:r>
      <w:proofErr w:type="spellStart"/>
      <w:r w:rsidRPr="00F40407">
        <w:rPr>
          <w:rStyle w:val="paperpal-inline-citation"/>
          <w:rFonts w:ascii="Times New Roman" w:hAnsi="Times New Roman" w:cs="Times New Roman"/>
          <w:color w:val="0070C0"/>
          <w:sz w:val="20"/>
          <w:szCs w:val="20"/>
        </w:rPr>
        <w:t>Pardoux</w:t>
      </w:r>
      <w:proofErr w:type="spellEnd"/>
      <w:r w:rsidRPr="00F40407">
        <w:rPr>
          <w:rStyle w:val="paperpal-inline-citation"/>
          <w:rFonts w:ascii="Times New Roman" w:hAnsi="Times New Roman" w:cs="Times New Roman"/>
          <w:color w:val="0070C0"/>
          <w:sz w:val="20"/>
          <w:szCs w:val="20"/>
        </w:rPr>
        <w:t>, 2019; Chao et al., 2021).</w:t>
      </w:r>
    </w:p>
    <w:p w14:paraId="753457B7"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In summary, deterministic models offer simplicity and clarity for understanding average epidemic trends, whereas stochastic models better capture uncertainty and randomness, making them indispensable for real-time risk assessment and intervention planning.</w:t>
      </w:r>
    </w:p>
    <w:p w14:paraId="74160342" w14:textId="2E613558"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4.2 Key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pidemiological </w:t>
      </w:r>
      <w:r w:rsidR="009D4D19"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 xml:space="preserve">arameters </w:t>
      </w:r>
    </w:p>
    <w:p w14:paraId="0B87FDE1" w14:textId="29EF1540" w:rsidR="00C8166B" w:rsidRPr="00F40407" w:rsidRDefault="00C8166B" w:rsidP="0032731B">
      <w:pPr>
        <w:pStyle w:val="NormalWeb"/>
        <w:jc w:val="both"/>
        <w:rPr>
          <w:sz w:val="20"/>
          <w:szCs w:val="20"/>
        </w:rPr>
      </w:pPr>
      <w:r w:rsidRPr="00F40407">
        <w:rPr>
          <w:sz w:val="20"/>
          <w:szCs w:val="20"/>
        </w:rPr>
        <w:t xml:space="preserve">Several epidemiological parameters that characterize transmission dynamics are at the core of epidemic </w:t>
      </w:r>
      <w:r w:rsidR="002066FB" w:rsidRPr="00F40407">
        <w:rPr>
          <w:sz w:val="20"/>
          <w:szCs w:val="20"/>
        </w:rPr>
        <w:t>modelling</w:t>
      </w:r>
      <w:r w:rsidRPr="00F40407">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rStyle w:val="vlist-s"/>
          <w:sz w:val="20"/>
          <w:szCs w:val="20"/>
        </w:rPr>
        <w:t>​</w:t>
      </w:r>
      <w:r w:rsidRPr="00F40407">
        <w:rPr>
          <w:sz w:val="20"/>
          <w:szCs w:val="20"/>
        </w:rPr>
        <w:t xml:space="preserve"> is perhaps the most fundamental parameter, representing the average number of secondary infections generated by one primary case in a fully susceptible population </w:t>
      </w:r>
      <w:r w:rsidRPr="00F40407">
        <w:rPr>
          <w:rStyle w:val="paperpal-inline-citation"/>
          <w:color w:val="0070C0"/>
          <w:sz w:val="20"/>
          <w:szCs w:val="20"/>
        </w:rPr>
        <w:t>(</w:t>
      </w:r>
      <w:proofErr w:type="spellStart"/>
      <w:r w:rsidRPr="00F40407">
        <w:rPr>
          <w:rStyle w:val="paperpal-inline-citation"/>
          <w:color w:val="0070C0"/>
          <w:sz w:val="20"/>
          <w:szCs w:val="20"/>
        </w:rPr>
        <w:t>Diekmann</w:t>
      </w:r>
      <w:proofErr w:type="spellEnd"/>
      <w:r w:rsidRPr="00F40407">
        <w:rPr>
          <w:rStyle w:val="paperpal-inline-citation"/>
          <w:color w:val="0070C0"/>
          <w:sz w:val="20"/>
          <w:szCs w:val="20"/>
        </w:rPr>
        <w:t xml:space="preserve"> et al., 1990).</w:t>
      </w:r>
      <w:r w:rsidRPr="00F40407">
        <w:rPr>
          <w:sz w:val="20"/>
          <w:szCs w:val="20"/>
        </w:rPr>
        <w:t xml:space="preserve"> It serves as a threshold indicator: if </w:t>
      </w:r>
      <m:oMath>
        <m:r>
          <w:rPr>
            <w:rStyle w:val="katex-mathml"/>
            <w:rFonts w:ascii="Cambria Math" w:hAnsi="Cambria Math"/>
            <w:sz w:val="20"/>
            <w:szCs w:val="20"/>
          </w:rPr>
          <m:t>R0&gt;1</m:t>
        </m:r>
      </m:oMath>
      <w:r w:rsidRPr="00F40407">
        <w:rPr>
          <w:sz w:val="20"/>
          <w:szCs w:val="20"/>
        </w:rPr>
        <w:t xml:space="preserve">, an epidemic can occur; if </w:t>
      </w:r>
      <m:oMath>
        <m:r>
          <w:rPr>
            <w:rStyle w:val="katex-mathml"/>
            <w:rFonts w:ascii="Cambria Math" w:hAnsi="Cambria Math"/>
            <w:sz w:val="20"/>
            <w:szCs w:val="20"/>
          </w:rPr>
          <m:t>R0&lt;1</m:t>
        </m:r>
      </m:oMath>
      <w:r w:rsidRPr="00F40407">
        <w:rPr>
          <w:rStyle w:val="vlist-s"/>
          <w:sz w:val="20"/>
          <w:szCs w:val="20"/>
        </w:rPr>
        <w:t>​</w:t>
      </w:r>
      <w:r w:rsidRPr="00F40407">
        <w:rPr>
          <w:sz w:val="20"/>
          <w:szCs w:val="20"/>
        </w:rPr>
        <w:t xml:space="preserve">, it is likely to subside. Other essential parameters include the </w:t>
      </w:r>
      <w:r w:rsidRPr="00F40407">
        <w:rPr>
          <w:rStyle w:val="Strong"/>
          <w:b w:val="0"/>
          <w:bCs w:val="0"/>
          <w:sz w:val="20"/>
          <w:szCs w:val="20"/>
        </w:rPr>
        <w:t>serial interval</w:t>
      </w:r>
      <w:r w:rsidRPr="00F40407">
        <w:rPr>
          <w:sz w:val="20"/>
          <w:szCs w:val="20"/>
        </w:rPr>
        <w:t xml:space="preserve">, defined as the time between symptom onset in successive cases in a transmission chain </w:t>
      </w:r>
      <w:r w:rsidRPr="00F40407">
        <w:rPr>
          <w:rStyle w:val="paperpal-inline-citation"/>
          <w:color w:val="0070C0"/>
          <w:sz w:val="20"/>
          <w:szCs w:val="20"/>
        </w:rPr>
        <w:t>(</w:t>
      </w:r>
      <w:proofErr w:type="spellStart"/>
      <w:r w:rsidRPr="00F40407">
        <w:rPr>
          <w:rStyle w:val="paperpal-inline-citation"/>
          <w:color w:val="0070C0"/>
          <w:sz w:val="20"/>
          <w:szCs w:val="20"/>
        </w:rPr>
        <w:t>Wallinga</w:t>
      </w:r>
      <w:proofErr w:type="spellEnd"/>
      <w:r w:rsidRPr="00F40407">
        <w:rPr>
          <w:rStyle w:val="paperpal-inline-citation"/>
          <w:color w:val="0070C0"/>
          <w:sz w:val="20"/>
          <w:szCs w:val="20"/>
        </w:rPr>
        <w:t xml:space="preserve"> &amp; </w:t>
      </w:r>
      <w:proofErr w:type="spellStart"/>
      <w:r w:rsidRPr="00F40407">
        <w:rPr>
          <w:rStyle w:val="paperpal-inline-citation"/>
          <w:color w:val="0070C0"/>
          <w:sz w:val="20"/>
          <w:szCs w:val="20"/>
        </w:rPr>
        <w:t>Teunis</w:t>
      </w:r>
      <w:proofErr w:type="spellEnd"/>
      <w:r w:rsidRPr="00F40407">
        <w:rPr>
          <w:rStyle w:val="paperpal-inline-citation"/>
          <w:color w:val="0070C0"/>
          <w:sz w:val="20"/>
          <w:szCs w:val="20"/>
        </w:rPr>
        <w:t>, 2004),</w:t>
      </w:r>
      <w:r w:rsidRPr="00F40407">
        <w:rPr>
          <w:sz w:val="20"/>
          <w:szCs w:val="20"/>
        </w:rPr>
        <w:t xml:space="preserve"> and the </w:t>
      </w:r>
      <w:r w:rsidRPr="00F40407">
        <w:rPr>
          <w:rStyle w:val="Strong"/>
          <w:b w:val="0"/>
          <w:bCs w:val="0"/>
          <w:sz w:val="20"/>
          <w:szCs w:val="20"/>
        </w:rPr>
        <w:t>generation time</w:t>
      </w:r>
      <w:r w:rsidRPr="00F40407">
        <w:rPr>
          <w:b/>
          <w:bCs/>
          <w:sz w:val="20"/>
          <w:szCs w:val="20"/>
        </w:rPr>
        <w:t>,</w:t>
      </w:r>
      <w:r w:rsidRPr="00F40407">
        <w:rPr>
          <w:sz w:val="20"/>
          <w:szCs w:val="20"/>
        </w:rPr>
        <w:t xml:space="preserve"> which measures the average time between infection events in infected pairs. Accurate estimates of these quantities are essential for understanding the potential for epidemic spread, the timing of peaks, and the effectiveness of control measures.</w:t>
      </w:r>
    </w:p>
    <w:p w14:paraId="7B2360CC" w14:textId="2E25EA01"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4.3 Role of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tatistical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stimation in </w:t>
      </w:r>
      <w:r w:rsidR="009D4D19"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pidemic </w:t>
      </w:r>
      <w:r w:rsidR="009D4D19"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ynamics</w:t>
      </w:r>
    </w:p>
    <w:p w14:paraId="17457DEE" w14:textId="053C876F" w:rsidR="00C8166B" w:rsidRPr="00F40407" w:rsidRDefault="00C8166B" w:rsidP="0032731B">
      <w:pPr>
        <w:pStyle w:val="NormalWeb"/>
        <w:jc w:val="both"/>
        <w:rPr>
          <w:sz w:val="20"/>
          <w:szCs w:val="20"/>
        </w:rPr>
      </w:pPr>
      <w:r w:rsidRPr="00F40407">
        <w:rPr>
          <w:sz w:val="20"/>
          <w:szCs w:val="20"/>
        </w:rPr>
        <w:t xml:space="preserve">Statistical estimation techniques have linked theoretical epidemic models with real-world data. In practice, outbreak data are often noisy, incomplete, or subject to delays in reporting. Therefore, rigorous statistical tools such as maximum likelihood estimation (MLE), </w:t>
      </w:r>
      <w:r w:rsidR="009D4D19" w:rsidRPr="00F40407">
        <w:rPr>
          <w:sz w:val="20"/>
          <w:szCs w:val="20"/>
        </w:rPr>
        <w:t>Bayesian</w:t>
      </w:r>
      <w:r w:rsidRPr="00F40407">
        <w:rPr>
          <w:sz w:val="20"/>
          <w:szCs w:val="20"/>
        </w:rPr>
        <w:t xml:space="preserve"> inference, and Markov chain Monte Carlo (MCMC) methods have been employed to infer key epidemiological parameters </w:t>
      </w:r>
      <w:r w:rsidRPr="00F40407">
        <w:rPr>
          <w:rStyle w:val="paperpal-inline-citation"/>
          <w:color w:val="0070C0"/>
          <w:sz w:val="20"/>
          <w:szCs w:val="20"/>
        </w:rPr>
        <w:t xml:space="preserve">(Bettencourt &amp; Ribeiro, 2008; </w:t>
      </w:r>
      <w:proofErr w:type="spellStart"/>
      <w:r w:rsidRPr="00F40407">
        <w:rPr>
          <w:rStyle w:val="paperpal-inline-citation"/>
          <w:color w:val="0070C0"/>
          <w:sz w:val="20"/>
          <w:szCs w:val="20"/>
        </w:rPr>
        <w:t>Fintzi</w:t>
      </w:r>
      <w:proofErr w:type="spellEnd"/>
      <w:r w:rsidRPr="00F40407">
        <w:rPr>
          <w:rStyle w:val="paperpal-inline-citation"/>
          <w:color w:val="0070C0"/>
          <w:sz w:val="20"/>
          <w:szCs w:val="20"/>
        </w:rPr>
        <w:t xml:space="preserve"> et al., 2017b).</w:t>
      </w:r>
      <w:r w:rsidRPr="00F40407">
        <w:rPr>
          <w:sz w:val="20"/>
          <w:szCs w:val="20"/>
        </w:rPr>
        <w:t xml:space="preserve"> These approaches allow the incorporation of prior information, facilitate </w:t>
      </w:r>
      <w:r w:rsidRPr="00F40407">
        <w:rPr>
          <w:sz w:val="20"/>
          <w:szCs w:val="20"/>
        </w:rPr>
        <w:lastRenderedPageBreak/>
        <w:t xml:space="preserve">uncertainty quantification, and support continuous updating as new data becomes available. For instance, </w:t>
      </w:r>
      <w:r w:rsidR="009D4D19" w:rsidRPr="00F40407">
        <w:rPr>
          <w:sz w:val="20"/>
          <w:szCs w:val="20"/>
        </w:rPr>
        <w:t>Bayesian</w:t>
      </w:r>
      <w:r w:rsidRPr="00F40407">
        <w:rPr>
          <w:sz w:val="20"/>
          <w:szCs w:val="20"/>
        </w:rPr>
        <w:t xml:space="preserve"> frameworks can be used to estimate time-varying reproduction numbers, while accounting for observation noise and delays </w:t>
      </w:r>
      <w:r w:rsidRPr="00F40407">
        <w:rPr>
          <w:rStyle w:val="paperpal-inline-citation"/>
          <w:color w:val="0070C0"/>
          <w:sz w:val="20"/>
          <w:szCs w:val="20"/>
        </w:rPr>
        <w:t>(Cori et al., 2013)</w:t>
      </w:r>
      <w:r w:rsidRPr="00F40407">
        <w:rPr>
          <w:sz w:val="20"/>
          <w:szCs w:val="20"/>
        </w:rPr>
        <w:t xml:space="preserve">. Moreover, recent advancements in data augmentation and machine-learning integration have further enhanced the capacity to analyze complex high-dimensional epidemic datasets </w:t>
      </w:r>
      <w:r w:rsidRPr="00F40407">
        <w:rPr>
          <w:rStyle w:val="paperpal-inline-citation"/>
          <w:color w:val="0070C0"/>
          <w:sz w:val="20"/>
          <w:szCs w:val="20"/>
        </w:rPr>
        <w:t>(Ray et al., 2020).</w:t>
      </w:r>
      <w:r w:rsidRPr="00F40407">
        <w:rPr>
          <w:sz w:val="20"/>
          <w:szCs w:val="20"/>
        </w:rPr>
        <w:t xml:space="preserve"> Accurate statistical estimation underpins real-time forecasting, guides intervention planning, and ensures that model-based predictions are grounded in empirical evidence.</w:t>
      </w:r>
    </w:p>
    <w:p w14:paraId="7F183A7A" w14:textId="1C68F865"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5. Estimation </w:t>
      </w:r>
      <w:r w:rsidR="009D4D19" w:rsidRPr="00F40407">
        <w:rPr>
          <w:rFonts w:ascii="Times New Roman" w:hAnsi="Times New Roman" w:cs="Times New Roman"/>
          <w:b/>
          <w:bCs/>
          <w:sz w:val="20"/>
          <w:szCs w:val="20"/>
        </w:rPr>
        <w:t>t</w:t>
      </w:r>
      <w:r w:rsidRPr="00F40407">
        <w:rPr>
          <w:rFonts w:ascii="Times New Roman" w:hAnsi="Times New Roman" w:cs="Times New Roman"/>
          <w:b/>
          <w:bCs/>
          <w:sz w:val="20"/>
          <w:szCs w:val="20"/>
        </w:rPr>
        <w:t xml:space="preserve">echniques in </w:t>
      </w:r>
      <w:r w:rsidR="009D4D19"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r w:rsidR="009D4D19" w:rsidRPr="00F40407">
        <w:rPr>
          <w:rFonts w:ascii="Times New Roman" w:hAnsi="Times New Roman" w:cs="Times New Roman"/>
          <w:b/>
          <w:bCs/>
          <w:sz w:val="20"/>
          <w:szCs w:val="20"/>
        </w:rPr>
        <w:t>m</w:t>
      </w:r>
      <w:r w:rsidRPr="00F40407">
        <w:rPr>
          <w:rFonts w:ascii="Times New Roman" w:hAnsi="Times New Roman" w:cs="Times New Roman"/>
          <w:b/>
          <w:bCs/>
          <w:sz w:val="20"/>
          <w:szCs w:val="20"/>
        </w:rPr>
        <w:t>odels</w:t>
      </w:r>
    </w:p>
    <w:p w14:paraId="5F885A5F" w14:textId="77777777" w:rsidR="00C8166B" w:rsidRPr="00F40407" w:rsidRDefault="00C8166B" w:rsidP="0032731B">
      <w:pPr>
        <w:pStyle w:val="NoSpacing"/>
        <w:jc w:val="both"/>
        <w:rPr>
          <w:rFonts w:ascii="Times New Roman" w:hAnsi="Times New Roman" w:cs="Times New Roman"/>
          <w:b/>
          <w:bCs/>
          <w:sz w:val="20"/>
          <w:szCs w:val="20"/>
        </w:rPr>
      </w:pPr>
    </w:p>
    <w:p w14:paraId="0CFFD8B0" w14:textId="62D87E20" w:rsidR="00C8166B" w:rsidRPr="00F40407" w:rsidRDefault="00C8166B" w:rsidP="0032731B">
      <w:pPr>
        <w:pStyle w:val="NoSpacing"/>
        <w:jc w:val="both"/>
        <w:rPr>
          <w:rFonts w:ascii="Times New Roman" w:hAnsi="Times New Roman" w:cs="Times New Roman"/>
          <w:b/>
          <w:bCs/>
          <w:sz w:val="20"/>
          <w:szCs w:val="20"/>
        </w:rPr>
      </w:pPr>
      <w:proofErr w:type="gramStart"/>
      <w:r w:rsidRPr="00F40407">
        <w:rPr>
          <w:rFonts w:ascii="Times New Roman" w:hAnsi="Times New Roman" w:cs="Times New Roman"/>
          <w:b/>
          <w:bCs/>
          <w:sz w:val="20"/>
          <w:szCs w:val="20"/>
        </w:rPr>
        <w:t>5.1  Estimating</w:t>
      </w:r>
      <w:proofErr w:type="gramEnd"/>
      <w:r w:rsidRPr="00F40407">
        <w:rPr>
          <w:rFonts w:ascii="Times New Roman" w:hAnsi="Times New Roman" w:cs="Times New Roman"/>
          <w:b/>
          <w:bCs/>
          <w:sz w:val="20"/>
          <w:szCs w:val="20"/>
        </w:rPr>
        <w:t xml:space="preserve"> the </w:t>
      </w:r>
      <w:r w:rsidR="009D4D19" w:rsidRPr="00F40407">
        <w:rPr>
          <w:rFonts w:ascii="Times New Roman" w:hAnsi="Times New Roman" w:cs="Times New Roman"/>
          <w:b/>
          <w:bCs/>
          <w:sz w:val="20"/>
          <w:szCs w:val="20"/>
        </w:rPr>
        <w:t>b</w:t>
      </w:r>
      <w:r w:rsidRPr="00F40407">
        <w:rPr>
          <w:rFonts w:ascii="Times New Roman" w:hAnsi="Times New Roman" w:cs="Times New Roman"/>
          <w:b/>
          <w:bCs/>
          <w:sz w:val="20"/>
          <w:szCs w:val="20"/>
        </w:rPr>
        <w:t xml:space="preserve">asic </w:t>
      </w:r>
      <w:r w:rsidR="009D4D19" w:rsidRPr="00F40407">
        <w:rPr>
          <w:rFonts w:ascii="Times New Roman" w:hAnsi="Times New Roman" w:cs="Times New Roman"/>
          <w:b/>
          <w:bCs/>
          <w:sz w:val="20"/>
          <w:szCs w:val="20"/>
        </w:rPr>
        <w:t>r</w:t>
      </w:r>
      <w:r w:rsidRPr="00F40407">
        <w:rPr>
          <w:rFonts w:ascii="Times New Roman" w:hAnsi="Times New Roman" w:cs="Times New Roman"/>
          <w:b/>
          <w:bCs/>
          <w:sz w:val="20"/>
          <w:szCs w:val="20"/>
        </w:rPr>
        <w:t xml:space="preserve">eproduction </w:t>
      </w:r>
      <w:r w:rsidR="009D4D19" w:rsidRPr="00F40407">
        <w:rPr>
          <w:rFonts w:ascii="Times New Roman" w:hAnsi="Times New Roman" w:cs="Times New Roman"/>
          <w:b/>
          <w:bCs/>
          <w:sz w:val="20"/>
          <w:szCs w:val="20"/>
        </w:rPr>
        <w:t>n</w:t>
      </w:r>
      <w:r w:rsidRPr="00F40407">
        <w:rPr>
          <w:rFonts w:ascii="Times New Roman" w:hAnsi="Times New Roman" w:cs="Times New Roman"/>
          <w:b/>
          <w:bCs/>
          <w:sz w:val="20"/>
          <w:szCs w:val="20"/>
        </w:rPr>
        <w:t>umber (R₀)</w:t>
      </w:r>
    </w:p>
    <w:p w14:paraId="06AF79B5" w14:textId="6CCE6E4C" w:rsidR="00C8166B" w:rsidRPr="00F40407" w:rsidRDefault="00C8166B" w:rsidP="003C3ADE">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The basic reproduction number, denoted as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represents the average number of secondary infections produced by an infected individual in a fully susceptible population. Estimating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is fundamental for characterizing the transmissibility of infectious diseases and designing effective control strategies.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A widely used method for estimating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is based on the exponential growth rate during the early phase of an epidemic. With this approach, the number of new infections is assumed to increase exponential</w:t>
      </w:r>
      <w:proofErr w:type="spellStart"/>
      <w:r w:rsidRPr="00F40407">
        <w:rPr>
          <w:rFonts w:ascii="Times New Roman" w:eastAsia="Times New Roman" w:hAnsi="Times New Roman" w:cs="Times New Roman"/>
          <w:sz w:val="20"/>
          <w:szCs w:val="20"/>
        </w:rPr>
        <w:t>ly</w:t>
      </w:r>
      <w:proofErr w:type="spellEnd"/>
      <w:r w:rsidRPr="00F40407">
        <w:rPr>
          <w:rFonts w:ascii="Times New Roman" w:eastAsia="Times New Roman" w:hAnsi="Times New Roman" w:cs="Times New Roman"/>
          <w:sz w:val="20"/>
          <w:szCs w:val="20"/>
        </w:rPr>
        <w:t>.</w:t>
      </w:r>
    </w:p>
    <w:p w14:paraId="14DCC190"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I(t)=</m:t>
          </m:r>
          <m:sSup>
            <m:sSupPr>
              <m:ctrlPr>
                <w:rPr>
                  <w:rFonts w:ascii="Cambria Math" w:eastAsia="Times New Roman" w:hAnsi="Cambria Math" w:cs="Times New Roman"/>
                  <w:sz w:val="20"/>
                  <w:szCs w:val="20"/>
                </w:rPr>
              </m:ctrlPr>
            </m:sSup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e</m:t>
              </m:r>
            </m:e>
            <m:sup>
              <m:r>
                <w:rPr>
                  <w:rFonts w:ascii="Cambria Math" w:eastAsia="Times New Roman" w:hAnsi="Cambria Math" w:cs="Times New Roman"/>
                  <w:sz w:val="20"/>
                  <w:szCs w:val="20"/>
                </w:rPr>
                <m:t>rt</m:t>
              </m:r>
            </m:sup>
          </m:sSup>
        </m:oMath>
      </m:oMathPara>
    </w:p>
    <w:p w14:paraId="6B8B81ED" w14:textId="787778B8" w:rsidR="00C8166B" w:rsidRPr="00F40407" w:rsidRDefault="00C8166B" w:rsidP="003C3ADE">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I(t) is the number of infections at time 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0</m:t>
            </m:r>
          </m:sub>
        </m:sSub>
      </m:oMath>
      <w:r w:rsidRPr="00F40407">
        <w:rPr>
          <w:rFonts w:ascii="Times New Roman" w:eastAsia="Times New Roman" w:hAnsi="Times New Roman" w:cs="Times New Roman"/>
          <w:sz w:val="20"/>
          <w:szCs w:val="20"/>
        </w:rPr>
        <w:t xml:space="preserve">​ is the initial number of infections, </w:t>
      </w:r>
      <w:r w:rsidRPr="00F40407">
        <w:rPr>
          <w:rFonts w:ascii="Times New Roman" w:eastAsia="Times New Roman" w:hAnsi="Times New Roman" w:cs="Times New Roman"/>
          <w:i/>
          <w:iCs/>
          <w:sz w:val="20"/>
          <w:szCs w:val="20"/>
        </w:rPr>
        <w:t xml:space="preserve">r </w:t>
      </w:r>
      <w:r w:rsidRPr="00F40407">
        <w:rPr>
          <w:rFonts w:ascii="Times New Roman" w:eastAsia="Times New Roman" w:hAnsi="Times New Roman" w:cs="Times New Roman"/>
          <w:sz w:val="20"/>
          <w:szCs w:val="20"/>
        </w:rPr>
        <w:t>is the exponential growth rate of an epidemic.</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The relationship between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and </w:t>
      </w:r>
      <w:r w:rsidRPr="00F40407">
        <w:rPr>
          <w:rFonts w:ascii="Times New Roman" w:eastAsia="Times New Roman" w:hAnsi="Times New Roman" w:cs="Times New Roman"/>
          <w:i/>
          <w:iCs/>
          <w:sz w:val="20"/>
          <w:szCs w:val="20"/>
        </w:rPr>
        <w:t>r</w:t>
      </w:r>
      <w:r w:rsidRPr="00F40407">
        <w:rPr>
          <w:rFonts w:ascii="Times New Roman" w:eastAsia="Times New Roman" w:hAnsi="Times New Roman" w:cs="Times New Roman"/>
          <w:sz w:val="20"/>
          <w:szCs w:val="20"/>
        </w:rPr>
        <w:t xml:space="preserve"> can be established using the generation time distribution, which is typically approximated by a gamma distribution or assumed to have a mean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oMath>
      <w:r w:rsidRPr="00F40407">
        <w:rPr>
          <w:rFonts w:ascii="Times New Roman" w:eastAsia="Times New Roman" w:hAnsi="Times New Roman" w:cs="Times New Roman"/>
          <w:sz w:val="20"/>
          <w:szCs w:val="20"/>
        </w:rPr>
        <w:t xml:space="preserve">​. Under the assumption of a known generation time distribution w(s),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is approximated by the Lotka–Euler equation:</w:t>
      </w:r>
    </w:p>
    <w:p w14:paraId="62045AB4"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1=</m:t>
          </m:r>
          <m:nary>
            <m:naryPr>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0</m:t>
              </m:r>
            </m:sub>
            <m:sup>
              <m:r>
                <w:rPr>
                  <w:rFonts w:ascii="Cambria Math" w:eastAsia="Times New Roman" w:hAnsi="Cambria Math" w:cs="Times New Roman"/>
                  <w:sz w:val="20"/>
                  <w:szCs w:val="20"/>
                </w:rPr>
                <m:t>∞</m:t>
              </m:r>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r>
                <m:rPr>
                  <m:scr m:val="script"/>
                </m:rPr>
                <w:rPr>
                  <w:rFonts w:ascii="Cambria Math" w:eastAsia="Times New Roman" w:hAnsi="Cambria Math" w:cs="Times New Roman"/>
                  <w:sz w:val="20"/>
                  <w:szCs w:val="20"/>
                </w:rPr>
                <m:t>W(</m:t>
              </m:r>
              <m:r>
                <w:rPr>
                  <w:rFonts w:ascii="Cambria Math" w:eastAsia="Times New Roman" w:hAnsi="Cambria Math" w:cs="Times New Roman"/>
                  <w:sz w:val="20"/>
                  <w:szCs w:val="20"/>
                </w:rPr>
                <m:t>S)</m:t>
              </m:r>
            </m:e>
          </m:nary>
          <m:sSup>
            <m:sSupPr>
              <m:ctrlPr>
                <w:rPr>
                  <w:rFonts w:ascii="Cambria Math" w:eastAsia="Times New Roman" w:hAnsi="Cambria Math" w:cs="Times New Roman"/>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-rt</m:t>
              </m:r>
            </m:sup>
          </m:sSup>
          <m:r>
            <w:rPr>
              <w:rFonts w:ascii="Cambria Math" w:eastAsia="Times New Roman" w:hAnsi="Cambria Math" w:cs="Times New Roman"/>
              <w:sz w:val="20"/>
              <w:szCs w:val="20"/>
            </w:rPr>
            <m:t>ds</m:t>
          </m:r>
        </m:oMath>
      </m:oMathPara>
    </w:p>
    <w:p w14:paraId="5C18A419"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For a simpler and more commonly used approximation, when the mean generation time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oMath>
      <w:r w:rsidRPr="00F40407">
        <w:rPr>
          <w:rFonts w:ascii="Times New Roman" w:eastAsia="Times New Roman" w:hAnsi="Times New Roman" w:cs="Times New Roman"/>
          <w:sz w:val="20"/>
          <w:szCs w:val="20"/>
        </w:rPr>
        <w:t xml:space="preserve">  is known, the following formula can be applied:</w:t>
      </w:r>
    </w:p>
    <w:p w14:paraId="385C44D3" w14:textId="7CB60A1A" w:rsidR="00C8166B" w:rsidRPr="00F40407" w:rsidRDefault="00A54BDF" w:rsidP="0032731B">
      <w:pPr>
        <w:spacing w:after="0"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≈1+</m:t>
          </m:r>
          <m:r>
            <w:rPr>
              <w:rFonts w:ascii="Cambria Math" w:eastAsia="Times New Roman" w:hAnsi="Cambria Math" w:cs="Times New Roman"/>
              <w:sz w:val="20"/>
              <w:szCs w:val="20"/>
            </w:rPr>
            <m:t>r</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 xml:space="preserve"> </m:t>
          </m:r>
        </m:oMath>
      </m:oMathPara>
    </w:p>
    <w:p w14:paraId="46C92227" w14:textId="77777777" w:rsidR="00C8166B" w:rsidRPr="00F40407" w:rsidRDefault="00C8166B" w:rsidP="0032731B">
      <w:pPr>
        <w:spacing w:after="0"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or more generally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Wallinga</w:t>
      </w:r>
      <w:proofErr w:type="spellEnd"/>
      <w:r w:rsidRPr="00F40407">
        <w:rPr>
          <w:rStyle w:val="paperpal-inline-citation"/>
          <w:rFonts w:ascii="Times New Roman" w:hAnsi="Times New Roman" w:cs="Times New Roman"/>
          <w:color w:val="0070C0"/>
          <w:sz w:val="20"/>
          <w:szCs w:val="20"/>
        </w:rPr>
        <w:t xml:space="preserve"> &amp; </w:t>
      </w:r>
      <w:proofErr w:type="spellStart"/>
      <w:r w:rsidRPr="00F40407">
        <w:rPr>
          <w:rStyle w:val="paperpal-inline-citation"/>
          <w:rFonts w:ascii="Times New Roman" w:hAnsi="Times New Roman" w:cs="Times New Roman"/>
          <w:color w:val="0070C0"/>
          <w:sz w:val="20"/>
          <w:szCs w:val="20"/>
        </w:rPr>
        <w:t>Lipsitch</w:t>
      </w:r>
      <w:proofErr w:type="spellEnd"/>
      <w:r w:rsidRPr="00F40407">
        <w:rPr>
          <w:rStyle w:val="paperpal-inline-citation"/>
          <w:rFonts w:ascii="Times New Roman" w:hAnsi="Times New Roman" w:cs="Times New Roman"/>
          <w:color w:val="0070C0"/>
          <w:sz w:val="20"/>
          <w:szCs w:val="20"/>
        </w:rPr>
        <w:t>, 2007):</w:t>
      </w:r>
    </w:p>
    <w:p w14:paraId="2D30014B" w14:textId="77777777" w:rsidR="00C8166B" w:rsidRPr="00F40407" w:rsidRDefault="00A54BDF" w:rsidP="0032731B">
      <w:pPr>
        <w:spacing w:after="0"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r>
            <w:rPr>
              <w:rFonts w:ascii="Cambria Math" w:eastAsia="Times New Roman" w:hAnsi="Cambria Math" w:cs="Times New Roman"/>
              <w:sz w:val="20"/>
              <w:szCs w:val="20"/>
            </w:rPr>
            <m:t>M</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t>
              </m:r>
              <m:r>
                <w:rPr>
                  <w:rFonts w:ascii="Cambria Math" w:eastAsia="Times New Roman" w:hAnsi="Cambria Math" w:cs="Times New Roman"/>
                  <w:sz w:val="20"/>
                  <w:szCs w:val="20"/>
                </w:rPr>
                <m:t>r</m:t>
              </m:r>
              <m:r>
                <w:rPr>
                  <w:rFonts w:ascii="Cambria Math" w:eastAsia="Times New Roman" w:hAnsi="Cambria Math" w:cs="Times New Roman"/>
                  <w:sz w:val="20"/>
                  <w:szCs w:val="20"/>
                </w:rPr>
                <m:t>)</m:t>
              </m:r>
            </m:e>
            <m:sup>
              <m:r>
                <w:rPr>
                  <w:rFonts w:ascii="Cambria Math" w:eastAsia="Times New Roman" w:hAnsi="Cambria Math" w:cs="Times New Roman"/>
                  <w:sz w:val="20"/>
                  <w:szCs w:val="20"/>
                </w:rPr>
                <m:t>-1</m:t>
              </m:r>
            </m:sup>
          </m:sSup>
        </m:oMath>
      </m:oMathPara>
    </w:p>
    <w:p w14:paraId="56CA9C90" w14:textId="4B1F7893" w:rsidR="00C8166B" w:rsidRPr="00F40407" w:rsidRDefault="00C8166B" w:rsidP="003C3ADE">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w:t>
      </w:r>
      <w:r w:rsidRPr="00F40407">
        <w:rPr>
          <w:rFonts w:ascii="Times New Roman" w:eastAsia="Times New Roman" w:hAnsi="Times New Roman" w:cs="Times New Roman"/>
          <w:i/>
          <w:iCs/>
          <w:sz w:val="20"/>
          <w:szCs w:val="20"/>
        </w:rPr>
        <w:t>M(−r)</w:t>
      </w:r>
      <w:r w:rsidRPr="00F40407">
        <w:rPr>
          <w:rFonts w:ascii="Times New Roman" w:eastAsia="Times New Roman" w:hAnsi="Times New Roman" w:cs="Times New Roman"/>
          <w:sz w:val="20"/>
          <w:szCs w:val="20"/>
        </w:rPr>
        <w:t xml:space="preserve"> is the moment-generating function of the generation-time distribution evaluated at </w:t>
      </w:r>
      <w:r w:rsidRPr="00F40407">
        <w:rPr>
          <w:rFonts w:ascii="Times New Roman" w:eastAsia="Times New Roman" w:hAnsi="Times New Roman" w:cs="Times New Roman"/>
          <w:i/>
          <w:iCs/>
          <w:sz w:val="20"/>
          <w:szCs w:val="20"/>
        </w:rPr>
        <w:t>−r</w:t>
      </w:r>
      <w:r w:rsidRPr="00F40407">
        <w:rPr>
          <w:rFonts w:ascii="Times New Roman" w:eastAsia="Times New Roman" w:hAnsi="Times New Roman" w:cs="Times New Roman"/>
          <w:sz w:val="20"/>
          <w:szCs w:val="20"/>
        </w:rPr>
        <w:t>.</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For example, using early outbreak data from Wuhan, the exponential growth model estimated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for COVID-19 as 3.49 before interventions and 2.95 after control measures were introduced </w:t>
      </w:r>
      <w:r w:rsidRPr="00F40407">
        <w:rPr>
          <w:rStyle w:val="paperpal-inline-citation"/>
          <w:rFonts w:ascii="Times New Roman" w:hAnsi="Times New Roman" w:cs="Times New Roman"/>
          <w:color w:val="0070C0"/>
          <w:sz w:val="20"/>
          <w:szCs w:val="20"/>
        </w:rPr>
        <w:t>(Wang et al., 2020c).</w:t>
      </w:r>
      <w:r w:rsidRPr="00F40407">
        <w:rPr>
          <w:rFonts w:ascii="Times New Roman" w:eastAsia="Times New Roman" w:hAnsi="Times New Roman" w:cs="Times New Roman"/>
          <w:sz w:val="20"/>
          <w:szCs w:val="20"/>
        </w:rPr>
        <w:t xml:space="preserve"> An alternative method is MLE, </w:t>
      </w:r>
      <w:proofErr w:type="gramStart"/>
      <w:r w:rsidRPr="00F40407">
        <w:rPr>
          <w:rFonts w:ascii="Times New Roman" w:eastAsia="Times New Roman" w:hAnsi="Times New Roman" w:cs="Times New Roman"/>
          <w:sz w:val="20"/>
          <w:szCs w:val="20"/>
        </w:rPr>
        <w:t xml:space="preserve">which </w:t>
      </w:r>
      <w:r w:rsidRPr="00F40407">
        <w:rPr>
          <w:rFonts w:ascii="Times New Roman" w:hAnsi="Times New Roman" w:cs="Times New Roman"/>
          <w:sz w:val="20"/>
          <w:szCs w:val="20"/>
        </w:rPr>
        <w:t xml:space="preserve"> identifies</w:t>
      </w:r>
      <w:proofErr w:type="gramEnd"/>
      <w:r w:rsidRPr="00F40407">
        <w:rPr>
          <w:rFonts w:ascii="Times New Roman" w:hAnsi="Times New Roman" w:cs="Times New Roman"/>
          <w:sz w:val="20"/>
          <w:szCs w:val="20"/>
        </w:rPr>
        <w:t xml:space="preserve"> parameter values that maximize the likelihood of the observed epidemic data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Bahrampour</w:t>
      </w:r>
      <w:proofErr w:type="spellEnd"/>
      <w:r w:rsidRPr="00F40407">
        <w:rPr>
          <w:rStyle w:val="paperpal-inline-citation"/>
          <w:rFonts w:ascii="Times New Roman" w:hAnsi="Times New Roman" w:cs="Times New Roman"/>
          <w:color w:val="0070C0"/>
          <w:sz w:val="20"/>
          <w:szCs w:val="20"/>
        </w:rPr>
        <w:t xml:space="preserve"> et al., 2019).</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In the context of infectious disease transmission, the likelihood function </w:t>
      </w:r>
      <w:proofErr w:type="gramStart"/>
      <w:r w:rsidRPr="00F40407">
        <w:rPr>
          <w:rFonts w:ascii="Times New Roman" w:eastAsia="Times New Roman" w:hAnsi="Times New Roman" w:cs="Times New Roman"/>
          <w:sz w:val="20"/>
          <w:szCs w:val="20"/>
        </w:rPr>
        <w:t>L(</w:t>
      </w:r>
      <w:proofErr w:type="gramEnd"/>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can be constructed based on the assumed distribution of secondary cases (e.g., Poisson or negative binomial). For instance, under the assumption of a Poisson distribution, the likelihood of observing k secondary cases is</w:t>
      </w:r>
    </w:p>
    <w:p w14:paraId="35E52B3C"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L</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d>
          <m:r>
            <w:rPr>
              <w:rFonts w:ascii="Cambria Math" w:eastAsia="Times New Roman" w:hAnsi="Cambria Math" w:cs="Times New Roman"/>
              <w:sz w:val="20"/>
              <w:szCs w:val="20"/>
            </w:rPr>
            <m:t>=</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i=1</m:t>
              </m:r>
            </m:sub>
            <m:sup>
              <m:r>
                <w:rPr>
                  <w:rFonts w:ascii="Cambria Math" w:eastAsia="Times New Roman" w:hAnsi="Cambria Math" w:cs="Times New Roman"/>
                  <w:sz w:val="20"/>
                  <w:szCs w:val="20"/>
                </w:rPr>
                <m:t>n</m:t>
              </m:r>
            </m:sup>
            <m:e>
              <m:f>
                <m:fPr>
                  <m:ctrlPr>
                    <w:rPr>
                      <w:rFonts w:ascii="Cambria Math" w:eastAsia="Times New Roman" w:hAnsi="Cambria Math" w:cs="Times New Roman"/>
                      <w:i/>
                      <w:sz w:val="20"/>
                      <w:szCs w:val="20"/>
                    </w:rPr>
                  </m:ctrlPr>
                </m:fPr>
                <m:num>
                  <m:sSup>
                    <m:sSupPr>
                      <m:ctrlPr>
                        <w:rPr>
                          <w:rFonts w:ascii="Cambria Math" w:eastAsia="Times New Roman" w:hAnsi="Cambria Math" w:cs="Times New Roman"/>
                          <w:i/>
                          <w:sz w:val="20"/>
                          <w:szCs w:val="20"/>
                        </w:rPr>
                      </m:ctrlPr>
                    </m:sSupPr>
                    <m:e>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e>
                      </m:d>
                    </m:e>
                    <m:sup>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sup>
                  </m:sSup>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sup>
                  </m:sSup>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den>
              </m:f>
            </m:e>
          </m:nary>
        </m:oMath>
      </m:oMathPara>
    </w:p>
    <w:p w14:paraId="33B87E5B" w14:textId="77777777" w:rsidR="00C8166B" w:rsidRPr="00F40407" w:rsidRDefault="00C8166B" w:rsidP="0032731B">
      <w:pPr>
        <w:pStyle w:val="NormalWeb"/>
        <w:spacing w:before="0" w:beforeAutospacing="0" w:after="0" w:afterAutospacing="0"/>
        <w:jc w:val="both"/>
        <w:rPr>
          <w:sz w:val="20"/>
          <w:szCs w:val="20"/>
        </w:rPr>
      </w:pPr>
      <w:r w:rsidRPr="00F40407">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oMath>
      <w:r w:rsidRPr="00F40407">
        <w:rPr>
          <w:rStyle w:val="vlist-s"/>
          <w:sz w:val="20"/>
          <w:szCs w:val="20"/>
        </w:rPr>
        <w:t>​</w:t>
      </w:r>
      <w:r w:rsidRPr="00F40407">
        <w:rPr>
          <w:sz w:val="20"/>
          <w:szCs w:val="20"/>
        </w:rPr>
        <w:t xml:space="preserve"> is the number of new cases on day </w:t>
      </w:r>
      <w:proofErr w:type="spellStart"/>
      <w:r w:rsidRPr="00F40407">
        <w:rPr>
          <w:rStyle w:val="katex-mathml"/>
          <w:i/>
          <w:iCs/>
          <w:sz w:val="20"/>
          <w:szCs w:val="20"/>
        </w:rPr>
        <w:t>i</w:t>
      </w:r>
      <w:proofErr w:type="spellEnd"/>
      <w:r w:rsidRPr="00F40407">
        <w:rPr>
          <w:i/>
          <w:iCs/>
          <w:sz w:val="20"/>
          <w:szCs w:val="20"/>
        </w:rPr>
        <w:t>,</w:t>
      </w:r>
      <w:r w:rsidRPr="00F40407">
        <w:rPr>
          <w:sz w:val="20"/>
          <w:szCs w:val="20"/>
        </w:rPr>
        <w:t xml:space="preserve"> </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oMath>
      <w:r w:rsidRPr="00F40407">
        <w:rPr>
          <w:sz w:val="20"/>
          <w:szCs w:val="20"/>
        </w:rPr>
        <w:t xml:space="preserve"> is the proportion of the population that is still susceptible at time</w:t>
      </w:r>
      <w:r w:rsidRPr="00F40407">
        <w:rPr>
          <w:i/>
          <w:iCs/>
          <w:sz w:val="20"/>
          <w:szCs w:val="20"/>
        </w:rPr>
        <w:t xml:space="preserve"> </w:t>
      </w:r>
      <w:proofErr w:type="spellStart"/>
      <w:r w:rsidRPr="00F40407">
        <w:rPr>
          <w:rStyle w:val="mord"/>
          <w:i/>
          <w:iCs/>
          <w:sz w:val="20"/>
          <w:szCs w:val="20"/>
        </w:rPr>
        <w:t>i</w:t>
      </w:r>
      <w:proofErr w:type="spellEnd"/>
      <w:r w:rsidRPr="00F40407">
        <w:rPr>
          <w:rStyle w:val="mord"/>
          <w:i/>
          <w:iCs/>
          <w:sz w:val="20"/>
          <w:szCs w:val="20"/>
        </w:rPr>
        <w:t xml:space="preserve"> and n</w:t>
      </w:r>
      <w:r w:rsidRPr="00F40407">
        <w:rPr>
          <w:sz w:val="20"/>
          <w:szCs w:val="20"/>
        </w:rPr>
        <w:t xml:space="preserve"> is the total number of observed days or infection events.</w:t>
      </w:r>
    </w:p>
    <w:p w14:paraId="47D42F91"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w:r w:rsidRPr="00F40407">
        <w:rPr>
          <w:rFonts w:ascii="Times New Roman" w:hAnsi="Times New Roman" w:cs="Times New Roman"/>
          <w:sz w:val="20"/>
          <w:szCs w:val="20"/>
        </w:rPr>
        <w:t xml:space="preserve">The MLE estimate </w:t>
      </w:r>
      <w:r w:rsidRPr="00F40407">
        <w:rPr>
          <w:rStyle w:val="mord"/>
          <w:rFonts w:ascii="Times New Roman" w:hAnsi="Times New Roman" w:cs="Times New Roman"/>
          <w:sz w:val="20"/>
          <w:szCs w:val="20"/>
        </w:rPr>
        <w:t xml:space="preserve"> </w:t>
      </w:r>
      <m:oMath>
        <m:acc>
          <m:accPr>
            <m:ctrlPr>
              <w:rPr>
                <w:rFonts w:ascii="Cambria Math" w:eastAsia="Times New Roman" w:hAnsi="Cambria Math" w:cs="Times New Roman"/>
                <w:i/>
                <w:sz w:val="20"/>
                <w:szCs w:val="20"/>
              </w:rPr>
            </m:ctrlPr>
          </m:acc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acc>
      </m:oMath>
      <w:r w:rsidRPr="00F40407">
        <w:rPr>
          <w:rFonts w:ascii="Times New Roman" w:eastAsiaTheme="minorEastAsia" w:hAnsi="Times New Roman" w:cs="Times New Roman"/>
          <w:sz w:val="20"/>
          <w:szCs w:val="20"/>
        </w:rPr>
        <w:t xml:space="preserve">  </w:t>
      </w:r>
      <w:r w:rsidRPr="00F40407">
        <w:rPr>
          <w:rFonts w:ascii="Times New Roman" w:hAnsi="Times New Roman" w:cs="Times New Roman"/>
          <w:sz w:val="20"/>
          <w:szCs w:val="20"/>
        </w:rPr>
        <w:t>is obtained by maximizing this likelihood function:</w:t>
      </w:r>
    </w:p>
    <w:p w14:paraId="3231A498" w14:textId="77777777" w:rsidR="00C8166B" w:rsidRPr="00F40407" w:rsidRDefault="00A54BDF" w:rsidP="0032731B">
      <w:pPr>
        <w:spacing w:after="0" w:line="240" w:lineRule="auto"/>
        <w:jc w:val="both"/>
        <w:rPr>
          <w:rFonts w:ascii="Times New Roman" w:eastAsia="Times New Roman" w:hAnsi="Times New Roman" w:cs="Times New Roman"/>
          <w:sz w:val="20"/>
          <w:szCs w:val="20"/>
        </w:rPr>
      </w:pPr>
      <m:oMathPara>
        <m:oMath>
          <m:acc>
            <m:accPr>
              <m:ctrlPr>
                <w:rPr>
                  <w:rFonts w:ascii="Cambria Math" w:eastAsia="Times New Roman" w:hAnsi="Cambria Math" w:cs="Times New Roman"/>
                  <w:i/>
                  <w:sz w:val="20"/>
                  <w:szCs w:val="20"/>
                </w:rPr>
              </m:ctrlPr>
            </m:acc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acc>
          <m:r>
            <w:rPr>
              <w:rFonts w:ascii="Cambria Math" w:eastAsia="Times New Roman" w:hAnsi="Cambria Math" w:cs="Times New Roman"/>
              <w:sz w:val="20"/>
              <w:szCs w:val="20"/>
            </w:rPr>
            <m:t>=</m:t>
          </m:r>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arg</m:t>
              </m:r>
            </m:fName>
            <m:e>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max</m:t>
                  </m:r>
                </m:fName>
                <m:e>
                  <m:r>
                    <w:rPr>
                      <w:rFonts w:ascii="Cambria Math" w:eastAsia="Times New Roman" w:hAnsi="Cambria Math" w:cs="Times New Roman"/>
                      <w:sz w:val="20"/>
                      <w:szCs w:val="20"/>
                    </w:rPr>
                    <m:t>L</m:t>
                  </m:r>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e>
              </m:func>
            </m:e>
          </m:func>
        </m:oMath>
      </m:oMathPara>
    </w:p>
    <w:p w14:paraId="358429AB" w14:textId="77777777" w:rsidR="00C8166B" w:rsidRPr="00F40407" w:rsidRDefault="00C8166B" w:rsidP="0032731B">
      <w:pPr>
        <w:spacing w:after="0"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Equivalently, the </w:t>
      </w:r>
      <w:r w:rsidRPr="00F40407">
        <w:rPr>
          <w:rStyle w:val="Strong"/>
          <w:rFonts w:ascii="Times New Roman" w:hAnsi="Times New Roman" w:cs="Times New Roman"/>
          <w:b w:val="0"/>
          <w:bCs w:val="0"/>
          <w:sz w:val="20"/>
          <w:szCs w:val="20"/>
        </w:rPr>
        <w:t>log-likelihood</w:t>
      </w:r>
      <w:r w:rsidRPr="00F40407">
        <w:rPr>
          <w:rFonts w:ascii="Times New Roman" w:hAnsi="Times New Roman" w:cs="Times New Roman"/>
          <w:sz w:val="20"/>
          <w:szCs w:val="20"/>
        </w:rPr>
        <w:t xml:space="preserve"> function is often used to simplify computation:</w:t>
      </w:r>
    </w:p>
    <w:p w14:paraId="2A3F65C8" w14:textId="77777777" w:rsidR="00C8166B" w:rsidRPr="00F40407" w:rsidRDefault="00A54BDF" w:rsidP="0032731B">
      <w:pPr>
        <w:spacing w:after="0" w:line="240" w:lineRule="auto"/>
        <w:jc w:val="both"/>
        <w:rPr>
          <w:rFonts w:ascii="Times New Roman" w:eastAsia="Times New Roman" w:hAnsi="Times New Roman" w:cs="Times New Roman"/>
          <w:sz w:val="20"/>
          <w:szCs w:val="20"/>
        </w:rPr>
      </w:pPr>
      <m:oMathPara>
        <m:oMath>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log</m:t>
              </m:r>
            </m:fName>
            <m:e>
              <m:r>
                <w:rPr>
                  <w:rFonts w:ascii="Cambria Math" w:eastAsia="Times New Roman" w:hAnsi="Cambria Math" w:cs="Times New Roman"/>
                  <w:sz w:val="20"/>
                  <w:szCs w:val="20"/>
                </w:rPr>
                <m:t>L</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e>
              </m:d>
              <m:r>
                <w:rPr>
                  <w:rFonts w:ascii="Cambria Math" w:eastAsia="Times New Roman" w:hAnsi="Cambria Math" w:cs="Times New Roman"/>
                  <w:sz w:val="20"/>
                  <w:szCs w:val="20"/>
                </w:rPr>
                <m:t xml:space="preserve">= </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m:t>
                  </m:r>
                  <m:r>
                    <w:rPr>
                      <w:rFonts w:ascii="Cambria Math" w:eastAsia="Times New Roman" w:hAnsi="Cambria Math" w:cs="Times New Roman"/>
                      <w:sz w:val="20"/>
                      <w:szCs w:val="20"/>
                    </w:rPr>
                    <m:t>=1</m:t>
                  </m:r>
                </m:sub>
                <m:sup>
                  <m:r>
                    <w:rPr>
                      <w:rFonts w:ascii="Cambria Math" w:eastAsia="Times New Roman" w:hAnsi="Cambria Math" w:cs="Times New Roman"/>
                      <w:sz w:val="20"/>
                      <w:szCs w:val="20"/>
                    </w:rPr>
                    <m:t>n</m:t>
                  </m:r>
                </m:sup>
                <m:e>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r>
                    <m:rPr>
                      <m:sty m:val="p"/>
                    </m:rPr>
                    <w:rPr>
                      <w:rFonts w:ascii="Cambria Math" w:eastAsia="Times New Roman" w:hAnsi="Cambria Math" w:cs="Times New Roman"/>
                      <w:sz w:val="20"/>
                      <w:szCs w:val="20"/>
                    </w:rPr>
                    <m:t>log⁡</m:t>
                  </m:r>
                  <m:r>
                    <w:rPr>
                      <w:rFonts w:ascii="Cambria Math" w:eastAsia="Times New Roman" w:hAnsi="Cambria Math" w:cs="Times New Roman"/>
                      <w:sz w:val="20"/>
                      <w:szCs w:val="20"/>
                    </w:rPr>
                    <m:t>(</m:t>
                  </m:r>
                </m:e>
              </m:nary>
            </m:e>
          </m:func>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log⁡</m:t>
          </m:r>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oMath>
      </m:oMathPara>
    </w:p>
    <w:p w14:paraId="25435E13" w14:textId="66AB2C35" w:rsidR="00C8166B" w:rsidRPr="00F40407" w:rsidRDefault="00C8166B" w:rsidP="003C3ADE">
      <w:pPr>
        <w:spacing w:before="100" w:beforeAutospacing="1" w:after="100" w:afterAutospacing="1" w:line="240" w:lineRule="auto"/>
        <w:jc w:val="both"/>
        <w:rPr>
          <w:rStyle w:val="paperpal-inline-citation"/>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lastRenderedPageBreak/>
        <w:t xml:space="preserve">The MLE approach offers considerable flexibility by incorporating additional epidemiological data such as serial interval distributions and contact patterns. It also facilitates the construction of confidence intervals through the curvature of the likelihood function, thereby enhancing the statistical robustness of the estimates. </w:t>
      </w:r>
      <w:proofErr w:type="spellStart"/>
      <w:r w:rsidRPr="00F40407">
        <w:rPr>
          <w:rStyle w:val="paperpal-inline-citation"/>
          <w:rFonts w:ascii="Times New Roman" w:hAnsi="Times New Roman" w:cs="Times New Roman"/>
          <w:color w:val="0070C0"/>
          <w:sz w:val="20"/>
          <w:szCs w:val="20"/>
        </w:rPr>
        <w:t>Bahrampour</w:t>
      </w:r>
      <w:proofErr w:type="spellEnd"/>
      <w:r w:rsidRPr="00F40407">
        <w:rPr>
          <w:rStyle w:val="paperpal-inline-citation"/>
          <w:rFonts w:ascii="Times New Roman" w:hAnsi="Times New Roman" w:cs="Times New Roman"/>
          <w:color w:val="0070C0"/>
          <w:sz w:val="20"/>
          <w:szCs w:val="20"/>
        </w:rPr>
        <w:t xml:space="preserve"> et al. (2019)</w:t>
      </w:r>
      <w:r w:rsidRPr="00F40407">
        <w:rPr>
          <w:rFonts w:ascii="Times New Roman" w:eastAsia="Times New Roman" w:hAnsi="Times New Roman" w:cs="Times New Roman"/>
          <w:sz w:val="20"/>
          <w:szCs w:val="20"/>
        </w:rPr>
        <w:t xml:space="preserve"> effectively applied this method to the H1N1 influenza outbreak in Canada. Their results showed that MLE-derived estimates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differed from those obtained using simpler methods, such as exponential growth or generation-interval-based approaches, highlighting both the sensitivity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 xml:space="preserve"> </m:t>
        </m:r>
      </m:oMath>
      <w:r w:rsidRPr="00F40407">
        <w:rPr>
          <w:rFonts w:ascii="Times New Roman" w:eastAsia="Times New Roman" w:hAnsi="Times New Roman" w:cs="Times New Roman"/>
          <w:sz w:val="20"/>
          <w:szCs w:val="20"/>
        </w:rPr>
        <w:t>to the choice of estimation technique and the capacity of MLE to capture the variability inherent in real-world epidemic data.</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Compartmental models, such as SIR, SEIR (Susceptible-Exposed-Infectious-Recovered), and SEAIR (Susceptible-Exposed-Asymptomatic-Infectious-Recovered) models, have also been used to estimate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These models simulate infectious disease dynamics through different compartments, each representing a stage of the disease, helping reveal how structural assumptions influence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values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Boonpatcharanon</w:t>
      </w:r>
      <w:proofErr w:type="spellEnd"/>
      <w:r w:rsidRPr="00F40407">
        <w:rPr>
          <w:rStyle w:val="paperpal-inline-citation"/>
          <w:rFonts w:ascii="Times New Roman" w:hAnsi="Times New Roman" w:cs="Times New Roman"/>
          <w:color w:val="0070C0"/>
          <w:sz w:val="20"/>
          <w:szCs w:val="20"/>
        </w:rPr>
        <w:t xml:space="preserve"> et al., 2022).</w:t>
      </w:r>
    </w:p>
    <w:p w14:paraId="41514F3C" w14:textId="4BB930F5" w:rsidR="00C8166B" w:rsidRPr="00F40407" w:rsidRDefault="00C8166B" w:rsidP="00F36799">
      <w:pPr>
        <w:spacing w:before="100" w:beforeAutospacing="1" w:after="100" w:afterAutospacing="1" w:line="240" w:lineRule="auto"/>
        <w:jc w:val="both"/>
        <w:rPr>
          <w:rStyle w:val="paperpal-inline-citation"/>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For complex network models,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esti</w:t>
      </w:r>
      <w:proofErr w:type="spellStart"/>
      <w:r w:rsidRPr="00F40407">
        <w:rPr>
          <w:rFonts w:ascii="Times New Roman" w:eastAsia="Times New Roman" w:hAnsi="Times New Roman" w:cs="Times New Roman"/>
          <w:sz w:val="20"/>
          <w:szCs w:val="20"/>
        </w:rPr>
        <w:t>mation</w:t>
      </w:r>
      <w:proofErr w:type="spellEnd"/>
      <w:r w:rsidRPr="00F40407">
        <w:rPr>
          <w:rFonts w:ascii="Times New Roman" w:eastAsia="Times New Roman" w:hAnsi="Times New Roman" w:cs="Times New Roman"/>
          <w:sz w:val="20"/>
          <w:szCs w:val="20"/>
        </w:rPr>
        <w:t xml:space="preserve"> can incorporate demographic variables and social structures using frameworks, such as branching processes, to define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within small mixing units, such as households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Pellis</w:t>
      </w:r>
      <w:proofErr w:type="spellEnd"/>
      <w:r w:rsidRPr="00F40407">
        <w:rPr>
          <w:rStyle w:val="paperpal-inline-citation"/>
          <w:rFonts w:ascii="Times New Roman" w:hAnsi="Times New Roman" w:cs="Times New Roman"/>
          <w:color w:val="0070C0"/>
          <w:sz w:val="20"/>
          <w:szCs w:val="20"/>
        </w:rPr>
        <w:t xml:space="preserve"> et al., 2011).</w:t>
      </w:r>
      <w:r w:rsidRPr="00F40407">
        <w:rPr>
          <w:rFonts w:ascii="Times New Roman" w:eastAsia="Times New Roman" w:hAnsi="Times New Roman" w:cs="Times New Roman"/>
          <w:sz w:val="20"/>
          <w:szCs w:val="20"/>
        </w:rPr>
        <w:t xml:space="preserve"> Network models can also incorporate degree distributions to assess disease spread across connected networks with varying node interactions, which is critical for representing real-world social dynamics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Jin</w:t>
      </w:r>
      <w:proofErr w:type="spellEnd"/>
      <w:r w:rsidRPr="00F40407">
        <w:rPr>
          <w:rStyle w:val="paperpal-inline-citation"/>
          <w:rFonts w:ascii="Times New Roman" w:hAnsi="Times New Roman" w:cs="Times New Roman"/>
          <w:color w:val="0070C0"/>
          <w:sz w:val="20"/>
          <w:szCs w:val="20"/>
        </w:rPr>
        <w:t xml:space="preserve"> et al., 2014).</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addition, the next-generation matrix method, which uses ODEs, provides a mathematical formulation for simulating the epidemic process and calculating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This approach is particularly beneficial for understanding the broader impact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 xml:space="preserve"> </m:t>
        </m:r>
      </m:oMath>
      <w:r w:rsidRPr="00F40407">
        <w:rPr>
          <w:rFonts w:ascii="Times New Roman" w:eastAsia="Times New Roman" w:hAnsi="Times New Roman" w:cs="Times New Roman"/>
          <w:sz w:val="20"/>
          <w:szCs w:val="20"/>
        </w:rPr>
        <w:t xml:space="preserve">as a threshold parameter in various biological and mathematical contexts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Perasso</w:t>
      </w:r>
      <w:proofErr w:type="spellEnd"/>
      <w:r w:rsidRPr="00F40407">
        <w:rPr>
          <w:rStyle w:val="paperpal-inline-citation"/>
          <w:rFonts w:ascii="Times New Roman" w:hAnsi="Times New Roman" w:cs="Times New Roman"/>
          <w:color w:val="0070C0"/>
          <w:sz w:val="20"/>
          <w:szCs w:val="20"/>
        </w:rPr>
        <w:t>, 2018).</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Each method has specific application strengths, which are influenced by data availability, stage of the epidemic, and underlying transmission characteristics of the disease. Although there is no universally optimal method, researchers often recommend using a combination of these techniques to obtain a comprehensive and accurate estimate of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w:t>
      </w:r>
      <w:r w:rsidRPr="00F40407">
        <w:rPr>
          <w:rStyle w:val="paperpal-inline-citation"/>
          <w:rFonts w:ascii="Times New Roman" w:hAnsi="Times New Roman" w:cs="Times New Roman"/>
          <w:color w:val="0070C0"/>
          <w:sz w:val="20"/>
          <w:szCs w:val="20"/>
        </w:rPr>
        <w:t>(Dietz, 1993).</w:t>
      </w:r>
    </w:p>
    <w:p w14:paraId="6F035996" w14:textId="423892E3"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5.2 Data </w:t>
      </w:r>
      <w:r w:rsidR="009D4D19" w:rsidRPr="00F40407">
        <w:rPr>
          <w:rFonts w:ascii="Times New Roman" w:hAnsi="Times New Roman" w:cs="Times New Roman"/>
          <w:b/>
          <w:bCs/>
          <w:sz w:val="20"/>
          <w:szCs w:val="20"/>
        </w:rPr>
        <w:t>a</w:t>
      </w:r>
      <w:r w:rsidRPr="00F40407">
        <w:rPr>
          <w:rFonts w:ascii="Times New Roman" w:hAnsi="Times New Roman" w:cs="Times New Roman"/>
          <w:b/>
          <w:bCs/>
          <w:sz w:val="20"/>
          <w:szCs w:val="20"/>
        </w:rPr>
        <w:t xml:space="preserve">ugmentation and </w:t>
      </w:r>
      <w:r w:rsidR="009D4D19" w:rsidRPr="00F40407">
        <w:rPr>
          <w:rFonts w:ascii="Times New Roman" w:hAnsi="Times New Roman" w:cs="Times New Roman"/>
          <w:b/>
          <w:bCs/>
          <w:sz w:val="20"/>
          <w:szCs w:val="20"/>
        </w:rPr>
        <w:t>Bayesian</w:t>
      </w:r>
      <w:r w:rsidRPr="00F40407">
        <w:rPr>
          <w:rFonts w:ascii="Times New Roman" w:hAnsi="Times New Roman" w:cs="Times New Roman"/>
          <w:b/>
          <w:bCs/>
          <w:sz w:val="20"/>
          <w:szCs w:val="20"/>
        </w:rPr>
        <w:t xml:space="preserve"> </w:t>
      </w:r>
      <w:r w:rsidR="009D4D19" w:rsidRPr="00F40407">
        <w:rPr>
          <w:rFonts w:ascii="Times New Roman" w:hAnsi="Times New Roman" w:cs="Times New Roman"/>
          <w:b/>
          <w:bCs/>
          <w:sz w:val="20"/>
          <w:szCs w:val="20"/>
        </w:rPr>
        <w:t>i</w:t>
      </w:r>
      <w:r w:rsidRPr="00F40407">
        <w:rPr>
          <w:rFonts w:ascii="Times New Roman" w:hAnsi="Times New Roman" w:cs="Times New Roman"/>
          <w:b/>
          <w:bCs/>
          <w:sz w:val="20"/>
          <w:szCs w:val="20"/>
        </w:rPr>
        <w:t xml:space="preserve">nference </w:t>
      </w:r>
      <w:r w:rsidR="009D4D19" w:rsidRPr="00F40407">
        <w:rPr>
          <w:rFonts w:ascii="Times New Roman" w:hAnsi="Times New Roman" w:cs="Times New Roman"/>
          <w:b/>
          <w:bCs/>
          <w:sz w:val="20"/>
          <w:szCs w:val="20"/>
        </w:rPr>
        <w:t>m</w:t>
      </w:r>
      <w:r w:rsidRPr="00F40407">
        <w:rPr>
          <w:rFonts w:ascii="Times New Roman" w:hAnsi="Times New Roman" w:cs="Times New Roman"/>
          <w:b/>
          <w:bCs/>
          <w:sz w:val="20"/>
          <w:szCs w:val="20"/>
        </w:rPr>
        <w:t>ethods</w:t>
      </w:r>
    </w:p>
    <w:p w14:paraId="41A57235" w14:textId="399C7339" w:rsidR="00C8166B" w:rsidRPr="00F40407" w:rsidRDefault="009D4D19" w:rsidP="00F36799">
      <w:pPr>
        <w:pStyle w:val="NormalWeb"/>
        <w:jc w:val="both"/>
        <w:rPr>
          <w:sz w:val="20"/>
          <w:szCs w:val="20"/>
        </w:rPr>
      </w:pPr>
      <w:r w:rsidRPr="00F40407">
        <w:rPr>
          <w:sz w:val="20"/>
          <w:szCs w:val="20"/>
        </w:rPr>
        <w:t>Bayesian</w:t>
      </w:r>
      <w:r w:rsidR="00C8166B" w:rsidRPr="00F40407">
        <w:rPr>
          <w:sz w:val="20"/>
          <w:szCs w:val="20"/>
        </w:rPr>
        <w:t xml:space="preserve"> inference and data augmentation have become essential tools in modern epidemic </w:t>
      </w:r>
      <w:r w:rsidR="002066FB" w:rsidRPr="00F40407">
        <w:rPr>
          <w:sz w:val="20"/>
          <w:szCs w:val="20"/>
        </w:rPr>
        <w:t>modelling</w:t>
      </w:r>
      <w:r w:rsidR="00C8166B" w:rsidRPr="00F40407">
        <w:rPr>
          <w:sz w:val="20"/>
          <w:szCs w:val="20"/>
        </w:rPr>
        <w:t>, particularly for estimating parameters in stochastic frameworks and managing partially observed or noisy data.</w:t>
      </w:r>
      <w:r w:rsidR="00F36799" w:rsidRPr="00F40407">
        <w:rPr>
          <w:sz w:val="20"/>
          <w:szCs w:val="20"/>
        </w:rPr>
        <w:t xml:space="preserve"> </w:t>
      </w:r>
      <w:r w:rsidRPr="00F40407">
        <w:rPr>
          <w:sz w:val="20"/>
          <w:szCs w:val="20"/>
        </w:rPr>
        <w:t>Bayesian</w:t>
      </w:r>
      <w:r w:rsidR="00C8166B" w:rsidRPr="00F40407">
        <w:rPr>
          <w:sz w:val="20"/>
          <w:szCs w:val="20"/>
        </w:rPr>
        <w:t xml:space="preserve"> inference is a good method for measuring the uncertainty of estimating parameters. By using Bayes' theorem to update prior distributions with new data, we obtain posterior distributions for important parameters, such as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00C8166B" w:rsidRPr="00F40407">
        <w:rPr>
          <w:sz w:val="20"/>
          <w:szCs w:val="20"/>
        </w:rPr>
        <w:t>​ or the effective transmission rate:</w:t>
      </w:r>
    </w:p>
    <w:p w14:paraId="031B231D" w14:textId="77777777" w:rsidR="00C8166B" w:rsidRPr="00F40407" w:rsidRDefault="00C8166B" w:rsidP="0032731B">
      <w:pPr>
        <w:pStyle w:val="NormalWeb"/>
        <w:spacing w:before="0" w:beforeAutospacing="0" w:after="0" w:afterAutospacing="0"/>
        <w:jc w:val="both"/>
        <w:rPr>
          <w:sz w:val="20"/>
          <w:szCs w:val="20"/>
        </w:rPr>
      </w:pPr>
      <m:oMathPara>
        <m:oMath>
          <m:r>
            <w:rPr>
              <w:rFonts w:ascii="Cambria Math" w:hAnsi="Cambria Math"/>
              <w:sz w:val="20"/>
              <w:szCs w:val="20"/>
            </w:rPr>
            <m:t>P</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Data</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P</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Data</m:t>
                      </m:r>
                    </m:e>
                  </m:d>
                  <m:r>
                    <w:rPr>
                      <w:rFonts w:ascii="Cambria Math" w:hAnsi="Cambria Math"/>
                      <w:sz w:val="20"/>
                      <w:szCs w:val="20"/>
                    </w:rPr>
                    <m:t>θ</m:t>
                  </m:r>
                </m:e>
              </m:d>
              <m:r>
                <w:rPr>
                  <w:rFonts w:ascii="Cambria Math" w:hAnsi="Cambria Math"/>
                  <w:sz w:val="20"/>
                  <w:szCs w:val="20"/>
                </w:rPr>
                <m:t xml:space="preserve"> . P</m:t>
              </m:r>
              <m:d>
                <m:dPr>
                  <m:ctrlPr>
                    <w:rPr>
                      <w:rFonts w:ascii="Cambria Math" w:hAnsi="Cambria Math"/>
                      <w:i/>
                      <w:sz w:val="20"/>
                      <w:szCs w:val="20"/>
                    </w:rPr>
                  </m:ctrlPr>
                </m:dPr>
                <m:e>
                  <m:r>
                    <w:rPr>
                      <w:rFonts w:ascii="Cambria Math" w:hAnsi="Cambria Math"/>
                      <w:sz w:val="20"/>
                      <w:szCs w:val="20"/>
                    </w:rPr>
                    <m:t>θ</m:t>
                  </m:r>
                </m:e>
              </m:d>
            </m:num>
            <m:den>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Data</m:t>
                  </m:r>
                </m:e>
              </m:d>
            </m:den>
          </m:f>
        </m:oMath>
      </m:oMathPara>
    </w:p>
    <w:p w14:paraId="431ECA6E" w14:textId="5107F02A" w:rsidR="00C8166B" w:rsidRPr="00F40407" w:rsidRDefault="00C8166B" w:rsidP="0032731B">
      <w:pPr>
        <w:pStyle w:val="NormalWeb"/>
        <w:jc w:val="both"/>
        <w:rPr>
          <w:sz w:val="20"/>
          <w:szCs w:val="20"/>
        </w:rPr>
      </w:pPr>
      <w:r w:rsidRPr="00F40407">
        <w:rPr>
          <w:sz w:val="20"/>
          <w:szCs w:val="20"/>
        </w:rPr>
        <w:t xml:space="preserve">where </w:t>
      </w:r>
      <w:r w:rsidRPr="00F40407">
        <w:rPr>
          <w:rStyle w:val="katex-mathml"/>
          <w:i/>
          <w:iCs/>
          <w:sz w:val="20"/>
          <w:szCs w:val="20"/>
        </w:rPr>
        <w:t>θ</w:t>
      </w:r>
      <w:r w:rsidRPr="00F40407">
        <w:rPr>
          <w:rStyle w:val="katex-mathml"/>
          <w:sz w:val="20"/>
          <w:szCs w:val="20"/>
        </w:rPr>
        <w:t xml:space="preserve"> </w:t>
      </w:r>
      <w:r w:rsidRPr="00F40407">
        <w:rPr>
          <w:sz w:val="20"/>
          <w:szCs w:val="20"/>
        </w:rPr>
        <w:t xml:space="preserve">denotes the model parameters. </w:t>
      </w:r>
      <w:r w:rsidR="009D4D19" w:rsidRPr="00F40407">
        <w:rPr>
          <w:sz w:val="20"/>
          <w:szCs w:val="20"/>
        </w:rPr>
        <w:t>Bayesian</w:t>
      </w:r>
      <w:r w:rsidRPr="00F40407">
        <w:rPr>
          <w:sz w:val="20"/>
          <w:szCs w:val="20"/>
        </w:rPr>
        <w:t xml:space="preserve"> approaches are particularly well-suited for </w:t>
      </w:r>
      <w:r w:rsidRPr="00F40407">
        <w:rPr>
          <w:rStyle w:val="Strong"/>
          <w:b w:val="0"/>
          <w:bCs w:val="0"/>
          <w:sz w:val="20"/>
          <w:szCs w:val="20"/>
        </w:rPr>
        <w:t>stochastic epidemic models</w:t>
      </w:r>
      <w:r w:rsidRPr="00F40407">
        <w:rPr>
          <w:sz w:val="20"/>
          <w:szCs w:val="20"/>
        </w:rPr>
        <w:t xml:space="preserve"> (e.g., SIR or SEIR) and can integrate </w:t>
      </w:r>
      <w:r w:rsidRPr="00F40407">
        <w:rPr>
          <w:rStyle w:val="Strong"/>
          <w:b w:val="0"/>
          <w:bCs w:val="0"/>
          <w:sz w:val="20"/>
          <w:szCs w:val="20"/>
        </w:rPr>
        <w:t>prior knowledge</w:t>
      </w:r>
      <w:r w:rsidRPr="00F40407">
        <w:rPr>
          <w:b/>
          <w:bCs/>
          <w:sz w:val="20"/>
          <w:szCs w:val="20"/>
        </w:rPr>
        <w:t>,</w:t>
      </w:r>
      <w:r w:rsidRPr="00F40407">
        <w:rPr>
          <w:sz w:val="20"/>
          <w:szCs w:val="20"/>
        </w:rPr>
        <w:t xml:space="preserve"> such as expert opinion or historical data, improving estimation even under data scarcity or uncertainty </w:t>
      </w:r>
      <w:r w:rsidRPr="00F40407">
        <w:rPr>
          <w:rStyle w:val="paperpal-inline-citation"/>
          <w:color w:val="0070C0"/>
          <w:sz w:val="20"/>
          <w:szCs w:val="20"/>
        </w:rPr>
        <w:t xml:space="preserve">(Gelman et al., 2020; Van De </w:t>
      </w:r>
      <w:proofErr w:type="spellStart"/>
      <w:r w:rsidRPr="00F40407">
        <w:rPr>
          <w:rStyle w:val="paperpal-inline-citation"/>
          <w:color w:val="0070C0"/>
          <w:sz w:val="20"/>
          <w:szCs w:val="20"/>
        </w:rPr>
        <w:t>Schoot</w:t>
      </w:r>
      <w:proofErr w:type="spellEnd"/>
      <w:r w:rsidRPr="00F40407">
        <w:rPr>
          <w:rStyle w:val="paperpal-inline-citation"/>
          <w:color w:val="0070C0"/>
          <w:sz w:val="20"/>
          <w:szCs w:val="20"/>
        </w:rPr>
        <w:t xml:space="preserve"> et al., 2021).</w:t>
      </w:r>
    </w:p>
    <w:p w14:paraId="726CEB68" w14:textId="5928A3CD" w:rsidR="00C8166B" w:rsidRPr="00F40407" w:rsidRDefault="00C8166B" w:rsidP="003C3ADE">
      <w:pPr>
        <w:pStyle w:val="NormalWeb"/>
        <w:jc w:val="both"/>
        <w:rPr>
          <w:sz w:val="20"/>
          <w:szCs w:val="20"/>
        </w:rPr>
      </w:pPr>
      <w:r w:rsidRPr="00F40407">
        <w:rPr>
          <w:sz w:val="20"/>
          <w:szCs w:val="20"/>
        </w:rPr>
        <w:t xml:space="preserve">To perform </w:t>
      </w:r>
      <w:r w:rsidR="009D4D19" w:rsidRPr="00F40407">
        <w:rPr>
          <w:sz w:val="20"/>
          <w:szCs w:val="20"/>
        </w:rPr>
        <w:t>Bayesian</w:t>
      </w:r>
      <w:r w:rsidRPr="00F40407">
        <w:rPr>
          <w:sz w:val="20"/>
          <w:szCs w:val="20"/>
        </w:rPr>
        <w:t xml:space="preserve"> estimation in complex models, </w:t>
      </w:r>
      <w:r w:rsidRPr="00F40407">
        <w:rPr>
          <w:rStyle w:val="Strong"/>
          <w:b w:val="0"/>
          <w:bCs w:val="0"/>
          <w:sz w:val="20"/>
          <w:szCs w:val="20"/>
        </w:rPr>
        <w:t>MCMC</w:t>
      </w:r>
      <w:r w:rsidRPr="00F40407">
        <w:rPr>
          <w:rStyle w:val="Strong"/>
          <w:sz w:val="20"/>
          <w:szCs w:val="20"/>
        </w:rPr>
        <w:t xml:space="preserve"> </w:t>
      </w:r>
      <w:r w:rsidRPr="00F40407">
        <w:rPr>
          <w:sz w:val="20"/>
          <w:szCs w:val="20"/>
        </w:rPr>
        <w:t xml:space="preserve">algorithms are commonly used for sampling from the posterior distribution. For instance, </w:t>
      </w:r>
      <w:r w:rsidRPr="00F40407">
        <w:rPr>
          <w:rStyle w:val="paperpal-inline-citation"/>
          <w:color w:val="0070C0"/>
          <w:sz w:val="20"/>
          <w:szCs w:val="20"/>
        </w:rPr>
        <w:t>Clancy and O’Neill (2008)</w:t>
      </w:r>
      <w:r w:rsidRPr="00F40407">
        <w:rPr>
          <w:sz w:val="20"/>
          <w:szCs w:val="20"/>
        </w:rPr>
        <w:t xml:space="preserve"> employed MCMC to estimate the transmission parameters in partially observed SIR models, demonstrating the effectiveness of </w:t>
      </w:r>
      <w:r w:rsidR="009D4D19" w:rsidRPr="00F40407">
        <w:rPr>
          <w:sz w:val="20"/>
          <w:szCs w:val="20"/>
        </w:rPr>
        <w:t>Bayesian</w:t>
      </w:r>
      <w:r w:rsidRPr="00F40407">
        <w:rPr>
          <w:sz w:val="20"/>
          <w:szCs w:val="20"/>
        </w:rPr>
        <w:t xml:space="preserve"> inference under stochastic dynamics.</w:t>
      </w:r>
      <w:r w:rsidR="003C3ADE" w:rsidRPr="00F40407">
        <w:rPr>
          <w:sz w:val="20"/>
          <w:szCs w:val="20"/>
        </w:rPr>
        <w:t xml:space="preserve"> </w:t>
      </w:r>
      <w:r w:rsidRPr="00F40407">
        <w:rPr>
          <w:rStyle w:val="Strong"/>
          <w:b w:val="0"/>
          <w:bCs w:val="0"/>
          <w:sz w:val="20"/>
          <w:szCs w:val="20"/>
        </w:rPr>
        <w:t>Data augmentation</w:t>
      </w:r>
      <w:r w:rsidRPr="00F40407">
        <w:rPr>
          <w:sz w:val="20"/>
          <w:szCs w:val="20"/>
        </w:rPr>
        <w:t xml:space="preserve"> complements </w:t>
      </w:r>
      <w:r w:rsidR="009D4D19" w:rsidRPr="00F40407">
        <w:rPr>
          <w:sz w:val="20"/>
          <w:szCs w:val="20"/>
        </w:rPr>
        <w:t>Bayesian</w:t>
      </w:r>
      <w:r w:rsidRPr="00F40407">
        <w:rPr>
          <w:sz w:val="20"/>
          <w:szCs w:val="20"/>
        </w:rPr>
        <w:t xml:space="preserve"> inference by addressing the challenges of </w:t>
      </w:r>
      <w:r w:rsidRPr="00F40407">
        <w:rPr>
          <w:rStyle w:val="Strong"/>
          <w:b w:val="0"/>
          <w:bCs w:val="0"/>
          <w:sz w:val="20"/>
          <w:szCs w:val="20"/>
        </w:rPr>
        <w:t>incomplete, aggregated, or sparse data</w:t>
      </w:r>
      <w:r w:rsidRPr="00F40407">
        <w:rPr>
          <w:b/>
          <w:bCs/>
          <w:sz w:val="20"/>
          <w:szCs w:val="20"/>
        </w:rPr>
        <w:t>.</w:t>
      </w:r>
      <w:r w:rsidRPr="00F40407">
        <w:rPr>
          <w:sz w:val="20"/>
          <w:szCs w:val="20"/>
        </w:rPr>
        <w:t xml:space="preserve"> It artificially expands or reconstructs the latent components of a dataset, thereby facilitating tractable inference. One such approach is to model unobserved epidemic processes using </w:t>
      </w:r>
      <w:r w:rsidRPr="00F40407">
        <w:rPr>
          <w:rStyle w:val="Strong"/>
          <w:b w:val="0"/>
          <w:bCs w:val="0"/>
          <w:sz w:val="20"/>
          <w:szCs w:val="20"/>
        </w:rPr>
        <w:t>diffusion approximations</w:t>
      </w:r>
      <w:r w:rsidRPr="00F40407">
        <w:rPr>
          <w:sz w:val="20"/>
          <w:szCs w:val="20"/>
        </w:rPr>
        <w:t xml:space="preserve"> of discrete-time SIR models, allowing the continuous-time estimation of parameters such as generation time </w:t>
      </w:r>
      <w:r w:rsidRPr="00F40407">
        <w:rPr>
          <w:rStyle w:val="paperpal-inline-citation"/>
          <w:color w:val="0070C0"/>
          <w:sz w:val="20"/>
          <w:szCs w:val="20"/>
        </w:rPr>
        <w:t>(</w:t>
      </w:r>
      <w:proofErr w:type="spellStart"/>
      <w:r w:rsidRPr="00F40407">
        <w:rPr>
          <w:rStyle w:val="paperpal-inline-citation"/>
          <w:color w:val="0070C0"/>
          <w:sz w:val="20"/>
          <w:szCs w:val="20"/>
        </w:rPr>
        <w:t>Cauchemez</w:t>
      </w:r>
      <w:proofErr w:type="spellEnd"/>
      <w:r w:rsidRPr="00F40407">
        <w:rPr>
          <w:rStyle w:val="paperpal-inline-citation"/>
          <w:color w:val="0070C0"/>
          <w:sz w:val="20"/>
          <w:szCs w:val="20"/>
        </w:rPr>
        <w:t xml:space="preserve"> &amp; Ferguson, 2008).</w:t>
      </w:r>
    </w:p>
    <w:p w14:paraId="554AECE4" w14:textId="12057AA6" w:rsidR="00C8166B" w:rsidRPr="00F40407" w:rsidRDefault="00C8166B" w:rsidP="003C3ADE">
      <w:pPr>
        <w:pStyle w:val="NormalWeb"/>
        <w:jc w:val="both"/>
        <w:rPr>
          <w:sz w:val="20"/>
          <w:szCs w:val="20"/>
        </w:rPr>
      </w:pPr>
      <w:r w:rsidRPr="00F40407">
        <w:rPr>
          <w:sz w:val="20"/>
          <w:szCs w:val="20"/>
        </w:rPr>
        <w:t xml:space="preserve">Advanced filtering techniques such as </w:t>
      </w:r>
      <w:r w:rsidRPr="00F40407">
        <w:rPr>
          <w:rStyle w:val="Strong"/>
          <w:b w:val="0"/>
          <w:bCs w:val="0"/>
          <w:sz w:val="20"/>
          <w:szCs w:val="20"/>
        </w:rPr>
        <w:t>particle filtering</w:t>
      </w:r>
      <w:r w:rsidRPr="00F40407">
        <w:rPr>
          <w:b/>
          <w:bCs/>
          <w:sz w:val="20"/>
          <w:szCs w:val="20"/>
        </w:rPr>
        <w:t xml:space="preserve"> </w:t>
      </w:r>
      <w:r w:rsidRPr="00F40407">
        <w:rPr>
          <w:sz w:val="20"/>
          <w:szCs w:val="20"/>
        </w:rPr>
        <w:t>and</w:t>
      </w:r>
      <w:r w:rsidRPr="00F40407">
        <w:rPr>
          <w:b/>
          <w:bCs/>
          <w:sz w:val="20"/>
          <w:szCs w:val="20"/>
        </w:rPr>
        <w:t xml:space="preserve"> </w:t>
      </w:r>
      <w:r w:rsidRPr="00F40407">
        <w:rPr>
          <w:rStyle w:val="Strong"/>
          <w:b w:val="0"/>
          <w:bCs w:val="0"/>
          <w:sz w:val="20"/>
          <w:szCs w:val="20"/>
        </w:rPr>
        <w:t>ensemble filtering</w:t>
      </w:r>
      <w:r w:rsidRPr="00F40407">
        <w:rPr>
          <w:sz w:val="20"/>
          <w:szCs w:val="20"/>
        </w:rPr>
        <w:t xml:space="preserve"> have further enhanced dynamic parameter estimation and state tracking. These methods recursively update the posterior estimates of the latent variables and parameters over time, thereby providing real-time insights. </w:t>
      </w:r>
      <w:r w:rsidRPr="00F40407">
        <w:rPr>
          <w:rStyle w:val="Strong"/>
          <w:b w:val="0"/>
          <w:bCs w:val="0"/>
          <w:sz w:val="20"/>
          <w:szCs w:val="20"/>
        </w:rPr>
        <w:t>Particle MCMC</w:t>
      </w:r>
      <w:r w:rsidRPr="00F40407">
        <w:rPr>
          <w:sz w:val="20"/>
          <w:szCs w:val="20"/>
        </w:rPr>
        <w:t xml:space="preserve">, for example, has shown superior accuracy in forecasting epidemic peaks compared with ensemble filters, especially in </w:t>
      </w:r>
      <w:proofErr w:type="gramStart"/>
      <w:r w:rsidR="002066FB" w:rsidRPr="00F40407">
        <w:rPr>
          <w:sz w:val="20"/>
          <w:szCs w:val="20"/>
        </w:rPr>
        <w:lastRenderedPageBreak/>
        <w:t>modelling</w:t>
      </w:r>
      <w:r w:rsidRPr="00F40407">
        <w:rPr>
          <w:sz w:val="20"/>
          <w:szCs w:val="20"/>
        </w:rPr>
        <w:t xml:space="preserve">  influenza</w:t>
      </w:r>
      <w:proofErr w:type="gramEnd"/>
      <w:r w:rsidRPr="00F40407">
        <w:rPr>
          <w:sz w:val="20"/>
          <w:szCs w:val="20"/>
        </w:rPr>
        <w:t xml:space="preserve"> outbreaks </w:t>
      </w:r>
      <w:r w:rsidRPr="00F40407">
        <w:rPr>
          <w:rStyle w:val="paperpal-inline-citation"/>
          <w:color w:val="0070C0"/>
          <w:sz w:val="20"/>
          <w:szCs w:val="20"/>
        </w:rPr>
        <w:t>(Yang et al., 2014).</w:t>
      </w:r>
      <w:r w:rsidR="003C3ADE" w:rsidRPr="00F40407">
        <w:rPr>
          <w:sz w:val="20"/>
          <w:szCs w:val="20"/>
        </w:rPr>
        <w:t xml:space="preserve"> </w:t>
      </w:r>
      <w:r w:rsidRPr="00F40407">
        <w:rPr>
          <w:rStyle w:val="Strong"/>
          <w:b w:val="0"/>
          <w:bCs w:val="0"/>
          <w:sz w:val="20"/>
          <w:szCs w:val="20"/>
        </w:rPr>
        <w:t>Iterated filtering frameworks</w:t>
      </w:r>
      <w:r w:rsidRPr="00F40407">
        <w:rPr>
          <w:sz w:val="20"/>
          <w:szCs w:val="20"/>
        </w:rPr>
        <w:t xml:space="preserve"> have been used for </w:t>
      </w:r>
      <w:r w:rsidRPr="00F40407">
        <w:rPr>
          <w:rStyle w:val="Strong"/>
          <w:b w:val="0"/>
          <w:bCs w:val="0"/>
          <w:sz w:val="20"/>
          <w:szCs w:val="20"/>
        </w:rPr>
        <w:t>model selection and parameter</w:t>
      </w:r>
      <w:r w:rsidRPr="00F40407">
        <w:rPr>
          <w:rStyle w:val="Strong"/>
          <w:sz w:val="20"/>
          <w:szCs w:val="20"/>
        </w:rPr>
        <w:t xml:space="preserve"> </w:t>
      </w:r>
      <w:r w:rsidRPr="00F40407">
        <w:rPr>
          <w:rStyle w:val="Strong"/>
          <w:b w:val="0"/>
          <w:bCs w:val="0"/>
          <w:sz w:val="20"/>
          <w:szCs w:val="20"/>
        </w:rPr>
        <w:t>inference</w:t>
      </w:r>
      <w:r w:rsidRPr="00F40407">
        <w:rPr>
          <w:sz w:val="20"/>
          <w:szCs w:val="20"/>
        </w:rPr>
        <w:t xml:space="preserve"> in time-varying stochastic models. </w:t>
      </w:r>
      <w:r w:rsidRPr="00F40407">
        <w:rPr>
          <w:rStyle w:val="paperpal-inline-citation"/>
          <w:color w:val="0070C0"/>
          <w:sz w:val="20"/>
          <w:szCs w:val="20"/>
        </w:rPr>
        <w:t>Stocks et al. (2018)</w:t>
      </w:r>
      <w:r w:rsidRPr="00F40407">
        <w:rPr>
          <w:sz w:val="20"/>
          <w:szCs w:val="20"/>
        </w:rPr>
        <w:t xml:space="preserve"> applied this approach to rotavirus transmission dynamics by using stochastic simulators in an R environment. This method effectively captures model variability and allows inference under partial observability.</w:t>
      </w:r>
      <w:r w:rsidR="00F36799" w:rsidRPr="00F40407">
        <w:rPr>
          <w:sz w:val="20"/>
          <w:szCs w:val="20"/>
        </w:rPr>
        <w:t xml:space="preserve"> </w:t>
      </w:r>
      <w:r w:rsidRPr="00F40407">
        <w:rPr>
          <w:sz w:val="20"/>
          <w:szCs w:val="20"/>
        </w:rPr>
        <w:t xml:space="preserve">In addition to these classical statistical augmentation strategies, recent advancements have introduced </w:t>
      </w:r>
      <w:r w:rsidRPr="00F40407">
        <w:rPr>
          <w:rStyle w:val="Strong"/>
          <w:b w:val="0"/>
          <w:bCs w:val="0"/>
          <w:sz w:val="20"/>
          <w:szCs w:val="20"/>
        </w:rPr>
        <w:t>machine learning-based augmentation techniques</w:t>
      </w:r>
      <w:r w:rsidRPr="00F40407">
        <w:rPr>
          <w:b/>
          <w:bCs/>
          <w:sz w:val="20"/>
          <w:szCs w:val="20"/>
        </w:rPr>
        <w:t>,</w:t>
      </w:r>
      <w:r w:rsidRPr="00F40407">
        <w:rPr>
          <w:sz w:val="20"/>
          <w:szCs w:val="20"/>
        </w:rPr>
        <w:t xml:space="preserve"> such as </w:t>
      </w:r>
      <w:r w:rsidRPr="00F40407">
        <w:rPr>
          <w:rStyle w:val="Strong"/>
          <w:b w:val="0"/>
          <w:bCs w:val="0"/>
          <w:sz w:val="20"/>
          <w:szCs w:val="20"/>
        </w:rPr>
        <w:t>Generative Adversarial Networks</w:t>
      </w:r>
      <w:r w:rsidRPr="00F40407">
        <w:rPr>
          <w:b/>
          <w:bCs/>
          <w:sz w:val="20"/>
          <w:szCs w:val="20"/>
        </w:rPr>
        <w:t>,</w:t>
      </w:r>
      <w:r w:rsidRPr="00F40407">
        <w:rPr>
          <w:sz w:val="20"/>
          <w:szCs w:val="20"/>
        </w:rPr>
        <w:t xml:space="preserve"> to synthesize realistic epidemic data. These tools enhance model robustness and reduce overfitting in predictive </w:t>
      </w:r>
      <w:proofErr w:type="gramStart"/>
      <w:r w:rsidR="002066FB" w:rsidRPr="00F40407">
        <w:rPr>
          <w:sz w:val="20"/>
          <w:szCs w:val="20"/>
        </w:rPr>
        <w:t>modelling</w:t>
      </w:r>
      <w:r w:rsidRPr="00F40407">
        <w:rPr>
          <w:sz w:val="20"/>
          <w:szCs w:val="20"/>
        </w:rPr>
        <w:t xml:space="preserve">  </w:t>
      </w:r>
      <w:r w:rsidRPr="00F40407">
        <w:rPr>
          <w:rStyle w:val="paperpal-inline-citation"/>
          <w:color w:val="0070C0"/>
          <w:sz w:val="20"/>
          <w:szCs w:val="20"/>
        </w:rPr>
        <w:t>(</w:t>
      </w:r>
      <w:proofErr w:type="gramEnd"/>
      <w:r w:rsidRPr="00F40407">
        <w:rPr>
          <w:rStyle w:val="paperpal-inline-citation"/>
          <w:color w:val="0070C0"/>
          <w:sz w:val="20"/>
          <w:szCs w:val="20"/>
        </w:rPr>
        <w:t>Jiang &amp; Ge, 2020; Zhao et al., 2021).</w:t>
      </w:r>
      <w:r w:rsidR="00F36799" w:rsidRPr="00F40407">
        <w:rPr>
          <w:rStyle w:val="paperpal-inline-citation"/>
          <w:sz w:val="20"/>
          <w:szCs w:val="20"/>
        </w:rPr>
        <w:t xml:space="preserve"> </w:t>
      </w:r>
      <w:r w:rsidRPr="00F40407">
        <w:rPr>
          <w:sz w:val="20"/>
          <w:szCs w:val="20"/>
        </w:rPr>
        <w:t xml:space="preserve">In summary, the integration of </w:t>
      </w:r>
      <w:r w:rsidR="009D4D19" w:rsidRPr="00F40407">
        <w:rPr>
          <w:rStyle w:val="Strong"/>
          <w:b w:val="0"/>
          <w:bCs w:val="0"/>
          <w:sz w:val="20"/>
          <w:szCs w:val="20"/>
        </w:rPr>
        <w:t>Bayesian</w:t>
      </w:r>
      <w:r w:rsidRPr="00F40407">
        <w:rPr>
          <w:rStyle w:val="Strong"/>
          <w:b w:val="0"/>
          <w:bCs w:val="0"/>
          <w:sz w:val="20"/>
          <w:szCs w:val="20"/>
        </w:rPr>
        <w:t xml:space="preserve"> inference, data augmentation</w:t>
      </w:r>
      <w:r w:rsidRPr="00F40407">
        <w:rPr>
          <w:sz w:val="20"/>
          <w:szCs w:val="20"/>
        </w:rPr>
        <w:t xml:space="preserve">, and </w:t>
      </w:r>
      <w:r w:rsidRPr="00F40407">
        <w:rPr>
          <w:rStyle w:val="Strong"/>
          <w:b w:val="0"/>
          <w:bCs w:val="0"/>
          <w:sz w:val="20"/>
          <w:szCs w:val="20"/>
        </w:rPr>
        <w:t>sequential Monte Carlo methods</w:t>
      </w:r>
      <w:r w:rsidRPr="00F40407">
        <w:rPr>
          <w:sz w:val="20"/>
          <w:szCs w:val="20"/>
        </w:rPr>
        <w:t xml:space="preserve"> provides a powerful framework for epidemic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These tools enable improved handling of data limitations, parameter uncertainty, and model selection, ultimately supporting more accurate forecasting and public health decision making.</w:t>
      </w:r>
    </w:p>
    <w:p w14:paraId="366ED5B9"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F40407">
        <w:rPr>
          <w:rFonts w:ascii="Times New Roman" w:eastAsia="Times New Roman" w:hAnsi="Times New Roman" w:cs="Times New Roman"/>
          <w:b/>
          <w:bCs/>
          <w:sz w:val="20"/>
          <w:szCs w:val="20"/>
        </w:rPr>
        <w:t>5.2.1  Comparison</w:t>
      </w:r>
      <w:proofErr w:type="gramEnd"/>
      <w:r w:rsidRPr="00F40407">
        <w:rPr>
          <w:rFonts w:ascii="Times New Roman" w:eastAsia="Times New Roman" w:hAnsi="Times New Roman" w:cs="Times New Roman"/>
          <w:b/>
          <w:bCs/>
          <w:sz w:val="20"/>
          <w:szCs w:val="20"/>
        </w:rPr>
        <w:t xml:space="preserve"> in Effectiveness</w:t>
      </w:r>
    </w:p>
    <w:p w14:paraId="78E74D69" w14:textId="1026734E" w:rsidR="00C8166B" w:rsidRPr="00F40407" w:rsidRDefault="00C8166B"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The effectiveness of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and data augmentation varies depending on the specific context of the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shines in situations where understanding uncertainty and refining model hypotheses are critical, offering a deep probabilistic insight into model parameters and driving tailored public health interventions </w:t>
      </w:r>
      <w:r w:rsidRPr="00F40407">
        <w:rPr>
          <w:rStyle w:val="paperpal-inline-citation"/>
          <w:rFonts w:ascii="Times New Roman" w:hAnsi="Times New Roman" w:cs="Times New Roman"/>
          <w:color w:val="0070C0"/>
          <w:sz w:val="20"/>
          <w:szCs w:val="20"/>
        </w:rPr>
        <w:t>(Huang et al., 2010; Gelman et al., 2020).</w:t>
      </w:r>
      <w:r w:rsidRPr="00F40407">
        <w:rPr>
          <w:rFonts w:ascii="Times New Roman" w:eastAsia="Times New Roman" w:hAnsi="Times New Roman" w:cs="Times New Roman"/>
          <w:sz w:val="20"/>
          <w:szCs w:val="20"/>
        </w:rPr>
        <w:t xml:space="preserve"> Conversely, data augmentation is most effective in scenarios with small datasets, enabling the construction of robust models that are less prone to overfitting and capable of effectively handling data imbalance issues effectively </w:t>
      </w:r>
      <w:r w:rsidRPr="00F40407">
        <w:rPr>
          <w:rStyle w:val="paperpal-inline-citation"/>
          <w:rFonts w:ascii="Times New Roman" w:hAnsi="Times New Roman" w:cs="Times New Roman"/>
          <w:color w:val="0070C0"/>
          <w:sz w:val="20"/>
          <w:szCs w:val="20"/>
        </w:rPr>
        <w:t>(Jiang and Ge, 2020; Zhao et al., 2021).</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In summary,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and data augmentation have their own strengths and can be used depending on the needs and limitations of the epidemic models.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improves parameter estimation and hypothesis testing, whereas data augmentation improves model training and performance by creating synthetic data. </w:t>
      </w:r>
    </w:p>
    <w:p w14:paraId="5C919FEA" w14:textId="635DF0E3" w:rsidR="00C8166B" w:rsidRPr="00F40407" w:rsidRDefault="00C8166B" w:rsidP="0032731B">
      <w:pPr>
        <w:spacing w:before="100" w:beforeAutospacing="1" w:after="100" w:afterAutospacing="1" w:line="240" w:lineRule="auto"/>
        <w:ind w:left="360" w:hanging="360"/>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5.3 Dealing with </w:t>
      </w:r>
      <w:r w:rsidR="00F47484" w:rsidRPr="00F40407">
        <w:rPr>
          <w:rFonts w:ascii="Times New Roman" w:eastAsia="Times New Roman" w:hAnsi="Times New Roman" w:cs="Times New Roman"/>
          <w:b/>
          <w:bCs/>
          <w:sz w:val="20"/>
          <w:szCs w:val="20"/>
        </w:rPr>
        <w:t>u</w:t>
      </w:r>
      <w:r w:rsidRPr="00F40407">
        <w:rPr>
          <w:rFonts w:ascii="Times New Roman" w:eastAsia="Times New Roman" w:hAnsi="Times New Roman" w:cs="Times New Roman"/>
          <w:b/>
          <w:bCs/>
          <w:sz w:val="20"/>
          <w:szCs w:val="20"/>
        </w:rPr>
        <w:t xml:space="preserve">nobservable and Latent </w:t>
      </w:r>
      <w:r w:rsidR="00F47484" w:rsidRPr="00F40407">
        <w:rPr>
          <w:rFonts w:ascii="Times New Roman" w:eastAsia="Times New Roman" w:hAnsi="Times New Roman" w:cs="Times New Roman"/>
          <w:b/>
          <w:bCs/>
          <w:sz w:val="20"/>
          <w:szCs w:val="20"/>
        </w:rPr>
        <w:t>s</w:t>
      </w:r>
      <w:r w:rsidRPr="00F40407">
        <w:rPr>
          <w:rFonts w:ascii="Times New Roman" w:eastAsia="Times New Roman" w:hAnsi="Times New Roman" w:cs="Times New Roman"/>
          <w:b/>
          <w:bCs/>
          <w:sz w:val="20"/>
          <w:szCs w:val="20"/>
        </w:rPr>
        <w:t>tates</w:t>
      </w:r>
    </w:p>
    <w:p w14:paraId="6EDE37E4" w14:textId="738014D0" w:rsidR="00C8166B" w:rsidRPr="00F40407" w:rsidRDefault="00C8166B"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In epidemic models, dealing with unobservable and latent states is a significant challenge. The estimation techniques in these models often rely heavily on MCMC methods, which are powerful in managing such complexities. MCMC approaches allow for the inference of latent variables by sampling from the posterior distribution of model parameters, providing a means to effectively handle incomplete or unobservable data effectively </w:t>
      </w:r>
      <w:r w:rsidRPr="00F40407">
        <w:rPr>
          <w:rStyle w:val="paperpal-inline-citation"/>
          <w:rFonts w:ascii="Times New Roman" w:hAnsi="Times New Roman" w:cs="Times New Roman"/>
          <w:color w:val="0070C0"/>
          <w:sz w:val="20"/>
          <w:szCs w:val="20"/>
        </w:rPr>
        <w:t xml:space="preserve">(Gibson, 1998; </w:t>
      </w:r>
      <w:proofErr w:type="spellStart"/>
      <w:r w:rsidRPr="00F40407">
        <w:rPr>
          <w:rStyle w:val="paperpal-inline-citation"/>
          <w:rFonts w:ascii="Times New Roman" w:hAnsi="Times New Roman" w:cs="Times New Roman"/>
          <w:color w:val="0070C0"/>
          <w:sz w:val="20"/>
          <w:szCs w:val="20"/>
        </w:rPr>
        <w:t>Paap</w:t>
      </w:r>
      <w:proofErr w:type="spellEnd"/>
      <w:r w:rsidRPr="00F40407">
        <w:rPr>
          <w:rStyle w:val="paperpal-inline-citation"/>
          <w:rFonts w:ascii="Times New Roman" w:hAnsi="Times New Roman" w:cs="Times New Roman"/>
          <w:color w:val="0070C0"/>
          <w:sz w:val="20"/>
          <w:szCs w:val="20"/>
        </w:rPr>
        <w:t>, 2001).</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A key advantage of using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inference with MCMC is its capacity to focus on the likelihood function, conditional on unobserved variables, thus streamlining the estimation process. This is particularly beneficial in models with numerous latent variables, where classical methods such as maximum likelihood can be cumbersome or infeasible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Paap</w:t>
      </w:r>
      <w:proofErr w:type="spellEnd"/>
      <w:r w:rsidRPr="00F40407">
        <w:rPr>
          <w:rStyle w:val="paperpal-inline-citation"/>
          <w:rFonts w:ascii="Times New Roman" w:hAnsi="Times New Roman" w:cs="Times New Roman"/>
          <w:color w:val="0070C0"/>
          <w:sz w:val="20"/>
          <w:szCs w:val="20"/>
        </w:rPr>
        <w:t>, 2001).</w:t>
      </w:r>
    </w:p>
    <w:p w14:paraId="5E131E3D" w14:textId="5B57459E" w:rsidR="00C8166B" w:rsidRPr="00F40407" w:rsidRDefault="00C8166B" w:rsidP="0032731B">
      <w:pPr>
        <w:spacing w:before="100" w:beforeAutospacing="1" w:after="100" w:afterAutospacing="1" w:line="240" w:lineRule="auto"/>
        <w:ind w:left="360" w:hanging="360"/>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5.4 Uncertainty </w:t>
      </w:r>
      <w:r w:rsidR="00F47484" w:rsidRPr="00F40407">
        <w:rPr>
          <w:rFonts w:ascii="Times New Roman" w:eastAsia="Times New Roman" w:hAnsi="Times New Roman" w:cs="Times New Roman"/>
          <w:b/>
          <w:bCs/>
          <w:sz w:val="20"/>
          <w:szCs w:val="20"/>
        </w:rPr>
        <w:t>q</w:t>
      </w:r>
      <w:r w:rsidRPr="00F40407">
        <w:rPr>
          <w:rFonts w:ascii="Times New Roman" w:eastAsia="Times New Roman" w:hAnsi="Times New Roman" w:cs="Times New Roman"/>
          <w:b/>
          <w:bCs/>
          <w:sz w:val="20"/>
          <w:szCs w:val="20"/>
        </w:rPr>
        <w:t xml:space="preserve">uantification and </w:t>
      </w:r>
      <w:r w:rsidR="00F47484" w:rsidRPr="00F40407">
        <w:rPr>
          <w:rFonts w:ascii="Times New Roman" w:eastAsia="Times New Roman" w:hAnsi="Times New Roman" w:cs="Times New Roman"/>
          <w:b/>
          <w:bCs/>
          <w:sz w:val="20"/>
          <w:szCs w:val="20"/>
        </w:rPr>
        <w:t>c</w:t>
      </w:r>
      <w:r w:rsidRPr="00F40407">
        <w:rPr>
          <w:rFonts w:ascii="Times New Roman" w:eastAsia="Times New Roman" w:hAnsi="Times New Roman" w:cs="Times New Roman"/>
          <w:b/>
          <w:bCs/>
          <w:sz w:val="20"/>
          <w:szCs w:val="20"/>
        </w:rPr>
        <w:t xml:space="preserve">onfidence </w:t>
      </w:r>
      <w:r w:rsidR="00F47484" w:rsidRPr="00F40407">
        <w:rPr>
          <w:rFonts w:ascii="Times New Roman" w:eastAsia="Times New Roman" w:hAnsi="Times New Roman" w:cs="Times New Roman"/>
          <w:b/>
          <w:bCs/>
          <w:sz w:val="20"/>
          <w:szCs w:val="20"/>
        </w:rPr>
        <w:t>i</w:t>
      </w:r>
      <w:r w:rsidRPr="00F40407">
        <w:rPr>
          <w:rFonts w:ascii="Times New Roman" w:eastAsia="Times New Roman" w:hAnsi="Times New Roman" w:cs="Times New Roman"/>
          <w:b/>
          <w:bCs/>
          <w:sz w:val="20"/>
          <w:szCs w:val="20"/>
        </w:rPr>
        <w:t>ntervals</w:t>
      </w:r>
    </w:p>
    <w:p w14:paraId="30F120B1" w14:textId="77777777" w:rsidR="00F36799" w:rsidRPr="00F40407" w:rsidRDefault="009D4D19" w:rsidP="00F36799">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methods offer a comprehensive framework for uncertainty quantification and the establishment of confidence intervals in epidemic </w:t>
      </w:r>
      <w:proofErr w:type="gramStart"/>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w:t>
      </w:r>
      <w:proofErr w:type="gramEnd"/>
      <w:r w:rsidR="00C8166B" w:rsidRPr="00F40407">
        <w:rPr>
          <w:rFonts w:ascii="Times New Roman" w:eastAsia="Times New Roman" w:hAnsi="Times New Roman" w:cs="Times New Roman"/>
          <w:sz w:val="20"/>
          <w:szCs w:val="20"/>
        </w:rPr>
        <w:t xml:space="preserve"> These methods can accommodate the quantification of uncertainty in model predictions, including interval estimates and posterior distributions of the model unknowns. MCMC methodologies are adept at producing these posterior distributions while minimizing assumptions such as normality, which are typically required by deterministic </w:t>
      </w: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methods </w:t>
      </w:r>
      <w:r w:rsidR="00C8166B" w:rsidRPr="00F40407">
        <w:rPr>
          <w:rStyle w:val="paperpal-inline-citation"/>
          <w:rFonts w:ascii="Times New Roman" w:hAnsi="Times New Roman" w:cs="Times New Roman"/>
          <w:color w:val="0070C0"/>
          <w:sz w:val="20"/>
          <w:szCs w:val="20"/>
        </w:rPr>
        <w:t>(Stuart et al., 2019).</w:t>
      </w:r>
      <w:r w:rsidR="00F36799" w:rsidRPr="00F40407">
        <w:rPr>
          <w:rStyle w:val="paperpal-inline-citation"/>
          <w:rFonts w:ascii="Times New Roman" w:hAnsi="Times New Roman" w:cs="Times New Roman"/>
          <w:color w:val="0070C0"/>
          <w:sz w:val="20"/>
          <w:szCs w:val="20"/>
        </w:rPr>
        <w:t xml:space="preserve"> </w:t>
      </w:r>
      <w:r w:rsidR="00C8166B" w:rsidRPr="00F40407">
        <w:rPr>
          <w:rFonts w:ascii="Times New Roman" w:eastAsia="Times New Roman" w:hAnsi="Times New Roman" w:cs="Times New Roman"/>
          <w:sz w:val="20"/>
          <w:szCs w:val="20"/>
        </w:rPr>
        <w:t xml:space="preserve">The </w:t>
      </w:r>
      <w:proofErr w:type="spellStart"/>
      <w:r w:rsidR="00C8166B" w:rsidRPr="00F40407">
        <w:rPr>
          <w:rFonts w:ascii="Times New Roman" w:eastAsia="Times New Roman" w:hAnsi="Times New Roman" w:cs="Times New Roman"/>
          <w:sz w:val="20"/>
          <w:szCs w:val="20"/>
        </w:rPr>
        <w:t>Transdimensional</w:t>
      </w:r>
      <w:proofErr w:type="spellEnd"/>
      <w:r w:rsidR="00C8166B" w:rsidRPr="00F40407">
        <w:rPr>
          <w:rFonts w:ascii="Times New Roman" w:eastAsia="Times New Roman" w:hAnsi="Times New Roman" w:cs="Times New Roman"/>
          <w:sz w:val="20"/>
          <w:szCs w:val="20"/>
        </w:rPr>
        <w:t xml:space="preserve"> MCMC is another innovative technique used in these contexts. This method allows for the estimation of both the number of parameters and their values by providing a flexible parameterization. It supports robust uncertainty quantification because it avoids the pitfalls of under-parameterization or over-parameterization. Such flexibility ensures a well-rounded estimation process that effectively captures the complexities inherent in unobservable states </w:t>
      </w:r>
      <w:r w:rsidR="00C8166B" w:rsidRPr="00F40407">
        <w:rPr>
          <w:rStyle w:val="paperpal-inline-citation"/>
          <w:rFonts w:ascii="Times New Roman" w:hAnsi="Times New Roman" w:cs="Times New Roman"/>
          <w:color w:val="0070C0"/>
          <w:sz w:val="20"/>
          <w:szCs w:val="20"/>
        </w:rPr>
        <w:t>(Zhu &amp; Gibson, 2018).</w:t>
      </w:r>
      <w:r w:rsidR="00F36799" w:rsidRPr="00F40407">
        <w:rPr>
          <w:rStyle w:val="paperpal-inline-citation"/>
          <w:rFonts w:ascii="Times New Roman" w:hAnsi="Times New Roman" w:cs="Times New Roman"/>
          <w:color w:val="0070C0"/>
          <w:sz w:val="20"/>
          <w:szCs w:val="20"/>
        </w:rPr>
        <w:t xml:space="preserve"> </w:t>
      </w:r>
      <w:r w:rsidR="00C8166B" w:rsidRPr="00F40407">
        <w:rPr>
          <w:rFonts w:ascii="Times New Roman" w:eastAsia="Times New Roman" w:hAnsi="Times New Roman" w:cs="Times New Roman"/>
          <w:sz w:val="20"/>
          <w:szCs w:val="20"/>
        </w:rPr>
        <w:t xml:space="preserve">Moreover, the application of the MCMC methods to these models is not computationally challenging. Techniques, such as the Monte Carlo Expectation-Maximization algorithm, address some of these challenges by utilizing Markov chain sampling to compute high-dimensional integrals, thereby enhancing the efficiency of the estimation process </w:t>
      </w:r>
      <w:r w:rsidR="00C8166B" w:rsidRPr="00F40407">
        <w:rPr>
          <w:rStyle w:val="paperpal-inline-citation"/>
          <w:rFonts w:ascii="Times New Roman" w:hAnsi="Times New Roman" w:cs="Times New Roman"/>
          <w:color w:val="0070C0"/>
          <w:sz w:val="20"/>
          <w:szCs w:val="20"/>
        </w:rPr>
        <w:t xml:space="preserve">(Chan &amp; </w:t>
      </w:r>
      <w:proofErr w:type="spellStart"/>
      <w:r w:rsidR="00C8166B" w:rsidRPr="00F40407">
        <w:rPr>
          <w:rStyle w:val="paperpal-inline-citation"/>
          <w:rFonts w:ascii="Times New Roman" w:hAnsi="Times New Roman" w:cs="Times New Roman"/>
          <w:color w:val="0070C0"/>
          <w:sz w:val="20"/>
          <w:szCs w:val="20"/>
        </w:rPr>
        <w:t>Ledolter</w:t>
      </w:r>
      <w:proofErr w:type="spellEnd"/>
      <w:r w:rsidR="00C8166B" w:rsidRPr="00F40407">
        <w:rPr>
          <w:rStyle w:val="paperpal-inline-citation"/>
          <w:rFonts w:ascii="Times New Roman" w:hAnsi="Times New Roman" w:cs="Times New Roman"/>
          <w:color w:val="0070C0"/>
          <w:sz w:val="20"/>
          <w:szCs w:val="20"/>
        </w:rPr>
        <w:t>, 1995).</w:t>
      </w:r>
      <w:r w:rsidR="00F36799" w:rsidRPr="00F40407">
        <w:rPr>
          <w:rStyle w:val="paperpal-inline-citation"/>
          <w:rFonts w:ascii="Times New Roman" w:hAnsi="Times New Roman" w:cs="Times New Roman"/>
          <w:color w:val="0070C0"/>
          <w:sz w:val="20"/>
          <w:szCs w:val="20"/>
        </w:rPr>
        <w:t xml:space="preserve"> </w:t>
      </w:r>
    </w:p>
    <w:p w14:paraId="0389B384" w14:textId="2683FF98" w:rsidR="00C8166B" w:rsidRPr="00F40407" w:rsidRDefault="00C8166B" w:rsidP="00F36799">
      <w:pPr>
        <w:spacing w:before="100" w:beforeAutospacing="1" w:after="100" w:afterAutospacing="1" w:line="240" w:lineRule="auto"/>
        <w:jc w:val="both"/>
        <w:rPr>
          <w:rFonts w:ascii="Times New Roman" w:hAnsi="Times New Roman" w:cs="Times New Roman"/>
          <w:color w:val="0070C0"/>
          <w:sz w:val="20"/>
          <w:szCs w:val="20"/>
        </w:rPr>
      </w:pPr>
      <w:r w:rsidRPr="00F40407">
        <w:rPr>
          <w:rFonts w:ascii="Times New Roman" w:eastAsia="Times New Roman" w:hAnsi="Times New Roman" w:cs="Times New Roman"/>
          <w:sz w:val="20"/>
          <w:szCs w:val="20"/>
        </w:rPr>
        <w:lastRenderedPageBreak/>
        <w:t xml:space="preserve">Although MCMC and its derivatives offer significant advancements in handling latent states and uncertainty in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these processes can be computationally intensive. Nonetheless, innovations such as the two-stage MCMC algorithm address this by introducing efficiency without compromising the quality of uncertainty information </w:t>
      </w:r>
      <w:r w:rsidRPr="00F40407">
        <w:rPr>
          <w:rStyle w:val="paperpal-inline-citation"/>
          <w:rFonts w:ascii="Times New Roman" w:hAnsi="Times New Roman" w:cs="Times New Roman"/>
          <w:color w:val="0070C0"/>
          <w:sz w:val="20"/>
          <w:szCs w:val="20"/>
        </w:rPr>
        <w:t>(Stuart et al., 2019).</w:t>
      </w:r>
      <w:r w:rsidR="00F36799"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In summary, the integration of MCMC techniques into epidemic models provides robust solutions for estimating parameters from incomplete data, managing latent and unobservable states, and quantifying uncertainty using confidence intervals. While challenges remain, ongoing methodological improvements continue to enhance computational efficiency and precision.</w:t>
      </w:r>
    </w:p>
    <w:p w14:paraId="54B871F2" w14:textId="6F599F20"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6. Forecasting </w:t>
      </w:r>
      <w:r w:rsidR="00F47484"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r w:rsidR="00F47484" w:rsidRPr="00F40407">
        <w:rPr>
          <w:rFonts w:ascii="Times New Roman" w:hAnsi="Times New Roman" w:cs="Times New Roman"/>
          <w:b/>
          <w:bCs/>
          <w:sz w:val="20"/>
          <w:szCs w:val="20"/>
        </w:rPr>
        <w:t>t</w:t>
      </w:r>
      <w:r w:rsidRPr="00F40407">
        <w:rPr>
          <w:rFonts w:ascii="Times New Roman" w:hAnsi="Times New Roman" w:cs="Times New Roman"/>
          <w:b/>
          <w:bCs/>
          <w:sz w:val="20"/>
          <w:szCs w:val="20"/>
        </w:rPr>
        <w:t>rajectories</w:t>
      </w:r>
    </w:p>
    <w:p w14:paraId="42F82416" w14:textId="77777777" w:rsidR="00C8166B" w:rsidRPr="00F40407" w:rsidRDefault="00C8166B" w:rsidP="0032731B">
      <w:pPr>
        <w:pStyle w:val="NoSpacing"/>
        <w:jc w:val="both"/>
        <w:rPr>
          <w:rFonts w:ascii="Times New Roman" w:hAnsi="Times New Roman" w:cs="Times New Roman"/>
          <w:b/>
          <w:bCs/>
          <w:sz w:val="20"/>
          <w:szCs w:val="20"/>
        </w:rPr>
      </w:pPr>
    </w:p>
    <w:p w14:paraId="448D2B4C" w14:textId="77777777"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6.1 Time Series and State-Space Models</w:t>
      </w:r>
    </w:p>
    <w:p w14:paraId="28D7FD80" w14:textId="43DC7180" w:rsidR="00C8166B" w:rsidRPr="00F40407" w:rsidRDefault="00C8166B" w:rsidP="003C3ADE">
      <w:pPr>
        <w:spacing w:before="100" w:beforeAutospacing="1" w:after="100" w:afterAutospacing="1" w:line="240" w:lineRule="auto"/>
        <w:jc w:val="both"/>
        <w:rPr>
          <w:rStyle w:val="paperpal-inline-citation"/>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Time series and state-space models provide powerful tools for forecasting epidemic trajectories by capturing complex dynamics and incorporating various elements of temporal and spatial variability. Several methods have been developed using these models to improve the accuracy and reliability of epidemic forecasts.</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One approach is the </w:t>
      </w:r>
      <w:proofErr w:type="spellStart"/>
      <w:r w:rsidRPr="00F40407">
        <w:rPr>
          <w:rFonts w:ascii="Times New Roman" w:eastAsia="Times New Roman" w:hAnsi="Times New Roman" w:cs="Times New Roman"/>
          <w:sz w:val="20"/>
          <w:szCs w:val="20"/>
        </w:rPr>
        <w:t>subepidemic</w:t>
      </w:r>
      <w:proofErr w:type="spellEnd"/>
      <w:r w:rsidRPr="00F40407">
        <w:rPr>
          <w:rFonts w:ascii="Times New Roman" w:eastAsia="Times New Roman" w:hAnsi="Times New Roman" w:cs="Times New Roman"/>
          <w:sz w:val="20"/>
          <w:szCs w:val="20"/>
        </w:rPr>
        <w:t xml:space="preserve">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w:t>
      </w:r>
      <w:proofErr w:type="gramEnd"/>
      <w:r w:rsidRPr="00F40407">
        <w:rPr>
          <w:rFonts w:ascii="Times New Roman" w:eastAsia="Times New Roman" w:hAnsi="Times New Roman" w:cs="Times New Roman"/>
          <w:sz w:val="20"/>
          <w:szCs w:val="20"/>
        </w:rPr>
        <w:t xml:space="preserve">, which supports diverse epidemic trajectories by decomposing the observed incidence into overlapping </w:t>
      </w:r>
      <w:proofErr w:type="spellStart"/>
      <w:r w:rsidRPr="00F40407">
        <w:rPr>
          <w:rFonts w:ascii="Times New Roman" w:eastAsia="Times New Roman" w:hAnsi="Times New Roman" w:cs="Times New Roman"/>
          <w:sz w:val="20"/>
          <w:szCs w:val="20"/>
        </w:rPr>
        <w:t>subepidemic</w:t>
      </w:r>
      <w:proofErr w:type="spellEnd"/>
      <w:r w:rsidRPr="00F40407">
        <w:rPr>
          <w:rFonts w:ascii="Times New Roman" w:eastAsia="Times New Roman" w:hAnsi="Times New Roman" w:cs="Times New Roman"/>
          <w:sz w:val="20"/>
          <w:szCs w:val="20"/>
        </w:rPr>
        <w:t xml:space="preserve"> at finer scales. This approach has shown superiority over simpler growth models in short-term forecasts, effectively capturing complex dynamics such as the dual peaks observed during the SARS outbreak in Singapore. The sub-epidemic wave model is particularly useful for anticipating surges in case incidences and for understanding the periodic behavior of epidemics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Chowell</w:t>
      </w:r>
      <w:proofErr w:type="spellEnd"/>
      <w:r w:rsidRPr="00F40407">
        <w:rPr>
          <w:rStyle w:val="paperpal-inline-citation"/>
          <w:rFonts w:ascii="Times New Roman" w:hAnsi="Times New Roman" w:cs="Times New Roman"/>
          <w:color w:val="0070C0"/>
          <w:sz w:val="20"/>
          <w:szCs w:val="20"/>
        </w:rPr>
        <w:t xml:space="preserve"> et al., 2019).</w:t>
      </w:r>
      <w:r w:rsidR="003C3ADE" w:rsidRPr="00F40407">
        <w:rPr>
          <w:rStyle w:val="paperpal-inline-citation"/>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Advanced time series models, such as the exponential smoothing state-space model, have been employed to forecast complex seasonality and morbidity trends of diseases, such as hand-foot-and-mouth disease, in China. This model outperformed traditional models, such as SARIMA, in terms of forecasting accuracy, indicating its capacity to capture detailed temporal patterns and assist in public health decision making </w:t>
      </w:r>
      <w:r w:rsidRPr="00F40407">
        <w:rPr>
          <w:rStyle w:val="paperpal-inline-citation"/>
          <w:rFonts w:ascii="Times New Roman" w:hAnsi="Times New Roman" w:cs="Times New Roman"/>
          <w:color w:val="0070C0"/>
          <w:sz w:val="20"/>
          <w:szCs w:val="20"/>
        </w:rPr>
        <w:t>(Yu et al., 2021).</w:t>
      </w:r>
    </w:p>
    <w:p w14:paraId="7F20A13C" w14:textId="0C7187A9"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Graph-based models have also gained traction, particularly with the introduction of Graph Attention-based Spatial Temporal networks for COVID-19 and influenza forecasting. These models incorporate spatial and temporal dynamics to enhance predictive accuracy by using advanced techniques such as Graph Neural Networks. They address limitations of traditional time series approaches by effectively integrating human mobility data and other spatial factors, offering improved performance in short-term predictions </w:t>
      </w:r>
      <w:r w:rsidRPr="00F40407">
        <w:rPr>
          <w:rStyle w:val="paperpal-inline-citation"/>
          <w:rFonts w:ascii="Times New Roman" w:hAnsi="Times New Roman" w:cs="Times New Roman"/>
          <w:color w:val="0070C0"/>
          <w:sz w:val="20"/>
          <w:szCs w:val="20"/>
        </w:rPr>
        <w:t>(Zhu et al., 2024).</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In addition, neural-based dynamic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has</w:t>
      </w:r>
      <w:proofErr w:type="gramEnd"/>
      <w:r w:rsidRPr="00F40407">
        <w:rPr>
          <w:rFonts w:ascii="Times New Roman" w:eastAsia="Times New Roman" w:hAnsi="Times New Roman" w:cs="Times New Roman"/>
          <w:sz w:val="20"/>
          <w:szCs w:val="20"/>
        </w:rPr>
        <w:t xml:space="preserve"> undergone significant developments. Dynamic graph neural ODEs have been proposed to forecast multivariate time series more effectively. By dynamically abstracting multivariate series into graphs with evolving structures, these models achieve deep spatial and temporal propagation and offer fine-grained forecasts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Jin</w:t>
      </w:r>
      <w:proofErr w:type="spellEnd"/>
      <w:r w:rsidRPr="00F40407">
        <w:rPr>
          <w:rStyle w:val="paperpal-inline-citation"/>
          <w:rFonts w:ascii="Times New Roman" w:hAnsi="Times New Roman" w:cs="Times New Roman"/>
          <w:color w:val="0070C0"/>
          <w:sz w:val="20"/>
          <w:szCs w:val="20"/>
        </w:rPr>
        <w:t xml:space="preserve"> et al., 2023).</w:t>
      </w:r>
    </w:p>
    <w:p w14:paraId="1D6D3A68" w14:textId="2B3DCADC" w:rsidR="00F36799" w:rsidRPr="00F40407" w:rsidRDefault="009D4D19" w:rsidP="00F36799">
      <w:pPr>
        <w:spacing w:before="100" w:beforeAutospacing="1" w:after="100" w:afterAutospacing="1" w:line="240" w:lineRule="auto"/>
        <w:jc w:val="both"/>
        <w:rPr>
          <w:rFonts w:ascii="Times New Roman" w:hAnsi="Times New Roman" w:cs="Times New Roman"/>
          <w:color w:val="0070C0"/>
          <w:sz w:val="20"/>
          <w:szCs w:val="20"/>
        </w:rPr>
      </w:pPr>
      <w:r w:rsidRPr="00F40407">
        <w:rPr>
          <w:rFonts w:ascii="Times New Roman" w:eastAsia="Times New Roman" w:hAnsi="Times New Roman" w:cs="Times New Roman"/>
          <w:sz w:val="20"/>
          <w:szCs w:val="20"/>
        </w:rPr>
        <w:t>Bayesian</w:t>
      </w:r>
      <w:r w:rsidR="00C8166B" w:rsidRPr="00F40407">
        <w:rPr>
          <w:rFonts w:ascii="Times New Roman" w:eastAsia="Times New Roman" w:hAnsi="Times New Roman" w:cs="Times New Roman"/>
          <w:sz w:val="20"/>
          <w:szCs w:val="20"/>
        </w:rPr>
        <w:t xml:space="preserve"> state-space </w:t>
      </w:r>
      <w:proofErr w:type="gramStart"/>
      <w:r w:rsidR="002066FB" w:rsidRPr="00F40407">
        <w:rPr>
          <w:rFonts w:ascii="Times New Roman" w:eastAsia="Times New Roman" w:hAnsi="Times New Roman" w:cs="Times New Roman"/>
          <w:sz w:val="20"/>
          <w:szCs w:val="20"/>
        </w:rPr>
        <w:t>modelling</w:t>
      </w:r>
      <w:r w:rsidR="00C8166B" w:rsidRPr="00F40407">
        <w:rPr>
          <w:rFonts w:ascii="Times New Roman" w:eastAsia="Times New Roman" w:hAnsi="Times New Roman" w:cs="Times New Roman"/>
          <w:sz w:val="20"/>
          <w:szCs w:val="20"/>
        </w:rPr>
        <w:t xml:space="preserve">  further</w:t>
      </w:r>
      <w:proofErr w:type="gramEnd"/>
      <w:r w:rsidR="00C8166B" w:rsidRPr="00F40407">
        <w:rPr>
          <w:rFonts w:ascii="Times New Roman" w:eastAsia="Times New Roman" w:hAnsi="Times New Roman" w:cs="Times New Roman"/>
          <w:sz w:val="20"/>
          <w:szCs w:val="20"/>
        </w:rPr>
        <w:t xml:space="preserve"> enhances forecasting capabilities by accommodating structural uncertainty and leveraging large datasets. These models are scalable and can handle both continuous and discrete time-series outcomes across various domains, from epidemic forecasting to financial volatility analysis </w:t>
      </w:r>
      <w:r w:rsidR="00C8166B" w:rsidRPr="00F40407">
        <w:rPr>
          <w:rStyle w:val="paperpal-inline-citation"/>
          <w:rFonts w:ascii="Times New Roman" w:hAnsi="Times New Roman" w:cs="Times New Roman"/>
          <w:color w:val="0070C0"/>
          <w:sz w:val="20"/>
          <w:szCs w:val="20"/>
        </w:rPr>
        <w:t>(West, 2019).</w:t>
      </w:r>
      <w:r w:rsidR="00F36799" w:rsidRPr="00F40407">
        <w:rPr>
          <w:rStyle w:val="paperpal-inline-citation"/>
          <w:rFonts w:ascii="Times New Roman" w:hAnsi="Times New Roman" w:cs="Times New Roman"/>
          <w:color w:val="0070C0"/>
          <w:sz w:val="20"/>
          <w:szCs w:val="20"/>
        </w:rPr>
        <w:t xml:space="preserve"> </w:t>
      </w:r>
      <w:r w:rsidR="00C8166B" w:rsidRPr="00F40407">
        <w:rPr>
          <w:rFonts w:ascii="Times New Roman" w:eastAsia="Times New Roman" w:hAnsi="Times New Roman" w:cs="Times New Roman"/>
          <w:sz w:val="20"/>
          <w:szCs w:val="20"/>
        </w:rPr>
        <w:t xml:space="preserve">These new methods work better than older statistical models, especially when dealing with the uncertainties associated with epidemic data. As forecasting techniques improve, they can be used in public health initiatives to make us </w:t>
      </w:r>
      <w:proofErr w:type="gramStart"/>
      <w:r w:rsidR="00C8166B" w:rsidRPr="00F40407">
        <w:rPr>
          <w:rFonts w:ascii="Times New Roman" w:eastAsia="Times New Roman" w:hAnsi="Times New Roman" w:cs="Times New Roman"/>
          <w:sz w:val="20"/>
          <w:szCs w:val="20"/>
        </w:rPr>
        <w:t>more ready</w:t>
      </w:r>
      <w:proofErr w:type="gramEnd"/>
      <w:r w:rsidR="00C8166B" w:rsidRPr="00F40407">
        <w:rPr>
          <w:rFonts w:ascii="Times New Roman" w:eastAsia="Times New Roman" w:hAnsi="Times New Roman" w:cs="Times New Roman"/>
          <w:sz w:val="20"/>
          <w:szCs w:val="20"/>
        </w:rPr>
        <w:t xml:space="preserve"> for and able to respond to new epidemic threats. </w:t>
      </w:r>
    </w:p>
    <w:p w14:paraId="3A9E7EB4" w14:textId="0A8FA12A"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6.2 Ensemble and </w:t>
      </w:r>
      <w:r w:rsidR="00F47484" w:rsidRPr="00F40407">
        <w:rPr>
          <w:rFonts w:ascii="Times New Roman" w:eastAsia="Times New Roman" w:hAnsi="Times New Roman" w:cs="Times New Roman"/>
          <w:b/>
          <w:bCs/>
          <w:sz w:val="20"/>
          <w:szCs w:val="20"/>
        </w:rPr>
        <w:t>h</w:t>
      </w:r>
      <w:r w:rsidRPr="00F40407">
        <w:rPr>
          <w:rFonts w:ascii="Times New Roman" w:eastAsia="Times New Roman" w:hAnsi="Times New Roman" w:cs="Times New Roman"/>
          <w:b/>
          <w:bCs/>
          <w:sz w:val="20"/>
          <w:szCs w:val="20"/>
        </w:rPr>
        <w:t xml:space="preserve">ybrid </w:t>
      </w:r>
      <w:r w:rsidR="00F47484" w:rsidRPr="00F40407">
        <w:rPr>
          <w:rFonts w:ascii="Times New Roman" w:eastAsia="Times New Roman" w:hAnsi="Times New Roman" w:cs="Times New Roman"/>
          <w:b/>
          <w:bCs/>
          <w:sz w:val="20"/>
          <w:szCs w:val="20"/>
        </w:rPr>
        <w:t>f</w:t>
      </w:r>
      <w:r w:rsidRPr="00F40407">
        <w:rPr>
          <w:rFonts w:ascii="Times New Roman" w:eastAsia="Times New Roman" w:hAnsi="Times New Roman" w:cs="Times New Roman"/>
          <w:b/>
          <w:bCs/>
          <w:sz w:val="20"/>
          <w:szCs w:val="20"/>
        </w:rPr>
        <w:t xml:space="preserve">orecasting </w:t>
      </w:r>
      <w:r w:rsidR="00F47484" w:rsidRPr="00F40407">
        <w:rPr>
          <w:rFonts w:ascii="Times New Roman" w:eastAsia="Times New Roman" w:hAnsi="Times New Roman" w:cs="Times New Roman"/>
          <w:b/>
          <w:bCs/>
          <w:sz w:val="20"/>
          <w:szCs w:val="20"/>
        </w:rPr>
        <w:t>a</w:t>
      </w:r>
      <w:r w:rsidRPr="00F40407">
        <w:rPr>
          <w:rFonts w:ascii="Times New Roman" w:eastAsia="Times New Roman" w:hAnsi="Times New Roman" w:cs="Times New Roman"/>
          <w:b/>
          <w:bCs/>
          <w:sz w:val="20"/>
          <w:szCs w:val="20"/>
        </w:rPr>
        <w:t>pproaches</w:t>
      </w:r>
    </w:p>
    <w:p w14:paraId="6F3088C4" w14:textId="6E3FCC32"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t xml:space="preserve">Ensemble and hybrid forecasting approaches have become essential for predicting epidemic trajectories, and offer improvements in accuracy and reliability. Ensemble methods combine the predictions from multiple models to enhance their performance. For instance, boosting is a prominent ensemble technique that combines weak learners to form a strong predictive model, thereby improving forecasting across various domains including epidemics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Bahad</w:t>
      </w:r>
      <w:proofErr w:type="spellEnd"/>
      <w:r w:rsidRPr="00F40407">
        <w:rPr>
          <w:rStyle w:val="paperpal-inline-citation"/>
          <w:rFonts w:ascii="Times New Roman" w:hAnsi="Times New Roman" w:cs="Times New Roman"/>
          <w:color w:val="0070C0"/>
          <w:sz w:val="20"/>
          <w:szCs w:val="20"/>
        </w:rPr>
        <w:t xml:space="preserve"> &amp; Saxena, 2019).</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Ensemble approaches have demonstrated substantial improvements over individual models in the context of epidemic forecasting. For example, combining LSTM networks with autoregressive models, such as autoregressive integrated moving average (ARIMA), can enhance forecast accuracy by leveraging both temporal </w:t>
      </w:r>
      <w:proofErr w:type="gramStart"/>
      <w:r w:rsidRPr="00F40407">
        <w:rPr>
          <w:rFonts w:ascii="Times New Roman" w:eastAsia="Times New Roman" w:hAnsi="Times New Roman" w:cs="Times New Roman"/>
          <w:sz w:val="20"/>
          <w:szCs w:val="20"/>
        </w:rPr>
        <w:t>sequence</w:t>
      </w:r>
      <w:proofErr w:type="gramEnd"/>
      <w:r w:rsidRPr="00F40407">
        <w:rPr>
          <w:rFonts w:ascii="Times New Roman" w:eastAsia="Times New Roman" w:hAnsi="Times New Roman" w:cs="Times New Roman"/>
          <w:sz w:val="20"/>
          <w:szCs w:val="20"/>
        </w:rPr>
        <w:t xml:space="preserve"> learning and statistical analysis </w:t>
      </w:r>
      <w:r w:rsidRPr="00F40407">
        <w:rPr>
          <w:rStyle w:val="paperpal-inline-citation"/>
          <w:rFonts w:ascii="Times New Roman" w:hAnsi="Times New Roman" w:cs="Times New Roman"/>
          <w:color w:val="0070C0"/>
          <w:sz w:val="20"/>
          <w:szCs w:val="20"/>
        </w:rPr>
        <w:t>(Chen &amp; Moraga, 2025).</w:t>
      </w:r>
      <w:r w:rsidRPr="00F40407">
        <w:rPr>
          <w:rFonts w:ascii="Times New Roman" w:eastAsia="Times New Roman" w:hAnsi="Times New Roman" w:cs="Times New Roman"/>
          <w:sz w:val="20"/>
          <w:szCs w:val="20"/>
        </w:rPr>
        <w:t xml:space="preserve"> These ensemble models are particularly effective in integrating various data sources, such as historical incidence rates and climate data, to predict disease spread and case count </w:t>
      </w:r>
      <w:r w:rsidRPr="00F40407">
        <w:rPr>
          <w:rStyle w:val="paperpal-inline-citation"/>
          <w:rFonts w:ascii="Times New Roman" w:hAnsi="Times New Roman" w:cs="Times New Roman"/>
          <w:color w:val="0070C0"/>
          <w:sz w:val="20"/>
          <w:szCs w:val="20"/>
        </w:rPr>
        <w:t>(Desai et al., 2019).</w:t>
      </w:r>
    </w:p>
    <w:p w14:paraId="58E4E327" w14:textId="5713FB00" w:rsidR="00C8166B" w:rsidRPr="00F40407" w:rsidRDefault="00C8166B" w:rsidP="003C3ADE">
      <w:pPr>
        <w:spacing w:before="100" w:beforeAutospacing="1" w:after="100" w:afterAutospacing="1" w:line="240" w:lineRule="auto"/>
        <w:jc w:val="both"/>
        <w:rPr>
          <w:rStyle w:val="paperpal-inline-citation"/>
          <w:rFonts w:ascii="Times New Roman" w:hAnsi="Times New Roman" w:cs="Times New Roman"/>
          <w:color w:val="0070C0"/>
          <w:sz w:val="20"/>
          <w:szCs w:val="20"/>
        </w:rPr>
      </w:pPr>
      <w:r w:rsidRPr="00F40407">
        <w:rPr>
          <w:rFonts w:ascii="Times New Roman" w:eastAsia="Times New Roman" w:hAnsi="Times New Roman" w:cs="Times New Roman"/>
          <w:sz w:val="20"/>
          <w:szCs w:val="20"/>
        </w:rPr>
        <w:lastRenderedPageBreak/>
        <w:t xml:space="preserve">Hybrid forecasting methodologies synergize different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strategies</w:t>
      </w:r>
      <w:proofErr w:type="gramEnd"/>
      <w:r w:rsidRPr="00F40407">
        <w:rPr>
          <w:rFonts w:ascii="Times New Roman" w:eastAsia="Times New Roman" w:hAnsi="Times New Roman" w:cs="Times New Roman"/>
          <w:sz w:val="20"/>
          <w:szCs w:val="20"/>
        </w:rPr>
        <w:t xml:space="preserve"> and often integrate machine learning with traditional statistical methods. Such approaches address the limitations of individual models by combining their strengths. For instance, hybrid models achieve better prediction by utilizing the pattern recognition capabilities of machine learning alongside the statistical rigor of methods such as ARIMA </w:t>
      </w:r>
      <w:r w:rsidRPr="00F40407">
        <w:rPr>
          <w:rStyle w:val="paperpal-inline-citation"/>
          <w:rFonts w:ascii="Times New Roman" w:hAnsi="Times New Roman" w:cs="Times New Roman"/>
          <w:color w:val="0070C0"/>
          <w:sz w:val="20"/>
          <w:szCs w:val="20"/>
        </w:rPr>
        <w:t>(</w:t>
      </w:r>
      <w:proofErr w:type="spellStart"/>
      <w:r w:rsidRPr="00F40407">
        <w:rPr>
          <w:rStyle w:val="paperpal-inline-citation"/>
          <w:rFonts w:ascii="Times New Roman" w:hAnsi="Times New Roman" w:cs="Times New Roman"/>
          <w:color w:val="0070C0"/>
          <w:sz w:val="20"/>
          <w:szCs w:val="20"/>
        </w:rPr>
        <w:t>Kontopoulou</w:t>
      </w:r>
      <w:proofErr w:type="spellEnd"/>
      <w:r w:rsidRPr="00F40407">
        <w:rPr>
          <w:rStyle w:val="paperpal-inline-citation"/>
          <w:rFonts w:ascii="Times New Roman" w:hAnsi="Times New Roman" w:cs="Times New Roman"/>
          <w:color w:val="0070C0"/>
          <w:sz w:val="20"/>
          <w:szCs w:val="20"/>
        </w:rPr>
        <w:t xml:space="preserve"> et al., 2023).</w:t>
      </w:r>
      <w:r w:rsidRPr="00F40407">
        <w:rPr>
          <w:rFonts w:ascii="Times New Roman" w:eastAsia="Times New Roman" w:hAnsi="Times New Roman" w:cs="Times New Roman"/>
          <w:sz w:val="20"/>
          <w:szCs w:val="20"/>
        </w:rPr>
        <w:t xml:space="preserve"> In epidemic contexts, hybrid models have been effective in forecasting diseases, such as dengue, where climate covariates are crucial </w:t>
      </w:r>
      <w:r w:rsidRPr="00F40407">
        <w:rPr>
          <w:rStyle w:val="paperpal-inline-citation"/>
          <w:rFonts w:ascii="Times New Roman" w:hAnsi="Times New Roman" w:cs="Times New Roman"/>
          <w:color w:val="0070C0"/>
          <w:sz w:val="20"/>
          <w:szCs w:val="20"/>
        </w:rPr>
        <w:t>(Chen &amp; Moraga, 2025).</w:t>
      </w:r>
      <w:r w:rsidR="003C3ADE" w:rsidRPr="00F40407">
        <w:rPr>
          <w:rStyle w:val="paperpal-inline-citation"/>
          <w:rFonts w:ascii="Times New Roman" w:hAnsi="Times New Roman" w:cs="Times New Roman"/>
          <w:color w:val="0070C0"/>
          <w:sz w:val="20"/>
          <w:szCs w:val="20"/>
        </w:rPr>
        <w:t xml:space="preserve"> </w:t>
      </w:r>
      <w:r w:rsidRPr="00F40407">
        <w:rPr>
          <w:rFonts w:ascii="Times New Roman" w:eastAsia="Times New Roman" w:hAnsi="Times New Roman" w:cs="Times New Roman"/>
          <w:sz w:val="20"/>
          <w:szCs w:val="20"/>
        </w:rPr>
        <w:t xml:space="preserve">Advanced machine learning models, including neural networks and gradient boosting, are increasingly employed in epidemic forecasting to process and interpret complex datasets. These models can incorporate diverse data inputs such as real-time surveillance, mobility, environmental factors, and healthcare capacity, thereby enhancing their predictive power </w:t>
      </w:r>
      <w:r w:rsidRPr="00F40407">
        <w:rPr>
          <w:rStyle w:val="paperpal-inline-citation"/>
          <w:rFonts w:ascii="Times New Roman" w:hAnsi="Times New Roman" w:cs="Times New Roman"/>
          <w:color w:val="0070C0"/>
          <w:sz w:val="20"/>
          <w:szCs w:val="20"/>
        </w:rPr>
        <w:t>(Desai et al., 2019</w:t>
      </w:r>
      <w:r w:rsidRPr="00F40407">
        <w:rPr>
          <w:rFonts w:ascii="Times New Roman" w:eastAsia="Times New Roman" w:hAnsi="Times New Roman" w:cs="Times New Roman"/>
          <w:sz w:val="20"/>
          <w:szCs w:val="20"/>
        </w:rPr>
        <w:t xml:space="preserve">; </w:t>
      </w:r>
      <w:r w:rsidRPr="00F40407">
        <w:rPr>
          <w:rStyle w:val="paperpal-inline-citation"/>
          <w:rFonts w:ascii="Times New Roman" w:hAnsi="Times New Roman" w:cs="Times New Roman"/>
          <w:color w:val="0070C0"/>
          <w:sz w:val="20"/>
          <w:szCs w:val="20"/>
        </w:rPr>
        <w:t>Nwankwo et al., 2024).</w:t>
      </w:r>
      <w:r w:rsidRPr="00F40407">
        <w:rPr>
          <w:rFonts w:ascii="Times New Roman" w:eastAsia="Times New Roman" w:hAnsi="Times New Roman" w:cs="Times New Roman"/>
          <w:sz w:val="20"/>
          <w:szCs w:val="20"/>
        </w:rPr>
        <w:t xml:space="preserve"> Stochastic semi-mechanistic models and novel data streams provide new opportunities for real-time and accurate epidemic forecasting </w:t>
      </w:r>
      <w:r w:rsidRPr="00F40407">
        <w:rPr>
          <w:rStyle w:val="paperpal-inline-citation"/>
          <w:rFonts w:ascii="Times New Roman" w:hAnsi="Times New Roman" w:cs="Times New Roman"/>
          <w:color w:val="0070C0"/>
          <w:sz w:val="20"/>
          <w:szCs w:val="20"/>
        </w:rPr>
        <w:t>(Desai et al., 2019).</w:t>
      </w:r>
    </w:p>
    <w:p w14:paraId="5FEB3E83" w14:textId="225D9D8D"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color w:val="0070C0"/>
          <w:sz w:val="20"/>
          <w:szCs w:val="20"/>
        </w:rPr>
      </w:pPr>
      <w:r w:rsidRPr="00F40407">
        <w:rPr>
          <w:rFonts w:ascii="Times New Roman" w:eastAsia="Times New Roman" w:hAnsi="Times New Roman" w:cs="Times New Roman"/>
          <w:sz w:val="20"/>
          <w:szCs w:val="20"/>
        </w:rPr>
        <w:t xml:space="preserve">The combination of machine learning techniques with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not</w:t>
      </w:r>
      <w:proofErr w:type="gramEnd"/>
      <w:r w:rsidRPr="00F40407">
        <w:rPr>
          <w:rFonts w:ascii="Times New Roman" w:eastAsia="Times New Roman" w:hAnsi="Times New Roman" w:cs="Times New Roman"/>
          <w:sz w:val="20"/>
          <w:szCs w:val="20"/>
        </w:rPr>
        <w:t xml:space="preserve"> only refines predictive accuracy but also supports the timely allocation of resources and public health interventions, particularly in resource-limited and rural settings where traditional data collection is challenging </w:t>
      </w:r>
      <w:r w:rsidRPr="00F40407">
        <w:rPr>
          <w:rFonts w:ascii="Times New Roman" w:eastAsia="Times New Roman" w:hAnsi="Times New Roman" w:cs="Times New Roman"/>
          <w:color w:val="0070C0"/>
          <w:sz w:val="20"/>
          <w:szCs w:val="20"/>
        </w:rPr>
        <w:t xml:space="preserve">(Nwankwo et al., 2024). </w:t>
      </w:r>
      <w:r w:rsidRPr="00F40407">
        <w:rPr>
          <w:rFonts w:ascii="Times New Roman" w:eastAsia="Times New Roman" w:hAnsi="Times New Roman" w:cs="Times New Roman"/>
          <w:sz w:val="20"/>
          <w:szCs w:val="20"/>
        </w:rPr>
        <w:t xml:space="preserve">Despite advancements, challenges, such as data quality and infrastructure, remain, underscoring the need for continued improvements in data acquisition and processing capabilities to maximize forecasting effectiveness </w:t>
      </w:r>
      <w:r w:rsidRPr="00F40407">
        <w:rPr>
          <w:rFonts w:ascii="Times New Roman" w:eastAsia="Times New Roman" w:hAnsi="Times New Roman" w:cs="Times New Roman"/>
          <w:color w:val="0070C0"/>
          <w:sz w:val="20"/>
          <w:szCs w:val="20"/>
        </w:rPr>
        <w:t>(Desai et al., 2019).</w:t>
      </w:r>
    </w:p>
    <w:p w14:paraId="5EC9FE48" w14:textId="3491228A"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6.3 Deep </w:t>
      </w:r>
      <w:r w:rsidR="00F47484" w:rsidRPr="00F40407">
        <w:rPr>
          <w:rFonts w:ascii="Times New Roman" w:eastAsia="Times New Roman" w:hAnsi="Times New Roman" w:cs="Times New Roman"/>
          <w:b/>
          <w:bCs/>
          <w:sz w:val="20"/>
          <w:szCs w:val="20"/>
        </w:rPr>
        <w:t>l</w:t>
      </w:r>
      <w:r w:rsidRPr="00F40407">
        <w:rPr>
          <w:rFonts w:ascii="Times New Roman" w:eastAsia="Times New Roman" w:hAnsi="Times New Roman" w:cs="Times New Roman"/>
          <w:b/>
          <w:bCs/>
          <w:sz w:val="20"/>
          <w:szCs w:val="20"/>
        </w:rPr>
        <w:t>earning (DL)</w:t>
      </w:r>
      <w:r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b/>
          <w:bCs/>
          <w:sz w:val="20"/>
          <w:szCs w:val="20"/>
        </w:rPr>
        <w:t xml:space="preserve">and ML </w:t>
      </w:r>
      <w:r w:rsidR="00F47484" w:rsidRPr="00F40407">
        <w:rPr>
          <w:rFonts w:ascii="Times New Roman" w:eastAsia="Times New Roman" w:hAnsi="Times New Roman" w:cs="Times New Roman"/>
          <w:b/>
          <w:bCs/>
          <w:sz w:val="20"/>
          <w:szCs w:val="20"/>
        </w:rPr>
        <w:t>m</w:t>
      </w:r>
      <w:r w:rsidRPr="00F40407">
        <w:rPr>
          <w:rFonts w:ascii="Times New Roman" w:eastAsia="Times New Roman" w:hAnsi="Times New Roman" w:cs="Times New Roman"/>
          <w:b/>
          <w:bCs/>
          <w:sz w:val="20"/>
          <w:szCs w:val="20"/>
        </w:rPr>
        <w:t>odels</w:t>
      </w:r>
    </w:p>
    <w:p w14:paraId="050282D6" w14:textId="65B771E0" w:rsidR="00C8166B" w:rsidRPr="00F40407" w:rsidRDefault="00C8166B" w:rsidP="00F36799">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DL and ML models are increasingly being utilized to forecast epidemic trajectories, offering new methodologies for understanding and projecting the spread of infectious diseases. These models enable the analysis of large and complex datasets, which are crucial for predicting disease dynamics and informing public health interventions.</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Deep learning models, such as recurrent neural networks (RNNs) and LSTMs, have shown superior capabilities in handling sequential data. These models can capture temporal dependencies and complex nonlinear relationships within time-series data, which are typical in epidemic spread pattern RNNs. </w:t>
      </w:r>
      <w:r w:rsidR="00F36799" w:rsidRPr="00F40407">
        <w:rPr>
          <w:rFonts w:ascii="Times New Roman" w:eastAsia="Times New Roman" w:hAnsi="Times New Roman" w:cs="Times New Roman"/>
          <w:sz w:val="20"/>
          <w:szCs w:val="20"/>
        </w:rPr>
        <w:t>LSTM</w:t>
      </w:r>
      <w:r w:rsidRPr="00F40407">
        <w:rPr>
          <w:rFonts w:ascii="Times New Roman" w:eastAsia="Times New Roman" w:hAnsi="Times New Roman" w:cs="Times New Roman"/>
          <w:sz w:val="20"/>
          <w:szCs w:val="20"/>
        </w:rPr>
        <w:t xml:space="preserve"> variants are favored for their ability to learn long-term dependencies, making them effective for forecasting time-series data, such as the progression of disease outbreaks </w:t>
      </w:r>
      <w:r w:rsidRPr="00F40407">
        <w:rPr>
          <w:rFonts w:ascii="Times New Roman" w:eastAsia="Times New Roman" w:hAnsi="Times New Roman" w:cs="Times New Roman"/>
          <w:color w:val="0070C0"/>
          <w:sz w:val="20"/>
          <w:szCs w:val="20"/>
        </w:rPr>
        <w:t>(</w:t>
      </w:r>
      <w:proofErr w:type="spellStart"/>
      <w:r w:rsidRPr="00F40407">
        <w:rPr>
          <w:rFonts w:ascii="Times New Roman" w:eastAsia="Times New Roman" w:hAnsi="Times New Roman" w:cs="Times New Roman"/>
          <w:color w:val="0070C0"/>
          <w:sz w:val="20"/>
          <w:szCs w:val="20"/>
        </w:rPr>
        <w:t>Mojtahedi</w:t>
      </w:r>
      <w:proofErr w:type="spellEnd"/>
      <w:r w:rsidRPr="00F40407">
        <w:rPr>
          <w:rFonts w:ascii="Times New Roman" w:eastAsia="Times New Roman" w:hAnsi="Times New Roman" w:cs="Times New Roman"/>
          <w:color w:val="0070C0"/>
          <w:sz w:val="20"/>
          <w:szCs w:val="20"/>
        </w:rPr>
        <w:t xml:space="preserve"> et al., 2025).</w:t>
      </w:r>
    </w:p>
    <w:p w14:paraId="43750580" w14:textId="7A70BA54" w:rsidR="00C8166B" w:rsidRPr="00F40407" w:rsidRDefault="00C8166B" w:rsidP="00F36799">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In addition to RNNs, sequence-to-sequence models have been used for trajectory predictions in different contexts, which are analogous to epidemic forecasting. These models employ an encoder-decoder architecture that processes historical data to predict future trends and have been applied effectively in areas such as vessel and drone trajectory prediction. This architecture can be adapted to forecast the potential path and intensity of disease outbreaks by training the historical epidemic data.</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The integration of machine learning techniques provides additional strengths, allowing for the inclusion of various data inputs such as environmental factors and population mobility patterns. Models such as support vector machines, random forests, and multilayer </w:t>
      </w:r>
      <w:proofErr w:type="spellStart"/>
      <w:r w:rsidRPr="00F40407">
        <w:rPr>
          <w:rFonts w:ascii="Times New Roman" w:eastAsia="Times New Roman" w:hAnsi="Times New Roman" w:cs="Times New Roman"/>
          <w:sz w:val="20"/>
          <w:szCs w:val="20"/>
        </w:rPr>
        <w:t>perceptrons</w:t>
      </w:r>
      <w:proofErr w:type="spellEnd"/>
      <w:r w:rsidRPr="00F40407">
        <w:rPr>
          <w:rFonts w:ascii="Times New Roman" w:eastAsia="Times New Roman" w:hAnsi="Times New Roman" w:cs="Times New Roman"/>
          <w:sz w:val="20"/>
          <w:szCs w:val="20"/>
        </w:rPr>
        <w:t xml:space="preserve"> can provide valuable insights when combined with DL approaches, enhancing the model's ability to generalize from input data to make accurate predictions.</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Moreover, hybrid models that integrate both ML and DL approaches are being explored to improve predictive accuracy. These models aim to leverage the strengths of different techniques by combining the deep learning capabilities of processing complex and high-dimensional data with the robustness of machine-learning algorithms in handling variability and noise within datasets </w:t>
      </w:r>
      <w:r w:rsidRPr="00F40407">
        <w:rPr>
          <w:rFonts w:ascii="Times New Roman" w:eastAsia="Times New Roman" w:hAnsi="Times New Roman" w:cs="Times New Roman"/>
          <w:color w:val="0070C0"/>
          <w:sz w:val="20"/>
          <w:szCs w:val="20"/>
        </w:rPr>
        <w:t>(Tang et al., (2020b).</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In conclusion, deep and machine learning models have been shown to be useful for predicting the spread of epidemics. They are useful in public health because they can handle and analyze complicated data with high accuracy and precision. This is especially true when it comes to developing pre-emptive intervention plans during epidemics.</w:t>
      </w:r>
    </w:p>
    <w:p w14:paraId="7B60DEBB" w14:textId="0C18F181"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6.4 Evaluation </w:t>
      </w:r>
      <w:r w:rsidR="00B5153B" w:rsidRPr="00F40407">
        <w:rPr>
          <w:rFonts w:ascii="Times New Roman" w:eastAsia="Times New Roman" w:hAnsi="Times New Roman" w:cs="Times New Roman"/>
          <w:b/>
          <w:bCs/>
          <w:sz w:val="20"/>
          <w:szCs w:val="20"/>
        </w:rPr>
        <w:t>m</w:t>
      </w:r>
      <w:r w:rsidRPr="00F40407">
        <w:rPr>
          <w:rFonts w:ascii="Times New Roman" w:eastAsia="Times New Roman" w:hAnsi="Times New Roman" w:cs="Times New Roman"/>
          <w:b/>
          <w:bCs/>
          <w:sz w:val="20"/>
          <w:szCs w:val="20"/>
        </w:rPr>
        <w:t xml:space="preserve">etrics and </w:t>
      </w:r>
      <w:r w:rsidR="00B5153B" w:rsidRPr="00F40407">
        <w:rPr>
          <w:rFonts w:ascii="Times New Roman" w:eastAsia="Times New Roman" w:hAnsi="Times New Roman" w:cs="Times New Roman"/>
          <w:b/>
          <w:bCs/>
          <w:sz w:val="20"/>
          <w:szCs w:val="20"/>
        </w:rPr>
        <w:t>v</w:t>
      </w:r>
      <w:r w:rsidRPr="00F40407">
        <w:rPr>
          <w:rFonts w:ascii="Times New Roman" w:eastAsia="Times New Roman" w:hAnsi="Times New Roman" w:cs="Times New Roman"/>
          <w:b/>
          <w:bCs/>
          <w:sz w:val="20"/>
          <w:szCs w:val="20"/>
        </w:rPr>
        <w:t xml:space="preserve">alidation </w:t>
      </w:r>
      <w:r w:rsidR="00B5153B" w:rsidRPr="00F40407">
        <w:rPr>
          <w:rFonts w:ascii="Times New Roman" w:eastAsia="Times New Roman" w:hAnsi="Times New Roman" w:cs="Times New Roman"/>
          <w:b/>
          <w:bCs/>
          <w:sz w:val="20"/>
          <w:szCs w:val="20"/>
        </w:rPr>
        <w:t>s</w:t>
      </w:r>
      <w:r w:rsidRPr="00F40407">
        <w:rPr>
          <w:rFonts w:ascii="Times New Roman" w:eastAsia="Times New Roman" w:hAnsi="Times New Roman" w:cs="Times New Roman"/>
          <w:b/>
          <w:bCs/>
          <w:sz w:val="20"/>
          <w:szCs w:val="20"/>
        </w:rPr>
        <w:t>trategies</w:t>
      </w:r>
    </w:p>
    <w:p w14:paraId="4E4DA6F7" w14:textId="77777777" w:rsidR="00C8166B" w:rsidRPr="00F40407" w:rsidRDefault="00C8166B" w:rsidP="0032731B">
      <w:pPr>
        <w:pStyle w:val="NormalWeb"/>
        <w:jc w:val="both"/>
        <w:rPr>
          <w:sz w:val="20"/>
          <w:szCs w:val="20"/>
        </w:rPr>
      </w:pPr>
      <w:r w:rsidRPr="00F40407">
        <w:rPr>
          <w:sz w:val="20"/>
          <w:szCs w:val="20"/>
        </w:rPr>
        <w:t>Forecasting epidemic trajectories involves a complex interplay of models, evaluation metrics, and validation strategies to ensure accurate and reliable predictions. Several approaches have been studied, focusing on different aspects of forecasting performance.</w:t>
      </w:r>
    </w:p>
    <w:p w14:paraId="140B3577" w14:textId="3C49748A"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lastRenderedPageBreak/>
        <w:t>6.4.1 Sub-</w:t>
      </w:r>
      <w:r w:rsidR="00B5153B"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proofErr w:type="gramStart"/>
      <w:r w:rsidR="002066FB" w:rsidRPr="00F40407">
        <w:rPr>
          <w:rFonts w:ascii="Times New Roman" w:hAnsi="Times New Roman" w:cs="Times New Roman"/>
          <w:b/>
          <w:bCs/>
          <w:sz w:val="20"/>
          <w:szCs w:val="20"/>
        </w:rPr>
        <w:t>modelling</w:t>
      </w:r>
      <w:r w:rsidRPr="00F40407">
        <w:rPr>
          <w:rFonts w:ascii="Times New Roman" w:hAnsi="Times New Roman" w:cs="Times New Roman"/>
          <w:b/>
          <w:bCs/>
          <w:sz w:val="20"/>
          <w:szCs w:val="20"/>
        </w:rPr>
        <w:t xml:space="preserve">  </w:t>
      </w:r>
      <w:r w:rsidR="00B5153B" w:rsidRPr="00F40407">
        <w:rPr>
          <w:rFonts w:ascii="Times New Roman" w:hAnsi="Times New Roman" w:cs="Times New Roman"/>
          <w:b/>
          <w:bCs/>
          <w:sz w:val="20"/>
          <w:szCs w:val="20"/>
        </w:rPr>
        <w:t>f</w:t>
      </w:r>
      <w:r w:rsidRPr="00F40407">
        <w:rPr>
          <w:rFonts w:ascii="Times New Roman" w:hAnsi="Times New Roman" w:cs="Times New Roman"/>
          <w:b/>
          <w:bCs/>
          <w:sz w:val="20"/>
          <w:szCs w:val="20"/>
        </w:rPr>
        <w:t>rameworks</w:t>
      </w:r>
      <w:proofErr w:type="gramEnd"/>
    </w:p>
    <w:p w14:paraId="0D0EC0A5" w14:textId="77777777" w:rsidR="00C8166B" w:rsidRPr="00F40407" w:rsidRDefault="00C8166B" w:rsidP="0032731B">
      <w:pPr>
        <w:pStyle w:val="NoSpacing"/>
        <w:jc w:val="both"/>
        <w:rPr>
          <w:rFonts w:ascii="Times New Roman" w:hAnsi="Times New Roman" w:cs="Times New Roman"/>
          <w:b/>
          <w:bCs/>
          <w:sz w:val="20"/>
          <w:szCs w:val="20"/>
        </w:rPr>
      </w:pPr>
    </w:p>
    <w:p w14:paraId="0A012614" w14:textId="51A925CC" w:rsidR="00C8166B" w:rsidRPr="00F40407" w:rsidRDefault="00C8166B" w:rsidP="0032731B">
      <w:pPr>
        <w:pStyle w:val="NoSpacing"/>
        <w:jc w:val="both"/>
        <w:rPr>
          <w:rFonts w:ascii="Times New Roman" w:eastAsia="Times New Roman" w:hAnsi="Times New Roman" w:cs="Times New Roman"/>
          <w:color w:val="0070C0"/>
          <w:sz w:val="20"/>
          <w:szCs w:val="20"/>
        </w:rPr>
      </w:pPr>
      <w:r w:rsidRPr="00F40407">
        <w:rPr>
          <w:rFonts w:ascii="Times New Roman" w:eastAsia="Times New Roman" w:hAnsi="Times New Roman" w:cs="Times New Roman"/>
          <w:sz w:val="20"/>
          <w:szCs w:val="20"/>
        </w:rPr>
        <w:t xml:space="preserve">Sub-epidemic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frameworks</w:t>
      </w:r>
      <w:proofErr w:type="gramEnd"/>
      <w:r w:rsidRPr="00F40407">
        <w:rPr>
          <w:rFonts w:ascii="Times New Roman" w:eastAsia="Times New Roman" w:hAnsi="Times New Roman" w:cs="Times New Roman"/>
          <w:sz w:val="20"/>
          <w:szCs w:val="20"/>
        </w:rPr>
        <w:t xml:space="preserve"> offer a robust approach to capture the complex dynamics of epidemic spread by decomposing the overall incidence into a series of overlapping sub-epidemics. This allows for more granular analysis and better tracking of temporal changes in disease trajectories. Studies have shown that these models outperform traditional growth models in terms of their short-term forecasting accuracy. For instance, the </w:t>
      </w:r>
      <w:r w:rsidRPr="00F40407">
        <w:rPr>
          <w:rFonts w:ascii="Times New Roman" w:eastAsia="Times New Roman" w:hAnsi="Times New Roman" w:cs="Times New Roman"/>
          <w:i/>
          <w:iCs/>
          <w:sz w:val="20"/>
          <w:szCs w:val="20"/>
        </w:rPr>
        <w:t>n</w:t>
      </w:r>
      <w:r w:rsidRPr="00F40407">
        <w:rPr>
          <w:rFonts w:ascii="Times New Roman" w:eastAsia="Times New Roman" w:hAnsi="Times New Roman" w:cs="Times New Roman"/>
          <w:sz w:val="20"/>
          <w:szCs w:val="20"/>
        </w:rPr>
        <w:t xml:space="preserve">-sub-epidemic model demonstrated superior performance during the 2022–2023 </w:t>
      </w:r>
      <w:proofErr w:type="spellStart"/>
      <w:r w:rsidRPr="00F40407">
        <w:rPr>
          <w:rFonts w:ascii="Times New Roman" w:eastAsia="Times New Roman" w:hAnsi="Times New Roman" w:cs="Times New Roman"/>
          <w:sz w:val="20"/>
          <w:szCs w:val="20"/>
        </w:rPr>
        <w:t>mpox</w:t>
      </w:r>
      <w:proofErr w:type="spellEnd"/>
      <w:r w:rsidRPr="00F40407">
        <w:rPr>
          <w:rFonts w:ascii="Times New Roman" w:eastAsia="Times New Roman" w:hAnsi="Times New Roman" w:cs="Times New Roman"/>
          <w:sz w:val="20"/>
          <w:szCs w:val="20"/>
        </w:rPr>
        <w:t xml:space="preserve"> outbreak, exceeding the accuracy of models, such as ARIMA </w:t>
      </w:r>
      <w:r w:rsidRPr="00F40407">
        <w:rPr>
          <w:rFonts w:ascii="Times New Roman" w:eastAsia="Times New Roman" w:hAnsi="Times New Roman" w:cs="Times New Roman"/>
          <w:color w:val="0070C0"/>
          <w:sz w:val="20"/>
          <w:szCs w:val="20"/>
        </w:rPr>
        <w:t>(</w:t>
      </w:r>
      <w:proofErr w:type="spellStart"/>
      <w:r w:rsidRPr="00F40407">
        <w:rPr>
          <w:rFonts w:ascii="Times New Roman" w:eastAsia="Times New Roman" w:hAnsi="Times New Roman" w:cs="Times New Roman"/>
          <w:color w:val="0070C0"/>
          <w:sz w:val="20"/>
          <w:szCs w:val="20"/>
        </w:rPr>
        <w:t>Chowell</w:t>
      </w:r>
      <w:proofErr w:type="spellEnd"/>
      <w:r w:rsidRPr="00F40407">
        <w:rPr>
          <w:rFonts w:ascii="Times New Roman" w:eastAsia="Times New Roman" w:hAnsi="Times New Roman" w:cs="Times New Roman"/>
          <w:color w:val="0070C0"/>
          <w:sz w:val="20"/>
          <w:szCs w:val="20"/>
        </w:rPr>
        <w:t xml:space="preserve"> et al., 2019; </w:t>
      </w:r>
      <w:proofErr w:type="spellStart"/>
      <w:r w:rsidRPr="00F40407">
        <w:rPr>
          <w:rFonts w:ascii="Times New Roman" w:eastAsia="Times New Roman" w:hAnsi="Times New Roman" w:cs="Times New Roman"/>
          <w:color w:val="0070C0"/>
          <w:sz w:val="20"/>
          <w:szCs w:val="20"/>
        </w:rPr>
        <w:t>Bleichrodt</w:t>
      </w:r>
      <w:proofErr w:type="spellEnd"/>
      <w:r w:rsidRPr="00F40407">
        <w:rPr>
          <w:rFonts w:ascii="Times New Roman" w:eastAsia="Times New Roman" w:hAnsi="Times New Roman" w:cs="Times New Roman"/>
          <w:color w:val="0070C0"/>
          <w:sz w:val="20"/>
          <w:szCs w:val="20"/>
        </w:rPr>
        <w:t xml:space="preserve"> et al., 2024).</w:t>
      </w:r>
    </w:p>
    <w:p w14:paraId="45528F49" w14:textId="77777777" w:rsidR="00F36799" w:rsidRPr="00F40407" w:rsidRDefault="00F36799" w:rsidP="0032731B">
      <w:pPr>
        <w:pStyle w:val="NoSpacing"/>
        <w:jc w:val="both"/>
        <w:rPr>
          <w:rFonts w:ascii="Times New Roman" w:eastAsia="Times New Roman" w:hAnsi="Times New Roman" w:cs="Times New Roman"/>
          <w:color w:val="0070C0"/>
          <w:sz w:val="20"/>
          <w:szCs w:val="20"/>
        </w:rPr>
      </w:pPr>
    </w:p>
    <w:p w14:paraId="691E8037" w14:textId="321DCC47" w:rsidR="00C8166B" w:rsidRPr="00F40407" w:rsidRDefault="00C8166B" w:rsidP="0032731B">
      <w:pPr>
        <w:pStyle w:val="NoSpacing"/>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6.4.2 Evaluation </w:t>
      </w:r>
      <w:r w:rsidR="00F47484" w:rsidRPr="00F40407">
        <w:rPr>
          <w:rFonts w:ascii="Times New Roman" w:eastAsia="Times New Roman" w:hAnsi="Times New Roman" w:cs="Times New Roman"/>
          <w:b/>
          <w:bCs/>
          <w:sz w:val="20"/>
          <w:szCs w:val="20"/>
        </w:rPr>
        <w:t>m</w:t>
      </w:r>
      <w:r w:rsidRPr="00F40407">
        <w:rPr>
          <w:rFonts w:ascii="Times New Roman" w:eastAsia="Times New Roman" w:hAnsi="Times New Roman" w:cs="Times New Roman"/>
          <w:b/>
          <w:bCs/>
          <w:sz w:val="20"/>
          <w:szCs w:val="20"/>
        </w:rPr>
        <w:t>etrics</w:t>
      </w:r>
    </w:p>
    <w:p w14:paraId="3C329643" w14:textId="77777777" w:rsidR="00F36799" w:rsidRPr="00F40407" w:rsidRDefault="00F36799" w:rsidP="0032731B">
      <w:pPr>
        <w:pStyle w:val="NoSpacing"/>
        <w:jc w:val="both"/>
        <w:rPr>
          <w:rFonts w:ascii="Times New Roman" w:eastAsia="Times New Roman" w:hAnsi="Times New Roman" w:cs="Times New Roman"/>
          <w:b/>
          <w:bCs/>
          <w:sz w:val="20"/>
          <w:szCs w:val="20"/>
        </w:rPr>
      </w:pPr>
    </w:p>
    <w:p w14:paraId="5229AB9A" w14:textId="0B4FC588" w:rsidR="00C8166B" w:rsidRPr="00F40407" w:rsidRDefault="00C8166B" w:rsidP="0032731B">
      <w:pPr>
        <w:pStyle w:val="NoSpacing"/>
        <w:jc w:val="both"/>
        <w:rPr>
          <w:rFonts w:ascii="Times New Roman" w:eastAsia="Times New Roman" w:hAnsi="Times New Roman" w:cs="Times New Roman"/>
          <w:color w:val="0070C0"/>
          <w:sz w:val="20"/>
          <w:szCs w:val="20"/>
        </w:rPr>
      </w:pPr>
      <w:r w:rsidRPr="00F40407">
        <w:rPr>
          <w:rFonts w:ascii="Times New Roman" w:eastAsia="Times New Roman" w:hAnsi="Times New Roman" w:cs="Times New Roman"/>
          <w:sz w:val="20"/>
          <w:szCs w:val="20"/>
        </w:rPr>
        <w:t xml:space="preserve">Evaluating the performance of forecasting models requires comprehensive metrics that assess both the point estimates and uncertainty. Common metrics include the mean absolute error, mean squared error, and weighted interval score, which collectively gauge forecast accuracy and uncertainty </w:t>
      </w:r>
      <w:r w:rsidRPr="00F40407">
        <w:rPr>
          <w:rFonts w:ascii="Times New Roman" w:eastAsia="Times New Roman" w:hAnsi="Times New Roman" w:cs="Times New Roman"/>
          <w:color w:val="0070C0"/>
          <w:sz w:val="20"/>
          <w:szCs w:val="20"/>
        </w:rPr>
        <w:t>(</w:t>
      </w:r>
      <w:proofErr w:type="spellStart"/>
      <w:r w:rsidRPr="00F40407">
        <w:rPr>
          <w:rFonts w:ascii="Times New Roman" w:eastAsia="Times New Roman" w:hAnsi="Times New Roman" w:cs="Times New Roman"/>
          <w:color w:val="0070C0"/>
          <w:sz w:val="20"/>
          <w:szCs w:val="20"/>
        </w:rPr>
        <w:t>Bracher</w:t>
      </w:r>
      <w:proofErr w:type="spellEnd"/>
      <w:r w:rsidRPr="00F40407">
        <w:rPr>
          <w:rFonts w:ascii="Times New Roman" w:eastAsia="Times New Roman" w:hAnsi="Times New Roman" w:cs="Times New Roman"/>
          <w:color w:val="0070C0"/>
          <w:sz w:val="20"/>
          <w:szCs w:val="20"/>
        </w:rPr>
        <w:t xml:space="preserve"> et al., 2021)</w:t>
      </w:r>
      <w:r w:rsidRPr="00F40407">
        <w:rPr>
          <w:rFonts w:ascii="Times New Roman" w:eastAsia="Times New Roman" w:hAnsi="Times New Roman" w:cs="Times New Roman"/>
          <w:sz w:val="20"/>
          <w:szCs w:val="20"/>
        </w:rPr>
        <w:t xml:space="preserve">. For probabilistic forecasts, calibration and sharpness are assessed using tools such as logarithmic scores and proper scoring rules </w:t>
      </w:r>
      <w:r w:rsidRPr="00F40407">
        <w:rPr>
          <w:rFonts w:ascii="Times New Roman" w:eastAsia="Times New Roman" w:hAnsi="Times New Roman" w:cs="Times New Roman"/>
          <w:color w:val="0070C0"/>
          <w:sz w:val="20"/>
          <w:szCs w:val="20"/>
        </w:rPr>
        <w:t>(Funk et al., 2019).</w:t>
      </w:r>
    </w:p>
    <w:p w14:paraId="0E59AD01" w14:textId="77777777" w:rsidR="00F36799" w:rsidRPr="00F40407" w:rsidRDefault="00F36799" w:rsidP="0032731B">
      <w:pPr>
        <w:pStyle w:val="NoSpacing"/>
        <w:jc w:val="both"/>
        <w:rPr>
          <w:rFonts w:ascii="Times New Roman" w:eastAsia="Times New Roman" w:hAnsi="Times New Roman" w:cs="Times New Roman"/>
          <w:sz w:val="20"/>
          <w:szCs w:val="20"/>
        </w:rPr>
      </w:pPr>
    </w:p>
    <w:p w14:paraId="23A902D2" w14:textId="214EB47D" w:rsidR="00C8166B" w:rsidRPr="00F40407" w:rsidRDefault="00C8166B" w:rsidP="0032731B">
      <w:pPr>
        <w:pStyle w:val="NoSpacing"/>
        <w:jc w:val="both"/>
        <w:rPr>
          <w:rFonts w:ascii="Times New Roman" w:eastAsia="Times New Roman" w:hAnsi="Times New Roman" w:cs="Times New Roman"/>
          <w:b/>
          <w:bCs/>
          <w:sz w:val="20"/>
          <w:szCs w:val="20"/>
        </w:rPr>
      </w:pPr>
      <w:r w:rsidRPr="00F40407">
        <w:rPr>
          <w:rFonts w:ascii="Times New Roman" w:eastAsia="Times New Roman" w:hAnsi="Times New Roman" w:cs="Times New Roman"/>
          <w:b/>
          <w:bCs/>
          <w:sz w:val="20"/>
          <w:szCs w:val="20"/>
        </w:rPr>
        <w:t xml:space="preserve">6.4.3 Validation </w:t>
      </w:r>
      <w:r w:rsidR="00F47484" w:rsidRPr="00F40407">
        <w:rPr>
          <w:rFonts w:ascii="Times New Roman" w:eastAsia="Times New Roman" w:hAnsi="Times New Roman" w:cs="Times New Roman"/>
          <w:b/>
          <w:bCs/>
          <w:sz w:val="20"/>
          <w:szCs w:val="20"/>
        </w:rPr>
        <w:t>s</w:t>
      </w:r>
      <w:r w:rsidRPr="00F40407">
        <w:rPr>
          <w:rFonts w:ascii="Times New Roman" w:eastAsia="Times New Roman" w:hAnsi="Times New Roman" w:cs="Times New Roman"/>
          <w:b/>
          <w:bCs/>
          <w:sz w:val="20"/>
          <w:szCs w:val="20"/>
        </w:rPr>
        <w:t>trategies</w:t>
      </w:r>
    </w:p>
    <w:p w14:paraId="636EF0EE" w14:textId="77777777" w:rsidR="00F36799" w:rsidRPr="00F40407" w:rsidRDefault="00F36799" w:rsidP="0032731B">
      <w:pPr>
        <w:pStyle w:val="NoSpacing"/>
        <w:jc w:val="both"/>
        <w:rPr>
          <w:rFonts w:ascii="Times New Roman" w:eastAsia="Times New Roman" w:hAnsi="Times New Roman" w:cs="Times New Roman"/>
          <w:b/>
          <w:bCs/>
          <w:sz w:val="20"/>
          <w:szCs w:val="20"/>
        </w:rPr>
      </w:pPr>
    </w:p>
    <w:p w14:paraId="5061F83B" w14:textId="5C7929FD" w:rsidR="00C8166B" w:rsidRPr="00F40407" w:rsidRDefault="00C8166B" w:rsidP="00F36799">
      <w:pPr>
        <w:pStyle w:val="NoSpacing"/>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Rigorous validation is essential to ensure the generalizability and reliability of the forecasting models. Retrospective sequential forecasting, a method that simulates near-real-time prediction using past data, has been effectively used during </w:t>
      </w:r>
      <w:proofErr w:type="spellStart"/>
      <w:r w:rsidRPr="00F40407">
        <w:rPr>
          <w:rFonts w:ascii="Times New Roman" w:eastAsia="Times New Roman" w:hAnsi="Times New Roman" w:cs="Times New Roman"/>
          <w:sz w:val="20"/>
          <w:szCs w:val="20"/>
        </w:rPr>
        <w:t>mpox</w:t>
      </w:r>
      <w:proofErr w:type="spellEnd"/>
      <w:r w:rsidRPr="00F40407">
        <w:rPr>
          <w:rFonts w:ascii="Times New Roman" w:eastAsia="Times New Roman" w:hAnsi="Times New Roman" w:cs="Times New Roman"/>
          <w:sz w:val="20"/>
          <w:szCs w:val="20"/>
        </w:rPr>
        <w:t xml:space="preserve"> outbreaks to evaluate different models. The results confirmed the higher reliability of sub-epidemic models over conventional approaches, such as linear regression and ARIMA </w:t>
      </w:r>
      <w:r w:rsidRPr="00F40407">
        <w:rPr>
          <w:rFonts w:ascii="Times New Roman" w:eastAsia="Times New Roman" w:hAnsi="Times New Roman" w:cs="Times New Roman"/>
          <w:color w:val="0070C0"/>
          <w:sz w:val="20"/>
          <w:szCs w:val="20"/>
        </w:rPr>
        <w:t>(</w:t>
      </w:r>
      <w:proofErr w:type="spellStart"/>
      <w:r w:rsidRPr="00F40407">
        <w:rPr>
          <w:rFonts w:ascii="Times New Roman" w:eastAsia="Times New Roman" w:hAnsi="Times New Roman" w:cs="Times New Roman"/>
          <w:color w:val="0070C0"/>
          <w:sz w:val="20"/>
          <w:szCs w:val="20"/>
        </w:rPr>
        <w:t>Bleichrodt</w:t>
      </w:r>
      <w:proofErr w:type="spellEnd"/>
      <w:r w:rsidRPr="00F40407">
        <w:rPr>
          <w:rFonts w:ascii="Times New Roman" w:eastAsia="Times New Roman" w:hAnsi="Times New Roman" w:cs="Times New Roman"/>
          <w:color w:val="0070C0"/>
          <w:sz w:val="20"/>
          <w:szCs w:val="20"/>
        </w:rPr>
        <w:t xml:space="preserve"> et al., 2024). </w:t>
      </w:r>
      <w:r w:rsidRPr="00F40407">
        <w:rPr>
          <w:rFonts w:ascii="Times New Roman" w:eastAsia="Times New Roman" w:hAnsi="Times New Roman" w:cs="Times New Roman"/>
          <w:sz w:val="20"/>
          <w:szCs w:val="20"/>
        </w:rPr>
        <w:t xml:space="preserve">Additionally, nonparametric models, such as the Hawkes point process, have shown robust predictive power in specific contexts, including the West African Ebola epidemic </w:t>
      </w:r>
      <w:r w:rsidRPr="00F40407">
        <w:rPr>
          <w:rFonts w:ascii="Times New Roman" w:eastAsia="Times New Roman" w:hAnsi="Times New Roman" w:cs="Times New Roman"/>
          <w:color w:val="0070C0"/>
          <w:sz w:val="20"/>
          <w:szCs w:val="20"/>
        </w:rPr>
        <w:t>(Park et al., 2020).</w:t>
      </w:r>
      <w:r w:rsidR="00F36799"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To enhance epidemic forecasting, continuous refinement of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frameworks</w:t>
      </w:r>
      <w:proofErr w:type="gramEnd"/>
      <w:r w:rsidRPr="00F40407">
        <w:rPr>
          <w:rFonts w:ascii="Times New Roman" w:eastAsia="Times New Roman" w:hAnsi="Times New Roman" w:cs="Times New Roman"/>
          <w:sz w:val="20"/>
          <w:szCs w:val="20"/>
        </w:rPr>
        <w:t xml:space="preserve"> and validation techniques is crucial. Emerging methods, including graph neural networks and machine-learning models, offer promising improvements in predictive accuracy and adaptability across diverse settings </w:t>
      </w:r>
      <w:r w:rsidRPr="00F40407">
        <w:rPr>
          <w:rFonts w:ascii="Times New Roman" w:eastAsia="Times New Roman" w:hAnsi="Times New Roman" w:cs="Times New Roman"/>
          <w:color w:val="0070C0"/>
          <w:sz w:val="20"/>
          <w:szCs w:val="20"/>
        </w:rPr>
        <w:t>(Zhu et al., 2024).</w:t>
      </w:r>
    </w:p>
    <w:p w14:paraId="597CD88F" w14:textId="77777777" w:rsidR="00C8166B" w:rsidRPr="00F40407" w:rsidRDefault="00C8166B" w:rsidP="0032731B">
      <w:pPr>
        <w:pStyle w:val="NoSpacing"/>
        <w:jc w:val="both"/>
        <w:rPr>
          <w:rFonts w:ascii="Times New Roman" w:eastAsia="Times New Roman" w:hAnsi="Times New Roman" w:cs="Times New Roman"/>
          <w:sz w:val="20"/>
          <w:szCs w:val="20"/>
        </w:rPr>
      </w:pPr>
    </w:p>
    <w:p w14:paraId="258CB9B9" w14:textId="50422A1A" w:rsidR="00C8166B" w:rsidRPr="00F40407" w:rsidRDefault="00C8166B" w:rsidP="0032731B">
      <w:pPr>
        <w:pStyle w:val="NoSpacing"/>
        <w:tabs>
          <w:tab w:val="left" w:pos="426"/>
        </w:tabs>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7. Innovations in </w:t>
      </w:r>
      <w:r w:rsidR="00B5153B" w:rsidRPr="00F40407">
        <w:rPr>
          <w:rFonts w:ascii="Times New Roman" w:hAnsi="Times New Roman" w:cs="Times New Roman"/>
          <w:b/>
          <w:bCs/>
          <w:sz w:val="20"/>
          <w:szCs w:val="20"/>
        </w:rPr>
        <w:t>e</w:t>
      </w:r>
      <w:r w:rsidRPr="00F40407">
        <w:rPr>
          <w:rFonts w:ascii="Times New Roman" w:hAnsi="Times New Roman" w:cs="Times New Roman"/>
          <w:b/>
          <w:bCs/>
          <w:sz w:val="20"/>
          <w:szCs w:val="20"/>
        </w:rPr>
        <w:t xml:space="preserve">pidemic </w:t>
      </w:r>
      <w:r w:rsidR="002066FB" w:rsidRPr="00F40407">
        <w:rPr>
          <w:rFonts w:ascii="Times New Roman" w:hAnsi="Times New Roman" w:cs="Times New Roman"/>
          <w:b/>
          <w:bCs/>
          <w:sz w:val="20"/>
          <w:szCs w:val="20"/>
        </w:rPr>
        <w:t>modelling</w:t>
      </w:r>
      <w:r w:rsidRPr="00F40407">
        <w:rPr>
          <w:rFonts w:ascii="Times New Roman" w:hAnsi="Times New Roman" w:cs="Times New Roman"/>
          <w:b/>
          <w:bCs/>
          <w:sz w:val="20"/>
          <w:szCs w:val="20"/>
        </w:rPr>
        <w:t xml:space="preserve"> </w:t>
      </w:r>
    </w:p>
    <w:p w14:paraId="22BDA488" w14:textId="208BDD75" w:rsidR="00C8166B" w:rsidRPr="00F40407" w:rsidRDefault="00C8166B" w:rsidP="0032731B">
      <w:pPr>
        <w:pStyle w:val="NormalWeb"/>
        <w:jc w:val="both"/>
        <w:rPr>
          <w:sz w:val="20"/>
          <w:szCs w:val="20"/>
        </w:rPr>
      </w:pPr>
      <w:r w:rsidRPr="00F40407">
        <w:rPr>
          <w:sz w:val="20"/>
          <w:szCs w:val="20"/>
        </w:rPr>
        <w:t xml:space="preserve">In recent years, significant innovations in epidemic </w:t>
      </w:r>
      <w:proofErr w:type="gramStart"/>
      <w:r w:rsidR="002066FB" w:rsidRPr="00F40407">
        <w:rPr>
          <w:sz w:val="20"/>
          <w:szCs w:val="20"/>
        </w:rPr>
        <w:t>modelling</w:t>
      </w:r>
      <w:r w:rsidRPr="00F40407">
        <w:rPr>
          <w:sz w:val="20"/>
          <w:szCs w:val="20"/>
        </w:rPr>
        <w:t xml:space="preserve">  have</w:t>
      </w:r>
      <w:proofErr w:type="gramEnd"/>
      <w:r w:rsidRPr="00F40407">
        <w:rPr>
          <w:sz w:val="20"/>
          <w:szCs w:val="20"/>
        </w:rPr>
        <w:t xml:space="preserve"> enhanced the ability to capture complex disease dynamics and improve forecasting accuracy. Among these advancements is the integration of information-theoretic</w:t>
      </w:r>
      <w:r w:rsidRPr="00F40407">
        <w:rPr>
          <w:rStyle w:val="Strong"/>
          <w:sz w:val="20"/>
          <w:szCs w:val="20"/>
        </w:rPr>
        <w:t xml:space="preserve"> </w:t>
      </w:r>
      <w:r w:rsidRPr="00F40407">
        <w:rPr>
          <w:rStyle w:val="Strong"/>
          <w:b w:val="0"/>
          <w:bCs w:val="0"/>
          <w:sz w:val="20"/>
          <w:szCs w:val="20"/>
        </w:rPr>
        <w:t>approaches</w:t>
      </w:r>
      <w:r w:rsidRPr="00F40407">
        <w:rPr>
          <w:b/>
          <w:bCs/>
          <w:sz w:val="20"/>
          <w:szCs w:val="20"/>
        </w:rPr>
        <w:t xml:space="preserve"> </w:t>
      </w:r>
      <w:r w:rsidRPr="00F40407">
        <w:rPr>
          <w:sz w:val="20"/>
          <w:szCs w:val="20"/>
        </w:rPr>
        <w:t xml:space="preserve">such as transfer entropy and active information storage, which help detect early warning signals of epidemic transitions and better characterize nonlinear dependencies in transmission processes </w:t>
      </w:r>
      <w:r w:rsidRPr="00F40407">
        <w:rPr>
          <w:color w:val="0070C0"/>
          <w:sz w:val="20"/>
          <w:szCs w:val="20"/>
        </w:rPr>
        <w:t>(</w:t>
      </w:r>
      <w:proofErr w:type="spellStart"/>
      <w:r w:rsidRPr="00F40407">
        <w:rPr>
          <w:color w:val="0070C0"/>
          <w:sz w:val="20"/>
          <w:szCs w:val="20"/>
        </w:rPr>
        <w:t>Erten</w:t>
      </w:r>
      <w:proofErr w:type="spellEnd"/>
      <w:r w:rsidRPr="00F40407">
        <w:rPr>
          <w:color w:val="0070C0"/>
          <w:sz w:val="20"/>
          <w:szCs w:val="20"/>
        </w:rPr>
        <w:t xml:space="preserve"> et al., 2017).</w:t>
      </w:r>
      <w:r w:rsidRPr="00F40407">
        <w:rPr>
          <w:sz w:val="20"/>
          <w:szCs w:val="20"/>
        </w:rPr>
        <w:t xml:space="preserve"> Additionally</w:t>
      </w:r>
      <w:r w:rsidRPr="00F40407">
        <w:rPr>
          <w:b/>
          <w:bCs/>
          <w:sz w:val="20"/>
          <w:szCs w:val="20"/>
        </w:rPr>
        <w:t xml:space="preserve">, </w:t>
      </w:r>
      <w:r w:rsidRPr="00F40407">
        <w:rPr>
          <w:rStyle w:val="Strong"/>
          <w:b w:val="0"/>
          <w:bCs w:val="0"/>
          <w:sz w:val="20"/>
          <w:szCs w:val="20"/>
        </w:rPr>
        <w:t>network-based models</w:t>
      </w:r>
      <w:r w:rsidRPr="00F40407">
        <w:rPr>
          <w:sz w:val="20"/>
          <w:szCs w:val="20"/>
        </w:rPr>
        <w:t xml:space="preserve"> have gained prominence for their ability to represent heterogeneous contact patterns and social structures, providing more realistic simulations of disease spread compared to traditional compartmental models </w:t>
      </w:r>
      <w:r w:rsidRPr="00F40407">
        <w:rPr>
          <w:color w:val="0070C0"/>
          <w:sz w:val="20"/>
          <w:szCs w:val="20"/>
        </w:rPr>
        <w:t>(</w:t>
      </w:r>
      <w:proofErr w:type="spellStart"/>
      <w:r w:rsidRPr="00F40407">
        <w:rPr>
          <w:color w:val="0070C0"/>
          <w:sz w:val="20"/>
          <w:szCs w:val="20"/>
        </w:rPr>
        <w:t>Jenness</w:t>
      </w:r>
      <w:proofErr w:type="spellEnd"/>
      <w:r w:rsidRPr="00F40407">
        <w:rPr>
          <w:color w:val="0070C0"/>
          <w:sz w:val="20"/>
          <w:szCs w:val="20"/>
        </w:rPr>
        <w:t xml:space="preserve">, </w:t>
      </w:r>
      <w:proofErr w:type="spellStart"/>
      <w:r w:rsidRPr="00F40407">
        <w:rPr>
          <w:color w:val="0070C0"/>
          <w:sz w:val="20"/>
          <w:szCs w:val="20"/>
        </w:rPr>
        <w:t>Goodreau</w:t>
      </w:r>
      <w:proofErr w:type="spellEnd"/>
      <w:r w:rsidRPr="00F40407">
        <w:rPr>
          <w:color w:val="0070C0"/>
          <w:sz w:val="20"/>
          <w:szCs w:val="20"/>
        </w:rPr>
        <w:t xml:space="preserve">, &amp; Morris, 2018). </w:t>
      </w:r>
      <w:r w:rsidRPr="00F40407">
        <w:rPr>
          <w:sz w:val="20"/>
          <w:szCs w:val="20"/>
        </w:rPr>
        <w:t xml:space="preserve">The rise of </w:t>
      </w:r>
      <w:r w:rsidRPr="00F40407">
        <w:rPr>
          <w:rStyle w:val="Strong"/>
          <w:b w:val="0"/>
          <w:bCs w:val="0"/>
          <w:sz w:val="20"/>
          <w:szCs w:val="20"/>
        </w:rPr>
        <w:t>agent-based</w:t>
      </w:r>
      <w:r w:rsidRPr="00F40407">
        <w:rPr>
          <w:rStyle w:val="Strong"/>
          <w:sz w:val="20"/>
          <w:szCs w:val="20"/>
        </w:rPr>
        <w:t xml:space="preserve"> </w:t>
      </w:r>
      <w:proofErr w:type="gramStart"/>
      <w:r w:rsidR="002066FB" w:rsidRPr="00F40407">
        <w:rPr>
          <w:rStyle w:val="Strong"/>
          <w:b w:val="0"/>
          <w:bCs w:val="0"/>
          <w:sz w:val="20"/>
          <w:szCs w:val="20"/>
        </w:rPr>
        <w:t>modelling</w:t>
      </w:r>
      <w:r w:rsidRPr="00F40407">
        <w:rPr>
          <w:rStyle w:val="Strong"/>
          <w:b w:val="0"/>
          <w:bCs w:val="0"/>
          <w:sz w:val="20"/>
          <w:szCs w:val="20"/>
        </w:rPr>
        <w:t xml:space="preserve"> </w:t>
      </w:r>
      <w:r w:rsidRPr="00F40407">
        <w:rPr>
          <w:sz w:val="20"/>
          <w:szCs w:val="20"/>
        </w:rPr>
        <w:t xml:space="preserve"> further</w:t>
      </w:r>
      <w:proofErr w:type="gramEnd"/>
      <w:r w:rsidRPr="00F40407">
        <w:rPr>
          <w:sz w:val="20"/>
          <w:szCs w:val="20"/>
        </w:rPr>
        <w:t xml:space="preserve"> allows a detailed representation of individual behaviors and interactions, capturing the variability that deterministic models often overlook </w:t>
      </w:r>
      <w:r w:rsidRPr="00F40407">
        <w:rPr>
          <w:color w:val="0070C0"/>
          <w:sz w:val="20"/>
          <w:szCs w:val="20"/>
        </w:rPr>
        <w:t>(</w:t>
      </w:r>
      <w:proofErr w:type="spellStart"/>
      <w:r w:rsidRPr="00F40407">
        <w:rPr>
          <w:color w:val="0070C0"/>
          <w:sz w:val="20"/>
          <w:szCs w:val="20"/>
        </w:rPr>
        <w:t>Fintzi</w:t>
      </w:r>
      <w:proofErr w:type="spellEnd"/>
      <w:r w:rsidRPr="00F40407">
        <w:rPr>
          <w:color w:val="0070C0"/>
          <w:sz w:val="20"/>
          <w:szCs w:val="20"/>
        </w:rPr>
        <w:t xml:space="preserve"> et al., 2017b).</w:t>
      </w:r>
      <w:r w:rsidRPr="00F40407">
        <w:rPr>
          <w:sz w:val="20"/>
          <w:szCs w:val="20"/>
        </w:rPr>
        <w:t xml:space="preserve"> Moreover, the incorporation of </w:t>
      </w:r>
      <w:r w:rsidR="009D4D19" w:rsidRPr="00F40407">
        <w:rPr>
          <w:rStyle w:val="Strong"/>
          <w:b w:val="0"/>
          <w:bCs w:val="0"/>
          <w:sz w:val="20"/>
          <w:szCs w:val="20"/>
        </w:rPr>
        <w:t>Bayesian</w:t>
      </w:r>
      <w:r w:rsidRPr="00F40407">
        <w:rPr>
          <w:rStyle w:val="Strong"/>
          <w:b w:val="0"/>
          <w:bCs w:val="0"/>
          <w:sz w:val="20"/>
          <w:szCs w:val="20"/>
        </w:rPr>
        <w:t xml:space="preserve"> data augmentation techniques</w:t>
      </w:r>
      <w:r w:rsidRPr="00F40407">
        <w:rPr>
          <w:sz w:val="20"/>
          <w:szCs w:val="20"/>
        </w:rPr>
        <w:t xml:space="preserve"> and advanced machine learning algorithms has improved parameter estimation under uncertainty, enabling real-time model updating as new data streams become available </w:t>
      </w:r>
      <w:r w:rsidRPr="00F40407">
        <w:rPr>
          <w:color w:val="0070C0"/>
          <w:sz w:val="20"/>
          <w:szCs w:val="20"/>
        </w:rPr>
        <w:t>(Ray et al., 2020; Bettencourt &amp; Ribeiro, 2008).</w:t>
      </w:r>
      <w:r w:rsidRPr="00F40407">
        <w:rPr>
          <w:sz w:val="20"/>
          <w:szCs w:val="20"/>
        </w:rPr>
        <w:t xml:space="preserve"> These innovations collectively enhance epidemic preparedness and response, allowing policymakers to make informed decisions amid evolving outbreaks.</w:t>
      </w:r>
    </w:p>
    <w:p w14:paraId="1EC303BA" w14:textId="1AC0A06E"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7.1 Information-</w:t>
      </w:r>
      <w:r w:rsidR="00F47484" w:rsidRPr="00F40407">
        <w:rPr>
          <w:rStyle w:val="Strong"/>
          <w:rFonts w:ascii="Times New Roman" w:hAnsi="Times New Roman" w:cs="Times New Roman"/>
          <w:sz w:val="20"/>
          <w:szCs w:val="20"/>
        </w:rPr>
        <w:t>t</w:t>
      </w:r>
      <w:r w:rsidRPr="00F40407">
        <w:rPr>
          <w:rStyle w:val="Strong"/>
          <w:rFonts w:ascii="Times New Roman" w:hAnsi="Times New Roman" w:cs="Times New Roman"/>
          <w:sz w:val="20"/>
          <w:szCs w:val="20"/>
        </w:rPr>
        <w:t xml:space="preserve">heoretic </w:t>
      </w:r>
      <w:r w:rsidR="00F47484"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 xml:space="preserve">pproaches: Transfer </w:t>
      </w:r>
      <w:r w:rsidR="00F47484"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 xml:space="preserve">ntropy and </w:t>
      </w:r>
      <w:r w:rsidR="00F47484" w:rsidRPr="00F40407">
        <w:rPr>
          <w:rStyle w:val="Strong"/>
          <w:rFonts w:ascii="Times New Roman" w:hAnsi="Times New Roman" w:cs="Times New Roman"/>
          <w:sz w:val="20"/>
          <w:szCs w:val="20"/>
        </w:rPr>
        <w:t>c</w:t>
      </w:r>
      <w:r w:rsidRPr="00F40407">
        <w:rPr>
          <w:rStyle w:val="Strong"/>
          <w:rFonts w:ascii="Times New Roman" w:hAnsi="Times New Roman" w:cs="Times New Roman"/>
          <w:sz w:val="20"/>
          <w:szCs w:val="20"/>
        </w:rPr>
        <w:t xml:space="preserve">ritical </w:t>
      </w:r>
      <w:r w:rsidR="00F47484" w:rsidRPr="00F40407">
        <w:rPr>
          <w:rStyle w:val="Strong"/>
          <w:rFonts w:ascii="Times New Roman" w:hAnsi="Times New Roman" w:cs="Times New Roman"/>
          <w:sz w:val="20"/>
          <w:szCs w:val="20"/>
        </w:rPr>
        <w:t>t</w:t>
      </w:r>
      <w:r w:rsidRPr="00F40407">
        <w:rPr>
          <w:rStyle w:val="Strong"/>
          <w:rFonts w:ascii="Times New Roman" w:hAnsi="Times New Roman" w:cs="Times New Roman"/>
          <w:sz w:val="20"/>
          <w:szCs w:val="20"/>
        </w:rPr>
        <w:t xml:space="preserve">ransitions </w:t>
      </w:r>
    </w:p>
    <w:p w14:paraId="3A72AF97" w14:textId="3EE6E56B" w:rsidR="00C8166B" w:rsidRPr="00F40407" w:rsidRDefault="00C8166B" w:rsidP="0032731B">
      <w:pPr>
        <w:pStyle w:val="NormalWeb"/>
        <w:jc w:val="both"/>
        <w:rPr>
          <w:sz w:val="20"/>
          <w:szCs w:val="20"/>
        </w:rPr>
      </w:pPr>
      <w:r w:rsidRPr="00F40407">
        <w:rPr>
          <w:sz w:val="20"/>
          <w:szCs w:val="20"/>
        </w:rPr>
        <w:t xml:space="preserve">Epidemic </w:t>
      </w:r>
      <w:proofErr w:type="gramStart"/>
      <w:r w:rsidR="002066FB" w:rsidRPr="00F40407">
        <w:rPr>
          <w:sz w:val="20"/>
          <w:szCs w:val="20"/>
        </w:rPr>
        <w:t>modelling</w:t>
      </w:r>
      <w:r w:rsidRPr="00F40407">
        <w:rPr>
          <w:sz w:val="20"/>
          <w:szCs w:val="20"/>
        </w:rPr>
        <w:t xml:space="preserve">  has</w:t>
      </w:r>
      <w:proofErr w:type="gramEnd"/>
      <w:r w:rsidRPr="00F40407">
        <w:rPr>
          <w:sz w:val="20"/>
          <w:szCs w:val="20"/>
        </w:rPr>
        <w:t xml:space="preserve"> advanced significantly through the incorporation of </w:t>
      </w:r>
      <w:r w:rsidRPr="00F40407">
        <w:rPr>
          <w:rStyle w:val="Strong"/>
          <w:b w:val="0"/>
          <w:bCs w:val="0"/>
          <w:sz w:val="20"/>
          <w:szCs w:val="20"/>
        </w:rPr>
        <w:t>information-theoretic methods</w:t>
      </w:r>
      <w:r w:rsidRPr="00F40407">
        <w:rPr>
          <w:b/>
          <w:bCs/>
          <w:sz w:val="20"/>
          <w:szCs w:val="20"/>
        </w:rPr>
        <w:t>,</w:t>
      </w:r>
      <w:r w:rsidRPr="00F40407">
        <w:rPr>
          <w:sz w:val="20"/>
          <w:szCs w:val="20"/>
        </w:rPr>
        <w:t xml:space="preserve"> especially</w:t>
      </w:r>
      <w:r w:rsidRPr="00F40407">
        <w:rPr>
          <w:i/>
          <w:iCs/>
          <w:sz w:val="20"/>
          <w:szCs w:val="20"/>
        </w:rPr>
        <w:t xml:space="preserve"> </w:t>
      </w:r>
      <w:r w:rsidRPr="00F40407">
        <w:rPr>
          <w:rStyle w:val="Emphasis"/>
          <w:sz w:val="20"/>
          <w:szCs w:val="20"/>
        </w:rPr>
        <w:t>transfer entropy</w:t>
      </w:r>
      <w:r w:rsidRPr="00F40407">
        <w:rPr>
          <w:i/>
          <w:iCs/>
          <w:sz w:val="20"/>
          <w:szCs w:val="20"/>
        </w:rPr>
        <w:t xml:space="preserve"> </w:t>
      </w:r>
      <w:r w:rsidRPr="00F40407">
        <w:rPr>
          <w:sz w:val="20"/>
          <w:szCs w:val="20"/>
        </w:rPr>
        <w:t xml:space="preserve">and </w:t>
      </w:r>
      <w:r w:rsidRPr="00F40407">
        <w:rPr>
          <w:rStyle w:val="Emphasis"/>
          <w:sz w:val="20"/>
          <w:szCs w:val="20"/>
        </w:rPr>
        <w:t>early warning indicators</w:t>
      </w:r>
      <w:r w:rsidRPr="00F40407">
        <w:rPr>
          <w:sz w:val="20"/>
          <w:szCs w:val="20"/>
        </w:rPr>
        <w:t xml:space="preserve"> of </w:t>
      </w:r>
      <w:r w:rsidRPr="00F40407">
        <w:rPr>
          <w:rStyle w:val="Strong"/>
          <w:b w:val="0"/>
          <w:bCs w:val="0"/>
          <w:sz w:val="20"/>
          <w:szCs w:val="20"/>
        </w:rPr>
        <w:t>critical transitions</w:t>
      </w:r>
      <w:r w:rsidRPr="00F40407">
        <w:rPr>
          <w:b/>
          <w:bCs/>
          <w:sz w:val="20"/>
          <w:szCs w:val="20"/>
        </w:rPr>
        <w:t>.</w:t>
      </w:r>
      <w:r w:rsidRPr="00F40407">
        <w:rPr>
          <w:sz w:val="20"/>
          <w:szCs w:val="20"/>
        </w:rPr>
        <w:t xml:space="preserve"> These approaches allow for the detection of non-linear interactions and directional influences between variables within epidemic systems, providing an edge over conventional correlation-based methods.</w:t>
      </w:r>
    </w:p>
    <w:p w14:paraId="3AFC192E" w14:textId="745ED558" w:rsidR="003C3ADE" w:rsidRPr="00F40407" w:rsidRDefault="003C3ADE" w:rsidP="0032731B">
      <w:pPr>
        <w:pStyle w:val="NormalWeb"/>
        <w:jc w:val="both"/>
        <w:rPr>
          <w:sz w:val="20"/>
          <w:szCs w:val="20"/>
        </w:rPr>
      </w:pPr>
    </w:p>
    <w:p w14:paraId="5CC71676" w14:textId="61E123EB"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lastRenderedPageBreak/>
        <w:t xml:space="preserve">7.1.1 Transfer </w:t>
      </w:r>
      <w:r w:rsidR="00F47484" w:rsidRPr="00F40407">
        <w:rPr>
          <w:rStyle w:val="Strong"/>
          <w:rFonts w:ascii="Times New Roman" w:hAnsi="Times New Roman" w:cs="Times New Roman"/>
          <w:sz w:val="20"/>
          <w:szCs w:val="20"/>
        </w:rPr>
        <w:t>e</w:t>
      </w:r>
      <w:r w:rsidRPr="00F40407">
        <w:rPr>
          <w:rStyle w:val="Strong"/>
          <w:rFonts w:ascii="Times New Roman" w:hAnsi="Times New Roman" w:cs="Times New Roman"/>
          <w:sz w:val="20"/>
          <w:szCs w:val="20"/>
        </w:rPr>
        <w:t>ntropy</w:t>
      </w:r>
    </w:p>
    <w:p w14:paraId="5CB58834" w14:textId="77777777" w:rsidR="00C8166B" w:rsidRPr="00F40407" w:rsidRDefault="00C8166B" w:rsidP="0032731B">
      <w:pPr>
        <w:pStyle w:val="NormalWeb"/>
        <w:jc w:val="both"/>
        <w:rPr>
          <w:sz w:val="20"/>
          <w:szCs w:val="20"/>
        </w:rPr>
      </w:pPr>
      <w:r w:rsidRPr="00F40407">
        <w:rPr>
          <w:sz w:val="20"/>
          <w:szCs w:val="20"/>
        </w:rPr>
        <w:t xml:space="preserve">Transfer entropy, introduced by Schreiber (2000), quantifies the </w:t>
      </w:r>
      <w:r w:rsidRPr="00F40407">
        <w:rPr>
          <w:rStyle w:val="Strong"/>
          <w:b w:val="0"/>
          <w:bCs w:val="0"/>
          <w:sz w:val="20"/>
          <w:szCs w:val="20"/>
        </w:rPr>
        <w:t>directional information flow</w:t>
      </w:r>
      <w:r w:rsidRPr="00F40407">
        <w:rPr>
          <w:sz w:val="20"/>
          <w:szCs w:val="20"/>
        </w:rPr>
        <w:t xml:space="preserve"> between two time series: Mathematically, the transfer entropy from source process </w:t>
      </w:r>
      <w:r w:rsidRPr="00F40407">
        <w:rPr>
          <w:rStyle w:val="katex-mathml"/>
          <w:sz w:val="20"/>
          <w:szCs w:val="20"/>
        </w:rPr>
        <w:t>X</w:t>
      </w:r>
      <w:r w:rsidRPr="00F40407">
        <w:rPr>
          <w:sz w:val="20"/>
          <w:szCs w:val="20"/>
        </w:rPr>
        <w:t xml:space="preserve"> to target process </w:t>
      </w:r>
      <w:r w:rsidRPr="00F40407">
        <w:rPr>
          <w:rStyle w:val="katex-mathml"/>
          <w:sz w:val="20"/>
          <w:szCs w:val="20"/>
        </w:rPr>
        <w:t>Y</w:t>
      </w:r>
      <w:r w:rsidRPr="00F40407">
        <w:rPr>
          <w:sz w:val="20"/>
          <w:szCs w:val="20"/>
        </w:rPr>
        <w:t xml:space="preserve"> is defined as follows:</w:t>
      </w:r>
    </w:p>
    <w:p w14:paraId="3B371CD7" w14:textId="77777777" w:rsidR="00C8166B" w:rsidRPr="00F40407" w:rsidRDefault="00A54BDF" w:rsidP="0032731B">
      <w:pPr>
        <w:pStyle w:val="NormalWeb"/>
        <w:spacing w:before="0" w:beforeAutospacing="0" w:after="0" w:afterAutospacing="0"/>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m:rPr>
                  <m:sty m:val="p"/>
                </m:rPr>
                <w:rPr>
                  <w:rStyle w:val="katex-mathml"/>
                  <w:rFonts w:ascii="Cambria Math" w:hAnsi="Cambria Math"/>
                  <w:sz w:val="20"/>
                  <w:szCs w:val="20"/>
                  <w:vertAlign w:val="subscript"/>
                </w:rPr>
                <m:t>X→Y</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+1</m:t>
                  </m:r>
                </m:sub>
              </m:sSub>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t</m:t>
                  </m:r>
                </m:sub>
                <m:sup>
                  <m:r>
                    <w:rPr>
                      <w:rFonts w:ascii="Cambria Math" w:hAnsi="Cambria Math"/>
                      <w:sz w:val="20"/>
                      <w:szCs w:val="20"/>
                    </w:rPr>
                    <m:t>ι</m:t>
                  </m:r>
                </m:sup>
              </m:sSubSup>
              <m:r>
                <w:rPr>
                  <w:rFonts w:ascii="Cambria Math" w:hAnsi="Cambria Math"/>
                  <w:sz w:val="20"/>
                  <w:szCs w:val="20"/>
                </w:rPr>
                <m:t>log</m:t>
              </m:r>
              <m:f>
                <m:fPr>
                  <m:ctrlPr>
                    <w:rPr>
                      <w:rFonts w:ascii="Cambria Math" w:hAnsi="Cambria Math"/>
                      <w:i/>
                      <w:sz w:val="20"/>
                      <w:szCs w:val="20"/>
                    </w:rPr>
                  </m:ctrlPr>
                </m:fPr>
                <m:num>
                  <m:r>
                    <w:rPr>
                      <w:rFonts w:ascii="Cambria Math" w:hAnsi="Cambria Math"/>
                      <w:sz w:val="20"/>
                      <w:szCs w:val="20"/>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+1</m:t>
                      </m:r>
                    </m:sub>
                  </m:sSub>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e>
                  </m:d>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t</m:t>
                      </m:r>
                    </m:sub>
                    <m:sup>
                      <m:r>
                        <w:rPr>
                          <w:rFonts w:ascii="Cambria Math" w:hAnsi="Cambria Math"/>
                          <w:sz w:val="20"/>
                          <w:szCs w:val="20"/>
                        </w:rPr>
                        <m:t>ι</m:t>
                      </m:r>
                    </m:sup>
                  </m:sSubSup>
                  <m:r>
                    <w:rPr>
                      <w:rFonts w:ascii="Cambria Math" w:hAnsi="Cambria Math"/>
                      <w:sz w:val="20"/>
                      <w:szCs w:val="20"/>
                    </w:rPr>
                    <m:t xml:space="preserve">) </m:t>
                  </m:r>
                </m:num>
                <m:den>
                  <m:r>
                    <w:rPr>
                      <w:rFonts w:ascii="Cambria Math" w:hAnsi="Cambria Math"/>
                      <w:sz w:val="20"/>
                      <w:szCs w:val="20"/>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+1</m:t>
                      </m:r>
                    </m:sub>
                  </m:sSub>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e>
                  </m:d>
                  <m:r>
                    <w:rPr>
                      <w:rFonts w:ascii="Cambria Math" w:hAnsi="Cambria Math"/>
                      <w:sz w:val="20"/>
                      <w:szCs w:val="20"/>
                    </w:rPr>
                    <m:t>)</m:t>
                  </m:r>
                </m:den>
              </m:f>
            </m:e>
          </m:nary>
        </m:oMath>
      </m:oMathPara>
    </w:p>
    <w:p w14:paraId="3C1B8931" w14:textId="2C6E0E5A" w:rsidR="00C8166B" w:rsidRPr="00F40407" w:rsidRDefault="00C8166B" w:rsidP="00F36799">
      <w:pPr>
        <w:pStyle w:val="NormalWeb"/>
        <w:jc w:val="both"/>
        <w:rPr>
          <w:sz w:val="20"/>
          <w:szCs w:val="20"/>
        </w:rPr>
      </w:pPr>
      <w:r w:rsidRPr="00F40407">
        <w:rPr>
          <w:sz w:val="20"/>
          <w:szCs w:val="20"/>
        </w:rPr>
        <w:t xml:space="preserve">where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oMath>
      <w:r w:rsidRPr="00F40407">
        <w:rPr>
          <w:rStyle w:val="vlist-s"/>
          <w:sz w:val="20"/>
          <w:szCs w:val="20"/>
        </w:rPr>
        <w:t>​</w:t>
      </w:r>
      <w:r w:rsidRPr="00F40407">
        <w:rPr>
          <w:sz w:val="20"/>
          <w:szCs w:val="20"/>
        </w:rPr>
        <w:t xml:space="preserve"> denotes the past </w:t>
      </w:r>
      <w:r w:rsidRPr="00F40407">
        <w:rPr>
          <w:rStyle w:val="katex-mathml"/>
          <w:sz w:val="20"/>
          <w:szCs w:val="20"/>
        </w:rPr>
        <w:t>k</w:t>
      </w:r>
      <w:r w:rsidRPr="00F40407">
        <w:rPr>
          <w:sz w:val="20"/>
          <w:szCs w:val="20"/>
        </w:rPr>
        <w:t xml:space="preserve"> states of process </w:t>
      </w:r>
      <w:r w:rsidRPr="00F40407">
        <w:rPr>
          <w:rStyle w:val="katex-mathml"/>
          <w:sz w:val="20"/>
          <w:szCs w:val="20"/>
        </w:rPr>
        <w:t>Y</w:t>
      </w:r>
      <w:r w:rsidRPr="00F40407">
        <w:rPr>
          <w:sz w:val="20"/>
          <w:szCs w:val="20"/>
        </w:rPr>
        <w:t xml:space="preserve"> up to time </w:t>
      </w:r>
      <w:r w:rsidRPr="00F40407">
        <w:rPr>
          <w:rStyle w:val="katex-mathml"/>
          <w:sz w:val="20"/>
          <w:szCs w:val="20"/>
        </w:rPr>
        <w:t>t</w:t>
      </w:r>
      <w:r w:rsidRPr="00F40407">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t</m:t>
            </m:r>
          </m:sub>
          <m:sup>
            <m:r>
              <w:rPr>
                <w:rFonts w:ascii="Cambria Math" w:hAnsi="Cambria Math"/>
                <w:sz w:val="20"/>
                <w:szCs w:val="20"/>
              </w:rPr>
              <m:t>ι</m:t>
            </m:r>
          </m:sup>
        </m:sSubSup>
      </m:oMath>
      <w:r w:rsidRPr="00F40407">
        <w:rPr>
          <w:sz w:val="20"/>
          <w:szCs w:val="20"/>
        </w:rPr>
        <w:t xml:space="preserve">denotes the past  </w:t>
      </w:r>
      <m:oMath>
        <m:r>
          <w:rPr>
            <w:rFonts w:ascii="Cambria Math" w:hAnsi="Cambria Math"/>
            <w:sz w:val="20"/>
            <w:szCs w:val="20"/>
          </w:rPr>
          <m:t>ι</m:t>
        </m:r>
      </m:oMath>
      <w:r w:rsidRPr="00F40407">
        <w:rPr>
          <w:sz w:val="20"/>
          <w:szCs w:val="20"/>
        </w:rPr>
        <w:t xml:space="preserve"> states of process </w:t>
      </w:r>
      <w:r w:rsidRPr="00F40407">
        <w:rPr>
          <w:rStyle w:val="katex-mathml"/>
          <w:sz w:val="20"/>
          <w:szCs w:val="20"/>
        </w:rPr>
        <w:t>X</w:t>
      </w:r>
      <w:r w:rsidRPr="00F40407">
        <w:rPr>
          <w:sz w:val="20"/>
          <w:szCs w:val="20"/>
        </w:rPr>
        <w:t xml:space="preserve"> up to time </w:t>
      </w:r>
      <w:r w:rsidRPr="00F40407">
        <w:rPr>
          <w:rStyle w:val="katex-mathml"/>
          <w:sz w:val="20"/>
          <w:szCs w:val="20"/>
        </w:rPr>
        <w:t>t</w:t>
      </w:r>
      <w:r w:rsidRPr="00F40407">
        <w:rPr>
          <w:sz w:val="20"/>
          <w:szCs w:val="20"/>
        </w:rPr>
        <w:t xml:space="preserve">, </w:t>
      </w:r>
      <m:oMath>
        <m:r>
          <w:rPr>
            <w:rStyle w:val="katex-mathml"/>
            <w:rFonts w:ascii="Cambria Math" w:hAnsi="Cambria Math"/>
            <w:sz w:val="20"/>
            <w:szCs w:val="20"/>
          </w:rPr>
          <m:t>p(⋅)</m:t>
        </m:r>
      </m:oMath>
      <w:r w:rsidRPr="00F40407">
        <w:rPr>
          <w:sz w:val="20"/>
          <w:szCs w:val="20"/>
        </w:rPr>
        <w:t xml:space="preserve"> refers to the joint or conditional probability distribution,  and </w:t>
      </w:r>
      <m:oMath>
        <m:sSub>
          <m:sSubPr>
            <m:ctrlPr>
              <w:rPr>
                <w:rFonts w:ascii="Cambria Math" w:hAnsi="Cambria Math"/>
                <w:i/>
                <w:sz w:val="20"/>
                <w:szCs w:val="20"/>
              </w:rPr>
            </m:ctrlPr>
          </m:sSubPr>
          <m:e>
            <m:r>
              <w:rPr>
                <w:rFonts w:ascii="Cambria Math" w:hAnsi="Cambria Math"/>
                <w:sz w:val="20"/>
                <w:szCs w:val="20"/>
              </w:rPr>
              <m:t>T</m:t>
            </m:r>
          </m:e>
          <m:sub>
            <m:r>
              <m:rPr>
                <m:sty m:val="p"/>
              </m:rPr>
              <w:rPr>
                <w:rStyle w:val="katex-mathml"/>
                <w:rFonts w:ascii="Cambria Math" w:hAnsi="Cambria Math"/>
                <w:sz w:val="20"/>
                <w:szCs w:val="20"/>
                <w:vertAlign w:val="subscript"/>
              </w:rPr>
              <m:t>X→Y</m:t>
            </m:r>
          </m:sub>
        </m:sSub>
      </m:oMath>
      <w:r w:rsidRPr="00F40407">
        <w:rPr>
          <w:rStyle w:val="vlist-s"/>
          <w:sz w:val="20"/>
          <w:szCs w:val="20"/>
        </w:rPr>
        <w:t>​</w:t>
      </w:r>
      <w:r w:rsidRPr="00F40407">
        <w:rPr>
          <w:sz w:val="20"/>
          <w:szCs w:val="20"/>
        </w:rPr>
        <w:t xml:space="preserve"> measures how much knowledge of the history of </w:t>
      </w:r>
      <w:r w:rsidRPr="00F40407">
        <w:rPr>
          <w:rStyle w:val="katex-mathml"/>
          <w:sz w:val="20"/>
          <w:szCs w:val="20"/>
        </w:rPr>
        <w:t>X</w:t>
      </w:r>
      <w:r w:rsidRPr="00F40407">
        <w:rPr>
          <w:sz w:val="20"/>
          <w:szCs w:val="20"/>
        </w:rPr>
        <w:t xml:space="preserve"> improves the prediction of </w:t>
      </w:r>
      <w:r w:rsidRPr="00F40407">
        <w:rPr>
          <w:rStyle w:val="mord"/>
          <w:rFonts w:eastAsiaTheme="majorEastAsia"/>
          <w:sz w:val="20"/>
          <w:szCs w:val="20"/>
        </w:rPr>
        <w:t>Y</w:t>
      </w:r>
      <w:r w:rsidRPr="00F40407">
        <w:rPr>
          <w:sz w:val="20"/>
          <w:szCs w:val="20"/>
        </w:rPr>
        <w:t xml:space="preserve">’s future beyond what is known from </w:t>
      </w:r>
      <w:r w:rsidRPr="00F40407">
        <w:rPr>
          <w:rStyle w:val="mord"/>
          <w:rFonts w:eastAsiaTheme="majorEastAsia"/>
          <w:sz w:val="20"/>
          <w:szCs w:val="20"/>
        </w:rPr>
        <w:t>Y</w:t>
      </w:r>
      <w:r w:rsidRPr="00F40407">
        <w:rPr>
          <w:sz w:val="20"/>
          <w:szCs w:val="20"/>
        </w:rPr>
        <w:t>'s past alone.</w:t>
      </w:r>
      <w:r w:rsidR="00F36799" w:rsidRPr="00F40407">
        <w:rPr>
          <w:sz w:val="20"/>
          <w:szCs w:val="20"/>
        </w:rPr>
        <w:t xml:space="preserve"> </w:t>
      </w:r>
      <w:r w:rsidRPr="00F40407">
        <w:rPr>
          <w:sz w:val="20"/>
          <w:szCs w:val="20"/>
        </w:rPr>
        <w:t xml:space="preserve">In epidemic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w:t>
      </w:r>
      <w:r w:rsidR="00B5153B" w:rsidRPr="00F40407">
        <w:rPr>
          <w:sz w:val="20"/>
          <w:szCs w:val="20"/>
        </w:rPr>
        <w:t>this</w:t>
      </w:r>
      <w:r w:rsidRPr="00F40407">
        <w:rPr>
          <w:sz w:val="20"/>
          <w:szCs w:val="20"/>
        </w:rPr>
        <w:t xml:space="preserve"> allows us to quantify how transmission dynamics in one region or subgroup influence another, which is key to </w:t>
      </w:r>
      <w:r w:rsidRPr="00F40407">
        <w:rPr>
          <w:rStyle w:val="Strong"/>
          <w:b w:val="0"/>
          <w:bCs w:val="0"/>
          <w:sz w:val="20"/>
          <w:szCs w:val="20"/>
        </w:rPr>
        <w:t>detecting causality</w:t>
      </w:r>
      <w:r w:rsidRPr="00F40407">
        <w:rPr>
          <w:sz w:val="20"/>
          <w:szCs w:val="20"/>
        </w:rPr>
        <w:t xml:space="preserve"> in disease spread and identifying </w:t>
      </w:r>
      <w:r w:rsidRPr="00F40407">
        <w:rPr>
          <w:rStyle w:val="Strong"/>
          <w:b w:val="0"/>
          <w:bCs w:val="0"/>
          <w:sz w:val="20"/>
          <w:szCs w:val="20"/>
        </w:rPr>
        <w:t>leading indicators</w:t>
      </w:r>
      <w:r w:rsidRPr="00F40407">
        <w:rPr>
          <w:sz w:val="20"/>
          <w:szCs w:val="20"/>
        </w:rPr>
        <w:t xml:space="preserve"> of outbreaks </w:t>
      </w:r>
      <w:r w:rsidRPr="00F40407">
        <w:rPr>
          <w:color w:val="0070C0"/>
          <w:sz w:val="20"/>
          <w:szCs w:val="20"/>
        </w:rPr>
        <w:t xml:space="preserve">(Barnett &amp; </w:t>
      </w:r>
      <w:proofErr w:type="spellStart"/>
      <w:r w:rsidRPr="00F40407">
        <w:rPr>
          <w:color w:val="0070C0"/>
          <w:sz w:val="20"/>
          <w:szCs w:val="20"/>
        </w:rPr>
        <w:t>Bossomaier</w:t>
      </w:r>
      <w:proofErr w:type="spellEnd"/>
      <w:r w:rsidRPr="00F40407">
        <w:rPr>
          <w:color w:val="0070C0"/>
          <w:sz w:val="20"/>
          <w:szCs w:val="20"/>
        </w:rPr>
        <w:t xml:space="preserve">, 2012; </w:t>
      </w:r>
      <w:proofErr w:type="spellStart"/>
      <w:r w:rsidRPr="00F40407">
        <w:rPr>
          <w:color w:val="0070C0"/>
          <w:sz w:val="20"/>
          <w:szCs w:val="20"/>
        </w:rPr>
        <w:t>Dimpfl</w:t>
      </w:r>
      <w:proofErr w:type="spellEnd"/>
      <w:r w:rsidRPr="00F40407">
        <w:rPr>
          <w:color w:val="0070C0"/>
          <w:sz w:val="20"/>
          <w:szCs w:val="20"/>
        </w:rPr>
        <w:t xml:space="preserve"> &amp; Peter, 2013).</w:t>
      </w:r>
    </w:p>
    <w:p w14:paraId="076AEEDA" w14:textId="4C870776" w:rsidR="00C8166B" w:rsidRPr="00F40407"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 xml:space="preserve">7.1.2 Critical </w:t>
      </w:r>
      <w:r w:rsidR="00F47484" w:rsidRPr="00F40407">
        <w:rPr>
          <w:rStyle w:val="Strong"/>
          <w:rFonts w:ascii="Times New Roman" w:hAnsi="Times New Roman" w:cs="Times New Roman"/>
          <w:sz w:val="20"/>
          <w:szCs w:val="20"/>
        </w:rPr>
        <w:t>t</w:t>
      </w:r>
      <w:r w:rsidRPr="00F40407">
        <w:rPr>
          <w:rStyle w:val="Strong"/>
          <w:rFonts w:ascii="Times New Roman" w:hAnsi="Times New Roman" w:cs="Times New Roman"/>
          <w:sz w:val="20"/>
          <w:szCs w:val="20"/>
        </w:rPr>
        <w:t>ransitions</w:t>
      </w:r>
    </w:p>
    <w:p w14:paraId="2C59D0B4" w14:textId="27F5519C" w:rsidR="00C8166B" w:rsidRPr="00F40407" w:rsidRDefault="00C8166B" w:rsidP="0032731B">
      <w:pPr>
        <w:pStyle w:val="NormalWeb"/>
        <w:spacing w:before="0" w:beforeAutospacing="0" w:after="0" w:afterAutospacing="0"/>
        <w:jc w:val="both"/>
        <w:rPr>
          <w:sz w:val="20"/>
          <w:szCs w:val="20"/>
        </w:rPr>
      </w:pPr>
      <w:r w:rsidRPr="00F40407">
        <w:rPr>
          <w:sz w:val="20"/>
          <w:szCs w:val="20"/>
        </w:rPr>
        <w:t xml:space="preserve">Critical transitions occur when small changes in a parameter (e.g., transmission rate) lead to abrupt qualitative shifts in system behavior, such as moving from disease-free equilibrium to endemic prevalence. In the context of the </w:t>
      </w:r>
      <w:r w:rsidRPr="00F40407">
        <w:rPr>
          <w:rStyle w:val="Strong"/>
          <w:b w:val="0"/>
          <w:bCs w:val="0"/>
          <w:sz w:val="20"/>
          <w:szCs w:val="20"/>
        </w:rPr>
        <w:t>susceptible–infected–susceptible</w:t>
      </w:r>
      <w:r w:rsidRPr="00F40407">
        <w:rPr>
          <w:rStyle w:val="Strong"/>
          <w:sz w:val="20"/>
          <w:szCs w:val="20"/>
        </w:rPr>
        <w:t xml:space="preserve"> </w:t>
      </w:r>
      <w:r w:rsidRPr="00F40407">
        <w:rPr>
          <w:sz w:val="20"/>
          <w:szCs w:val="20"/>
        </w:rPr>
        <w:t xml:space="preserve">model, the basic reproduction number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sz w:val="20"/>
          <w:szCs w:val="20"/>
        </w:rPr>
        <w:t>defines the following threshold:</w:t>
      </w:r>
    </w:p>
    <w:p w14:paraId="0CA84304" w14:textId="73BF0367" w:rsidR="00C8166B" w:rsidRPr="00F40407" w:rsidRDefault="00A54BDF" w:rsidP="0032731B">
      <w:pPr>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Style w:val="katex-mathml"/>
              <w:rFonts w:ascii="Cambria Math" w:hAnsi="Cambria Math" w:cs="Times New Roman"/>
              <w:sz w:val="20"/>
              <w:szCs w:val="20"/>
            </w:rPr>
            <m:t>=</m:t>
          </m:r>
          <m:f>
            <m:fPr>
              <m:ctrlPr>
                <w:rPr>
                  <w:rStyle w:val="katex-mathml"/>
                  <w:rFonts w:ascii="Cambria Math" w:hAnsi="Cambria Math" w:cs="Times New Roman"/>
                  <w:i/>
                  <w:sz w:val="20"/>
                  <w:szCs w:val="20"/>
                </w:rPr>
              </m:ctrlPr>
            </m:fPr>
            <m:num>
              <m:r>
                <w:rPr>
                  <w:rStyle w:val="katex-mathml"/>
                  <w:rFonts w:ascii="Cambria Math" w:hAnsi="Cambria Math" w:cs="Times New Roman"/>
                  <w:sz w:val="20"/>
                  <w:szCs w:val="20"/>
                </w:rPr>
                <m:t>β</m:t>
              </m:r>
            </m:num>
            <m:den>
              <m:r>
                <w:rPr>
                  <w:rStyle w:val="katex-mathml"/>
                  <w:rFonts w:ascii="Cambria Math" w:hAnsi="Cambria Math" w:cs="Times New Roman"/>
                  <w:sz w:val="20"/>
                  <w:szCs w:val="20"/>
                </w:rPr>
                <m:t>γ</m:t>
              </m:r>
            </m:den>
          </m:f>
        </m:oMath>
      </m:oMathPara>
    </w:p>
    <w:p w14:paraId="2E1F97B8" w14:textId="589A0EDD" w:rsidR="00C8166B" w:rsidRPr="00F40407" w:rsidRDefault="00C8166B" w:rsidP="0032731B">
      <w:pPr>
        <w:pStyle w:val="NormalWeb"/>
        <w:spacing w:before="0" w:beforeAutospacing="0" w:after="0" w:afterAutospacing="0"/>
        <w:jc w:val="both"/>
        <w:rPr>
          <w:sz w:val="20"/>
          <w:szCs w:val="20"/>
        </w:rPr>
      </w:pPr>
      <w:r w:rsidRPr="00F40407">
        <w:rPr>
          <w:sz w:val="20"/>
          <w:szCs w:val="20"/>
        </w:rPr>
        <w:t xml:space="preserve">where </w:t>
      </w:r>
      <w:r w:rsidRPr="00F40407">
        <w:rPr>
          <w:rStyle w:val="katex-mathml"/>
          <w:sz w:val="20"/>
          <w:szCs w:val="20"/>
        </w:rPr>
        <w:t xml:space="preserve">β </w:t>
      </w:r>
      <w:r w:rsidRPr="00F40407">
        <w:rPr>
          <w:sz w:val="20"/>
          <w:szCs w:val="20"/>
        </w:rPr>
        <w:t xml:space="preserve">is </w:t>
      </w:r>
      <w:proofErr w:type="gramStart"/>
      <w:r w:rsidRPr="00F40407">
        <w:rPr>
          <w:sz w:val="20"/>
          <w:szCs w:val="20"/>
        </w:rPr>
        <w:t>the  transmission</w:t>
      </w:r>
      <w:proofErr w:type="gramEnd"/>
      <w:r w:rsidRPr="00F40407">
        <w:rPr>
          <w:sz w:val="20"/>
          <w:szCs w:val="20"/>
        </w:rPr>
        <w:t xml:space="preserve"> rate, and </w:t>
      </w:r>
      <w:r w:rsidRPr="00F40407">
        <w:rPr>
          <w:rStyle w:val="katex-mathml"/>
          <w:sz w:val="20"/>
          <w:szCs w:val="20"/>
        </w:rPr>
        <w:t>γ</w:t>
      </w:r>
      <w:r w:rsidRPr="00F40407">
        <w:rPr>
          <w:sz w:val="20"/>
          <w:szCs w:val="20"/>
        </w:rPr>
        <w:t xml:space="preserve"> is the  recovery rate. A critical transition occurs at approximately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=1</m:t>
        </m:r>
      </m:oMath>
      <w:r w:rsidRPr="00F40407">
        <w:rPr>
          <w:sz w:val="20"/>
          <w:szCs w:val="20"/>
        </w:rPr>
        <w:t>, separating disease eli</w:t>
      </w:r>
      <w:proofErr w:type="spellStart"/>
      <w:r w:rsidRPr="00F40407">
        <w:rPr>
          <w:sz w:val="20"/>
          <w:szCs w:val="20"/>
        </w:rPr>
        <w:t>mination</w:t>
      </w:r>
      <w:proofErr w:type="spellEnd"/>
      <w:r w:rsidRPr="00F40407">
        <w:rPr>
          <w:sz w:val="20"/>
          <w:szCs w:val="20"/>
        </w:rPr>
        <w:t xml:space="preserv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Style w:val="katex-mathml"/>
            <w:rFonts w:ascii="Cambria Math" w:hAnsi="Cambria Math"/>
            <w:sz w:val="20"/>
            <w:szCs w:val="20"/>
          </w:rPr>
          <m:t>&lt;1</m:t>
        </m:r>
        <m:r>
          <w:rPr>
            <w:rFonts w:ascii="Cambria Math" w:hAnsi="Cambria Math"/>
            <w:sz w:val="20"/>
            <w:szCs w:val="20"/>
          </w:rPr>
          <m:t>)</m:t>
        </m:r>
      </m:oMath>
      <w:r w:rsidRPr="00F40407">
        <w:rPr>
          <w:sz w:val="20"/>
          <w:szCs w:val="20"/>
        </w:rPr>
        <w:t xml:space="preserve"> from persistence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Style w:val="katex-mathml"/>
            <w:rFonts w:ascii="Cambria Math" w:hAnsi="Cambria Math"/>
            <w:sz w:val="20"/>
            <w:szCs w:val="20"/>
          </w:rPr>
          <m:t>&gt;1</m:t>
        </m:r>
        <m:r>
          <w:rPr>
            <w:rFonts w:ascii="Cambria Math" w:hAnsi="Cambria Math"/>
            <w:sz w:val="20"/>
            <w:szCs w:val="20"/>
          </w:rPr>
          <m:t>)</m:t>
        </m:r>
      </m:oMath>
      <w:r w:rsidRPr="00F40407">
        <w:rPr>
          <w:sz w:val="20"/>
          <w:szCs w:val="20"/>
        </w:rPr>
        <w:t xml:space="preserve">. By applying transfer entropy to the simulation data from SIS models, researchers have shown that </w:t>
      </w:r>
      <w:r w:rsidRPr="00F40407">
        <w:rPr>
          <w:rStyle w:val="Strong"/>
          <w:b w:val="0"/>
          <w:bCs w:val="0"/>
          <w:sz w:val="20"/>
          <w:szCs w:val="20"/>
        </w:rPr>
        <w:t>information transfer peaks near the bifurcation point</w:t>
      </w:r>
      <w:r w:rsidRPr="00F40407">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Style w:val="katex-mathml"/>
            <w:rFonts w:ascii="Cambria Math" w:hAnsi="Cambria Math"/>
            <w:sz w:val="20"/>
            <w:szCs w:val="20"/>
          </w:rPr>
          <m:t>≈1</m:t>
        </m:r>
      </m:oMath>
      <w:r w:rsidRPr="00F40407">
        <w:rPr>
          <w:sz w:val="20"/>
          <w:szCs w:val="20"/>
        </w:rPr>
        <w:t xml:space="preserve">), indicating heightened sensitivity and systemic instability </w:t>
      </w:r>
      <w:r w:rsidRPr="00F40407">
        <w:rPr>
          <w:color w:val="0070C0"/>
          <w:sz w:val="20"/>
          <w:szCs w:val="20"/>
        </w:rPr>
        <w:t>(</w:t>
      </w:r>
      <w:proofErr w:type="spellStart"/>
      <w:r w:rsidRPr="00F40407">
        <w:rPr>
          <w:color w:val="0070C0"/>
          <w:sz w:val="20"/>
          <w:szCs w:val="20"/>
        </w:rPr>
        <w:t>Erten</w:t>
      </w:r>
      <w:proofErr w:type="spellEnd"/>
      <w:r w:rsidRPr="00F40407">
        <w:rPr>
          <w:color w:val="0070C0"/>
          <w:sz w:val="20"/>
          <w:szCs w:val="20"/>
        </w:rPr>
        <w:t xml:space="preserve"> et al., 2017).</w:t>
      </w:r>
      <w:r w:rsidRPr="00F40407">
        <w:rPr>
          <w:sz w:val="20"/>
          <w:szCs w:val="20"/>
        </w:rPr>
        <w:t xml:space="preserve"> It has been used as a diagnostic tool for predicting tipping points.</w:t>
      </w:r>
    </w:p>
    <w:p w14:paraId="0D0C2837" w14:textId="77777777" w:rsidR="00C8166B" w:rsidRPr="00F40407" w:rsidRDefault="00C8166B" w:rsidP="0032731B">
      <w:pPr>
        <w:pStyle w:val="NormalWeb"/>
        <w:spacing w:before="0" w:beforeAutospacing="0" w:after="0" w:afterAutospacing="0"/>
        <w:jc w:val="both"/>
        <w:rPr>
          <w:sz w:val="20"/>
          <w:szCs w:val="20"/>
        </w:rPr>
      </w:pPr>
    </w:p>
    <w:p w14:paraId="266F8C91" w14:textId="0DDF1661" w:rsidR="00C8166B" w:rsidRPr="00F40407" w:rsidRDefault="00C8166B" w:rsidP="0032731B">
      <w:pPr>
        <w:pStyle w:val="NoSpacing"/>
        <w:jc w:val="both"/>
        <w:rPr>
          <w:rStyle w:val="Strong"/>
          <w:rFonts w:ascii="Times New Roman" w:hAnsi="Times New Roman" w:cs="Times New Roman"/>
          <w:sz w:val="20"/>
          <w:szCs w:val="20"/>
        </w:rPr>
      </w:pPr>
      <w:proofErr w:type="gramStart"/>
      <w:r w:rsidRPr="00F40407">
        <w:rPr>
          <w:rStyle w:val="Strong"/>
          <w:rFonts w:ascii="Times New Roman" w:hAnsi="Times New Roman" w:cs="Times New Roman"/>
          <w:sz w:val="20"/>
          <w:szCs w:val="20"/>
        </w:rPr>
        <w:t>7.1.3  Complementary</w:t>
      </w:r>
      <w:proofErr w:type="gramEnd"/>
      <w:r w:rsidRPr="00F40407">
        <w:rPr>
          <w:rStyle w:val="Strong"/>
          <w:rFonts w:ascii="Times New Roman" w:hAnsi="Times New Roman" w:cs="Times New Roman"/>
          <w:sz w:val="20"/>
          <w:szCs w:val="20"/>
        </w:rPr>
        <w:t xml:space="preserve"> </w:t>
      </w:r>
      <w:r w:rsidR="009D4D19"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 xml:space="preserve">easures: </w:t>
      </w:r>
    </w:p>
    <w:p w14:paraId="20704E33" w14:textId="77777777" w:rsidR="00C8166B" w:rsidRPr="00F40407" w:rsidRDefault="00C8166B" w:rsidP="0032731B">
      <w:pPr>
        <w:pStyle w:val="NoSpacing"/>
        <w:jc w:val="both"/>
        <w:rPr>
          <w:rStyle w:val="Strong"/>
          <w:rFonts w:ascii="Times New Roman" w:hAnsi="Times New Roman" w:cs="Times New Roman"/>
          <w:sz w:val="20"/>
          <w:szCs w:val="20"/>
        </w:rPr>
      </w:pPr>
    </w:p>
    <w:p w14:paraId="0F74C4DC" w14:textId="69311531" w:rsidR="00C8166B" w:rsidRPr="00F40407"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 xml:space="preserve">Active </w:t>
      </w:r>
      <w:r w:rsidR="009D4D19" w:rsidRPr="00F40407">
        <w:rPr>
          <w:rStyle w:val="Strong"/>
          <w:rFonts w:ascii="Times New Roman" w:hAnsi="Times New Roman" w:cs="Times New Roman"/>
          <w:sz w:val="20"/>
          <w:szCs w:val="20"/>
        </w:rPr>
        <w:t>i</w:t>
      </w:r>
      <w:r w:rsidRPr="00F40407">
        <w:rPr>
          <w:rStyle w:val="Strong"/>
          <w:rFonts w:ascii="Times New Roman" w:hAnsi="Times New Roman" w:cs="Times New Roman"/>
          <w:sz w:val="20"/>
          <w:szCs w:val="20"/>
        </w:rPr>
        <w:t xml:space="preserve">nformation </w:t>
      </w:r>
      <w:r w:rsidR="009D4D19"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torage (AIS)</w:t>
      </w:r>
    </w:p>
    <w:p w14:paraId="0DB0E698" w14:textId="77777777" w:rsidR="00C8166B" w:rsidRPr="00F40407" w:rsidRDefault="00C8166B" w:rsidP="0032731B">
      <w:pPr>
        <w:pStyle w:val="NormalWeb"/>
        <w:spacing w:before="0" w:beforeAutospacing="0" w:after="0" w:afterAutospacing="0"/>
        <w:jc w:val="both"/>
        <w:rPr>
          <w:sz w:val="20"/>
          <w:szCs w:val="20"/>
        </w:rPr>
      </w:pPr>
      <w:r w:rsidRPr="00F40407">
        <w:rPr>
          <w:rStyle w:val="Strong"/>
          <w:sz w:val="20"/>
          <w:szCs w:val="20"/>
        </w:rPr>
        <w:t>The AIS</w:t>
      </w:r>
      <w:r w:rsidRPr="00F40407">
        <w:rPr>
          <w:sz w:val="20"/>
          <w:szCs w:val="20"/>
        </w:rPr>
        <w:t xml:space="preserve"> captures the extent to which a system’s current state is predictable from its own past. It is given by:</w:t>
      </w:r>
    </w:p>
    <w:p w14:paraId="568B114F" w14:textId="77777777" w:rsidR="00C8166B" w:rsidRPr="00F40407" w:rsidRDefault="00C8166B" w:rsidP="0032731B">
      <w:pPr>
        <w:pStyle w:val="NormalWeb"/>
        <w:spacing w:before="0" w:beforeAutospacing="0" w:after="0" w:afterAutospacing="0"/>
        <w:jc w:val="both"/>
        <w:rPr>
          <w:rStyle w:val="mclose"/>
          <w:sz w:val="20"/>
          <w:szCs w:val="20"/>
        </w:rPr>
      </w:pPr>
      <m:oMathPara>
        <m:oMath>
          <m:r>
            <m:rPr>
              <m:sty m:val="p"/>
            </m:rPr>
            <w:rPr>
              <w:rStyle w:val="mord"/>
              <w:rFonts w:ascii="Cambria Math" w:hAnsi="Cambria Math"/>
              <w:sz w:val="20"/>
              <w:szCs w:val="20"/>
            </w:rPr>
            <m:t>AIS</m:t>
          </m:r>
          <m:d>
            <m:dPr>
              <m:ctrlPr>
                <w:rPr>
                  <w:rStyle w:val="mopen"/>
                  <w:rFonts w:ascii="Cambria Math" w:hAnsi="Cambria Math"/>
                  <w:sz w:val="20"/>
                  <w:szCs w:val="20"/>
                </w:rPr>
              </m:ctrlPr>
            </m:dPr>
            <m:e>
              <m:r>
                <m:rPr>
                  <m:sty m:val="p"/>
                </m:rPr>
                <w:rPr>
                  <w:rStyle w:val="mord"/>
                  <w:rFonts w:ascii="Cambria Math" w:hAnsi="Cambria Math"/>
                  <w:sz w:val="20"/>
                  <w:szCs w:val="20"/>
                </w:rPr>
                <m:t>Y</m:t>
              </m:r>
              <m:ctrlPr>
                <w:rPr>
                  <w:rStyle w:val="mclose"/>
                  <w:rFonts w:ascii="Cambria Math" w:hAnsi="Cambria Math"/>
                  <w:sz w:val="20"/>
                  <w:szCs w:val="20"/>
                </w:rPr>
              </m:ctrlPr>
            </m:e>
          </m:d>
          <m:r>
            <m:rPr>
              <m:sty m:val="p"/>
            </m:rPr>
            <w:rPr>
              <w:rStyle w:val="mclose"/>
              <w:rFonts w:ascii="Cambria Math" w:hAnsi="Cambria Math"/>
              <w:sz w:val="20"/>
              <w:szCs w:val="20"/>
            </w:rPr>
            <m:t>=</m:t>
          </m:r>
          <m:nary>
            <m:naryPr>
              <m:chr m:val="∑"/>
              <m:limLoc m:val="undOvr"/>
              <m:subHide m:val="1"/>
              <m:supHide m:val="1"/>
              <m:ctrlPr>
                <w:rPr>
                  <w:rStyle w:val="mclose"/>
                  <w:rFonts w:ascii="Cambria Math" w:hAnsi="Cambria Math"/>
                  <w:sz w:val="20"/>
                  <w:szCs w:val="20"/>
                </w:rPr>
              </m:ctrlPr>
            </m:naryPr>
            <m:sub/>
            <m:sup/>
            <m:e>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r>
                <w:rPr>
                  <w:rFonts w:ascii="Cambria Math" w:hAnsi="Cambria Math"/>
                  <w:sz w:val="20"/>
                  <w:szCs w:val="20"/>
                </w:rPr>
                <m:t>)log</m:t>
              </m:r>
              <m:f>
                <m:fPr>
                  <m:ctrlPr>
                    <w:rPr>
                      <w:rFonts w:ascii="Cambria Math" w:hAnsi="Cambria Math"/>
                      <w:i/>
                      <w:sz w:val="20"/>
                      <w:szCs w:val="20"/>
                    </w:rPr>
                  </m:ctrlPr>
                </m:fPr>
                <m:num>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k</m:t>
                              </m:r>
                            </m:e>
                          </m:d>
                        </m:sup>
                      </m:sSubSup>
                    </m:e>
                  </m:d>
                  <m:r>
                    <w:rPr>
                      <w:rFonts w:ascii="Cambria Math" w:hAnsi="Cambria Math"/>
                      <w:sz w:val="20"/>
                      <w:szCs w:val="20"/>
                    </w:rPr>
                    <m:t xml:space="preserve">) </m:t>
                  </m:r>
                </m:num>
                <m:den>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r>
                    <w:rPr>
                      <w:rFonts w:ascii="Cambria Math" w:hAnsi="Cambria Math"/>
                      <w:sz w:val="20"/>
                      <w:szCs w:val="20"/>
                    </w:rPr>
                    <m:t>)</m:t>
                  </m:r>
                </m:den>
              </m:f>
            </m:e>
          </m:nary>
        </m:oMath>
      </m:oMathPara>
    </w:p>
    <w:p w14:paraId="3023F777" w14:textId="18A1C2D8" w:rsidR="00C8166B" w:rsidRPr="00F40407" w:rsidRDefault="00C8166B" w:rsidP="0032731B">
      <w:pPr>
        <w:pStyle w:val="NormalWeb"/>
        <w:jc w:val="both"/>
        <w:rPr>
          <w:sz w:val="20"/>
          <w:szCs w:val="20"/>
        </w:rPr>
      </w:pPr>
      <w:r w:rsidRPr="00F40407">
        <w:rPr>
          <w:sz w:val="20"/>
          <w:szCs w:val="20"/>
        </w:rPr>
        <w:t xml:space="preserve">During epidemics, AIS helps quantify the </w:t>
      </w:r>
      <w:r w:rsidRPr="00F40407">
        <w:rPr>
          <w:rStyle w:val="Strong"/>
          <w:b w:val="0"/>
          <w:bCs w:val="0"/>
          <w:sz w:val="20"/>
          <w:szCs w:val="20"/>
        </w:rPr>
        <w:t>internal memory</w:t>
      </w:r>
      <w:r w:rsidRPr="00F40407">
        <w:rPr>
          <w:sz w:val="20"/>
          <w:szCs w:val="20"/>
        </w:rPr>
        <w:t xml:space="preserve"> of infection dynamics, providing insights into persistence and stability near transitions (</w:t>
      </w:r>
      <w:proofErr w:type="spellStart"/>
      <w:r w:rsidRPr="00F40407">
        <w:rPr>
          <w:sz w:val="20"/>
          <w:szCs w:val="20"/>
        </w:rPr>
        <w:t>Lizier</w:t>
      </w:r>
      <w:proofErr w:type="spellEnd"/>
      <w:r w:rsidRPr="00F40407">
        <w:rPr>
          <w:sz w:val="20"/>
          <w:szCs w:val="20"/>
        </w:rPr>
        <w:t xml:space="preserve"> et al., 2012).</w:t>
      </w:r>
    </w:p>
    <w:p w14:paraId="10BC91A4" w14:textId="77777777" w:rsidR="003C3ADE" w:rsidRPr="00F40407" w:rsidRDefault="003C3ADE" w:rsidP="0032731B">
      <w:pPr>
        <w:pStyle w:val="NormalWeb"/>
        <w:jc w:val="both"/>
        <w:rPr>
          <w:sz w:val="20"/>
          <w:szCs w:val="20"/>
        </w:rPr>
      </w:pPr>
    </w:p>
    <w:p w14:paraId="23AD7E66" w14:textId="096568BC" w:rsidR="00C8166B" w:rsidRPr="00F40407" w:rsidRDefault="00C8166B" w:rsidP="0032731B">
      <w:pPr>
        <w:pStyle w:val="NoSpacing"/>
        <w:jc w:val="both"/>
        <w:rPr>
          <w:rStyle w:val="Strong"/>
          <w:rFonts w:ascii="Times New Roman" w:hAnsi="Times New Roman" w:cs="Times New Roman"/>
          <w:sz w:val="20"/>
          <w:szCs w:val="20"/>
        </w:rPr>
      </w:pPr>
      <w:r w:rsidRPr="00F40407">
        <w:rPr>
          <w:rStyle w:val="Strong"/>
          <w:rFonts w:ascii="Times New Roman" w:hAnsi="Times New Roman" w:cs="Times New Roman"/>
          <w:sz w:val="20"/>
          <w:szCs w:val="20"/>
        </w:rPr>
        <w:t>Early-</w:t>
      </w:r>
      <w:r w:rsidR="009D4D19" w:rsidRPr="00F40407">
        <w:rPr>
          <w:rStyle w:val="Strong"/>
          <w:rFonts w:ascii="Times New Roman" w:hAnsi="Times New Roman" w:cs="Times New Roman"/>
          <w:sz w:val="20"/>
          <w:szCs w:val="20"/>
        </w:rPr>
        <w:t>w</w:t>
      </w:r>
      <w:r w:rsidRPr="00F40407">
        <w:rPr>
          <w:rStyle w:val="Strong"/>
          <w:rFonts w:ascii="Times New Roman" w:hAnsi="Times New Roman" w:cs="Times New Roman"/>
          <w:sz w:val="20"/>
          <w:szCs w:val="20"/>
        </w:rPr>
        <w:t xml:space="preserve">arning </w:t>
      </w:r>
      <w:r w:rsidR="009D4D19" w:rsidRPr="00F40407">
        <w:rPr>
          <w:rStyle w:val="Strong"/>
          <w:rFonts w:ascii="Times New Roman" w:hAnsi="Times New Roman" w:cs="Times New Roman"/>
          <w:sz w:val="20"/>
          <w:szCs w:val="20"/>
        </w:rPr>
        <w:t>i</w:t>
      </w:r>
      <w:r w:rsidRPr="00F40407">
        <w:rPr>
          <w:rStyle w:val="Strong"/>
          <w:rFonts w:ascii="Times New Roman" w:hAnsi="Times New Roman" w:cs="Times New Roman"/>
          <w:sz w:val="20"/>
          <w:szCs w:val="20"/>
        </w:rPr>
        <w:t>ndicators</w:t>
      </w:r>
    </w:p>
    <w:p w14:paraId="51D6C587" w14:textId="77777777" w:rsidR="00C8166B" w:rsidRPr="00F40407" w:rsidRDefault="00C8166B" w:rsidP="0032731B">
      <w:pPr>
        <w:pStyle w:val="NormalWeb"/>
        <w:spacing w:before="0" w:beforeAutospacing="0" w:after="0" w:afterAutospacing="0"/>
        <w:jc w:val="both"/>
        <w:rPr>
          <w:sz w:val="20"/>
          <w:szCs w:val="20"/>
        </w:rPr>
      </w:pPr>
      <w:r w:rsidRPr="00F40407">
        <w:rPr>
          <w:sz w:val="20"/>
          <w:szCs w:val="20"/>
        </w:rPr>
        <w:t xml:space="preserve">Information-theoretic approaches align with early warning signals identified in bifurcation theory, such as </w:t>
      </w:r>
      <w:r w:rsidRPr="00F40407">
        <w:rPr>
          <w:rStyle w:val="Strong"/>
          <w:b w:val="0"/>
          <w:bCs w:val="0"/>
          <w:sz w:val="20"/>
          <w:szCs w:val="20"/>
        </w:rPr>
        <w:t>critical slowing down</w:t>
      </w:r>
      <w:r w:rsidRPr="00F40407">
        <w:rPr>
          <w:sz w:val="20"/>
          <w:szCs w:val="20"/>
        </w:rPr>
        <w:t xml:space="preserve">, which is mathematically expressed by the increased </w:t>
      </w:r>
      <w:r w:rsidRPr="00F40407">
        <w:rPr>
          <w:rStyle w:val="Strong"/>
          <w:b w:val="0"/>
          <w:bCs w:val="0"/>
          <w:sz w:val="20"/>
          <w:szCs w:val="20"/>
        </w:rPr>
        <w:t>autocorrelation</w:t>
      </w:r>
      <w:r w:rsidRPr="00F40407">
        <w:rPr>
          <w:b/>
          <w:bCs/>
          <w:sz w:val="20"/>
          <w:szCs w:val="20"/>
        </w:rPr>
        <w:t xml:space="preserve"> </w:t>
      </w:r>
      <w:r w:rsidRPr="00F40407">
        <w:rPr>
          <w:sz w:val="20"/>
          <w:szCs w:val="20"/>
        </w:rPr>
        <w:t xml:space="preserve">and </w:t>
      </w:r>
      <w:r w:rsidRPr="00F40407">
        <w:rPr>
          <w:rStyle w:val="Strong"/>
          <w:b w:val="0"/>
          <w:bCs w:val="0"/>
          <w:sz w:val="20"/>
          <w:szCs w:val="20"/>
        </w:rPr>
        <w:t>variance</w:t>
      </w:r>
      <w:r w:rsidRPr="00F40407">
        <w:rPr>
          <w:sz w:val="20"/>
          <w:szCs w:val="20"/>
        </w:rPr>
        <w:t xml:space="preserve"> near a bifurcation:</w:t>
      </w:r>
    </w:p>
    <w:p w14:paraId="3764A7E8" w14:textId="77777777" w:rsidR="00C8166B" w:rsidRPr="00F40407" w:rsidRDefault="00C8166B" w:rsidP="0032731B">
      <w:pPr>
        <w:pStyle w:val="NormalWeb"/>
        <w:numPr>
          <w:ilvl w:val="0"/>
          <w:numId w:val="7"/>
        </w:numPr>
        <w:spacing w:before="0" w:beforeAutospacing="0" w:after="0" w:afterAutospacing="0"/>
        <w:jc w:val="both"/>
        <w:rPr>
          <w:sz w:val="20"/>
          <w:szCs w:val="20"/>
        </w:rPr>
      </w:pPr>
      <w:r w:rsidRPr="00F40407">
        <w:rPr>
          <w:sz w:val="20"/>
          <w:szCs w:val="20"/>
        </w:rPr>
        <w:t>Increased autocorrelation:</w:t>
      </w:r>
    </w:p>
    <w:p w14:paraId="2B8A3D48" w14:textId="0DC5A8F4" w:rsidR="00C8166B" w:rsidRPr="00F40407" w:rsidRDefault="00C8166B" w:rsidP="003C3ADE">
      <w:pPr>
        <w:spacing w:after="0" w:line="240" w:lineRule="auto"/>
        <w:jc w:val="center"/>
        <w:rPr>
          <w:rFonts w:ascii="Times New Roman" w:hAnsi="Times New Roman" w:cs="Times New Roman"/>
          <w:sz w:val="20"/>
          <w:szCs w:val="20"/>
        </w:rPr>
      </w:pPr>
      <w:proofErr w:type="gramStart"/>
      <w:r w:rsidRPr="00F40407">
        <w:rPr>
          <w:rStyle w:val="katex-mathml"/>
          <w:rFonts w:ascii="Times New Roman" w:hAnsi="Times New Roman" w:cs="Times New Roman"/>
          <w:sz w:val="20"/>
          <w:szCs w:val="20"/>
        </w:rPr>
        <w:t>AC(</w:t>
      </w:r>
      <w:proofErr w:type="gramEnd"/>
      <w:r w:rsidRPr="00F40407">
        <w:rPr>
          <w:rStyle w:val="katex-mathml"/>
          <w:rFonts w:ascii="Times New Roman" w:hAnsi="Times New Roman" w:cs="Times New Roman"/>
          <w:sz w:val="20"/>
          <w:szCs w:val="20"/>
        </w:rPr>
        <w:t>1)↑ as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Style w:val="katex-mathml"/>
          <w:rFonts w:ascii="Times New Roman" w:hAnsi="Times New Roman" w:cs="Times New Roman"/>
          <w:sz w:val="20"/>
          <w:szCs w:val="20"/>
        </w:rPr>
        <w:t>→1</w:t>
      </w:r>
    </w:p>
    <w:p w14:paraId="715DD05D" w14:textId="77777777" w:rsidR="00C8166B" w:rsidRPr="00F40407" w:rsidRDefault="00C8166B" w:rsidP="0032731B">
      <w:pPr>
        <w:pStyle w:val="NormalWeb"/>
        <w:numPr>
          <w:ilvl w:val="0"/>
          <w:numId w:val="8"/>
        </w:numPr>
        <w:spacing w:before="0" w:beforeAutospacing="0" w:after="0" w:afterAutospacing="0"/>
        <w:jc w:val="both"/>
        <w:rPr>
          <w:sz w:val="20"/>
          <w:szCs w:val="20"/>
        </w:rPr>
      </w:pPr>
      <w:r w:rsidRPr="00F40407">
        <w:rPr>
          <w:sz w:val="20"/>
          <w:szCs w:val="20"/>
        </w:rPr>
        <w:t>Increased variance:</w:t>
      </w:r>
    </w:p>
    <w:p w14:paraId="370F7E7D" w14:textId="77777777" w:rsidR="00C8166B" w:rsidRPr="00F40407" w:rsidRDefault="00C8166B" w:rsidP="003C3ADE">
      <w:pPr>
        <w:spacing w:after="0" w:line="240" w:lineRule="auto"/>
        <w:jc w:val="center"/>
        <w:rPr>
          <w:rFonts w:ascii="Times New Roman" w:hAnsi="Times New Roman" w:cs="Times New Roman"/>
          <w:sz w:val="20"/>
          <w:szCs w:val="20"/>
        </w:rPr>
      </w:pPr>
      <m:oMath>
        <m:r>
          <w:rPr>
            <w:rStyle w:val="katex-mathml"/>
            <w:rFonts w:ascii="Cambria Math" w:hAnsi="Cambria Math" w:cs="Times New Roman"/>
            <w:sz w:val="20"/>
            <w:szCs w:val="20"/>
          </w:rPr>
          <m:t>Var(</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Y</m:t>
            </m:r>
          </m:e>
          <m:sub>
            <m:r>
              <w:rPr>
                <w:rStyle w:val="katex-mathml"/>
                <w:rFonts w:ascii="Cambria Math" w:hAnsi="Cambria Math" w:cs="Times New Roman"/>
                <w:sz w:val="20"/>
                <w:szCs w:val="20"/>
              </w:rPr>
              <m:t>t</m:t>
            </m:r>
          </m:sub>
        </m:sSub>
        <m:r>
          <w:rPr>
            <w:rStyle w:val="katex-mathml"/>
            <w:rFonts w:ascii="Cambria Math" w:hAnsi="Cambria Math" w:cs="Times New Roman"/>
            <w:sz w:val="20"/>
            <w:szCs w:val="20"/>
          </w:rPr>
          <m:t>)</m:t>
        </m:r>
      </m:oMath>
      <w:r w:rsidRPr="00F40407">
        <w:rPr>
          <w:rStyle w:val="katex-mathml"/>
          <w:rFonts w:ascii="Times New Roman" w:hAnsi="Times New Roman" w:cs="Times New Roman"/>
          <w:sz w:val="20"/>
          <w:szCs w:val="20"/>
        </w:rPr>
        <w:t>↑ </w:t>
      </w:r>
      <w:proofErr w:type="gramStart"/>
      <w:r w:rsidRPr="00F40407">
        <w:rPr>
          <w:rStyle w:val="katex-mathml"/>
          <w:rFonts w:ascii="Times New Roman" w:hAnsi="Times New Roman" w:cs="Times New Roman"/>
          <w:sz w:val="20"/>
          <w:szCs w:val="20"/>
        </w:rPr>
        <w:t>near </w:t>
      </w:r>
      <w:r w:rsidRPr="00F40407">
        <w:rPr>
          <w:rStyle w:val="katex-mathml"/>
          <w:rFonts w:ascii="Times New Roman" w:eastAsia="Calibri" w:hAnsi="Times New Roman" w:cs="Times New Roman"/>
          <w:sz w:val="20"/>
          <w:szCs w:val="20"/>
        </w:rPr>
        <w:t xml:space="preserve"> the</w:t>
      </w:r>
      <w:proofErr w:type="gramEnd"/>
      <w:r w:rsidRPr="00F40407">
        <w:rPr>
          <w:rStyle w:val="katex-mathml"/>
          <w:rFonts w:ascii="Times New Roman" w:eastAsia="Calibri" w:hAnsi="Times New Roman" w:cs="Times New Roman"/>
          <w:sz w:val="20"/>
          <w:szCs w:val="20"/>
        </w:rPr>
        <w:t xml:space="preserve"> transitio</w:t>
      </w:r>
      <w:r w:rsidRPr="00F40407">
        <w:rPr>
          <w:rStyle w:val="katex-mathml"/>
          <w:rFonts w:ascii="Times New Roman" w:hAnsi="Times New Roman" w:cs="Times New Roman"/>
          <w:sz w:val="20"/>
          <w:szCs w:val="20"/>
        </w:rPr>
        <w:t>n</w:t>
      </w:r>
    </w:p>
    <w:p w14:paraId="6874613E" w14:textId="77777777" w:rsidR="00C8166B" w:rsidRPr="00F40407" w:rsidRDefault="00C8166B" w:rsidP="0032731B">
      <w:pPr>
        <w:pStyle w:val="NormalWeb"/>
        <w:jc w:val="both"/>
        <w:rPr>
          <w:color w:val="0070C0"/>
          <w:sz w:val="20"/>
          <w:szCs w:val="20"/>
        </w:rPr>
      </w:pPr>
      <w:r w:rsidRPr="00F40407">
        <w:rPr>
          <w:sz w:val="20"/>
          <w:szCs w:val="20"/>
        </w:rPr>
        <w:t xml:space="preserve">These signatures can be extracted from observed prevalence data or model simulations to determine their proximity to outbreaks </w:t>
      </w:r>
      <w:r w:rsidRPr="00F40407">
        <w:rPr>
          <w:color w:val="0070C0"/>
          <w:sz w:val="20"/>
          <w:szCs w:val="20"/>
        </w:rPr>
        <w:t>(</w:t>
      </w:r>
      <w:proofErr w:type="spellStart"/>
      <w:r w:rsidRPr="00F40407">
        <w:rPr>
          <w:color w:val="0070C0"/>
          <w:sz w:val="20"/>
          <w:szCs w:val="20"/>
        </w:rPr>
        <w:t>Harchaoui</w:t>
      </w:r>
      <w:proofErr w:type="spellEnd"/>
      <w:r w:rsidRPr="00F40407">
        <w:rPr>
          <w:color w:val="0070C0"/>
          <w:sz w:val="20"/>
          <w:szCs w:val="20"/>
        </w:rPr>
        <w:t xml:space="preserve"> et al., 2023).</w:t>
      </w:r>
    </w:p>
    <w:p w14:paraId="53C36D93" w14:textId="35D8E39C"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lastRenderedPageBreak/>
        <w:t>7.2 Network-</w:t>
      </w:r>
      <w:r w:rsidR="009D4D19" w:rsidRPr="00F40407">
        <w:rPr>
          <w:rFonts w:ascii="Times New Roman" w:hAnsi="Times New Roman" w:cs="Times New Roman"/>
          <w:b/>
          <w:bCs/>
          <w:sz w:val="20"/>
          <w:szCs w:val="20"/>
        </w:rPr>
        <w:t>b</w:t>
      </w:r>
      <w:r w:rsidRPr="00F40407">
        <w:rPr>
          <w:rFonts w:ascii="Times New Roman" w:hAnsi="Times New Roman" w:cs="Times New Roman"/>
          <w:b/>
          <w:bCs/>
          <w:sz w:val="20"/>
          <w:szCs w:val="20"/>
        </w:rPr>
        <w:t xml:space="preserve">ased </w:t>
      </w:r>
      <w:r w:rsidR="009D4D19" w:rsidRPr="00F40407">
        <w:rPr>
          <w:rFonts w:ascii="Times New Roman" w:hAnsi="Times New Roman" w:cs="Times New Roman"/>
          <w:b/>
          <w:bCs/>
          <w:sz w:val="20"/>
          <w:szCs w:val="20"/>
        </w:rPr>
        <w:t>m</w:t>
      </w:r>
      <w:r w:rsidRPr="00F40407">
        <w:rPr>
          <w:rFonts w:ascii="Times New Roman" w:hAnsi="Times New Roman" w:cs="Times New Roman"/>
          <w:b/>
          <w:bCs/>
          <w:sz w:val="20"/>
          <w:szCs w:val="20"/>
        </w:rPr>
        <w:t xml:space="preserve">odels and the </w:t>
      </w:r>
      <w:r w:rsidR="009D4D19" w:rsidRPr="00F40407">
        <w:rPr>
          <w:rFonts w:ascii="Times New Roman" w:hAnsi="Times New Roman" w:cs="Times New Roman"/>
          <w:b/>
          <w:bCs/>
          <w:sz w:val="20"/>
          <w:szCs w:val="20"/>
        </w:rPr>
        <w:t>r</w:t>
      </w:r>
      <w:r w:rsidRPr="00F40407">
        <w:rPr>
          <w:rFonts w:ascii="Times New Roman" w:hAnsi="Times New Roman" w:cs="Times New Roman"/>
          <w:b/>
          <w:bCs/>
          <w:sz w:val="20"/>
          <w:szCs w:val="20"/>
        </w:rPr>
        <w:t xml:space="preserve">ole of </w:t>
      </w:r>
      <w:r w:rsidR="009D4D19" w:rsidRPr="00F40407">
        <w:rPr>
          <w:rFonts w:ascii="Times New Roman" w:hAnsi="Times New Roman" w:cs="Times New Roman"/>
          <w:b/>
          <w:bCs/>
          <w:sz w:val="20"/>
          <w:szCs w:val="20"/>
        </w:rPr>
        <w:t>c</w:t>
      </w:r>
      <w:r w:rsidRPr="00F40407">
        <w:rPr>
          <w:rFonts w:ascii="Times New Roman" w:hAnsi="Times New Roman" w:cs="Times New Roman"/>
          <w:b/>
          <w:bCs/>
          <w:sz w:val="20"/>
          <w:szCs w:val="20"/>
        </w:rPr>
        <w:t xml:space="preserve">ontact </w:t>
      </w:r>
      <w:r w:rsidR="009D4D19" w:rsidRPr="00F40407">
        <w:rPr>
          <w:rFonts w:ascii="Times New Roman" w:hAnsi="Times New Roman" w:cs="Times New Roman"/>
          <w:b/>
          <w:bCs/>
          <w:sz w:val="20"/>
          <w:szCs w:val="20"/>
        </w:rPr>
        <w:t>s</w:t>
      </w:r>
      <w:r w:rsidRPr="00F40407">
        <w:rPr>
          <w:rFonts w:ascii="Times New Roman" w:hAnsi="Times New Roman" w:cs="Times New Roman"/>
          <w:b/>
          <w:bCs/>
          <w:sz w:val="20"/>
          <w:szCs w:val="20"/>
        </w:rPr>
        <w:t>tructures</w:t>
      </w:r>
    </w:p>
    <w:p w14:paraId="05561413" w14:textId="0DA58793" w:rsidR="00C8166B" w:rsidRPr="00F40407" w:rsidRDefault="00C8166B" w:rsidP="003C3ADE">
      <w:pPr>
        <w:spacing w:before="100" w:beforeAutospacing="1" w:after="0"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Innovations in 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particularly network-based approaches, have substantially improved the ability to capture the complexity of infectious disease spread by incorporating heterogeneous contact structures and socio-demographic heterogeneity. Unlike traditional compartmental models that assume homogeneous or random mixing, network-based models explicitly represent individuals and their interactions (edges), allowing the structure of contacts to shape the transmission dynamics.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network-based models, the probability of infection transmission from an infectious node iii to a susceptible neighbor </w:t>
      </w:r>
      <w:r w:rsidRPr="00F40407">
        <w:rPr>
          <w:rFonts w:ascii="Times New Roman" w:eastAsia="Times New Roman" w:hAnsi="Times New Roman" w:cs="Times New Roman"/>
          <w:sz w:val="20"/>
          <w:szCs w:val="20"/>
          <w:u w:val="single"/>
        </w:rPr>
        <w:t>j</w:t>
      </w:r>
      <w:r w:rsidRPr="00F40407">
        <w:rPr>
          <w:rFonts w:ascii="Times New Roman" w:eastAsia="Times New Roman" w:hAnsi="Times New Roman" w:cs="Times New Roman"/>
          <w:sz w:val="20"/>
          <w:szCs w:val="20"/>
        </w:rPr>
        <w:t xml:space="preserve"> can be modeled as</w:t>
      </w:r>
    </w:p>
    <w:p w14:paraId="524CDB77" w14:textId="77777777" w:rsidR="00C8166B" w:rsidRPr="00F40407" w:rsidRDefault="00A54BDF" w:rsidP="0032731B">
      <w:pPr>
        <w:spacing w:after="0"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vertAlign w:val="subscript"/>
                </w:rPr>
              </m:ctrlPr>
            </m:sSubPr>
            <m:e>
              <m:r>
                <w:rPr>
                  <w:rFonts w:ascii="Cambria Math" w:eastAsia="Times New Roman" w:hAnsi="Cambria Math" w:cs="Times New Roman"/>
                  <w:sz w:val="20"/>
                  <w:szCs w:val="20"/>
                </w:rPr>
                <m:t>P</m:t>
              </m:r>
            </m:e>
            <m:sub>
              <m:r>
                <m:rPr>
                  <m:sty m:val="p"/>
                </m:rPr>
                <w:rPr>
                  <w:rStyle w:val="mord"/>
                  <w:rFonts w:ascii="Cambria Math" w:hAnsi="Cambria Math" w:cs="Times New Roman"/>
                  <w:sz w:val="20"/>
                  <w:szCs w:val="20"/>
                </w:rPr>
                <m:t>i</m:t>
              </m:r>
              <m:r>
                <m:rPr>
                  <m:sty m:val="p"/>
                </m:rPr>
                <w:rPr>
                  <w:rStyle w:val="mrel"/>
                  <w:rFonts w:ascii="Cambria Math" w:hAnsi="Cambria Math" w:cs="Times New Roman"/>
                  <w:sz w:val="20"/>
                  <w:szCs w:val="20"/>
                </w:rPr>
                <m:t>→</m:t>
              </m:r>
              <m:r>
                <m:rPr>
                  <m:sty m:val="p"/>
                </m:rPr>
                <w:rPr>
                  <w:rStyle w:val="mord"/>
                  <w:rFonts w:ascii="Cambria Math" w:hAnsi="Cambria Math" w:cs="Times New Roman"/>
                  <w:sz w:val="20"/>
                  <w:szCs w:val="20"/>
                </w:rPr>
                <m:t>j</m:t>
              </m:r>
              <m:r>
                <m:rPr>
                  <m:sty m:val="p"/>
                </m:rPr>
                <w:rPr>
                  <w:rStyle w:val="vlist-s"/>
                  <w:rFonts w:ascii="Cambria Math" w:hAnsi="Cambria Math" w:cs="Times New Roman"/>
                  <w:sz w:val="20"/>
                  <w:szCs w:val="20"/>
                </w:rPr>
                <m:t>​</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r>
            <w:rPr>
              <w:rFonts w:ascii="Cambria Math" w:eastAsia="Times New Roman" w:hAnsi="Cambria Math" w:cs="Times New Roman"/>
              <w:sz w:val="20"/>
              <w:szCs w:val="20"/>
            </w:rPr>
            <m:t>=1-</m:t>
          </m:r>
          <m:sSup>
            <m:sSupPr>
              <m:ctrlPr>
                <w:rPr>
                  <w:rFonts w:ascii="Cambria Math" w:eastAsia="Times New Roman" w:hAnsi="Cambria Math" w:cs="Times New Roman"/>
                  <w:bCs/>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m:t>
              </m:r>
              <m:r>
                <w:rPr>
                  <w:rFonts w:ascii="Cambria Math" w:eastAsia="Times New Roman" w:hAnsi="Cambria Math" w:cs="Times New Roman"/>
                  <w:sz w:val="20"/>
                  <w:szCs w:val="20"/>
                </w:rPr>
                <m:t>β</m:t>
              </m:r>
              <m:sSub>
                <m:sSubPr>
                  <m:ctrlPr>
                    <w:rPr>
                      <w:rFonts w:ascii="Cambria Math" w:eastAsia="Times New Roman" w:hAnsi="Cambria Math" w:cs="Times New Roman"/>
                      <w:bCs/>
                      <w:sz w:val="20"/>
                      <w:szCs w:val="20"/>
                    </w:rPr>
                  </m:ctrlPr>
                </m:sSubPr>
                <m:e>
                  <m:r>
                    <m:rPr>
                      <m:sty m:val="p"/>
                    </m:rPr>
                    <w:rPr>
                      <w:rFonts w:ascii="Cambria Math" w:eastAsia="Times New Roman" w:hAnsi="Cambria Math" w:cs="Times New Roman"/>
                      <w:sz w:val="20"/>
                      <w:szCs w:val="20"/>
                    </w:rPr>
                    <m:t>Α</m:t>
                  </m:r>
                </m:e>
                <m:sub>
                  <m:r>
                    <w:rPr>
                      <w:rFonts w:ascii="Cambria Math" w:eastAsia="Times New Roman" w:hAnsi="Cambria Math" w:cs="Times New Roman"/>
                      <w:sz w:val="20"/>
                      <w:szCs w:val="20"/>
                    </w:rPr>
                    <m:t>ij</m:t>
                  </m:r>
                </m:sub>
              </m:sSub>
              <m:r>
                <w:rPr>
                  <w:rFonts w:ascii="Cambria Math" w:eastAsia="Times New Roman" w:hAnsi="Cambria Math" w:cs="Times New Roman"/>
                  <w:sz w:val="20"/>
                  <w:szCs w:val="20"/>
                </w:rPr>
                <m:t>(</m:t>
              </m:r>
              <m:r>
                <w:rPr>
                  <w:rFonts w:ascii="Cambria Math" w:eastAsia="Times New Roman" w:hAnsi="Cambria Math" w:cs="Times New Roman"/>
                  <w:sz w:val="20"/>
                  <w:szCs w:val="20"/>
                </w:rPr>
                <m:t>t</m:t>
              </m:r>
              <m:r>
                <w:rPr>
                  <w:rFonts w:ascii="Cambria Math" w:eastAsia="Times New Roman" w:hAnsi="Cambria Math" w:cs="Times New Roman"/>
                  <w:sz w:val="20"/>
                  <w:szCs w:val="20"/>
                </w:rPr>
                <m:t>)</m:t>
              </m:r>
            </m:sup>
          </m:sSup>
        </m:oMath>
      </m:oMathPara>
    </w:p>
    <w:p w14:paraId="698C57C5" w14:textId="638C9272"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w:t>
      </w:r>
      <w:proofErr w:type="gramStart"/>
      <w:r w:rsidRPr="00F40407">
        <w:rPr>
          <w:rFonts w:ascii="Times New Roman" w:eastAsia="Times New Roman" w:hAnsi="Times New Roman" w:cs="Times New Roman"/>
          <w:sz w:val="20"/>
          <w:szCs w:val="20"/>
        </w:rPr>
        <w:t>β  is</w:t>
      </w:r>
      <w:proofErr w:type="gramEnd"/>
      <w:r w:rsidRPr="00F40407">
        <w:rPr>
          <w:rFonts w:ascii="Times New Roman" w:eastAsia="Times New Roman" w:hAnsi="Times New Roman" w:cs="Times New Roman"/>
          <w:sz w:val="20"/>
          <w:szCs w:val="20"/>
        </w:rPr>
        <w:t xml:space="preserve"> the transmission rate, and </w:t>
      </w:r>
      <m:oMath>
        <m:sSub>
          <m:sSubPr>
            <m:ctrlPr>
              <w:rPr>
                <w:rFonts w:ascii="Cambria Math" w:eastAsia="Times New Roman" w:hAnsi="Cambria Math" w:cs="Times New Roman"/>
                <w:bCs/>
                <w:sz w:val="20"/>
                <w:szCs w:val="20"/>
              </w:rPr>
            </m:ctrlPr>
          </m:sSubPr>
          <m:e>
            <m:r>
              <m:rPr>
                <m:sty m:val="p"/>
              </m:rPr>
              <w:rPr>
                <w:rFonts w:ascii="Cambria Math" w:eastAsia="Times New Roman" w:hAnsi="Cambria Math" w:cs="Times New Roman"/>
                <w:sz w:val="20"/>
                <w:szCs w:val="20"/>
              </w:rPr>
              <m:t>Α</m:t>
            </m:r>
          </m:e>
          <m:sub>
            <m:r>
              <w:rPr>
                <w:rFonts w:ascii="Cambria Math" w:eastAsia="Times New Roman" w:hAnsi="Cambria Math" w:cs="Times New Roman"/>
                <w:sz w:val="20"/>
                <w:szCs w:val="20"/>
              </w:rPr>
              <m:t>ij</m:t>
            </m:r>
          </m:sub>
        </m:sSub>
        <m:r>
          <w:rPr>
            <w:rFonts w:ascii="Cambria Math" w:eastAsia="Times New Roman" w:hAnsi="Cambria Math" w:cs="Times New Roman"/>
            <w:sz w:val="20"/>
            <w:szCs w:val="20"/>
          </w:rPr>
          <m:t>(t)</m:t>
        </m:r>
      </m:oMath>
      <w:r w:rsidRPr="00F40407">
        <w:rPr>
          <w:rFonts w:ascii="Times New Roman" w:eastAsia="Times New Roman" w:hAnsi="Times New Roman" w:cs="Times New Roman"/>
          <w:sz w:val="20"/>
          <w:szCs w:val="20"/>
        </w:rPr>
        <w:t xml:space="preserve"> is the adjacency matrix entry indicating a connection (contact) between nodes </w:t>
      </w:r>
      <w:proofErr w:type="spellStart"/>
      <w:r w:rsidRPr="00F40407">
        <w:rPr>
          <w:rFonts w:ascii="Times New Roman" w:eastAsia="Times New Roman" w:hAnsi="Times New Roman" w:cs="Times New Roman"/>
          <w:i/>
          <w:iCs/>
          <w:sz w:val="20"/>
          <w:szCs w:val="20"/>
        </w:rPr>
        <w:t>i</w:t>
      </w:r>
      <w:proofErr w:type="spellEnd"/>
      <w:r w:rsidRPr="00F40407">
        <w:rPr>
          <w:rFonts w:ascii="Times New Roman" w:eastAsia="Times New Roman" w:hAnsi="Times New Roman" w:cs="Times New Roman"/>
          <w:i/>
          <w:iCs/>
          <w:sz w:val="20"/>
          <w:szCs w:val="20"/>
        </w:rPr>
        <w:t xml:space="preserve"> </w:t>
      </w:r>
      <w:r w:rsidRPr="00F40407">
        <w:rPr>
          <w:rFonts w:ascii="Times New Roman" w:eastAsia="Times New Roman" w:hAnsi="Times New Roman" w:cs="Times New Roman"/>
          <w:sz w:val="20"/>
          <w:szCs w:val="20"/>
        </w:rPr>
        <w:t xml:space="preserve">and </w:t>
      </w:r>
      <w:r w:rsidRPr="00F40407">
        <w:rPr>
          <w:rFonts w:ascii="Times New Roman" w:eastAsia="Times New Roman" w:hAnsi="Times New Roman" w:cs="Times New Roman"/>
          <w:i/>
          <w:iCs/>
          <w:sz w:val="20"/>
          <w:szCs w:val="20"/>
        </w:rPr>
        <w:t>j</w:t>
      </w:r>
      <w:r w:rsidRPr="00F40407">
        <w:rPr>
          <w:rFonts w:ascii="Times New Roman" w:eastAsia="Times New Roman" w:hAnsi="Times New Roman" w:cs="Times New Roman"/>
          <w:sz w:val="20"/>
          <w:szCs w:val="20"/>
        </w:rPr>
        <w:t xml:space="preserve"> at time </w:t>
      </w:r>
      <w:r w:rsidRPr="00F40407">
        <w:rPr>
          <w:rFonts w:ascii="Times New Roman" w:eastAsia="Times New Roman" w:hAnsi="Times New Roman" w:cs="Times New Roman"/>
          <w:i/>
          <w:iCs/>
          <w:sz w:val="20"/>
          <w:szCs w:val="20"/>
        </w:rPr>
        <w:t>t</w:t>
      </w:r>
      <w:r w:rsidRPr="00F40407">
        <w:rPr>
          <w:rFonts w:ascii="Times New Roman" w:eastAsia="Times New Roman" w:hAnsi="Times New Roman" w:cs="Times New Roman"/>
          <w:sz w:val="20"/>
          <w:szCs w:val="20"/>
        </w:rPr>
        <w:t xml:space="preserve">. This formulation captures the effects of direct contact on disease propagation.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 in a network context is influenced by the degree distribution and is often approximated as</w:t>
      </w:r>
    </w:p>
    <w:p w14:paraId="480FFDDA" w14:textId="47427125" w:rsidR="00C8166B" w:rsidRPr="00F40407" w:rsidRDefault="00A54BDF" w:rsidP="0032731B">
      <w:pPr>
        <w:spacing w:after="0" w:line="240" w:lineRule="auto"/>
        <w:jc w:val="both"/>
        <w:rPr>
          <w:rFonts w:ascii="Times New Roman" w:eastAsia="Times New Roman" w:hAnsi="Times New Roman" w:cs="Times New Roman"/>
          <w:bCs/>
          <w:sz w:val="20"/>
          <w:szCs w:val="20"/>
        </w:rPr>
      </w:pPr>
      <m:oMathPara>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r>
            <w:rPr>
              <w:rFonts w:ascii="Cambria Math" w:eastAsia="Times New Roman" w:hAnsi="Cambria Math" w:cs="Times New Roman"/>
              <w:sz w:val="20"/>
              <w:szCs w:val="20"/>
            </w:rPr>
            <m:t>≈</m:t>
          </m:r>
          <m:f>
            <m:fPr>
              <m:ctrlPr>
                <w:rPr>
                  <w:rFonts w:ascii="Cambria Math" w:eastAsia="Times New Roman" w:hAnsi="Cambria Math" w:cs="Times New Roman"/>
                  <w:bCs/>
                  <w:i/>
                  <w:sz w:val="20"/>
                  <w:szCs w:val="20"/>
                </w:rPr>
              </m:ctrlPr>
            </m:fPr>
            <m:num>
              <m:sSup>
                <m:sSupPr>
                  <m:ctrlPr>
                    <w:rPr>
                      <w:rFonts w:ascii="Cambria Math" w:eastAsia="Times New Roman" w:hAnsi="Cambria Math" w:cs="Times New Roman"/>
                      <w:bCs/>
                      <w:i/>
                      <w:sz w:val="20"/>
                      <w:szCs w:val="20"/>
                    </w:rPr>
                  </m:ctrlPr>
                </m:sSupPr>
                <m:e>
                  <m:r>
                    <w:rPr>
                      <w:rFonts w:ascii="Cambria Math" w:eastAsia="Times New Roman" w:hAnsi="Cambria Math" w:cs="Times New Roman"/>
                      <w:sz w:val="20"/>
                      <w:szCs w:val="20"/>
                    </w:rPr>
                    <m:t>(</m:t>
                  </m:r>
                  <m:r>
                    <w:rPr>
                      <w:rFonts w:ascii="Cambria Math" w:eastAsia="Times New Roman" w:hAnsi="Cambria Math" w:cs="Times New Roman"/>
                      <w:sz w:val="20"/>
                      <w:szCs w:val="20"/>
                    </w:rPr>
                    <m:t>k</m:t>
                  </m:r>
                </m:e>
                <m:sup>
                  <m:r>
                    <w:rPr>
                      <w:rFonts w:ascii="Cambria Math" w:eastAsia="Times New Roman" w:hAnsi="Cambria Math" w:cs="Times New Roman"/>
                      <w:sz w:val="20"/>
                      <w:szCs w:val="20"/>
                    </w:rPr>
                    <m:t>2</m:t>
                  </m:r>
                </m:sup>
              </m:sSup>
              <m:r>
                <w:rPr>
                  <w:rFonts w:ascii="Cambria Math" w:eastAsia="Times New Roman" w:hAnsi="Cambria Math" w:cs="Times New Roman"/>
                  <w:sz w:val="20"/>
                  <w:szCs w:val="20"/>
                </w:rPr>
                <m:t>)-(</m:t>
              </m:r>
              <m:r>
                <w:rPr>
                  <w:rFonts w:ascii="Cambria Math" w:eastAsia="Times New Roman" w:hAnsi="Cambria Math" w:cs="Times New Roman"/>
                  <w:sz w:val="20"/>
                  <w:szCs w:val="20"/>
                </w:rPr>
                <m:t>k</m:t>
              </m:r>
              <m:r>
                <w:rPr>
                  <w:rFonts w:ascii="Cambria Math" w:eastAsia="Times New Roman" w:hAnsi="Cambria Math" w:cs="Times New Roman"/>
                  <w:sz w:val="20"/>
                  <w:szCs w:val="20"/>
                </w:rPr>
                <m:t>)</m:t>
              </m:r>
            </m:num>
            <m:den>
              <m:r>
                <w:rPr>
                  <w:rFonts w:ascii="Cambria Math" w:eastAsia="Times New Roman" w:hAnsi="Cambria Math" w:cs="Times New Roman"/>
                  <w:sz w:val="20"/>
                  <w:szCs w:val="20"/>
                </w:rPr>
                <m:t>(</m:t>
              </m:r>
              <m:r>
                <w:rPr>
                  <w:rFonts w:ascii="Cambria Math" w:eastAsia="Times New Roman" w:hAnsi="Cambria Math" w:cs="Times New Roman"/>
                  <w:sz w:val="20"/>
                  <w:szCs w:val="20"/>
                </w:rPr>
                <m:t>k</m:t>
              </m:r>
              <m:r>
                <w:rPr>
                  <w:rFonts w:ascii="Cambria Math" w:eastAsia="Times New Roman" w:hAnsi="Cambria Math" w:cs="Times New Roman"/>
                  <w:sz w:val="20"/>
                  <w:szCs w:val="20"/>
                </w:rPr>
                <m:t>)</m:t>
              </m:r>
            </m:den>
          </m:f>
        </m:oMath>
      </m:oMathPara>
    </w:p>
    <w:p w14:paraId="627DF780" w14:textId="38A89815" w:rsidR="00C8166B" w:rsidRPr="00F40407" w:rsidRDefault="00C8166B" w:rsidP="003C3ADE">
      <w:pPr>
        <w:spacing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(k) </w:t>
      </w:r>
      <w:proofErr w:type="gramStart"/>
      <w:r w:rsidRPr="00F40407">
        <w:rPr>
          <w:rFonts w:ascii="Times New Roman" w:eastAsia="Times New Roman" w:hAnsi="Times New Roman" w:cs="Times New Roman"/>
          <w:sz w:val="20"/>
          <w:szCs w:val="20"/>
        </w:rPr>
        <w:t>and  (</w:t>
      </w:r>
      <w:proofErr w:type="gramEnd"/>
      <w:r w:rsidRPr="00F40407">
        <w:rPr>
          <w:rFonts w:ascii="Times New Roman" w:eastAsia="Times New Roman" w:hAnsi="Times New Roman" w:cs="Times New Roman"/>
          <w:sz w:val="20"/>
          <w:szCs w:val="20"/>
        </w:rPr>
        <w:t>k</w:t>
      </w:r>
      <w:r w:rsidRPr="00F40407">
        <w:rPr>
          <w:rFonts w:ascii="Times New Roman" w:eastAsia="Times New Roman" w:hAnsi="Times New Roman" w:cs="Times New Roman"/>
          <w:sz w:val="20"/>
          <w:szCs w:val="20"/>
          <w:vertAlign w:val="superscript"/>
        </w:rPr>
        <w:t>2</w:t>
      </w:r>
      <w:r w:rsidRPr="00F40407">
        <w:rPr>
          <w:rFonts w:ascii="Times New Roman" w:eastAsia="Times New Roman" w:hAnsi="Times New Roman" w:cs="Times New Roman"/>
          <w:sz w:val="20"/>
          <w:szCs w:val="20"/>
        </w:rPr>
        <w:t xml:space="preserve">) are the mean and second moments of the degree distribution, respectively </w:t>
      </w:r>
      <w:r w:rsidRPr="00F40407">
        <w:rPr>
          <w:rFonts w:ascii="Times New Roman" w:eastAsia="Times New Roman" w:hAnsi="Times New Roman" w:cs="Times New Roman"/>
          <w:color w:val="0070C0"/>
          <w:sz w:val="20"/>
          <w:szCs w:val="20"/>
        </w:rPr>
        <w:t>(Pastor-</w:t>
      </w:r>
      <w:proofErr w:type="spellStart"/>
      <w:r w:rsidRPr="00F40407">
        <w:rPr>
          <w:rFonts w:ascii="Times New Roman" w:eastAsia="Times New Roman" w:hAnsi="Times New Roman" w:cs="Times New Roman"/>
          <w:color w:val="0070C0"/>
          <w:sz w:val="20"/>
          <w:szCs w:val="20"/>
        </w:rPr>
        <w:t>Satorras</w:t>
      </w:r>
      <w:proofErr w:type="spellEnd"/>
      <w:r w:rsidRPr="00F40407">
        <w:rPr>
          <w:rFonts w:ascii="Times New Roman" w:eastAsia="Times New Roman" w:hAnsi="Times New Roman" w:cs="Times New Roman"/>
          <w:color w:val="0070C0"/>
          <w:sz w:val="20"/>
          <w:szCs w:val="20"/>
        </w:rPr>
        <w:t xml:space="preserve"> et al., 2015).</w:t>
      </w:r>
      <w:r w:rsidRPr="00F40407">
        <w:rPr>
          <w:rFonts w:ascii="Times New Roman" w:eastAsia="Times New Roman" w:hAnsi="Times New Roman" w:cs="Times New Roman"/>
          <w:sz w:val="20"/>
          <w:szCs w:val="20"/>
        </w:rPr>
        <w:t xml:space="preserve"> This highlights that heterogeneity in connectivity significantly raises epidemic potential compared to homogeneously mixed populations.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One key development is the use of temporal networks, in which links between individuals vary over time. In this dynamic setting, the epidemic threshold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c</m:t>
            </m:r>
          </m:sub>
        </m:sSub>
      </m:oMath>
      <w:r w:rsidRPr="00F40407">
        <w:rPr>
          <w:rFonts w:ascii="Times New Roman" w:eastAsia="Times New Roman" w:hAnsi="Times New Roman" w:cs="Times New Roman"/>
          <w:sz w:val="20"/>
          <w:szCs w:val="20"/>
        </w:rPr>
        <w:t xml:space="preserve">​, which determines whether an outbreak can occur, depends on both the structure and the evolution of the contact network. </w:t>
      </w:r>
      <w:r w:rsidRPr="00F40407">
        <w:rPr>
          <w:rFonts w:ascii="Times New Roman" w:eastAsia="Times New Roman" w:hAnsi="Times New Roman" w:cs="Times New Roman"/>
          <w:color w:val="0070C0"/>
          <w:sz w:val="20"/>
          <w:szCs w:val="20"/>
        </w:rPr>
        <w:t>Pare et al. (2018)</w:t>
      </w:r>
      <w:r w:rsidRPr="00F40407">
        <w:rPr>
          <w:rFonts w:ascii="Times New Roman" w:eastAsia="Times New Roman" w:hAnsi="Times New Roman" w:cs="Times New Roman"/>
          <w:sz w:val="20"/>
          <w:szCs w:val="20"/>
        </w:rPr>
        <w:t xml:space="preserve"> defined a condition for the stability of disease-free equilibrium using the largest eigenvalue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max</m:t>
            </m:r>
          </m:sub>
        </m:sSub>
      </m:oMath>
      <w:r w:rsidRPr="00F40407">
        <w:rPr>
          <w:rFonts w:ascii="Times New Roman" w:eastAsia="Times New Roman" w:hAnsi="Times New Roman" w:cs="Times New Roman"/>
          <w:sz w:val="20"/>
          <w:szCs w:val="20"/>
        </w:rPr>
        <w:t>​ of the time-aggregated adjacency matrix:</w:t>
      </w:r>
    </w:p>
    <w:p w14:paraId="158CC8F6" w14:textId="77777777" w:rsidR="00C8166B" w:rsidRPr="00F40407" w:rsidRDefault="00A54BDF" w:rsidP="0032731B">
      <w:pPr>
        <w:spacing w:before="100" w:beforeAutospacing="1" w:after="100" w:afterAutospacing="1" w:line="240" w:lineRule="auto"/>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c</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γ</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max</m:t>
                  </m:r>
                </m:sub>
              </m:sSub>
              <m:r>
                <m:rPr>
                  <m:sty m:val="p"/>
                </m:rPr>
                <w:rPr>
                  <w:rFonts w:ascii="Cambria Math" w:eastAsia="Times New Roman" w:hAnsi="Cambria Math" w:cs="Times New Roman"/>
                  <w:sz w:val="20"/>
                  <w:szCs w:val="20"/>
                </w:rPr>
                <m:t>​</m:t>
              </m:r>
            </m:den>
          </m:f>
        </m:oMath>
      </m:oMathPara>
    </w:p>
    <w:p w14:paraId="55064894"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w:t>
      </w:r>
      <m:oMath>
        <m:r>
          <w:rPr>
            <w:rFonts w:ascii="Cambria Math" w:eastAsia="Times New Roman" w:hAnsi="Cambria Math" w:cs="Times New Roman"/>
            <w:sz w:val="20"/>
            <w:szCs w:val="20"/>
          </w:rPr>
          <m:t>γ</m:t>
        </m:r>
      </m:oMath>
      <w:r w:rsidRPr="00F40407">
        <w:rPr>
          <w:rFonts w:ascii="Times New Roman" w:eastAsia="Times New Roman" w:hAnsi="Times New Roman" w:cs="Times New Roman"/>
          <w:sz w:val="20"/>
          <w:szCs w:val="20"/>
        </w:rPr>
        <w:t xml:space="preserve"> is the recovery </w:t>
      </w:r>
      <w:proofErr w:type="gramStart"/>
      <w:r w:rsidRPr="00F40407">
        <w:rPr>
          <w:rFonts w:ascii="Times New Roman" w:eastAsia="Times New Roman" w:hAnsi="Times New Roman" w:cs="Times New Roman"/>
          <w:sz w:val="20"/>
          <w:szCs w:val="20"/>
        </w:rPr>
        <w:t>rate.</w:t>
      </w:r>
      <w:proofErr w:type="gramEnd"/>
      <w:r w:rsidRPr="00F40407">
        <w:rPr>
          <w:rFonts w:ascii="Times New Roman" w:eastAsia="Times New Roman" w:hAnsi="Times New Roman" w:cs="Times New Roman"/>
          <w:sz w:val="20"/>
          <w:szCs w:val="20"/>
        </w:rPr>
        <w:t xml:space="preserve"> This provides a basis for underst</w:t>
      </w:r>
      <w:proofErr w:type="spellStart"/>
      <w:r w:rsidRPr="00F40407">
        <w:rPr>
          <w:rFonts w:ascii="Times New Roman" w:eastAsia="Times New Roman" w:hAnsi="Times New Roman" w:cs="Times New Roman"/>
          <w:sz w:val="20"/>
          <w:szCs w:val="20"/>
        </w:rPr>
        <w:t>anding</w:t>
      </w:r>
      <w:proofErr w:type="spellEnd"/>
      <w:r w:rsidRPr="00F40407">
        <w:rPr>
          <w:rFonts w:ascii="Times New Roman" w:eastAsia="Times New Roman" w:hAnsi="Times New Roman" w:cs="Times New Roman"/>
          <w:sz w:val="20"/>
          <w:szCs w:val="20"/>
        </w:rPr>
        <w:t xml:space="preserve"> how behavioral changes and awareness (which alter the network) influence epidemic thresholds.</w:t>
      </w:r>
    </w:p>
    <w:p w14:paraId="6D1B2CFB"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Contact matrices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ij</m:t>
            </m:r>
          </m:sub>
        </m:sSub>
      </m:oMath>
      <w:r w:rsidRPr="00F40407">
        <w:rPr>
          <w:rFonts w:ascii="Times New Roman" w:eastAsia="Times New Roman" w:hAnsi="Times New Roman" w:cs="Times New Roman"/>
          <w:sz w:val="20"/>
          <w:szCs w:val="20"/>
        </w:rPr>
        <w:t>​, which quantify the average contact rates between individuals in groups i and j (e.g., age groups), are traditionally used in stru</w:t>
      </w:r>
      <w:proofErr w:type="spellStart"/>
      <w:r w:rsidRPr="00F40407">
        <w:rPr>
          <w:rFonts w:ascii="Times New Roman" w:eastAsia="Times New Roman" w:hAnsi="Times New Roman" w:cs="Times New Roman"/>
          <w:sz w:val="20"/>
          <w:szCs w:val="20"/>
        </w:rPr>
        <w:t>ctured</w:t>
      </w:r>
      <w:proofErr w:type="spellEnd"/>
      <w:r w:rsidRPr="00F40407">
        <w:rPr>
          <w:rFonts w:ascii="Times New Roman" w:eastAsia="Times New Roman" w:hAnsi="Times New Roman" w:cs="Times New Roman"/>
          <w:sz w:val="20"/>
          <w:szCs w:val="20"/>
        </w:rPr>
        <w:t xml:space="preserve"> models. Recent extensions incorporate socioeconomic covariates such as income, ethnicity, and education into generalized matrices </w:t>
      </w:r>
      <m:oMath>
        <m:sSubSup>
          <m:sSubSupPr>
            <m:ctrlPr>
              <w:rPr>
                <w:rFonts w:ascii="Cambria Math" w:eastAsia="Times New Roman" w:hAnsi="Cambria Math" w:cs="Times New Roman"/>
                <w:bCs/>
                <w:i/>
                <w:sz w:val="20"/>
                <w:szCs w:val="20"/>
              </w:rPr>
            </m:ctrlPr>
          </m:sSubSup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ij</m:t>
            </m:r>
          </m:sub>
          <m:sup>
            <m:r>
              <w:rPr>
                <w:rFonts w:ascii="Cambria Math" w:eastAsia="Times New Roman" w:hAnsi="Cambria Math" w:cs="Times New Roman"/>
                <w:sz w:val="20"/>
                <w:szCs w:val="20"/>
              </w:rPr>
              <m:t>(s)</m:t>
            </m:r>
          </m:sup>
        </m:sSubSup>
      </m:oMath>
      <w:r w:rsidRPr="00F40407">
        <w:rPr>
          <w:rFonts w:ascii="Times New Roman" w:eastAsia="Times New Roman" w:hAnsi="Times New Roman" w:cs="Times New Roman"/>
          <w:sz w:val="20"/>
          <w:szCs w:val="20"/>
        </w:rPr>
        <w:t xml:space="preserve">to reflect population-specific interaction patterns </w:t>
      </w:r>
      <w:r w:rsidRPr="00F40407">
        <w:rPr>
          <w:rFonts w:ascii="Times New Roman" w:eastAsia="Times New Roman" w:hAnsi="Times New Roman" w:cs="Times New Roman"/>
          <w:color w:val="0070C0"/>
          <w:sz w:val="20"/>
          <w:szCs w:val="20"/>
        </w:rPr>
        <w:t>(Manna et al., 2024).</w:t>
      </w:r>
      <w:r w:rsidRPr="00F40407">
        <w:rPr>
          <w:rFonts w:ascii="Times New Roman" w:eastAsia="Times New Roman" w:hAnsi="Times New Roman" w:cs="Times New Roman"/>
          <w:sz w:val="20"/>
          <w:szCs w:val="20"/>
        </w:rPr>
        <w:t xml:space="preserve"> These extended matrices can be incorporated into multigroup models as follows:</w:t>
      </w:r>
    </w:p>
    <w:p w14:paraId="46998382" w14:textId="77777777" w:rsidR="00C8166B" w:rsidRPr="00F40407" w:rsidRDefault="00A54BDF" w:rsidP="0032731B">
      <w:pPr>
        <w:spacing w:after="0" w:line="240" w:lineRule="auto"/>
        <w:jc w:val="both"/>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d</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num>
            <m:den>
              <m:r>
                <w:rPr>
                  <w:rFonts w:ascii="Cambria Math" w:eastAsia="Times New Roman" w:hAnsi="Cambria Math" w:cs="Times New Roman"/>
                  <w:sz w:val="20"/>
                  <w:szCs w:val="20"/>
                </w:rPr>
                <m:t>dt</m:t>
              </m:r>
            </m:den>
          </m:f>
          <m:r>
            <w:rPr>
              <w:rFonts w:ascii="Cambria Math" w:eastAsia="Times New Roman" w:hAnsi="Cambria Math" w:cs="Times New Roman"/>
              <w:sz w:val="20"/>
              <w:szCs w:val="20"/>
            </w:rPr>
            <m:t>=-</m:t>
          </m:r>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j</m:t>
              </m:r>
            </m:sub>
            <m:sup/>
            <m:e>
              <m:r>
                <w:rPr>
                  <w:rFonts w:ascii="Cambria Math" w:eastAsia="Times New Roman" w:hAnsi="Cambria Math" w:cs="Times New Roman"/>
                  <w:sz w:val="20"/>
                  <w:szCs w:val="20"/>
                </w:rPr>
                <m:t>β</m:t>
              </m:r>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ij</m:t>
                  </m:r>
                </m:sub>
                <m:sup>
                  <m:r>
                    <w:rPr>
                      <w:rFonts w:ascii="Cambria Math" w:eastAsia="Times New Roman" w:hAnsi="Cambria Math" w:cs="Times New Roman"/>
                      <w:sz w:val="20"/>
                      <w:szCs w:val="20"/>
                    </w:rPr>
                    <m:t>(</m:t>
                  </m:r>
                  <m:r>
                    <w:rPr>
                      <w:rFonts w:ascii="Cambria Math" w:eastAsia="Times New Roman" w:hAnsi="Cambria Math" w:cs="Times New Roman"/>
                      <w:sz w:val="20"/>
                      <w:szCs w:val="20"/>
                    </w:rPr>
                    <m:t>s</m:t>
                  </m:r>
                  <m:r>
                    <w:rPr>
                      <w:rFonts w:ascii="Cambria Math" w:eastAsia="Times New Roman" w:hAnsi="Cambria Math" w:cs="Times New Roman"/>
                      <w:sz w:val="20"/>
                      <w:szCs w:val="20"/>
                    </w:rPr>
                    <m:t>)</m:t>
                  </m:r>
                </m:sup>
              </m:sSubSup>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j</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j</m:t>
                      </m:r>
                    </m:sub>
                  </m:sSub>
                </m:den>
              </m:f>
            </m:e>
          </m:nary>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m:t>
              </m:r>
            </m:e>
            <m:sub>
              <m:r>
                <w:rPr>
                  <w:rFonts w:ascii="Cambria Math" w:eastAsia="Times New Roman" w:hAnsi="Cambria Math" w:cs="Times New Roman"/>
                  <w:sz w:val="20"/>
                  <w:szCs w:val="20"/>
                </w:rPr>
                <m:t>i</m:t>
              </m:r>
            </m:sub>
          </m:sSub>
        </m:oMath>
      </m:oMathPara>
    </w:p>
    <w:p w14:paraId="0A56E27A"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enabling the simulation of differential disease burdens and intervention responses across subpopulations.</w:t>
      </w:r>
    </w:p>
    <w:p w14:paraId="423B2A67"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Intervention analysis using network-based models showed that strategies such as targeted vaccination, quarantine, or school closures may have varied impacts depending on the network topology. </w:t>
      </w:r>
      <w:r w:rsidRPr="00F40407">
        <w:rPr>
          <w:rFonts w:ascii="Times New Roman" w:eastAsia="Times New Roman" w:hAnsi="Times New Roman" w:cs="Times New Roman"/>
          <w:color w:val="0070C0"/>
          <w:sz w:val="20"/>
          <w:szCs w:val="20"/>
        </w:rPr>
        <w:t>Potter et al. (2012)</w:t>
      </w:r>
      <w:r w:rsidRPr="00F40407">
        <w:rPr>
          <w:rFonts w:ascii="Times New Roman" w:eastAsia="Times New Roman" w:hAnsi="Times New Roman" w:cs="Times New Roman"/>
          <w:sz w:val="20"/>
          <w:szCs w:val="20"/>
        </w:rPr>
        <w:t xml:space="preserve"> demonstrated that degree targeted interventions (focusing on high-contact individuals) can outperform uniform strategies by leveraging the nonlinear effects of network heterogeneity.</w:t>
      </w:r>
    </w:p>
    <w:p w14:paraId="72D68137"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Recent models also utilize high-resolution mobility and sociodemographic data to construct realistic multilayered networks, accounting for workplace, household, and community contacts. These are often encoded as tensors or multilayer graphs, where each layer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rPr>
              <m:t>k</m:t>
            </m:r>
          </m:sub>
        </m:sSub>
      </m:oMath>
      <w:r w:rsidRPr="00F40407">
        <w:rPr>
          <w:rFonts w:ascii="Times New Roman" w:eastAsia="Times New Roman" w:hAnsi="Times New Roman" w:cs="Times New Roman"/>
          <w:sz w:val="20"/>
          <w:szCs w:val="20"/>
        </w:rPr>
        <w:t>​ represents a contact type and the overall adjacency structure is</w:t>
      </w:r>
    </w:p>
    <w:p w14:paraId="2A2805FB" w14:textId="77777777" w:rsidR="00C8166B" w:rsidRPr="00F40407" w:rsidRDefault="00C8166B" w:rsidP="0032731B">
      <w:pPr>
        <w:spacing w:after="0" w:line="240" w:lineRule="auto"/>
        <w:jc w:val="both"/>
        <w:rPr>
          <w:rFonts w:ascii="Times New Roman" w:eastAsia="Times New Roman" w:hAnsi="Times New Roman" w:cs="Times New Roman"/>
          <w:sz w:val="20"/>
          <w:szCs w:val="20"/>
        </w:rPr>
      </w:pPr>
      <m:oMathPara>
        <m:oMath>
          <m:r>
            <m:rPr>
              <m:scr m:val="script"/>
            </m:rPr>
            <w:rPr>
              <w:rFonts w:ascii="Cambria Math" w:eastAsia="Times New Roman" w:hAnsi="Cambria Math" w:cs="Times New Roman"/>
              <w:sz w:val="20"/>
              <w:szCs w:val="20"/>
            </w:rPr>
            <w:lastRenderedPageBreak/>
            <m:t>A=</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k=1</m:t>
              </m:r>
            </m:sub>
            <m:sup>
              <m:r>
                <w:rPr>
                  <w:rFonts w:ascii="Cambria Math" w:eastAsia="Times New Roman" w:hAnsi="Cambria Math" w:cs="Times New Roman"/>
                  <w:sz w:val="20"/>
                  <w:szCs w:val="20"/>
                </w:rPr>
                <m:t>m</m:t>
              </m:r>
            </m:sup>
            <m:e>
              <m:sSub>
                <m:sSubPr>
                  <m:ctrlPr>
                    <w:rPr>
                      <w:rFonts w:ascii="Cambria Math" w:eastAsia="Times New Roman" w:hAnsi="Cambria Math" w:cs="Times New Roman"/>
                      <w:i/>
                      <w:sz w:val="20"/>
                      <w:szCs w:val="20"/>
                    </w:rPr>
                  </m:ctrlPr>
                </m:sSubPr>
                <m:e>
                  <m:r>
                    <m:rPr>
                      <m:scr m:val="script"/>
                    </m:rPr>
                    <w:rPr>
                      <w:rFonts w:ascii="Cambria Math" w:eastAsia="Times New Roman" w:hAnsi="Cambria Math" w:cs="Times New Roman"/>
                      <w:sz w:val="20"/>
                      <w:szCs w:val="20"/>
                    </w:rPr>
                    <m:t>W</m:t>
                  </m:r>
                </m:e>
                <m:sub>
                  <m:r>
                    <w:rPr>
                      <w:rFonts w:ascii="Cambria Math" w:eastAsia="Times New Roman" w:hAnsi="Cambria Math" w:cs="Times New Roman"/>
                      <w:sz w:val="20"/>
                      <w:szCs w:val="20"/>
                    </w:rPr>
                    <m:t>k</m:t>
                  </m:r>
                </m:sub>
              </m:sSub>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A</m:t>
                  </m:r>
                </m:e>
                <m:sup>
                  <m:r>
                    <w:rPr>
                      <w:rFonts w:ascii="Cambria Math" w:eastAsia="Times New Roman" w:hAnsi="Cambria Math" w:cs="Times New Roman"/>
                      <w:sz w:val="20"/>
                      <w:szCs w:val="20"/>
                    </w:rPr>
                    <m:t>(k)</m:t>
                  </m:r>
                </m:sup>
              </m:sSup>
            </m:e>
          </m:nary>
        </m:oMath>
      </m:oMathPara>
    </w:p>
    <w:p w14:paraId="569D88B8" w14:textId="703BB777" w:rsidR="00C8166B" w:rsidRPr="00F40407" w:rsidRDefault="00C8166B" w:rsidP="003C3ADE">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where </w:t>
      </w:r>
      <m:oMath>
        <m:sSub>
          <m:sSubPr>
            <m:ctrlPr>
              <w:rPr>
                <w:rFonts w:ascii="Cambria Math" w:eastAsia="Times New Roman" w:hAnsi="Cambria Math" w:cs="Times New Roman"/>
                <w:i/>
                <w:sz w:val="20"/>
                <w:szCs w:val="20"/>
              </w:rPr>
            </m:ctrlPr>
          </m:sSubPr>
          <m:e>
            <m:r>
              <m:rPr>
                <m:scr m:val="script"/>
              </m:rPr>
              <w:rPr>
                <w:rFonts w:ascii="Cambria Math" w:eastAsia="Times New Roman" w:hAnsi="Cambria Math" w:cs="Times New Roman"/>
                <w:sz w:val="20"/>
                <w:szCs w:val="20"/>
              </w:rPr>
              <m:t>W</m:t>
            </m:r>
          </m:e>
          <m:sub>
            <m:r>
              <w:rPr>
                <w:rFonts w:ascii="Cambria Math" w:eastAsia="Times New Roman" w:hAnsi="Cambria Math" w:cs="Times New Roman"/>
                <w:sz w:val="20"/>
                <w:szCs w:val="20"/>
              </w:rPr>
              <m:t>k</m:t>
            </m:r>
          </m:sub>
        </m:sSub>
      </m:oMath>
      <w:r w:rsidRPr="00F40407">
        <w:rPr>
          <w:rFonts w:ascii="Times New Roman" w:eastAsia="Times New Roman" w:hAnsi="Times New Roman" w:cs="Times New Roman"/>
          <w:sz w:val="20"/>
          <w:szCs w:val="20"/>
        </w:rPr>
        <w:t xml:space="preserve">​ is the weight assigned to the </w:t>
      </w:r>
      <w:r w:rsidRPr="00F40407">
        <w:rPr>
          <w:rFonts w:ascii="Times New Roman" w:eastAsia="Times New Roman" w:hAnsi="Times New Roman" w:cs="Times New Roman"/>
          <w:i/>
          <w:iCs/>
          <w:sz w:val="20"/>
          <w:szCs w:val="20"/>
        </w:rPr>
        <w:t>k-</w:t>
      </w:r>
      <w:proofErr w:type="spellStart"/>
      <w:r w:rsidRPr="00F40407">
        <w:rPr>
          <w:rFonts w:ascii="Times New Roman" w:eastAsia="Times New Roman" w:hAnsi="Times New Roman" w:cs="Times New Roman"/>
          <w:i/>
          <w:iCs/>
          <w:sz w:val="20"/>
          <w:szCs w:val="20"/>
        </w:rPr>
        <w:t>th</w:t>
      </w:r>
      <w:proofErr w:type="spellEnd"/>
      <w:r w:rsidRPr="00F40407">
        <w:rPr>
          <w:rFonts w:ascii="Times New Roman" w:eastAsia="Times New Roman" w:hAnsi="Times New Roman" w:cs="Times New Roman"/>
          <w:sz w:val="20"/>
          <w:szCs w:val="20"/>
        </w:rPr>
        <w:t xml:space="preserve"> contact layer </w:t>
      </w:r>
      <w:r w:rsidRPr="00F40407">
        <w:rPr>
          <w:rFonts w:ascii="Times New Roman" w:eastAsia="Times New Roman" w:hAnsi="Times New Roman" w:cs="Times New Roman"/>
          <w:color w:val="0070C0"/>
          <w:sz w:val="20"/>
          <w:szCs w:val="20"/>
        </w:rPr>
        <w:t xml:space="preserve">(Mistry et al., </w:t>
      </w:r>
      <w:proofErr w:type="gramStart"/>
      <w:r w:rsidRPr="00F40407">
        <w:rPr>
          <w:rFonts w:ascii="Times New Roman" w:eastAsia="Times New Roman" w:hAnsi="Times New Roman" w:cs="Times New Roman"/>
          <w:color w:val="0070C0"/>
          <w:sz w:val="20"/>
          <w:szCs w:val="20"/>
        </w:rPr>
        <w:t>2021).</w:t>
      </w:r>
      <w:proofErr w:type="gramEnd"/>
      <w:r w:rsidRPr="00F40407">
        <w:rPr>
          <w:rFonts w:ascii="Times New Roman" w:eastAsia="Times New Roman" w:hAnsi="Times New Roman" w:cs="Times New Roman"/>
          <w:sz w:val="20"/>
          <w:szCs w:val="20"/>
        </w:rPr>
        <w:t xml:space="preserve"> Such structures allow for nuanced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of</w:t>
      </w:r>
      <w:proofErr w:type="gramEnd"/>
      <w:r w:rsidRPr="00F40407">
        <w:rPr>
          <w:rFonts w:ascii="Times New Roman" w:eastAsia="Times New Roman" w:hAnsi="Times New Roman" w:cs="Times New Roman"/>
          <w:sz w:val="20"/>
          <w:szCs w:val="20"/>
        </w:rPr>
        <w:t xml:space="preserve"> differential transmission risks.</w:t>
      </w:r>
      <w:r w:rsidR="003C3ADE"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sz w:val="20"/>
          <w:szCs w:val="20"/>
        </w:rPr>
        <w:t xml:space="preserve">In scenarios with partially observed epidemics, likelihood-based inference methods were used to estimate the parameters from incomplete network data. </w:t>
      </w:r>
      <w:r w:rsidRPr="00F40407">
        <w:rPr>
          <w:rFonts w:ascii="Times New Roman" w:eastAsia="Times New Roman" w:hAnsi="Times New Roman" w:cs="Times New Roman"/>
          <w:color w:val="0070C0"/>
          <w:sz w:val="20"/>
          <w:szCs w:val="20"/>
        </w:rPr>
        <w:t>Bu et al. (2020)</w:t>
      </w:r>
      <w:r w:rsidRPr="00F40407">
        <w:rPr>
          <w:rFonts w:ascii="Times New Roman" w:eastAsia="Times New Roman" w:hAnsi="Times New Roman" w:cs="Times New Roman"/>
          <w:sz w:val="20"/>
          <w:szCs w:val="20"/>
        </w:rPr>
        <w:t xml:space="preserve"> proposed a particle MCMC approach for dynamic networks,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transmission</w:t>
      </w:r>
      <w:proofErr w:type="gramEnd"/>
      <w:r w:rsidRPr="00F40407">
        <w:rPr>
          <w:rFonts w:ascii="Times New Roman" w:eastAsia="Times New Roman" w:hAnsi="Times New Roman" w:cs="Times New Roman"/>
          <w:sz w:val="20"/>
          <w:szCs w:val="20"/>
        </w:rPr>
        <w:t xml:space="preserve"> while jointly inferring latent contact structures and time-varying parameters.</w:t>
      </w:r>
    </w:p>
    <w:p w14:paraId="7492D222" w14:textId="77777777" w:rsidR="00C8166B" w:rsidRPr="00F40407" w:rsidRDefault="00C8166B" w:rsidP="0032731B">
      <w:pPr>
        <w:spacing w:before="100" w:beforeAutospacing="1" w:after="100" w:afterAutospacing="1" w:line="240" w:lineRule="auto"/>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In summary, network-based epidemic models enrich the traditional frameworks by accurately representing social mixing and transmission heterogeneity. These mathematical innovations have proven instrumental in designing context-specific adaptive public health strategies for current and emerging epidemics.</w:t>
      </w:r>
    </w:p>
    <w:p w14:paraId="3F9453A5" w14:textId="4FB39BCC"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7.3 Software </w:t>
      </w:r>
      <w:r w:rsidR="00F47484" w:rsidRPr="00F40407">
        <w:rPr>
          <w:rStyle w:val="Strong"/>
          <w:rFonts w:ascii="Times New Roman" w:hAnsi="Times New Roman" w:cs="Times New Roman"/>
          <w:sz w:val="20"/>
          <w:szCs w:val="20"/>
        </w:rPr>
        <w:t>t</w:t>
      </w:r>
      <w:r w:rsidRPr="00F40407">
        <w:rPr>
          <w:rStyle w:val="Strong"/>
          <w:rFonts w:ascii="Times New Roman" w:hAnsi="Times New Roman" w:cs="Times New Roman"/>
          <w:sz w:val="20"/>
          <w:szCs w:val="20"/>
        </w:rPr>
        <w:t xml:space="preserve">ools and </w:t>
      </w:r>
      <w:r w:rsidR="00F47484" w:rsidRPr="00F40407">
        <w:rPr>
          <w:rStyle w:val="Strong"/>
          <w:rFonts w:ascii="Times New Roman" w:hAnsi="Times New Roman" w:cs="Times New Roman"/>
          <w:sz w:val="20"/>
          <w:szCs w:val="20"/>
        </w:rPr>
        <w:t>p</w:t>
      </w:r>
      <w:r w:rsidRPr="00F40407">
        <w:rPr>
          <w:rStyle w:val="Strong"/>
          <w:rFonts w:ascii="Times New Roman" w:hAnsi="Times New Roman" w:cs="Times New Roman"/>
          <w:sz w:val="20"/>
          <w:szCs w:val="20"/>
        </w:rPr>
        <w:t xml:space="preserve">latforms </w:t>
      </w:r>
    </w:p>
    <w:p w14:paraId="634E741F" w14:textId="45A1F2DE" w:rsidR="00C8166B" w:rsidRPr="00F40407" w:rsidRDefault="00C8166B" w:rsidP="003C3ADE">
      <w:pPr>
        <w:pStyle w:val="NormalWeb"/>
        <w:jc w:val="both"/>
        <w:rPr>
          <w:sz w:val="20"/>
          <w:szCs w:val="20"/>
        </w:rPr>
      </w:pPr>
      <w:r w:rsidRPr="00F40407">
        <w:rPr>
          <w:sz w:val="20"/>
          <w:szCs w:val="20"/>
        </w:rPr>
        <w:t xml:space="preserve">The increasing complexity of epidemic dynamics has necessitated the development of sophisticated software platforms that can facilitate both simulation and forecasting. Tools such as </w:t>
      </w:r>
      <w:proofErr w:type="spellStart"/>
      <w:r w:rsidRPr="00F40407">
        <w:rPr>
          <w:rStyle w:val="Strong"/>
          <w:b w:val="0"/>
          <w:bCs w:val="0"/>
          <w:sz w:val="20"/>
          <w:szCs w:val="20"/>
        </w:rPr>
        <w:t>EpiModel</w:t>
      </w:r>
      <w:proofErr w:type="spellEnd"/>
      <w:r w:rsidRPr="00F40407">
        <w:rPr>
          <w:sz w:val="20"/>
          <w:szCs w:val="20"/>
        </w:rPr>
        <w:t xml:space="preserve"> and </w:t>
      </w:r>
      <w:proofErr w:type="spellStart"/>
      <w:r w:rsidRPr="00F40407">
        <w:rPr>
          <w:rStyle w:val="Strong"/>
          <w:b w:val="0"/>
          <w:bCs w:val="0"/>
          <w:sz w:val="20"/>
          <w:szCs w:val="20"/>
        </w:rPr>
        <w:t>Epiforecast</w:t>
      </w:r>
      <w:proofErr w:type="spellEnd"/>
      <w:r w:rsidRPr="00F40407">
        <w:rPr>
          <w:sz w:val="20"/>
          <w:szCs w:val="20"/>
        </w:rPr>
        <w:t xml:space="preserve"> serve as key instruments in modern infectious disease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enabling researchers to apply, evaluate, and extend epidemiological theories through accessible and flexible computational frameworks.</w:t>
      </w:r>
      <w:r w:rsidR="003C3ADE" w:rsidRPr="00F40407">
        <w:rPr>
          <w:sz w:val="20"/>
          <w:szCs w:val="20"/>
        </w:rPr>
        <w:t xml:space="preserve"> </w:t>
      </w:r>
      <w:proofErr w:type="spellStart"/>
      <w:r w:rsidRPr="00F40407">
        <w:rPr>
          <w:rStyle w:val="Strong"/>
          <w:b w:val="0"/>
          <w:bCs w:val="0"/>
          <w:sz w:val="20"/>
          <w:szCs w:val="20"/>
        </w:rPr>
        <w:t>EpiModel</w:t>
      </w:r>
      <w:proofErr w:type="spellEnd"/>
      <w:r w:rsidRPr="00F40407">
        <w:rPr>
          <w:b/>
          <w:bCs/>
          <w:sz w:val="20"/>
          <w:szCs w:val="20"/>
        </w:rPr>
        <w:t>,</w:t>
      </w:r>
      <w:r w:rsidRPr="00F40407">
        <w:rPr>
          <w:sz w:val="20"/>
          <w:szCs w:val="20"/>
        </w:rPr>
        <w:t xml:space="preserve"> an R package, allows users to simulate deterministic and stochastic compartmental models including extensions to network-based structures. At its core, </w:t>
      </w:r>
      <w:proofErr w:type="spellStart"/>
      <w:r w:rsidRPr="00F40407">
        <w:rPr>
          <w:sz w:val="20"/>
          <w:szCs w:val="20"/>
        </w:rPr>
        <w:t>EpiModel</w:t>
      </w:r>
      <w:proofErr w:type="spellEnd"/>
      <w:r w:rsidRPr="00F40407">
        <w:rPr>
          <w:sz w:val="20"/>
          <w:szCs w:val="20"/>
        </w:rPr>
        <w:t xml:space="preserve"> implements variations in the classic </w:t>
      </w:r>
      <w:r w:rsidRPr="00F40407">
        <w:rPr>
          <w:rStyle w:val="Strong"/>
          <w:b w:val="0"/>
          <w:bCs w:val="0"/>
          <w:sz w:val="20"/>
          <w:szCs w:val="20"/>
        </w:rPr>
        <w:t>SIR</w:t>
      </w:r>
      <w:r w:rsidRPr="00F40407">
        <w:rPr>
          <w:b/>
          <w:bCs/>
          <w:sz w:val="20"/>
          <w:szCs w:val="20"/>
        </w:rPr>
        <w:t xml:space="preserve"> </w:t>
      </w:r>
      <w:r w:rsidRPr="00F40407">
        <w:rPr>
          <w:sz w:val="20"/>
          <w:szCs w:val="20"/>
        </w:rPr>
        <w:t>model using differential equations:</w:t>
      </w:r>
    </w:p>
    <w:p w14:paraId="53C9C006" w14:textId="77777777" w:rsidR="00C8166B" w:rsidRPr="00F40407" w:rsidRDefault="00A54BDF" w:rsidP="0032731B">
      <w:pPr>
        <w:pStyle w:val="NormalWeb"/>
        <w:jc w:val="both"/>
        <w:rPr>
          <w:sz w:val="20"/>
          <w:szCs w:val="20"/>
        </w:rPr>
      </w:pPr>
      <m:oMathPara>
        <m:oMath>
          <m:f>
            <m:fPr>
              <m:ctrlPr>
                <w:rPr>
                  <w:rFonts w:ascii="Cambria Math" w:hAnsi="Cambria Math"/>
                  <w:i/>
                  <w:sz w:val="20"/>
                  <w:szCs w:val="20"/>
                </w:rPr>
              </m:ctrlPr>
            </m:fPr>
            <m:num>
              <m:r>
                <w:rPr>
                  <w:rFonts w:ascii="Cambria Math" w:hAnsi="Cambria Math"/>
                  <w:sz w:val="20"/>
                  <w:szCs w:val="20"/>
                </w:rPr>
                <m:t>dS</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dI</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β</m:t>
          </m:r>
          <m:f>
            <m:fPr>
              <m:ctrlPr>
                <w:rPr>
                  <w:rFonts w:ascii="Cambria Math" w:hAnsi="Cambria Math"/>
                  <w:i/>
                  <w:sz w:val="20"/>
                  <w:szCs w:val="20"/>
                </w:rPr>
              </m:ctrlPr>
            </m:fPr>
            <m:num>
              <m:r>
                <w:rPr>
                  <w:rFonts w:ascii="Cambria Math" w:hAnsi="Cambria Math"/>
                  <w:sz w:val="20"/>
                  <w:szCs w:val="20"/>
                </w:rPr>
                <m:t>SI</m:t>
              </m:r>
            </m:num>
            <m:den>
              <m:r>
                <w:rPr>
                  <w:rFonts w:ascii="Cambria Math" w:hAnsi="Cambria Math"/>
                  <w:sz w:val="20"/>
                  <w:szCs w:val="20"/>
                </w:rPr>
                <m:t>N</m:t>
              </m:r>
            </m:den>
          </m:f>
          <m:r>
            <w:rPr>
              <w:rFonts w:ascii="Cambria Math" w:hAnsi="Cambria Math"/>
              <w:sz w:val="20"/>
              <w:szCs w:val="20"/>
            </w:rPr>
            <m:t>-</m:t>
          </m:r>
          <m:r>
            <w:rPr>
              <w:rFonts w:ascii="Cambria Math" w:hAnsi="Cambria Math"/>
              <w:sz w:val="20"/>
              <w:szCs w:val="20"/>
            </w:rPr>
            <m:t>γI</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dR</m:t>
              </m:r>
            </m:num>
            <m:den>
              <m:r>
                <w:rPr>
                  <w:rFonts w:ascii="Cambria Math" w:hAnsi="Cambria Math"/>
                  <w:sz w:val="20"/>
                  <w:szCs w:val="20"/>
                </w:rPr>
                <m:t>dt</m:t>
              </m:r>
            </m:den>
          </m:f>
          <m:r>
            <w:rPr>
              <w:rFonts w:ascii="Cambria Math" w:hAnsi="Cambria Math"/>
              <w:sz w:val="20"/>
              <w:szCs w:val="20"/>
            </w:rPr>
            <m:t>=</m:t>
          </m:r>
          <m:r>
            <w:rPr>
              <w:rFonts w:ascii="Cambria Math" w:hAnsi="Cambria Math"/>
              <w:sz w:val="20"/>
              <w:szCs w:val="20"/>
            </w:rPr>
            <m:t>γI</m:t>
          </m:r>
        </m:oMath>
      </m:oMathPara>
    </w:p>
    <w:p w14:paraId="7DD87C32" w14:textId="77777777" w:rsidR="00C8166B" w:rsidRPr="00F40407" w:rsidRDefault="00C8166B" w:rsidP="0032731B">
      <w:pPr>
        <w:pStyle w:val="NormalWeb"/>
        <w:jc w:val="both"/>
        <w:rPr>
          <w:color w:val="0070C0"/>
          <w:sz w:val="20"/>
          <w:szCs w:val="20"/>
        </w:rPr>
      </w:pPr>
      <w:r w:rsidRPr="00F40407">
        <w:rPr>
          <w:sz w:val="20"/>
          <w:szCs w:val="20"/>
        </w:rPr>
        <w:t xml:space="preserve">where </w:t>
      </w:r>
      <m:oMath>
        <m:r>
          <w:rPr>
            <w:rStyle w:val="katex-mathml"/>
            <w:rFonts w:ascii="Cambria Math" w:hAnsi="Cambria Math"/>
            <w:sz w:val="20"/>
            <w:szCs w:val="20"/>
          </w:rPr>
          <m:t>S, I, R</m:t>
        </m:r>
      </m:oMath>
      <w:r w:rsidRPr="00F40407">
        <w:rPr>
          <w:sz w:val="20"/>
          <w:szCs w:val="20"/>
        </w:rPr>
        <w:t xml:space="preserve"> denote the number of susceptible, infectious, and recovered individuals, respectively; </w:t>
      </w:r>
      <m:oMath>
        <m:r>
          <w:rPr>
            <w:rStyle w:val="katex-mathml"/>
            <w:rFonts w:ascii="Cambria Math" w:hAnsi="Cambria Math"/>
            <w:sz w:val="20"/>
            <w:szCs w:val="20"/>
          </w:rPr>
          <m:t>β</m:t>
        </m:r>
      </m:oMath>
      <w:r w:rsidRPr="00F40407">
        <w:rPr>
          <w:sz w:val="20"/>
          <w:szCs w:val="20"/>
        </w:rPr>
        <w:t xml:space="preserve"> is the transmission rate; and </w:t>
      </w:r>
      <m:oMath>
        <m:r>
          <w:rPr>
            <w:rStyle w:val="katex-mathml"/>
            <w:rFonts w:ascii="Cambria Math" w:hAnsi="Cambria Math"/>
            <w:sz w:val="20"/>
            <w:szCs w:val="20"/>
          </w:rPr>
          <m:t>γ</m:t>
        </m:r>
      </m:oMath>
      <w:r w:rsidRPr="00F40407">
        <w:rPr>
          <w:rStyle w:val="katex-mathml"/>
          <w:sz w:val="20"/>
          <w:szCs w:val="20"/>
        </w:rPr>
        <w:t xml:space="preserve"> </w:t>
      </w:r>
      <w:r w:rsidRPr="00F40407">
        <w:rPr>
          <w:sz w:val="20"/>
          <w:szCs w:val="20"/>
        </w:rPr>
        <w:t xml:space="preserve"> is the recovery rate. In network-based models, the infection process is modeled over dynamic graphs </w:t>
      </w:r>
      <m:oMath>
        <m:r>
          <w:rPr>
            <w:rStyle w:val="katex-mathml"/>
            <w:rFonts w:ascii="Cambria Math" w:hAnsi="Cambria Math"/>
            <w:sz w:val="20"/>
            <w:szCs w:val="20"/>
          </w:rPr>
          <m:t>G(t)=(V,</m:t>
        </m:r>
        <m:sSub>
          <m:sSubPr>
            <m:ctrlPr>
              <w:rPr>
                <w:rStyle w:val="katex-mathml"/>
                <w:rFonts w:ascii="Cambria Math" w:hAnsi="Cambria Math"/>
                <w:i/>
                <w:sz w:val="20"/>
                <w:szCs w:val="20"/>
              </w:rPr>
            </m:ctrlPr>
          </m:sSubPr>
          <m:e>
            <m:r>
              <w:rPr>
                <w:rStyle w:val="katex-mathml"/>
                <w:rFonts w:ascii="Cambria Math" w:hAnsi="Cambria Math"/>
                <w:sz w:val="20"/>
                <w:szCs w:val="20"/>
              </w:rPr>
              <m:t>E</m:t>
            </m:r>
          </m:e>
          <m:sub>
            <m:r>
              <w:rPr>
                <w:rStyle w:val="katex-mathml"/>
                <w:rFonts w:ascii="Cambria Math" w:hAnsi="Cambria Math"/>
                <w:sz w:val="20"/>
                <w:szCs w:val="20"/>
              </w:rPr>
              <m:t>t</m:t>
            </m:r>
          </m:sub>
        </m:sSub>
        <m:r>
          <w:rPr>
            <w:rStyle w:val="katex-mathml"/>
            <w:rFonts w:ascii="Cambria Math" w:hAnsi="Cambria Math"/>
            <w:sz w:val="20"/>
            <w:szCs w:val="20"/>
          </w:rPr>
          <m:t>),</m:t>
        </m:r>
      </m:oMath>
      <w:r w:rsidRPr="00F40407">
        <w:rPr>
          <w:rStyle w:val="katex-mathml"/>
          <w:sz w:val="20"/>
          <w:szCs w:val="20"/>
        </w:rPr>
        <w:t xml:space="preserve"> </w:t>
      </w:r>
      <w:r w:rsidRPr="00F40407">
        <w:rPr>
          <w:sz w:val="20"/>
          <w:szCs w:val="20"/>
        </w:rPr>
        <w:t xml:space="preserve">where nodes represent individuals, and edges </w:t>
      </w:r>
      <m:oMath>
        <m:sSub>
          <m:sSubPr>
            <m:ctrlPr>
              <w:rPr>
                <w:rStyle w:val="katex-mathml"/>
                <w:rFonts w:ascii="Cambria Math" w:hAnsi="Cambria Math"/>
                <w:i/>
                <w:sz w:val="20"/>
                <w:szCs w:val="20"/>
              </w:rPr>
            </m:ctrlPr>
          </m:sSubPr>
          <m:e>
            <m:r>
              <w:rPr>
                <w:rStyle w:val="katex-mathml"/>
                <w:rFonts w:ascii="Cambria Math" w:hAnsi="Cambria Math"/>
                <w:sz w:val="20"/>
                <w:szCs w:val="20"/>
              </w:rPr>
              <m:t>E</m:t>
            </m:r>
          </m:e>
          <m:sub>
            <m:r>
              <w:rPr>
                <w:rStyle w:val="katex-mathml"/>
                <w:rFonts w:ascii="Cambria Math" w:hAnsi="Cambria Math"/>
                <w:sz w:val="20"/>
                <w:szCs w:val="20"/>
              </w:rPr>
              <m:t>t</m:t>
            </m:r>
          </m:sub>
        </m:sSub>
      </m:oMath>
      <w:r w:rsidRPr="00F40407">
        <w:rPr>
          <w:sz w:val="20"/>
          <w:szCs w:val="20"/>
        </w:rPr>
        <w:t xml:space="preserve"> represent time-varying contacts. EpiModel uses </w:t>
      </w:r>
      <w:r w:rsidRPr="00F40407">
        <w:rPr>
          <w:rStyle w:val="Strong"/>
          <w:b w:val="0"/>
          <w:bCs w:val="0"/>
          <w:sz w:val="20"/>
          <w:szCs w:val="20"/>
        </w:rPr>
        <w:t>stochastic actor-oriented models</w:t>
      </w:r>
      <w:r w:rsidRPr="00F40407">
        <w:rPr>
          <w:b/>
          <w:bCs/>
          <w:sz w:val="20"/>
          <w:szCs w:val="20"/>
        </w:rPr>
        <w:t xml:space="preserve"> </w:t>
      </w:r>
      <w:r w:rsidRPr="00F40407">
        <w:rPr>
          <w:sz w:val="20"/>
          <w:szCs w:val="20"/>
        </w:rPr>
        <w:t>and</w:t>
      </w:r>
      <w:r w:rsidRPr="00F40407">
        <w:rPr>
          <w:b/>
          <w:bCs/>
          <w:sz w:val="20"/>
          <w:szCs w:val="20"/>
        </w:rPr>
        <w:t xml:space="preserve"> </w:t>
      </w:r>
      <w:r w:rsidRPr="00F40407">
        <w:rPr>
          <w:rStyle w:val="Strong"/>
          <w:b w:val="0"/>
          <w:bCs w:val="0"/>
          <w:sz w:val="20"/>
          <w:szCs w:val="20"/>
        </w:rPr>
        <w:t>temporal exponential random graph models</w:t>
      </w:r>
      <w:r w:rsidRPr="00F40407">
        <w:rPr>
          <w:rStyle w:val="Strong"/>
          <w:sz w:val="20"/>
          <w:szCs w:val="20"/>
        </w:rPr>
        <w:t xml:space="preserve"> </w:t>
      </w:r>
      <w:r w:rsidRPr="00F40407">
        <w:rPr>
          <w:sz w:val="20"/>
          <w:szCs w:val="20"/>
        </w:rPr>
        <w:t xml:space="preserve">to simulate dynamic network structures </w:t>
      </w:r>
      <w:r w:rsidRPr="00F40407">
        <w:rPr>
          <w:color w:val="0070C0"/>
          <w:sz w:val="20"/>
          <w:szCs w:val="20"/>
        </w:rPr>
        <w:t>(</w:t>
      </w:r>
      <w:proofErr w:type="spellStart"/>
      <w:r w:rsidRPr="00F40407">
        <w:rPr>
          <w:color w:val="0070C0"/>
          <w:sz w:val="20"/>
          <w:szCs w:val="20"/>
        </w:rPr>
        <w:t>Jenness</w:t>
      </w:r>
      <w:proofErr w:type="spellEnd"/>
      <w:r w:rsidRPr="00F40407">
        <w:rPr>
          <w:color w:val="0070C0"/>
          <w:sz w:val="20"/>
          <w:szCs w:val="20"/>
        </w:rPr>
        <w:t xml:space="preserve"> et al., 2018). </w:t>
      </w:r>
    </w:p>
    <w:p w14:paraId="75217815" w14:textId="3534FA81" w:rsidR="00C8166B" w:rsidRPr="00F40407" w:rsidRDefault="00C8166B" w:rsidP="0032731B">
      <w:pPr>
        <w:pStyle w:val="NormalWeb"/>
        <w:jc w:val="both"/>
        <w:rPr>
          <w:sz w:val="20"/>
          <w:szCs w:val="20"/>
        </w:rPr>
      </w:pPr>
      <w:proofErr w:type="spellStart"/>
      <w:r w:rsidRPr="00F40407">
        <w:rPr>
          <w:sz w:val="20"/>
          <w:szCs w:val="20"/>
        </w:rPr>
        <w:t>EpiModel</w:t>
      </w:r>
      <w:proofErr w:type="spellEnd"/>
      <w:r w:rsidRPr="00F40407">
        <w:rPr>
          <w:sz w:val="20"/>
          <w:szCs w:val="20"/>
        </w:rPr>
        <w:t xml:space="preserve"> supports extensions through modules that allow researchers to include </w:t>
      </w:r>
      <w:r w:rsidRPr="00F40407">
        <w:rPr>
          <w:rStyle w:val="Strong"/>
          <w:sz w:val="20"/>
          <w:szCs w:val="20"/>
        </w:rPr>
        <w:t>co-</w:t>
      </w:r>
      <w:r w:rsidRPr="00F40407">
        <w:rPr>
          <w:rStyle w:val="Strong"/>
          <w:b w:val="0"/>
          <w:bCs w:val="0"/>
          <w:sz w:val="20"/>
          <w:szCs w:val="20"/>
        </w:rPr>
        <w:t>infection</w:t>
      </w:r>
      <w:r w:rsidRPr="00F40407">
        <w:rPr>
          <w:b/>
          <w:bCs/>
          <w:sz w:val="20"/>
          <w:szCs w:val="20"/>
        </w:rPr>
        <w:t xml:space="preserve">s, </w:t>
      </w:r>
      <w:r w:rsidRPr="00F40407">
        <w:rPr>
          <w:rStyle w:val="Strong"/>
          <w:b w:val="0"/>
          <w:bCs w:val="0"/>
          <w:sz w:val="20"/>
          <w:szCs w:val="20"/>
        </w:rPr>
        <w:t>heterogeneous risk</w:t>
      </w:r>
      <w:r w:rsidRPr="00F40407">
        <w:rPr>
          <w:b/>
          <w:bCs/>
          <w:sz w:val="20"/>
          <w:szCs w:val="20"/>
        </w:rPr>
        <w:t xml:space="preserve">s, </w:t>
      </w:r>
      <w:r w:rsidRPr="00F40407">
        <w:rPr>
          <w:rStyle w:val="Strong"/>
          <w:b w:val="0"/>
          <w:bCs w:val="0"/>
          <w:sz w:val="20"/>
          <w:szCs w:val="20"/>
        </w:rPr>
        <w:t>intervention strategies</w:t>
      </w:r>
      <w:r w:rsidRPr="00F40407">
        <w:rPr>
          <w:sz w:val="20"/>
          <w:szCs w:val="20"/>
        </w:rPr>
        <w:t xml:space="preserve">, and </w:t>
      </w:r>
      <w:r w:rsidR="00B5153B" w:rsidRPr="00F40407">
        <w:rPr>
          <w:sz w:val="20"/>
          <w:szCs w:val="20"/>
        </w:rPr>
        <w:t>the</w:t>
      </w:r>
      <w:r w:rsidR="009866A2" w:rsidRPr="00F40407">
        <w:rPr>
          <w:sz w:val="20"/>
          <w:szCs w:val="20"/>
        </w:rPr>
        <w:t xml:space="preserve"> importance of </w:t>
      </w:r>
      <w:r w:rsidR="009866A2" w:rsidRPr="00F40407">
        <w:rPr>
          <w:rStyle w:val="Strong"/>
          <w:b w:val="0"/>
          <w:bCs w:val="0"/>
          <w:sz w:val="20"/>
          <w:szCs w:val="20"/>
        </w:rPr>
        <w:t>data infrastructure</w:t>
      </w:r>
      <w:r w:rsidR="009866A2" w:rsidRPr="00F40407">
        <w:rPr>
          <w:sz w:val="20"/>
          <w:szCs w:val="20"/>
        </w:rPr>
        <w:t xml:space="preserve"> for real-time </w:t>
      </w:r>
      <w:proofErr w:type="gramStart"/>
      <w:r w:rsidR="002066FB" w:rsidRPr="00F40407">
        <w:rPr>
          <w:sz w:val="20"/>
          <w:szCs w:val="20"/>
        </w:rPr>
        <w:t>modelling</w:t>
      </w:r>
      <w:r w:rsidR="009866A2" w:rsidRPr="00F40407">
        <w:rPr>
          <w:sz w:val="20"/>
          <w:szCs w:val="20"/>
        </w:rPr>
        <w:t xml:space="preserve">  was</w:t>
      </w:r>
      <w:proofErr w:type="gramEnd"/>
      <w:r w:rsidR="009866A2" w:rsidRPr="00F40407">
        <w:rPr>
          <w:sz w:val="20"/>
          <w:szCs w:val="20"/>
        </w:rPr>
        <w:t xml:space="preserve"> highlighted by </w:t>
      </w:r>
      <w:r w:rsidR="009866A2" w:rsidRPr="00F40407">
        <w:rPr>
          <w:color w:val="0070C0"/>
          <w:sz w:val="20"/>
          <w:szCs w:val="20"/>
        </w:rPr>
        <w:t>Dong et al. (2020)</w:t>
      </w:r>
      <w:r w:rsidR="009866A2" w:rsidRPr="00F40407">
        <w:rPr>
          <w:sz w:val="20"/>
          <w:szCs w:val="20"/>
        </w:rPr>
        <w:t xml:space="preserve">, who developed the widely used </w:t>
      </w:r>
      <w:r w:rsidR="009866A2" w:rsidRPr="00F40407">
        <w:rPr>
          <w:rStyle w:val="Strong"/>
          <w:b w:val="0"/>
          <w:bCs w:val="0"/>
          <w:sz w:val="20"/>
          <w:szCs w:val="20"/>
        </w:rPr>
        <w:t>Johns Hopkins COVID-19 Dashboard</w:t>
      </w:r>
      <w:r w:rsidR="009866A2" w:rsidRPr="00F40407">
        <w:rPr>
          <w:sz w:val="20"/>
          <w:szCs w:val="20"/>
        </w:rPr>
        <w:t>. Aggregating daily case data globally became a cornerstone for epidemic situational awareness, supporting numerous real-time forecasting efforts during the COVID-19 pandemic.</w:t>
      </w:r>
      <w:r w:rsidR="00B5153B" w:rsidRPr="00F40407">
        <w:rPr>
          <w:sz w:val="20"/>
          <w:szCs w:val="20"/>
        </w:rPr>
        <w:t xml:space="preserve"> </w:t>
      </w:r>
      <w:r w:rsidRPr="00F40407">
        <w:rPr>
          <w:sz w:val="20"/>
          <w:szCs w:val="20"/>
        </w:rPr>
        <w:t xml:space="preserve">Moreover, it leverages Gillespie’s stochastic simulation algorithm for event-based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making it suitable for rare or emerging infections in which stochasticity plays a major role </w:t>
      </w:r>
      <w:r w:rsidRPr="00F40407">
        <w:rPr>
          <w:color w:val="0070C0"/>
          <w:sz w:val="20"/>
          <w:szCs w:val="20"/>
        </w:rPr>
        <w:t>(</w:t>
      </w:r>
      <w:proofErr w:type="spellStart"/>
      <w:r w:rsidRPr="00F40407">
        <w:rPr>
          <w:color w:val="0070C0"/>
          <w:sz w:val="20"/>
          <w:szCs w:val="20"/>
        </w:rPr>
        <w:t>Jenness</w:t>
      </w:r>
      <w:proofErr w:type="spellEnd"/>
      <w:r w:rsidRPr="00F40407">
        <w:rPr>
          <w:color w:val="0070C0"/>
          <w:sz w:val="20"/>
          <w:szCs w:val="20"/>
        </w:rPr>
        <w:t xml:space="preserve"> et al., 2018).</w:t>
      </w:r>
    </w:p>
    <w:p w14:paraId="2008A974" w14:textId="6B9EBAB4" w:rsidR="00C8166B" w:rsidRPr="00F40407" w:rsidRDefault="00C8166B" w:rsidP="0032731B">
      <w:pPr>
        <w:pStyle w:val="NormalWeb"/>
        <w:spacing w:before="0" w:beforeAutospacing="0" w:after="0" w:afterAutospacing="0"/>
        <w:jc w:val="both"/>
        <w:rPr>
          <w:sz w:val="20"/>
          <w:szCs w:val="20"/>
        </w:rPr>
      </w:pPr>
      <w:proofErr w:type="spellStart"/>
      <w:r w:rsidRPr="00F40407">
        <w:rPr>
          <w:rStyle w:val="Strong"/>
          <w:b w:val="0"/>
          <w:bCs w:val="0"/>
          <w:sz w:val="20"/>
          <w:szCs w:val="20"/>
        </w:rPr>
        <w:t>Epiforecast</w:t>
      </w:r>
      <w:proofErr w:type="spellEnd"/>
      <w:r w:rsidRPr="00F40407">
        <w:rPr>
          <w:sz w:val="20"/>
          <w:szCs w:val="20"/>
        </w:rPr>
        <w:t xml:space="preserve">, developed under initiatives such as the </w:t>
      </w:r>
      <w:hyperlink r:id="rId8" w:tgtFrame="_new" w:history="1">
        <w:proofErr w:type="spellStart"/>
        <w:r w:rsidRPr="00F40407">
          <w:rPr>
            <w:rStyle w:val="Hyperlink"/>
            <w:rFonts w:eastAsiaTheme="majorEastAsia"/>
            <w:sz w:val="20"/>
            <w:szCs w:val="20"/>
          </w:rPr>
          <w:t>Epiforecast</w:t>
        </w:r>
        <w:proofErr w:type="spellEnd"/>
      </w:hyperlink>
      <w:r w:rsidRPr="00F40407">
        <w:rPr>
          <w:sz w:val="20"/>
          <w:szCs w:val="20"/>
        </w:rPr>
        <w:t xml:space="preserve"> consortium, emphasizes </w:t>
      </w:r>
      <w:r w:rsidRPr="00F40407">
        <w:rPr>
          <w:rStyle w:val="Strong"/>
          <w:b w:val="0"/>
          <w:bCs w:val="0"/>
          <w:sz w:val="20"/>
          <w:szCs w:val="20"/>
        </w:rPr>
        <w:t>real-time probabilistic forecasting</w:t>
      </w:r>
      <w:r w:rsidRPr="00F40407">
        <w:rPr>
          <w:b/>
          <w:bCs/>
          <w:sz w:val="20"/>
          <w:szCs w:val="20"/>
        </w:rPr>
        <w:t>.</w:t>
      </w:r>
      <w:r w:rsidRPr="00F40407">
        <w:rPr>
          <w:sz w:val="20"/>
          <w:szCs w:val="20"/>
        </w:rPr>
        <w:t xml:space="preserve"> It integrates </w:t>
      </w:r>
      <w:r w:rsidR="009D4D19" w:rsidRPr="00F40407">
        <w:rPr>
          <w:rStyle w:val="Strong"/>
          <w:b w:val="0"/>
          <w:bCs w:val="0"/>
          <w:sz w:val="20"/>
          <w:szCs w:val="20"/>
        </w:rPr>
        <w:t>Bayesian</w:t>
      </w:r>
      <w:r w:rsidRPr="00F40407">
        <w:rPr>
          <w:rStyle w:val="Strong"/>
          <w:b w:val="0"/>
          <w:bCs w:val="0"/>
          <w:sz w:val="20"/>
          <w:szCs w:val="20"/>
        </w:rPr>
        <w:t xml:space="preserve"> hierarchical models</w:t>
      </w:r>
      <w:r w:rsidRPr="00F40407">
        <w:rPr>
          <w:sz w:val="20"/>
          <w:szCs w:val="20"/>
        </w:rPr>
        <w:t xml:space="preserve"> and ensemble methods to generate short-term forecasts of cases, hospitalizations, and deaths. A general forecasting formulation can be expressed as</w:t>
      </w:r>
    </w:p>
    <w:p w14:paraId="0759894E" w14:textId="77777777" w:rsidR="00C8166B" w:rsidRPr="00F40407" w:rsidRDefault="00A54BDF" w:rsidP="0032731B">
      <w:pPr>
        <w:pStyle w:val="NormalWeb"/>
        <w:spacing w:before="0" w:beforeAutospacing="0" w:after="0" w:afterAutospacing="0"/>
        <w:jc w:val="both"/>
        <w:rPr>
          <w:sz w:val="20"/>
          <w:szCs w:val="20"/>
        </w:rPr>
      </w:pPr>
      <m:oMath>
        <m:sSub>
          <m:sSubPr>
            <m:ctrlPr>
              <w:rPr>
                <w:rFonts w:ascii="Cambria Math" w:hAnsi="Cambria Math"/>
                <w:i/>
                <w:sz w:val="20"/>
                <w:szCs w:val="20"/>
              </w:rPr>
            </m:ctrlPr>
          </m:sSubPr>
          <m:e>
            <m:r>
              <m:rPr>
                <m:scr m:val="script"/>
              </m:rPr>
              <w:rPr>
                <w:rFonts w:ascii="Cambria Math" w:hAnsi="Cambria Math"/>
                <w:sz w:val="20"/>
                <w:szCs w:val="20"/>
              </w:rPr>
              <m:t>Y</m:t>
            </m:r>
          </m:e>
          <m:sub>
            <m:r>
              <w:rPr>
                <w:rFonts w:ascii="Cambria Math" w:hAnsi="Cambria Math"/>
                <w:sz w:val="20"/>
                <w:szCs w:val="20"/>
              </w:rPr>
              <m:t>t</m:t>
            </m:r>
          </m:sub>
        </m:sSub>
        <m:r>
          <m:rPr>
            <m:sty m:val="p"/>
          </m:rPr>
          <w:rPr>
            <w:rFonts w:ascii="Cambria Math" w:hAnsi="Cambria Math"/>
            <w:sz w:val="20"/>
            <w:szCs w:val="20"/>
          </w:rPr>
          <m:t>∼</m:t>
        </m:r>
        <m:r>
          <m:rPr>
            <m:scr m:val="script"/>
            <m:sty m:val="p"/>
          </m:rPr>
          <w:rPr>
            <w:rFonts w:ascii="Cambria Math" w:hAnsi="Cambria Math"/>
            <w:sz w:val="20"/>
            <w:szCs w:val="20"/>
          </w:rPr>
          <m:t>P</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t</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sub>
                </m:sSub>
              </m:e>
            </m:d>
            <m:ctrlPr>
              <w:rPr>
                <w:rFonts w:ascii="Cambria Math" w:hAnsi="Cambria Math"/>
                <w:i/>
                <w:sz w:val="20"/>
                <w:szCs w:val="20"/>
              </w:rPr>
            </m:ctrlP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sub>
        </m:sSub>
        <m:r>
          <m:rPr>
            <m:sty m:val="p"/>
          </m:rPr>
          <w:rPr>
            <w:rFonts w:ascii="Cambria Math" w:hAnsi="Cambria Math"/>
            <w:sz w:val="20"/>
            <w:szCs w:val="20"/>
          </w:rPr>
          <m:t xml:space="preserve">∼ </m:t>
        </m:r>
        <m:r>
          <m:rPr>
            <m:scr m:val="script"/>
            <m:sty m:val="p"/>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r>
              <w:rPr>
                <w:rFonts w:ascii="Cambria Math" w:hAnsi="Cambria Math"/>
                <w:sz w:val="20"/>
                <w:szCs w:val="20"/>
              </w:rPr>
              <m:t>-1</m:t>
            </m:r>
          </m:sub>
        </m:sSub>
        <m:r>
          <w:rPr>
            <w:rFonts w:ascii="Cambria Math" w:hAnsi="Cambria Math"/>
            <w:sz w:val="20"/>
            <w:szCs w:val="20"/>
          </w:rPr>
          <m:t>,∑</m:t>
        </m:r>
      </m:oMath>
      <w:r w:rsidR="00C8166B" w:rsidRPr="00F40407">
        <w:rPr>
          <w:sz w:val="20"/>
          <w:szCs w:val="20"/>
        </w:rPr>
        <w:t>)</w:t>
      </w:r>
    </w:p>
    <w:p w14:paraId="615F786D" w14:textId="165E3A28" w:rsidR="00C8166B" w:rsidRDefault="00C8166B" w:rsidP="0032731B">
      <w:pPr>
        <w:pStyle w:val="NormalWeb"/>
        <w:jc w:val="both"/>
        <w:rPr>
          <w:color w:val="0070C0"/>
          <w:sz w:val="20"/>
          <w:szCs w:val="20"/>
        </w:rPr>
      </w:pPr>
      <w:r w:rsidRPr="00F40407">
        <w:rPr>
          <w:sz w:val="20"/>
          <w:szCs w:val="20"/>
        </w:rPr>
        <w:t xml:space="preserve">where </w:t>
      </w:r>
      <m:oMath>
        <m:sSub>
          <m:sSubPr>
            <m:ctrlPr>
              <w:rPr>
                <w:rFonts w:ascii="Cambria Math" w:hAnsi="Cambria Math"/>
                <w:i/>
                <w:sz w:val="20"/>
                <w:szCs w:val="20"/>
              </w:rPr>
            </m:ctrlPr>
          </m:sSubPr>
          <m:e>
            <m:r>
              <m:rPr>
                <m:scr m:val="script"/>
              </m:rPr>
              <w:rPr>
                <w:rFonts w:ascii="Cambria Math" w:hAnsi="Cambria Math"/>
                <w:sz w:val="20"/>
                <w:szCs w:val="20"/>
              </w:rPr>
              <m:t>Y</m:t>
            </m:r>
          </m:e>
          <m:sub>
            <m:r>
              <w:rPr>
                <w:rFonts w:ascii="Cambria Math" w:hAnsi="Cambria Math"/>
                <w:sz w:val="20"/>
                <w:szCs w:val="20"/>
              </w:rPr>
              <m:t>t</m:t>
            </m:r>
          </m:sub>
        </m:sSub>
      </m:oMath>
      <w:r w:rsidRPr="00F40407">
        <w:rPr>
          <w:rStyle w:val="vlist-s"/>
          <w:sz w:val="20"/>
          <w:szCs w:val="20"/>
        </w:rPr>
        <w:t>​</w:t>
      </w:r>
      <w:r w:rsidRPr="00F40407">
        <w:rPr>
          <w:sz w:val="20"/>
          <w:szCs w:val="20"/>
        </w:rPr>
        <w:t xml:space="preserve"> denotes the observed incidence, </w:t>
      </w: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t</m:t>
            </m:r>
          </m:sub>
        </m:sSub>
      </m:oMath>
      <w:r w:rsidRPr="00F40407">
        <w:rPr>
          <w:rStyle w:val="vlist-s"/>
          <w:sz w:val="20"/>
          <w:szCs w:val="20"/>
        </w:rPr>
        <w:t>​</w:t>
      </w:r>
      <w:r w:rsidRPr="00F40407">
        <w:rPr>
          <w:sz w:val="20"/>
          <w:szCs w:val="20"/>
        </w:rPr>
        <w:t xml:space="preserve"> is a model (e.g., ARIMA, SEIR, or renewal model), and </w:t>
      </w:r>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t</m:t>
            </m:r>
          </m:sub>
        </m:sSub>
      </m:oMath>
      <w:r w:rsidRPr="00F40407">
        <w:rPr>
          <w:sz w:val="20"/>
          <w:szCs w:val="20"/>
        </w:rPr>
        <w:t xml:space="preserve"> is a latent parameter updated dynamically. Forecast uncertainty is handled using </w:t>
      </w:r>
      <w:r w:rsidR="009D4D19" w:rsidRPr="00F40407">
        <w:rPr>
          <w:sz w:val="20"/>
          <w:szCs w:val="20"/>
        </w:rPr>
        <w:t>Bayesian</w:t>
      </w:r>
      <w:r w:rsidRPr="00F40407">
        <w:rPr>
          <w:sz w:val="20"/>
          <w:szCs w:val="20"/>
        </w:rPr>
        <w:t xml:space="preserve"> posterior sampling and credible intervals </w:t>
      </w:r>
      <w:r w:rsidRPr="00F40407">
        <w:rPr>
          <w:color w:val="0070C0"/>
          <w:sz w:val="20"/>
          <w:szCs w:val="20"/>
        </w:rPr>
        <w:t>(Abbott et al., 2020).</w:t>
      </w:r>
    </w:p>
    <w:p w14:paraId="37E9D7F0" w14:textId="210DF000" w:rsidR="00F40407" w:rsidRDefault="00F40407" w:rsidP="0032731B">
      <w:pPr>
        <w:pStyle w:val="NormalWeb"/>
        <w:jc w:val="both"/>
        <w:rPr>
          <w:color w:val="0070C0"/>
          <w:sz w:val="20"/>
          <w:szCs w:val="20"/>
        </w:rPr>
      </w:pPr>
    </w:p>
    <w:p w14:paraId="2EBCF35D" w14:textId="77777777" w:rsidR="00F40407" w:rsidRPr="00F40407" w:rsidRDefault="00F40407" w:rsidP="0032731B">
      <w:pPr>
        <w:pStyle w:val="NormalWeb"/>
        <w:jc w:val="both"/>
        <w:rPr>
          <w:color w:val="0070C0"/>
          <w:sz w:val="20"/>
          <w:szCs w:val="20"/>
        </w:rPr>
      </w:pPr>
    </w:p>
    <w:p w14:paraId="6F297FF2" w14:textId="645CA560"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lastRenderedPageBreak/>
        <w:t xml:space="preserve">8. Challenges and </w:t>
      </w:r>
      <w:r w:rsidR="00F47484" w:rsidRPr="00F40407">
        <w:rPr>
          <w:rFonts w:ascii="Times New Roman" w:hAnsi="Times New Roman" w:cs="Times New Roman"/>
          <w:b/>
          <w:bCs/>
          <w:sz w:val="20"/>
          <w:szCs w:val="20"/>
        </w:rPr>
        <w:t>l</w:t>
      </w:r>
      <w:r w:rsidRPr="00F40407">
        <w:rPr>
          <w:rFonts w:ascii="Times New Roman" w:hAnsi="Times New Roman" w:cs="Times New Roman"/>
          <w:b/>
          <w:bCs/>
          <w:sz w:val="20"/>
          <w:szCs w:val="20"/>
        </w:rPr>
        <w:t>imitations</w:t>
      </w:r>
    </w:p>
    <w:p w14:paraId="261E634C" w14:textId="3B1D114B" w:rsidR="00C8166B" w:rsidRPr="00F40407" w:rsidRDefault="00C8166B" w:rsidP="00F40407">
      <w:pPr>
        <w:pStyle w:val="NormalWeb"/>
        <w:spacing w:after="0" w:afterAutospacing="0"/>
        <w:jc w:val="both"/>
        <w:rPr>
          <w:sz w:val="20"/>
          <w:szCs w:val="20"/>
        </w:rPr>
      </w:pPr>
      <w:r w:rsidRPr="00F40407">
        <w:rPr>
          <w:sz w:val="20"/>
          <w:szCs w:val="20"/>
        </w:rPr>
        <w:t xml:space="preserve">Epidemiological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disease outbreaks faces several significant challenges and limitations, as highlighted in recent research</w:t>
      </w:r>
      <w:r w:rsidR="00F40407">
        <w:rPr>
          <w:sz w:val="20"/>
          <w:szCs w:val="20"/>
        </w:rPr>
        <w:t>:</w:t>
      </w:r>
    </w:p>
    <w:p w14:paraId="76D4222A" w14:textId="77777777" w:rsidR="00C8166B" w:rsidRPr="00F40407" w:rsidRDefault="00C8166B" w:rsidP="0032731B">
      <w:pPr>
        <w:pStyle w:val="NormalWeb"/>
        <w:numPr>
          <w:ilvl w:val="0"/>
          <w:numId w:val="3"/>
        </w:numPr>
        <w:jc w:val="both"/>
        <w:rPr>
          <w:color w:val="0070C0"/>
          <w:sz w:val="20"/>
          <w:szCs w:val="20"/>
        </w:rPr>
      </w:pPr>
      <w:r w:rsidRPr="00F40407">
        <w:rPr>
          <w:rStyle w:val="Strong"/>
          <w:b w:val="0"/>
          <w:bCs w:val="0"/>
          <w:sz w:val="20"/>
          <w:szCs w:val="20"/>
        </w:rPr>
        <w:t>Overestimation of Parameters in Early Outbreaks</w:t>
      </w:r>
      <w:r w:rsidRPr="00F40407">
        <w:rPr>
          <w:sz w:val="20"/>
          <w:szCs w:val="20"/>
        </w:rPr>
        <w:t xml:space="preserve">: During initial stages of an outbreak, there is often a lack of precise data, leading to the potential overestimation of model parameters. This overestimation can arise from insufficient data, particularly when estimating disease progression rates and transmission dynamics </w:t>
      </w:r>
      <w:r w:rsidRPr="00F40407">
        <w:rPr>
          <w:color w:val="0070C0"/>
          <w:sz w:val="20"/>
          <w:szCs w:val="20"/>
        </w:rPr>
        <w:t>(</w:t>
      </w:r>
      <w:proofErr w:type="spellStart"/>
      <w:r w:rsidRPr="00F40407">
        <w:rPr>
          <w:color w:val="0070C0"/>
          <w:sz w:val="20"/>
          <w:szCs w:val="20"/>
        </w:rPr>
        <w:t>Charniga</w:t>
      </w:r>
      <w:proofErr w:type="spellEnd"/>
      <w:r w:rsidRPr="00F40407">
        <w:rPr>
          <w:color w:val="0070C0"/>
          <w:sz w:val="20"/>
          <w:szCs w:val="20"/>
        </w:rPr>
        <w:t xml:space="preserve"> et al., 2024).</w:t>
      </w:r>
    </w:p>
    <w:p w14:paraId="432F9101" w14:textId="77777777" w:rsidR="00C8166B" w:rsidRPr="00F40407" w:rsidRDefault="00C8166B" w:rsidP="0032731B">
      <w:pPr>
        <w:pStyle w:val="NormalWeb"/>
        <w:numPr>
          <w:ilvl w:val="0"/>
          <w:numId w:val="3"/>
        </w:numPr>
        <w:jc w:val="both"/>
        <w:rPr>
          <w:sz w:val="20"/>
          <w:szCs w:val="20"/>
        </w:rPr>
      </w:pPr>
      <w:r w:rsidRPr="00F40407">
        <w:rPr>
          <w:rStyle w:val="Strong"/>
          <w:b w:val="0"/>
          <w:bCs w:val="0"/>
          <w:sz w:val="20"/>
          <w:szCs w:val="20"/>
        </w:rPr>
        <w:t>Data Gaps and Noise in Surveillance Systems</w:t>
      </w:r>
      <w:r w:rsidRPr="00F40407">
        <w:rPr>
          <w:b/>
          <w:bCs/>
          <w:sz w:val="20"/>
          <w:szCs w:val="20"/>
        </w:rPr>
        <w:t>:</w:t>
      </w:r>
      <w:r w:rsidRPr="00F40407">
        <w:rPr>
          <w:sz w:val="20"/>
          <w:szCs w:val="20"/>
        </w:rPr>
        <w:t xml:space="preserve"> The accuracy of epidemiological models depends heavily on the quality and granularity of available data. Inconsistent data collection methods, lack of standardized case definitions, and delays in data reporting can introduce significant noise into surveillance systems, thereby affecting the model reliability. The integration of diverse data sources, such as social media and mobility data, can offer improvements but also results in challenges related to data validity and noise management </w:t>
      </w:r>
      <w:r w:rsidRPr="00F40407">
        <w:rPr>
          <w:color w:val="0070C0"/>
          <w:sz w:val="20"/>
          <w:szCs w:val="20"/>
        </w:rPr>
        <w:t>(Desai et al., 2019).</w:t>
      </w:r>
    </w:p>
    <w:p w14:paraId="12DAB4FF" w14:textId="77777777" w:rsidR="00C8166B" w:rsidRPr="00F40407" w:rsidRDefault="00C8166B" w:rsidP="0032731B">
      <w:pPr>
        <w:pStyle w:val="NormalWeb"/>
        <w:numPr>
          <w:ilvl w:val="0"/>
          <w:numId w:val="3"/>
        </w:numPr>
        <w:jc w:val="both"/>
        <w:rPr>
          <w:sz w:val="20"/>
          <w:szCs w:val="20"/>
        </w:rPr>
      </w:pPr>
      <w:r w:rsidRPr="00F40407">
        <w:rPr>
          <w:rStyle w:val="Strong"/>
          <w:b w:val="0"/>
          <w:bCs w:val="0"/>
          <w:sz w:val="20"/>
          <w:szCs w:val="20"/>
        </w:rPr>
        <w:t>Computational Complexity and Model Calibration</w:t>
      </w:r>
      <w:r w:rsidRPr="00F40407">
        <w:rPr>
          <w:b/>
          <w:bCs/>
          <w:sz w:val="20"/>
          <w:szCs w:val="20"/>
        </w:rPr>
        <w:t>:</w:t>
      </w:r>
      <w:r w:rsidRPr="00F40407">
        <w:rPr>
          <w:sz w:val="20"/>
          <w:szCs w:val="20"/>
        </w:rPr>
        <w:t xml:space="preserve"> Developing models that accurately reflect disease dynamics is computationally intensive, demanding sophisticated algorithms and extensive calibration against real-world data. This complexity can hinder timely decision making, especially when outputs need to be communicated to policymakers and other stakeholders who may lack technical expertise </w:t>
      </w:r>
      <w:r w:rsidRPr="00F40407">
        <w:rPr>
          <w:color w:val="0070C0"/>
          <w:sz w:val="20"/>
          <w:szCs w:val="20"/>
        </w:rPr>
        <w:t>(</w:t>
      </w:r>
      <w:proofErr w:type="spellStart"/>
      <w:r w:rsidRPr="00F40407">
        <w:rPr>
          <w:color w:val="0070C0"/>
          <w:sz w:val="20"/>
          <w:szCs w:val="20"/>
        </w:rPr>
        <w:t>Charniga</w:t>
      </w:r>
      <w:proofErr w:type="spellEnd"/>
      <w:r w:rsidRPr="00F40407">
        <w:rPr>
          <w:color w:val="0070C0"/>
          <w:sz w:val="20"/>
          <w:szCs w:val="20"/>
        </w:rPr>
        <w:t xml:space="preserve"> et al., 2024)</w:t>
      </w:r>
    </w:p>
    <w:p w14:paraId="6B5E681C" w14:textId="77777777" w:rsidR="00C8166B" w:rsidRPr="00F40407" w:rsidRDefault="00C8166B" w:rsidP="0032731B">
      <w:pPr>
        <w:pStyle w:val="NormalWeb"/>
        <w:numPr>
          <w:ilvl w:val="0"/>
          <w:numId w:val="3"/>
        </w:numPr>
        <w:jc w:val="both"/>
        <w:rPr>
          <w:sz w:val="20"/>
          <w:szCs w:val="20"/>
        </w:rPr>
      </w:pPr>
      <w:r w:rsidRPr="00F40407">
        <w:rPr>
          <w:rStyle w:val="Strong"/>
          <w:b w:val="0"/>
          <w:bCs w:val="0"/>
          <w:sz w:val="20"/>
          <w:szCs w:val="20"/>
        </w:rPr>
        <w:t>Human Behavior and Media Influence</w:t>
      </w:r>
      <w:r w:rsidRPr="00F40407">
        <w:rPr>
          <w:b/>
          <w:bCs/>
          <w:sz w:val="20"/>
          <w:szCs w:val="20"/>
        </w:rPr>
        <w:t>:</w:t>
      </w:r>
      <w:r w:rsidRPr="00F40407">
        <w:rPr>
          <w:sz w:val="20"/>
          <w:szCs w:val="20"/>
        </w:rPr>
        <w:t xml:space="preserve"> Human behavior, influenced by factors such as media coverage and social interactions, plays a crucial role in disease spread; however, it is challenging to quantify and incorporate into models. Behavioral responses can vary widely and evolve rapidly, influencing the accuracy of predictions. There is a growing need to integrate insights from social science research to better understand these dynamics.</w:t>
      </w:r>
    </w:p>
    <w:p w14:paraId="1FCCF355" w14:textId="77777777" w:rsidR="00C8166B" w:rsidRPr="00F40407" w:rsidRDefault="00C8166B" w:rsidP="0032731B">
      <w:pPr>
        <w:pStyle w:val="NormalWeb"/>
        <w:numPr>
          <w:ilvl w:val="0"/>
          <w:numId w:val="3"/>
        </w:numPr>
        <w:jc w:val="both"/>
        <w:rPr>
          <w:color w:val="0070C0"/>
          <w:sz w:val="20"/>
          <w:szCs w:val="20"/>
        </w:rPr>
      </w:pPr>
      <w:r w:rsidRPr="00F40407">
        <w:rPr>
          <w:rStyle w:val="Strong"/>
          <w:b w:val="0"/>
          <w:bCs w:val="0"/>
          <w:sz w:val="20"/>
          <w:szCs w:val="20"/>
        </w:rPr>
        <w:t>Model Sensitivity</w:t>
      </w:r>
      <w:r w:rsidRPr="00F40407">
        <w:rPr>
          <w:b/>
          <w:bCs/>
          <w:sz w:val="20"/>
          <w:szCs w:val="20"/>
        </w:rPr>
        <w:t>:</w:t>
      </w:r>
      <w:r w:rsidRPr="00F40407">
        <w:rPr>
          <w:sz w:val="20"/>
          <w:szCs w:val="20"/>
        </w:rPr>
        <w:t xml:space="preserve"> Predictive models are often sensitive to input parameters, with small changes potentially leading to significant variations in outcomes. This sensitivity necessitates rigorous validation processes to ensure model robustness and accuracy across different scenarios and datasets </w:t>
      </w:r>
      <w:r w:rsidRPr="00F40407">
        <w:rPr>
          <w:color w:val="0070C0"/>
          <w:sz w:val="20"/>
          <w:szCs w:val="20"/>
        </w:rPr>
        <w:t>(</w:t>
      </w:r>
      <w:proofErr w:type="spellStart"/>
      <w:r w:rsidRPr="00F40407">
        <w:rPr>
          <w:color w:val="0070C0"/>
          <w:sz w:val="20"/>
          <w:szCs w:val="20"/>
        </w:rPr>
        <w:t>Scarpino</w:t>
      </w:r>
      <w:proofErr w:type="spellEnd"/>
      <w:r w:rsidRPr="00F40407">
        <w:rPr>
          <w:color w:val="0070C0"/>
          <w:sz w:val="20"/>
          <w:szCs w:val="20"/>
        </w:rPr>
        <w:t xml:space="preserve"> &amp; Petri, 2019).</w:t>
      </w:r>
    </w:p>
    <w:p w14:paraId="149FD2C8" w14:textId="15296532" w:rsidR="00C8166B" w:rsidRPr="00F40407" w:rsidRDefault="00C8166B" w:rsidP="0032731B">
      <w:pPr>
        <w:pStyle w:val="NormalWeb"/>
        <w:jc w:val="both"/>
        <w:rPr>
          <w:sz w:val="20"/>
          <w:szCs w:val="20"/>
        </w:rPr>
      </w:pPr>
      <w:r w:rsidRPr="00F40407">
        <w:rPr>
          <w:sz w:val="20"/>
          <w:szCs w:val="20"/>
        </w:rPr>
        <w:t xml:space="preserve">Advancements in technology and methodology have provided opportunities to overcome these challenges. These include the integration of novel data streams, increased collaboration among disciplines, and the use of dynamic and adaptable </w:t>
      </w:r>
      <w:proofErr w:type="gramStart"/>
      <w:r w:rsidR="002066FB" w:rsidRPr="00F40407">
        <w:rPr>
          <w:sz w:val="20"/>
          <w:szCs w:val="20"/>
        </w:rPr>
        <w:t>modelling</w:t>
      </w:r>
      <w:r w:rsidRPr="00F40407">
        <w:rPr>
          <w:sz w:val="20"/>
          <w:szCs w:val="20"/>
        </w:rPr>
        <w:t xml:space="preserve">  approaches</w:t>
      </w:r>
      <w:proofErr w:type="gramEnd"/>
      <w:r w:rsidRPr="00F40407">
        <w:rPr>
          <w:sz w:val="20"/>
          <w:szCs w:val="20"/>
        </w:rPr>
        <w:t xml:space="preserve"> </w:t>
      </w:r>
      <w:r w:rsidRPr="00F40407">
        <w:rPr>
          <w:color w:val="0070C0"/>
          <w:sz w:val="20"/>
          <w:szCs w:val="20"/>
        </w:rPr>
        <w:t>(</w:t>
      </w:r>
      <w:proofErr w:type="spellStart"/>
      <w:r w:rsidRPr="00F40407">
        <w:rPr>
          <w:color w:val="0070C0"/>
          <w:sz w:val="20"/>
          <w:szCs w:val="20"/>
        </w:rPr>
        <w:t>Scarpino</w:t>
      </w:r>
      <w:proofErr w:type="spellEnd"/>
      <w:r w:rsidRPr="00F40407">
        <w:rPr>
          <w:color w:val="0070C0"/>
          <w:sz w:val="20"/>
          <w:szCs w:val="20"/>
        </w:rPr>
        <w:t xml:space="preserve"> and Petri, 2019</w:t>
      </w:r>
      <w:r w:rsidRPr="00F40407">
        <w:rPr>
          <w:sz w:val="20"/>
          <w:szCs w:val="20"/>
        </w:rPr>
        <w:t>). By addressing these limitations, epidemiological models can become more effective tools for informing public health strategies and mitigating the impacts of future outbreaks.</w:t>
      </w:r>
    </w:p>
    <w:p w14:paraId="52660065" w14:textId="7355543A"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 xml:space="preserve">9. Future </w:t>
      </w:r>
      <w:r w:rsidR="00F47484" w:rsidRPr="00F40407">
        <w:rPr>
          <w:rFonts w:ascii="Times New Roman" w:hAnsi="Times New Roman" w:cs="Times New Roman"/>
          <w:b/>
          <w:bCs/>
          <w:sz w:val="20"/>
          <w:szCs w:val="20"/>
        </w:rPr>
        <w:t>d</w:t>
      </w:r>
      <w:r w:rsidRPr="00F40407">
        <w:rPr>
          <w:rFonts w:ascii="Times New Roman" w:hAnsi="Times New Roman" w:cs="Times New Roman"/>
          <w:b/>
          <w:bCs/>
          <w:sz w:val="20"/>
          <w:szCs w:val="20"/>
        </w:rPr>
        <w:t xml:space="preserve">irections and </w:t>
      </w:r>
      <w:r w:rsidR="00F47484" w:rsidRPr="00F40407">
        <w:rPr>
          <w:rFonts w:ascii="Times New Roman" w:hAnsi="Times New Roman" w:cs="Times New Roman"/>
          <w:b/>
          <w:bCs/>
          <w:sz w:val="20"/>
          <w:szCs w:val="20"/>
        </w:rPr>
        <w:t>r</w:t>
      </w:r>
      <w:r w:rsidRPr="00F40407">
        <w:rPr>
          <w:rFonts w:ascii="Times New Roman" w:hAnsi="Times New Roman" w:cs="Times New Roman"/>
          <w:b/>
          <w:bCs/>
          <w:sz w:val="20"/>
          <w:szCs w:val="20"/>
        </w:rPr>
        <w:t>ecommendations</w:t>
      </w:r>
    </w:p>
    <w:p w14:paraId="1FA69298" w14:textId="1F1C7E74" w:rsidR="00C8166B" w:rsidRPr="00F40407" w:rsidRDefault="00C8166B" w:rsidP="003C3ADE">
      <w:pPr>
        <w:pStyle w:val="NormalWeb"/>
        <w:jc w:val="both"/>
        <w:rPr>
          <w:rStyle w:val="paperpal-inline-citation"/>
          <w:sz w:val="20"/>
          <w:szCs w:val="20"/>
        </w:rPr>
      </w:pPr>
      <w:r w:rsidRPr="00F40407">
        <w:rPr>
          <w:sz w:val="20"/>
          <w:szCs w:val="20"/>
        </w:rPr>
        <w:t xml:space="preserve">Statistical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epidemics is a complex field that incorporates estimation, forecasting, and innovation to understand and predict the spread of diseases. Recent advances in this field have been driven by the integration of machine learning techniques and systems that allow for more accurate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complex data patterns and relationships, which is essential for understanding the epidemic dynamics.</w:t>
      </w:r>
      <w:r w:rsidR="003C3ADE" w:rsidRPr="00F40407">
        <w:rPr>
          <w:sz w:val="20"/>
          <w:szCs w:val="20"/>
        </w:rPr>
        <w:t xml:space="preserve"> </w:t>
      </w:r>
      <w:r w:rsidRPr="00F40407">
        <w:rPr>
          <w:sz w:val="20"/>
          <w:szCs w:val="20"/>
        </w:rPr>
        <w:t xml:space="preserve">One significant advancement is the use of deep learning models, which have shown promise in handling complexities specific to epidemic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such as spatiotemporal data and complex dependencies </w:t>
      </w:r>
      <w:r w:rsidRPr="00F40407">
        <w:rPr>
          <w:rStyle w:val="paperpal-inline-citation"/>
          <w:color w:val="0070C0"/>
          <w:sz w:val="20"/>
          <w:szCs w:val="20"/>
        </w:rPr>
        <w:t>(Yu et al., 2024)</w:t>
      </w:r>
      <w:r w:rsidRPr="00F40407">
        <w:rPr>
          <w:color w:val="0070C0"/>
          <w:sz w:val="20"/>
          <w:szCs w:val="20"/>
        </w:rPr>
        <w:t xml:space="preserve">. </w:t>
      </w:r>
      <w:r w:rsidRPr="00F40407">
        <w:rPr>
          <w:sz w:val="20"/>
          <w:szCs w:val="20"/>
        </w:rPr>
        <w:t xml:space="preserve">These models improve predictive accuracy, model </w:t>
      </w:r>
      <w:proofErr w:type="spellStart"/>
      <w:r w:rsidRPr="00F40407">
        <w:rPr>
          <w:sz w:val="20"/>
          <w:szCs w:val="20"/>
        </w:rPr>
        <w:t>explainability</w:t>
      </w:r>
      <w:proofErr w:type="spellEnd"/>
      <w:r w:rsidRPr="00F40407">
        <w:rPr>
          <w:sz w:val="20"/>
          <w:szCs w:val="20"/>
        </w:rPr>
        <w:t xml:space="preserve">, and integration of physical knowledge, which are crucial for realistic simulations of disease spread </w:t>
      </w:r>
      <w:r w:rsidRPr="00F40407">
        <w:rPr>
          <w:rStyle w:val="paperpal-inline-citation"/>
          <w:color w:val="0070C0"/>
          <w:sz w:val="20"/>
          <w:szCs w:val="20"/>
        </w:rPr>
        <w:t>(Li &amp; Law, 2024).</w:t>
      </w:r>
    </w:p>
    <w:p w14:paraId="325798AA" w14:textId="780CA98E" w:rsidR="00C8166B" w:rsidRPr="00F40407" w:rsidRDefault="00C8166B" w:rsidP="003C3ADE">
      <w:pPr>
        <w:pStyle w:val="NormalWeb"/>
        <w:jc w:val="both"/>
        <w:rPr>
          <w:rStyle w:val="paperpal-inline-citation"/>
          <w:color w:val="0070C0"/>
          <w:sz w:val="20"/>
          <w:szCs w:val="20"/>
        </w:rPr>
      </w:pPr>
      <w:r w:rsidRPr="00F40407">
        <w:rPr>
          <w:sz w:val="20"/>
          <w:szCs w:val="20"/>
        </w:rPr>
        <w:t xml:space="preserve">Furthermore, the development of robust forecasting models is essential for timely public health decision making. For instance, the Weather Research and Forecasting Model illustrates how advancements in numerical forecasting have significantly contributed to predictions in atmospheric science, which can be adapted for epidemic forecasts </w:t>
      </w:r>
      <w:r w:rsidRPr="00F40407">
        <w:rPr>
          <w:rStyle w:val="paperpal-inline-citation"/>
          <w:color w:val="0070C0"/>
          <w:sz w:val="20"/>
          <w:szCs w:val="20"/>
        </w:rPr>
        <w:t>(</w:t>
      </w:r>
      <w:proofErr w:type="spellStart"/>
      <w:r w:rsidRPr="00F40407">
        <w:rPr>
          <w:rStyle w:val="paperpal-inline-citation"/>
          <w:color w:val="0070C0"/>
          <w:sz w:val="20"/>
          <w:szCs w:val="20"/>
        </w:rPr>
        <w:t>Gochis</w:t>
      </w:r>
      <w:proofErr w:type="spellEnd"/>
      <w:r w:rsidRPr="00F40407">
        <w:rPr>
          <w:rStyle w:val="paperpal-inline-citation"/>
          <w:color w:val="0070C0"/>
          <w:sz w:val="20"/>
          <w:szCs w:val="20"/>
        </w:rPr>
        <w:t xml:space="preserve"> et al., 2017).</w:t>
      </w:r>
      <w:r w:rsidR="003C3ADE" w:rsidRPr="00F40407">
        <w:rPr>
          <w:rStyle w:val="paperpal-inline-citation"/>
          <w:color w:val="0070C0"/>
          <w:sz w:val="20"/>
          <w:szCs w:val="20"/>
        </w:rPr>
        <w:t xml:space="preserve"> </w:t>
      </w:r>
      <w:r w:rsidRPr="00F40407">
        <w:rPr>
          <w:sz w:val="20"/>
          <w:szCs w:val="20"/>
        </w:rPr>
        <w:t xml:space="preserve">Despite these advances, challenges remain, particularly regarding the accurate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unpredictable disease behavior and integration of interdisciplinary data sources. The integration of diverse datasets, a common challenge in fields such as hydrological forecasting, is equally relevant to epidemic </w:t>
      </w:r>
      <w:proofErr w:type="gramStart"/>
      <w:r w:rsidR="002066FB" w:rsidRPr="00F40407">
        <w:rPr>
          <w:sz w:val="20"/>
          <w:szCs w:val="20"/>
        </w:rPr>
        <w:t>modelling</w:t>
      </w:r>
      <w:r w:rsidRPr="00F40407">
        <w:rPr>
          <w:sz w:val="20"/>
          <w:szCs w:val="20"/>
        </w:rPr>
        <w:t xml:space="preserve"> ,</w:t>
      </w:r>
      <w:proofErr w:type="gramEnd"/>
      <w:r w:rsidRPr="00F40407">
        <w:rPr>
          <w:sz w:val="20"/>
          <w:szCs w:val="20"/>
        </w:rPr>
        <w:t xml:space="preserve"> and calls for improved data fusion techniques and collaborative efforts </w:t>
      </w:r>
      <w:r w:rsidRPr="00F40407">
        <w:rPr>
          <w:rStyle w:val="paperpal-inline-citation"/>
          <w:color w:val="0070C0"/>
          <w:sz w:val="20"/>
          <w:szCs w:val="20"/>
        </w:rPr>
        <w:t>(Tang et al., 2016).</w:t>
      </w:r>
      <w:r w:rsidR="003C3ADE" w:rsidRPr="00F40407">
        <w:rPr>
          <w:rStyle w:val="paperpal-inline-citation"/>
          <w:color w:val="0070C0"/>
          <w:sz w:val="20"/>
          <w:szCs w:val="20"/>
        </w:rPr>
        <w:t xml:space="preserve"> </w:t>
      </w:r>
      <w:r w:rsidRPr="00F40407">
        <w:rPr>
          <w:sz w:val="20"/>
          <w:szCs w:val="20"/>
        </w:rPr>
        <w:t xml:space="preserve">In terms of future research, there is a pressing need for models that can adapt to the changing dynamics of diseases influenced by factors, such as travel patterns and climate change. This calls for a multidisciplinary approach that combines insights from climate, geography, and social sciences to better understand how these factors influence disease spread and enhance model robustness </w:t>
      </w:r>
      <w:r w:rsidRPr="00F40407">
        <w:rPr>
          <w:rStyle w:val="paperpal-inline-citation"/>
          <w:color w:val="0070C0"/>
          <w:sz w:val="20"/>
          <w:szCs w:val="20"/>
        </w:rPr>
        <w:t>(</w:t>
      </w:r>
      <w:proofErr w:type="spellStart"/>
      <w:r w:rsidRPr="00F40407">
        <w:rPr>
          <w:rStyle w:val="paperpal-inline-citation"/>
          <w:color w:val="0070C0"/>
          <w:sz w:val="20"/>
          <w:szCs w:val="20"/>
        </w:rPr>
        <w:t>Goethel</w:t>
      </w:r>
      <w:proofErr w:type="spellEnd"/>
      <w:r w:rsidRPr="00F40407">
        <w:rPr>
          <w:rStyle w:val="paperpal-inline-citation"/>
          <w:color w:val="0070C0"/>
          <w:sz w:val="20"/>
          <w:szCs w:val="20"/>
        </w:rPr>
        <w:t xml:space="preserve"> et al., 2022).</w:t>
      </w:r>
    </w:p>
    <w:p w14:paraId="658886CD" w14:textId="77777777" w:rsidR="00C8166B" w:rsidRPr="00F40407" w:rsidRDefault="00C8166B" w:rsidP="0032731B">
      <w:pPr>
        <w:pStyle w:val="NormalWeb"/>
        <w:spacing w:before="0" w:beforeAutospacing="0" w:after="0" w:afterAutospacing="0"/>
        <w:jc w:val="both"/>
        <w:rPr>
          <w:sz w:val="20"/>
          <w:szCs w:val="20"/>
        </w:rPr>
      </w:pPr>
      <w:r w:rsidRPr="00F40407">
        <w:rPr>
          <w:sz w:val="20"/>
          <w:szCs w:val="20"/>
        </w:rPr>
        <w:t>Recommendations for improving statistical epidemic models include:</w:t>
      </w:r>
    </w:p>
    <w:p w14:paraId="41A84688" w14:textId="77777777" w:rsidR="00C8166B" w:rsidRPr="00F40407" w:rsidRDefault="00C8166B" w:rsidP="0032731B">
      <w:pPr>
        <w:pStyle w:val="NormalWeb"/>
        <w:numPr>
          <w:ilvl w:val="0"/>
          <w:numId w:val="4"/>
        </w:numPr>
        <w:spacing w:before="0" w:beforeAutospacing="0" w:after="0" w:afterAutospacing="0"/>
        <w:jc w:val="both"/>
        <w:rPr>
          <w:sz w:val="20"/>
          <w:szCs w:val="20"/>
        </w:rPr>
      </w:pPr>
      <w:r w:rsidRPr="00F40407">
        <w:rPr>
          <w:sz w:val="20"/>
          <w:szCs w:val="20"/>
        </w:rPr>
        <w:t>Enhancing model interpretability and transparency to make results more accessible to public health decision makers.</w:t>
      </w:r>
    </w:p>
    <w:p w14:paraId="6FA6A3FF" w14:textId="77777777" w:rsidR="00C8166B" w:rsidRPr="00F40407" w:rsidRDefault="00C8166B" w:rsidP="0032731B">
      <w:pPr>
        <w:pStyle w:val="NormalWeb"/>
        <w:numPr>
          <w:ilvl w:val="0"/>
          <w:numId w:val="4"/>
        </w:numPr>
        <w:jc w:val="both"/>
        <w:rPr>
          <w:sz w:val="20"/>
          <w:szCs w:val="20"/>
        </w:rPr>
      </w:pPr>
      <w:r w:rsidRPr="00F40407">
        <w:rPr>
          <w:sz w:val="20"/>
          <w:szCs w:val="20"/>
        </w:rPr>
        <w:t>Developing more integrated models that combine traditional epidemiological approaches with novel machine learning techniques.</w:t>
      </w:r>
    </w:p>
    <w:p w14:paraId="66EE709C" w14:textId="0448AF2A" w:rsidR="00C8166B" w:rsidRPr="00F40407" w:rsidRDefault="00C8166B" w:rsidP="0032731B">
      <w:pPr>
        <w:pStyle w:val="NormalWeb"/>
        <w:numPr>
          <w:ilvl w:val="0"/>
          <w:numId w:val="4"/>
        </w:numPr>
        <w:jc w:val="both"/>
        <w:rPr>
          <w:sz w:val="20"/>
          <w:szCs w:val="20"/>
        </w:rPr>
      </w:pPr>
      <w:r w:rsidRPr="00F40407">
        <w:rPr>
          <w:sz w:val="20"/>
          <w:szCs w:val="20"/>
        </w:rPr>
        <w:t xml:space="preserve">Collaboration among researchers from diverse fields is fostered to ensure comprehensive </w:t>
      </w:r>
      <w:proofErr w:type="gramStart"/>
      <w:r w:rsidR="002066FB" w:rsidRPr="00F40407">
        <w:rPr>
          <w:sz w:val="20"/>
          <w:szCs w:val="20"/>
        </w:rPr>
        <w:t>modelling</w:t>
      </w:r>
      <w:r w:rsidRPr="00F40407">
        <w:rPr>
          <w:sz w:val="20"/>
          <w:szCs w:val="20"/>
        </w:rPr>
        <w:t xml:space="preserve">  frameworks</w:t>
      </w:r>
      <w:proofErr w:type="gramEnd"/>
      <w:r w:rsidRPr="00F40407">
        <w:rPr>
          <w:sz w:val="20"/>
          <w:szCs w:val="20"/>
        </w:rPr>
        <w:t xml:space="preserve"> that consider all relevant variables and uncertainties.</w:t>
      </w:r>
    </w:p>
    <w:p w14:paraId="6462FDFE" w14:textId="24452CF5"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 xml:space="preserve">10.  Case </w:t>
      </w:r>
      <w:r w:rsidR="00F47484"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 xml:space="preserve">tudies in </w:t>
      </w:r>
      <w:r w:rsidR="00F47484" w:rsidRPr="00F40407">
        <w:rPr>
          <w:rStyle w:val="Strong"/>
          <w:rFonts w:ascii="Times New Roman" w:hAnsi="Times New Roman" w:cs="Times New Roman"/>
          <w:sz w:val="20"/>
          <w:szCs w:val="20"/>
        </w:rPr>
        <w:t>m</w:t>
      </w:r>
      <w:r w:rsidRPr="00F40407">
        <w:rPr>
          <w:rStyle w:val="Strong"/>
          <w:rFonts w:ascii="Times New Roman" w:hAnsi="Times New Roman" w:cs="Times New Roman"/>
          <w:sz w:val="20"/>
          <w:szCs w:val="20"/>
        </w:rPr>
        <w:t xml:space="preserve">odel </w:t>
      </w:r>
      <w:r w:rsidR="00F47484" w:rsidRPr="00F40407">
        <w:rPr>
          <w:rStyle w:val="Strong"/>
          <w:rFonts w:ascii="Times New Roman" w:hAnsi="Times New Roman" w:cs="Times New Roman"/>
          <w:sz w:val="20"/>
          <w:szCs w:val="20"/>
        </w:rPr>
        <w:t>a</w:t>
      </w:r>
      <w:r w:rsidRPr="00F40407">
        <w:rPr>
          <w:rStyle w:val="Strong"/>
          <w:rFonts w:ascii="Times New Roman" w:hAnsi="Times New Roman" w:cs="Times New Roman"/>
          <w:sz w:val="20"/>
          <w:szCs w:val="20"/>
        </w:rPr>
        <w:t>pplication</w:t>
      </w:r>
    </w:p>
    <w:p w14:paraId="44B6D3A3" w14:textId="031F2E8A" w:rsidR="00C8166B" w:rsidRPr="00F40407" w:rsidRDefault="00C8166B" w:rsidP="0032731B">
      <w:pPr>
        <w:pStyle w:val="NormalWeb"/>
        <w:jc w:val="both"/>
        <w:rPr>
          <w:sz w:val="20"/>
          <w:szCs w:val="20"/>
        </w:rPr>
      </w:pPr>
      <w:r w:rsidRPr="00F40407">
        <w:rPr>
          <w:sz w:val="20"/>
          <w:szCs w:val="20"/>
        </w:rPr>
        <w:t xml:space="preserve">The COVID-19 pandemic, along with other recent epidemics such as Ebola and Zika, has underscored the critical role of statistical and mathematical models in informing public health decisions. During the early phases of COVID-19, models were rapidly deployed to estimate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oMath>
      <w:r w:rsidRPr="00F40407">
        <w:rPr>
          <w:sz w:val="20"/>
          <w:szCs w:val="20"/>
        </w:rPr>
        <w:t>, forecast case growth, and evaluate NPIs such as lockdowns and social distancing. For example, the Imperial College London model estimated that mi</w:t>
      </w:r>
      <w:proofErr w:type="spellStart"/>
      <w:r w:rsidRPr="00F40407">
        <w:rPr>
          <w:sz w:val="20"/>
          <w:szCs w:val="20"/>
        </w:rPr>
        <w:t>llions</w:t>
      </w:r>
      <w:proofErr w:type="spellEnd"/>
      <w:r w:rsidRPr="00F40407">
        <w:rPr>
          <w:sz w:val="20"/>
          <w:szCs w:val="20"/>
        </w:rPr>
        <w:t xml:space="preserve"> of deaths could occur globally without intervention, prompting immediate policy shifts in several countries </w:t>
      </w:r>
      <w:r w:rsidRPr="00F40407">
        <w:rPr>
          <w:rStyle w:val="paperpal-inline-citation"/>
          <w:color w:val="0070C0"/>
          <w:sz w:val="20"/>
          <w:szCs w:val="20"/>
        </w:rPr>
        <w:t>(Ferguson et al., 2020).</w:t>
      </w:r>
      <w:r w:rsidRPr="00F40407">
        <w:rPr>
          <w:sz w:val="20"/>
          <w:szCs w:val="20"/>
        </w:rPr>
        <w:t xml:space="preserve"> In South Korea, data-driven machine learning models, including </w:t>
      </w:r>
      <w:proofErr w:type="spellStart"/>
      <w:r w:rsidRPr="00F40407">
        <w:rPr>
          <w:sz w:val="20"/>
          <w:szCs w:val="20"/>
        </w:rPr>
        <w:t>XGBoost</w:t>
      </w:r>
      <w:proofErr w:type="spellEnd"/>
      <w:r w:rsidRPr="00F40407">
        <w:rPr>
          <w:sz w:val="20"/>
          <w:szCs w:val="20"/>
        </w:rPr>
        <w:t xml:space="preserve"> and support vector machines, have been used to predict the spread of COVID-19 variants using mobility and contact tracing data </w:t>
      </w:r>
      <w:r w:rsidRPr="00F40407">
        <w:rPr>
          <w:rStyle w:val="paperpal-inline-citation"/>
          <w:color w:val="0070C0"/>
          <w:sz w:val="20"/>
          <w:szCs w:val="20"/>
        </w:rPr>
        <w:t>(Lee &amp; Park, 2024).</w:t>
      </w:r>
      <w:r w:rsidRPr="00F40407">
        <w:rPr>
          <w:sz w:val="20"/>
          <w:szCs w:val="20"/>
        </w:rPr>
        <w:t xml:space="preserve"> Similarly, during the 2014–2016 Ebola outbreak in West Africa, stochastic compartmental models were used to simulate outbreak trajectories and guide international response efforts, including the deployment of healthcare resources and experimental vaccines </w:t>
      </w:r>
      <w:r w:rsidRPr="00F40407">
        <w:rPr>
          <w:rStyle w:val="paperpal-inline-citation"/>
          <w:color w:val="0070C0"/>
          <w:sz w:val="20"/>
          <w:szCs w:val="20"/>
        </w:rPr>
        <w:t>(</w:t>
      </w:r>
      <w:proofErr w:type="spellStart"/>
      <w:r w:rsidRPr="00F40407">
        <w:rPr>
          <w:rStyle w:val="paperpal-inline-citation"/>
          <w:color w:val="0070C0"/>
          <w:sz w:val="20"/>
          <w:szCs w:val="20"/>
        </w:rPr>
        <w:t>Merler</w:t>
      </w:r>
      <w:proofErr w:type="spellEnd"/>
      <w:r w:rsidRPr="00F40407">
        <w:rPr>
          <w:rStyle w:val="paperpal-inline-citation"/>
          <w:color w:val="0070C0"/>
          <w:sz w:val="20"/>
          <w:szCs w:val="20"/>
        </w:rPr>
        <w:t xml:space="preserve"> et al., 2015).</w:t>
      </w:r>
      <w:r w:rsidRPr="00F40407">
        <w:rPr>
          <w:sz w:val="20"/>
          <w:szCs w:val="20"/>
        </w:rPr>
        <w:t xml:space="preserve"> The Zika epidemic also illustrated the value of SEIR-type models with spatial extensions, which helped estimate the geographic risk of transmission and supported vector control strategies in Brazil and neighboring regions </w:t>
      </w:r>
      <w:r w:rsidRPr="00F40407">
        <w:rPr>
          <w:rStyle w:val="paperpal-inline-citation"/>
          <w:color w:val="0070C0"/>
          <w:sz w:val="20"/>
          <w:szCs w:val="20"/>
        </w:rPr>
        <w:t>(Funk et al., 2016).</w:t>
      </w:r>
      <w:r w:rsidRPr="00F40407">
        <w:rPr>
          <w:sz w:val="20"/>
          <w:szCs w:val="20"/>
        </w:rPr>
        <w:t xml:space="preserve"> These case studies demonstrate that while epidemic models are powerful tools, their effectiveness depends on data quality, model transparency, and the alignment between model assumptions and real-world behavior. Moreover, the COVID-19 experience revealed the importance of agile </w:t>
      </w:r>
      <w:proofErr w:type="gramStart"/>
      <w:r w:rsidR="002066FB" w:rsidRPr="00F40407">
        <w:rPr>
          <w:sz w:val="20"/>
          <w:szCs w:val="20"/>
        </w:rPr>
        <w:t>modelling</w:t>
      </w:r>
      <w:r w:rsidRPr="00F40407">
        <w:rPr>
          <w:sz w:val="20"/>
          <w:szCs w:val="20"/>
        </w:rPr>
        <w:t xml:space="preserve">  frameworks</w:t>
      </w:r>
      <w:proofErr w:type="gramEnd"/>
      <w:r w:rsidRPr="00F40407">
        <w:rPr>
          <w:sz w:val="20"/>
          <w:szCs w:val="20"/>
        </w:rPr>
        <w:t xml:space="preserve"> that can adapt to changing evidence and incorporate real-time data streams.</w:t>
      </w:r>
    </w:p>
    <w:p w14:paraId="34E1F04D" w14:textId="0ECC8C04" w:rsidR="00C8166B" w:rsidRPr="00F40407" w:rsidRDefault="00C8166B" w:rsidP="0032731B">
      <w:pPr>
        <w:pStyle w:val="NoSpacing"/>
        <w:jc w:val="both"/>
        <w:rPr>
          <w:rFonts w:ascii="Times New Roman" w:hAnsi="Times New Roman" w:cs="Times New Roman"/>
          <w:sz w:val="20"/>
          <w:szCs w:val="20"/>
        </w:rPr>
      </w:pPr>
      <w:r w:rsidRPr="00F40407">
        <w:rPr>
          <w:rStyle w:val="Strong"/>
          <w:rFonts w:ascii="Times New Roman" w:hAnsi="Times New Roman" w:cs="Times New Roman"/>
          <w:sz w:val="20"/>
          <w:szCs w:val="20"/>
        </w:rPr>
        <w:t>10.1 Real-</w:t>
      </w:r>
      <w:r w:rsidR="00F47484" w:rsidRPr="00F40407">
        <w:rPr>
          <w:rStyle w:val="Strong"/>
          <w:rFonts w:ascii="Times New Roman" w:hAnsi="Times New Roman" w:cs="Times New Roman"/>
          <w:sz w:val="20"/>
          <w:szCs w:val="20"/>
        </w:rPr>
        <w:t>t</w:t>
      </w:r>
      <w:r w:rsidRPr="00F40407">
        <w:rPr>
          <w:rStyle w:val="Strong"/>
          <w:rFonts w:ascii="Times New Roman" w:hAnsi="Times New Roman" w:cs="Times New Roman"/>
          <w:sz w:val="20"/>
          <w:szCs w:val="20"/>
        </w:rPr>
        <w:t xml:space="preserve">ime </w:t>
      </w:r>
      <w:proofErr w:type="gramStart"/>
      <w:r w:rsidR="002066FB" w:rsidRPr="00F40407">
        <w:rPr>
          <w:rStyle w:val="Strong"/>
          <w:rFonts w:ascii="Times New Roman" w:hAnsi="Times New Roman" w:cs="Times New Roman"/>
          <w:sz w:val="20"/>
          <w:szCs w:val="20"/>
        </w:rPr>
        <w:t>modelling</w:t>
      </w:r>
      <w:r w:rsidRPr="00F40407">
        <w:rPr>
          <w:rStyle w:val="Strong"/>
          <w:rFonts w:ascii="Times New Roman" w:hAnsi="Times New Roman" w:cs="Times New Roman"/>
          <w:sz w:val="20"/>
          <w:szCs w:val="20"/>
        </w:rPr>
        <w:t xml:space="preserve">  for</w:t>
      </w:r>
      <w:proofErr w:type="gramEnd"/>
      <w:r w:rsidRPr="00F40407">
        <w:rPr>
          <w:rStyle w:val="Strong"/>
          <w:rFonts w:ascii="Times New Roman" w:hAnsi="Times New Roman" w:cs="Times New Roman"/>
          <w:sz w:val="20"/>
          <w:szCs w:val="20"/>
        </w:rPr>
        <w:t xml:space="preserve"> </w:t>
      </w:r>
      <w:r w:rsidR="009866A2" w:rsidRPr="00F40407">
        <w:rPr>
          <w:rStyle w:val="Strong"/>
          <w:rFonts w:ascii="Times New Roman" w:hAnsi="Times New Roman" w:cs="Times New Roman"/>
          <w:sz w:val="20"/>
          <w:szCs w:val="20"/>
        </w:rPr>
        <w:t>r</w:t>
      </w:r>
      <w:r w:rsidRPr="00F40407">
        <w:rPr>
          <w:rStyle w:val="Strong"/>
          <w:rFonts w:ascii="Times New Roman" w:hAnsi="Times New Roman" w:cs="Times New Roman"/>
          <w:sz w:val="20"/>
          <w:szCs w:val="20"/>
        </w:rPr>
        <w:t xml:space="preserve">apid </w:t>
      </w:r>
      <w:r w:rsidR="009866A2" w:rsidRPr="00F40407">
        <w:rPr>
          <w:rStyle w:val="Strong"/>
          <w:rFonts w:ascii="Times New Roman" w:hAnsi="Times New Roman" w:cs="Times New Roman"/>
          <w:sz w:val="20"/>
          <w:szCs w:val="20"/>
        </w:rPr>
        <w:t>d</w:t>
      </w:r>
      <w:r w:rsidRPr="00F40407">
        <w:rPr>
          <w:rStyle w:val="Strong"/>
          <w:rFonts w:ascii="Times New Roman" w:hAnsi="Times New Roman" w:cs="Times New Roman"/>
          <w:sz w:val="20"/>
          <w:szCs w:val="20"/>
        </w:rPr>
        <w:t xml:space="preserve">ecision </w:t>
      </w:r>
      <w:r w:rsidR="009866A2" w:rsidRPr="00F40407">
        <w:rPr>
          <w:rStyle w:val="Strong"/>
          <w:rFonts w:ascii="Times New Roman" w:hAnsi="Times New Roman" w:cs="Times New Roman"/>
          <w:sz w:val="20"/>
          <w:szCs w:val="20"/>
        </w:rPr>
        <w:t>s</w:t>
      </w:r>
      <w:r w:rsidRPr="00F40407">
        <w:rPr>
          <w:rStyle w:val="Strong"/>
          <w:rFonts w:ascii="Times New Roman" w:hAnsi="Times New Roman" w:cs="Times New Roman"/>
          <w:sz w:val="20"/>
          <w:szCs w:val="20"/>
        </w:rPr>
        <w:t>upport</w:t>
      </w:r>
    </w:p>
    <w:p w14:paraId="5ACC9CE0" w14:textId="524369E8" w:rsidR="00C8166B" w:rsidRPr="00F40407" w:rsidRDefault="00C8166B" w:rsidP="0032731B">
      <w:pPr>
        <w:pStyle w:val="NormalWeb"/>
        <w:jc w:val="both"/>
        <w:rPr>
          <w:sz w:val="20"/>
          <w:szCs w:val="20"/>
        </w:rPr>
      </w:pPr>
      <w:r w:rsidRPr="00F40407">
        <w:rPr>
          <w:sz w:val="20"/>
          <w:szCs w:val="20"/>
        </w:rPr>
        <w:t xml:space="preserve">Real-time </w:t>
      </w:r>
      <w:proofErr w:type="gramStart"/>
      <w:r w:rsidR="002066FB" w:rsidRPr="00F40407">
        <w:rPr>
          <w:sz w:val="20"/>
          <w:szCs w:val="20"/>
        </w:rPr>
        <w:t>modelling</w:t>
      </w:r>
      <w:r w:rsidRPr="00F40407">
        <w:rPr>
          <w:sz w:val="20"/>
          <w:szCs w:val="20"/>
        </w:rPr>
        <w:t xml:space="preserve">  has</w:t>
      </w:r>
      <w:proofErr w:type="gramEnd"/>
      <w:r w:rsidRPr="00F40407">
        <w:rPr>
          <w:sz w:val="20"/>
          <w:szCs w:val="20"/>
        </w:rPr>
        <w:t xml:space="preserve"> emerged as a crucial component of epidemic response, providing timely insights that support rapid decision-making by health authorities. Unlike traditional </w:t>
      </w:r>
      <w:proofErr w:type="gramStart"/>
      <w:r w:rsidR="002066FB" w:rsidRPr="00F40407">
        <w:rPr>
          <w:sz w:val="20"/>
          <w:szCs w:val="20"/>
        </w:rPr>
        <w:t>modelling</w:t>
      </w:r>
      <w:r w:rsidRPr="00F40407">
        <w:rPr>
          <w:sz w:val="20"/>
          <w:szCs w:val="20"/>
        </w:rPr>
        <w:t xml:space="preserve">  approaches</w:t>
      </w:r>
      <w:proofErr w:type="gramEnd"/>
      <w:r w:rsidRPr="00F40407">
        <w:rPr>
          <w:sz w:val="20"/>
          <w:szCs w:val="20"/>
        </w:rPr>
        <w:t xml:space="preserve">, which often rely on retrospective data, real-time models are dynamically updated as new case reports, mobility patterns, and intervention data become available. This adaptive capability was critical during the COVID-19 pandemic, when rapidly evolving circumstances, such as emerging variants, vaccination coverage, and policy changes, demanded the continuous reassessment of risks and resource allocation </w:t>
      </w:r>
      <w:r w:rsidRPr="00F40407">
        <w:rPr>
          <w:rStyle w:val="paperpal-inline-citation"/>
          <w:color w:val="0070C0"/>
          <w:sz w:val="20"/>
          <w:szCs w:val="20"/>
        </w:rPr>
        <w:t>(Ray et al., 2020).</w:t>
      </w:r>
      <w:r w:rsidRPr="00F40407">
        <w:rPr>
          <w:sz w:val="20"/>
          <w:szCs w:val="20"/>
        </w:rPr>
        <w:t xml:space="preserve"> Tools, such as </w:t>
      </w:r>
      <w:proofErr w:type="spellStart"/>
      <w:r w:rsidRPr="00F40407">
        <w:rPr>
          <w:sz w:val="20"/>
          <w:szCs w:val="20"/>
        </w:rPr>
        <w:t>Epiforecast</w:t>
      </w:r>
      <w:proofErr w:type="spellEnd"/>
      <w:r w:rsidRPr="00F40407">
        <w:rPr>
          <w:sz w:val="20"/>
          <w:szCs w:val="20"/>
        </w:rPr>
        <w:t xml:space="preserve"> and COVID-19 Forecast Hubs, have enabled collaborative forecasting efforts using ensemble models that combine projections from multiple research teams to improve accuracy and account for uncertainty </w:t>
      </w:r>
      <w:r w:rsidRPr="00F40407">
        <w:rPr>
          <w:rStyle w:val="paperpal-inline-citation"/>
          <w:color w:val="0070C0"/>
          <w:sz w:val="20"/>
          <w:szCs w:val="20"/>
        </w:rPr>
        <w:t>(Reich et al., 2022).</w:t>
      </w:r>
      <w:r w:rsidRPr="00F40407">
        <w:rPr>
          <w:sz w:val="20"/>
          <w:szCs w:val="20"/>
        </w:rPr>
        <w:t xml:space="preserve"> These platforms provide short-term forecasts of cases, hospitalizations, and deaths that are used by governments and health systems for operational planning. Additionally, </w:t>
      </w:r>
      <w:r w:rsidR="009D4D19" w:rsidRPr="00F40407">
        <w:rPr>
          <w:sz w:val="20"/>
          <w:szCs w:val="20"/>
        </w:rPr>
        <w:t>Bayesian</w:t>
      </w:r>
      <w:r w:rsidRPr="00F40407">
        <w:rPr>
          <w:sz w:val="20"/>
          <w:szCs w:val="20"/>
        </w:rPr>
        <w:t xml:space="preserve"> nowcasting techniques helped adjust for reporting lags and data inconsistencies, ensuring that decision-makers had the most current situational picture. Despite these advances, challenges remain, including limited access to granular, real-time data, the need for transparent model communication, and the integration of behavioral and socio-political factors into forecasting systems. Nevertheless, real-time </w:t>
      </w:r>
      <w:proofErr w:type="gramStart"/>
      <w:r w:rsidR="002066FB" w:rsidRPr="00F40407">
        <w:rPr>
          <w:sz w:val="20"/>
          <w:szCs w:val="20"/>
        </w:rPr>
        <w:t>modelling</w:t>
      </w:r>
      <w:r w:rsidRPr="00F40407">
        <w:rPr>
          <w:sz w:val="20"/>
          <w:szCs w:val="20"/>
        </w:rPr>
        <w:t xml:space="preserve">  has</w:t>
      </w:r>
      <w:proofErr w:type="gramEnd"/>
      <w:r w:rsidRPr="00F40407">
        <w:rPr>
          <w:sz w:val="20"/>
          <w:szCs w:val="20"/>
        </w:rPr>
        <w:t xml:space="preserve"> proven indispensable for guiding agile and evidence-based responses in the face of rapidly unfolding epidemics.</w:t>
      </w:r>
    </w:p>
    <w:p w14:paraId="76AB3495" w14:textId="78BE6027" w:rsidR="00C8166B" w:rsidRPr="00F40407" w:rsidRDefault="00C8166B" w:rsidP="0032731B">
      <w:pPr>
        <w:pStyle w:val="NoSpacing"/>
        <w:jc w:val="both"/>
        <w:rPr>
          <w:rFonts w:ascii="Times New Roman" w:hAnsi="Times New Roman" w:cs="Times New Roman"/>
          <w:b/>
          <w:bCs/>
          <w:sz w:val="20"/>
          <w:szCs w:val="20"/>
        </w:rPr>
      </w:pPr>
      <w:r w:rsidRPr="00F40407">
        <w:rPr>
          <w:rFonts w:ascii="Times New Roman" w:hAnsi="Times New Roman" w:cs="Times New Roman"/>
          <w:b/>
          <w:bCs/>
          <w:sz w:val="20"/>
          <w:szCs w:val="20"/>
        </w:rPr>
        <w:t>11. Conclusion</w:t>
      </w:r>
    </w:p>
    <w:p w14:paraId="3A7BAE7B" w14:textId="77777777" w:rsidR="00F36799" w:rsidRPr="00F40407" w:rsidRDefault="00F36799" w:rsidP="0032731B">
      <w:pPr>
        <w:pStyle w:val="NoSpacing"/>
        <w:jc w:val="both"/>
        <w:rPr>
          <w:rFonts w:ascii="Times New Roman" w:hAnsi="Times New Roman" w:cs="Times New Roman"/>
          <w:b/>
          <w:bCs/>
          <w:sz w:val="20"/>
          <w:szCs w:val="20"/>
        </w:rPr>
      </w:pPr>
    </w:p>
    <w:p w14:paraId="210D37F5" w14:textId="7C1A6FDD" w:rsidR="00C8166B" w:rsidRPr="00F40407" w:rsidRDefault="00C8166B" w:rsidP="0032731B">
      <w:pPr>
        <w:shd w:val="clear" w:color="auto" w:fill="FFFFFF"/>
        <w:spacing w:line="240" w:lineRule="auto"/>
        <w:jc w:val="both"/>
        <w:rPr>
          <w:rFonts w:ascii="Times New Roman" w:hAnsi="Times New Roman" w:cs="Times New Roman"/>
          <w:sz w:val="20"/>
          <w:szCs w:val="20"/>
        </w:rPr>
      </w:pPr>
      <w:r w:rsidRPr="00F40407">
        <w:rPr>
          <w:rFonts w:ascii="Times New Roman" w:hAnsi="Times New Roman" w:cs="Times New Roman"/>
          <w:sz w:val="20"/>
          <w:szCs w:val="20"/>
        </w:rPr>
        <w:t xml:space="preserve">Infectious disease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has</w:t>
      </w:r>
      <w:proofErr w:type="gramEnd"/>
      <w:r w:rsidRPr="00F40407">
        <w:rPr>
          <w:rFonts w:ascii="Times New Roman" w:hAnsi="Times New Roman" w:cs="Times New Roman"/>
          <w:sz w:val="20"/>
          <w:szCs w:val="20"/>
        </w:rPr>
        <w:t xml:space="preserve"> evolved into a multidisciplinary and methodologically rich domain, offering powerful tools for analyzing epidemic dynamics, informing public health responses, and guiding policy interventions. This review underscores the strengths and limitations of core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paradigms</w:t>
      </w:r>
      <w:proofErr w:type="gramEnd"/>
      <w:r w:rsidRPr="00F40407">
        <w:rPr>
          <w:rFonts w:ascii="Times New Roman" w:hAnsi="Times New Roman" w:cs="Times New Roman"/>
          <w:sz w:val="20"/>
          <w:szCs w:val="20"/>
        </w:rPr>
        <w:t xml:space="preserve">, including deterministic, stochastic,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and machine-learning-based approaches. Deterministic models offer simplicity and analytical tractability, whereas stochastic and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frameworks enhance realism through uncertainty quantification and data assimilation. </w:t>
      </w:r>
      <w:proofErr w:type="spellStart"/>
      <w:r w:rsidRPr="00F40407">
        <w:rPr>
          <w:rFonts w:ascii="Times New Roman" w:hAnsi="Times New Roman" w:cs="Times New Roman"/>
          <w:sz w:val="20"/>
          <w:szCs w:val="20"/>
        </w:rPr>
        <w:t>Subepidemic</w:t>
      </w:r>
      <w:proofErr w:type="spellEnd"/>
      <w:r w:rsidRPr="00F40407">
        <w:rPr>
          <w:rFonts w:ascii="Times New Roman" w:hAnsi="Times New Roman" w:cs="Times New Roman"/>
          <w:sz w:val="20"/>
          <w:szCs w:val="20"/>
        </w:rPr>
        <w:t xml:space="preserve"> decomposition, network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w:t>
      </w:r>
      <w:proofErr w:type="gramEnd"/>
      <w:r w:rsidRPr="00F40407">
        <w:rPr>
          <w:rFonts w:ascii="Times New Roman" w:hAnsi="Times New Roman" w:cs="Times New Roman"/>
          <w:sz w:val="20"/>
          <w:szCs w:val="20"/>
        </w:rPr>
        <w:t xml:space="preserve"> and machine learning have added new dimensions to epidemic forecasting and intervention planning, improving both predictive accuracy and interpretability. However, challenges persist in parameter identifiability, real-time calibration, and integration of heterogeneous data sources. Future research should focus on the development of hybrid models, scalable inference algorithms, and transparent tools that balance complexity with usability. Greater collaboration between statisticians, epidemiologists, computer scientists, and public health officials is essential to ensure that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innovations</w:t>
      </w:r>
      <w:proofErr w:type="gramEnd"/>
      <w:r w:rsidRPr="00F40407">
        <w:rPr>
          <w:rFonts w:ascii="Times New Roman" w:hAnsi="Times New Roman" w:cs="Times New Roman"/>
          <w:sz w:val="20"/>
          <w:szCs w:val="20"/>
        </w:rPr>
        <w:t xml:space="preserve"> translate into effective decision making and timely epidemic control.</w:t>
      </w:r>
    </w:p>
    <w:p w14:paraId="6D7B5D20" w14:textId="30B0804D" w:rsidR="005B7EA6" w:rsidRPr="00F40407" w:rsidRDefault="005B7EA6" w:rsidP="00C8166B">
      <w:pPr>
        <w:pStyle w:val="NoSpacing"/>
        <w:rPr>
          <w:rFonts w:ascii="Times New Roman" w:hAnsi="Times New Roman" w:cs="Times New Roman"/>
          <w:sz w:val="20"/>
          <w:szCs w:val="20"/>
        </w:rPr>
      </w:pPr>
    </w:p>
    <w:p w14:paraId="29F3178E" w14:textId="77777777" w:rsidR="00C8166B" w:rsidRPr="00F40407" w:rsidRDefault="00C8166B" w:rsidP="00F36799">
      <w:pPr>
        <w:pStyle w:val="NormalWeb"/>
        <w:spacing w:before="0" w:beforeAutospacing="0" w:after="0" w:afterAutospacing="0"/>
        <w:jc w:val="both"/>
        <w:rPr>
          <w:b/>
          <w:bCs/>
          <w:sz w:val="20"/>
          <w:szCs w:val="20"/>
        </w:rPr>
      </w:pPr>
      <w:r w:rsidRPr="00F40407">
        <w:rPr>
          <w:b/>
          <w:bCs/>
          <w:sz w:val="20"/>
          <w:szCs w:val="20"/>
        </w:rPr>
        <w:t>References</w:t>
      </w:r>
    </w:p>
    <w:p w14:paraId="6DDB590E" w14:textId="77777777" w:rsidR="00C8166B" w:rsidRPr="00F40407" w:rsidRDefault="00C8166B" w:rsidP="00C8166B">
      <w:pPr>
        <w:pStyle w:val="NormalWeb"/>
        <w:spacing w:before="0" w:beforeAutospacing="0" w:after="0" w:afterAutospacing="0"/>
        <w:ind w:left="720"/>
        <w:jc w:val="both"/>
        <w:rPr>
          <w:b/>
          <w:bCs/>
          <w:sz w:val="20"/>
          <w:szCs w:val="20"/>
        </w:rPr>
      </w:pPr>
    </w:p>
    <w:p w14:paraId="12F47050" w14:textId="62A6C78A"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Abbott, S., </w:t>
      </w:r>
      <w:proofErr w:type="spellStart"/>
      <w:r w:rsidRPr="00F40407">
        <w:rPr>
          <w:sz w:val="20"/>
          <w:szCs w:val="20"/>
        </w:rPr>
        <w:t>Hellewell</w:t>
      </w:r>
      <w:proofErr w:type="spellEnd"/>
      <w:r w:rsidRPr="00F40407">
        <w:rPr>
          <w:sz w:val="20"/>
          <w:szCs w:val="20"/>
        </w:rPr>
        <w:t xml:space="preserve">, J., Thompson, R. N., </w:t>
      </w:r>
      <w:proofErr w:type="spellStart"/>
      <w:r w:rsidRPr="00F40407">
        <w:rPr>
          <w:sz w:val="20"/>
          <w:szCs w:val="20"/>
        </w:rPr>
        <w:t>Sherratt</w:t>
      </w:r>
      <w:proofErr w:type="spellEnd"/>
      <w:r w:rsidRPr="00F40407">
        <w:rPr>
          <w:sz w:val="20"/>
          <w:szCs w:val="20"/>
        </w:rPr>
        <w:t xml:space="preserve">, K., Gibbs, H. P., </w:t>
      </w:r>
      <w:proofErr w:type="spellStart"/>
      <w:r w:rsidRPr="00F40407">
        <w:rPr>
          <w:sz w:val="20"/>
          <w:szCs w:val="20"/>
        </w:rPr>
        <w:t>Bosse</w:t>
      </w:r>
      <w:proofErr w:type="spellEnd"/>
      <w:r w:rsidRPr="00F40407">
        <w:rPr>
          <w:sz w:val="20"/>
          <w:szCs w:val="20"/>
        </w:rPr>
        <w:t xml:space="preserve">, N. I., ... &amp; Funk, S. (2020). Estimating the time-varying reproduction number of SARS-CoV-2 using national and subnational case counts. </w:t>
      </w:r>
      <w:proofErr w:type="spellStart"/>
      <w:r w:rsidRPr="00F40407">
        <w:rPr>
          <w:rStyle w:val="Emphasis"/>
          <w:sz w:val="20"/>
          <w:szCs w:val="20"/>
        </w:rPr>
        <w:t>Wellcome</w:t>
      </w:r>
      <w:proofErr w:type="spellEnd"/>
      <w:r w:rsidRPr="00F40407">
        <w:rPr>
          <w:rStyle w:val="Emphasis"/>
          <w:sz w:val="20"/>
          <w:szCs w:val="20"/>
        </w:rPr>
        <w:t xml:space="preserve"> Open Research, 5</w:t>
      </w:r>
      <w:r w:rsidRPr="00F40407">
        <w:rPr>
          <w:sz w:val="20"/>
          <w:szCs w:val="20"/>
        </w:rPr>
        <w:t xml:space="preserve">, 112. </w:t>
      </w:r>
      <w:hyperlink r:id="rId9" w:tgtFrame="_new" w:history="1">
        <w:r w:rsidRPr="00F40407">
          <w:rPr>
            <w:rStyle w:val="Hyperlink"/>
            <w:rFonts w:eastAsiaTheme="majorEastAsia"/>
            <w:sz w:val="20"/>
            <w:szCs w:val="20"/>
          </w:rPr>
          <w:t>https://doi.org/10.12688/wellcomeopenres.16006.1</w:t>
        </w:r>
      </w:hyperlink>
    </w:p>
    <w:p w14:paraId="3341E900"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46857B36" w14:textId="0294861C"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Allen, L. J. S. (2017). A primer on stochastic epidemic models: Formulation, numerical simulation, and analysis. </w:t>
      </w:r>
      <w:r w:rsidRPr="00F40407">
        <w:rPr>
          <w:rStyle w:val="Emphasis"/>
          <w:sz w:val="20"/>
          <w:szCs w:val="20"/>
        </w:rPr>
        <w:t xml:space="preserve">Infectious Disease </w:t>
      </w:r>
      <w:r w:rsidR="002066FB" w:rsidRPr="00F40407">
        <w:rPr>
          <w:rStyle w:val="Emphasis"/>
          <w:sz w:val="20"/>
          <w:szCs w:val="20"/>
        </w:rPr>
        <w:t>Modelling</w:t>
      </w:r>
      <w:r w:rsidRPr="00F40407">
        <w:rPr>
          <w:rStyle w:val="Emphasis"/>
          <w:sz w:val="20"/>
          <w:szCs w:val="20"/>
        </w:rPr>
        <w:t>, 2</w:t>
      </w:r>
      <w:r w:rsidRPr="00F40407">
        <w:rPr>
          <w:sz w:val="20"/>
          <w:szCs w:val="20"/>
        </w:rPr>
        <w:t xml:space="preserve">(2), 128–142. </w:t>
      </w:r>
      <w:hyperlink r:id="rId10" w:tgtFrame="_new" w:history="1">
        <w:r w:rsidRPr="00F40407">
          <w:rPr>
            <w:rStyle w:val="Hyperlink"/>
            <w:rFonts w:eastAsiaTheme="majorEastAsia"/>
            <w:sz w:val="20"/>
            <w:szCs w:val="20"/>
          </w:rPr>
          <w:t>https://doi.org/10.1016/j.idm.2017.03.001</w:t>
        </w:r>
      </w:hyperlink>
    </w:p>
    <w:p w14:paraId="16E9A33C"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09D4B1C5" w14:textId="1C27FE15"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Bahad</w:t>
      </w:r>
      <w:proofErr w:type="spellEnd"/>
      <w:r w:rsidRPr="00F40407">
        <w:rPr>
          <w:sz w:val="20"/>
          <w:szCs w:val="20"/>
        </w:rPr>
        <w:t xml:space="preserve">, P., &amp; Saxena, P. (2019). Study of AdaBoost and Gradient Boosting Algorithms for Predictive Analytics. In </w:t>
      </w:r>
      <w:r w:rsidRPr="00F40407">
        <w:rPr>
          <w:rStyle w:val="Emphasis"/>
          <w:sz w:val="20"/>
          <w:szCs w:val="20"/>
        </w:rPr>
        <w:t>Proceedings of the International Conference on Intelligent Computing and Smart Communication 2018</w:t>
      </w:r>
      <w:r w:rsidRPr="00F40407">
        <w:rPr>
          <w:sz w:val="20"/>
          <w:szCs w:val="20"/>
        </w:rPr>
        <w:t xml:space="preserve"> (pp. 235–244). Springer Singapore. </w:t>
      </w:r>
      <w:hyperlink r:id="rId11" w:tgtFrame="_new" w:history="1">
        <w:r w:rsidRPr="00F40407">
          <w:rPr>
            <w:rStyle w:val="Hyperlink"/>
            <w:rFonts w:eastAsiaTheme="majorEastAsia"/>
            <w:sz w:val="20"/>
            <w:szCs w:val="20"/>
          </w:rPr>
          <w:t>https://doi.org/10.1007/978-981-15-0633-8_22</w:t>
        </w:r>
      </w:hyperlink>
    </w:p>
    <w:p w14:paraId="454B287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FB47C4D" w14:textId="6F5C7050"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Bahrampour</w:t>
      </w:r>
      <w:proofErr w:type="spellEnd"/>
      <w:r w:rsidRPr="00F40407">
        <w:rPr>
          <w:sz w:val="20"/>
          <w:szCs w:val="20"/>
        </w:rPr>
        <w:t xml:space="preserve">, A., </w:t>
      </w:r>
      <w:proofErr w:type="spellStart"/>
      <w:r w:rsidRPr="00F40407">
        <w:rPr>
          <w:sz w:val="20"/>
          <w:szCs w:val="20"/>
        </w:rPr>
        <w:t>Hosseinnataj</w:t>
      </w:r>
      <w:proofErr w:type="spellEnd"/>
      <w:r w:rsidRPr="00F40407">
        <w:rPr>
          <w:sz w:val="20"/>
          <w:szCs w:val="20"/>
        </w:rPr>
        <w:t xml:space="preserve">, A., </w:t>
      </w:r>
      <w:proofErr w:type="spellStart"/>
      <w:r w:rsidRPr="00F40407">
        <w:rPr>
          <w:sz w:val="20"/>
          <w:szCs w:val="20"/>
        </w:rPr>
        <w:t>Baneshi</w:t>
      </w:r>
      <w:proofErr w:type="spellEnd"/>
      <w:r w:rsidRPr="00F40407">
        <w:rPr>
          <w:sz w:val="20"/>
          <w:szCs w:val="20"/>
        </w:rPr>
        <w:t xml:space="preserve">, M., &amp; </w:t>
      </w:r>
      <w:proofErr w:type="spellStart"/>
      <w:r w:rsidRPr="00F40407">
        <w:rPr>
          <w:sz w:val="20"/>
          <w:szCs w:val="20"/>
        </w:rPr>
        <w:t>Nikbakht</w:t>
      </w:r>
      <w:proofErr w:type="spellEnd"/>
      <w:r w:rsidRPr="00F40407">
        <w:rPr>
          <w:sz w:val="20"/>
          <w:szCs w:val="20"/>
        </w:rPr>
        <w:t xml:space="preserve">, R. (2019). Comparison of methods to estimate basic reproduction number (R₀) of influenza, using Canada 2009 and 2017–18 A (H1N1) data. </w:t>
      </w:r>
      <w:r w:rsidRPr="00F40407">
        <w:rPr>
          <w:rStyle w:val="Emphasis"/>
          <w:sz w:val="20"/>
          <w:szCs w:val="20"/>
        </w:rPr>
        <w:t>Journal of Research in Medical Sciences, 24</w:t>
      </w:r>
      <w:r w:rsidRPr="00F40407">
        <w:rPr>
          <w:sz w:val="20"/>
          <w:szCs w:val="20"/>
        </w:rPr>
        <w:t xml:space="preserve">(1), 67. </w:t>
      </w:r>
      <w:hyperlink r:id="rId12" w:tgtFrame="_new" w:history="1">
        <w:r w:rsidRPr="00F40407">
          <w:rPr>
            <w:rStyle w:val="Hyperlink"/>
            <w:rFonts w:eastAsiaTheme="majorEastAsia"/>
            <w:sz w:val="20"/>
            <w:szCs w:val="20"/>
          </w:rPr>
          <w:t>https://doi.org/10.4103/jrms.jrms_888_18</w:t>
        </w:r>
      </w:hyperlink>
    </w:p>
    <w:p w14:paraId="484D9C6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0A11767C" w14:textId="6476189F"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Barnett, L., &amp; </w:t>
      </w:r>
      <w:proofErr w:type="spellStart"/>
      <w:r w:rsidRPr="00F40407">
        <w:rPr>
          <w:sz w:val="20"/>
          <w:szCs w:val="20"/>
        </w:rPr>
        <w:t>Bossomaier</w:t>
      </w:r>
      <w:proofErr w:type="spellEnd"/>
      <w:r w:rsidRPr="00F40407">
        <w:rPr>
          <w:sz w:val="20"/>
          <w:szCs w:val="20"/>
        </w:rPr>
        <w:t xml:space="preserve">, T. (2012). Transfer entropy as a log-likelihood ratio. </w:t>
      </w:r>
      <w:r w:rsidRPr="00F40407">
        <w:rPr>
          <w:rStyle w:val="Emphasis"/>
          <w:sz w:val="20"/>
          <w:szCs w:val="20"/>
        </w:rPr>
        <w:t>Physical Review Letters, 109</w:t>
      </w:r>
      <w:r w:rsidRPr="00F40407">
        <w:rPr>
          <w:sz w:val="20"/>
          <w:szCs w:val="20"/>
        </w:rPr>
        <w:t xml:space="preserve">(13), 138105. </w:t>
      </w:r>
      <w:hyperlink r:id="rId13" w:tgtFrame="_new" w:history="1">
        <w:r w:rsidRPr="00F40407">
          <w:rPr>
            <w:rStyle w:val="Hyperlink"/>
            <w:rFonts w:eastAsiaTheme="majorEastAsia"/>
            <w:sz w:val="20"/>
            <w:szCs w:val="20"/>
          </w:rPr>
          <w:t>https://doi.org/10.1103/PhysRevLett.109.138105</w:t>
        </w:r>
      </w:hyperlink>
    </w:p>
    <w:p w14:paraId="219B799C"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AFB24B9" w14:textId="64951416"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Barnett, L., &amp; </w:t>
      </w:r>
      <w:proofErr w:type="spellStart"/>
      <w:r w:rsidRPr="00F40407">
        <w:rPr>
          <w:sz w:val="20"/>
          <w:szCs w:val="20"/>
        </w:rPr>
        <w:t>Bossomaier</w:t>
      </w:r>
      <w:proofErr w:type="spellEnd"/>
      <w:r w:rsidRPr="00F40407">
        <w:rPr>
          <w:sz w:val="20"/>
          <w:szCs w:val="20"/>
        </w:rPr>
        <w:t xml:space="preserve">, T. (2012). Transfer entropy as a log-likelihood ratio. </w:t>
      </w:r>
      <w:r w:rsidRPr="00F40407">
        <w:rPr>
          <w:rStyle w:val="Emphasis"/>
          <w:sz w:val="20"/>
          <w:szCs w:val="20"/>
        </w:rPr>
        <w:t>Physical Review Letters, 109</w:t>
      </w:r>
      <w:r w:rsidRPr="00F40407">
        <w:rPr>
          <w:sz w:val="20"/>
          <w:szCs w:val="20"/>
        </w:rPr>
        <w:t xml:space="preserve">(13), 138105. </w:t>
      </w:r>
      <w:hyperlink r:id="rId14" w:tgtFrame="_new" w:history="1">
        <w:r w:rsidRPr="00F40407">
          <w:rPr>
            <w:rStyle w:val="Hyperlink"/>
            <w:rFonts w:eastAsiaTheme="majorEastAsia"/>
            <w:sz w:val="20"/>
            <w:szCs w:val="20"/>
          </w:rPr>
          <w:t>https://doi.org/10.1103/PhysRevLett.109.138105</w:t>
        </w:r>
      </w:hyperlink>
    </w:p>
    <w:p w14:paraId="4630759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FBCB774" w14:textId="4C1C2DBF"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Bettencourt, L. M. A., &amp; Hyman, J. M. (2009). </w:t>
      </w:r>
      <w:r w:rsidRPr="00F40407">
        <w:rPr>
          <w:rStyle w:val="Emphasis"/>
          <w:sz w:val="20"/>
          <w:szCs w:val="20"/>
        </w:rPr>
        <w:t>Mathematical and statistical estimation approaches in epidemiology</w:t>
      </w:r>
      <w:r w:rsidRPr="00F40407">
        <w:rPr>
          <w:sz w:val="20"/>
          <w:szCs w:val="20"/>
        </w:rPr>
        <w:t xml:space="preserve">. Springer Netherlands. </w:t>
      </w:r>
      <w:hyperlink r:id="rId15" w:tgtFrame="_new" w:history="1">
        <w:r w:rsidRPr="00F40407">
          <w:rPr>
            <w:rStyle w:val="Hyperlink"/>
            <w:rFonts w:eastAsiaTheme="majorEastAsia"/>
            <w:sz w:val="20"/>
            <w:szCs w:val="20"/>
          </w:rPr>
          <w:t>https://doi.org/10.1007/978-90-481-2313-1</w:t>
        </w:r>
      </w:hyperlink>
    </w:p>
    <w:p w14:paraId="7013D6F2"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0C78276E" w14:textId="4429E498"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Bleichrodt</w:t>
      </w:r>
      <w:proofErr w:type="spellEnd"/>
      <w:r w:rsidRPr="00F40407">
        <w:rPr>
          <w:sz w:val="20"/>
          <w:szCs w:val="20"/>
        </w:rPr>
        <w:t xml:space="preserve">, A., Luo, R., </w:t>
      </w:r>
      <w:proofErr w:type="spellStart"/>
      <w:r w:rsidRPr="00F40407">
        <w:rPr>
          <w:sz w:val="20"/>
          <w:szCs w:val="20"/>
        </w:rPr>
        <w:t>Kirpich</w:t>
      </w:r>
      <w:proofErr w:type="spellEnd"/>
      <w:r w:rsidRPr="00F40407">
        <w:rPr>
          <w:sz w:val="20"/>
          <w:szCs w:val="20"/>
        </w:rPr>
        <w:t xml:space="preserve">, A., &amp; </w:t>
      </w:r>
      <w:proofErr w:type="spellStart"/>
      <w:r w:rsidRPr="00F40407">
        <w:rPr>
          <w:sz w:val="20"/>
          <w:szCs w:val="20"/>
        </w:rPr>
        <w:t>Chowell</w:t>
      </w:r>
      <w:proofErr w:type="spellEnd"/>
      <w:r w:rsidRPr="00F40407">
        <w:rPr>
          <w:sz w:val="20"/>
          <w:szCs w:val="20"/>
        </w:rPr>
        <w:t xml:space="preserve">, G. (2024). Evaluating the forecasting performance of ensemble sub-epidemic frameworks and other time series models for the 2022–2023 </w:t>
      </w:r>
      <w:proofErr w:type="spellStart"/>
      <w:r w:rsidRPr="00F40407">
        <w:rPr>
          <w:sz w:val="20"/>
          <w:szCs w:val="20"/>
        </w:rPr>
        <w:t>mpox</w:t>
      </w:r>
      <w:proofErr w:type="spellEnd"/>
      <w:r w:rsidRPr="00F40407">
        <w:rPr>
          <w:sz w:val="20"/>
          <w:szCs w:val="20"/>
        </w:rPr>
        <w:t xml:space="preserve"> epidemic. </w:t>
      </w:r>
      <w:r w:rsidRPr="00F40407">
        <w:rPr>
          <w:rStyle w:val="Emphasis"/>
          <w:sz w:val="20"/>
          <w:szCs w:val="20"/>
        </w:rPr>
        <w:t>Royal Society Open Science, 11</w:t>
      </w:r>
      <w:r w:rsidRPr="00F40407">
        <w:rPr>
          <w:sz w:val="20"/>
          <w:szCs w:val="20"/>
        </w:rPr>
        <w:t xml:space="preserve">(7). </w:t>
      </w:r>
      <w:hyperlink r:id="rId16" w:tgtFrame="_new" w:history="1">
        <w:r w:rsidRPr="00F40407">
          <w:rPr>
            <w:rStyle w:val="Hyperlink"/>
            <w:rFonts w:eastAsiaTheme="majorEastAsia"/>
            <w:sz w:val="20"/>
            <w:szCs w:val="20"/>
          </w:rPr>
          <w:t>https://doi.org/10.1098/rsos.240248</w:t>
        </w:r>
      </w:hyperlink>
    </w:p>
    <w:p w14:paraId="16337D9A"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788D5B1C" w14:textId="50664361"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Boonpatcharanon</w:t>
      </w:r>
      <w:proofErr w:type="spellEnd"/>
      <w:r w:rsidRPr="00F40407">
        <w:rPr>
          <w:sz w:val="20"/>
          <w:szCs w:val="20"/>
        </w:rPr>
        <w:t xml:space="preserve">, S., Jankowski, H., &amp; Heffernan, J. M. (2022). Estimating the basic reproduction number at the beginning of an outbreak. </w:t>
      </w:r>
      <w:r w:rsidRPr="00F40407">
        <w:rPr>
          <w:rStyle w:val="Emphasis"/>
          <w:sz w:val="20"/>
          <w:szCs w:val="20"/>
        </w:rPr>
        <w:t>PLOS ONE, 17</w:t>
      </w:r>
      <w:r w:rsidRPr="00F40407">
        <w:rPr>
          <w:sz w:val="20"/>
          <w:szCs w:val="20"/>
        </w:rPr>
        <w:t xml:space="preserve">(6), e0269306. </w:t>
      </w:r>
      <w:hyperlink r:id="rId17" w:tgtFrame="_new" w:history="1">
        <w:r w:rsidRPr="00F40407">
          <w:rPr>
            <w:rStyle w:val="Hyperlink"/>
            <w:rFonts w:eastAsiaTheme="majorEastAsia"/>
            <w:sz w:val="20"/>
            <w:szCs w:val="20"/>
          </w:rPr>
          <w:t>https://doi.org/10.1371/journal.pone.0269306</w:t>
        </w:r>
      </w:hyperlink>
    </w:p>
    <w:p w14:paraId="7E33B02F"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1ED2B32" w14:textId="1FFAF403"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Bracher</w:t>
      </w:r>
      <w:proofErr w:type="spellEnd"/>
      <w:r w:rsidRPr="00F40407">
        <w:rPr>
          <w:sz w:val="20"/>
          <w:szCs w:val="20"/>
        </w:rPr>
        <w:t xml:space="preserve">, J., Ray, E. L., Reich, N. G., &amp; </w:t>
      </w:r>
      <w:proofErr w:type="spellStart"/>
      <w:r w:rsidRPr="00F40407">
        <w:rPr>
          <w:sz w:val="20"/>
          <w:szCs w:val="20"/>
        </w:rPr>
        <w:t>Gneiting</w:t>
      </w:r>
      <w:proofErr w:type="spellEnd"/>
      <w:r w:rsidRPr="00F40407">
        <w:rPr>
          <w:sz w:val="20"/>
          <w:szCs w:val="20"/>
        </w:rPr>
        <w:t xml:space="preserve">, T. (2021). Evaluating epidemic forecasts in an interval format. </w:t>
      </w:r>
      <w:r w:rsidRPr="00F40407">
        <w:rPr>
          <w:rStyle w:val="Emphasis"/>
          <w:sz w:val="20"/>
          <w:szCs w:val="20"/>
        </w:rPr>
        <w:t>PLOS Computational Biology, 17</w:t>
      </w:r>
      <w:r w:rsidRPr="00F40407">
        <w:rPr>
          <w:sz w:val="20"/>
          <w:szCs w:val="20"/>
        </w:rPr>
        <w:t xml:space="preserve">(2), e1008618. </w:t>
      </w:r>
      <w:hyperlink r:id="rId18" w:tgtFrame="_new" w:history="1">
        <w:r w:rsidRPr="00F40407">
          <w:rPr>
            <w:rStyle w:val="Hyperlink"/>
            <w:rFonts w:eastAsiaTheme="majorEastAsia"/>
            <w:sz w:val="20"/>
            <w:szCs w:val="20"/>
          </w:rPr>
          <w:t>https://doi.org/10.1371/journal.pcbi.1008618</w:t>
        </w:r>
      </w:hyperlink>
    </w:p>
    <w:p w14:paraId="796FD12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29EF7E7" w14:textId="77777777" w:rsidR="00C8166B" w:rsidRPr="00F40407" w:rsidRDefault="00C8166B" w:rsidP="00F36799">
      <w:pPr>
        <w:pStyle w:val="NormalWeb"/>
        <w:spacing w:before="0" w:beforeAutospacing="0" w:after="0" w:afterAutospacing="0" w:line="276" w:lineRule="auto"/>
        <w:ind w:left="360"/>
        <w:jc w:val="both"/>
        <w:rPr>
          <w:sz w:val="20"/>
          <w:szCs w:val="20"/>
        </w:rPr>
      </w:pPr>
      <w:r w:rsidRPr="00F40407">
        <w:rPr>
          <w:sz w:val="20"/>
          <w:szCs w:val="20"/>
        </w:rPr>
        <w:t xml:space="preserve">Britton, T., &amp; </w:t>
      </w:r>
      <w:proofErr w:type="spellStart"/>
      <w:r w:rsidRPr="00F40407">
        <w:rPr>
          <w:sz w:val="20"/>
          <w:szCs w:val="20"/>
        </w:rPr>
        <w:t>Pardoux</w:t>
      </w:r>
      <w:proofErr w:type="spellEnd"/>
      <w:r w:rsidRPr="00F40407">
        <w:rPr>
          <w:sz w:val="20"/>
          <w:szCs w:val="20"/>
        </w:rPr>
        <w:t xml:space="preserve">, É. (2019). </w:t>
      </w:r>
      <w:r w:rsidRPr="00F40407">
        <w:rPr>
          <w:rStyle w:val="Emphasis"/>
          <w:sz w:val="20"/>
          <w:szCs w:val="20"/>
        </w:rPr>
        <w:t>Stochastic epidemics in a homogeneous community</w:t>
      </w:r>
      <w:r w:rsidRPr="00F40407">
        <w:rPr>
          <w:sz w:val="20"/>
          <w:szCs w:val="20"/>
        </w:rPr>
        <w:t>. Springer</w:t>
      </w:r>
    </w:p>
    <w:p w14:paraId="0799317D" w14:textId="51B7E2F7"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Bu, F., Liang, Y., &amp; Zeng, D. (2020). A likelihood-based framework for partially observed epidemics on dynamic networks. </w:t>
      </w:r>
      <w:r w:rsidRPr="00F40407">
        <w:rPr>
          <w:rStyle w:val="Emphasis"/>
          <w:sz w:val="20"/>
          <w:szCs w:val="20"/>
        </w:rPr>
        <w:t>Biostatistics, 21</w:t>
      </w:r>
      <w:r w:rsidRPr="00F40407">
        <w:rPr>
          <w:sz w:val="20"/>
          <w:szCs w:val="20"/>
        </w:rPr>
        <w:t xml:space="preserve">(3), 463–480. </w:t>
      </w:r>
      <w:hyperlink r:id="rId19" w:tgtFrame="_new" w:history="1">
        <w:r w:rsidRPr="00F40407">
          <w:rPr>
            <w:rStyle w:val="Hyperlink"/>
            <w:rFonts w:eastAsiaTheme="majorEastAsia"/>
            <w:sz w:val="20"/>
            <w:szCs w:val="20"/>
          </w:rPr>
          <w:t>https://doi.org/10.1093/biostatistics/kxy065</w:t>
        </w:r>
      </w:hyperlink>
    </w:p>
    <w:p w14:paraId="168B0C41"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1B0C3059" w14:textId="6F61CA04"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Cauchemez</w:t>
      </w:r>
      <w:proofErr w:type="spellEnd"/>
      <w:r w:rsidRPr="00F40407">
        <w:rPr>
          <w:sz w:val="20"/>
          <w:szCs w:val="20"/>
        </w:rPr>
        <w:t xml:space="preserve">, S., &amp; Ferguson, N. M. (2008). Likelihood-based estimation of continuous-time epidemic models from time-series data: Application to measles transmission in London. </w:t>
      </w:r>
      <w:r w:rsidRPr="00F40407">
        <w:rPr>
          <w:rStyle w:val="Emphasis"/>
          <w:sz w:val="20"/>
          <w:szCs w:val="20"/>
        </w:rPr>
        <w:t>Journal of the Royal Society Interface, 5</w:t>
      </w:r>
      <w:r w:rsidRPr="00F40407">
        <w:rPr>
          <w:sz w:val="20"/>
          <w:szCs w:val="20"/>
        </w:rPr>
        <w:t xml:space="preserve">(25), 885–897. </w:t>
      </w:r>
      <w:hyperlink r:id="rId20" w:tgtFrame="_new" w:history="1">
        <w:r w:rsidRPr="00F40407">
          <w:rPr>
            <w:rStyle w:val="Hyperlink"/>
            <w:rFonts w:eastAsiaTheme="majorEastAsia"/>
            <w:sz w:val="20"/>
            <w:szCs w:val="20"/>
          </w:rPr>
          <w:t>https://doi.org/10.1098/rsif.2007.1292</w:t>
        </w:r>
      </w:hyperlink>
    </w:p>
    <w:p w14:paraId="158FE255"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DA7990E" w14:textId="4BEA997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Chan, K. S., &amp; </w:t>
      </w:r>
      <w:proofErr w:type="spellStart"/>
      <w:r w:rsidRPr="00F40407">
        <w:rPr>
          <w:rFonts w:ascii="Times New Roman" w:eastAsia="Times New Roman" w:hAnsi="Times New Roman" w:cs="Times New Roman"/>
          <w:sz w:val="20"/>
          <w:szCs w:val="20"/>
        </w:rPr>
        <w:t>Ledolter</w:t>
      </w:r>
      <w:proofErr w:type="spellEnd"/>
      <w:r w:rsidRPr="00F40407">
        <w:rPr>
          <w:rFonts w:ascii="Times New Roman" w:eastAsia="Times New Roman" w:hAnsi="Times New Roman" w:cs="Times New Roman"/>
          <w:sz w:val="20"/>
          <w:szCs w:val="20"/>
        </w:rPr>
        <w:t xml:space="preserve">, J. (1995). Monte Carlo EM estimation for time series models involving counts. </w:t>
      </w:r>
      <w:r w:rsidRPr="00F40407">
        <w:rPr>
          <w:rFonts w:ascii="Times New Roman" w:eastAsia="Times New Roman" w:hAnsi="Times New Roman" w:cs="Times New Roman"/>
          <w:i/>
          <w:iCs/>
          <w:sz w:val="20"/>
          <w:szCs w:val="20"/>
        </w:rPr>
        <w:t>Journal of the American Statistical Association, 90</w:t>
      </w:r>
      <w:r w:rsidRPr="00F40407">
        <w:rPr>
          <w:rFonts w:ascii="Times New Roman" w:eastAsia="Times New Roman" w:hAnsi="Times New Roman" w:cs="Times New Roman"/>
          <w:sz w:val="20"/>
          <w:szCs w:val="20"/>
        </w:rPr>
        <w:t xml:space="preserve">(429), 242–251. </w:t>
      </w:r>
      <w:hyperlink r:id="rId21" w:tgtFrame="_new" w:history="1">
        <w:r w:rsidRPr="00F40407">
          <w:rPr>
            <w:rFonts w:ascii="Times New Roman" w:eastAsia="Times New Roman" w:hAnsi="Times New Roman" w:cs="Times New Roman"/>
            <w:color w:val="0000FF"/>
            <w:sz w:val="20"/>
            <w:szCs w:val="20"/>
            <w:u w:val="single"/>
          </w:rPr>
          <w:t>https://doi.org/10.2307/2291149</w:t>
        </w:r>
      </w:hyperlink>
    </w:p>
    <w:p w14:paraId="020F3C9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1A775F1" w14:textId="1D94EB3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Chao, D. L., Halloran, M. E., &amp; </w:t>
      </w:r>
      <w:proofErr w:type="spellStart"/>
      <w:r w:rsidRPr="00F40407">
        <w:rPr>
          <w:rFonts w:ascii="Times New Roman" w:eastAsia="Times New Roman" w:hAnsi="Times New Roman" w:cs="Times New Roman"/>
          <w:sz w:val="20"/>
          <w:szCs w:val="20"/>
        </w:rPr>
        <w:t>Longini</w:t>
      </w:r>
      <w:proofErr w:type="spellEnd"/>
      <w:r w:rsidRPr="00F40407">
        <w:rPr>
          <w:rFonts w:ascii="Times New Roman" w:eastAsia="Times New Roman" w:hAnsi="Times New Roman" w:cs="Times New Roman"/>
          <w:sz w:val="20"/>
          <w:szCs w:val="20"/>
        </w:rPr>
        <w:t xml:space="preserve">, I. M. (2021). Agent-based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of</w:t>
      </w:r>
      <w:proofErr w:type="gramEnd"/>
      <w:r w:rsidRPr="00F40407">
        <w:rPr>
          <w:rFonts w:ascii="Times New Roman" w:eastAsia="Times New Roman" w:hAnsi="Times New Roman" w:cs="Times New Roman"/>
          <w:sz w:val="20"/>
          <w:szCs w:val="20"/>
        </w:rPr>
        <w:t xml:space="preserve"> infectious diseases: A systematic review. </w:t>
      </w:r>
      <w:r w:rsidRPr="00F40407">
        <w:rPr>
          <w:rFonts w:ascii="Times New Roman" w:eastAsia="Times New Roman" w:hAnsi="Times New Roman" w:cs="Times New Roman"/>
          <w:i/>
          <w:iCs/>
          <w:sz w:val="20"/>
          <w:szCs w:val="20"/>
        </w:rPr>
        <w:t>Epidemics, 36</w:t>
      </w:r>
      <w:r w:rsidRPr="00F40407">
        <w:rPr>
          <w:rFonts w:ascii="Times New Roman" w:eastAsia="Times New Roman" w:hAnsi="Times New Roman" w:cs="Times New Roman"/>
          <w:sz w:val="20"/>
          <w:szCs w:val="20"/>
        </w:rPr>
        <w:t xml:space="preserve">, 100476. </w:t>
      </w:r>
      <w:hyperlink r:id="rId22" w:tgtFrame="_new" w:history="1">
        <w:r w:rsidRPr="00F40407">
          <w:rPr>
            <w:rFonts w:ascii="Times New Roman" w:eastAsia="Times New Roman" w:hAnsi="Times New Roman" w:cs="Times New Roman"/>
            <w:color w:val="0000FF"/>
            <w:sz w:val="20"/>
            <w:szCs w:val="20"/>
            <w:u w:val="single"/>
          </w:rPr>
          <w:t>https://doi.org/10.1016/j.epidem.2021.100476</w:t>
        </w:r>
      </w:hyperlink>
    </w:p>
    <w:p w14:paraId="7511505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0647FCE" w14:textId="3443E78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Charniga</w:t>
      </w:r>
      <w:proofErr w:type="spellEnd"/>
      <w:r w:rsidRPr="00F40407">
        <w:rPr>
          <w:rFonts w:ascii="Times New Roman" w:eastAsia="Times New Roman" w:hAnsi="Times New Roman" w:cs="Times New Roman"/>
          <w:sz w:val="20"/>
          <w:szCs w:val="20"/>
        </w:rPr>
        <w:t xml:space="preserve">, K., Madewell, Z. J., Masters, N. B., Asher, J., Nakazawa, Y., &amp; </w:t>
      </w:r>
      <w:proofErr w:type="spellStart"/>
      <w:r w:rsidRPr="00F40407">
        <w:rPr>
          <w:rFonts w:ascii="Times New Roman" w:eastAsia="Times New Roman" w:hAnsi="Times New Roman" w:cs="Times New Roman"/>
          <w:sz w:val="20"/>
          <w:szCs w:val="20"/>
        </w:rPr>
        <w:t>Spicknall</w:t>
      </w:r>
      <w:proofErr w:type="spellEnd"/>
      <w:r w:rsidRPr="00F40407">
        <w:rPr>
          <w:rFonts w:ascii="Times New Roman" w:eastAsia="Times New Roman" w:hAnsi="Times New Roman" w:cs="Times New Roman"/>
          <w:sz w:val="20"/>
          <w:szCs w:val="20"/>
        </w:rPr>
        <w:t xml:space="preserve">, I. H. (2024). Nowcasting and forecasting the 2022 U.S. </w:t>
      </w:r>
      <w:proofErr w:type="spellStart"/>
      <w:r w:rsidRPr="00F40407">
        <w:rPr>
          <w:rFonts w:ascii="Times New Roman" w:eastAsia="Times New Roman" w:hAnsi="Times New Roman" w:cs="Times New Roman"/>
          <w:sz w:val="20"/>
          <w:szCs w:val="20"/>
        </w:rPr>
        <w:t>mpox</w:t>
      </w:r>
      <w:proofErr w:type="spellEnd"/>
      <w:r w:rsidRPr="00F40407">
        <w:rPr>
          <w:rFonts w:ascii="Times New Roman" w:eastAsia="Times New Roman" w:hAnsi="Times New Roman" w:cs="Times New Roman"/>
          <w:sz w:val="20"/>
          <w:szCs w:val="20"/>
        </w:rPr>
        <w:t xml:space="preserve"> outbreak: Support for public health decision making and lessons learned. </w:t>
      </w:r>
      <w:r w:rsidRPr="00F40407">
        <w:rPr>
          <w:rFonts w:ascii="Times New Roman" w:eastAsia="Times New Roman" w:hAnsi="Times New Roman" w:cs="Times New Roman"/>
          <w:i/>
          <w:iCs/>
          <w:sz w:val="20"/>
          <w:szCs w:val="20"/>
        </w:rPr>
        <w:t>Epidemics, 47</w:t>
      </w:r>
      <w:r w:rsidRPr="00F40407">
        <w:rPr>
          <w:rFonts w:ascii="Times New Roman" w:eastAsia="Times New Roman" w:hAnsi="Times New Roman" w:cs="Times New Roman"/>
          <w:sz w:val="20"/>
          <w:szCs w:val="20"/>
        </w:rPr>
        <w:t xml:space="preserve">, 100755. </w:t>
      </w:r>
      <w:hyperlink r:id="rId23" w:tgtFrame="_new" w:history="1">
        <w:r w:rsidRPr="00F40407">
          <w:rPr>
            <w:rFonts w:ascii="Times New Roman" w:eastAsia="Times New Roman" w:hAnsi="Times New Roman" w:cs="Times New Roman"/>
            <w:color w:val="0000FF"/>
            <w:sz w:val="20"/>
            <w:szCs w:val="20"/>
            <w:u w:val="single"/>
          </w:rPr>
          <w:t>https://doi.org/10.1016/j.epidem.2024.100755</w:t>
        </w:r>
      </w:hyperlink>
    </w:p>
    <w:p w14:paraId="2C1622A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A87F932" w14:textId="683C16C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Chen, X., &amp; Moraga, P. (2025). Assessing dengue forecasting methods: A comparative study of statistical models and machine learning techniques in Rio de Janeiro, Brazil. </w:t>
      </w:r>
      <w:r w:rsidRPr="00F40407">
        <w:rPr>
          <w:rFonts w:ascii="Times New Roman" w:eastAsia="Times New Roman" w:hAnsi="Times New Roman" w:cs="Times New Roman"/>
          <w:i/>
          <w:iCs/>
          <w:sz w:val="20"/>
          <w:szCs w:val="20"/>
        </w:rPr>
        <w:t>Tropical Medicine and Health, 53</w:t>
      </w:r>
      <w:r w:rsidRPr="00F40407">
        <w:rPr>
          <w:rFonts w:ascii="Times New Roman" w:eastAsia="Times New Roman" w:hAnsi="Times New Roman" w:cs="Times New Roman"/>
          <w:sz w:val="20"/>
          <w:szCs w:val="20"/>
        </w:rPr>
        <w:t xml:space="preserve">(1). </w:t>
      </w:r>
      <w:hyperlink r:id="rId24" w:tgtFrame="_new" w:history="1">
        <w:r w:rsidRPr="00F40407">
          <w:rPr>
            <w:rFonts w:ascii="Times New Roman" w:eastAsia="Times New Roman" w:hAnsi="Times New Roman" w:cs="Times New Roman"/>
            <w:color w:val="0000FF"/>
            <w:sz w:val="20"/>
            <w:szCs w:val="20"/>
            <w:u w:val="single"/>
          </w:rPr>
          <w:t>https://doi.org/10.1186/s41182-025-00723-7</w:t>
        </w:r>
      </w:hyperlink>
    </w:p>
    <w:p w14:paraId="64423C9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D6FDAA4" w14:textId="5C1B291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Chowell</w:t>
      </w:r>
      <w:proofErr w:type="spellEnd"/>
      <w:r w:rsidRPr="00F40407">
        <w:rPr>
          <w:rFonts w:ascii="Times New Roman" w:eastAsia="Times New Roman" w:hAnsi="Times New Roman" w:cs="Times New Roman"/>
          <w:sz w:val="20"/>
          <w:szCs w:val="20"/>
        </w:rPr>
        <w:t xml:space="preserve">, G., Tariq, A., &amp; Hyman, J. M. (2019). A novel sub-epidemic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framework</w:t>
      </w:r>
      <w:proofErr w:type="gramEnd"/>
      <w:r w:rsidRPr="00F40407">
        <w:rPr>
          <w:rFonts w:ascii="Times New Roman" w:eastAsia="Times New Roman" w:hAnsi="Times New Roman" w:cs="Times New Roman"/>
          <w:sz w:val="20"/>
          <w:szCs w:val="20"/>
        </w:rPr>
        <w:t xml:space="preserve"> for short-term forecasting epidemic waves. </w:t>
      </w:r>
      <w:r w:rsidRPr="00F40407">
        <w:rPr>
          <w:rFonts w:ascii="Times New Roman" w:eastAsia="Times New Roman" w:hAnsi="Times New Roman" w:cs="Times New Roman"/>
          <w:i/>
          <w:iCs/>
          <w:sz w:val="20"/>
          <w:szCs w:val="20"/>
        </w:rPr>
        <w:t>BMC Medicine, 17</w:t>
      </w:r>
      <w:r w:rsidRPr="00F40407">
        <w:rPr>
          <w:rFonts w:ascii="Times New Roman" w:eastAsia="Times New Roman" w:hAnsi="Times New Roman" w:cs="Times New Roman"/>
          <w:sz w:val="20"/>
          <w:szCs w:val="20"/>
        </w:rPr>
        <w:t xml:space="preserve">(1), 162. </w:t>
      </w:r>
      <w:hyperlink r:id="rId25" w:tgtFrame="_new" w:history="1">
        <w:r w:rsidRPr="00F40407">
          <w:rPr>
            <w:rFonts w:ascii="Times New Roman" w:eastAsia="Times New Roman" w:hAnsi="Times New Roman" w:cs="Times New Roman"/>
            <w:color w:val="0000FF"/>
            <w:sz w:val="20"/>
            <w:szCs w:val="20"/>
            <w:u w:val="single"/>
          </w:rPr>
          <w:t>https://doi.org/10.1186/s12916-019-1406-6</w:t>
        </w:r>
      </w:hyperlink>
    </w:p>
    <w:p w14:paraId="19047F6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7239980" w14:textId="5C9915D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Clancy, D., &amp; O’Neill, P. D. (2008).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estimation of the basic reproduction number in stochastic epidemic models. </w:t>
      </w:r>
      <w:r w:rsidRPr="00F40407">
        <w:rPr>
          <w:rFonts w:ascii="Times New Roman" w:eastAsia="Times New Roman" w:hAnsi="Times New Roman" w:cs="Times New Roman"/>
          <w:i/>
          <w:iCs/>
          <w:sz w:val="20"/>
          <w:szCs w:val="20"/>
        </w:rPr>
        <w:t>Mathematical Biosciences, 214</w:t>
      </w:r>
      <w:r w:rsidRPr="00F40407">
        <w:rPr>
          <w:rFonts w:ascii="Times New Roman" w:eastAsia="Times New Roman" w:hAnsi="Times New Roman" w:cs="Times New Roman"/>
          <w:sz w:val="20"/>
          <w:szCs w:val="20"/>
        </w:rPr>
        <w:t xml:space="preserve">(1–2), 24–34. </w:t>
      </w:r>
      <w:hyperlink r:id="rId26" w:tgtFrame="_new" w:history="1">
        <w:r w:rsidRPr="00F40407">
          <w:rPr>
            <w:rFonts w:ascii="Times New Roman" w:eastAsia="Times New Roman" w:hAnsi="Times New Roman" w:cs="Times New Roman"/>
            <w:color w:val="0000FF"/>
            <w:sz w:val="20"/>
            <w:szCs w:val="20"/>
            <w:u w:val="single"/>
          </w:rPr>
          <w:t>https://doi.org/10.1016/j.mbs.2008.02.003</w:t>
        </w:r>
      </w:hyperlink>
    </w:p>
    <w:p w14:paraId="77E6ECF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BC487C2" w14:textId="711E554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Collinson, S., &amp; Heffernan, J. M. (2014).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the effects of media during an influenza epidemic. </w:t>
      </w:r>
      <w:r w:rsidRPr="00F40407">
        <w:rPr>
          <w:rFonts w:ascii="Times New Roman" w:eastAsia="Times New Roman" w:hAnsi="Times New Roman" w:cs="Times New Roman"/>
          <w:i/>
          <w:iCs/>
          <w:sz w:val="20"/>
          <w:szCs w:val="20"/>
        </w:rPr>
        <w:t>BMC Public Health, 14</w:t>
      </w:r>
      <w:r w:rsidRPr="00F40407">
        <w:rPr>
          <w:rFonts w:ascii="Times New Roman" w:eastAsia="Times New Roman" w:hAnsi="Times New Roman" w:cs="Times New Roman"/>
          <w:sz w:val="20"/>
          <w:szCs w:val="20"/>
        </w:rPr>
        <w:t xml:space="preserve">(1), 376. </w:t>
      </w:r>
      <w:hyperlink r:id="rId27" w:tgtFrame="_new" w:history="1">
        <w:r w:rsidRPr="00F40407">
          <w:rPr>
            <w:rFonts w:ascii="Times New Roman" w:eastAsia="Times New Roman" w:hAnsi="Times New Roman" w:cs="Times New Roman"/>
            <w:color w:val="0000FF"/>
            <w:sz w:val="20"/>
            <w:szCs w:val="20"/>
            <w:u w:val="single"/>
          </w:rPr>
          <w:t>https://doi.org/10.1186/1471-2458-14-376</w:t>
        </w:r>
      </w:hyperlink>
    </w:p>
    <w:p w14:paraId="33B9E3C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D990985" w14:textId="7D6312B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Cori, A., Ferguson, N. M., Fraser, C., &amp; </w:t>
      </w:r>
      <w:proofErr w:type="spellStart"/>
      <w:r w:rsidRPr="00F40407">
        <w:rPr>
          <w:rFonts w:ascii="Times New Roman" w:eastAsia="Times New Roman" w:hAnsi="Times New Roman" w:cs="Times New Roman"/>
          <w:sz w:val="20"/>
          <w:szCs w:val="20"/>
        </w:rPr>
        <w:t>Cauchemez</w:t>
      </w:r>
      <w:proofErr w:type="spellEnd"/>
      <w:r w:rsidRPr="00F40407">
        <w:rPr>
          <w:rFonts w:ascii="Times New Roman" w:eastAsia="Times New Roman" w:hAnsi="Times New Roman" w:cs="Times New Roman"/>
          <w:sz w:val="20"/>
          <w:szCs w:val="20"/>
        </w:rPr>
        <w:t xml:space="preserve">, S. (2013). A new framework and software to estimate time-varying reproduction numbers during epidemics. </w:t>
      </w:r>
      <w:r w:rsidRPr="00F40407">
        <w:rPr>
          <w:rFonts w:ascii="Times New Roman" w:eastAsia="Times New Roman" w:hAnsi="Times New Roman" w:cs="Times New Roman"/>
          <w:i/>
          <w:iCs/>
          <w:sz w:val="20"/>
          <w:szCs w:val="20"/>
        </w:rPr>
        <w:t>American Journal of Epidemiology, 178</w:t>
      </w:r>
      <w:r w:rsidRPr="00F40407">
        <w:rPr>
          <w:rFonts w:ascii="Times New Roman" w:eastAsia="Times New Roman" w:hAnsi="Times New Roman" w:cs="Times New Roman"/>
          <w:sz w:val="20"/>
          <w:szCs w:val="20"/>
        </w:rPr>
        <w:t xml:space="preserve">(9), 1505–1512. </w:t>
      </w:r>
      <w:hyperlink r:id="rId28" w:tgtFrame="_new" w:history="1">
        <w:r w:rsidRPr="00F40407">
          <w:rPr>
            <w:rFonts w:ascii="Times New Roman" w:eastAsia="Times New Roman" w:hAnsi="Times New Roman" w:cs="Times New Roman"/>
            <w:color w:val="0000FF"/>
            <w:sz w:val="20"/>
            <w:szCs w:val="20"/>
            <w:u w:val="single"/>
          </w:rPr>
          <w:t>https://doi.org/10.1093/aje/kwt133</w:t>
        </w:r>
      </w:hyperlink>
    </w:p>
    <w:p w14:paraId="5CD0F74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30F30D3" w14:textId="57AA424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Desai, A. N., Herringer, M., Brownstein, J. S., </w:t>
      </w:r>
      <w:proofErr w:type="spellStart"/>
      <w:r w:rsidRPr="00F40407">
        <w:rPr>
          <w:rFonts w:ascii="Times New Roman" w:eastAsia="Times New Roman" w:hAnsi="Times New Roman" w:cs="Times New Roman"/>
          <w:sz w:val="20"/>
          <w:szCs w:val="20"/>
        </w:rPr>
        <w:t>Nouvellet</w:t>
      </w:r>
      <w:proofErr w:type="spellEnd"/>
      <w:r w:rsidRPr="00F40407">
        <w:rPr>
          <w:rFonts w:ascii="Times New Roman" w:eastAsia="Times New Roman" w:hAnsi="Times New Roman" w:cs="Times New Roman"/>
          <w:sz w:val="20"/>
          <w:szCs w:val="20"/>
        </w:rPr>
        <w:t xml:space="preserve">, P., Cohn, E. L., Cori, A., … &amp; Madoff, L. C. (2019). Real-time epidemic forecasting: Challenges and opportunities. </w:t>
      </w:r>
      <w:r w:rsidRPr="00F40407">
        <w:rPr>
          <w:rFonts w:ascii="Times New Roman" w:eastAsia="Times New Roman" w:hAnsi="Times New Roman" w:cs="Times New Roman"/>
          <w:i/>
          <w:iCs/>
          <w:sz w:val="20"/>
          <w:szCs w:val="20"/>
        </w:rPr>
        <w:t>Health Security, 17</w:t>
      </w:r>
      <w:r w:rsidRPr="00F40407">
        <w:rPr>
          <w:rFonts w:ascii="Times New Roman" w:eastAsia="Times New Roman" w:hAnsi="Times New Roman" w:cs="Times New Roman"/>
          <w:sz w:val="20"/>
          <w:szCs w:val="20"/>
        </w:rPr>
        <w:t xml:space="preserve">(4), 268–275. </w:t>
      </w:r>
      <w:hyperlink r:id="rId29" w:tgtFrame="_new" w:history="1">
        <w:r w:rsidRPr="00F40407">
          <w:rPr>
            <w:rFonts w:ascii="Times New Roman" w:eastAsia="Times New Roman" w:hAnsi="Times New Roman" w:cs="Times New Roman"/>
            <w:color w:val="0000FF"/>
            <w:sz w:val="20"/>
            <w:szCs w:val="20"/>
            <w:u w:val="single"/>
          </w:rPr>
          <w:t>https://doi.org/10.1089/hs.2019.0022</w:t>
        </w:r>
      </w:hyperlink>
    </w:p>
    <w:p w14:paraId="39BD19BF"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8D0CBB9" w14:textId="4376372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Diekmann</w:t>
      </w:r>
      <w:proofErr w:type="spellEnd"/>
      <w:r w:rsidRPr="00F40407">
        <w:rPr>
          <w:rFonts w:ascii="Times New Roman" w:eastAsia="Times New Roman" w:hAnsi="Times New Roman" w:cs="Times New Roman"/>
          <w:sz w:val="20"/>
          <w:szCs w:val="20"/>
        </w:rPr>
        <w:t xml:space="preserve">, O., </w:t>
      </w:r>
      <w:proofErr w:type="spellStart"/>
      <w:r w:rsidRPr="00F40407">
        <w:rPr>
          <w:rFonts w:ascii="Times New Roman" w:eastAsia="Times New Roman" w:hAnsi="Times New Roman" w:cs="Times New Roman"/>
          <w:sz w:val="20"/>
          <w:szCs w:val="20"/>
        </w:rPr>
        <w:t>Heesterbeek</w:t>
      </w:r>
      <w:proofErr w:type="spellEnd"/>
      <w:r w:rsidRPr="00F40407">
        <w:rPr>
          <w:rFonts w:ascii="Times New Roman" w:eastAsia="Times New Roman" w:hAnsi="Times New Roman" w:cs="Times New Roman"/>
          <w:sz w:val="20"/>
          <w:szCs w:val="20"/>
        </w:rPr>
        <w:t xml:space="preserve">, J. A. P., &amp; Metz, J. A. J. (1990). On the definition and the computation of the basic reproduction ratio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0</m:t>
            </m:r>
          </m:sub>
        </m:sSub>
      </m:oMath>
      <w:r w:rsidRPr="00F40407">
        <w:rPr>
          <w:rFonts w:ascii="Times New Roman" w:eastAsia="Times New Roman" w:hAnsi="Times New Roman" w:cs="Times New Roman"/>
          <w:sz w:val="20"/>
          <w:szCs w:val="20"/>
        </w:rPr>
        <w:t xml:space="preserve">in models for infectious diseases in heterogeneous populations. </w:t>
      </w:r>
      <w:r w:rsidRPr="00F40407">
        <w:rPr>
          <w:rFonts w:ascii="Times New Roman" w:eastAsia="Times New Roman" w:hAnsi="Times New Roman" w:cs="Times New Roman"/>
          <w:i/>
          <w:iCs/>
          <w:sz w:val="20"/>
          <w:szCs w:val="20"/>
        </w:rPr>
        <w:t>Journal of Mathematical Biology, 28</w:t>
      </w:r>
      <w:r w:rsidRPr="00F40407">
        <w:rPr>
          <w:rFonts w:ascii="Times New Roman" w:eastAsia="Times New Roman" w:hAnsi="Times New Roman" w:cs="Times New Roman"/>
          <w:sz w:val="20"/>
          <w:szCs w:val="20"/>
        </w:rPr>
        <w:t xml:space="preserve">(4), 365–382. </w:t>
      </w:r>
      <w:hyperlink r:id="rId30" w:tgtFrame="_new" w:history="1">
        <w:r w:rsidRPr="00F40407">
          <w:rPr>
            <w:rFonts w:ascii="Times New Roman" w:eastAsia="Times New Roman" w:hAnsi="Times New Roman" w:cs="Times New Roman"/>
            <w:color w:val="0000FF"/>
            <w:sz w:val="20"/>
            <w:szCs w:val="20"/>
            <w:u w:val="single"/>
          </w:rPr>
          <w:t>https://doi.org/10.1007/BF00178324</w:t>
        </w:r>
      </w:hyperlink>
      <w:r w:rsidR="00BC1CA4" w:rsidRPr="00F40407">
        <w:rPr>
          <w:rFonts w:ascii="Times New Roman" w:eastAsia="Times New Roman" w:hAnsi="Times New Roman" w:cs="Times New Roman"/>
          <w:color w:val="0000FF"/>
          <w:sz w:val="20"/>
          <w:szCs w:val="20"/>
          <w:u w:val="single"/>
        </w:rPr>
        <w:t xml:space="preserve"> </w:t>
      </w:r>
    </w:p>
    <w:p w14:paraId="3A23CC12"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D242D1C" w14:textId="0A5893B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Dietz, K. (1993). The estimation of the basic reproduction number for infectious diseases. </w:t>
      </w:r>
      <w:r w:rsidRPr="00F40407">
        <w:rPr>
          <w:rFonts w:ascii="Times New Roman" w:eastAsia="Times New Roman" w:hAnsi="Times New Roman" w:cs="Times New Roman"/>
          <w:i/>
          <w:iCs/>
          <w:sz w:val="20"/>
          <w:szCs w:val="20"/>
        </w:rPr>
        <w:t>Statistical Methods in Medical Research, 2</w:t>
      </w:r>
      <w:r w:rsidRPr="00F40407">
        <w:rPr>
          <w:rFonts w:ascii="Times New Roman" w:eastAsia="Times New Roman" w:hAnsi="Times New Roman" w:cs="Times New Roman"/>
          <w:sz w:val="20"/>
          <w:szCs w:val="20"/>
        </w:rPr>
        <w:t xml:space="preserve">(1), 23–41. </w:t>
      </w:r>
      <w:hyperlink r:id="rId31" w:tgtFrame="_new" w:history="1">
        <w:r w:rsidRPr="00F40407">
          <w:rPr>
            <w:rFonts w:ascii="Times New Roman" w:eastAsia="Times New Roman" w:hAnsi="Times New Roman" w:cs="Times New Roman"/>
            <w:color w:val="0000FF"/>
            <w:sz w:val="20"/>
            <w:szCs w:val="20"/>
            <w:u w:val="single"/>
          </w:rPr>
          <w:t>https://doi.org/10.1177/096228029300200103</w:t>
        </w:r>
      </w:hyperlink>
    </w:p>
    <w:p w14:paraId="0327069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FE347CB" w14:textId="0B353437"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Dimpfl</w:t>
      </w:r>
      <w:proofErr w:type="spellEnd"/>
      <w:r w:rsidRPr="00F40407">
        <w:rPr>
          <w:rFonts w:ascii="Times New Roman" w:eastAsia="Times New Roman" w:hAnsi="Times New Roman" w:cs="Times New Roman"/>
          <w:sz w:val="20"/>
          <w:szCs w:val="20"/>
        </w:rPr>
        <w:t xml:space="preserve">, T., &amp; Peter, F. J. (2013). Using transfer entropy to measure information flows between financial markets. </w:t>
      </w:r>
      <w:r w:rsidRPr="00F40407">
        <w:rPr>
          <w:rFonts w:ascii="Times New Roman" w:eastAsia="Times New Roman" w:hAnsi="Times New Roman" w:cs="Times New Roman"/>
          <w:i/>
          <w:iCs/>
          <w:sz w:val="20"/>
          <w:szCs w:val="20"/>
        </w:rPr>
        <w:t>Studies in Nonlinear Dynamics &amp; Econometrics, 17</w:t>
      </w:r>
      <w:r w:rsidRPr="00F40407">
        <w:rPr>
          <w:rFonts w:ascii="Times New Roman" w:eastAsia="Times New Roman" w:hAnsi="Times New Roman" w:cs="Times New Roman"/>
          <w:sz w:val="20"/>
          <w:szCs w:val="20"/>
        </w:rPr>
        <w:t xml:space="preserve">(1), Article 85. </w:t>
      </w:r>
      <w:hyperlink r:id="rId32" w:tgtFrame="_new" w:history="1">
        <w:r w:rsidRPr="00F40407">
          <w:rPr>
            <w:rFonts w:ascii="Times New Roman" w:eastAsia="Times New Roman" w:hAnsi="Times New Roman" w:cs="Times New Roman"/>
            <w:color w:val="0000FF"/>
            <w:sz w:val="20"/>
            <w:szCs w:val="20"/>
            <w:u w:val="single"/>
          </w:rPr>
          <w:t>https://doi.org/10.1515/snde-2012-0044</w:t>
        </w:r>
      </w:hyperlink>
    </w:p>
    <w:p w14:paraId="1320D58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D45E834" w14:textId="6DACB20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Erten</w:t>
      </w:r>
      <w:proofErr w:type="spellEnd"/>
      <w:r w:rsidRPr="00F40407">
        <w:rPr>
          <w:rFonts w:ascii="Times New Roman" w:eastAsia="Times New Roman" w:hAnsi="Times New Roman" w:cs="Times New Roman"/>
          <w:sz w:val="20"/>
          <w:szCs w:val="20"/>
        </w:rPr>
        <w:t xml:space="preserve">, E. Y., </w:t>
      </w:r>
      <w:proofErr w:type="spellStart"/>
      <w:r w:rsidRPr="00F40407">
        <w:rPr>
          <w:rFonts w:ascii="Times New Roman" w:eastAsia="Times New Roman" w:hAnsi="Times New Roman" w:cs="Times New Roman"/>
          <w:sz w:val="20"/>
          <w:szCs w:val="20"/>
        </w:rPr>
        <w:t>Lizier</w:t>
      </w:r>
      <w:proofErr w:type="spellEnd"/>
      <w:r w:rsidRPr="00F40407">
        <w:rPr>
          <w:rFonts w:ascii="Times New Roman" w:eastAsia="Times New Roman" w:hAnsi="Times New Roman" w:cs="Times New Roman"/>
          <w:sz w:val="20"/>
          <w:szCs w:val="20"/>
        </w:rPr>
        <w:t xml:space="preserve">, J. T., </w:t>
      </w:r>
      <w:proofErr w:type="spellStart"/>
      <w:r w:rsidRPr="00F40407">
        <w:rPr>
          <w:rFonts w:ascii="Times New Roman" w:eastAsia="Times New Roman" w:hAnsi="Times New Roman" w:cs="Times New Roman"/>
          <w:sz w:val="20"/>
          <w:szCs w:val="20"/>
        </w:rPr>
        <w:t>Piraveenan</w:t>
      </w:r>
      <w:proofErr w:type="spellEnd"/>
      <w:r w:rsidRPr="00F40407">
        <w:rPr>
          <w:rFonts w:ascii="Times New Roman" w:eastAsia="Times New Roman" w:hAnsi="Times New Roman" w:cs="Times New Roman"/>
          <w:sz w:val="20"/>
          <w:szCs w:val="20"/>
        </w:rPr>
        <w:t xml:space="preserve">, M., &amp; </w:t>
      </w:r>
      <w:proofErr w:type="spellStart"/>
      <w:r w:rsidRPr="00F40407">
        <w:rPr>
          <w:rFonts w:ascii="Times New Roman" w:eastAsia="Times New Roman" w:hAnsi="Times New Roman" w:cs="Times New Roman"/>
          <w:sz w:val="20"/>
          <w:szCs w:val="20"/>
        </w:rPr>
        <w:t>Prokopenko</w:t>
      </w:r>
      <w:proofErr w:type="spellEnd"/>
      <w:r w:rsidRPr="00F40407">
        <w:rPr>
          <w:rFonts w:ascii="Times New Roman" w:eastAsia="Times New Roman" w:hAnsi="Times New Roman" w:cs="Times New Roman"/>
          <w:sz w:val="20"/>
          <w:szCs w:val="20"/>
        </w:rPr>
        <w:t xml:space="preserve">, M. (2017). Criticality and information dynamics in epidemiological models. </w:t>
      </w:r>
      <w:r w:rsidRPr="00F40407">
        <w:rPr>
          <w:rFonts w:ascii="Times New Roman" w:eastAsia="Times New Roman" w:hAnsi="Times New Roman" w:cs="Times New Roman"/>
          <w:i/>
          <w:iCs/>
          <w:sz w:val="20"/>
          <w:szCs w:val="20"/>
        </w:rPr>
        <w:t>Entropy, 19</w:t>
      </w:r>
      <w:r w:rsidRPr="00F40407">
        <w:rPr>
          <w:rFonts w:ascii="Times New Roman" w:eastAsia="Times New Roman" w:hAnsi="Times New Roman" w:cs="Times New Roman"/>
          <w:sz w:val="20"/>
          <w:szCs w:val="20"/>
        </w:rPr>
        <w:t xml:space="preserve">(5), 194. </w:t>
      </w:r>
      <w:hyperlink r:id="rId33" w:tgtFrame="_new" w:history="1">
        <w:r w:rsidRPr="00F40407">
          <w:rPr>
            <w:rFonts w:ascii="Times New Roman" w:eastAsia="Times New Roman" w:hAnsi="Times New Roman" w:cs="Times New Roman"/>
            <w:color w:val="0000FF"/>
            <w:sz w:val="20"/>
            <w:szCs w:val="20"/>
            <w:u w:val="single"/>
          </w:rPr>
          <w:t>https://doi.org/10.3390/e19050194</w:t>
        </w:r>
      </w:hyperlink>
    </w:p>
    <w:p w14:paraId="15370CF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DE9C1E0" w14:textId="7BF8AA4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Ferguson, N. M., </w:t>
      </w:r>
      <w:proofErr w:type="spellStart"/>
      <w:r w:rsidRPr="00F40407">
        <w:rPr>
          <w:rFonts w:ascii="Times New Roman" w:eastAsia="Times New Roman" w:hAnsi="Times New Roman" w:cs="Times New Roman"/>
          <w:sz w:val="20"/>
          <w:szCs w:val="20"/>
        </w:rPr>
        <w:t>Laydon</w:t>
      </w:r>
      <w:proofErr w:type="spellEnd"/>
      <w:r w:rsidRPr="00F40407">
        <w:rPr>
          <w:rFonts w:ascii="Times New Roman" w:eastAsia="Times New Roman" w:hAnsi="Times New Roman" w:cs="Times New Roman"/>
          <w:sz w:val="20"/>
          <w:szCs w:val="20"/>
        </w:rPr>
        <w:t xml:space="preserve">, D., </w:t>
      </w:r>
      <w:proofErr w:type="spellStart"/>
      <w:r w:rsidRPr="00F40407">
        <w:rPr>
          <w:rFonts w:ascii="Times New Roman" w:eastAsia="Times New Roman" w:hAnsi="Times New Roman" w:cs="Times New Roman"/>
          <w:sz w:val="20"/>
          <w:szCs w:val="20"/>
        </w:rPr>
        <w:t>Nedjati</w:t>
      </w:r>
      <w:proofErr w:type="spellEnd"/>
      <w:r w:rsidRPr="00F40407">
        <w:rPr>
          <w:rFonts w:ascii="Times New Roman" w:eastAsia="Times New Roman" w:hAnsi="Times New Roman" w:cs="Times New Roman"/>
          <w:sz w:val="20"/>
          <w:szCs w:val="20"/>
        </w:rPr>
        <w:t xml:space="preserve">-Gilani, G., Imai, N., Ainslie, K., </w:t>
      </w:r>
      <w:proofErr w:type="spellStart"/>
      <w:r w:rsidRPr="00F40407">
        <w:rPr>
          <w:rFonts w:ascii="Times New Roman" w:eastAsia="Times New Roman" w:hAnsi="Times New Roman" w:cs="Times New Roman"/>
          <w:sz w:val="20"/>
          <w:szCs w:val="20"/>
        </w:rPr>
        <w:t>Baguelin</w:t>
      </w:r>
      <w:proofErr w:type="spellEnd"/>
      <w:r w:rsidRPr="00F40407">
        <w:rPr>
          <w:rFonts w:ascii="Times New Roman" w:eastAsia="Times New Roman" w:hAnsi="Times New Roman" w:cs="Times New Roman"/>
          <w:sz w:val="20"/>
          <w:szCs w:val="20"/>
        </w:rPr>
        <w:t>, M., … &amp; Ghani, A. C. (2020). Impact of non-pharmaceutical interventions (NPIs) to reduce COVID</w:t>
      </w:r>
      <w:r w:rsidRPr="00F40407">
        <w:rPr>
          <w:rFonts w:ascii="Times New Roman" w:eastAsia="Times New Roman" w:hAnsi="Times New Roman" w:cs="Times New Roman"/>
          <w:sz w:val="20"/>
          <w:szCs w:val="20"/>
        </w:rPr>
        <w:noBreakHyphen/>
        <w:t xml:space="preserve">19 mortality and healthcare demand (Report No. 9). </w:t>
      </w:r>
      <w:r w:rsidRPr="00F40407">
        <w:rPr>
          <w:rFonts w:ascii="Times New Roman" w:eastAsia="Times New Roman" w:hAnsi="Times New Roman" w:cs="Times New Roman"/>
          <w:i/>
          <w:iCs/>
          <w:sz w:val="20"/>
          <w:szCs w:val="20"/>
        </w:rPr>
        <w:t>Imperial College COVID-19 Response Team</w:t>
      </w:r>
      <w:r w:rsidRPr="00F40407">
        <w:rPr>
          <w:rFonts w:ascii="Times New Roman" w:eastAsia="Times New Roman" w:hAnsi="Times New Roman" w:cs="Times New Roman"/>
          <w:sz w:val="20"/>
          <w:szCs w:val="20"/>
        </w:rPr>
        <w:t xml:space="preserve">. </w:t>
      </w:r>
      <w:hyperlink r:id="rId34" w:tgtFrame="_new" w:history="1">
        <w:r w:rsidRPr="00F40407">
          <w:rPr>
            <w:rFonts w:ascii="Times New Roman" w:eastAsia="Times New Roman" w:hAnsi="Times New Roman" w:cs="Times New Roman"/>
            <w:color w:val="0000FF"/>
            <w:sz w:val="20"/>
            <w:szCs w:val="20"/>
            <w:u w:val="single"/>
          </w:rPr>
          <w:t>https://doi.org/10.25561/77482</w:t>
        </w:r>
      </w:hyperlink>
    </w:p>
    <w:p w14:paraId="0DAA5EF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BBF5D95" w14:textId="5C0AABB5"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Fintzi</w:t>
      </w:r>
      <w:proofErr w:type="spellEnd"/>
      <w:r w:rsidRPr="00F40407">
        <w:rPr>
          <w:rFonts w:ascii="Times New Roman" w:eastAsia="Times New Roman" w:hAnsi="Times New Roman" w:cs="Times New Roman"/>
          <w:sz w:val="20"/>
          <w:szCs w:val="20"/>
        </w:rPr>
        <w:t xml:space="preserve">, J., Cui, X., Wakefield, J., &amp; </w:t>
      </w:r>
      <w:proofErr w:type="spellStart"/>
      <w:r w:rsidRPr="00F40407">
        <w:rPr>
          <w:rFonts w:ascii="Times New Roman" w:eastAsia="Times New Roman" w:hAnsi="Times New Roman" w:cs="Times New Roman"/>
          <w:sz w:val="20"/>
          <w:szCs w:val="20"/>
        </w:rPr>
        <w:t>Minin</w:t>
      </w:r>
      <w:proofErr w:type="spellEnd"/>
      <w:r w:rsidRPr="00F40407">
        <w:rPr>
          <w:rFonts w:ascii="Times New Roman" w:eastAsia="Times New Roman" w:hAnsi="Times New Roman" w:cs="Times New Roman"/>
          <w:sz w:val="20"/>
          <w:szCs w:val="20"/>
        </w:rPr>
        <w:t xml:space="preserve">, V. N. (2017a). Efficient data augmentation for fitting stochastic epidemic models to prevalence data. </w:t>
      </w:r>
      <w:r w:rsidRPr="00F40407">
        <w:rPr>
          <w:rFonts w:ascii="Times New Roman" w:eastAsia="Times New Roman" w:hAnsi="Times New Roman" w:cs="Times New Roman"/>
          <w:i/>
          <w:iCs/>
          <w:sz w:val="20"/>
          <w:szCs w:val="20"/>
        </w:rPr>
        <w:t>Journal of Computational and Graphical Statistics, 26</w:t>
      </w:r>
      <w:r w:rsidRPr="00F40407">
        <w:rPr>
          <w:rFonts w:ascii="Times New Roman" w:eastAsia="Times New Roman" w:hAnsi="Times New Roman" w:cs="Times New Roman"/>
          <w:sz w:val="20"/>
          <w:szCs w:val="20"/>
        </w:rPr>
        <w:t xml:space="preserve">(4), 918–929. </w:t>
      </w:r>
      <w:hyperlink r:id="rId35" w:tgtFrame="_new" w:history="1">
        <w:r w:rsidRPr="00F40407">
          <w:rPr>
            <w:rFonts w:ascii="Times New Roman" w:eastAsia="Times New Roman" w:hAnsi="Times New Roman" w:cs="Times New Roman"/>
            <w:color w:val="0000FF"/>
            <w:sz w:val="20"/>
            <w:szCs w:val="20"/>
            <w:u w:val="single"/>
          </w:rPr>
          <w:t>https://doi.org/10.1080/10618600.2017.1328365</w:t>
        </w:r>
      </w:hyperlink>
    </w:p>
    <w:p w14:paraId="206A2782"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775E13D" w14:textId="237A572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Fintzi</w:t>
      </w:r>
      <w:proofErr w:type="spellEnd"/>
      <w:r w:rsidRPr="00F40407">
        <w:rPr>
          <w:rFonts w:ascii="Times New Roman" w:eastAsia="Times New Roman" w:hAnsi="Times New Roman" w:cs="Times New Roman"/>
          <w:sz w:val="20"/>
          <w:szCs w:val="20"/>
        </w:rPr>
        <w:t xml:space="preserve">, J., Menzies, N. A., </w:t>
      </w:r>
      <w:proofErr w:type="spellStart"/>
      <w:r w:rsidRPr="00F40407">
        <w:rPr>
          <w:rFonts w:ascii="Times New Roman" w:eastAsia="Times New Roman" w:hAnsi="Times New Roman" w:cs="Times New Roman"/>
          <w:sz w:val="20"/>
          <w:szCs w:val="20"/>
        </w:rPr>
        <w:t>Ziv</w:t>
      </w:r>
      <w:proofErr w:type="spellEnd"/>
      <w:r w:rsidRPr="00F40407">
        <w:rPr>
          <w:rFonts w:ascii="Times New Roman" w:eastAsia="Times New Roman" w:hAnsi="Times New Roman" w:cs="Times New Roman"/>
          <w:sz w:val="20"/>
          <w:szCs w:val="20"/>
        </w:rPr>
        <w:t xml:space="preserve">, E. T., Cohen, T., &amp; Salomon, J. A. (2017b).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calibration of stochastic agent-based models: A tutorial and a case study in tuberculosis transmission. </w:t>
      </w:r>
      <w:r w:rsidRPr="00F40407">
        <w:rPr>
          <w:rFonts w:ascii="Times New Roman" w:eastAsia="Times New Roman" w:hAnsi="Times New Roman" w:cs="Times New Roman"/>
          <w:i/>
          <w:iCs/>
          <w:sz w:val="20"/>
          <w:szCs w:val="20"/>
        </w:rPr>
        <w:t>American Journal of Epidemiology, 186</w:t>
      </w:r>
      <w:r w:rsidRPr="00F40407">
        <w:rPr>
          <w:rFonts w:ascii="Times New Roman" w:eastAsia="Times New Roman" w:hAnsi="Times New Roman" w:cs="Times New Roman"/>
          <w:sz w:val="20"/>
          <w:szCs w:val="20"/>
        </w:rPr>
        <w:t xml:space="preserve">(4), 412–420. </w:t>
      </w:r>
      <w:hyperlink r:id="rId36" w:tgtFrame="_new" w:history="1">
        <w:r w:rsidRPr="00F40407">
          <w:rPr>
            <w:rFonts w:ascii="Times New Roman" w:eastAsia="Times New Roman" w:hAnsi="Times New Roman" w:cs="Times New Roman"/>
            <w:color w:val="0000FF"/>
            <w:sz w:val="20"/>
            <w:szCs w:val="20"/>
            <w:u w:val="single"/>
          </w:rPr>
          <w:t>https://doi.org/10.1093/aje/kwx091</w:t>
        </w:r>
      </w:hyperlink>
    </w:p>
    <w:p w14:paraId="276E647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04EBF45" w14:textId="5110CEEB"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Funk, S., Kucharski, A. J., Camacho, A., </w:t>
      </w:r>
      <w:proofErr w:type="spellStart"/>
      <w:r w:rsidRPr="00F40407">
        <w:rPr>
          <w:rFonts w:ascii="Times New Roman" w:eastAsia="Times New Roman" w:hAnsi="Times New Roman" w:cs="Times New Roman"/>
          <w:sz w:val="20"/>
          <w:szCs w:val="20"/>
        </w:rPr>
        <w:t>Eggo</w:t>
      </w:r>
      <w:proofErr w:type="spellEnd"/>
      <w:r w:rsidRPr="00F40407">
        <w:rPr>
          <w:rFonts w:ascii="Times New Roman" w:eastAsia="Times New Roman" w:hAnsi="Times New Roman" w:cs="Times New Roman"/>
          <w:sz w:val="20"/>
          <w:szCs w:val="20"/>
        </w:rPr>
        <w:t xml:space="preserve">, R. M., </w:t>
      </w:r>
      <w:proofErr w:type="spellStart"/>
      <w:r w:rsidRPr="00F40407">
        <w:rPr>
          <w:rFonts w:ascii="Times New Roman" w:eastAsia="Times New Roman" w:hAnsi="Times New Roman" w:cs="Times New Roman"/>
          <w:sz w:val="20"/>
          <w:szCs w:val="20"/>
        </w:rPr>
        <w:t>Yakob</w:t>
      </w:r>
      <w:proofErr w:type="spellEnd"/>
      <w:r w:rsidRPr="00F40407">
        <w:rPr>
          <w:rFonts w:ascii="Times New Roman" w:eastAsia="Times New Roman" w:hAnsi="Times New Roman" w:cs="Times New Roman"/>
          <w:sz w:val="20"/>
          <w:szCs w:val="20"/>
        </w:rPr>
        <w:t xml:space="preserve">, L., Murray, L. M., &amp; Edmunds, W. J. (2016). Comparative analysis of dengue and Zika outbreaks reveals differences by setting and virus. </w:t>
      </w:r>
      <w:proofErr w:type="spellStart"/>
      <w:r w:rsidRPr="00F40407">
        <w:rPr>
          <w:rFonts w:ascii="Times New Roman" w:eastAsia="Times New Roman" w:hAnsi="Times New Roman" w:cs="Times New Roman"/>
          <w:i/>
          <w:iCs/>
          <w:sz w:val="20"/>
          <w:szCs w:val="20"/>
        </w:rPr>
        <w:t>PLoS</w:t>
      </w:r>
      <w:proofErr w:type="spellEnd"/>
      <w:r w:rsidRPr="00F40407">
        <w:rPr>
          <w:rFonts w:ascii="Times New Roman" w:eastAsia="Times New Roman" w:hAnsi="Times New Roman" w:cs="Times New Roman"/>
          <w:i/>
          <w:iCs/>
          <w:sz w:val="20"/>
          <w:szCs w:val="20"/>
        </w:rPr>
        <w:t xml:space="preserve"> Neglected Tropical Diseases, 10</w:t>
      </w:r>
      <w:r w:rsidRPr="00F40407">
        <w:rPr>
          <w:rFonts w:ascii="Times New Roman" w:eastAsia="Times New Roman" w:hAnsi="Times New Roman" w:cs="Times New Roman"/>
          <w:sz w:val="20"/>
          <w:szCs w:val="20"/>
        </w:rPr>
        <w:t xml:space="preserve">(12), e0005173. </w:t>
      </w:r>
      <w:hyperlink r:id="rId37" w:tgtFrame="_new" w:history="1">
        <w:r w:rsidRPr="00F40407">
          <w:rPr>
            <w:rFonts w:ascii="Times New Roman" w:eastAsia="Times New Roman" w:hAnsi="Times New Roman" w:cs="Times New Roman"/>
            <w:color w:val="0000FF"/>
            <w:sz w:val="20"/>
            <w:szCs w:val="20"/>
            <w:u w:val="single"/>
          </w:rPr>
          <w:t>https://doi.org/10.1371/journal.pntd.0005173</w:t>
        </w:r>
      </w:hyperlink>
    </w:p>
    <w:p w14:paraId="0CDEF53A"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80C994D" w14:textId="60725C1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Funk, S., Lowe, R., </w:t>
      </w:r>
      <w:proofErr w:type="spellStart"/>
      <w:r w:rsidRPr="00F40407">
        <w:rPr>
          <w:rFonts w:ascii="Times New Roman" w:eastAsia="Times New Roman" w:hAnsi="Times New Roman" w:cs="Times New Roman"/>
          <w:sz w:val="20"/>
          <w:szCs w:val="20"/>
        </w:rPr>
        <w:t>Eggo</w:t>
      </w:r>
      <w:proofErr w:type="spellEnd"/>
      <w:r w:rsidRPr="00F40407">
        <w:rPr>
          <w:rFonts w:ascii="Times New Roman" w:eastAsia="Times New Roman" w:hAnsi="Times New Roman" w:cs="Times New Roman"/>
          <w:sz w:val="20"/>
          <w:szCs w:val="20"/>
        </w:rPr>
        <w:t xml:space="preserve">, R. M., Camacho, A., Edmunds, W. J., &amp; Kucharski, A. J. (2019). Assessing the performance of real-time epidemic forecasts: A case study of Ebola in the Western Area region of Sierra Leone, 2014–15. </w:t>
      </w:r>
      <w:r w:rsidRPr="00F40407">
        <w:rPr>
          <w:rFonts w:ascii="Times New Roman" w:eastAsia="Times New Roman" w:hAnsi="Times New Roman" w:cs="Times New Roman"/>
          <w:i/>
          <w:iCs/>
          <w:sz w:val="20"/>
          <w:szCs w:val="20"/>
        </w:rPr>
        <w:t>PLOS Computational Biology, 15</w:t>
      </w:r>
      <w:r w:rsidRPr="00F40407">
        <w:rPr>
          <w:rFonts w:ascii="Times New Roman" w:eastAsia="Times New Roman" w:hAnsi="Times New Roman" w:cs="Times New Roman"/>
          <w:sz w:val="20"/>
          <w:szCs w:val="20"/>
        </w:rPr>
        <w:t xml:space="preserve">(2), e1006785. </w:t>
      </w:r>
      <w:hyperlink r:id="rId38" w:tgtFrame="_new" w:history="1">
        <w:r w:rsidRPr="00F40407">
          <w:rPr>
            <w:rFonts w:ascii="Times New Roman" w:eastAsia="Times New Roman" w:hAnsi="Times New Roman" w:cs="Times New Roman"/>
            <w:color w:val="0000FF"/>
            <w:sz w:val="20"/>
            <w:szCs w:val="20"/>
            <w:u w:val="single"/>
          </w:rPr>
          <w:t>https://doi.org/10.1371/journal.pcbi.1006785</w:t>
        </w:r>
      </w:hyperlink>
    </w:p>
    <w:p w14:paraId="1E444DD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661F3A3" w14:textId="3D6A8593" w:rsidR="00C8166B" w:rsidRPr="00F40407" w:rsidRDefault="00C8166B" w:rsidP="00F36799">
      <w:pPr>
        <w:spacing w:after="0" w:line="276" w:lineRule="auto"/>
        <w:ind w:left="360"/>
        <w:jc w:val="both"/>
        <w:rPr>
          <w:rFonts w:ascii="Times New Roman" w:eastAsia="Times New Roman" w:hAnsi="Times New Roman" w:cs="Times New Roman"/>
          <w:sz w:val="20"/>
          <w:szCs w:val="20"/>
        </w:rPr>
      </w:pPr>
      <w:r w:rsidRPr="00F40407">
        <w:rPr>
          <w:rFonts w:ascii="Times New Roman" w:eastAsia="Times New Roman" w:hAnsi="Times New Roman" w:cs="Times New Roman"/>
          <w:sz w:val="20"/>
          <w:szCs w:val="20"/>
        </w:rPr>
        <w:t xml:space="preserve">Gelman, A., Carlin, J. B., Stern, H. S., Dunson, D. B., </w:t>
      </w:r>
      <w:proofErr w:type="spellStart"/>
      <w:r w:rsidRPr="00F40407">
        <w:rPr>
          <w:rFonts w:ascii="Times New Roman" w:eastAsia="Times New Roman" w:hAnsi="Times New Roman" w:cs="Times New Roman"/>
          <w:sz w:val="20"/>
          <w:szCs w:val="20"/>
        </w:rPr>
        <w:t>Vehtari</w:t>
      </w:r>
      <w:proofErr w:type="spellEnd"/>
      <w:r w:rsidRPr="00F40407">
        <w:rPr>
          <w:rFonts w:ascii="Times New Roman" w:eastAsia="Times New Roman" w:hAnsi="Times New Roman" w:cs="Times New Roman"/>
          <w:sz w:val="20"/>
          <w:szCs w:val="20"/>
        </w:rPr>
        <w:t xml:space="preserve">, A., &amp; Rubin, D. B. (2020). </w:t>
      </w:r>
      <w:r w:rsidR="009D4D19" w:rsidRPr="00F40407">
        <w:rPr>
          <w:rFonts w:ascii="Times New Roman" w:eastAsia="Times New Roman" w:hAnsi="Times New Roman" w:cs="Times New Roman"/>
          <w:i/>
          <w:iCs/>
          <w:sz w:val="20"/>
          <w:szCs w:val="20"/>
        </w:rPr>
        <w:t>Bayesian</w:t>
      </w:r>
      <w:r w:rsidRPr="00F40407">
        <w:rPr>
          <w:rFonts w:ascii="Times New Roman" w:eastAsia="Times New Roman" w:hAnsi="Times New Roman" w:cs="Times New Roman"/>
          <w:i/>
          <w:iCs/>
          <w:sz w:val="20"/>
          <w:szCs w:val="20"/>
        </w:rPr>
        <w:t xml:space="preserve"> Data Analysis</w:t>
      </w:r>
      <w:r w:rsidRPr="00F40407">
        <w:rPr>
          <w:rFonts w:ascii="Times New Roman" w:eastAsia="Times New Roman" w:hAnsi="Times New Roman" w:cs="Times New Roman"/>
          <w:sz w:val="20"/>
          <w:szCs w:val="20"/>
        </w:rPr>
        <w:t xml:space="preserve"> (3rd ed.). CRC Press.</w:t>
      </w:r>
    </w:p>
    <w:p w14:paraId="3A931DC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6CCBE29" w14:textId="38EA898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Gochis</w:t>
      </w:r>
      <w:proofErr w:type="spellEnd"/>
      <w:r w:rsidRPr="00F40407">
        <w:rPr>
          <w:rFonts w:ascii="Times New Roman" w:eastAsia="Times New Roman" w:hAnsi="Times New Roman" w:cs="Times New Roman"/>
          <w:sz w:val="20"/>
          <w:szCs w:val="20"/>
        </w:rPr>
        <w:t xml:space="preserve">, D. J., </w:t>
      </w:r>
      <w:proofErr w:type="spellStart"/>
      <w:r w:rsidRPr="00F40407">
        <w:rPr>
          <w:rFonts w:ascii="Times New Roman" w:eastAsia="Times New Roman" w:hAnsi="Times New Roman" w:cs="Times New Roman"/>
          <w:sz w:val="20"/>
          <w:szCs w:val="20"/>
        </w:rPr>
        <w:t>Dudhia</w:t>
      </w:r>
      <w:proofErr w:type="spellEnd"/>
      <w:r w:rsidRPr="00F40407">
        <w:rPr>
          <w:rFonts w:ascii="Times New Roman" w:eastAsia="Times New Roman" w:hAnsi="Times New Roman" w:cs="Times New Roman"/>
          <w:sz w:val="20"/>
          <w:szCs w:val="20"/>
        </w:rPr>
        <w:t xml:space="preserve">, J., Davis, C. A., </w:t>
      </w:r>
      <w:proofErr w:type="spellStart"/>
      <w:r w:rsidRPr="00F40407">
        <w:rPr>
          <w:rFonts w:ascii="Times New Roman" w:eastAsia="Times New Roman" w:hAnsi="Times New Roman" w:cs="Times New Roman"/>
          <w:sz w:val="20"/>
          <w:szCs w:val="20"/>
        </w:rPr>
        <w:t>Klemp</w:t>
      </w:r>
      <w:proofErr w:type="spellEnd"/>
      <w:r w:rsidRPr="00F40407">
        <w:rPr>
          <w:rFonts w:ascii="Times New Roman" w:eastAsia="Times New Roman" w:hAnsi="Times New Roman" w:cs="Times New Roman"/>
          <w:sz w:val="20"/>
          <w:szCs w:val="20"/>
        </w:rPr>
        <w:t xml:space="preserve">, J. B., </w:t>
      </w:r>
      <w:proofErr w:type="spellStart"/>
      <w:r w:rsidRPr="00F40407">
        <w:rPr>
          <w:rFonts w:ascii="Times New Roman" w:eastAsia="Times New Roman" w:hAnsi="Times New Roman" w:cs="Times New Roman"/>
          <w:sz w:val="20"/>
          <w:szCs w:val="20"/>
        </w:rPr>
        <w:t>Skamarock</w:t>
      </w:r>
      <w:proofErr w:type="spellEnd"/>
      <w:r w:rsidRPr="00F40407">
        <w:rPr>
          <w:rFonts w:ascii="Times New Roman" w:eastAsia="Times New Roman" w:hAnsi="Times New Roman" w:cs="Times New Roman"/>
          <w:sz w:val="20"/>
          <w:szCs w:val="20"/>
        </w:rPr>
        <w:t xml:space="preserve">, W. C., Coen, J. L., … &amp; </w:t>
      </w:r>
      <w:proofErr w:type="spellStart"/>
      <w:r w:rsidRPr="00F40407">
        <w:rPr>
          <w:rFonts w:ascii="Times New Roman" w:eastAsia="Times New Roman" w:hAnsi="Times New Roman" w:cs="Times New Roman"/>
          <w:sz w:val="20"/>
          <w:szCs w:val="20"/>
        </w:rPr>
        <w:t>Dimego</w:t>
      </w:r>
      <w:proofErr w:type="spellEnd"/>
      <w:r w:rsidRPr="00F40407">
        <w:rPr>
          <w:rFonts w:ascii="Times New Roman" w:eastAsia="Times New Roman" w:hAnsi="Times New Roman" w:cs="Times New Roman"/>
          <w:sz w:val="20"/>
          <w:szCs w:val="20"/>
        </w:rPr>
        <w:t xml:space="preserve">, G. J. (2017). The Weather Research and Forecasting Model: Overview, system efforts, and future directions. </w:t>
      </w:r>
      <w:r w:rsidRPr="00F40407">
        <w:rPr>
          <w:rFonts w:ascii="Times New Roman" w:eastAsia="Times New Roman" w:hAnsi="Times New Roman" w:cs="Times New Roman"/>
          <w:i/>
          <w:iCs/>
          <w:sz w:val="20"/>
          <w:szCs w:val="20"/>
        </w:rPr>
        <w:t>Bulletin of the American Meteorological Society, 98</w:t>
      </w:r>
      <w:r w:rsidRPr="00F40407">
        <w:rPr>
          <w:rFonts w:ascii="Times New Roman" w:eastAsia="Times New Roman" w:hAnsi="Times New Roman" w:cs="Times New Roman"/>
          <w:sz w:val="20"/>
          <w:szCs w:val="20"/>
        </w:rPr>
        <w:t xml:space="preserve">(8), 1717–1737. </w:t>
      </w:r>
      <w:hyperlink r:id="rId39" w:tgtFrame="_new" w:history="1">
        <w:r w:rsidRPr="00F40407">
          <w:rPr>
            <w:rFonts w:ascii="Times New Roman" w:eastAsia="Times New Roman" w:hAnsi="Times New Roman" w:cs="Times New Roman"/>
            <w:color w:val="0000FF"/>
            <w:sz w:val="20"/>
            <w:szCs w:val="20"/>
            <w:u w:val="single"/>
          </w:rPr>
          <w:t>https://doi.org/10.1175/bams-d-15-00308.1</w:t>
        </w:r>
      </w:hyperlink>
    </w:p>
    <w:p w14:paraId="18A9D96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7A7EDCF" w14:textId="47061F75"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Goethel</w:t>
      </w:r>
      <w:proofErr w:type="spellEnd"/>
      <w:r w:rsidRPr="00F40407">
        <w:rPr>
          <w:sz w:val="20"/>
          <w:szCs w:val="20"/>
        </w:rPr>
        <w:t xml:space="preserve">, D. R., Thorson, J. T., </w:t>
      </w:r>
      <w:proofErr w:type="spellStart"/>
      <w:r w:rsidRPr="00F40407">
        <w:rPr>
          <w:sz w:val="20"/>
          <w:szCs w:val="20"/>
        </w:rPr>
        <w:t>Gaichas</w:t>
      </w:r>
      <w:proofErr w:type="spellEnd"/>
      <w:r w:rsidRPr="00F40407">
        <w:rPr>
          <w:sz w:val="20"/>
          <w:szCs w:val="20"/>
        </w:rPr>
        <w:t xml:space="preserve">, S., De Moor, C. L., </w:t>
      </w:r>
      <w:proofErr w:type="spellStart"/>
      <w:r w:rsidRPr="00F40407">
        <w:rPr>
          <w:sz w:val="20"/>
          <w:szCs w:val="20"/>
        </w:rPr>
        <w:t>Hesp</w:t>
      </w:r>
      <w:proofErr w:type="spellEnd"/>
      <w:r w:rsidRPr="00F40407">
        <w:rPr>
          <w:sz w:val="20"/>
          <w:szCs w:val="20"/>
        </w:rPr>
        <w:t xml:space="preserve">, S. A., </w:t>
      </w:r>
      <w:proofErr w:type="spellStart"/>
      <w:r w:rsidRPr="00F40407">
        <w:rPr>
          <w:sz w:val="20"/>
          <w:szCs w:val="20"/>
        </w:rPr>
        <w:t>Mcgarvey</w:t>
      </w:r>
      <w:proofErr w:type="spellEnd"/>
      <w:r w:rsidRPr="00F40407">
        <w:rPr>
          <w:sz w:val="20"/>
          <w:szCs w:val="20"/>
        </w:rPr>
        <w:t xml:space="preserve">, R., Omori, K. L., </w:t>
      </w:r>
      <w:proofErr w:type="spellStart"/>
      <w:r w:rsidRPr="00F40407">
        <w:rPr>
          <w:sz w:val="20"/>
          <w:szCs w:val="20"/>
        </w:rPr>
        <w:t>Preece</w:t>
      </w:r>
      <w:proofErr w:type="spellEnd"/>
      <w:r w:rsidRPr="00F40407">
        <w:rPr>
          <w:sz w:val="20"/>
          <w:szCs w:val="20"/>
        </w:rPr>
        <w:t xml:space="preserve">, A. L., </w:t>
      </w:r>
      <w:proofErr w:type="spellStart"/>
      <w:r w:rsidRPr="00F40407">
        <w:rPr>
          <w:sz w:val="20"/>
          <w:szCs w:val="20"/>
        </w:rPr>
        <w:t>Plagányi</w:t>
      </w:r>
      <w:proofErr w:type="spellEnd"/>
      <w:r w:rsidRPr="00F40407">
        <w:rPr>
          <w:sz w:val="20"/>
          <w:szCs w:val="20"/>
        </w:rPr>
        <w:t xml:space="preserve">, É. E., Cope, J. M., Gilman, E., Punt, A. E., Dowling, N. A., Berger, A. M., Yao, N., Longo, C., Lynch, P. D., </w:t>
      </w:r>
      <w:proofErr w:type="spellStart"/>
      <w:r w:rsidRPr="00F40407">
        <w:rPr>
          <w:sz w:val="20"/>
          <w:szCs w:val="20"/>
        </w:rPr>
        <w:t>Methot</w:t>
      </w:r>
      <w:proofErr w:type="spellEnd"/>
      <w:r w:rsidRPr="00F40407">
        <w:rPr>
          <w:sz w:val="20"/>
          <w:szCs w:val="20"/>
        </w:rPr>
        <w:t xml:space="preserve">, R. D., &amp; </w:t>
      </w:r>
      <w:proofErr w:type="spellStart"/>
      <w:r w:rsidRPr="00F40407">
        <w:rPr>
          <w:sz w:val="20"/>
          <w:szCs w:val="20"/>
        </w:rPr>
        <w:t>Chaloupka</w:t>
      </w:r>
      <w:proofErr w:type="spellEnd"/>
      <w:r w:rsidRPr="00F40407">
        <w:rPr>
          <w:sz w:val="20"/>
          <w:szCs w:val="20"/>
        </w:rPr>
        <w:t xml:space="preserve">, M. (2022). Oceans of plenty? Challenges, advancements, and future directions for the provision of evidence-based fisheries management advice. </w:t>
      </w:r>
      <w:r w:rsidRPr="00F40407">
        <w:rPr>
          <w:rStyle w:val="Emphasis"/>
          <w:sz w:val="20"/>
          <w:szCs w:val="20"/>
        </w:rPr>
        <w:t>Reviews in Fish Biology and Fisheries, 33</w:t>
      </w:r>
      <w:r w:rsidRPr="00F40407">
        <w:rPr>
          <w:sz w:val="20"/>
          <w:szCs w:val="20"/>
        </w:rPr>
        <w:t xml:space="preserve">(2), 375–410. </w:t>
      </w:r>
      <w:hyperlink r:id="rId40" w:tgtFrame="_new" w:history="1">
        <w:r w:rsidRPr="00F40407">
          <w:rPr>
            <w:rStyle w:val="Hyperlink"/>
            <w:rFonts w:eastAsiaTheme="majorEastAsia"/>
            <w:sz w:val="20"/>
            <w:szCs w:val="20"/>
          </w:rPr>
          <w:t>https://doi.org/10.1007/s11160-022-09726-7</w:t>
        </w:r>
      </w:hyperlink>
    </w:p>
    <w:p w14:paraId="50F19994"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205AD98B" w14:textId="5F9DA6F1"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Harchaoui</w:t>
      </w:r>
      <w:proofErr w:type="spellEnd"/>
      <w:r w:rsidRPr="00F40407">
        <w:rPr>
          <w:sz w:val="20"/>
          <w:szCs w:val="20"/>
        </w:rPr>
        <w:t xml:space="preserve">, M., </w:t>
      </w:r>
      <w:proofErr w:type="spellStart"/>
      <w:r w:rsidRPr="00F40407">
        <w:rPr>
          <w:sz w:val="20"/>
          <w:szCs w:val="20"/>
        </w:rPr>
        <w:t>Picchini</w:t>
      </w:r>
      <w:proofErr w:type="spellEnd"/>
      <w:r w:rsidRPr="00F40407">
        <w:rPr>
          <w:sz w:val="20"/>
          <w:szCs w:val="20"/>
        </w:rPr>
        <w:t xml:space="preserve">, U., &amp; </w:t>
      </w:r>
      <w:proofErr w:type="spellStart"/>
      <w:r w:rsidRPr="00F40407">
        <w:rPr>
          <w:sz w:val="20"/>
          <w:szCs w:val="20"/>
        </w:rPr>
        <w:t>Formanowicz</w:t>
      </w:r>
      <w:proofErr w:type="spellEnd"/>
      <w:r w:rsidRPr="00F40407">
        <w:rPr>
          <w:sz w:val="20"/>
          <w:szCs w:val="20"/>
        </w:rPr>
        <w:t xml:space="preserve">, P. (2023). Critical transitions in stochastic epidemic models: An early warning approach. </w:t>
      </w:r>
      <w:r w:rsidRPr="00F40407">
        <w:rPr>
          <w:rStyle w:val="Emphasis"/>
          <w:sz w:val="20"/>
          <w:szCs w:val="20"/>
        </w:rPr>
        <w:t>Mathematical Biosciences, 355</w:t>
      </w:r>
      <w:r w:rsidRPr="00F40407">
        <w:rPr>
          <w:sz w:val="20"/>
          <w:szCs w:val="20"/>
        </w:rPr>
        <w:t xml:space="preserve">, Article 108969. </w:t>
      </w:r>
      <w:hyperlink r:id="rId41" w:tgtFrame="_new" w:history="1">
        <w:r w:rsidRPr="00F40407">
          <w:rPr>
            <w:rStyle w:val="Hyperlink"/>
            <w:rFonts w:eastAsiaTheme="majorEastAsia"/>
            <w:sz w:val="20"/>
            <w:szCs w:val="20"/>
          </w:rPr>
          <w:t>https://doi.org/10.1016/j.mbs.2023.108969</w:t>
        </w:r>
      </w:hyperlink>
    </w:p>
    <w:p w14:paraId="3E1A6622"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8587DF0" w14:textId="15CD067D"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Huang, Y., Liu, D., &amp; Wu, H. (2010). Hierarchical </w:t>
      </w:r>
      <w:r w:rsidR="009D4D19" w:rsidRPr="00F40407">
        <w:rPr>
          <w:sz w:val="20"/>
          <w:szCs w:val="20"/>
        </w:rPr>
        <w:t>Bayesian</w:t>
      </w:r>
      <w:r w:rsidRPr="00F40407">
        <w:rPr>
          <w:sz w:val="20"/>
          <w:szCs w:val="20"/>
        </w:rPr>
        <w:t xml:space="preserve"> methods for estimating HIV dynamic differential equation models. </w:t>
      </w:r>
      <w:r w:rsidR="009D4D19" w:rsidRPr="00F40407">
        <w:rPr>
          <w:rStyle w:val="Emphasis"/>
          <w:sz w:val="20"/>
          <w:szCs w:val="20"/>
        </w:rPr>
        <w:t>Bayesian</w:t>
      </w:r>
      <w:r w:rsidRPr="00F40407">
        <w:rPr>
          <w:rStyle w:val="Emphasis"/>
          <w:sz w:val="20"/>
          <w:szCs w:val="20"/>
        </w:rPr>
        <w:t xml:space="preserve"> Analysis, 5</w:t>
      </w:r>
      <w:r w:rsidRPr="00F40407">
        <w:rPr>
          <w:sz w:val="20"/>
          <w:szCs w:val="20"/>
        </w:rPr>
        <w:t xml:space="preserve">(3), 547–574. </w:t>
      </w:r>
      <w:hyperlink r:id="rId42" w:tgtFrame="_new" w:history="1">
        <w:r w:rsidRPr="00F40407">
          <w:rPr>
            <w:rStyle w:val="Hyperlink"/>
            <w:rFonts w:eastAsiaTheme="majorEastAsia"/>
            <w:sz w:val="20"/>
            <w:szCs w:val="20"/>
          </w:rPr>
          <w:t>https://doi.org/10.1214/10-BA519</w:t>
        </w:r>
      </w:hyperlink>
    </w:p>
    <w:p w14:paraId="757E9E9B"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5E45539" w14:textId="15979F2A"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Jenness</w:t>
      </w:r>
      <w:proofErr w:type="spellEnd"/>
      <w:r w:rsidRPr="00F40407">
        <w:rPr>
          <w:sz w:val="20"/>
          <w:szCs w:val="20"/>
        </w:rPr>
        <w:t xml:space="preserve">, S. M., </w:t>
      </w:r>
      <w:proofErr w:type="spellStart"/>
      <w:r w:rsidRPr="00F40407">
        <w:rPr>
          <w:sz w:val="20"/>
          <w:szCs w:val="20"/>
        </w:rPr>
        <w:t>Goodreau</w:t>
      </w:r>
      <w:proofErr w:type="spellEnd"/>
      <w:r w:rsidRPr="00F40407">
        <w:rPr>
          <w:sz w:val="20"/>
          <w:szCs w:val="20"/>
        </w:rPr>
        <w:t xml:space="preserve">, S. M., &amp; Morris, M. (2018). </w:t>
      </w:r>
      <w:proofErr w:type="spellStart"/>
      <w:r w:rsidRPr="00F40407">
        <w:rPr>
          <w:sz w:val="20"/>
          <w:szCs w:val="20"/>
        </w:rPr>
        <w:t>EpiModel</w:t>
      </w:r>
      <w:proofErr w:type="spellEnd"/>
      <w:r w:rsidRPr="00F40407">
        <w:rPr>
          <w:sz w:val="20"/>
          <w:szCs w:val="20"/>
        </w:rPr>
        <w:t xml:space="preserve">: An R package for mathematical </w:t>
      </w:r>
      <w:proofErr w:type="gramStart"/>
      <w:r w:rsidR="002066FB" w:rsidRPr="00F40407">
        <w:rPr>
          <w:sz w:val="20"/>
          <w:szCs w:val="20"/>
        </w:rPr>
        <w:t>Modelling</w:t>
      </w:r>
      <w:r w:rsidRPr="00F40407">
        <w:rPr>
          <w:sz w:val="20"/>
          <w:szCs w:val="20"/>
        </w:rPr>
        <w:t xml:space="preserve">  of</w:t>
      </w:r>
      <w:proofErr w:type="gramEnd"/>
      <w:r w:rsidRPr="00F40407">
        <w:rPr>
          <w:sz w:val="20"/>
          <w:szCs w:val="20"/>
        </w:rPr>
        <w:t xml:space="preserve"> infectious disease over networks. </w:t>
      </w:r>
      <w:r w:rsidRPr="00F40407">
        <w:rPr>
          <w:rStyle w:val="Emphasis"/>
          <w:sz w:val="20"/>
          <w:szCs w:val="20"/>
        </w:rPr>
        <w:t>Journal of Statistical Software, 84</w:t>
      </w:r>
      <w:r w:rsidRPr="00F40407">
        <w:rPr>
          <w:sz w:val="20"/>
          <w:szCs w:val="20"/>
        </w:rPr>
        <w:t xml:space="preserve">(8). </w:t>
      </w:r>
      <w:hyperlink r:id="rId43" w:tgtFrame="_new" w:history="1">
        <w:r w:rsidRPr="00F40407">
          <w:rPr>
            <w:rStyle w:val="Hyperlink"/>
            <w:rFonts w:eastAsiaTheme="majorEastAsia"/>
            <w:sz w:val="20"/>
            <w:szCs w:val="20"/>
          </w:rPr>
          <w:t>https://doi.org/10.18637/jss.v084.i08</w:t>
        </w:r>
      </w:hyperlink>
    </w:p>
    <w:p w14:paraId="74C1D5A9"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3A66145" w14:textId="4B2EB891" w:rsidR="00C8166B" w:rsidRPr="00F40407" w:rsidRDefault="00C8166B" w:rsidP="00F36799">
      <w:pPr>
        <w:pStyle w:val="NormalWeb"/>
        <w:spacing w:before="0" w:beforeAutospacing="0" w:after="0" w:afterAutospacing="0" w:line="276" w:lineRule="auto"/>
        <w:ind w:left="360"/>
        <w:jc w:val="both"/>
        <w:rPr>
          <w:sz w:val="20"/>
          <w:szCs w:val="20"/>
        </w:rPr>
      </w:pPr>
      <w:r w:rsidRPr="00F40407">
        <w:rPr>
          <w:sz w:val="20"/>
          <w:szCs w:val="20"/>
        </w:rPr>
        <w:t xml:space="preserve">Jiang, D., &amp; Ge, Y. (2020). Time-series data augmentation for deep learning: A survey. </w:t>
      </w:r>
      <w:proofErr w:type="spellStart"/>
      <w:r w:rsidRPr="00F40407">
        <w:rPr>
          <w:rStyle w:val="Emphasis"/>
          <w:sz w:val="20"/>
          <w:szCs w:val="20"/>
        </w:rPr>
        <w:t>arXiv</w:t>
      </w:r>
      <w:proofErr w:type="spellEnd"/>
      <w:r w:rsidRPr="00F40407">
        <w:rPr>
          <w:sz w:val="20"/>
          <w:szCs w:val="20"/>
        </w:rPr>
        <w:t xml:space="preserve"> preprint arXiv:2002.12478.</w:t>
      </w:r>
    </w:p>
    <w:p w14:paraId="5A6B7C66"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10EE6DAF" w14:textId="68903A35"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Jin</w:t>
      </w:r>
      <w:proofErr w:type="spellEnd"/>
      <w:r w:rsidRPr="00F40407">
        <w:rPr>
          <w:sz w:val="20"/>
          <w:szCs w:val="20"/>
        </w:rPr>
        <w:t xml:space="preserve">, M., Pan, S., Chen, S., Li, Y.-F., Yang, B., &amp; Zheng, Y. (2023). Multivariate time series forecasting with dynamic graph neural ODEs. </w:t>
      </w:r>
      <w:r w:rsidRPr="00F40407">
        <w:rPr>
          <w:rStyle w:val="Emphasis"/>
          <w:sz w:val="20"/>
          <w:szCs w:val="20"/>
        </w:rPr>
        <w:t>IEEE Transactions on Knowledge and Data Engineering, 35</w:t>
      </w:r>
      <w:r w:rsidRPr="00F40407">
        <w:rPr>
          <w:sz w:val="20"/>
          <w:szCs w:val="20"/>
        </w:rPr>
        <w:t xml:space="preserve">(9), 9168–9180. </w:t>
      </w:r>
      <w:hyperlink r:id="rId44" w:tgtFrame="_new" w:history="1">
        <w:r w:rsidRPr="00F40407">
          <w:rPr>
            <w:rStyle w:val="Hyperlink"/>
            <w:rFonts w:eastAsiaTheme="majorEastAsia"/>
            <w:sz w:val="20"/>
            <w:szCs w:val="20"/>
          </w:rPr>
          <w:t>https://doi.org/10.1109/TKDE.2022.3221989</w:t>
        </w:r>
      </w:hyperlink>
    </w:p>
    <w:p w14:paraId="0015E557"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25F28F58" w14:textId="630BE52A"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proofErr w:type="spellStart"/>
      <w:r w:rsidRPr="00F40407">
        <w:rPr>
          <w:sz w:val="20"/>
          <w:szCs w:val="20"/>
        </w:rPr>
        <w:t>Jin</w:t>
      </w:r>
      <w:proofErr w:type="spellEnd"/>
      <w:r w:rsidRPr="00F40407">
        <w:rPr>
          <w:sz w:val="20"/>
          <w:szCs w:val="20"/>
        </w:rPr>
        <w:t xml:space="preserve">, Z., Zhu, H., &amp; Sun, G. (2014). Epidemic models for complex networks with demographics. </w:t>
      </w:r>
      <w:r w:rsidRPr="00F40407">
        <w:rPr>
          <w:rStyle w:val="Emphasis"/>
          <w:sz w:val="20"/>
          <w:szCs w:val="20"/>
        </w:rPr>
        <w:t>Mathematical Biosciences and Engineering, 11</w:t>
      </w:r>
      <w:r w:rsidRPr="00F40407">
        <w:rPr>
          <w:sz w:val="20"/>
          <w:szCs w:val="20"/>
        </w:rPr>
        <w:t xml:space="preserve">(6), 1295–1317. </w:t>
      </w:r>
      <w:hyperlink r:id="rId45" w:tgtFrame="_new" w:history="1">
        <w:r w:rsidRPr="00F40407">
          <w:rPr>
            <w:rStyle w:val="Hyperlink"/>
            <w:rFonts w:eastAsiaTheme="majorEastAsia"/>
            <w:sz w:val="20"/>
            <w:szCs w:val="20"/>
          </w:rPr>
          <w:t>https://doi.org/10.3934/mbe.2014.11.1295</w:t>
        </w:r>
      </w:hyperlink>
    </w:p>
    <w:p w14:paraId="5A635CB1"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571E25B" w14:textId="30E7D103"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Keeling, M. J., &amp; </w:t>
      </w:r>
      <w:proofErr w:type="spellStart"/>
      <w:r w:rsidRPr="00F40407">
        <w:rPr>
          <w:sz w:val="20"/>
          <w:szCs w:val="20"/>
        </w:rPr>
        <w:t>Danon</w:t>
      </w:r>
      <w:proofErr w:type="spellEnd"/>
      <w:r w:rsidRPr="00F40407">
        <w:rPr>
          <w:sz w:val="20"/>
          <w:szCs w:val="20"/>
        </w:rPr>
        <w:t xml:space="preserve">, L. (2009). Mathematical </w:t>
      </w:r>
      <w:r w:rsidR="002066FB" w:rsidRPr="00F40407">
        <w:rPr>
          <w:sz w:val="20"/>
          <w:szCs w:val="20"/>
        </w:rPr>
        <w:t>modelling</w:t>
      </w:r>
      <w:r w:rsidRPr="00F40407">
        <w:rPr>
          <w:sz w:val="20"/>
          <w:szCs w:val="20"/>
        </w:rPr>
        <w:t xml:space="preserve"> of infectious diseases. </w:t>
      </w:r>
      <w:r w:rsidRPr="00F40407">
        <w:rPr>
          <w:rStyle w:val="Emphasis"/>
          <w:sz w:val="20"/>
          <w:szCs w:val="20"/>
        </w:rPr>
        <w:t>British Medical Bulletin, 92</w:t>
      </w:r>
      <w:r w:rsidRPr="00F40407">
        <w:rPr>
          <w:sz w:val="20"/>
          <w:szCs w:val="20"/>
        </w:rPr>
        <w:t xml:space="preserve">(1), 33–42. </w:t>
      </w:r>
      <w:hyperlink r:id="rId46" w:tgtFrame="_new" w:history="1">
        <w:r w:rsidRPr="00F40407">
          <w:rPr>
            <w:rStyle w:val="Hyperlink"/>
            <w:rFonts w:eastAsiaTheme="majorEastAsia"/>
            <w:sz w:val="20"/>
            <w:szCs w:val="20"/>
          </w:rPr>
          <w:t>https://doi.org/10.1093/bmb/ldp038</w:t>
        </w:r>
      </w:hyperlink>
    </w:p>
    <w:p w14:paraId="484A2A58"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5D05B086" w14:textId="60474C08" w:rsidR="00C8166B" w:rsidRPr="00F40407" w:rsidRDefault="00C8166B" w:rsidP="00F36799">
      <w:pPr>
        <w:pStyle w:val="NormalWeb"/>
        <w:spacing w:before="0" w:beforeAutospacing="0" w:after="0" w:afterAutospacing="0" w:line="276" w:lineRule="auto"/>
        <w:ind w:left="360"/>
        <w:jc w:val="both"/>
        <w:rPr>
          <w:sz w:val="20"/>
          <w:szCs w:val="20"/>
        </w:rPr>
      </w:pPr>
      <w:r w:rsidRPr="00F40407">
        <w:rPr>
          <w:sz w:val="20"/>
          <w:szCs w:val="20"/>
        </w:rPr>
        <w:t xml:space="preserve">Keeling, M. J., &amp; </w:t>
      </w:r>
      <w:proofErr w:type="spellStart"/>
      <w:r w:rsidRPr="00F40407">
        <w:rPr>
          <w:sz w:val="20"/>
          <w:szCs w:val="20"/>
        </w:rPr>
        <w:t>Rohani</w:t>
      </w:r>
      <w:proofErr w:type="spellEnd"/>
      <w:r w:rsidRPr="00F40407">
        <w:rPr>
          <w:sz w:val="20"/>
          <w:szCs w:val="20"/>
        </w:rPr>
        <w:t xml:space="preserve">, P. (2008). </w:t>
      </w:r>
      <w:proofErr w:type="gramStart"/>
      <w:r w:rsidR="002066FB" w:rsidRPr="00F40407">
        <w:rPr>
          <w:rStyle w:val="Emphasis"/>
          <w:sz w:val="20"/>
          <w:szCs w:val="20"/>
        </w:rPr>
        <w:t>Modelling</w:t>
      </w:r>
      <w:r w:rsidRPr="00F40407">
        <w:rPr>
          <w:rStyle w:val="Emphasis"/>
          <w:sz w:val="20"/>
          <w:szCs w:val="20"/>
        </w:rPr>
        <w:t xml:space="preserve">  infectious</w:t>
      </w:r>
      <w:proofErr w:type="gramEnd"/>
      <w:r w:rsidRPr="00F40407">
        <w:rPr>
          <w:rStyle w:val="Emphasis"/>
          <w:sz w:val="20"/>
          <w:szCs w:val="20"/>
        </w:rPr>
        <w:t xml:space="preserve"> diseases in humans and animals</w:t>
      </w:r>
      <w:r w:rsidRPr="00F40407">
        <w:rPr>
          <w:sz w:val="20"/>
          <w:szCs w:val="20"/>
        </w:rPr>
        <w:t>. Princeton University Press.</w:t>
      </w:r>
    </w:p>
    <w:p w14:paraId="2A3CB57C"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3E51DAFF" w14:textId="760B2312" w:rsidR="00C8166B" w:rsidRPr="00F40407" w:rsidRDefault="00C8166B" w:rsidP="00F36799">
      <w:pPr>
        <w:pStyle w:val="NormalWeb"/>
        <w:spacing w:before="0" w:beforeAutospacing="0" w:after="0" w:afterAutospacing="0" w:line="276" w:lineRule="auto"/>
        <w:ind w:left="360"/>
        <w:jc w:val="both"/>
        <w:rPr>
          <w:rStyle w:val="Hyperlink"/>
          <w:rFonts w:eastAsiaTheme="majorEastAsia"/>
          <w:sz w:val="20"/>
          <w:szCs w:val="20"/>
        </w:rPr>
      </w:pPr>
      <w:r w:rsidRPr="00F40407">
        <w:rPr>
          <w:sz w:val="20"/>
          <w:szCs w:val="20"/>
        </w:rPr>
        <w:t xml:space="preserve">Keeling, M. J., House, T., Cooper, A. J., </w:t>
      </w:r>
      <w:proofErr w:type="spellStart"/>
      <w:r w:rsidRPr="00F40407">
        <w:rPr>
          <w:sz w:val="20"/>
          <w:szCs w:val="20"/>
        </w:rPr>
        <w:t>Pellis</w:t>
      </w:r>
      <w:proofErr w:type="spellEnd"/>
      <w:r w:rsidRPr="00F40407">
        <w:rPr>
          <w:sz w:val="20"/>
          <w:szCs w:val="20"/>
        </w:rPr>
        <w:t xml:space="preserve">, L., &amp; Ross, J. V. (2016). Systematic approximations to epidemics on networks. </w:t>
      </w:r>
      <w:proofErr w:type="spellStart"/>
      <w:r w:rsidRPr="00F40407">
        <w:rPr>
          <w:rStyle w:val="Emphasis"/>
          <w:sz w:val="20"/>
          <w:szCs w:val="20"/>
        </w:rPr>
        <w:t>PLoS</w:t>
      </w:r>
      <w:proofErr w:type="spellEnd"/>
      <w:r w:rsidRPr="00F40407">
        <w:rPr>
          <w:rStyle w:val="Emphasis"/>
          <w:sz w:val="20"/>
          <w:szCs w:val="20"/>
        </w:rPr>
        <w:t xml:space="preserve"> Computational Biology, 12</w:t>
      </w:r>
      <w:r w:rsidRPr="00F40407">
        <w:rPr>
          <w:sz w:val="20"/>
          <w:szCs w:val="20"/>
        </w:rPr>
        <w:t xml:space="preserve">(1), e1004619. </w:t>
      </w:r>
      <w:hyperlink r:id="rId47" w:tgtFrame="_new" w:history="1">
        <w:r w:rsidRPr="00F40407">
          <w:rPr>
            <w:rStyle w:val="Hyperlink"/>
            <w:rFonts w:eastAsiaTheme="majorEastAsia"/>
            <w:sz w:val="20"/>
            <w:szCs w:val="20"/>
          </w:rPr>
          <w:t>https://doi.org/10.1371/journal.pcbi.1004619</w:t>
        </w:r>
      </w:hyperlink>
    </w:p>
    <w:p w14:paraId="244D5F41" w14:textId="77777777" w:rsidR="005136DC" w:rsidRPr="00F40407" w:rsidRDefault="005136DC" w:rsidP="00F36799">
      <w:pPr>
        <w:pStyle w:val="NormalWeb"/>
        <w:spacing w:before="0" w:beforeAutospacing="0" w:after="0" w:afterAutospacing="0" w:line="276" w:lineRule="auto"/>
        <w:ind w:left="360"/>
        <w:jc w:val="both"/>
        <w:rPr>
          <w:sz w:val="20"/>
          <w:szCs w:val="20"/>
        </w:rPr>
      </w:pPr>
    </w:p>
    <w:p w14:paraId="654B4C11" w14:textId="474C01E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Kontopoulou</w:t>
      </w:r>
      <w:proofErr w:type="spellEnd"/>
      <w:r w:rsidRPr="00F40407">
        <w:rPr>
          <w:rFonts w:ascii="Times New Roman" w:eastAsia="Times New Roman" w:hAnsi="Times New Roman" w:cs="Times New Roman"/>
          <w:sz w:val="20"/>
          <w:szCs w:val="20"/>
        </w:rPr>
        <w:t xml:space="preserve">, V. I., Panagopoulos, A. D., </w:t>
      </w:r>
      <w:proofErr w:type="spellStart"/>
      <w:r w:rsidRPr="00F40407">
        <w:rPr>
          <w:rFonts w:ascii="Times New Roman" w:eastAsia="Times New Roman" w:hAnsi="Times New Roman" w:cs="Times New Roman"/>
          <w:sz w:val="20"/>
          <w:szCs w:val="20"/>
        </w:rPr>
        <w:t>Kakkos</w:t>
      </w:r>
      <w:proofErr w:type="spellEnd"/>
      <w:r w:rsidRPr="00F40407">
        <w:rPr>
          <w:rFonts w:ascii="Times New Roman" w:eastAsia="Times New Roman" w:hAnsi="Times New Roman" w:cs="Times New Roman"/>
          <w:sz w:val="20"/>
          <w:szCs w:val="20"/>
        </w:rPr>
        <w:t xml:space="preserve">, I., &amp; </w:t>
      </w:r>
      <w:proofErr w:type="spellStart"/>
      <w:r w:rsidRPr="00F40407">
        <w:rPr>
          <w:rFonts w:ascii="Times New Roman" w:eastAsia="Times New Roman" w:hAnsi="Times New Roman" w:cs="Times New Roman"/>
          <w:sz w:val="20"/>
          <w:szCs w:val="20"/>
        </w:rPr>
        <w:t>Matsopoulos</w:t>
      </w:r>
      <w:proofErr w:type="spellEnd"/>
      <w:r w:rsidRPr="00F40407">
        <w:rPr>
          <w:rFonts w:ascii="Times New Roman" w:eastAsia="Times New Roman" w:hAnsi="Times New Roman" w:cs="Times New Roman"/>
          <w:sz w:val="20"/>
          <w:szCs w:val="20"/>
        </w:rPr>
        <w:t xml:space="preserve">, G. K. (2023). A review of ARIMA vs. machine learning approaches for time series forecasting in data driven networks. </w:t>
      </w:r>
      <w:r w:rsidRPr="00F40407">
        <w:rPr>
          <w:rFonts w:ascii="Times New Roman" w:eastAsia="Times New Roman" w:hAnsi="Times New Roman" w:cs="Times New Roman"/>
          <w:i/>
          <w:iCs/>
          <w:sz w:val="20"/>
          <w:szCs w:val="20"/>
        </w:rPr>
        <w:t>Future Internet, 15</w:t>
      </w:r>
      <w:r w:rsidRPr="00F40407">
        <w:rPr>
          <w:rFonts w:ascii="Times New Roman" w:eastAsia="Times New Roman" w:hAnsi="Times New Roman" w:cs="Times New Roman"/>
          <w:sz w:val="20"/>
          <w:szCs w:val="20"/>
        </w:rPr>
        <w:t xml:space="preserve">(8), 255. </w:t>
      </w:r>
      <w:hyperlink r:id="rId48" w:tgtFrame="_new" w:history="1">
        <w:r w:rsidRPr="00F40407">
          <w:rPr>
            <w:rFonts w:ascii="Times New Roman" w:eastAsia="Times New Roman" w:hAnsi="Times New Roman" w:cs="Times New Roman"/>
            <w:color w:val="0000FF"/>
            <w:sz w:val="20"/>
            <w:szCs w:val="20"/>
            <w:u w:val="single"/>
          </w:rPr>
          <w:t>https://doi.org/10.3390/fi15080255</w:t>
        </w:r>
      </w:hyperlink>
    </w:p>
    <w:p w14:paraId="49F0D03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4B20371" w14:textId="367149D1"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Lee, H., &amp; Park, J. (2024). Forecasting COVID-19 variant transmission using machine learning with mobility data in South Korea. </w:t>
      </w:r>
      <w:r w:rsidRPr="00F40407">
        <w:rPr>
          <w:rFonts w:ascii="Times New Roman" w:eastAsia="Times New Roman" w:hAnsi="Times New Roman" w:cs="Times New Roman"/>
          <w:i/>
          <w:iCs/>
          <w:sz w:val="20"/>
          <w:szCs w:val="20"/>
        </w:rPr>
        <w:t>Journal of Infectious Diseases and Public Health, 17</w:t>
      </w:r>
      <w:r w:rsidRPr="00F40407">
        <w:rPr>
          <w:rFonts w:ascii="Times New Roman" w:eastAsia="Times New Roman" w:hAnsi="Times New Roman" w:cs="Times New Roman"/>
          <w:sz w:val="20"/>
          <w:szCs w:val="20"/>
        </w:rPr>
        <w:t xml:space="preserve">(2), 115–123. </w:t>
      </w:r>
      <w:hyperlink r:id="rId49" w:tgtFrame="_new" w:history="1">
        <w:r w:rsidRPr="00F40407">
          <w:rPr>
            <w:rFonts w:ascii="Times New Roman" w:eastAsia="Times New Roman" w:hAnsi="Times New Roman" w:cs="Times New Roman"/>
            <w:color w:val="0000FF"/>
            <w:sz w:val="20"/>
            <w:szCs w:val="20"/>
            <w:u w:val="single"/>
          </w:rPr>
          <w:t>https://doi.org/10.1016/j.jiph.2023.10.009</w:t>
        </w:r>
      </w:hyperlink>
    </w:p>
    <w:p w14:paraId="33299D5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C3AC2AC" w14:textId="5E86A25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Li, W., &amp; Law, K. L. E. (2024). Deep learning models for time series forecasting: A review. </w:t>
      </w:r>
      <w:r w:rsidRPr="00F40407">
        <w:rPr>
          <w:rFonts w:ascii="Times New Roman" w:eastAsia="Times New Roman" w:hAnsi="Times New Roman" w:cs="Times New Roman"/>
          <w:i/>
          <w:iCs/>
          <w:sz w:val="20"/>
          <w:szCs w:val="20"/>
        </w:rPr>
        <w:t>IEEE Access, 12</w:t>
      </w:r>
      <w:r w:rsidRPr="00F40407">
        <w:rPr>
          <w:rFonts w:ascii="Times New Roman" w:eastAsia="Times New Roman" w:hAnsi="Times New Roman" w:cs="Times New Roman"/>
          <w:sz w:val="20"/>
          <w:szCs w:val="20"/>
        </w:rPr>
        <w:t xml:space="preserve">, 92,306–92,327. </w:t>
      </w:r>
      <w:hyperlink r:id="rId50" w:tgtFrame="_new" w:history="1">
        <w:r w:rsidRPr="00F40407">
          <w:rPr>
            <w:rFonts w:ascii="Times New Roman" w:eastAsia="Times New Roman" w:hAnsi="Times New Roman" w:cs="Times New Roman"/>
            <w:color w:val="0000FF"/>
            <w:sz w:val="20"/>
            <w:szCs w:val="20"/>
            <w:u w:val="single"/>
          </w:rPr>
          <w:t>https://doi.org/10.1109/access.2024.3422528</w:t>
        </w:r>
      </w:hyperlink>
    </w:p>
    <w:p w14:paraId="6E0FE91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54AF1F0" w14:textId="736DAAE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Lizier</w:t>
      </w:r>
      <w:proofErr w:type="spellEnd"/>
      <w:r w:rsidRPr="00F40407">
        <w:rPr>
          <w:rFonts w:ascii="Times New Roman" w:eastAsia="Times New Roman" w:hAnsi="Times New Roman" w:cs="Times New Roman"/>
          <w:sz w:val="20"/>
          <w:szCs w:val="20"/>
        </w:rPr>
        <w:t xml:space="preserve">, J. T., </w:t>
      </w:r>
      <w:proofErr w:type="spellStart"/>
      <w:r w:rsidRPr="00F40407">
        <w:rPr>
          <w:rFonts w:ascii="Times New Roman" w:eastAsia="Times New Roman" w:hAnsi="Times New Roman" w:cs="Times New Roman"/>
          <w:sz w:val="20"/>
          <w:szCs w:val="20"/>
        </w:rPr>
        <w:t>Prokopenko</w:t>
      </w:r>
      <w:proofErr w:type="spellEnd"/>
      <w:r w:rsidRPr="00F40407">
        <w:rPr>
          <w:rFonts w:ascii="Times New Roman" w:eastAsia="Times New Roman" w:hAnsi="Times New Roman" w:cs="Times New Roman"/>
          <w:sz w:val="20"/>
          <w:szCs w:val="20"/>
        </w:rPr>
        <w:t xml:space="preserve">, M., &amp; </w:t>
      </w:r>
      <w:proofErr w:type="spellStart"/>
      <w:r w:rsidRPr="00F40407">
        <w:rPr>
          <w:rFonts w:ascii="Times New Roman" w:eastAsia="Times New Roman" w:hAnsi="Times New Roman" w:cs="Times New Roman"/>
          <w:sz w:val="20"/>
          <w:szCs w:val="20"/>
        </w:rPr>
        <w:t>Zomaya</w:t>
      </w:r>
      <w:proofErr w:type="spellEnd"/>
      <w:r w:rsidRPr="00F40407">
        <w:rPr>
          <w:rFonts w:ascii="Times New Roman" w:eastAsia="Times New Roman" w:hAnsi="Times New Roman" w:cs="Times New Roman"/>
          <w:sz w:val="20"/>
          <w:szCs w:val="20"/>
        </w:rPr>
        <w:t xml:space="preserve">, A. Y. (2012). Local measures of information storage in complex distributed computation. </w:t>
      </w:r>
      <w:r w:rsidRPr="00F40407">
        <w:rPr>
          <w:rFonts w:ascii="Times New Roman" w:eastAsia="Times New Roman" w:hAnsi="Times New Roman" w:cs="Times New Roman"/>
          <w:i/>
          <w:iCs/>
          <w:sz w:val="20"/>
          <w:szCs w:val="20"/>
        </w:rPr>
        <w:t>Information Sciences, 208</w:t>
      </w:r>
      <w:r w:rsidRPr="00F40407">
        <w:rPr>
          <w:rFonts w:ascii="Times New Roman" w:eastAsia="Times New Roman" w:hAnsi="Times New Roman" w:cs="Times New Roman"/>
          <w:sz w:val="20"/>
          <w:szCs w:val="20"/>
        </w:rPr>
        <w:t xml:space="preserve">, 39–54. </w:t>
      </w:r>
      <w:hyperlink r:id="rId51" w:tgtFrame="_new" w:history="1">
        <w:r w:rsidRPr="00F40407">
          <w:rPr>
            <w:rFonts w:ascii="Times New Roman" w:eastAsia="Times New Roman" w:hAnsi="Times New Roman" w:cs="Times New Roman"/>
            <w:color w:val="0000FF"/>
            <w:sz w:val="20"/>
            <w:szCs w:val="20"/>
            <w:u w:val="single"/>
          </w:rPr>
          <w:t>https://doi.org/10.1016/j.ins.2012.04.016</w:t>
        </w:r>
      </w:hyperlink>
    </w:p>
    <w:p w14:paraId="5142963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7305987" w14:textId="0289B9A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Manna, A., </w:t>
      </w:r>
      <w:proofErr w:type="spellStart"/>
      <w:r w:rsidRPr="00F40407">
        <w:rPr>
          <w:rFonts w:ascii="Times New Roman" w:eastAsia="Times New Roman" w:hAnsi="Times New Roman" w:cs="Times New Roman"/>
          <w:sz w:val="20"/>
          <w:szCs w:val="20"/>
        </w:rPr>
        <w:t>Dall’Amico</w:t>
      </w:r>
      <w:proofErr w:type="spellEnd"/>
      <w:r w:rsidRPr="00F40407">
        <w:rPr>
          <w:rFonts w:ascii="Times New Roman" w:eastAsia="Times New Roman" w:hAnsi="Times New Roman" w:cs="Times New Roman"/>
          <w:sz w:val="20"/>
          <w:szCs w:val="20"/>
        </w:rPr>
        <w:t xml:space="preserve">, L., </w:t>
      </w:r>
      <w:proofErr w:type="spellStart"/>
      <w:r w:rsidRPr="00F40407">
        <w:rPr>
          <w:rFonts w:ascii="Times New Roman" w:eastAsia="Times New Roman" w:hAnsi="Times New Roman" w:cs="Times New Roman"/>
          <w:sz w:val="20"/>
          <w:szCs w:val="20"/>
        </w:rPr>
        <w:t>Tizzoni</w:t>
      </w:r>
      <w:proofErr w:type="spellEnd"/>
      <w:r w:rsidRPr="00F40407">
        <w:rPr>
          <w:rFonts w:ascii="Times New Roman" w:eastAsia="Times New Roman" w:hAnsi="Times New Roman" w:cs="Times New Roman"/>
          <w:sz w:val="20"/>
          <w:szCs w:val="20"/>
        </w:rPr>
        <w:t xml:space="preserve">, M., </w:t>
      </w:r>
      <w:proofErr w:type="spellStart"/>
      <w:r w:rsidRPr="00F40407">
        <w:rPr>
          <w:rFonts w:ascii="Times New Roman" w:eastAsia="Times New Roman" w:hAnsi="Times New Roman" w:cs="Times New Roman"/>
          <w:sz w:val="20"/>
          <w:szCs w:val="20"/>
        </w:rPr>
        <w:t>Karsai</w:t>
      </w:r>
      <w:proofErr w:type="spellEnd"/>
      <w:r w:rsidRPr="00F40407">
        <w:rPr>
          <w:rFonts w:ascii="Times New Roman" w:eastAsia="Times New Roman" w:hAnsi="Times New Roman" w:cs="Times New Roman"/>
          <w:sz w:val="20"/>
          <w:szCs w:val="20"/>
        </w:rPr>
        <w:t xml:space="preserve">, M., &amp; </w:t>
      </w:r>
      <w:proofErr w:type="spellStart"/>
      <w:r w:rsidRPr="00F40407">
        <w:rPr>
          <w:rFonts w:ascii="Times New Roman" w:eastAsia="Times New Roman" w:hAnsi="Times New Roman" w:cs="Times New Roman"/>
          <w:sz w:val="20"/>
          <w:szCs w:val="20"/>
        </w:rPr>
        <w:t>Perra</w:t>
      </w:r>
      <w:proofErr w:type="spellEnd"/>
      <w:r w:rsidRPr="00F40407">
        <w:rPr>
          <w:rFonts w:ascii="Times New Roman" w:eastAsia="Times New Roman" w:hAnsi="Times New Roman" w:cs="Times New Roman"/>
          <w:sz w:val="20"/>
          <w:szCs w:val="20"/>
        </w:rPr>
        <w:t xml:space="preserve">, N. (2024). Generalized contact matrices allow integrating socioeconomic variables into epidemic models. </w:t>
      </w:r>
      <w:r w:rsidRPr="00F40407">
        <w:rPr>
          <w:rFonts w:ascii="Times New Roman" w:eastAsia="Times New Roman" w:hAnsi="Times New Roman" w:cs="Times New Roman"/>
          <w:i/>
          <w:iCs/>
          <w:sz w:val="20"/>
          <w:szCs w:val="20"/>
        </w:rPr>
        <w:t>Science Advances, 10</w:t>
      </w:r>
      <w:r w:rsidRPr="00F40407">
        <w:rPr>
          <w:rFonts w:ascii="Times New Roman" w:eastAsia="Times New Roman" w:hAnsi="Times New Roman" w:cs="Times New Roman"/>
          <w:sz w:val="20"/>
          <w:szCs w:val="20"/>
        </w:rPr>
        <w:t xml:space="preserve">(41), eadk4606. </w:t>
      </w:r>
      <w:hyperlink r:id="rId52" w:tgtFrame="_new" w:history="1">
        <w:r w:rsidRPr="00F40407">
          <w:rPr>
            <w:rFonts w:ascii="Times New Roman" w:eastAsia="Times New Roman" w:hAnsi="Times New Roman" w:cs="Times New Roman"/>
            <w:color w:val="0000FF"/>
            <w:sz w:val="20"/>
            <w:szCs w:val="20"/>
            <w:u w:val="single"/>
          </w:rPr>
          <w:t>https://doi.org/10.1126/sciadv.adk4606</w:t>
        </w:r>
      </w:hyperlink>
    </w:p>
    <w:p w14:paraId="78A36D2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4E78BF9" w14:textId="309EF07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McGough, S. F., Johansson, M. A., </w:t>
      </w:r>
      <w:proofErr w:type="spellStart"/>
      <w:r w:rsidRPr="00F40407">
        <w:rPr>
          <w:rFonts w:ascii="Times New Roman" w:eastAsia="Times New Roman" w:hAnsi="Times New Roman" w:cs="Times New Roman"/>
          <w:sz w:val="20"/>
          <w:szCs w:val="20"/>
        </w:rPr>
        <w:t>Lipsitch</w:t>
      </w:r>
      <w:proofErr w:type="spellEnd"/>
      <w:r w:rsidRPr="00F40407">
        <w:rPr>
          <w:rFonts w:ascii="Times New Roman" w:eastAsia="Times New Roman" w:hAnsi="Times New Roman" w:cs="Times New Roman"/>
          <w:sz w:val="20"/>
          <w:szCs w:val="20"/>
        </w:rPr>
        <w:t xml:space="preserve">, M., &amp; Menzies, N. A. (2020). Nowcasting by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smoothing: A flexible, generalizable model for real-time epidemic tracking. </w:t>
      </w:r>
      <w:proofErr w:type="spellStart"/>
      <w:r w:rsidRPr="00F40407">
        <w:rPr>
          <w:rFonts w:ascii="Times New Roman" w:eastAsia="Times New Roman" w:hAnsi="Times New Roman" w:cs="Times New Roman"/>
          <w:i/>
          <w:iCs/>
          <w:sz w:val="20"/>
          <w:szCs w:val="20"/>
        </w:rPr>
        <w:t>PLoS</w:t>
      </w:r>
      <w:proofErr w:type="spellEnd"/>
      <w:r w:rsidRPr="00F40407">
        <w:rPr>
          <w:rFonts w:ascii="Times New Roman" w:eastAsia="Times New Roman" w:hAnsi="Times New Roman" w:cs="Times New Roman"/>
          <w:i/>
          <w:iCs/>
          <w:sz w:val="20"/>
          <w:szCs w:val="20"/>
        </w:rPr>
        <w:t xml:space="preserve"> Computational Biology, 16</w:t>
      </w:r>
      <w:r w:rsidRPr="00F40407">
        <w:rPr>
          <w:rFonts w:ascii="Times New Roman" w:eastAsia="Times New Roman" w:hAnsi="Times New Roman" w:cs="Times New Roman"/>
          <w:sz w:val="20"/>
          <w:szCs w:val="20"/>
        </w:rPr>
        <w:t xml:space="preserve">(4), e1007735. </w:t>
      </w:r>
      <w:hyperlink r:id="rId53" w:tgtFrame="_new" w:history="1">
        <w:r w:rsidRPr="00F40407">
          <w:rPr>
            <w:rFonts w:ascii="Times New Roman" w:eastAsia="Times New Roman" w:hAnsi="Times New Roman" w:cs="Times New Roman"/>
            <w:color w:val="0000FF"/>
            <w:sz w:val="20"/>
            <w:szCs w:val="20"/>
            <w:u w:val="single"/>
          </w:rPr>
          <w:t>https://doi.org/10.1371/journal.pcbi.1007735</w:t>
        </w:r>
      </w:hyperlink>
    </w:p>
    <w:p w14:paraId="5C7D10A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1F1B9EF" w14:textId="44F3B7D2"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Merler</w:t>
      </w:r>
      <w:proofErr w:type="spellEnd"/>
      <w:r w:rsidRPr="00F40407">
        <w:rPr>
          <w:rFonts w:ascii="Times New Roman" w:eastAsia="Times New Roman" w:hAnsi="Times New Roman" w:cs="Times New Roman"/>
          <w:sz w:val="20"/>
          <w:szCs w:val="20"/>
        </w:rPr>
        <w:t xml:space="preserve">, S., </w:t>
      </w:r>
      <w:proofErr w:type="spellStart"/>
      <w:r w:rsidRPr="00F40407">
        <w:rPr>
          <w:rFonts w:ascii="Times New Roman" w:eastAsia="Times New Roman" w:hAnsi="Times New Roman" w:cs="Times New Roman"/>
          <w:sz w:val="20"/>
          <w:szCs w:val="20"/>
        </w:rPr>
        <w:t>Ajelli</w:t>
      </w:r>
      <w:proofErr w:type="spellEnd"/>
      <w:r w:rsidRPr="00F40407">
        <w:rPr>
          <w:rFonts w:ascii="Times New Roman" w:eastAsia="Times New Roman" w:hAnsi="Times New Roman" w:cs="Times New Roman"/>
          <w:sz w:val="20"/>
          <w:szCs w:val="20"/>
        </w:rPr>
        <w:t xml:space="preserve">, M., </w:t>
      </w:r>
      <w:proofErr w:type="spellStart"/>
      <w:r w:rsidRPr="00F40407">
        <w:rPr>
          <w:rFonts w:ascii="Times New Roman" w:eastAsia="Times New Roman" w:hAnsi="Times New Roman" w:cs="Times New Roman"/>
          <w:sz w:val="20"/>
          <w:szCs w:val="20"/>
        </w:rPr>
        <w:t>Fumanelli</w:t>
      </w:r>
      <w:proofErr w:type="spellEnd"/>
      <w:r w:rsidRPr="00F40407">
        <w:rPr>
          <w:rFonts w:ascii="Times New Roman" w:eastAsia="Times New Roman" w:hAnsi="Times New Roman" w:cs="Times New Roman"/>
          <w:sz w:val="20"/>
          <w:szCs w:val="20"/>
        </w:rPr>
        <w:t>, L., Gomes, M. F. C., Pastore y </w:t>
      </w:r>
      <w:proofErr w:type="spellStart"/>
      <w:r w:rsidRPr="00F40407">
        <w:rPr>
          <w:rFonts w:ascii="Times New Roman" w:eastAsia="Times New Roman" w:hAnsi="Times New Roman" w:cs="Times New Roman"/>
          <w:sz w:val="20"/>
          <w:szCs w:val="20"/>
        </w:rPr>
        <w:t>Piontti</w:t>
      </w:r>
      <w:proofErr w:type="spellEnd"/>
      <w:r w:rsidRPr="00F40407">
        <w:rPr>
          <w:rFonts w:ascii="Times New Roman" w:eastAsia="Times New Roman" w:hAnsi="Times New Roman" w:cs="Times New Roman"/>
          <w:sz w:val="20"/>
          <w:szCs w:val="20"/>
        </w:rPr>
        <w:t xml:space="preserve">, A., Rossi, L., … &amp; </w:t>
      </w:r>
      <w:proofErr w:type="spellStart"/>
      <w:r w:rsidRPr="00F40407">
        <w:rPr>
          <w:rFonts w:ascii="Times New Roman" w:eastAsia="Times New Roman" w:hAnsi="Times New Roman" w:cs="Times New Roman"/>
          <w:sz w:val="20"/>
          <w:szCs w:val="20"/>
        </w:rPr>
        <w:t>Vespignani</w:t>
      </w:r>
      <w:proofErr w:type="spellEnd"/>
      <w:r w:rsidRPr="00F40407">
        <w:rPr>
          <w:rFonts w:ascii="Times New Roman" w:eastAsia="Times New Roman" w:hAnsi="Times New Roman" w:cs="Times New Roman"/>
          <w:sz w:val="20"/>
          <w:szCs w:val="20"/>
        </w:rPr>
        <w:t>, A. (2015). Spatiotemporal spread of the 2014 outbreak of Ebola virus disease in Liberia and the effectiveness of non</w:t>
      </w:r>
      <w:r w:rsidRPr="00F40407">
        <w:rPr>
          <w:rFonts w:ascii="Times New Roman" w:eastAsia="Times New Roman" w:hAnsi="Times New Roman" w:cs="Times New Roman"/>
          <w:sz w:val="20"/>
          <w:szCs w:val="20"/>
        </w:rPr>
        <w:noBreakHyphen/>
        <w:t xml:space="preserve">pharmaceutical interventions: A computational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analysis. </w:t>
      </w:r>
      <w:r w:rsidRPr="00F40407">
        <w:rPr>
          <w:rFonts w:ascii="Times New Roman" w:eastAsia="Times New Roman" w:hAnsi="Times New Roman" w:cs="Times New Roman"/>
          <w:i/>
          <w:iCs/>
          <w:sz w:val="20"/>
          <w:szCs w:val="20"/>
        </w:rPr>
        <w:t>The Lancet Infectious Diseases, 15</w:t>
      </w:r>
      <w:r w:rsidRPr="00F40407">
        <w:rPr>
          <w:rFonts w:ascii="Times New Roman" w:eastAsia="Times New Roman" w:hAnsi="Times New Roman" w:cs="Times New Roman"/>
          <w:sz w:val="20"/>
          <w:szCs w:val="20"/>
        </w:rPr>
        <w:t xml:space="preserve">(2), 204–211. </w:t>
      </w:r>
      <w:hyperlink r:id="rId54" w:tgtFrame="_new" w:history="1">
        <w:r w:rsidRPr="00F40407">
          <w:rPr>
            <w:rFonts w:ascii="Times New Roman" w:eastAsia="Times New Roman" w:hAnsi="Times New Roman" w:cs="Times New Roman"/>
            <w:color w:val="0000FF"/>
            <w:sz w:val="20"/>
            <w:szCs w:val="20"/>
            <w:u w:val="single"/>
          </w:rPr>
          <w:t>https://doi.org/10.1016/S1473-3099(14)71074-6</w:t>
        </w:r>
      </w:hyperlink>
    </w:p>
    <w:p w14:paraId="54DFCA2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176BD92" w14:textId="285A41D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Mistry, D., Halloran, M. E., </w:t>
      </w:r>
      <w:proofErr w:type="spellStart"/>
      <w:r w:rsidRPr="00F40407">
        <w:rPr>
          <w:rFonts w:ascii="Times New Roman" w:eastAsia="Times New Roman" w:hAnsi="Times New Roman" w:cs="Times New Roman"/>
          <w:sz w:val="20"/>
          <w:szCs w:val="20"/>
        </w:rPr>
        <w:t>Fumanelli</w:t>
      </w:r>
      <w:proofErr w:type="spellEnd"/>
      <w:r w:rsidRPr="00F40407">
        <w:rPr>
          <w:rFonts w:ascii="Times New Roman" w:eastAsia="Times New Roman" w:hAnsi="Times New Roman" w:cs="Times New Roman"/>
          <w:sz w:val="20"/>
          <w:szCs w:val="20"/>
        </w:rPr>
        <w:t xml:space="preserve">, L., </w:t>
      </w:r>
      <w:proofErr w:type="spellStart"/>
      <w:r w:rsidRPr="00F40407">
        <w:rPr>
          <w:rFonts w:ascii="Times New Roman" w:eastAsia="Times New Roman" w:hAnsi="Times New Roman" w:cs="Times New Roman"/>
          <w:sz w:val="20"/>
          <w:szCs w:val="20"/>
        </w:rPr>
        <w:t>Merler</w:t>
      </w:r>
      <w:proofErr w:type="spellEnd"/>
      <w:r w:rsidRPr="00F40407">
        <w:rPr>
          <w:rFonts w:ascii="Times New Roman" w:eastAsia="Times New Roman" w:hAnsi="Times New Roman" w:cs="Times New Roman"/>
          <w:sz w:val="20"/>
          <w:szCs w:val="20"/>
        </w:rPr>
        <w:t xml:space="preserve">, S., </w:t>
      </w:r>
      <w:proofErr w:type="spellStart"/>
      <w:r w:rsidRPr="00F40407">
        <w:rPr>
          <w:rFonts w:ascii="Times New Roman" w:eastAsia="Times New Roman" w:hAnsi="Times New Roman" w:cs="Times New Roman"/>
          <w:sz w:val="20"/>
          <w:szCs w:val="20"/>
        </w:rPr>
        <w:t>Ajelli</w:t>
      </w:r>
      <w:proofErr w:type="spellEnd"/>
      <w:r w:rsidRPr="00F40407">
        <w:rPr>
          <w:rFonts w:ascii="Times New Roman" w:eastAsia="Times New Roman" w:hAnsi="Times New Roman" w:cs="Times New Roman"/>
          <w:sz w:val="20"/>
          <w:szCs w:val="20"/>
        </w:rPr>
        <w:t xml:space="preserve">, M., </w:t>
      </w:r>
      <w:proofErr w:type="spellStart"/>
      <w:r w:rsidRPr="00F40407">
        <w:rPr>
          <w:rFonts w:ascii="Times New Roman" w:eastAsia="Times New Roman" w:hAnsi="Times New Roman" w:cs="Times New Roman"/>
          <w:sz w:val="20"/>
          <w:szCs w:val="20"/>
        </w:rPr>
        <w:t>Xiong</w:t>
      </w:r>
      <w:proofErr w:type="spellEnd"/>
      <w:r w:rsidRPr="00F40407">
        <w:rPr>
          <w:rFonts w:ascii="Times New Roman" w:eastAsia="Times New Roman" w:hAnsi="Times New Roman" w:cs="Times New Roman"/>
          <w:sz w:val="20"/>
          <w:szCs w:val="20"/>
        </w:rPr>
        <w:t xml:space="preserve">, X., </w:t>
      </w:r>
      <w:proofErr w:type="spellStart"/>
      <w:r w:rsidRPr="00F40407">
        <w:rPr>
          <w:rFonts w:ascii="Times New Roman" w:eastAsia="Times New Roman" w:hAnsi="Times New Roman" w:cs="Times New Roman"/>
          <w:sz w:val="20"/>
          <w:szCs w:val="20"/>
        </w:rPr>
        <w:t>Chinazzi</w:t>
      </w:r>
      <w:proofErr w:type="spellEnd"/>
      <w:r w:rsidRPr="00F40407">
        <w:rPr>
          <w:rFonts w:ascii="Times New Roman" w:eastAsia="Times New Roman" w:hAnsi="Times New Roman" w:cs="Times New Roman"/>
          <w:sz w:val="20"/>
          <w:szCs w:val="20"/>
        </w:rPr>
        <w:t>, M., Liu, Q.</w:t>
      </w:r>
      <w:r w:rsidRPr="00F40407">
        <w:rPr>
          <w:rFonts w:ascii="Times New Roman" w:eastAsia="Times New Roman" w:hAnsi="Times New Roman" w:cs="Times New Roman"/>
          <w:sz w:val="20"/>
          <w:szCs w:val="20"/>
        </w:rPr>
        <w:noBreakHyphen/>
        <w:t xml:space="preserve">H., Mu, K., </w:t>
      </w:r>
      <w:proofErr w:type="spellStart"/>
      <w:r w:rsidRPr="00F40407">
        <w:rPr>
          <w:rFonts w:ascii="Times New Roman" w:eastAsia="Times New Roman" w:hAnsi="Times New Roman" w:cs="Times New Roman"/>
          <w:sz w:val="20"/>
          <w:szCs w:val="20"/>
        </w:rPr>
        <w:t>Litvinova</w:t>
      </w:r>
      <w:proofErr w:type="spellEnd"/>
      <w:r w:rsidRPr="00F40407">
        <w:rPr>
          <w:rFonts w:ascii="Times New Roman" w:eastAsia="Times New Roman" w:hAnsi="Times New Roman" w:cs="Times New Roman"/>
          <w:sz w:val="20"/>
          <w:szCs w:val="20"/>
        </w:rPr>
        <w:t xml:space="preserve">, M., Gomes, M. F. C., </w:t>
      </w:r>
      <w:proofErr w:type="spellStart"/>
      <w:r w:rsidRPr="00F40407">
        <w:rPr>
          <w:rFonts w:ascii="Times New Roman" w:eastAsia="Times New Roman" w:hAnsi="Times New Roman" w:cs="Times New Roman"/>
          <w:sz w:val="20"/>
          <w:szCs w:val="20"/>
        </w:rPr>
        <w:t>Longini</w:t>
      </w:r>
      <w:proofErr w:type="spellEnd"/>
      <w:r w:rsidRPr="00F40407">
        <w:rPr>
          <w:rFonts w:ascii="Times New Roman" w:eastAsia="Times New Roman" w:hAnsi="Times New Roman" w:cs="Times New Roman"/>
          <w:sz w:val="20"/>
          <w:szCs w:val="20"/>
        </w:rPr>
        <w:t>, I. M., Pastore Y </w:t>
      </w:r>
      <w:proofErr w:type="spellStart"/>
      <w:r w:rsidRPr="00F40407">
        <w:rPr>
          <w:rFonts w:ascii="Times New Roman" w:eastAsia="Times New Roman" w:hAnsi="Times New Roman" w:cs="Times New Roman"/>
          <w:sz w:val="20"/>
          <w:szCs w:val="20"/>
        </w:rPr>
        <w:t>Piontti</w:t>
      </w:r>
      <w:proofErr w:type="spellEnd"/>
      <w:r w:rsidRPr="00F40407">
        <w:rPr>
          <w:rFonts w:ascii="Times New Roman" w:eastAsia="Times New Roman" w:hAnsi="Times New Roman" w:cs="Times New Roman"/>
          <w:sz w:val="20"/>
          <w:szCs w:val="20"/>
        </w:rPr>
        <w:t xml:space="preserve">, A., Haque, S. A., &amp; </w:t>
      </w:r>
      <w:proofErr w:type="spellStart"/>
      <w:r w:rsidRPr="00F40407">
        <w:rPr>
          <w:rFonts w:ascii="Times New Roman" w:eastAsia="Times New Roman" w:hAnsi="Times New Roman" w:cs="Times New Roman"/>
          <w:sz w:val="20"/>
          <w:szCs w:val="20"/>
        </w:rPr>
        <w:t>Vespignani</w:t>
      </w:r>
      <w:proofErr w:type="spellEnd"/>
      <w:r w:rsidRPr="00F40407">
        <w:rPr>
          <w:rFonts w:ascii="Times New Roman" w:eastAsia="Times New Roman" w:hAnsi="Times New Roman" w:cs="Times New Roman"/>
          <w:sz w:val="20"/>
          <w:szCs w:val="20"/>
        </w:rPr>
        <w:t>, A. (2021). Inferring high</w:t>
      </w:r>
      <w:r w:rsidRPr="00F40407">
        <w:rPr>
          <w:rFonts w:ascii="Times New Roman" w:eastAsia="Times New Roman" w:hAnsi="Times New Roman" w:cs="Times New Roman"/>
          <w:sz w:val="20"/>
          <w:szCs w:val="20"/>
        </w:rPr>
        <w:noBreakHyphen/>
        <w:t xml:space="preserve">resolution human mixing patterns for disease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proofErr w:type="gramEnd"/>
      <w:r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i/>
          <w:iCs/>
          <w:sz w:val="20"/>
          <w:szCs w:val="20"/>
        </w:rPr>
        <w:t>Nature Communications, 12</w:t>
      </w:r>
      <w:r w:rsidRPr="00F40407">
        <w:rPr>
          <w:rFonts w:ascii="Times New Roman" w:eastAsia="Times New Roman" w:hAnsi="Times New Roman" w:cs="Times New Roman"/>
          <w:sz w:val="20"/>
          <w:szCs w:val="20"/>
        </w:rPr>
        <w:t xml:space="preserve">(1), 1–12. </w:t>
      </w:r>
      <w:hyperlink r:id="rId55" w:tgtFrame="_new" w:history="1">
        <w:r w:rsidRPr="00F40407">
          <w:rPr>
            <w:rFonts w:ascii="Times New Roman" w:eastAsia="Times New Roman" w:hAnsi="Times New Roman" w:cs="Times New Roman"/>
            <w:color w:val="0000FF"/>
            <w:sz w:val="20"/>
            <w:szCs w:val="20"/>
            <w:u w:val="single"/>
          </w:rPr>
          <w:t>https://doi.org/10.1038/s41467-020-20544-y</w:t>
        </w:r>
      </w:hyperlink>
    </w:p>
    <w:p w14:paraId="299C6D2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3536947" w14:textId="71147D22"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Mojtahedi</w:t>
      </w:r>
      <w:proofErr w:type="spellEnd"/>
      <w:r w:rsidRPr="00F40407">
        <w:rPr>
          <w:rFonts w:ascii="Times New Roman" w:eastAsia="Times New Roman" w:hAnsi="Times New Roman" w:cs="Times New Roman"/>
          <w:sz w:val="20"/>
          <w:szCs w:val="20"/>
        </w:rPr>
        <w:t xml:space="preserve">, F. F., Cassidy, M., Chow, S. H., &amp; </w:t>
      </w:r>
      <w:proofErr w:type="spellStart"/>
      <w:r w:rsidRPr="00F40407">
        <w:rPr>
          <w:rFonts w:ascii="Times New Roman" w:eastAsia="Times New Roman" w:hAnsi="Times New Roman" w:cs="Times New Roman"/>
          <w:sz w:val="20"/>
          <w:szCs w:val="20"/>
        </w:rPr>
        <w:t>Yousefpour</w:t>
      </w:r>
      <w:proofErr w:type="spellEnd"/>
      <w:r w:rsidRPr="00F40407">
        <w:rPr>
          <w:rFonts w:ascii="Times New Roman" w:eastAsia="Times New Roman" w:hAnsi="Times New Roman" w:cs="Times New Roman"/>
          <w:sz w:val="20"/>
          <w:szCs w:val="20"/>
        </w:rPr>
        <w:t xml:space="preserve">, N. (2025). Deep learning for time series forecasting: Review and applications in geotechnics and geosciences. </w:t>
      </w:r>
      <w:r w:rsidRPr="00F40407">
        <w:rPr>
          <w:rFonts w:ascii="Times New Roman" w:eastAsia="Times New Roman" w:hAnsi="Times New Roman" w:cs="Times New Roman"/>
          <w:i/>
          <w:iCs/>
          <w:sz w:val="20"/>
          <w:szCs w:val="20"/>
        </w:rPr>
        <w:t>Archives of Computational Methods in Engineering</w:t>
      </w:r>
      <w:r w:rsidRPr="00F40407">
        <w:rPr>
          <w:rFonts w:ascii="Times New Roman" w:eastAsia="Times New Roman" w:hAnsi="Times New Roman" w:cs="Times New Roman"/>
          <w:sz w:val="20"/>
          <w:szCs w:val="20"/>
        </w:rPr>
        <w:t xml:space="preserve">. Advance online publication. </w:t>
      </w:r>
      <w:hyperlink r:id="rId56" w:tgtFrame="_new" w:history="1">
        <w:r w:rsidRPr="00F40407">
          <w:rPr>
            <w:rFonts w:ascii="Times New Roman" w:eastAsia="Times New Roman" w:hAnsi="Times New Roman" w:cs="Times New Roman"/>
            <w:color w:val="0000FF"/>
            <w:sz w:val="20"/>
            <w:szCs w:val="20"/>
            <w:u w:val="single"/>
          </w:rPr>
          <w:t>https://doi.org/10.1007/s11831-025-10244-5</w:t>
        </w:r>
      </w:hyperlink>
    </w:p>
    <w:p w14:paraId="3A1166E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1FA8E1B" w14:textId="48A4A45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Nwankwo, E., </w:t>
      </w:r>
      <w:proofErr w:type="spellStart"/>
      <w:r w:rsidRPr="00F40407">
        <w:rPr>
          <w:rFonts w:ascii="Times New Roman" w:eastAsia="Times New Roman" w:hAnsi="Times New Roman" w:cs="Times New Roman"/>
          <w:sz w:val="20"/>
          <w:szCs w:val="20"/>
        </w:rPr>
        <w:t>Maha</w:t>
      </w:r>
      <w:proofErr w:type="spellEnd"/>
      <w:r w:rsidRPr="00F40407">
        <w:rPr>
          <w:rFonts w:ascii="Times New Roman" w:eastAsia="Times New Roman" w:hAnsi="Times New Roman" w:cs="Times New Roman"/>
          <w:sz w:val="20"/>
          <w:szCs w:val="20"/>
        </w:rPr>
        <w:t xml:space="preserve">, C., </w:t>
      </w:r>
      <w:proofErr w:type="spellStart"/>
      <w:r w:rsidRPr="00F40407">
        <w:rPr>
          <w:rFonts w:ascii="Times New Roman" w:eastAsia="Times New Roman" w:hAnsi="Times New Roman" w:cs="Times New Roman"/>
          <w:sz w:val="20"/>
          <w:szCs w:val="20"/>
        </w:rPr>
        <w:t>Olaboye</w:t>
      </w:r>
      <w:proofErr w:type="spellEnd"/>
      <w:r w:rsidRPr="00F40407">
        <w:rPr>
          <w:rFonts w:ascii="Times New Roman" w:eastAsia="Times New Roman" w:hAnsi="Times New Roman" w:cs="Times New Roman"/>
          <w:sz w:val="20"/>
          <w:szCs w:val="20"/>
        </w:rPr>
        <w:t xml:space="preserve">, J., </w:t>
      </w:r>
      <w:proofErr w:type="spellStart"/>
      <w:r w:rsidRPr="00F40407">
        <w:rPr>
          <w:rFonts w:ascii="Times New Roman" w:eastAsia="Times New Roman" w:hAnsi="Times New Roman" w:cs="Times New Roman"/>
          <w:sz w:val="20"/>
          <w:szCs w:val="20"/>
        </w:rPr>
        <w:t>Emeihe</w:t>
      </w:r>
      <w:proofErr w:type="spellEnd"/>
      <w:r w:rsidRPr="00F40407">
        <w:rPr>
          <w:rFonts w:ascii="Times New Roman" w:eastAsia="Times New Roman" w:hAnsi="Times New Roman" w:cs="Times New Roman"/>
          <w:sz w:val="20"/>
          <w:szCs w:val="20"/>
        </w:rPr>
        <w:t xml:space="preserve">, E., &amp; </w:t>
      </w:r>
      <w:proofErr w:type="spellStart"/>
      <w:r w:rsidRPr="00F40407">
        <w:rPr>
          <w:rFonts w:ascii="Times New Roman" w:eastAsia="Times New Roman" w:hAnsi="Times New Roman" w:cs="Times New Roman"/>
          <w:sz w:val="20"/>
          <w:szCs w:val="20"/>
        </w:rPr>
        <w:t>Ajegbile</w:t>
      </w:r>
      <w:proofErr w:type="spellEnd"/>
      <w:r w:rsidRPr="00F40407">
        <w:rPr>
          <w:rFonts w:ascii="Times New Roman" w:eastAsia="Times New Roman" w:hAnsi="Times New Roman" w:cs="Times New Roman"/>
          <w:sz w:val="20"/>
          <w:szCs w:val="20"/>
        </w:rPr>
        <w:t xml:space="preserve">, M. (2024). Artificial intelligence in predictive analytics for epidemic outbreaks in rural populations. </w:t>
      </w:r>
      <w:r w:rsidRPr="00F40407">
        <w:rPr>
          <w:rFonts w:ascii="Times New Roman" w:eastAsia="Times New Roman" w:hAnsi="Times New Roman" w:cs="Times New Roman"/>
          <w:i/>
          <w:iCs/>
          <w:sz w:val="20"/>
          <w:szCs w:val="20"/>
        </w:rPr>
        <w:t>International Journal of Life Science Research Archive, 7</w:t>
      </w:r>
      <w:r w:rsidRPr="00F40407">
        <w:rPr>
          <w:rFonts w:ascii="Times New Roman" w:eastAsia="Times New Roman" w:hAnsi="Times New Roman" w:cs="Times New Roman"/>
          <w:sz w:val="20"/>
          <w:szCs w:val="20"/>
        </w:rPr>
        <w:t xml:space="preserve">(1), 78–94. </w:t>
      </w:r>
      <w:hyperlink r:id="rId57" w:tgtFrame="_new" w:history="1">
        <w:r w:rsidRPr="00F40407">
          <w:rPr>
            <w:rFonts w:ascii="Times New Roman" w:eastAsia="Times New Roman" w:hAnsi="Times New Roman" w:cs="Times New Roman"/>
            <w:color w:val="0000FF"/>
            <w:sz w:val="20"/>
            <w:szCs w:val="20"/>
            <w:u w:val="single"/>
          </w:rPr>
          <w:t>https://doi.org/10.53771/ijlsra.2024.7.1.0062</w:t>
        </w:r>
      </w:hyperlink>
    </w:p>
    <w:p w14:paraId="6F42BA2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42A55F6" w14:textId="6DEC951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O’Driscoll, M., </w:t>
      </w:r>
      <w:proofErr w:type="spellStart"/>
      <w:r w:rsidRPr="00F40407">
        <w:rPr>
          <w:rFonts w:ascii="Times New Roman" w:eastAsia="Times New Roman" w:hAnsi="Times New Roman" w:cs="Times New Roman"/>
          <w:sz w:val="20"/>
          <w:szCs w:val="20"/>
        </w:rPr>
        <w:t>Dorigatti</w:t>
      </w:r>
      <w:proofErr w:type="spellEnd"/>
      <w:r w:rsidRPr="00F40407">
        <w:rPr>
          <w:rFonts w:ascii="Times New Roman" w:eastAsia="Times New Roman" w:hAnsi="Times New Roman" w:cs="Times New Roman"/>
          <w:sz w:val="20"/>
          <w:szCs w:val="20"/>
        </w:rPr>
        <w:t>, I., Harry, C., Cori, A., &amp; Donnelly, C. A. (2020). A comparative analysis of statistical methods to estimate the reproduction number in emerging epidemics, with implications for the current coronavirus disease 2019 (COVID</w:t>
      </w:r>
      <w:r w:rsidRPr="00F40407">
        <w:rPr>
          <w:rFonts w:ascii="Times New Roman" w:eastAsia="Times New Roman" w:hAnsi="Times New Roman" w:cs="Times New Roman"/>
          <w:sz w:val="20"/>
          <w:szCs w:val="20"/>
        </w:rPr>
        <w:noBreakHyphen/>
        <w:t xml:space="preserve">19) pandemic. </w:t>
      </w:r>
      <w:r w:rsidRPr="00F40407">
        <w:rPr>
          <w:rFonts w:ascii="Times New Roman" w:eastAsia="Times New Roman" w:hAnsi="Times New Roman" w:cs="Times New Roman"/>
          <w:i/>
          <w:iCs/>
          <w:sz w:val="20"/>
          <w:szCs w:val="20"/>
        </w:rPr>
        <w:t>Clinical Infectious Diseases, 73</w:t>
      </w:r>
      <w:r w:rsidRPr="00F40407">
        <w:rPr>
          <w:rFonts w:ascii="Times New Roman" w:eastAsia="Times New Roman" w:hAnsi="Times New Roman" w:cs="Times New Roman"/>
          <w:sz w:val="20"/>
          <w:szCs w:val="20"/>
        </w:rPr>
        <w:t xml:space="preserve">(1), e215–e223. </w:t>
      </w:r>
      <w:hyperlink r:id="rId58" w:tgtFrame="_new" w:history="1">
        <w:r w:rsidRPr="00F40407">
          <w:rPr>
            <w:rFonts w:ascii="Times New Roman" w:eastAsia="Times New Roman" w:hAnsi="Times New Roman" w:cs="Times New Roman"/>
            <w:color w:val="0000FF"/>
            <w:sz w:val="20"/>
            <w:szCs w:val="20"/>
            <w:u w:val="single"/>
          </w:rPr>
          <w:t>https://doi.org/10.1093/cid/ciaa1599</w:t>
        </w:r>
      </w:hyperlink>
    </w:p>
    <w:p w14:paraId="2820068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7308208" w14:textId="6FA7DA1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Paap</w:t>
      </w:r>
      <w:proofErr w:type="spellEnd"/>
      <w:r w:rsidRPr="00F40407">
        <w:rPr>
          <w:rFonts w:ascii="Times New Roman" w:eastAsia="Times New Roman" w:hAnsi="Times New Roman" w:cs="Times New Roman"/>
          <w:sz w:val="20"/>
          <w:szCs w:val="20"/>
        </w:rPr>
        <w:t xml:space="preserve">, R. (2001). What are the advantages of MCMC based inference in latent variable models? </w:t>
      </w:r>
      <w:proofErr w:type="spellStart"/>
      <w:r w:rsidRPr="00F40407">
        <w:rPr>
          <w:rFonts w:ascii="Times New Roman" w:eastAsia="Times New Roman" w:hAnsi="Times New Roman" w:cs="Times New Roman"/>
          <w:i/>
          <w:iCs/>
          <w:sz w:val="20"/>
          <w:szCs w:val="20"/>
        </w:rPr>
        <w:t>Statistica</w:t>
      </w:r>
      <w:proofErr w:type="spellEnd"/>
      <w:r w:rsidRPr="00F40407">
        <w:rPr>
          <w:rFonts w:ascii="Times New Roman" w:eastAsia="Times New Roman" w:hAnsi="Times New Roman" w:cs="Times New Roman"/>
          <w:i/>
          <w:iCs/>
          <w:sz w:val="20"/>
          <w:szCs w:val="20"/>
        </w:rPr>
        <w:t xml:space="preserve"> </w:t>
      </w:r>
      <w:proofErr w:type="spellStart"/>
      <w:r w:rsidRPr="00F40407">
        <w:rPr>
          <w:rFonts w:ascii="Times New Roman" w:eastAsia="Times New Roman" w:hAnsi="Times New Roman" w:cs="Times New Roman"/>
          <w:i/>
          <w:iCs/>
          <w:sz w:val="20"/>
          <w:szCs w:val="20"/>
        </w:rPr>
        <w:t>Neerlandica</w:t>
      </w:r>
      <w:proofErr w:type="spellEnd"/>
      <w:r w:rsidRPr="00F40407">
        <w:rPr>
          <w:rFonts w:ascii="Times New Roman" w:eastAsia="Times New Roman" w:hAnsi="Times New Roman" w:cs="Times New Roman"/>
          <w:i/>
          <w:iCs/>
          <w:sz w:val="20"/>
          <w:szCs w:val="20"/>
        </w:rPr>
        <w:t>, 56</w:t>
      </w:r>
      <w:r w:rsidRPr="00F40407">
        <w:rPr>
          <w:rFonts w:ascii="Times New Roman" w:eastAsia="Times New Roman" w:hAnsi="Times New Roman" w:cs="Times New Roman"/>
          <w:sz w:val="20"/>
          <w:szCs w:val="20"/>
        </w:rPr>
        <w:t xml:space="preserve">(1), 2–22. </w:t>
      </w:r>
      <w:hyperlink r:id="rId59" w:tgtFrame="_new" w:history="1">
        <w:r w:rsidRPr="00F40407">
          <w:rPr>
            <w:rFonts w:ascii="Times New Roman" w:eastAsia="Times New Roman" w:hAnsi="Times New Roman" w:cs="Times New Roman"/>
            <w:color w:val="0000FF"/>
            <w:sz w:val="20"/>
            <w:szCs w:val="20"/>
            <w:u w:val="single"/>
          </w:rPr>
          <w:t>https://doi.org/10.1111/1467-9574.00060</w:t>
        </w:r>
      </w:hyperlink>
    </w:p>
    <w:p w14:paraId="156664C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AF92134" w14:textId="1435A1A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Pare, P. E., Beck, C. L., &amp; Preciado, V. M. (2018). Epidemic processes over time</w:t>
      </w:r>
      <w:r w:rsidRPr="00F40407">
        <w:rPr>
          <w:rFonts w:ascii="Times New Roman" w:eastAsia="Times New Roman" w:hAnsi="Times New Roman" w:cs="Times New Roman"/>
          <w:sz w:val="20"/>
          <w:szCs w:val="20"/>
        </w:rPr>
        <w:noBreakHyphen/>
        <w:t xml:space="preserve">varying networks. </w:t>
      </w:r>
      <w:r w:rsidRPr="00F40407">
        <w:rPr>
          <w:rFonts w:ascii="Times New Roman" w:eastAsia="Times New Roman" w:hAnsi="Times New Roman" w:cs="Times New Roman"/>
          <w:i/>
          <w:iCs/>
          <w:sz w:val="20"/>
          <w:szCs w:val="20"/>
        </w:rPr>
        <w:t>IEEE Transactions on Control of Network Systems, 5</w:t>
      </w:r>
      <w:r w:rsidRPr="00F40407">
        <w:rPr>
          <w:rFonts w:ascii="Times New Roman" w:eastAsia="Times New Roman" w:hAnsi="Times New Roman" w:cs="Times New Roman"/>
          <w:sz w:val="20"/>
          <w:szCs w:val="20"/>
        </w:rPr>
        <w:t xml:space="preserve">(3), 1322–1334. </w:t>
      </w:r>
      <w:hyperlink r:id="rId60" w:tgtFrame="_new" w:history="1">
        <w:r w:rsidRPr="00F40407">
          <w:rPr>
            <w:rFonts w:ascii="Times New Roman" w:eastAsia="Times New Roman" w:hAnsi="Times New Roman" w:cs="Times New Roman"/>
            <w:color w:val="0000FF"/>
            <w:sz w:val="20"/>
            <w:szCs w:val="20"/>
            <w:u w:val="single"/>
          </w:rPr>
          <w:t>https://doi.org/10.1109/TCNS.2017.2740355</w:t>
        </w:r>
      </w:hyperlink>
    </w:p>
    <w:p w14:paraId="68885332"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27BBFD9" w14:textId="50EC8DD7"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Park, J., Chaffee, A. W., Harrigan, R. J., &amp; Schoenberg, F. P. (2020). A non</w:t>
      </w:r>
      <w:r w:rsidRPr="00F40407">
        <w:rPr>
          <w:rFonts w:ascii="Times New Roman" w:eastAsia="Times New Roman" w:hAnsi="Times New Roman" w:cs="Times New Roman"/>
          <w:sz w:val="20"/>
          <w:szCs w:val="20"/>
        </w:rPr>
        <w:noBreakHyphen/>
        <w:t xml:space="preserve">parametric Hawkes model of the spread of Ebola in West Africa. </w:t>
      </w:r>
      <w:r w:rsidRPr="00F40407">
        <w:rPr>
          <w:rFonts w:ascii="Times New Roman" w:eastAsia="Times New Roman" w:hAnsi="Times New Roman" w:cs="Times New Roman"/>
          <w:i/>
          <w:iCs/>
          <w:sz w:val="20"/>
          <w:szCs w:val="20"/>
        </w:rPr>
        <w:t>Journal of Applied Statistics, 49</w:t>
      </w:r>
      <w:r w:rsidRPr="00F40407">
        <w:rPr>
          <w:rFonts w:ascii="Times New Roman" w:eastAsia="Times New Roman" w:hAnsi="Times New Roman" w:cs="Times New Roman"/>
          <w:sz w:val="20"/>
          <w:szCs w:val="20"/>
        </w:rPr>
        <w:t xml:space="preserve">(3), 621–637. </w:t>
      </w:r>
      <w:hyperlink r:id="rId61" w:tgtFrame="_new" w:history="1">
        <w:r w:rsidRPr="00F40407">
          <w:rPr>
            <w:rFonts w:ascii="Times New Roman" w:eastAsia="Times New Roman" w:hAnsi="Times New Roman" w:cs="Times New Roman"/>
            <w:color w:val="0000FF"/>
            <w:sz w:val="20"/>
            <w:szCs w:val="20"/>
            <w:u w:val="single"/>
          </w:rPr>
          <w:t>https://doi.org/10.1080/02664763.2020.1825646</w:t>
        </w:r>
      </w:hyperlink>
    </w:p>
    <w:p w14:paraId="1E0A416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07BE0B2" w14:textId="0A7CE804"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Pastor</w:t>
      </w:r>
      <w:r w:rsidRPr="00F40407">
        <w:rPr>
          <w:rFonts w:ascii="Times New Roman" w:eastAsia="Times New Roman" w:hAnsi="Times New Roman" w:cs="Times New Roman"/>
          <w:sz w:val="20"/>
          <w:szCs w:val="20"/>
        </w:rPr>
        <w:noBreakHyphen/>
      </w:r>
      <w:proofErr w:type="spellStart"/>
      <w:r w:rsidRPr="00F40407">
        <w:rPr>
          <w:rFonts w:ascii="Times New Roman" w:eastAsia="Times New Roman" w:hAnsi="Times New Roman" w:cs="Times New Roman"/>
          <w:sz w:val="20"/>
          <w:szCs w:val="20"/>
        </w:rPr>
        <w:t>Satorras</w:t>
      </w:r>
      <w:proofErr w:type="spellEnd"/>
      <w:r w:rsidRPr="00F40407">
        <w:rPr>
          <w:rFonts w:ascii="Times New Roman" w:eastAsia="Times New Roman" w:hAnsi="Times New Roman" w:cs="Times New Roman"/>
          <w:sz w:val="20"/>
          <w:szCs w:val="20"/>
        </w:rPr>
        <w:t>, R., Castellano, C., Van </w:t>
      </w:r>
      <w:proofErr w:type="spellStart"/>
      <w:r w:rsidRPr="00F40407">
        <w:rPr>
          <w:rFonts w:ascii="Times New Roman" w:eastAsia="Times New Roman" w:hAnsi="Times New Roman" w:cs="Times New Roman"/>
          <w:sz w:val="20"/>
          <w:szCs w:val="20"/>
        </w:rPr>
        <w:t>Mieghem</w:t>
      </w:r>
      <w:proofErr w:type="spellEnd"/>
      <w:r w:rsidRPr="00F40407">
        <w:rPr>
          <w:rFonts w:ascii="Times New Roman" w:eastAsia="Times New Roman" w:hAnsi="Times New Roman" w:cs="Times New Roman"/>
          <w:sz w:val="20"/>
          <w:szCs w:val="20"/>
        </w:rPr>
        <w:t xml:space="preserve">, P., &amp; </w:t>
      </w:r>
      <w:proofErr w:type="spellStart"/>
      <w:r w:rsidRPr="00F40407">
        <w:rPr>
          <w:rFonts w:ascii="Times New Roman" w:eastAsia="Times New Roman" w:hAnsi="Times New Roman" w:cs="Times New Roman"/>
          <w:sz w:val="20"/>
          <w:szCs w:val="20"/>
        </w:rPr>
        <w:t>Vespignani</w:t>
      </w:r>
      <w:proofErr w:type="spellEnd"/>
      <w:r w:rsidRPr="00F40407">
        <w:rPr>
          <w:rFonts w:ascii="Times New Roman" w:eastAsia="Times New Roman" w:hAnsi="Times New Roman" w:cs="Times New Roman"/>
          <w:sz w:val="20"/>
          <w:szCs w:val="20"/>
        </w:rPr>
        <w:t xml:space="preserve">, A. (2015). Epidemic processes in complex networks. </w:t>
      </w:r>
      <w:r w:rsidRPr="00F40407">
        <w:rPr>
          <w:rFonts w:ascii="Times New Roman" w:eastAsia="Times New Roman" w:hAnsi="Times New Roman" w:cs="Times New Roman"/>
          <w:i/>
          <w:iCs/>
          <w:sz w:val="20"/>
          <w:szCs w:val="20"/>
        </w:rPr>
        <w:t>Reviews of Modern Physics, 87</w:t>
      </w:r>
      <w:r w:rsidRPr="00F40407">
        <w:rPr>
          <w:rFonts w:ascii="Times New Roman" w:eastAsia="Times New Roman" w:hAnsi="Times New Roman" w:cs="Times New Roman"/>
          <w:sz w:val="20"/>
          <w:szCs w:val="20"/>
        </w:rPr>
        <w:t xml:space="preserve">(3), 925–979. </w:t>
      </w:r>
      <w:hyperlink r:id="rId62" w:tgtFrame="_new" w:history="1">
        <w:r w:rsidRPr="00F40407">
          <w:rPr>
            <w:rFonts w:ascii="Times New Roman" w:eastAsia="Times New Roman" w:hAnsi="Times New Roman" w:cs="Times New Roman"/>
            <w:color w:val="0000FF"/>
            <w:sz w:val="20"/>
            <w:szCs w:val="20"/>
            <w:u w:val="single"/>
          </w:rPr>
          <w:t>https://doi.org/10.1103/RevModPhys.87.925</w:t>
        </w:r>
      </w:hyperlink>
    </w:p>
    <w:p w14:paraId="74DD86C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B67BFB0" w14:textId="7187F89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Pellis</w:t>
      </w:r>
      <w:proofErr w:type="spellEnd"/>
      <w:r w:rsidRPr="00F40407">
        <w:rPr>
          <w:rFonts w:ascii="Times New Roman" w:eastAsia="Times New Roman" w:hAnsi="Times New Roman" w:cs="Times New Roman"/>
          <w:sz w:val="20"/>
          <w:szCs w:val="20"/>
        </w:rPr>
        <w:t xml:space="preserve">, L., Ball, F., &amp; </w:t>
      </w:r>
      <w:proofErr w:type="spellStart"/>
      <w:r w:rsidRPr="00F40407">
        <w:rPr>
          <w:rFonts w:ascii="Times New Roman" w:eastAsia="Times New Roman" w:hAnsi="Times New Roman" w:cs="Times New Roman"/>
          <w:sz w:val="20"/>
          <w:szCs w:val="20"/>
        </w:rPr>
        <w:t>Trapman</w:t>
      </w:r>
      <w:proofErr w:type="spellEnd"/>
      <w:r w:rsidRPr="00F40407">
        <w:rPr>
          <w:rFonts w:ascii="Times New Roman" w:eastAsia="Times New Roman" w:hAnsi="Times New Roman" w:cs="Times New Roman"/>
          <w:sz w:val="20"/>
          <w:szCs w:val="20"/>
        </w:rPr>
        <w:t xml:space="preserve">, P. (2011). Reproduction numbers for epidemic models with households and other social structures. I. Definition and calculation of R₀. </w:t>
      </w:r>
      <w:r w:rsidRPr="00F40407">
        <w:rPr>
          <w:rFonts w:ascii="Times New Roman" w:eastAsia="Times New Roman" w:hAnsi="Times New Roman" w:cs="Times New Roman"/>
          <w:i/>
          <w:iCs/>
          <w:sz w:val="20"/>
          <w:szCs w:val="20"/>
        </w:rPr>
        <w:t>Mathematical Biosciences, 235</w:t>
      </w:r>
      <w:r w:rsidRPr="00F40407">
        <w:rPr>
          <w:rFonts w:ascii="Times New Roman" w:eastAsia="Times New Roman" w:hAnsi="Times New Roman" w:cs="Times New Roman"/>
          <w:sz w:val="20"/>
          <w:szCs w:val="20"/>
        </w:rPr>
        <w:t xml:space="preserve">(1), 85–97. </w:t>
      </w:r>
      <w:hyperlink r:id="rId63" w:tgtFrame="_new" w:history="1">
        <w:r w:rsidRPr="00F40407">
          <w:rPr>
            <w:rFonts w:ascii="Times New Roman" w:eastAsia="Times New Roman" w:hAnsi="Times New Roman" w:cs="Times New Roman"/>
            <w:color w:val="0000FF"/>
            <w:sz w:val="20"/>
            <w:szCs w:val="20"/>
            <w:u w:val="single"/>
          </w:rPr>
          <w:t>https://doi.org/10.1016/j.mbs.2011.10.009</w:t>
        </w:r>
      </w:hyperlink>
    </w:p>
    <w:p w14:paraId="0858047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631B786" w14:textId="33B0BDD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Perasso</w:t>
      </w:r>
      <w:proofErr w:type="spellEnd"/>
      <w:r w:rsidRPr="00F40407">
        <w:rPr>
          <w:rFonts w:ascii="Times New Roman" w:eastAsia="Times New Roman" w:hAnsi="Times New Roman" w:cs="Times New Roman"/>
          <w:sz w:val="20"/>
          <w:szCs w:val="20"/>
        </w:rPr>
        <w:t xml:space="preserve">, A. (2018). An introduction to the basic reproduction number in mathematical epidemiology. </w:t>
      </w:r>
      <w:r w:rsidRPr="00F40407">
        <w:rPr>
          <w:rFonts w:ascii="Times New Roman" w:eastAsia="Times New Roman" w:hAnsi="Times New Roman" w:cs="Times New Roman"/>
          <w:i/>
          <w:iCs/>
          <w:sz w:val="20"/>
          <w:szCs w:val="20"/>
        </w:rPr>
        <w:t>ESAIM: Proceedings and Surveys, 62</w:t>
      </w:r>
      <w:r w:rsidRPr="00F40407">
        <w:rPr>
          <w:rFonts w:ascii="Times New Roman" w:eastAsia="Times New Roman" w:hAnsi="Times New Roman" w:cs="Times New Roman"/>
          <w:sz w:val="20"/>
          <w:szCs w:val="20"/>
        </w:rPr>
        <w:t xml:space="preserve">, 123–138. </w:t>
      </w:r>
      <w:hyperlink r:id="rId64" w:tgtFrame="_new" w:history="1">
        <w:r w:rsidRPr="00F40407">
          <w:rPr>
            <w:rFonts w:ascii="Times New Roman" w:eastAsia="Times New Roman" w:hAnsi="Times New Roman" w:cs="Times New Roman"/>
            <w:color w:val="0000FF"/>
            <w:sz w:val="20"/>
            <w:szCs w:val="20"/>
            <w:u w:val="single"/>
          </w:rPr>
          <w:t>https://doi.org/10.1051/proc/201862123</w:t>
        </w:r>
      </w:hyperlink>
    </w:p>
    <w:p w14:paraId="1E70F007"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C5A81CC" w14:textId="6DB4F21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Potter, G. E., Hens, N., &amp; Edmunds, W. J. (2012).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transmission and control of infectious diseases: Data sources and statistical methods. </w:t>
      </w:r>
      <w:r w:rsidRPr="00F40407">
        <w:rPr>
          <w:rFonts w:ascii="Times New Roman" w:eastAsia="Times New Roman" w:hAnsi="Times New Roman" w:cs="Times New Roman"/>
          <w:i/>
          <w:iCs/>
          <w:sz w:val="20"/>
          <w:szCs w:val="20"/>
        </w:rPr>
        <w:t>Statistical Science, 27</w:t>
      </w:r>
      <w:r w:rsidRPr="00F40407">
        <w:rPr>
          <w:rFonts w:ascii="Times New Roman" w:eastAsia="Times New Roman" w:hAnsi="Times New Roman" w:cs="Times New Roman"/>
          <w:sz w:val="20"/>
          <w:szCs w:val="20"/>
        </w:rPr>
        <w:t xml:space="preserve">(1), 96–110. </w:t>
      </w:r>
      <w:hyperlink r:id="rId65" w:tgtFrame="_new" w:history="1">
        <w:r w:rsidRPr="00F40407">
          <w:rPr>
            <w:rFonts w:ascii="Times New Roman" w:eastAsia="Times New Roman" w:hAnsi="Times New Roman" w:cs="Times New Roman"/>
            <w:color w:val="0000FF"/>
            <w:sz w:val="20"/>
            <w:szCs w:val="20"/>
            <w:u w:val="single"/>
          </w:rPr>
          <w:t>https://doi.org/10.1214/11-STS370</w:t>
        </w:r>
      </w:hyperlink>
    </w:p>
    <w:p w14:paraId="51B93DD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7323B16" w14:textId="4A8746E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Ray, E. L., Reich, N. G., &amp; </w:t>
      </w:r>
      <w:proofErr w:type="spellStart"/>
      <w:r w:rsidRPr="00F40407">
        <w:rPr>
          <w:rFonts w:ascii="Times New Roman" w:eastAsia="Times New Roman" w:hAnsi="Times New Roman" w:cs="Times New Roman"/>
          <w:sz w:val="20"/>
          <w:szCs w:val="20"/>
        </w:rPr>
        <w:t>Tibshirani</w:t>
      </w:r>
      <w:proofErr w:type="spellEnd"/>
      <w:r w:rsidRPr="00F40407">
        <w:rPr>
          <w:rFonts w:ascii="Times New Roman" w:eastAsia="Times New Roman" w:hAnsi="Times New Roman" w:cs="Times New Roman"/>
          <w:sz w:val="20"/>
          <w:szCs w:val="20"/>
        </w:rPr>
        <w:t xml:space="preserve">, R. (2020). Adaptive ensemble forecasting of pandemics and epidemics. </w:t>
      </w:r>
      <w:r w:rsidRPr="00F40407">
        <w:rPr>
          <w:rFonts w:ascii="Times New Roman" w:eastAsia="Times New Roman" w:hAnsi="Times New Roman" w:cs="Times New Roman"/>
          <w:i/>
          <w:iCs/>
          <w:sz w:val="20"/>
          <w:szCs w:val="20"/>
        </w:rPr>
        <w:t>Proceedings of the National Academy of Sciences, 117</w:t>
      </w:r>
      <w:r w:rsidRPr="00F40407">
        <w:rPr>
          <w:rFonts w:ascii="Times New Roman" w:eastAsia="Times New Roman" w:hAnsi="Times New Roman" w:cs="Times New Roman"/>
          <w:sz w:val="20"/>
          <w:szCs w:val="20"/>
        </w:rPr>
        <w:t xml:space="preserve">(48), 30099–30105. </w:t>
      </w:r>
      <w:hyperlink r:id="rId66" w:tgtFrame="_new" w:history="1">
        <w:r w:rsidRPr="00F40407">
          <w:rPr>
            <w:rFonts w:ascii="Times New Roman" w:eastAsia="Times New Roman" w:hAnsi="Times New Roman" w:cs="Times New Roman"/>
            <w:color w:val="0000FF"/>
            <w:sz w:val="20"/>
            <w:szCs w:val="20"/>
            <w:u w:val="single"/>
          </w:rPr>
          <w:t>https://doi.org/10.1073/pnas.1911234117</w:t>
        </w:r>
      </w:hyperlink>
    </w:p>
    <w:p w14:paraId="42B7591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D119BDF" w14:textId="0EE2A7E5"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Reich, N. G., McGowan, C. J., </w:t>
      </w:r>
      <w:proofErr w:type="spellStart"/>
      <w:r w:rsidRPr="00F40407">
        <w:rPr>
          <w:rFonts w:ascii="Times New Roman" w:eastAsia="Times New Roman" w:hAnsi="Times New Roman" w:cs="Times New Roman"/>
          <w:sz w:val="20"/>
          <w:szCs w:val="20"/>
        </w:rPr>
        <w:t>Yamana</w:t>
      </w:r>
      <w:proofErr w:type="spellEnd"/>
      <w:r w:rsidRPr="00F40407">
        <w:rPr>
          <w:rFonts w:ascii="Times New Roman" w:eastAsia="Times New Roman" w:hAnsi="Times New Roman" w:cs="Times New Roman"/>
          <w:sz w:val="20"/>
          <w:szCs w:val="20"/>
        </w:rPr>
        <w:t xml:space="preserve">, T. K., Tushar, A., Ray, E. L., </w:t>
      </w:r>
      <w:proofErr w:type="spellStart"/>
      <w:r w:rsidRPr="00F40407">
        <w:rPr>
          <w:rFonts w:ascii="Times New Roman" w:eastAsia="Times New Roman" w:hAnsi="Times New Roman" w:cs="Times New Roman"/>
          <w:sz w:val="20"/>
          <w:szCs w:val="20"/>
        </w:rPr>
        <w:t>Osthus</w:t>
      </w:r>
      <w:proofErr w:type="spellEnd"/>
      <w:r w:rsidRPr="00F40407">
        <w:rPr>
          <w:rFonts w:ascii="Times New Roman" w:eastAsia="Times New Roman" w:hAnsi="Times New Roman" w:cs="Times New Roman"/>
          <w:sz w:val="20"/>
          <w:szCs w:val="20"/>
        </w:rPr>
        <w:t>, D., … &amp; Brooks, L. C. (2019). Accuracy of real</w:t>
      </w:r>
      <w:r w:rsidRPr="00F40407">
        <w:rPr>
          <w:rFonts w:ascii="Times New Roman" w:eastAsia="Times New Roman" w:hAnsi="Times New Roman" w:cs="Times New Roman"/>
          <w:sz w:val="20"/>
          <w:szCs w:val="20"/>
        </w:rPr>
        <w:noBreakHyphen/>
        <w:t>time multi</w:t>
      </w:r>
      <w:r w:rsidRPr="00F40407">
        <w:rPr>
          <w:rFonts w:ascii="Times New Roman" w:eastAsia="Times New Roman" w:hAnsi="Times New Roman" w:cs="Times New Roman"/>
          <w:sz w:val="20"/>
          <w:szCs w:val="20"/>
        </w:rPr>
        <w:noBreakHyphen/>
        <w:t xml:space="preserve">model ensemble forecasts for seasonal influenza in the US. </w:t>
      </w:r>
      <w:proofErr w:type="spellStart"/>
      <w:r w:rsidRPr="00F40407">
        <w:rPr>
          <w:rFonts w:ascii="Times New Roman" w:eastAsia="Times New Roman" w:hAnsi="Times New Roman" w:cs="Times New Roman"/>
          <w:i/>
          <w:iCs/>
          <w:sz w:val="20"/>
          <w:szCs w:val="20"/>
        </w:rPr>
        <w:t>PLoS</w:t>
      </w:r>
      <w:proofErr w:type="spellEnd"/>
      <w:r w:rsidRPr="00F40407">
        <w:rPr>
          <w:rFonts w:ascii="Times New Roman" w:eastAsia="Times New Roman" w:hAnsi="Times New Roman" w:cs="Times New Roman"/>
          <w:i/>
          <w:iCs/>
          <w:sz w:val="20"/>
          <w:szCs w:val="20"/>
        </w:rPr>
        <w:t xml:space="preserve"> Computational Biology, 15</w:t>
      </w:r>
      <w:r w:rsidRPr="00F40407">
        <w:rPr>
          <w:rFonts w:ascii="Times New Roman" w:eastAsia="Times New Roman" w:hAnsi="Times New Roman" w:cs="Times New Roman"/>
          <w:sz w:val="20"/>
          <w:szCs w:val="20"/>
        </w:rPr>
        <w:t xml:space="preserve">(11), e1007486. </w:t>
      </w:r>
      <w:hyperlink r:id="rId67" w:tgtFrame="_new" w:history="1">
        <w:r w:rsidRPr="00F40407">
          <w:rPr>
            <w:rFonts w:ascii="Times New Roman" w:eastAsia="Times New Roman" w:hAnsi="Times New Roman" w:cs="Times New Roman"/>
            <w:color w:val="0000FF"/>
            <w:sz w:val="20"/>
            <w:szCs w:val="20"/>
            <w:u w:val="single"/>
          </w:rPr>
          <w:t>https://doi.org/10.1371/journal.pcbi.1007486</w:t>
        </w:r>
      </w:hyperlink>
    </w:p>
    <w:p w14:paraId="284FC76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5498AD6" w14:textId="17A23BCD"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Scarpino</w:t>
      </w:r>
      <w:proofErr w:type="spellEnd"/>
      <w:r w:rsidRPr="00F40407">
        <w:rPr>
          <w:rFonts w:ascii="Times New Roman" w:eastAsia="Times New Roman" w:hAnsi="Times New Roman" w:cs="Times New Roman"/>
          <w:sz w:val="20"/>
          <w:szCs w:val="20"/>
        </w:rPr>
        <w:t xml:space="preserve">, S. V., &amp; Petri, G. (2019). On the predictability of infectious disease outbreaks. </w:t>
      </w:r>
      <w:r w:rsidRPr="00F40407">
        <w:rPr>
          <w:rFonts w:ascii="Times New Roman" w:eastAsia="Times New Roman" w:hAnsi="Times New Roman" w:cs="Times New Roman"/>
          <w:i/>
          <w:iCs/>
          <w:sz w:val="20"/>
          <w:szCs w:val="20"/>
        </w:rPr>
        <w:t>Nature Communications, 10</w:t>
      </w:r>
      <w:r w:rsidRPr="00F40407">
        <w:rPr>
          <w:rFonts w:ascii="Times New Roman" w:eastAsia="Times New Roman" w:hAnsi="Times New Roman" w:cs="Times New Roman"/>
          <w:sz w:val="20"/>
          <w:szCs w:val="20"/>
        </w:rPr>
        <w:t xml:space="preserve">(1). </w:t>
      </w:r>
      <w:hyperlink r:id="rId68" w:tgtFrame="_new" w:history="1">
        <w:r w:rsidRPr="00F40407">
          <w:rPr>
            <w:rFonts w:ascii="Times New Roman" w:eastAsia="Times New Roman" w:hAnsi="Times New Roman" w:cs="Times New Roman"/>
            <w:color w:val="0000FF"/>
            <w:sz w:val="20"/>
            <w:szCs w:val="20"/>
            <w:u w:val="single"/>
          </w:rPr>
          <w:t>https://doi.org/10.1038/s41467-019-08616-0</w:t>
        </w:r>
      </w:hyperlink>
    </w:p>
    <w:p w14:paraId="45DCD87A"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15FFED3" w14:textId="4469923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Schreiber, T. (2000). Measuring information transfer. </w:t>
      </w:r>
      <w:r w:rsidRPr="00F40407">
        <w:rPr>
          <w:rFonts w:ascii="Times New Roman" w:eastAsia="Times New Roman" w:hAnsi="Times New Roman" w:cs="Times New Roman"/>
          <w:i/>
          <w:iCs/>
          <w:sz w:val="20"/>
          <w:szCs w:val="20"/>
        </w:rPr>
        <w:t>Physical Review Letters, 85</w:t>
      </w:r>
      <w:r w:rsidRPr="00F40407">
        <w:rPr>
          <w:rFonts w:ascii="Times New Roman" w:eastAsia="Times New Roman" w:hAnsi="Times New Roman" w:cs="Times New Roman"/>
          <w:sz w:val="20"/>
          <w:szCs w:val="20"/>
        </w:rPr>
        <w:t xml:space="preserve">(2), 461–464. </w:t>
      </w:r>
      <w:hyperlink r:id="rId69" w:tgtFrame="_new" w:history="1">
        <w:r w:rsidRPr="00F40407">
          <w:rPr>
            <w:rFonts w:ascii="Times New Roman" w:eastAsia="Times New Roman" w:hAnsi="Times New Roman" w:cs="Times New Roman"/>
            <w:color w:val="0000FF"/>
            <w:sz w:val="20"/>
            <w:szCs w:val="20"/>
            <w:u w:val="single"/>
          </w:rPr>
          <w:t>https://doi.org/10.1103/PhysRevLett.85.461</w:t>
        </w:r>
      </w:hyperlink>
    </w:p>
    <w:p w14:paraId="211B3647"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ABF9848" w14:textId="2BFE03A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Stocks, T., Britton, T., &amp; </w:t>
      </w:r>
      <w:proofErr w:type="spellStart"/>
      <w:r w:rsidRPr="00F40407">
        <w:rPr>
          <w:rFonts w:ascii="Times New Roman" w:eastAsia="Times New Roman" w:hAnsi="Times New Roman" w:cs="Times New Roman"/>
          <w:sz w:val="20"/>
          <w:szCs w:val="20"/>
        </w:rPr>
        <w:t>Höhle</w:t>
      </w:r>
      <w:proofErr w:type="spellEnd"/>
      <w:r w:rsidRPr="00F40407">
        <w:rPr>
          <w:rFonts w:ascii="Times New Roman" w:eastAsia="Times New Roman" w:hAnsi="Times New Roman" w:cs="Times New Roman"/>
          <w:sz w:val="20"/>
          <w:szCs w:val="20"/>
        </w:rPr>
        <w:t xml:space="preserve">, M. (2018). Model selection and parameter estimation for dynamic epidemic models via iterated filtering: Application to rotavirus in Germany. </w:t>
      </w:r>
      <w:r w:rsidRPr="00F40407">
        <w:rPr>
          <w:rFonts w:ascii="Times New Roman" w:eastAsia="Times New Roman" w:hAnsi="Times New Roman" w:cs="Times New Roman"/>
          <w:i/>
          <w:iCs/>
          <w:sz w:val="20"/>
          <w:szCs w:val="20"/>
        </w:rPr>
        <w:t>Biostatistics, 21</w:t>
      </w:r>
      <w:r w:rsidRPr="00F40407">
        <w:rPr>
          <w:rFonts w:ascii="Times New Roman" w:eastAsia="Times New Roman" w:hAnsi="Times New Roman" w:cs="Times New Roman"/>
          <w:sz w:val="20"/>
          <w:szCs w:val="20"/>
        </w:rPr>
        <w:t xml:space="preserve">(3), 400–410. </w:t>
      </w:r>
      <w:hyperlink r:id="rId70" w:tgtFrame="_new" w:history="1">
        <w:r w:rsidRPr="00F40407">
          <w:rPr>
            <w:rFonts w:ascii="Times New Roman" w:eastAsia="Times New Roman" w:hAnsi="Times New Roman" w:cs="Times New Roman"/>
            <w:color w:val="0000FF"/>
            <w:sz w:val="20"/>
            <w:szCs w:val="20"/>
            <w:u w:val="single"/>
          </w:rPr>
          <w:t>https://doi.org/10.1093/biostatistics/kxy057</w:t>
        </w:r>
      </w:hyperlink>
    </w:p>
    <w:p w14:paraId="4ADF10E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341BB68" w14:textId="6A987C0E"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Stuart, G. K., Minkoff, S. E., &amp; Pereira, F. (2019). A two-stage Markov chain Monte Carlo method for seismic inversion and uncertainty quantification. </w:t>
      </w:r>
      <w:r w:rsidRPr="00F40407">
        <w:rPr>
          <w:rFonts w:ascii="Times New Roman" w:eastAsia="Times New Roman" w:hAnsi="Times New Roman" w:cs="Times New Roman"/>
          <w:i/>
          <w:iCs/>
          <w:sz w:val="20"/>
          <w:szCs w:val="20"/>
        </w:rPr>
        <w:t>Geophysics, 84</w:t>
      </w:r>
      <w:r w:rsidRPr="00F40407">
        <w:rPr>
          <w:rFonts w:ascii="Times New Roman" w:eastAsia="Times New Roman" w:hAnsi="Times New Roman" w:cs="Times New Roman"/>
          <w:sz w:val="20"/>
          <w:szCs w:val="20"/>
        </w:rPr>
        <w:t xml:space="preserve">(6), R1003–R1020. </w:t>
      </w:r>
      <w:hyperlink r:id="rId71" w:tgtFrame="_new" w:history="1">
        <w:r w:rsidRPr="00F40407">
          <w:rPr>
            <w:rFonts w:ascii="Times New Roman" w:eastAsia="Times New Roman" w:hAnsi="Times New Roman" w:cs="Times New Roman"/>
            <w:color w:val="0000FF"/>
            <w:sz w:val="20"/>
            <w:szCs w:val="20"/>
            <w:u w:val="single"/>
          </w:rPr>
          <w:t>https://doi.org/10.1190/geo2018-0893.1</w:t>
        </w:r>
      </w:hyperlink>
    </w:p>
    <w:p w14:paraId="76DC14E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BBF2F90" w14:textId="7419D5E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Tang, B., </w:t>
      </w:r>
      <w:proofErr w:type="spellStart"/>
      <w:r w:rsidRPr="00F40407">
        <w:rPr>
          <w:rFonts w:ascii="Times New Roman" w:eastAsia="Times New Roman" w:hAnsi="Times New Roman" w:cs="Times New Roman"/>
          <w:sz w:val="20"/>
          <w:szCs w:val="20"/>
        </w:rPr>
        <w:t>Scarabel</w:t>
      </w:r>
      <w:proofErr w:type="spellEnd"/>
      <w:r w:rsidRPr="00F40407">
        <w:rPr>
          <w:rFonts w:ascii="Times New Roman" w:eastAsia="Times New Roman" w:hAnsi="Times New Roman" w:cs="Times New Roman"/>
          <w:sz w:val="20"/>
          <w:szCs w:val="20"/>
        </w:rPr>
        <w:t xml:space="preserve">, F., </w:t>
      </w:r>
      <w:proofErr w:type="spellStart"/>
      <w:r w:rsidRPr="00F40407">
        <w:rPr>
          <w:rFonts w:ascii="Times New Roman" w:eastAsia="Times New Roman" w:hAnsi="Times New Roman" w:cs="Times New Roman"/>
          <w:sz w:val="20"/>
          <w:szCs w:val="20"/>
        </w:rPr>
        <w:t>Bragazzi</w:t>
      </w:r>
      <w:proofErr w:type="spellEnd"/>
      <w:r w:rsidRPr="00F40407">
        <w:rPr>
          <w:rFonts w:ascii="Times New Roman" w:eastAsia="Times New Roman" w:hAnsi="Times New Roman" w:cs="Times New Roman"/>
          <w:sz w:val="20"/>
          <w:szCs w:val="20"/>
        </w:rPr>
        <w:t xml:space="preserve">, N. L., &amp; Wu, J. (2020a). Lessons drawn from China and South Korea for managing COVID-19 outbreaks: Insights from a comparative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study</w:t>
      </w:r>
      <w:proofErr w:type="gramEnd"/>
      <w:r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i/>
          <w:iCs/>
          <w:sz w:val="20"/>
          <w:szCs w:val="20"/>
        </w:rPr>
        <w:t>Bulletin of the World Health Organization, 98</w:t>
      </w:r>
      <w:r w:rsidRPr="00F40407">
        <w:rPr>
          <w:rFonts w:ascii="Times New Roman" w:eastAsia="Times New Roman" w:hAnsi="Times New Roman" w:cs="Times New Roman"/>
          <w:sz w:val="20"/>
          <w:szCs w:val="20"/>
        </w:rPr>
        <w:t xml:space="preserve">(7), 518–524. </w:t>
      </w:r>
      <w:hyperlink r:id="rId72" w:tgtFrame="_new" w:history="1">
        <w:r w:rsidRPr="00F40407">
          <w:rPr>
            <w:rFonts w:ascii="Times New Roman" w:eastAsia="Times New Roman" w:hAnsi="Times New Roman" w:cs="Times New Roman"/>
            <w:color w:val="0000FF"/>
            <w:sz w:val="20"/>
            <w:szCs w:val="20"/>
            <w:u w:val="single"/>
          </w:rPr>
          <w:t>https://doi.org/10.2471/BLT.20.257600</w:t>
        </w:r>
      </w:hyperlink>
    </w:p>
    <w:p w14:paraId="1E2EDFFF"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0909CA6" w14:textId="07540997"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Tang, L., Wang, F., Zhou, Y., </w:t>
      </w:r>
      <w:proofErr w:type="spellStart"/>
      <w:r w:rsidRPr="00F40407">
        <w:rPr>
          <w:rFonts w:ascii="Times New Roman" w:eastAsia="Times New Roman" w:hAnsi="Times New Roman" w:cs="Times New Roman"/>
          <w:sz w:val="20"/>
          <w:szCs w:val="20"/>
        </w:rPr>
        <w:t>Purkayastha</w:t>
      </w:r>
      <w:proofErr w:type="spellEnd"/>
      <w:r w:rsidRPr="00F40407">
        <w:rPr>
          <w:rFonts w:ascii="Times New Roman" w:eastAsia="Times New Roman" w:hAnsi="Times New Roman" w:cs="Times New Roman"/>
          <w:sz w:val="20"/>
          <w:szCs w:val="20"/>
        </w:rPr>
        <w:t>, S., He, J., Zhang, L., Song, P. X.-K., &amp; Wang, L. (2020b). A review of multi</w:t>
      </w:r>
      <w:r w:rsidRPr="00F40407">
        <w:rPr>
          <w:rFonts w:ascii="Times New Roman" w:eastAsia="Times New Roman" w:hAnsi="Times New Roman" w:cs="Times New Roman"/>
          <w:sz w:val="20"/>
          <w:szCs w:val="20"/>
        </w:rPr>
        <w:noBreakHyphen/>
        <w:t xml:space="preserve">compartment infectious disease models. </w:t>
      </w:r>
      <w:r w:rsidRPr="00F40407">
        <w:rPr>
          <w:rFonts w:ascii="Times New Roman" w:eastAsia="Times New Roman" w:hAnsi="Times New Roman" w:cs="Times New Roman"/>
          <w:i/>
          <w:iCs/>
          <w:sz w:val="20"/>
          <w:szCs w:val="20"/>
        </w:rPr>
        <w:t>International Statistical Review, 88</w:t>
      </w:r>
      <w:r w:rsidRPr="00F40407">
        <w:rPr>
          <w:rFonts w:ascii="Times New Roman" w:eastAsia="Times New Roman" w:hAnsi="Times New Roman" w:cs="Times New Roman"/>
          <w:sz w:val="20"/>
          <w:szCs w:val="20"/>
        </w:rPr>
        <w:t xml:space="preserve">(2), 462–513. </w:t>
      </w:r>
      <w:hyperlink r:id="rId73" w:tgtFrame="_new" w:history="1">
        <w:r w:rsidRPr="00F40407">
          <w:rPr>
            <w:rFonts w:ascii="Times New Roman" w:eastAsia="Times New Roman" w:hAnsi="Times New Roman" w:cs="Times New Roman"/>
            <w:color w:val="0000FF"/>
            <w:sz w:val="20"/>
            <w:szCs w:val="20"/>
            <w:u w:val="single"/>
          </w:rPr>
          <w:t>https://doi.org/10.1111/insr.12402</w:t>
        </w:r>
      </w:hyperlink>
    </w:p>
    <w:p w14:paraId="3E00921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6D67760" w14:textId="36F0501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Tang, Q., Liu, X., Yuan, X., Zhang, X., Li, Z., Huang, S., </w:t>
      </w:r>
      <w:proofErr w:type="spellStart"/>
      <w:r w:rsidRPr="00F40407">
        <w:rPr>
          <w:rFonts w:ascii="Times New Roman" w:eastAsia="Times New Roman" w:hAnsi="Times New Roman" w:cs="Times New Roman"/>
          <w:sz w:val="20"/>
          <w:szCs w:val="20"/>
        </w:rPr>
        <w:t>Duan</w:t>
      </w:r>
      <w:proofErr w:type="spellEnd"/>
      <w:r w:rsidRPr="00F40407">
        <w:rPr>
          <w:rFonts w:ascii="Times New Roman" w:eastAsia="Times New Roman" w:hAnsi="Times New Roman" w:cs="Times New Roman"/>
          <w:sz w:val="20"/>
          <w:szCs w:val="20"/>
        </w:rPr>
        <w:t xml:space="preserve">, Q., &amp; Cui, H. (2016). Hydrological monitoring and seasonal forecasting: Progress and perspectives. </w:t>
      </w:r>
      <w:r w:rsidRPr="00F40407">
        <w:rPr>
          <w:rFonts w:ascii="Times New Roman" w:eastAsia="Times New Roman" w:hAnsi="Times New Roman" w:cs="Times New Roman"/>
          <w:i/>
          <w:iCs/>
          <w:sz w:val="20"/>
          <w:szCs w:val="20"/>
        </w:rPr>
        <w:t>Journal of Geographical Sciences, 26</w:t>
      </w:r>
      <w:r w:rsidRPr="00F40407">
        <w:rPr>
          <w:rFonts w:ascii="Times New Roman" w:eastAsia="Times New Roman" w:hAnsi="Times New Roman" w:cs="Times New Roman"/>
          <w:sz w:val="20"/>
          <w:szCs w:val="20"/>
        </w:rPr>
        <w:t xml:space="preserve">(7), 904–920. </w:t>
      </w:r>
      <w:hyperlink r:id="rId74" w:tgtFrame="_new" w:history="1">
        <w:r w:rsidRPr="00F40407">
          <w:rPr>
            <w:rFonts w:ascii="Times New Roman" w:eastAsia="Times New Roman" w:hAnsi="Times New Roman" w:cs="Times New Roman"/>
            <w:color w:val="0000FF"/>
            <w:sz w:val="20"/>
            <w:szCs w:val="20"/>
            <w:u w:val="single"/>
          </w:rPr>
          <w:t>https://doi.org/10.1007/s11442-016-1306-z</w:t>
        </w:r>
      </w:hyperlink>
    </w:p>
    <w:p w14:paraId="3C3D923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CAE8D5D" w14:textId="211F3E9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Van De </w:t>
      </w:r>
      <w:proofErr w:type="spellStart"/>
      <w:r w:rsidRPr="00F40407">
        <w:rPr>
          <w:rFonts w:ascii="Times New Roman" w:eastAsia="Times New Roman" w:hAnsi="Times New Roman" w:cs="Times New Roman"/>
          <w:sz w:val="20"/>
          <w:szCs w:val="20"/>
        </w:rPr>
        <w:t>Schoot</w:t>
      </w:r>
      <w:proofErr w:type="spellEnd"/>
      <w:r w:rsidRPr="00F40407">
        <w:rPr>
          <w:rFonts w:ascii="Times New Roman" w:eastAsia="Times New Roman" w:hAnsi="Times New Roman" w:cs="Times New Roman"/>
          <w:sz w:val="20"/>
          <w:szCs w:val="20"/>
        </w:rPr>
        <w:t xml:space="preserve">, R., </w:t>
      </w:r>
      <w:proofErr w:type="spellStart"/>
      <w:r w:rsidRPr="00F40407">
        <w:rPr>
          <w:rFonts w:ascii="Times New Roman" w:eastAsia="Times New Roman" w:hAnsi="Times New Roman" w:cs="Times New Roman"/>
          <w:sz w:val="20"/>
          <w:szCs w:val="20"/>
        </w:rPr>
        <w:t>Depaoli</w:t>
      </w:r>
      <w:proofErr w:type="spellEnd"/>
      <w:r w:rsidRPr="00F40407">
        <w:rPr>
          <w:rFonts w:ascii="Times New Roman" w:eastAsia="Times New Roman" w:hAnsi="Times New Roman" w:cs="Times New Roman"/>
          <w:sz w:val="20"/>
          <w:szCs w:val="20"/>
        </w:rPr>
        <w:t xml:space="preserve">, S., King, R., Kramer, B., </w:t>
      </w:r>
      <w:proofErr w:type="spellStart"/>
      <w:r w:rsidRPr="00F40407">
        <w:rPr>
          <w:rFonts w:ascii="Times New Roman" w:eastAsia="Times New Roman" w:hAnsi="Times New Roman" w:cs="Times New Roman"/>
          <w:sz w:val="20"/>
          <w:szCs w:val="20"/>
        </w:rPr>
        <w:t>Märtens</w:t>
      </w:r>
      <w:proofErr w:type="spellEnd"/>
      <w:r w:rsidRPr="00F40407">
        <w:rPr>
          <w:rFonts w:ascii="Times New Roman" w:eastAsia="Times New Roman" w:hAnsi="Times New Roman" w:cs="Times New Roman"/>
          <w:sz w:val="20"/>
          <w:szCs w:val="20"/>
        </w:rPr>
        <w:t xml:space="preserve">, K., Tadesse, M. G., ... &amp; Veen, D. (2021).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statistics and </w:t>
      </w:r>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w:t>
      </w:r>
      <w:r w:rsidRPr="00F40407">
        <w:rPr>
          <w:rFonts w:ascii="Times New Roman" w:eastAsia="Times New Roman" w:hAnsi="Times New Roman" w:cs="Times New Roman"/>
          <w:i/>
          <w:iCs/>
          <w:sz w:val="20"/>
          <w:szCs w:val="20"/>
        </w:rPr>
        <w:t>Nature Reviews Methods Primers, 1</w:t>
      </w:r>
      <w:r w:rsidRPr="00F40407">
        <w:rPr>
          <w:rFonts w:ascii="Times New Roman" w:eastAsia="Times New Roman" w:hAnsi="Times New Roman" w:cs="Times New Roman"/>
          <w:sz w:val="20"/>
          <w:szCs w:val="20"/>
        </w:rPr>
        <w:t xml:space="preserve">, 1–26. </w:t>
      </w:r>
      <w:hyperlink r:id="rId75" w:tgtFrame="_new" w:history="1">
        <w:r w:rsidRPr="00F40407">
          <w:rPr>
            <w:rFonts w:ascii="Times New Roman" w:eastAsia="Times New Roman" w:hAnsi="Times New Roman" w:cs="Times New Roman"/>
            <w:color w:val="0000FF"/>
            <w:sz w:val="20"/>
            <w:szCs w:val="20"/>
            <w:u w:val="single"/>
          </w:rPr>
          <w:t>https://doi.org/10.1038/s43586-020-00001-2</w:t>
        </w:r>
      </w:hyperlink>
    </w:p>
    <w:p w14:paraId="46B1154D"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F7233C7" w14:textId="128AFAC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Wallinga</w:t>
      </w:r>
      <w:proofErr w:type="spellEnd"/>
      <w:r w:rsidRPr="00F40407">
        <w:rPr>
          <w:rFonts w:ascii="Times New Roman" w:eastAsia="Times New Roman" w:hAnsi="Times New Roman" w:cs="Times New Roman"/>
          <w:sz w:val="20"/>
          <w:szCs w:val="20"/>
        </w:rPr>
        <w:t xml:space="preserve">, J., &amp; </w:t>
      </w:r>
      <w:proofErr w:type="spellStart"/>
      <w:r w:rsidRPr="00F40407">
        <w:rPr>
          <w:rFonts w:ascii="Times New Roman" w:eastAsia="Times New Roman" w:hAnsi="Times New Roman" w:cs="Times New Roman"/>
          <w:sz w:val="20"/>
          <w:szCs w:val="20"/>
        </w:rPr>
        <w:t>Lipsitch</w:t>
      </w:r>
      <w:proofErr w:type="spellEnd"/>
      <w:r w:rsidRPr="00F40407">
        <w:rPr>
          <w:rFonts w:ascii="Times New Roman" w:eastAsia="Times New Roman" w:hAnsi="Times New Roman" w:cs="Times New Roman"/>
          <w:sz w:val="20"/>
          <w:szCs w:val="20"/>
        </w:rPr>
        <w:t xml:space="preserve">, M. (2007). How generation intervals shape the relationship between growth rates and reproductive numbers. </w:t>
      </w:r>
      <w:r w:rsidRPr="00F40407">
        <w:rPr>
          <w:rFonts w:ascii="Times New Roman" w:eastAsia="Times New Roman" w:hAnsi="Times New Roman" w:cs="Times New Roman"/>
          <w:i/>
          <w:iCs/>
          <w:sz w:val="20"/>
          <w:szCs w:val="20"/>
        </w:rPr>
        <w:t>Proceedings of the Royal Society B: Biological Sciences, 274</w:t>
      </w:r>
      <w:r w:rsidRPr="00F40407">
        <w:rPr>
          <w:rFonts w:ascii="Times New Roman" w:eastAsia="Times New Roman" w:hAnsi="Times New Roman" w:cs="Times New Roman"/>
          <w:sz w:val="20"/>
          <w:szCs w:val="20"/>
        </w:rPr>
        <w:t xml:space="preserve">(1609), 599–604. </w:t>
      </w:r>
      <w:hyperlink r:id="rId76" w:tgtFrame="_new" w:history="1">
        <w:r w:rsidRPr="00F40407">
          <w:rPr>
            <w:rFonts w:ascii="Times New Roman" w:eastAsia="Times New Roman" w:hAnsi="Times New Roman" w:cs="Times New Roman"/>
            <w:color w:val="0000FF"/>
            <w:sz w:val="20"/>
            <w:szCs w:val="20"/>
            <w:u w:val="single"/>
          </w:rPr>
          <w:t>https://doi.org/10.1098/rspb.2006.3754</w:t>
        </w:r>
      </w:hyperlink>
    </w:p>
    <w:p w14:paraId="78C3429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B393108" w14:textId="75DD76D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proofErr w:type="spellStart"/>
      <w:r w:rsidRPr="00F40407">
        <w:rPr>
          <w:rFonts w:ascii="Times New Roman" w:eastAsia="Times New Roman" w:hAnsi="Times New Roman" w:cs="Times New Roman"/>
          <w:sz w:val="20"/>
          <w:szCs w:val="20"/>
        </w:rPr>
        <w:t>Wallinga</w:t>
      </w:r>
      <w:proofErr w:type="spellEnd"/>
      <w:r w:rsidRPr="00F40407">
        <w:rPr>
          <w:rFonts w:ascii="Times New Roman" w:eastAsia="Times New Roman" w:hAnsi="Times New Roman" w:cs="Times New Roman"/>
          <w:sz w:val="20"/>
          <w:szCs w:val="20"/>
        </w:rPr>
        <w:t xml:space="preserve">, J., &amp; </w:t>
      </w:r>
      <w:proofErr w:type="spellStart"/>
      <w:r w:rsidRPr="00F40407">
        <w:rPr>
          <w:rFonts w:ascii="Times New Roman" w:eastAsia="Times New Roman" w:hAnsi="Times New Roman" w:cs="Times New Roman"/>
          <w:sz w:val="20"/>
          <w:szCs w:val="20"/>
        </w:rPr>
        <w:t>Teunis</w:t>
      </w:r>
      <w:proofErr w:type="spellEnd"/>
      <w:r w:rsidRPr="00F40407">
        <w:rPr>
          <w:rFonts w:ascii="Times New Roman" w:eastAsia="Times New Roman" w:hAnsi="Times New Roman" w:cs="Times New Roman"/>
          <w:sz w:val="20"/>
          <w:szCs w:val="20"/>
        </w:rPr>
        <w:t xml:space="preserve">, P. (2004). Different epidemic curves for severe acute respiratory syndrome reveal similar impacts of control measures. </w:t>
      </w:r>
      <w:r w:rsidRPr="00F40407">
        <w:rPr>
          <w:rFonts w:ascii="Times New Roman" w:eastAsia="Times New Roman" w:hAnsi="Times New Roman" w:cs="Times New Roman"/>
          <w:i/>
          <w:iCs/>
          <w:sz w:val="20"/>
          <w:szCs w:val="20"/>
        </w:rPr>
        <w:t>American Journal of Epidemiology, 160</w:t>
      </w:r>
      <w:r w:rsidRPr="00F40407">
        <w:rPr>
          <w:rFonts w:ascii="Times New Roman" w:eastAsia="Times New Roman" w:hAnsi="Times New Roman" w:cs="Times New Roman"/>
          <w:sz w:val="20"/>
          <w:szCs w:val="20"/>
        </w:rPr>
        <w:t xml:space="preserve">(6), 509–516. </w:t>
      </w:r>
      <w:hyperlink r:id="rId77" w:tgtFrame="_new" w:history="1">
        <w:r w:rsidRPr="00F40407">
          <w:rPr>
            <w:rFonts w:ascii="Times New Roman" w:eastAsia="Times New Roman" w:hAnsi="Times New Roman" w:cs="Times New Roman"/>
            <w:color w:val="0000FF"/>
            <w:sz w:val="20"/>
            <w:szCs w:val="20"/>
            <w:u w:val="single"/>
          </w:rPr>
          <w:t>https://doi.org/10.1093/aje/kwh255</w:t>
        </w:r>
      </w:hyperlink>
    </w:p>
    <w:p w14:paraId="4C24D89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C1AF4A6" w14:textId="3C951103"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Wang, L., Wang, Y., Ye, D., &amp; Liu, Q. (2020a). A review of the 2019 novel coronavirus (COVID-19) based on current evidence. </w:t>
      </w:r>
      <w:r w:rsidRPr="00F40407">
        <w:rPr>
          <w:rFonts w:ascii="Times New Roman" w:eastAsia="Times New Roman" w:hAnsi="Times New Roman" w:cs="Times New Roman"/>
          <w:i/>
          <w:iCs/>
          <w:sz w:val="20"/>
          <w:szCs w:val="20"/>
        </w:rPr>
        <w:t>International Journal of Antimicrobial Agents, 55</w:t>
      </w:r>
      <w:r w:rsidRPr="00F40407">
        <w:rPr>
          <w:rFonts w:ascii="Times New Roman" w:eastAsia="Times New Roman" w:hAnsi="Times New Roman" w:cs="Times New Roman"/>
          <w:sz w:val="20"/>
          <w:szCs w:val="20"/>
        </w:rPr>
        <w:t xml:space="preserve">(6), 105948. </w:t>
      </w:r>
      <w:hyperlink r:id="rId78" w:tgtFrame="_new" w:history="1">
        <w:r w:rsidRPr="00F40407">
          <w:rPr>
            <w:rFonts w:ascii="Times New Roman" w:eastAsia="Times New Roman" w:hAnsi="Times New Roman" w:cs="Times New Roman"/>
            <w:color w:val="0000FF"/>
            <w:sz w:val="20"/>
            <w:szCs w:val="20"/>
            <w:u w:val="single"/>
          </w:rPr>
          <w:t>https://doi.org/10.1016/j.ijantimicag.2020.105948</w:t>
        </w:r>
      </w:hyperlink>
    </w:p>
    <w:p w14:paraId="3DBA6DDE"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12837C9" w14:textId="3415A5F5"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Wang, N., Fu, Y., Zhang, H., &amp; Shi, H. (2020b). An evaluation of mathematical models for the outbreak of COVID-19. </w:t>
      </w:r>
      <w:r w:rsidRPr="00F40407">
        <w:rPr>
          <w:rFonts w:ascii="Times New Roman" w:eastAsia="Times New Roman" w:hAnsi="Times New Roman" w:cs="Times New Roman"/>
          <w:i/>
          <w:iCs/>
          <w:sz w:val="20"/>
          <w:szCs w:val="20"/>
        </w:rPr>
        <w:t>Precision Clinical Medicine, 3</w:t>
      </w:r>
      <w:r w:rsidRPr="00F40407">
        <w:rPr>
          <w:rFonts w:ascii="Times New Roman" w:eastAsia="Times New Roman" w:hAnsi="Times New Roman" w:cs="Times New Roman"/>
          <w:sz w:val="20"/>
          <w:szCs w:val="20"/>
        </w:rPr>
        <w:t xml:space="preserve">(2), 85–93. </w:t>
      </w:r>
      <w:hyperlink r:id="rId79" w:tgtFrame="_new" w:history="1">
        <w:r w:rsidRPr="00F40407">
          <w:rPr>
            <w:rFonts w:ascii="Times New Roman" w:eastAsia="Times New Roman" w:hAnsi="Times New Roman" w:cs="Times New Roman"/>
            <w:color w:val="0000FF"/>
            <w:sz w:val="20"/>
            <w:szCs w:val="20"/>
            <w:u w:val="single"/>
          </w:rPr>
          <w:t>https://doi.org/10.1093/pcmedi/pbaa016</w:t>
        </w:r>
      </w:hyperlink>
    </w:p>
    <w:p w14:paraId="3D8C665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EF0C553" w14:textId="4E3F1C9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Wang, W., Tang, J., &amp; Wei, F. (2020c). Updated understanding of the outbreak of 2019 novel coronavirus (2019</w:t>
      </w:r>
      <w:r w:rsidRPr="00F40407">
        <w:rPr>
          <w:rFonts w:ascii="Times New Roman" w:eastAsia="Times New Roman" w:hAnsi="Times New Roman" w:cs="Times New Roman"/>
          <w:sz w:val="20"/>
          <w:szCs w:val="20"/>
        </w:rPr>
        <w:noBreakHyphen/>
        <w:t xml:space="preserve">nCoV) in Wuhan, China. </w:t>
      </w:r>
      <w:r w:rsidRPr="00F40407">
        <w:rPr>
          <w:rFonts w:ascii="Times New Roman" w:eastAsia="Times New Roman" w:hAnsi="Times New Roman" w:cs="Times New Roman"/>
          <w:i/>
          <w:iCs/>
          <w:sz w:val="20"/>
          <w:szCs w:val="20"/>
        </w:rPr>
        <w:t>Journal of Medical Virology, 92</w:t>
      </w:r>
      <w:r w:rsidRPr="00F40407">
        <w:rPr>
          <w:rFonts w:ascii="Times New Roman" w:eastAsia="Times New Roman" w:hAnsi="Times New Roman" w:cs="Times New Roman"/>
          <w:sz w:val="20"/>
          <w:szCs w:val="20"/>
        </w:rPr>
        <w:t xml:space="preserve">(4), 441–447. </w:t>
      </w:r>
      <w:hyperlink r:id="rId80" w:tgtFrame="_new" w:history="1">
        <w:r w:rsidRPr="00F40407">
          <w:rPr>
            <w:rFonts w:ascii="Times New Roman" w:eastAsia="Times New Roman" w:hAnsi="Times New Roman" w:cs="Times New Roman"/>
            <w:color w:val="0000FF"/>
            <w:sz w:val="20"/>
            <w:szCs w:val="20"/>
            <w:u w:val="single"/>
          </w:rPr>
          <w:t>https://doi.org/10.1002/jmv.25689</w:t>
        </w:r>
      </w:hyperlink>
    </w:p>
    <w:p w14:paraId="66392998"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5CF00E7" w14:textId="39FD8A68"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West, M. (2019). </w:t>
      </w:r>
      <w:r w:rsidR="009D4D19" w:rsidRPr="00F40407">
        <w:rPr>
          <w:rFonts w:ascii="Times New Roman" w:eastAsia="Times New Roman" w:hAnsi="Times New Roman" w:cs="Times New Roman"/>
          <w:sz w:val="20"/>
          <w:szCs w:val="20"/>
        </w:rPr>
        <w:t>Bayesian</w:t>
      </w:r>
      <w:r w:rsidRPr="00F40407">
        <w:rPr>
          <w:rFonts w:ascii="Times New Roman" w:eastAsia="Times New Roman" w:hAnsi="Times New Roman" w:cs="Times New Roman"/>
          <w:sz w:val="20"/>
          <w:szCs w:val="20"/>
        </w:rPr>
        <w:t xml:space="preserve"> forecasting of multivariate time series: Scalability, structure uncertainty and decisions. </w:t>
      </w:r>
      <w:r w:rsidRPr="00F40407">
        <w:rPr>
          <w:rFonts w:ascii="Times New Roman" w:eastAsia="Times New Roman" w:hAnsi="Times New Roman" w:cs="Times New Roman"/>
          <w:i/>
          <w:iCs/>
          <w:sz w:val="20"/>
          <w:szCs w:val="20"/>
        </w:rPr>
        <w:t>Annals of the Institute of Statistical Mathematics, 72</w:t>
      </w:r>
      <w:r w:rsidRPr="00F40407">
        <w:rPr>
          <w:rFonts w:ascii="Times New Roman" w:eastAsia="Times New Roman" w:hAnsi="Times New Roman" w:cs="Times New Roman"/>
          <w:sz w:val="20"/>
          <w:szCs w:val="20"/>
        </w:rPr>
        <w:t xml:space="preserve">(1), 1–30. </w:t>
      </w:r>
      <w:hyperlink r:id="rId81" w:tgtFrame="_new" w:history="1">
        <w:r w:rsidRPr="00F40407">
          <w:rPr>
            <w:rFonts w:ascii="Times New Roman" w:eastAsia="Times New Roman" w:hAnsi="Times New Roman" w:cs="Times New Roman"/>
            <w:color w:val="0000FF"/>
            <w:sz w:val="20"/>
            <w:szCs w:val="20"/>
            <w:u w:val="single"/>
          </w:rPr>
          <w:t>https://doi.org/10.1007/s10463-019-00741-3</w:t>
        </w:r>
      </w:hyperlink>
    </w:p>
    <w:p w14:paraId="4EB3779F"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1629E1F" w14:textId="5600DF4F"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Yang, W., </w:t>
      </w:r>
      <w:proofErr w:type="spellStart"/>
      <w:r w:rsidRPr="00F40407">
        <w:rPr>
          <w:rFonts w:ascii="Times New Roman" w:eastAsia="Times New Roman" w:hAnsi="Times New Roman" w:cs="Times New Roman"/>
          <w:sz w:val="20"/>
          <w:szCs w:val="20"/>
        </w:rPr>
        <w:t>Karspeck</w:t>
      </w:r>
      <w:proofErr w:type="spellEnd"/>
      <w:r w:rsidRPr="00F40407">
        <w:rPr>
          <w:rFonts w:ascii="Times New Roman" w:eastAsia="Times New Roman" w:hAnsi="Times New Roman" w:cs="Times New Roman"/>
          <w:sz w:val="20"/>
          <w:szCs w:val="20"/>
        </w:rPr>
        <w:t xml:space="preserve">, A., &amp; Shaman, J. (2014). Comparison of filtering methods for the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and</w:t>
      </w:r>
      <w:proofErr w:type="gramEnd"/>
      <w:r w:rsidRPr="00F40407">
        <w:rPr>
          <w:rFonts w:ascii="Times New Roman" w:eastAsia="Times New Roman" w:hAnsi="Times New Roman" w:cs="Times New Roman"/>
          <w:sz w:val="20"/>
          <w:szCs w:val="20"/>
        </w:rPr>
        <w:t xml:space="preserve"> retrospective forecasting of influenza epidemics. </w:t>
      </w:r>
      <w:proofErr w:type="spellStart"/>
      <w:r w:rsidRPr="00F40407">
        <w:rPr>
          <w:rFonts w:ascii="Times New Roman" w:eastAsia="Times New Roman" w:hAnsi="Times New Roman" w:cs="Times New Roman"/>
          <w:i/>
          <w:iCs/>
          <w:sz w:val="20"/>
          <w:szCs w:val="20"/>
        </w:rPr>
        <w:t>PLoS</w:t>
      </w:r>
      <w:proofErr w:type="spellEnd"/>
      <w:r w:rsidRPr="00F40407">
        <w:rPr>
          <w:rFonts w:ascii="Times New Roman" w:eastAsia="Times New Roman" w:hAnsi="Times New Roman" w:cs="Times New Roman"/>
          <w:i/>
          <w:iCs/>
          <w:sz w:val="20"/>
          <w:szCs w:val="20"/>
        </w:rPr>
        <w:t xml:space="preserve"> Computational Biology, 10</w:t>
      </w:r>
      <w:r w:rsidRPr="00F40407">
        <w:rPr>
          <w:rFonts w:ascii="Times New Roman" w:eastAsia="Times New Roman" w:hAnsi="Times New Roman" w:cs="Times New Roman"/>
          <w:sz w:val="20"/>
          <w:szCs w:val="20"/>
        </w:rPr>
        <w:t xml:space="preserve">(4), e1003583. </w:t>
      </w:r>
      <w:hyperlink r:id="rId82" w:tgtFrame="_new" w:history="1">
        <w:r w:rsidRPr="00F40407">
          <w:rPr>
            <w:rFonts w:ascii="Times New Roman" w:eastAsia="Times New Roman" w:hAnsi="Times New Roman" w:cs="Times New Roman"/>
            <w:color w:val="0000FF"/>
            <w:sz w:val="20"/>
            <w:szCs w:val="20"/>
            <w:u w:val="single"/>
          </w:rPr>
          <w:t>https://doi.org/10.1371/journal.pcbi.1003583</w:t>
        </w:r>
      </w:hyperlink>
    </w:p>
    <w:p w14:paraId="7A83BDA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F58DD02" w14:textId="2B0F955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Yu, C., Wu, W., Wang, L., Wang, Y., Yao, S., Li, J., Xu, C., Li, Y., &amp; Bai, Y. (2021). Time series analysis and forecasting of the Hand</w:t>
      </w:r>
      <w:r w:rsidRPr="00F40407">
        <w:rPr>
          <w:rFonts w:ascii="Times New Roman" w:eastAsia="Times New Roman" w:hAnsi="Times New Roman" w:cs="Times New Roman"/>
          <w:sz w:val="20"/>
          <w:szCs w:val="20"/>
        </w:rPr>
        <w:noBreakHyphen/>
        <w:t>Foot</w:t>
      </w:r>
      <w:r w:rsidRPr="00F40407">
        <w:rPr>
          <w:rFonts w:ascii="Times New Roman" w:eastAsia="Times New Roman" w:hAnsi="Times New Roman" w:cs="Times New Roman"/>
          <w:sz w:val="20"/>
          <w:szCs w:val="20"/>
        </w:rPr>
        <w:noBreakHyphen/>
        <w:t xml:space="preserve">Mouth disease morbidity in China using an advanced exponential smoothing state space TBATS model. </w:t>
      </w:r>
      <w:r w:rsidRPr="00F40407">
        <w:rPr>
          <w:rFonts w:ascii="Times New Roman" w:eastAsia="Times New Roman" w:hAnsi="Times New Roman" w:cs="Times New Roman"/>
          <w:i/>
          <w:iCs/>
          <w:sz w:val="20"/>
          <w:szCs w:val="20"/>
        </w:rPr>
        <w:t>Infection and Drug Resistance, 14</w:t>
      </w:r>
      <w:r w:rsidRPr="00F40407">
        <w:rPr>
          <w:rFonts w:ascii="Times New Roman" w:eastAsia="Times New Roman" w:hAnsi="Times New Roman" w:cs="Times New Roman"/>
          <w:sz w:val="20"/>
          <w:szCs w:val="20"/>
        </w:rPr>
        <w:t xml:space="preserve">(3), 2809–2821. </w:t>
      </w:r>
      <w:hyperlink r:id="rId83" w:tgtFrame="_new" w:history="1">
        <w:r w:rsidRPr="00F40407">
          <w:rPr>
            <w:rFonts w:ascii="Times New Roman" w:eastAsia="Times New Roman" w:hAnsi="Times New Roman" w:cs="Times New Roman"/>
            <w:color w:val="0000FF"/>
            <w:sz w:val="20"/>
            <w:szCs w:val="20"/>
            <w:u w:val="single"/>
          </w:rPr>
          <w:t>https://doi.org/10.2147/IDR.S304652</w:t>
        </w:r>
      </w:hyperlink>
    </w:p>
    <w:p w14:paraId="0FE13D8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F237615" w14:textId="4F02B88A"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Yu, M., Huang, Q., &amp; Li, Z. (2024). Deep learning for spatiotemporal forecasting in Earth system science: A review. </w:t>
      </w:r>
      <w:r w:rsidRPr="00F40407">
        <w:rPr>
          <w:rFonts w:ascii="Times New Roman" w:eastAsia="Times New Roman" w:hAnsi="Times New Roman" w:cs="Times New Roman"/>
          <w:i/>
          <w:iCs/>
          <w:sz w:val="20"/>
          <w:szCs w:val="20"/>
        </w:rPr>
        <w:t>International Journal of Digital Earth, 17</w:t>
      </w:r>
      <w:r w:rsidRPr="00F40407">
        <w:rPr>
          <w:rFonts w:ascii="Times New Roman" w:eastAsia="Times New Roman" w:hAnsi="Times New Roman" w:cs="Times New Roman"/>
          <w:sz w:val="20"/>
          <w:szCs w:val="20"/>
        </w:rPr>
        <w:t xml:space="preserve">(1). </w:t>
      </w:r>
      <w:hyperlink r:id="rId84" w:tgtFrame="_new" w:history="1">
        <w:r w:rsidRPr="00F40407">
          <w:rPr>
            <w:rFonts w:ascii="Times New Roman" w:eastAsia="Times New Roman" w:hAnsi="Times New Roman" w:cs="Times New Roman"/>
            <w:color w:val="0000FF"/>
            <w:sz w:val="20"/>
            <w:szCs w:val="20"/>
            <w:u w:val="single"/>
          </w:rPr>
          <w:t>https://doi.org/10.1080/17538947.2024.2391952</w:t>
        </w:r>
      </w:hyperlink>
    </w:p>
    <w:p w14:paraId="366E651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E75F419" w14:textId="44281C56"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Zhao, T., Liu, M., &amp; Yu, P. S. (2021). Data augmentation for graph neural networks. In </w:t>
      </w:r>
      <w:r w:rsidRPr="00F40407">
        <w:rPr>
          <w:rFonts w:ascii="Times New Roman" w:eastAsia="Times New Roman" w:hAnsi="Times New Roman" w:cs="Times New Roman"/>
          <w:i/>
          <w:iCs/>
          <w:sz w:val="20"/>
          <w:szCs w:val="20"/>
        </w:rPr>
        <w:t>Proceedings of the 30th ACM International Conference on Information &amp; Knowledge Management</w:t>
      </w:r>
      <w:r w:rsidRPr="00F40407">
        <w:rPr>
          <w:rFonts w:ascii="Times New Roman" w:eastAsia="Times New Roman" w:hAnsi="Times New Roman" w:cs="Times New Roman"/>
          <w:sz w:val="20"/>
          <w:szCs w:val="20"/>
        </w:rPr>
        <w:t xml:space="preserve"> (pp. 521–530). ACM. </w:t>
      </w:r>
      <w:hyperlink r:id="rId85" w:tgtFrame="_new" w:history="1">
        <w:r w:rsidRPr="00F40407">
          <w:rPr>
            <w:rFonts w:ascii="Times New Roman" w:eastAsia="Times New Roman" w:hAnsi="Times New Roman" w:cs="Times New Roman"/>
            <w:color w:val="0000FF"/>
            <w:sz w:val="20"/>
            <w:szCs w:val="20"/>
            <w:u w:val="single"/>
          </w:rPr>
          <w:t>https://doi.org/10.1145/3459637.3482247</w:t>
        </w:r>
      </w:hyperlink>
    </w:p>
    <w:p w14:paraId="51D3DCF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4E222F49" w14:textId="47CFF140"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Zhu, D., &amp; Gibson, R. (2018). Seismic inversion and uncertainty quantification using </w:t>
      </w:r>
      <w:proofErr w:type="spellStart"/>
      <w:r w:rsidRPr="00F40407">
        <w:rPr>
          <w:rFonts w:ascii="Times New Roman" w:eastAsia="Times New Roman" w:hAnsi="Times New Roman" w:cs="Times New Roman"/>
          <w:sz w:val="20"/>
          <w:szCs w:val="20"/>
        </w:rPr>
        <w:t>transdimensional</w:t>
      </w:r>
      <w:proofErr w:type="spellEnd"/>
      <w:r w:rsidRPr="00F40407">
        <w:rPr>
          <w:rFonts w:ascii="Times New Roman" w:eastAsia="Times New Roman" w:hAnsi="Times New Roman" w:cs="Times New Roman"/>
          <w:sz w:val="20"/>
          <w:szCs w:val="20"/>
        </w:rPr>
        <w:t xml:space="preserve"> Markov chain Monte Carlo method. </w:t>
      </w:r>
      <w:r w:rsidRPr="00F40407">
        <w:rPr>
          <w:rFonts w:ascii="Times New Roman" w:eastAsia="Times New Roman" w:hAnsi="Times New Roman" w:cs="Times New Roman"/>
          <w:i/>
          <w:iCs/>
          <w:sz w:val="20"/>
          <w:szCs w:val="20"/>
        </w:rPr>
        <w:t>Geophysics, 83</w:t>
      </w:r>
      <w:r w:rsidRPr="00F40407">
        <w:rPr>
          <w:rFonts w:ascii="Times New Roman" w:eastAsia="Times New Roman" w:hAnsi="Times New Roman" w:cs="Times New Roman"/>
          <w:sz w:val="20"/>
          <w:szCs w:val="20"/>
        </w:rPr>
        <w:t xml:space="preserve">(4), R321–R334. </w:t>
      </w:r>
      <w:hyperlink r:id="rId86" w:tgtFrame="_new" w:history="1">
        <w:r w:rsidRPr="00F40407">
          <w:rPr>
            <w:rFonts w:ascii="Times New Roman" w:eastAsia="Times New Roman" w:hAnsi="Times New Roman" w:cs="Times New Roman"/>
            <w:color w:val="0000FF"/>
            <w:sz w:val="20"/>
            <w:szCs w:val="20"/>
            <w:u w:val="single"/>
          </w:rPr>
          <w:t>https://doi.org/10.1190/geo2016-0594.1</w:t>
        </w:r>
      </w:hyperlink>
    </w:p>
    <w:p w14:paraId="0F670D1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07CD2F2" w14:textId="7F6D7029" w:rsidR="00C8166B" w:rsidRPr="00F40407" w:rsidRDefault="00C8166B" w:rsidP="00F36799">
      <w:pPr>
        <w:spacing w:after="0" w:line="276" w:lineRule="auto"/>
        <w:ind w:left="360"/>
        <w:jc w:val="both"/>
        <w:rPr>
          <w:rFonts w:ascii="Times New Roman" w:eastAsia="Times New Roman" w:hAnsi="Times New Roman" w:cs="Times New Roman"/>
          <w:color w:val="0000FF"/>
          <w:sz w:val="20"/>
          <w:szCs w:val="20"/>
          <w:u w:val="single"/>
        </w:rPr>
      </w:pPr>
      <w:r w:rsidRPr="00F40407">
        <w:rPr>
          <w:rFonts w:ascii="Times New Roman" w:eastAsia="Times New Roman" w:hAnsi="Times New Roman" w:cs="Times New Roman"/>
          <w:sz w:val="20"/>
          <w:szCs w:val="20"/>
        </w:rPr>
        <w:t xml:space="preserve">Zhu, X., Ying, H., Chi, H., Zhang, Y., Zeng, L., &amp; Sun, G. (2024). </w:t>
      </w:r>
      <w:proofErr w:type="gramStart"/>
      <w:r w:rsidR="002066FB" w:rsidRPr="00F40407">
        <w:rPr>
          <w:rFonts w:ascii="Times New Roman" w:eastAsia="Times New Roman" w:hAnsi="Times New Roman" w:cs="Times New Roman"/>
          <w:sz w:val="20"/>
          <w:szCs w:val="20"/>
        </w:rPr>
        <w:t>Modelling</w:t>
      </w:r>
      <w:r w:rsidRPr="00F40407">
        <w:rPr>
          <w:rFonts w:ascii="Times New Roman" w:eastAsia="Times New Roman" w:hAnsi="Times New Roman" w:cs="Times New Roman"/>
          <w:sz w:val="20"/>
          <w:szCs w:val="20"/>
        </w:rPr>
        <w:t xml:space="preserve">  epidemic</w:t>
      </w:r>
      <w:proofErr w:type="gramEnd"/>
      <w:r w:rsidRPr="00F40407">
        <w:rPr>
          <w:rFonts w:ascii="Times New Roman" w:eastAsia="Times New Roman" w:hAnsi="Times New Roman" w:cs="Times New Roman"/>
          <w:sz w:val="20"/>
          <w:szCs w:val="20"/>
        </w:rPr>
        <w:t xml:space="preserve"> dynamics using Graph Attention based Spatial Temporal networks. </w:t>
      </w:r>
      <w:r w:rsidRPr="00F40407">
        <w:rPr>
          <w:rFonts w:ascii="Times New Roman" w:eastAsia="Times New Roman" w:hAnsi="Times New Roman" w:cs="Times New Roman"/>
          <w:i/>
          <w:iCs/>
          <w:sz w:val="20"/>
          <w:szCs w:val="20"/>
        </w:rPr>
        <w:t>PLOS ONE, 19</w:t>
      </w:r>
      <w:r w:rsidRPr="00F40407">
        <w:rPr>
          <w:rFonts w:ascii="Times New Roman" w:eastAsia="Times New Roman" w:hAnsi="Times New Roman" w:cs="Times New Roman"/>
          <w:sz w:val="20"/>
          <w:szCs w:val="20"/>
        </w:rPr>
        <w:t xml:space="preserve">(7), e0307159. </w:t>
      </w:r>
      <w:hyperlink r:id="rId87" w:tgtFrame="_new" w:history="1">
        <w:r w:rsidRPr="00F40407">
          <w:rPr>
            <w:rFonts w:ascii="Times New Roman" w:eastAsia="Times New Roman" w:hAnsi="Times New Roman" w:cs="Times New Roman"/>
            <w:color w:val="0000FF"/>
            <w:sz w:val="20"/>
            <w:szCs w:val="20"/>
            <w:u w:val="single"/>
          </w:rPr>
          <w:t>https://doi.org/10.1371/journal.pone.0307159</w:t>
        </w:r>
      </w:hyperlink>
    </w:p>
    <w:p w14:paraId="2474C211"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FB55613" w14:textId="2E45D2AE"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Brugnago</w:t>
      </w:r>
      <w:proofErr w:type="spellEnd"/>
      <w:r w:rsidRPr="00F40407">
        <w:rPr>
          <w:rFonts w:ascii="Times New Roman" w:hAnsi="Times New Roman" w:cs="Times New Roman"/>
          <w:sz w:val="20"/>
          <w:szCs w:val="20"/>
        </w:rPr>
        <w:t xml:space="preserve">, E. L., da Silva, R. M., </w:t>
      </w:r>
      <w:proofErr w:type="spellStart"/>
      <w:r w:rsidRPr="00F40407">
        <w:rPr>
          <w:rFonts w:ascii="Times New Roman" w:hAnsi="Times New Roman" w:cs="Times New Roman"/>
          <w:sz w:val="20"/>
          <w:szCs w:val="20"/>
        </w:rPr>
        <w:t>Manchein</w:t>
      </w:r>
      <w:proofErr w:type="spellEnd"/>
      <w:r w:rsidRPr="00F40407">
        <w:rPr>
          <w:rFonts w:ascii="Times New Roman" w:hAnsi="Times New Roman" w:cs="Times New Roman"/>
          <w:sz w:val="20"/>
          <w:szCs w:val="20"/>
        </w:rPr>
        <w:t xml:space="preserve">, C., &amp; </w:t>
      </w:r>
      <w:proofErr w:type="spellStart"/>
      <w:r w:rsidRPr="00F40407">
        <w:rPr>
          <w:rFonts w:ascii="Times New Roman" w:hAnsi="Times New Roman" w:cs="Times New Roman"/>
          <w:sz w:val="20"/>
          <w:szCs w:val="20"/>
        </w:rPr>
        <w:t>Beims</w:t>
      </w:r>
      <w:proofErr w:type="spellEnd"/>
      <w:r w:rsidRPr="00F40407">
        <w:rPr>
          <w:rFonts w:ascii="Times New Roman" w:hAnsi="Times New Roman" w:cs="Times New Roman"/>
          <w:sz w:val="20"/>
          <w:szCs w:val="20"/>
        </w:rPr>
        <w:t xml:space="preserve">, M. W. (2020). How relevant is the decision of containment measures against COVID-19 applied ahead of time? </w:t>
      </w:r>
      <w:r w:rsidRPr="00F40407">
        <w:rPr>
          <w:rStyle w:val="Emphasis"/>
          <w:rFonts w:ascii="Times New Roman" w:hAnsi="Times New Roman" w:cs="Times New Roman"/>
          <w:sz w:val="20"/>
          <w:szCs w:val="20"/>
        </w:rPr>
        <w:t>Chaos, Solitons &amp; Fractals, 140</w:t>
      </w:r>
      <w:r w:rsidRPr="00F40407">
        <w:rPr>
          <w:rFonts w:ascii="Times New Roman" w:hAnsi="Times New Roman" w:cs="Times New Roman"/>
          <w:sz w:val="20"/>
          <w:szCs w:val="20"/>
        </w:rPr>
        <w:t xml:space="preserve">, 110164. </w:t>
      </w:r>
      <w:hyperlink r:id="rId88" w:history="1">
        <w:r w:rsidRPr="00F40407">
          <w:rPr>
            <w:rStyle w:val="Hyperlink"/>
            <w:rFonts w:ascii="Times New Roman" w:hAnsi="Times New Roman" w:cs="Times New Roman"/>
            <w:sz w:val="20"/>
            <w:szCs w:val="20"/>
          </w:rPr>
          <w:t>https://doi.org/10.1016/j.chaos.2020.110164</w:t>
        </w:r>
      </w:hyperlink>
    </w:p>
    <w:p w14:paraId="47B0222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AB3C74F" w14:textId="4B1AC37A"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Chen, Y., Huang, B., Chen, M., Wu, C., &amp; Shi, W. (2021).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the</w:t>
      </w:r>
      <w:proofErr w:type="gramEnd"/>
      <w:r w:rsidRPr="00F40407">
        <w:rPr>
          <w:rFonts w:ascii="Times New Roman" w:hAnsi="Times New Roman" w:cs="Times New Roman"/>
          <w:sz w:val="20"/>
          <w:szCs w:val="20"/>
        </w:rPr>
        <w:t xml:space="preserve"> spatiotemporal association between COVID-19 transmission and population mobility using geographically and temporally weighted regression. </w:t>
      </w:r>
      <w:proofErr w:type="spellStart"/>
      <w:r w:rsidRPr="00F40407">
        <w:rPr>
          <w:rStyle w:val="Emphasis"/>
          <w:rFonts w:ascii="Times New Roman" w:hAnsi="Times New Roman" w:cs="Times New Roman"/>
          <w:sz w:val="20"/>
          <w:szCs w:val="20"/>
        </w:rPr>
        <w:t>GeoHealth</w:t>
      </w:r>
      <w:proofErr w:type="spellEnd"/>
      <w:r w:rsidRPr="00F40407">
        <w:rPr>
          <w:rStyle w:val="Emphasis"/>
          <w:rFonts w:ascii="Times New Roman" w:hAnsi="Times New Roman" w:cs="Times New Roman"/>
          <w:sz w:val="20"/>
          <w:szCs w:val="20"/>
        </w:rPr>
        <w:t>, 5</w:t>
      </w:r>
      <w:r w:rsidRPr="00F40407">
        <w:rPr>
          <w:rFonts w:ascii="Times New Roman" w:hAnsi="Times New Roman" w:cs="Times New Roman"/>
          <w:sz w:val="20"/>
          <w:szCs w:val="20"/>
        </w:rPr>
        <w:t xml:space="preserve">(5). </w:t>
      </w:r>
      <w:hyperlink r:id="rId89" w:tgtFrame="_new" w:history="1">
        <w:r w:rsidRPr="00F40407">
          <w:rPr>
            <w:rStyle w:val="Hyperlink"/>
            <w:rFonts w:ascii="Times New Roman" w:hAnsi="Times New Roman" w:cs="Times New Roman"/>
            <w:sz w:val="20"/>
            <w:szCs w:val="20"/>
          </w:rPr>
          <w:t>https://doi.org/10.1029/2021GH000402</w:t>
        </w:r>
      </w:hyperlink>
    </w:p>
    <w:p w14:paraId="5CC9F796"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DF1E237" w14:textId="4B2C0E48"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Chimmula</w:t>
      </w:r>
      <w:proofErr w:type="spellEnd"/>
      <w:r w:rsidRPr="00F40407">
        <w:rPr>
          <w:rFonts w:ascii="Times New Roman" w:hAnsi="Times New Roman" w:cs="Times New Roman"/>
          <w:sz w:val="20"/>
          <w:szCs w:val="20"/>
        </w:rPr>
        <w:t xml:space="preserve">, V. K. R., &amp; Zhang, L. (2020). Time series forecasting of COVID-19 transmission in Canada using LSTM networks. </w:t>
      </w:r>
      <w:r w:rsidRPr="00F40407">
        <w:rPr>
          <w:rStyle w:val="Emphasis"/>
          <w:rFonts w:ascii="Times New Roman" w:hAnsi="Times New Roman" w:cs="Times New Roman"/>
          <w:sz w:val="20"/>
          <w:szCs w:val="20"/>
        </w:rPr>
        <w:t>Chaos, Solitons &amp; Fractals, 135</w:t>
      </w:r>
      <w:r w:rsidRPr="00F40407">
        <w:rPr>
          <w:rFonts w:ascii="Times New Roman" w:hAnsi="Times New Roman" w:cs="Times New Roman"/>
          <w:sz w:val="20"/>
          <w:szCs w:val="20"/>
        </w:rPr>
        <w:t xml:space="preserve">, 109864. </w:t>
      </w:r>
      <w:hyperlink r:id="rId90" w:history="1">
        <w:r w:rsidRPr="00F40407">
          <w:rPr>
            <w:rStyle w:val="Hyperlink"/>
            <w:rFonts w:ascii="Times New Roman" w:hAnsi="Times New Roman" w:cs="Times New Roman"/>
            <w:sz w:val="20"/>
            <w:szCs w:val="20"/>
          </w:rPr>
          <w:t>https://doi.org/10.1016/j.chaos.2020.109864</w:t>
        </w:r>
      </w:hyperlink>
    </w:p>
    <w:p w14:paraId="742CC35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3801A85" w14:textId="69CF1EDF"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Dong, E., Du, H., &amp; Gardner, L. (2020). An interactive web-based dashboard to track COVID-19 in real time. </w:t>
      </w:r>
      <w:r w:rsidRPr="00F40407">
        <w:rPr>
          <w:rStyle w:val="Emphasis"/>
          <w:rFonts w:ascii="Times New Roman" w:hAnsi="Times New Roman" w:cs="Times New Roman"/>
          <w:sz w:val="20"/>
          <w:szCs w:val="20"/>
        </w:rPr>
        <w:t>The Lancet Infectious Diseases, 20</w:t>
      </w:r>
      <w:r w:rsidRPr="00F40407">
        <w:rPr>
          <w:rFonts w:ascii="Times New Roman" w:hAnsi="Times New Roman" w:cs="Times New Roman"/>
          <w:sz w:val="20"/>
          <w:szCs w:val="20"/>
        </w:rPr>
        <w:t xml:space="preserve">(5), 533–534. </w:t>
      </w:r>
      <w:hyperlink r:id="rId91" w:history="1">
        <w:r w:rsidRPr="00F40407">
          <w:rPr>
            <w:rStyle w:val="Hyperlink"/>
            <w:rFonts w:ascii="Times New Roman" w:hAnsi="Times New Roman" w:cs="Times New Roman"/>
            <w:sz w:val="20"/>
            <w:szCs w:val="20"/>
          </w:rPr>
          <w:t>https://doi.org/10.1016/S1473-3099(20)30120-1</w:t>
        </w:r>
      </w:hyperlink>
    </w:p>
    <w:p w14:paraId="49E033C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54861F2E" w14:textId="744F8D24"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Flaxman, S., Mishra, S., Gandy, A., Unwin, H. J. T., </w:t>
      </w:r>
      <w:proofErr w:type="spellStart"/>
      <w:r w:rsidRPr="00F40407">
        <w:rPr>
          <w:rFonts w:ascii="Times New Roman" w:hAnsi="Times New Roman" w:cs="Times New Roman"/>
          <w:sz w:val="20"/>
          <w:szCs w:val="20"/>
        </w:rPr>
        <w:t>Mellan</w:t>
      </w:r>
      <w:proofErr w:type="spellEnd"/>
      <w:r w:rsidRPr="00F40407">
        <w:rPr>
          <w:rFonts w:ascii="Times New Roman" w:hAnsi="Times New Roman" w:cs="Times New Roman"/>
          <w:sz w:val="20"/>
          <w:szCs w:val="20"/>
        </w:rPr>
        <w:t xml:space="preserve">, T. A., Coupland, H., ... &amp; Bhatt, S. (2020). Estimating the effects of non-pharmaceutical interventions on COVID-19 in Europe. </w:t>
      </w:r>
      <w:r w:rsidRPr="00F40407">
        <w:rPr>
          <w:rStyle w:val="Emphasis"/>
          <w:rFonts w:ascii="Times New Roman" w:hAnsi="Times New Roman" w:cs="Times New Roman"/>
          <w:sz w:val="20"/>
          <w:szCs w:val="20"/>
        </w:rPr>
        <w:t>Nature, 584</w:t>
      </w:r>
      <w:r w:rsidRPr="00F40407">
        <w:rPr>
          <w:rFonts w:ascii="Times New Roman" w:hAnsi="Times New Roman" w:cs="Times New Roman"/>
          <w:sz w:val="20"/>
          <w:szCs w:val="20"/>
        </w:rPr>
        <w:t xml:space="preserve">(7820), 257–261. </w:t>
      </w:r>
      <w:hyperlink r:id="rId92" w:history="1">
        <w:r w:rsidRPr="00F40407">
          <w:rPr>
            <w:rStyle w:val="Hyperlink"/>
            <w:rFonts w:ascii="Times New Roman" w:hAnsi="Times New Roman" w:cs="Times New Roman"/>
            <w:sz w:val="20"/>
            <w:szCs w:val="20"/>
          </w:rPr>
          <w:t>https://doi.org/10.1038/s41586-020-2405-7</w:t>
        </w:r>
      </w:hyperlink>
    </w:p>
    <w:p w14:paraId="2AE68D80"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86710C3" w14:textId="392ECF7A"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Gatto</w:t>
      </w:r>
      <w:proofErr w:type="spellEnd"/>
      <w:r w:rsidRPr="00F40407">
        <w:rPr>
          <w:rFonts w:ascii="Times New Roman" w:hAnsi="Times New Roman" w:cs="Times New Roman"/>
          <w:sz w:val="20"/>
          <w:szCs w:val="20"/>
        </w:rPr>
        <w:t xml:space="preserve">, A., </w:t>
      </w:r>
      <w:proofErr w:type="spellStart"/>
      <w:r w:rsidRPr="00F40407">
        <w:rPr>
          <w:rFonts w:ascii="Times New Roman" w:hAnsi="Times New Roman" w:cs="Times New Roman"/>
          <w:sz w:val="20"/>
          <w:szCs w:val="20"/>
        </w:rPr>
        <w:t>Accarino</w:t>
      </w:r>
      <w:proofErr w:type="spellEnd"/>
      <w:r w:rsidRPr="00F40407">
        <w:rPr>
          <w:rFonts w:ascii="Times New Roman" w:hAnsi="Times New Roman" w:cs="Times New Roman"/>
          <w:sz w:val="20"/>
          <w:szCs w:val="20"/>
        </w:rPr>
        <w:t xml:space="preserve">, G., </w:t>
      </w:r>
      <w:proofErr w:type="spellStart"/>
      <w:r w:rsidRPr="00F40407">
        <w:rPr>
          <w:rFonts w:ascii="Times New Roman" w:hAnsi="Times New Roman" w:cs="Times New Roman"/>
          <w:sz w:val="20"/>
          <w:szCs w:val="20"/>
        </w:rPr>
        <w:t>Aloisi</w:t>
      </w:r>
      <w:proofErr w:type="spellEnd"/>
      <w:r w:rsidRPr="00F40407">
        <w:rPr>
          <w:rFonts w:ascii="Times New Roman" w:hAnsi="Times New Roman" w:cs="Times New Roman"/>
          <w:sz w:val="20"/>
          <w:szCs w:val="20"/>
        </w:rPr>
        <w:t xml:space="preserve">, V., </w:t>
      </w:r>
      <w:proofErr w:type="spellStart"/>
      <w:r w:rsidRPr="00F40407">
        <w:rPr>
          <w:rFonts w:ascii="Times New Roman" w:hAnsi="Times New Roman" w:cs="Times New Roman"/>
          <w:sz w:val="20"/>
          <w:szCs w:val="20"/>
        </w:rPr>
        <w:t>Immorlano</w:t>
      </w:r>
      <w:proofErr w:type="spellEnd"/>
      <w:r w:rsidRPr="00F40407">
        <w:rPr>
          <w:rFonts w:ascii="Times New Roman" w:hAnsi="Times New Roman" w:cs="Times New Roman"/>
          <w:sz w:val="20"/>
          <w:szCs w:val="20"/>
        </w:rPr>
        <w:t xml:space="preserve">, F., Donato, F., &amp; </w:t>
      </w:r>
      <w:proofErr w:type="spellStart"/>
      <w:r w:rsidRPr="00F40407">
        <w:rPr>
          <w:rFonts w:ascii="Times New Roman" w:hAnsi="Times New Roman" w:cs="Times New Roman"/>
          <w:sz w:val="20"/>
          <w:szCs w:val="20"/>
        </w:rPr>
        <w:t>Aloisio</w:t>
      </w:r>
      <w:proofErr w:type="spellEnd"/>
      <w:r w:rsidRPr="00F40407">
        <w:rPr>
          <w:rFonts w:ascii="Times New Roman" w:hAnsi="Times New Roman" w:cs="Times New Roman"/>
          <w:sz w:val="20"/>
          <w:szCs w:val="20"/>
        </w:rPr>
        <w:t xml:space="preserve">, G. (2021, August). Limits of compartmental models and new opportunities for machine learning: A case study to forecast the second wave of COVID-19 hospitalizations in Lombardy, Italy. </w:t>
      </w:r>
      <w:r w:rsidRPr="00F40407">
        <w:rPr>
          <w:rStyle w:val="Emphasis"/>
          <w:rFonts w:ascii="Times New Roman" w:hAnsi="Times New Roman" w:cs="Times New Roman"/>
          <w:sz w:val="20"/>
          <w:szCs w:val="20"/>
        </w:rPr>
        <w:t>Informatics, 8</w:t>
      </w:r>
      <w:r w:rsidRPr="00F40407">
        <w:rPr>
          <w:rFonts w:ascii="Times New Roman" w:hAnsi="Times New Roman" w:cs="Times New Roman"/>
          <w:sz w:val="20"/>
          <w:szCs w:val="20"/>
        </w:rPr>
        <w:t xml:space="preserve">(3), 57. </w:t>
      </w:r>
      <w:hyperlink r:id="rId93" w:history="1">
        <w:r w:rsidRPr="00F40407">
          <w:rPr>
            <w:rStyle w:val="Hyperlink"/>
            <w:rFonts w:ascii="Times New Roman" w:hAnsi="Times New Roman" w:cs="Times New Roman"/>
            <w:sz w:val="20"/>
            <w:szCs w:val="20"/>
          </w:rPr>
          <w:t>https://doi.org/10.3390/informatics8030057</w:t>
        </w:r>
      </w:hyperlink>
    </w:p>
    <w:p w14:paraId="53DA5D07"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4FAD5A4" w14:textId="7B2FA9FC" w:rsidR="00C8166B" w:rsidRPr="00F40407" w:rsidRDefault="00C8166B" w:rsidP="00F36799">
      <w:pPr>
        <w:spacing w:after="0" w:line="276" w:lineRule="auto"/>
        <w:ind w:left="360"/>
        <w:jc w:val="both"/>
        <w:rPr>
          <w:rStyle w:val="Hyperlink"/>
          <w:rFonts w:ascii="Times New Roman" w:hAnsi="Times New Roman" w:cs="Times New Roman"/>
          <w:sz w:val="20"/>
          <w:szCs w:val="20"/>
          <w:shd w:val="clear" w:color="auto" w:fill="FFFFFF"/>
        </w:rPr>
      </w:pPr>
      <w:r w:rsidRPr="00F40407">
        <w:rPr>
          <w:rFonts w:ascii="Times New Roman" w:hAnsi="Times New Roman" w:cs="Times New Roman"/>
          <w:sz w:val="20"/>
          <w:szCs w:val="20"/>
        </w:rPr>
        <w:t xml:space="preserve">Gomez, L. R. E., </w:t>
      </w:r>
      <w:proofErr w:type="spellStart"/>
      <w:r w:rsidRPr="00F40407">
        <w:rPr>
          <w:rFonts w:ascii="Times New Roman" w:hAnsi="Times New Roman" w:cs="Times New Roman"/>
          <w:sz w:val="20"/>
          <w:szCs w:val="20"/>
        </w:rPr>
        <w:t>Malysheva</w:t>
      </w:r>
      <w:proofErr w:type="spellEnd"/>
      <w:r w:rsidRPr="00F40407">
        <w:rPr>
          <w:rFonts w:ascii="Times New Roman" w:hAnsi="Times New Roman" w:cs="Times New Roman"/>
          <w:sz w:val="20"/>
          <w:szCs w:val="20"/>
        </w:rPr>
        <w:t xml:space="preserve">, N., </w:t>
      </w:r>
      <w:proofErr w:type="spellStart"/>
      <w:r w:rsidRPr="00F40407">
        <w:rPr>
          <w:rFonts w:ascii="Times New Roman" w:hAnsi="Times New Roman" w:cs="Times New Roman"/>
          <w:sz w:val="20"/>
          <w:szCs w:val="20"/>
        </w:rPr>
        <w:t>Pfeil</w:t>
      </w:r>
      <w:proofErr w:type="spellEnd"/>
      <w:r w:rsidRPr="00F40407">
        <w:rPr>
          <w:rFonts w:ascii="Times New Roman" w:hAnsi="Times New Roman" w:cs="Times New Roman"/>
          <w:sz w:val="20"/>
          <w:szCs w:val="20"/>
        </w:rPr>
        <w:t xml:space="preserve">, J., Yang, Z., </w:t>
      </w:r>
      <w:proofErr w:type="spellStart"/>
      <w:r w:rsidRPr="00F40407">
        <w:rPr>
          <w:rFonts w:ascii="Times New Roman" w:hAnsi="Times New Roman" w:cs="Times New Roman"/>
          <w:sz w:val="20"/>
          <w:szCs w:val="20"/>
        </w:rPr>
        <w:t>Bütow</w:t>
      </w:r>
      <w:proofErr w:type="spellEnd"/>
      <w:r w:rsidRPr="00F40407">
        <w:rPr>
          <w:rFonts w:ascii="Times New Roman" w:hAnsi="Times New Roman" w:cs="Times New Roman"/>
          <w:sz w:val="20"/>
          <w:szCs w:val="20"/>
        </w:rPr>
        <w:t xml:space="preserve">, S. M., Irrgang, C., ... &amp; </w:t>
      </w:r>
      <w:proofErr w:type="spellStart"/>
      <w:r w:rsidRPr="00F40407">
        <w:rPr>
          <w:rFonts w:ascii="Times New Roman" w:hAnsi="Times New Roman" w:cs="Times New Roman"/>
          <w:sz w:val="20"/>
          <w:szCs w:val="20"/>
        </w:rPr>
        <w:t>Ladewig</w:t>
      </w:r>
      <w:proofErr w:type="spellEnd"/>
      <w:r w:rsidRPr="00F40407">
        <w:rPr>
          <w:rFonts w:ascii="Times New Roman" w:hAnsi="Times New Roman" w:cs="Times New Roman"/>
          <w:sz w:val="20"/>
          <w:szCs w:val="20"/>
        </w:rPr>
        <w:t xml:space="preserve">, K. (2025). Holistic forecasting for future pandemics: A review of pathogens, models, and data. </w:t>
      </w:r>
      <w:r w:rsidRPr="00F40407">
        <w:rPr>
          <w:rStyle w:val="Emphasis"/>
          <w:rFonts w:ascii="Times New Roman" w:hAnsi="Times New Roman" w:cs="Times New Roman"/>
          <w:sz w:val="20"/>
          <w:szCs w:val="20"/>
        </w:rPr>
        <w:t>Discover Public Health, 22</w:t>
      </w:r>
      <w:r w:rsidRPr="00F40407">
        <w:rPr>
          <w:rFonts w:ascii="Times New Roman" w:hAnsi="Times New Roman" w:cs="Times New Roman"/>
          <w:sz w:val="20"/>
          <w:szCs w:val="20"/>
        </w:rPr>
        <w:t xml:space="preserve">(1), 1–17. </w:t>
      </w:r>
      <w:hyperlink r:id="rId94" w:history="1">
        <w:r w:rsidRPr="00F40407">
          <w:rPr>
            <w:rStyle w:val="Hyperlink"/>
            <w:rFonts w:ascii="Times New Roman" w:hAnsi="Times New Roman" w:cs="Times New Roman"/>
            <w:sz w:val="20"/>
            <w:szCs w:val="20"/>
            <w:shd w:val="clear" w:color="auto" w:fill="FFFFFF"/>
          </w:rPr>
          <w:t>https://doi.org/10.1186/s12982-025-00573-y</w:t>
        </w:r>
      </w:hyperlink>
    </w:p>
    <w:p w14:paraId="6E991D9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05E2D564" w14:textId="0310D2D8"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Hespanha</w:t>
      </w:r>
      <w:proofErr w:type="spellEnd"/>
      <w:r w:rsidRPr="00F40407">
        <w:rPr>
          <w:rFonts w:ascii="Times New Roman" w:hAnsi="Times New Roman" w:cs="Times New Roman"/>
          <w:sz w:val="20"/>
          <w:szCs w:val="20"/>
        </w:rPr>
        <w:t xml:space="preserve">, J. P., Chinchilla, R., Costa, R. R., </w:t>
      </w:r>
      <w:proofErr w:type="spellStart"/>
      <w:r w:rsidRPr="00F40407">
        <w:rPr>
          <w:rFonts w:ascii="Times New Roman" w:hAnsi="Times New Roman" w:cs="Times New Roman"/>
          <w:sz w:val="20"/>
          <w:szCs w:val="20"/>
        </w:rPr>
        <w:t>Erdal</w:t>
      </w:r>
      <w:proofErr w:type="spellEnd"/>
      <w:r w:rsidRPr="00F40407">
        <w:rPr>
          <w:rFonts w:ascii="Times New Roman" w:hAnsi="Times New Roman" w:cs="Times New Roman"/>
          <w:sz w:val="20"/>
          <w:szCs w:val="20"/>
        </w:rPr>
        <w:t xml:space="preserve">, M. K., &amp; Yang, G. (2021). Forecasting COVID-19 cases based on a parameter-varying stochastic SIR model. </w:t>
      </w:r>
      <w:r w:rsidRPr="00F40407">
        <w:rPr>
          <w:rStyle w:val="Emphasis"/>
          <w:rFonts w:ascii="Times New Roman" w:hAnsi="Times New Roman" w:cs="Times New Roman"/>
          <w:sz w:val="20"/>
          <w:szCs w:val="20"/>
        </w:rPr>
        <w:t>Annual Reviews in Control, 51</w:t>
      </w:r>
      <w:r w:rsidRPr="00F40407">
        <w:rPr>
          <w:rFonts w:ascii="Times New Roman" w:hAnsi="Times New Roman" w:cs="Times New Roman"/>
          <w:sz w:val="20"/>
          <w:szCs w:val="20"/>
        </w:rPr>
        <w:t xml:space="preserve">, 460–476. </w:t>
      </w:r>
      <w:hyperlink r:id="rId95" w:history="1">
        <w:r w:rsidRPr="00F40407">
          <w:rPr>
            <w:rStyle w:val="Hyperlink"/>
            <w:rFonts w:ascii="Times New Roman" w:hAnsi="Times New Roman" w:cs="Times New Roman"/>
            <w:sz w:val="20"/>
            <w:szCs w:val="20"/>
          </w:rPr>
          <w:t>https://doi.org/10.1016/j.arcontrol.2021.08.001</w:t>
        </w:r>
      </w:hyperlink>
    </w:p>
    <w:p w14:paraId="377569B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6A210483" w14:textId="595F12A4"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Kavouras</w:t>
      </w:r>
      <w:proofErr w:type="spellEnd"/>
      <w:r w:rsidRPr="00F40407">
        <w:rPr>
          <w:rFonts w:ascii="Times New Roman" w:hAnsi="Times New Roman" w:cs="Times New Roman"/>
          <w:sz w:val="20"/>
          <w:szCs w:val="20"/>
        </w:rPr>
        <w:t xml:space="preserve">, I., </w:t>
      </w:r>
      <w:proofErr w:type="spellStart"/>
      <w:r w:rsidRPr="00F40407">
        <w:rPr>
          <w:rFonts w:ascii="Times New Roman" w:hAnsi="Times New Roman" w:cs="Times New Roman"/>
          <w:sz w:val="20"/>
          <w:szCs w:val="20"/>
        </w:rPr>
        <w:t>Kaselimi</w:t>
      </w:r>
      <w:proofErr w:type="spellEnd"/>
      <w:r w:rsidRPr="00F40407">
        <w:rPr>
          <w:rFonts w:ascii="Times New Roman" w:hAnsi="Times New Roman" w:cs="Times New Roman"/>
          <w:sz w:val="20"/>
          <w:szCs w:val="20"/>
        </w:rPr>
        <w:t xml:space="preserve">, M., </w:t>
      </w:r>
      <w:proofErr w:type="spellStart"/>
      <w:r w:rsidRPr="00F40407">
        <w:rPr>
          <w:rFonts w:ascii="Times New Roman" w:hAnsi="Times New Roman" w:cs="Times New Roman"/>
          <w:sz w:val="20"/>
          <w:szCs w:val="20"/>
        </w:rPr>
        <w:t>Protopapadakis</w:t>
      </w:r>
      <w:proofErr w:type="spellEnd"/>
      <w:r w:rsidRPr="00F40407">
        <w:rPr>
          <w:rFonts w:ascii="Times New Roman" w:hAnsi="Times New Roman" w:cs="Times New Roman"/>
          <w:sz w:val="20"/>
          <w:szCs w:val="20"/>
        </w:rPr>
        <w:t xml:space="preserve">, E., </w:t>
      </w:r>
      <w:proofErr w:type="spellStart"/>
      <w:r w:rsidRPr="00F40407">
        <w:rPr>
          <w:rFonts w:ascii="Times New Roman" w:hAnsi="Times New Roman" w:cs="Times New Roman"/>
          <w:sz w:val="20"/>
          <w:szCs w:val="20"/>
        </w:rPr>
        <w:t>Bakalos</w:t>
      </w:r>
      <w:proofErr w:type="spellEnd"/>
      <w:r w:rsidRPr="00F40407">
        <w:rPr>
          <w:rFonts w:ascii="Times New Roman" w:hAnsi="Times New Roman" w:cs="Times New Roman"/>
          <w:sz w:val="20"/>
          <w:szCs w:val="20"/>
        </w:rPr>
        <w:t xml:space="preserve">, N., </w:t>
      </w:r>
      <w:proofErr w:type="spellStart"/>
      <w:r w:rsidRPr="00F40407">
        <w:rPr>
          <w:rFonts w:ascii="Times New Roman" w:hAnsi="Times New Roman" w:cs="Times New Roman"/>
          <w:sz w:val="20"/>
          <w:szCs w:val="20"/>
        </w:rPr>
        <w:t>Doulamis</w:t>
      </w:r>
      <w:proofErr w:type="spellEnd"/>
      <w:r w:rsidRPr="00F40407">
        <w:rPr>
          <w:rFonts w:ascii="Times New Roman" w:hAnsi="Times New Roman" w:cs="Times New Roman"/>
          <w:sz w:val="20"/>
          <w:szCs w:val="20"/>
        </w:rPr>
        <w:t xml:space="preserve">, N., &amp; </w:t>
      </w:r>
      <w:proofErr w:type="spellStart"/>
      <w:r w:rsidRPr="00F40407">
        <w:rPr>
          <w:rFonts w:ascii="Times New Roman" w:hAnsi="Times New Roman" w:cs="Times New Roman"/>
          <w:sz w:val="20"/>
          <w:szCs w:val="20"/>
        </w:rPr>
        <w:t>Doulamis</w:t>
      </w:r>
      <w:proofErr w:type="spellEnd"/>
      <w:r w:rsidRPr="00F40407">
        <w:rPr>
          <w:rFonts w:ascii="Times New Roman" w:hAnsi="Times New Roman" w:cs="Times New Roman"/>
          <w:sz w:val="20"/>
          <w:szCs w:val="20"/>
        </w:rPr>
        <w:t xml:space="preserve">, A. (2022). COVID-19 </w:t>
      </w:r>
      <w:proofErr w:type="spellStart"/>
      <w:r w:rsidRPr="00F40407">
        <w:rPr>
          <w:rFonts w:ascii="Times New Roman" w:hAnsi="Times New Roman" w:cs="Times New Roman"/>
          <w:sz w:val="20"/>
          <w:szCs w:val="20"/>
        </w:rPr>
        <w:t>spatio</w:t>
      </w:r>
      <w:proofErr w:type="spellEnd"/>
      <w:r w:rsidRPr="00F40407">
        <w:rPr>
          <w:rFonts w:ascii="Times New Roman" w:hAnsi="Times New Roman" w:cs="Times New Roman"/>
          <w:sz w:val="20"/>
          <w:szCs w:val="20"/>
        </w:rPr>
        <w:t xml:space="preserve">-temporal evolution using deep learning at a European level. </w:t>
      </w:r>
      <w:r w:rsidRPr="00F40407">
        <w:rPr>
          <w:rStyle w:val="Emphasis"/>
          <w:rFonts w:ascii="Times New Roman" w:hAnsi="Times New Roman" w:cs="Times New Roman"/>
          <w:sz w:val="20"/>
          <w:szCs w:val="20"/>
        </w:rPr>
        <w:t>Sensors, 22</w:t>
      </w:r>
      <w:r w:rsidRPr="00F40407">
        <w:rPr>
          <w:rFonts w:ascii="Times New Roman" w:hAnsi="Times New Roman" w:cs="Times New Roman"/>
          <w:sz w:val="20"/>
          <w:szCs w:val="20"/>
        </w:rPr>
        <w:t xml:space="preserve">(10), 3658. </w:t>
      </w:r>
      <w:hyperlink r:id="rId96" w:tgtFrame="_new" w:history="1">
        <w:r w:rsidRPr="00F40407">
          <w:rPr>
            <w:rStyle w:val="Hyperlink"/>
            <w:rFonts w:ascii="Times New Roman" w:hAnsi="Times New Roman" w:cs="Times New Roman"/>
            <w:sz w:val="20"/>
            <w:szCs w:val="20"/>
          </w:rPr>
          <w:t>https://doi.org/10.3390/s22103658</w:t>
        </w:r>
      </w:hyperlink>
    </w:p>
    <w:p w14:paraId="2F5AF58C" w14:textId="77777777" w:rsidR="00F80AC9" w:rsidRPr="00F40407" w:rsidRDefault="00F80AC9" w:rsidP="00F36799">
      <w:pPr>
        <w:spacing w:after="0" w:line="276" w:lineRule="auto"/>
        <w:ind w:left="360"/>
        <w:jc w:val="both"/>
        <w:rPr>
          <w:rFonts w:ascii="Times New Roman" w:eastAsia="Times New Roman" w:hAnsi="Times New Roman" w:cs="Times New Roman"/>
          <w:sz w:val="20"/>
          <w:szCs w:val="20"/>
        </w:rPr>
      </w:pPr>
    </w:p>
    <w:p w14:paraId="0FB715B8" w14:textId="2E660CCB"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Keeling, M. J., </w:t>
      </w:r>
      <w:proofErr w:type="spellStart"/>
      <w:r w:rsidRPr="00F40407">
        <w:rPr>
          <w:rFonts w:ascii="Times New Roman" w:hAnsi="Times New Roman" w:cs="Times New Roman"/>
          <w:sz w:val="20"/>
          <w:szCs w:val="20"/>
        </w:rPr>
        <w:t>Tildesley</w:t>
      </w:r>
      <w:proofErr w:type="spellEnd"/>
      <w:r w:rsidRPr="00F40407">
        <w:rPr>
          <w:rFonts w:ascii="Times New Roman" w:hAnsi="Times New Roman" w:cs="Times New Roman"/>
          <w:sz w:val="20"/>
          <w:szCs w:val="20"/>
        </w:rPr>
        <w:t xml:space="preserve">, M. J., Atkins, B. D., Penman, B., </w:t>
      </w:r>
      <w:proofErr w:type="spellStart"/>
      <w:r w:rsidRPr="00F40407">
        <w:rPr>
          <w:rFonts w:ascii="Times New Roman" w:hAnsi="Times New Roman" w:cs="Times New Roman"/>
          <w:sz w:val="20"/>
          <w:szCs w:val="20"/>
        </w:rPr>
        <w:t>Southall</w:t>
      </w:r>
      <w:proofErr w:type="spellEnd"/>
      <w:r w:rsidRPr="00F40407">
        <w:rPr>
          <w:rFonts w:ascii="Times New Roman" w:hAnsi="Times New Roman" w:cs="Times New Roman"/>
          <w:sz w:val="20"/>
          <w:szCs w:val="20"/>
        </w:rPr>
        <w:t xml:space="preserve">, E., </w:t>
      </w:r>
      <w:proofErr w:type="spellStart"/>
      <w:r w:rsidRPr="00F40407">
        <w:rPr>
          <w:rFonts w:ascii="Times New Roman" w:hAnsi="Times New Roman" w:cs="Times New Roman"/>
          <w:sz w:val="20"/>
          <w:szCs w:val="20"/>
        </w:rPr>
        <w:t>Guyver</w:t>
      </w:r>
      <w:proofErr w:type="spellEnd"/>
      <w:r w:rsidRPr="00F40407">
        <w:rPr>
          <w:rFonts w:ascii="Times New Roman" w:hAnsi="Times New Roman" w:cs="Times New Roman"/>
          <w:sz w:val="20"/>
          <w:szCs w:val="20"/>
        </w:rPr>
        <w:t xml:space="preserve">-Fletcher, G., ... &amp; Dyson, L. (2021). The impact of school reopening on the spread of COVID-19 in England. </w:t>
      </w:r>
      <w:r w:rsidRPr="00F40407">
        <w:rPr>
          <w:rStyle w:val="Emphasis"/>
          <w:rFonts w:ascii="Times New Roman" w:hAnsi="Times New Roman" w:cs="Times New Roman"/>
          <w:sz w:val="20"/>
          <w:szCs w:val="20"/>
        </w:rPr>
        <w:t>Philosophical Transactions of the Royal Society B, 376</w:t>
      </w:r>
      <w:r w:rsidRPr="00F40407">
        <w:rPr>
          <w:rFonts w:ascii="Times New Roman" w:hAnsi="Times New Roman" w:cs="Times New Roman"/>
          <w:sz w:val="20"/>
          <w:szCs w:val="20"/>
        </w:rPr>
        <w:t xml:space="preserve">(1829), 20200261. </w:t>
      </w:r>
      <w:hyperlink r:id="rId97" w:history="1">
        <w:r w:rsidRPr="00F40407">
          <w:rPr>
            <w:rStyle w:val="Hyperlink"/>
            <w:rFonts w:ascii="Times New Roman" w:hAnsi="Times New Roman" w:cs="Times New Roman"/>
            <w:sz w:val="20"/>
            <w:szCs w:val="20"/>
          </w:rPr>
          <w:t>https://doi.org/10.1098/rstb.2020.0261</w:t>
        </w:r>
      </w:hyperlink>
    </w:p>
    <w:p w14:paraId="1C059AC5"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DC8FE8B" w14:textId="1E0F34EF"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Khazaei</w:t>
      </w:r>
      <w:proofErr w:type="spellEnd"/>
      <w:r w:rsidRPr="00F40407">
        <w:rPr>
          <w:rFonts w:ascii="Times New Roman" w:hAnsi="Times New Roman" w:cs="Times New Roman"/>
          <w:sz w:val="20"/>
          <w:szCs w:val="20"/>
        </w:rPr>
        <w:t xml:space="preserve">, Y., </w:t>
      </w:r>
      <w:proofErr w:type="spellStart"/>
      <w:r w:rsidRPr="00F40407">
        <w:rPr>
          <w:rFonts w:ascii="Times New Roman" w:hAnsi="Times New Roman" w:cs="Times New Roman"/>
          <w:sz w:val="20"/>
          <w:szCs w:val="20"/>
        </w:rPr>
        <w:t>Küchenhoff</w:t>
      </w:r>
      <w:proofErr w:type="spellEnd"/>
      <w:r w:rsidRPr="00F40407">
        <w:rPr>
          <w:rFonts w:ascii="Times New Roman" w:hAnsi="Times New Roman" w:cs="Times New Roman"/>
          <w:sz w:val="20"/>
          <w:szCs w:val="20"/>
        </w:rPr>
        <w:t xml:space="preserve">, H., Hoffmann, S., </w:t>
      </w:r>
      <w:proofErr w:type="spellStart"/>
      <w:r w:rsidRPr="00F40407">
        <w:rPr>
          <w:rFonts w:ascii="Times New Roman" w:hAnsi="Times New Roman" w:cs="Times New Roman"/>
          <w:sz w:val="20"/>
          <w:szCs w:val="20"/>
        </w:rPr>
        <w:t>Syliqi</w:t>
      </w:r>
      <w:proofErr w:type="spellEnd"/>
      <w:r w:rsidRPr="00F40407">
        <w:rPr>
          <w:rFonts w:ascii="Times New Roman" w:hAnsi="Times New Roman" w:cs="Times New Roman"/>
          <w:sz w:val="20"/>
          <w:szCs w:val="20"/>
        </w:rPr>
        <w:t xml:space="preserve">, D., &amp; </w:t>
      </w:r>
      <w:proofErr w:type="spellStart"/>
      <w:r w:rsidRPr="00F40407">
        <w:rPr>
          <w:rFonts w:ascii="Times New Roman" w:hAnsi="Times New Roman" w:cs="Times New Roman"/>
          <w:sz w:val="20"/>
          <w:szCs w:val="20"/>
        </w:rPr>
        <w:t>Rehms</w:t>
      </w:r>
      <w:proofErr w:type="spellEnd"/>
      <w:r w:rsidRPr="00F40407">
        <w:rPr>
          <w:rFonts w:ascii="Times New Roman" w:hAnsi="Times New Roman" w:cs="Times New Roman"/>
          <w:sz w:val="20"/>
          <w:szCs w:val="20"/>
        </w:rPr>
        <w:t xml:space="preserve">, R. (2023). Using a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hierarchical approach to study the association between non-pharmaceutical interventions and the spread of COVID-19 in Germany. </w:t>
      </w:r>
      <w:r w:rsidRPr="00F40407">
        <w:rPr>
          <w:rStyle w:val="Emphasis"/>
          <w:rFonts w:ascii="Times New Roman" w:hAnsi="Times New Roman" w:cs="Times New Roman"/>
          <w:sz w:val="20"/>
          <w:szCs w:val="20"/>
        </w:rPr>
        <w:t>Scientific Reports, 13</w:t>
      </w:r>
      <w:r w:rsidRPr="00F40407">
        <w:rPr>
          <w:rFonts w:ascii="Times New Roman" w:hAnsi="Times New Roman" w:cs="Times New Roman"/>
          <w:sz w:val="20"/>
          <w:szCs w:val="20"/>
        </w:rPr>
        <w:t xml:space="preserve">, 18900. </w:t>
      </w:r>
      <w:hyperlink r:id="rId98" w:history="1">
        <w:r w:rsidRPr="00F40407">
          <w:rPr>
            <w:rStyle w:val="Hyperlink"/>
            <w:rFonts w:ascii="Times New Roman" w:hAnsi="Times New Roman" w:cs="Times New Roman"/>
            <w:sz w:val="20"/>
            <w:szCs w:val="20"/>
          </w:rPr>
          <w:t>https://doi.org/10.1038/s41598-023-46159-5</w:t>
        </w:r>
      </w:hyperlink>
    </w:p>
    <w:p w14:paraId="486E8599"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2DA1E5F" w14:textId="53081114"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Ladib</w:t>
      </w:r>
      <w:proofErr w:type="spellEnd"/>
      <w:r w:rsidRPr="00F40407">
        <w:rPr>
          <w:rFonts w:ascii="Times New Roman" w:hAnsi="Times New Roman" w:cs="Times New Roman"/>
          <w:sz w:val="20"/>
          <w:szCs w:val="20"/>
        </w:rPr>
        <w:t xml:space="preserve">, M., </w:t>
      </w:r>
      <w:proofErr w:type="spellStart"/>
      <w:r w:rsidRPr="00F40407">
        <w:rPr>
          <w:rFonts w:ascii="Times New Roman" w:hAnsi="Times New Roman" w:cs="Times New Roman"/>
          <w:sz w:val="20"/>
          <w:szCs w:val="20"/>
        </w:rPr>
        <w:t>Ouhinou</w:t>
      </w:r>
      <w:proofErr w:type="spellEnd"/>
      <w:r w:rsidRPr="00F40407">
        <w:rPr>
          <w:rFonts w:ascii="Times New Roman" w:hAnsi="Times New Roman" w:cs="Times New Roman"/>
          <w:sz w:val="20"/>
          <w:szCs w:val="20"/>
        </w:rPr>
        <w:t xml:space="preserve">, A., &amp; Yakubu, A. A. (2024). Mathematical </w:t>
      </w:r>
      <w:proofErr w:type="gramStart"/>
      <w:r w:rsidR="002066FB" w:rsidRPr="00F40407">
        <w:rPr>
          <w:rFonts w:ascii="Times New Roman" w:hAnsi="Times New Roman" w:cs="Times New Roman"/>
          <w:sz w:val="20"/>
          <w:szCs w:val="20"/>
        </w:rPr>
        <w:t>Modelling</w:t>
      </w:r>
      <w:r w:rsidRPr="00F40407">
        <w:rPr>
          <w:rFonts w:ascii="Times New Roman" w:hAnsi="Times New Roman" w:cs="Times New Roman"/>
          <w:sz w:val="20"/>
          <w:szCs w:val="20"/>
        </w:rPr>
        <w:t xml:space="preserve">  of</w:t>
      </w:r>
      <w:proofErr w:type="gramEnd"/>
      <w:r w:rsidRPr="00F40407">
        <w:rPr>
          <w:rFonts w:ascii="Times New Roman" w:hAnsi="Times New Roman" w:cs="Times New Roman"/>
          <w:sz w:val="20"/>
          <w:szCs w:val="20"/>
        </w:rPr>
        <w:t xml:space="preserve"> contact tracing and stability analysis to inform its impact on disease outbreaks; an application to COVID-19. </w:t>
      </w:r>
      <w:r w:rsidRPr="00F40407">
        <w:rPr>
          <w:rStyle w:val="Emphasis"/>
          <w:rFonts w:ascii="Times New Roman" w:hAnsi="Times New Roman" w:cs="Times New Roman"/>
          <w:sz w:val="20"/>
          <w:szCs w:val="20"/>
        </w:rPr>
        <w:t xml:space="preserve">Infectious Disease </w:t>
      </w:r>
      <w:r w:rsidR="002066FB" w:rsidRPr="00F40407">
        <w:rPr>
          <w:rStyle w:val="Emphasis"/>
          <w:rFonts w:ascii="Times New Roman" w:hAnsi="Times New Roman" w:cs="Times New Roman"/>
          <w:sz w:val="20"/>
          <w:szCs w:val="20"/>
        </w:rPr>
        <w:t>Modelling</w:t>
      </w:r>
      <w:r w:rsidRPr="00F40407">
        <w:rPr>
          <w:rStyle w:val="Emphasis"/>
          <w:rFonts w:ascii="Times New Roman" w:hAnsi="Times New Roman" w:cs="Times New Roman"/>
          <w:sz w:val="20"/>
          <w:szCs w:val="20"/>
        </w:rPr>
        <w:t>, 9</w:t>
      </w:r>
      <w:r w:rsidRPr="00F40407">
        <w:rPr>
          <w:rFonts w:ascii="Times New Roman" w:hAnsi="Times New Roman" w:cs="Times New Roman"/>
          <w:sz w:val="20"/>
          <w:szCs w:val="20"/>
        </w:rPr>
        <w:t xml:space="preserve">(2), 329–353. </w:t>
      </w:r>
      <w:hyperlink r:id="rId99" w:history="1">
        <w:r w:rsidRPr="00F40407">
          <w:rPr>
            <w:rStyle w:val="Hyperlink"/>
            <w:rFonts w:ascii="Times New Roman" w:hAnsi="Times New Roman" w:cs="Times New Roman"/>
            <w:sz w:val="20"/>
            <w:szCs w:val="20"/>
          </w:rPr>
          <w:t>https://doi.org/10.1016/j.idm.2024.02.003</w:t>
        </w:r>
      </w:hyperlink>
    </w:p>
    <w:p w14:paraId="77840594"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24CBF05D" w14:textId="1ED6EC63" w:rsidR="00C8166B" w:rsidRPr="00F40407" w:rsidRDefault="00C8166B" w:rsidP="00F36799">
      <w:pPr>
        <w:spacing w:after="0" w:line="276" w:lineRule="auto"/>
        <w:ind w:left="360"/>
        <w:jc w:val="both"/>
        <w:rPr>
          <w:rStyle w:val="Hyperlink"/>
          <w:rFonts w:ascii="Times New Roman" w:hAnsi="Times New Roman" w:cs="Times New Roman"/>
          <w:sz w:val="20"/>
          <w:szCs w:val="20"/>
        </w:rPr>
      </w:pPr>
      <w:r w:rsidRPr="00F40407">
        <w:rPr>
          <w:rFonts w:ascii="Times New Roman" w:hAnsi="Times New Roman" w:cs="Times New Roman"/>
          <w:sz w:val="20"/>
          <w:szCs w:val="20"/>
        </w:rPr>
        <w:t xml:space="preserve">McGough, S. F., </w:t>
      </w:r>
      <w:proofErr w:type="spellStart"/>
      <w:r w:rsidRPr="00F40407">
        <w:rPr>
          <w:rFonts w:ascii="Times New Roman" w:hAnsi="Times New Roman" w:cs="Times New Roman"/>
          <w:sz w:val="20"/>
          <w:szCs w:val="20"/>
        </w:rPr>
        <w:t>Lipsitch</w:t>
      </w:r>
      <w:proofErr w:type="spellEnd"/>
      <w:r w:rsidRPr="00F40407">
        <w:rPr>
          <w:rFonts w:ascii="Times New Roman" w:hAnsi="Times New Roman" w:cs="Times New Roman"/>
          <w:sz w:val="20"/>
          <w:szCs w:val="20"/>
        </w:rPr>
        <w:t xml:space="preserve">, M., Menzies, N. A., &amp; Johansson, M. A. (2020). Nowcasting by </w:t>
      </w:r>
      <w:r w:rsidR="009D4D19" w:rsidRPr="00F40407">
        <w:rPr>
          <w:rFonts w:ascii="Times New Roman" w:hAnsi="Times New Roman" w:cs="Times New Roman"/>
          <w:sz w:val="20"/>
          <w:szCs w:val="20"/>
        </w:rPr>
        <w:t>Bayesian</w:t>
      </w:r>
      <w:r w:rsidRPr="00F40407">
        <w:rPr>
          <w:rFonts w:ascii="Times New Roman" w:hAnsi="Times New Roman" w:cs="Times New Roman"/>
          <w:sz w:val="20"/>
          <w:szCs w:val="20"/>
        </w:rPr>
        <w:t xml:space="preserve"> smoothing: A flexible, generalizable model for real-time epidemic tracking. </w:t>
      </w:r>
      <w:r w:rsidRPr="00F40407">
        <w:rPr>
          <w:rStyle w:val="Emphasis"/>
          <w:rFonts w:ascii="Times New Roman" w:hAnsi="Times New Roman" w:cs="Times New Roman"/>
          <w:sz w:val="20"/>
          <w:szCs w:val="20"/>
        </w:rPr>
        <w:t>PLOS Computational Biology, 16</w:t>
      </w:r>
      <w:r w:rsidRPr="00F40407">
        <w:rPr>
          <w:rFonts w:ascii="Times New Roman" w:hAnsi="Times New Roman" w:cs="Times New Roman"/>
          <w:sz w:val="20"/>
          <w:szCs w:val="20"/>
        </w:rPr>
        <w:t xml:space="preserve">(4), e1007735. </w:t>
      </w:r>
      <w:hyperlink r:id="rId100" w:tgtFrame="_new" w:history="1">
        <w:r w:rsidRPr="00F40407">
          <w:rPr>
            <w:rStyle w:val="Hyperlink"/>
            <w:rFonts w:ascii="Times New Roman" w:hAnsi="Times New Roman" w:cs="Times New Roman"/>
            <w:sz w:val="20"/>
            <w:szCs w:val="20"/>
          </w:rPr>
          <w:t>https://doi.org/10.1371/journal.pcbi.1007735</w:t>
        </w:r>
      </w:hyperlink>
    </w:p>
    <w:p w14:paraId="363761EA"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3ED0EF0F" w14:textId="05B42095"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Rezk</w:t>
      </w:r>
      <w:proofErr w:type="spellEnd"/>
      <w:r w:rsidRPr="00F40407">
        <w:rPr>
          <w:rFonts w:ascii="Times New Roman" w:hAnsi="Times New Roman" w:cs="Times New Roman"/>
          <w:sz w:val="20"/>
          <w:szCs w:val="20"/>
        </w:rPr>
        <w:t xml:space="preserve">, N. G., </w:t>
      </w:r>
      <w:proofErr w:type="spellStart"/>
      <w:r w:rsidRPr="00F40407">
        <w:rPr>
          <w:rFonts w:ascii="Times New Roman" w:hAnsi="Times New Roman" w:cs="Times New Roman"/>
          <w:sz w:val="20"/>
          <w:szCs w:val="20"/>
        </w:rPr>
        <w:t>Alshathri</w:t>
      </w:r>
      <w:proofErr w:type="spellEnd"/>
      <w:r w:rsidRPr="00F40407">
        <w:rPr>
          <w:rFonts w:ascii="Times New Roman" w:hAnsi="Times New Roman" w:cs="Times New Roman"/>
          <w:sz w:val="20"/>
          <w:szCs w:val="20"/>
        </w:rPr>
        <w:t xml:space="preserve">, S., Sayed, A., El-Din </w:t>
      </w:r>
      <w:proofErr w:type="spellStart"/>
      <w:r w:rsidRPr="00F40407">
        <w:rPr>
          <w:rFonts w:ascii="Times New Roman" w:hAnsi="Times New Roman" w:cs="Times New Roman"/>
          <w:sz w:val="20"/>
          <w:szCs w:val="20"/>
        </w:rPr>
        <w:t>Hemdan</w:t>
      </w:r>
      <w:proofErr w:type="spellEnd"/>
      <w:r w:rsidRPr="00F40407">
        <w:rPr>
          <w:rFonts w:ascii="Times New Roman" w:hAnsi="Times New Roman" w:cs="Times New Roman"/>
          <w:sz w:val="20"/>
          <w:szCs w:val="20"/>
        </w:rPr>
        <w:t>, E., &amp; El-</w:t>
      </w:r>
      <w:proofErr w:type="spellStart"/>
      <w:r w:rsidRPr="00F40407">
        <w:rPr>
          <w:rFonts w:ascii="Times New Roman" w:hAnsi="Times New Roman" w:cs="Times New Roman"/>
          <w:sz w:val="20"/>
          <w:szCs w:val="20"/>
        </w:rPr>
        <w:t>Behery</w:t>
      </w:r>
      <w:proofErr w:type="spellEnd"/>
      <w:r w:rsidRPr="00F40407">
        <w:rPr>
          <w:rFonts w:ascii="Times New Roman" w:hAnsi="Times New Roman" w:cs="Times New Roman"/>
          <w:sz w:val="20"/>
          <w:szCs w:val="20"/>
        </w:rPr>
        <w:t xml:space="preserve">, H. (2024). XAI-augmented voting ensemble models for heart disease prediction: A SHAP and LIME-based approach. </w:t>
      </w:r>
      <w:r w:rsidRPr="00F40407">
        <w:rPr>
          <w:rStyle w:val="Emphasis"/>
          <w:rFonts w:ascii="Times New Roman" w:hAnsi="Times New Roman" w:cs="Times New Roman"/>
          <w:sz w:val="20"/>
          <w:szCs w:val="20"/>
        </w:rPr>
        <w:t>Bioengineering (Basel), 11</w:t>
      </w:r>
      <w:r w:rsidRPr="00F40407">
        <w:rPr>
          <w:rFonts w:ascii="Times New Roman" w:hAnsi="Times New Roman" w:cs="Times New Roman"/>
          <w:sz w:val="20"/>
          <w:szCs w:val="20"/>
        </w:rPr>
        <w:t xml:space="preserve">(10), 1016. </w:t>
      </w:r>
      <w:hyperlink r:id="rId101" w:tgtFrame="_new" w:history="1">
        <w:r w:rsidRPr="00F40407">
          <w:rPr>
            <w:rStyle w:val="Hyperlink"/>
            <w:rFonts w:ascii="Times New Roman" w:hAnsi="Times New Roman" w:cs="Times New Roman"/>
            <w:sz w:val="20"/>
            <w:szCs w:val="20"/>
          </w:rPr>
          <w:t>https://doi.org/10.3390/bioengineering11101016</w:t>
        </w:r>
      </w:hyperlink>
    </w:p>
    <w:p w14:paraId="6A52AE0C"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706FF307" w14:textId="00EBEBDD" w:rsidR="00C8166B" w:rsidRPr="00F40407" w:rsidRDefault="00C8166B" w:rsidP="00F36799">
      <w:pPr>
        <w:spacing w:after="0" w:line="276" w:lineRule="auto"/>
        <w:ind w:left="360"/>
        <w:jc w:val="both"/>
        <w:rPr>
          <w:rStyle w:val="Hyperlink"/>
          <w:rFonts w:ascii="Times New Roman" w:hAnsi="Times New Roman" w:cs="Times New Roman"/>
          <w:sz w:val="20"/>
          <w:szCs w:val="20"/>
        </w:rPr>
      </w:pPr>
      <w:proofErr w:type="spellStart"/>
      <w:r w:rsidRPr="00F40407">
        <w:rPr>
          <w:rFonts w:ascii="Times New Roman" w:hAnsi="Times New Roman" w:cs="Times New Roman"/>
          <w:sz w:val="20"/>
          <w:szCs w:val="20"/>
        </w:rPr>
        <w:t>Sciannameo</w:t>
      </w:r>
      <w:proofErr w:type="spellEnd"/>
      <w:r w:rsidRPr="00F40407">
        <w:rPr>
          <w:rFonts w:ascii="Times New Roman" w:hAnsi="Times New Roman" w:cs="Times New Roman"/>
          <w:sz w:val="20"/>
          <w:szCs w:val="20"/>
        </w:rPr>
        <w:t xml:space="preserve">, V., </w:t>
      </w:r>
      <w:proofErr w:type="spellStart"/>
      <w:r w:rsidRPr="00F40407">
        <w:rPr>
          <w:rFonts w:ascii="Times New Roman" w:hAnsi="Times New Roman" w:cs="Times New Roman"/>
          <w:sz w:val="20"/>
          <w:szCs w:val="20"/>
        </w:rPr>
        <w:t>Goffi</w:t>
      </w:r>
      <w:proofErr w:type="spellEnd"/>
      <w:r w:rsidRPr="00F40407">
        <w:rPr>
          <w:rFonts w:ascii="Times New Roman" w:hAnsi="Times New Roman" w:cs="Times New Roman"/>
          <w:sz w:val="20"/>
          <w:szCs w:val="20"/>
        </w:rPr>
        <w:t xml:space="preserve">, A., </w:t>
      </w:r>
      <w:proofErr w:type="spellStart"/>
      <w:r w:rsidRPr="00F40407">
        <w:rPr>
          <w:rFonts w:ascii="Times New Roman" w:hAnsi="Times New Roman" w:cs="Times New Roman"/>
          <w:sz w:val="20"/>
          <w:szCs w:val="20"/>
        </w:rPr>
        <w:t>Maffeis</w:t>
      </w:r>
      <w:proofErr w:type="spellEnd"/>
      <w:r w:rsidRPr="00F40407">
        <w:rPr>
          <w:rFonts w:ascii="Times New Roman" w:hAnsi="Times New Roman" w:cs="Times New Roman"/>
          <w:sz w:val="20"/>
          <w:szCs w:val="20"/>
        </w:rPr>
        <w:t xml:space="preserve">, G., </w:t>
      </w:r>
      <w:proofErr w:type="spellStart"/>
      <w:r w:rsidRPr="00F40407">
        <w:rPr>
          <w:rFonts w:ascii="Times New Roman" w:hAnsi="Times New Roman" w:cs="Times New Roman"/>
          <w:sz w:val="20"/>
          <w:szCs w:val="20"/>
        </w:rPr>
        <w:t>Gianfreda</w:t>
      </w:r>
      <w:proofErr w:type="spellEnd"/>
      <w:r w:rsidRPr="00F40407">
        <w:rPr>
          <w:rFonts w:ascii="Times New Roman" w:hAnsi="Times New Roman" w:cs="Times New Roman"/>
          <w:sz w:val="20"/>
          <w:szCs w:val="20"/>
        </w:rPr>
        <w:t xml:space="preserve">, R., </w:t>
      </w:r>
      <w:proofErr w:type="spellStart"/>
      <w:r w:rsidRPr="00F40407">
        <w:rPr>
          <w:rFonts w:ascii="Times New Roman" w:hAnsi="Times New Roman" w:cs="Times New Roman"/>
          <w:sz w:val="20"/>
          <w:szCs w:val="20"/>
        </w:rPr>
        <w:t>Pagliari</w:t>
      </w:r>
      <w:proofErr w:type="spellEnd"/>
      <w:r w:rsidRPr="00F40407">
        <w:rPr>
          <w:rFonts w:ascii="Times New Roman" w:hAnsi="Times New Roman" w:cs="Times New Roman"/>
          <w:sz w:val="20"/>
          <w:szCs w:val="20"/>
        </w:rPr>
        <w:t xml:space="preserve">, D. J., </w:t>
      </w:r>
      <w:proofErr w:type="spellStart"/>
      <w:r w:rsidRPr="00F40407">
        <w:rPr>
          <w:rFonts w:ascii="Times New Roman" w:hAnsi="Times New Roman" w:cs="Times New Roman"/>
          <w:sz w:val="20"/>
          <w:szCs w:val="20"/>
        </w:rPr>
        <w:t>Filippini</w:t>
      </w:r>
      <w:proofErr w:type="spellEnd"/>
      <w:r w:rsidRPr="00F40407">
        <w:rPr>
          <w:rFonts w:ascii="Times New Roman" w:hAnsi="Times New Roman" w:cs="Times New Roman"/>
          <w:sz w:val="20"/>
          <w:szCs w:val="20"/>
        </w:rPr>
        <w:t xml:space="preserve">, T., ... &amp; </w:t>
      </w:r>
      <w:proofErr w:type="spellStart"/>
      <w:r w:rsidRPr="00F40407">
        <w:rPr>
          <w:rFonts w:ascii="Times New Roman" w:hAnsi="Times New Roman" w:cs="Times New Roman"/>
          <w:sz w:val="20"/>
          <w:szCs w:val="20"/>
        </w:rPr>
        <w:t>Berchialla</w:t>
      </w:r>
      <w:proofErr w:type="spellEnd"/>
      <w:r w:rsidRPr="00F40407">
        <w:rPr>
          <w:rFonts w:ascii="Times New Roman" w:hAnsi="Times New Roman" w:cs="Times New Roman"/>
          <w:sz w:val="20"/>
          <w:szCs w:val="20"/>
        </w:rPr>
        <w:t xml:space="preserve">, P. (2022). A deep learning approach for </w:t>
      </w:r>
      <w:proofErr w:type="spellStart"/>
      <w:r w:rsidRPr="00F40407">
        <w:rPr>
          <w:rFonts w:ascii="Times New Roman" w:hAnsi="Times New Roman" w:cs="Times New Roman"/>
          <w:sz w:val="20"/>
          <w:szCs w:val="20"/>
        </w:rPr>
        <w:t>spatio</w:t>
      </w:r>
      <w:proofErr w:type="spellEnd"/>
      <w:r w:rsidRPr="00F40407">
        <w:rPr>
          <w:rFonts w:ascii="Times New Roman" w:hAnsi="Times New Roman" w:cs="Times New Roman"/>
          <w:sz w:val="20"/>
          <w:szCs w:val="20"/>
        </w:rPr>
        <w:t xml:space="preserve">-temporal forecasting of new cases and new hospital admissions of COVID-19 spread in Reggio Emilia, Northern Italy. </w:t>
      </w:r>
      <w:r w:rsidRPr="00F40407">
        <w:rPr>
          <w:rStyle w:val="Emphasis"/>
          <w:rFonts w:ascii="Times New Roman" w:hAnsi="Times New Roman" w:cs="Times New Roman"/>
          <w:sz w:val="20"/>
          <w:szCs w:val="20"/>
        </w:rPr>
        <w:t>Journal of Biomedical Informatics, 132</w:t>
      </w:r>
      <w:r w:rsidRPr="00F40407">
        <w:rPr>
          <w:rFonts w:ascii="Times New Roman" w:hAnsi="Times New Roman" w:cs="Times New Roman"/>
          <w:sz w:val="20"/>
          <w:szCs w:val="20"/>
        </w:rPr>
        <w:t xml:space="preserve">, 104132. </w:t>
      </w:r>
      <w:hyperlink r:id="rId102" w:history="1">
        <w:r w:rsidRPr="00F40407">
          <w:rPr>
            <w:rStyle w:val="Hyperlink"/>
            <w:rFonts w:ascii="Times New Roman" w:hAnsi="Times New Roman" w:cs="Times New Roman"/>
            <w:sz w:val="20"/>
            <w:szCs w:val="20"/>
          </w:rPr>
          <w:t>https://doi.org/10.1016/j.jbi.2022.104132</w:t>
        </w:r>
      </w:hyperlink>
    </w:p>
    <w:p w14:paraId="75C4272B" w14:textId="77777777" w:rsidR="005136DC" w:rsidRPr="00F40407" w:rsidRDefault="005136DC" w:rsidP="00F36799">
      <w:pPr>
        <w:spacing w:after="0" w:line="276" w:lineRule="auto"/>
        <w:ind w:left="360"/>
        <w:jc w:val="both"/>
        <w:rPr>
          <w:rFonts w:ascii="Times New Roman" w:eastAsia="Times New Roman" w:hAnsi="Times New Roman" w:cs="Times New Roman"/>
          <w:sz w:val="20"/>
          <w:szCs w:val="20"/>
        </w:rPr>
      </w:pPr>
    </w:p>
    <w:p w14:paraId="11CB58EB" w14:textId="77777777" w:rsidR="00C8166B" w:rsidRPr="00F40407" w:rsidRDefault="00C8166B" w:rsidP="00F36799">
      <w:pPr>
        <w:pStyle w:val="NoSpacing"/>
        <w:spacing w:line="276" w:lineRule="auto"/>
        <w:rPr>
          <w:rFonts w:ascii="Times New Roman" w:hAnsi="Times New Roman" w:cs="Times New Roman"/>
          <w:sz w:val="20"/>
          <w:szCs w:val="20"/>
        </w:rPr>
      </w:pPr>
    </w:p>
    <w:p w14:paraId="7233062D" w14:textId="77777777" w:rsidR="00C8166B" w:rsidRPr="00F40407" w:rsidRDefault="00C8166B" w:rsidP="00F36799">
      <w:pPr>
        <w:spacing w:line="276" w:lineRule="auto"/>
        <w:rPr>
          <w:rFonts w:ascii="Times New Roman" w:hAnsi="Times New Roman" w:cs="Times New Roman"/>
          <w:sz w:val="20"/>
          <w:szCs w:val="20"/>
        </w:rPr>
      </w:pPr>
    </w:p>
    <w:sectPr w:rsidR="00C8166B" w:rsidRPr="00F40407">
      <w:headerReference w:type="even" r:id="rId103"/>
      <w:headerReference w:type="default" r:id="rId104"/>
      <w:footerReference w:type="even" r:id="rId105"/>
      <w:footerReference w:type="default" r:id="rId106"/>
      <w:headerReference w:type="first" r:id="rId107"/>
      <w:footerReference w:type="first" r:id="rId1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6146" w14:textId="77777777" w:rsidR="00A54BDF" w:rsidRDefault="00A54BDF" w:rsidP="00560CDB">
      <w:pPr>
        <w:spacing w:after="0" w:line="240" w:lineRule="auto"/>
      </w:pPr>
      <w:r>
        <w:separator/>
      </w:r>
    </w:p>
  </w:endnote>
  <w:endnote w:type="continuationSeparator" w:id="0">
    <w:p w14:paraId="32C31102" w14:textId="77777777" w:rsidR="00A54BDF" w:rsidRDefault="00A54BDF" w:rsidP="0056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3E91" w14:textId="77777777" w:rsidR="00780B25" w:rsidRDefault="00780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266228"/>
      <w:docPartObj>
        <w:docPartGallery w:val="Page Numbers (Bottom of Page)"/>
        <w:docPartUnique/>
      </w:docPartObj>
    </w:sdtPr>
    <w:sdtEndPr>
      <w:rPr>
        <w:noProof/>
      </w:rPr>
    </w:sdtEndPr>
    <w:sdtContent>
      <w:p w14:paraId="3BD945F4" w14:textId="650080C6" w:rsidR="00560CDB" w:rsidRDefault="00560C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F8352" w14:textId="77777777" w:rsidR="00560CDB" w:rsidRDefault="00560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73AF" w14:textId="77777777" w:rsidR="00780B25" w:rsidRDefault="0078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B7CDA" w14:textId="77777777" w:rsidR="00A54BDF" w:rsidRDefault="00A54BDF" w:rsidP="00560CDB">
      <w:pPr>
        <w:spacing w:after="0" w:line="240" w:lineRule="auto"/>
      </w:pPr>
      <w:r>
        <w:separator/>
      </w:r>
    </w:p>
  </w:footnote>
  <w:footnote w:type="continuationSeparator" w:id="0">
    <w:p w14:paraId="7709F708" w14:textId="77777777" w:rsidR="00A54BDF" w:rsidRDefault="00A54BDF" w:rsidP="0056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7F9B" w14:textId="7CB00D52" w:rsidR="00780B25" w:rsidRDefault="00780B25">
    <w:pPr>
      <w:pStyle w:val="Header"/>
    </w:pPr>
    <w:r>
      <w:rPr>
        <w:noProof/>
      </w:rPr>
      <w:pict w14:anchorId="368A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135016"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2A8F" w14:textId="0C492DEE" w:rsidR="00780B25" w:rsidRDefault="00780B25">
    <w:pPr>
      <w:pStyle w:val="Header"/>
    </w:pPr>
    <w:r>
      <w:rPr>
        <w:noProof/>
      </w:rPr>
      <w:pict w14:anchorId="6CEE4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135017"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2AC8" w14:textId="7DFB6303" w:rsidR="00780B25" w:rsidRDefault="00780B25">
    <w:pPr>
      <w:pStyle w:val="Header"/>
    </w:pPr>
    <w:r>
      <w:rPr>
        <w:noProof/>
      </w:rPr>
      <w:pict w14:anchorId="6B06C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135015"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27D"/>
    <w:multiLevelType w:val="multilevel"/>
    <w:tmpl w:val="87C4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867DA"/>
    <w:multiLevelType w:val="hybridMultilevel"/>
    <w:tmpl w:val="A80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7D50"/>
    <w:multiLevelType w:val="hybridMultilevel"/>
    <w:tmpl w:val="CE68F98C"/>
    <w:lvl w:ilvl="0" w:tplc="0E029EA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521A"/>
    <w:multiLevelType w:val="multilevel"/>
    <w:tmpl w:val="EF86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D5AC0"/>
    <w:multiLevelType w:val="multilevel"/>
    <w:tmpl w:val="6EDC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B2E60"/>
    <w:multiLevelType w:val="multilevel"/>
    <w:tmpl w:val="1514FBF6"/>
    <w:lvl w:ilvl="0">
      <w:start w:val="1"/>
      <w:numFmt w:val="decimal"/>
      <w:lvlText w:val="%1."/>
      <w:lvlJc w:val="left"/>
      <w:pPr>
        <w:tabs>
          <w:tab w:val="num" w:pos="786"/>
        </w:tabs>
        <w:ind w:left="786"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C3A98"/>
    <w:multiLevelType w:val="multilevel"/>
    <w:tmpl w:val="1234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0631F"/>
    <w:multiLevelType w:val="multilevel"/>
    <w:tmpl w:val="B0BA810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E3D9B"/>
    <w:multiLevelType w:val="multilevel"/>
    <w:tmpl w:val="405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10B82"/>
    <w:multiLevelType w:val="multilevel"/>
    <w:tmpl w:val="4A4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16EF3"/>
    <w:multiLevelType w:val="hybridMultilevel"/>
    <w:tmpl w:val="64987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710B6F"/>
    <w:multiLevelType w:val="multilevel"/>
    <w:tmpl w:val="858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50E97"/>
    <w:multiLevelType w:val="hybridMultilevel"/>
    <w:tmpl w:val="B038D282"/>
    <w:lvl w:ilvl="0" w:tplc="0BF64D10">
      <w:start w:val="1"/>
      <w:numFmt w:val="decimal"/>
      <w:lvlText w:val="%1."/>
      <w:lvlJc w:val="left"/>
      <w:pPr>
        <w:ind w:left="720" w:hanging="360"/>
      </w:pPr>
    </w:lvl>
    <w:lvl w:ilvl="1" w:tplc="B6D6D9AA" w:tentative="1">
      <w:start w:val="1"/>
      <w:numFmt w:val="lowerLetter"/>
      <w:lvlText w:val="%2."/>
      <w:lvlJc w:val="left"/>
      <w:pPr>
        <w:ind w:left="1440" w:hanging="360"/>
      </w:pPr>
    </w:lvl>
    <w:lvl w:ilvl="2" w:tplc="F6D4CF84" w:tentative="1">
      <w:start w:val="1"/>
      <w:numFmt w:val="lowerRoman"/>
      <w:lvlText w:val="%3."/>
      <w:lvlJc w:val="right"/>
      <w:pPr>
        <w:ind w:left="2160" w:hanging="180"/>
      </w:pPr>
    </w:lvl>
    <w:lvl w:ilvl="3" w:tplc="AE186BB6" w:tentative="1">
      <w:start w:val="1"/>
      <w:numFmt w:val="decimal"/>
      <w:lvlText w:val="%4."/>
      <w:lvlJc w:val="left"/>
      <w:pPr>
        <w:ind w:left="2880" w:hanging="360"/>
      </w:pPr>
    </w:lvl>
    <w:lvl w:ilvl="4" w:tplc="BA96A144" w:tentative="1">
      <w:start w:val="1"/>
      <w:numFmt w:val="lowerLetter"/>
      <w:lvlText w:val="%5."/>
      <w:lvlJc w:val="left"/>
      <w:pPr>
        <w:ind w:left="3600" w:hanging="360"/>
      </w:pPr>
    </w:lvl>
    <w:lvl w:ilvl="5" w:tplc="5782AE0A" w:tentative="1">
      <w:start w:val="1"/>
      <w:numFmt w:val="lowerRoman"/>
      <w:lvlText w:val="%6."/>
      <w:lvlJc w:val="right"/>
      <w:pPr>
        <w:ind w:left="4320" w:hanging="180"/>
      </w:pPr>
    </w:lvl>
    <w:lvl w:ilvl="6" w:tplc="58FC2BB4" w:tentative="1">
      <w:start w:val="1"/>
      <w:numFmt w:val="decimal"/>
      <w:lvlText w:val="%7."/>
      <w:lvlJc w:val="left"/>
      <w:pPr>
        <w:ind w:left="5040" w:hanging="360"/>
      </w:pPr>
    </w:lvl>
    <w:lvl w:ilvl="7" w:tplc="07221A16" w:tentative="1">
      <w:start w:val="1"/>
      <w:numFmt w:val="lowerLetter"/>
      <w:lvlText w:val="%8."/>
      <w:lvlJc w:val="left"/>
      <w:pPr>
        <w:ind w:left="5760" w:hanging="360"/>
      </w:pPr>
    </w:lvl>
    <w:lvl w:ilvl="8" w:tplc="02E42DC8" w:tentative="1">
      <w:start w:val="1"/>
      <w:numFmt w:val="lowerRoman"/>
      <w:lvlText w:val="%9."/>
      <w:lvlJc w:val="right"/>
      <w:pPr>
        <w:ind w:left="6480" w:hanging="180"/>
      </w:pPr>
    </w:lvl>
  </w:abstractNum>
  <w:abstractNum w:abstractNumId="13" w15:restartNumberingAfterBreak="0">
    <w:nsid w:val="7A5D20AB"/>
    <w:multiLevelType w:val="multilevel"/>
    <w:tmpl w:val="EAE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9"/>
  </w:num>
  <w:num w:numId="8">
    <w:abstractNumId w:val="11"/>
  </w:num>
  <w:num w:numId="9">
    <w:abstractNumId w:val="8"/>
  </w:num>
  <w:num w:numId="10">
    <w:abstractNumId w:val="13"/>
  </w:num>
  <w:num w:numId="11">
    <w:abstractNumId w:val="12"/>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6B"/>
    <w:rsid w:val="00027336"/>
    <w:rsid w:val="00044BA7"/>
    <w:rsid w:val="00082969"/>
    <w:rsid w:val="00095D20"/>
    <w:rsid w:val="001C32AF"/>
    <w:rsid w:val="002066FB"/>
    <w:rsid w:val="00265B6D"/>
    <w:rsid w:val="002E197A"/>
    <w:rsid w:val="0032731B"/>
    <w:rsid w:val="00374AB9"/>
    <w:rsid w:val="003851FD"/>
    <w:rsid w:val="00392D40"/>
    <w:rsid w:val="00395AF8"/>
    <w:rsid w:val="003C3ADE"/>
    <w:rsid w:val="0040477B"/>
    <w:rsid w:val="004D4BBA"/>
    <w:rsid w:val="005136DC"/>
    <w:rsid w:val="00560CDB"/>
    <w:rsid w:val="005A1DC0"/>
    <w:rsid w:val="005B7EA6"/>
    <w:rsid w:val="00622506"/>
    <w:rsid w:val="00780B25"/>
    <w:rsid w:val="00822916"/>
    <w:rsid w:val="008A3F78"/>
    <w:rsid w:val="008B75B7"/>
    <w:rsid w:val="009866A2"/>
    <w:rsid w:val="009A1BEB"/>
    <w:rsid w:val="009D4D19"/>
    <w:rsid w:val="00A54BDF"/>
    <w:rsid w:val="00B43348"/>
    <w:rsid w:val="00B5153B"/>
    <w:rsid w:val="00BB6216"/>
    <w:rsid w:val="00BC1CA4"/>
    <w:rsid w:val="00BF5AFD"/>
    <w:rsid w:val="00C1213E"/>
    <w:rsid w:val="00C8166B"/>
    <w:rsid w:val="00CE22B5"/>
    <w:rsid w:val="00D0522C"/>
    <w:rsid w:val="00DA4F8D"/>
    <w:rsid w:val="00F36799"/>
    <w:rsid w:val="00F40407"/>
    <w:rsid w:val="00F47484"/>
    <w:rsid w:val="00F7228D"/>
    <w:rsid w:val="00F80AC9"/>
    <w:rsid w:val="00FD4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4125CC"/>
  <w15:chartTrackingRefBased/>
  <w15:docId w15:val="{A61BB90E-0716-499A-8239-E738E3E7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66B"/>
  </w:style>
  <w:style w:type="paragraph" w:styleId="Heading2">
    <w:name w:val="heading 2"/>
    <w:basedOn w:val="Normal"/>
    <w:next w:val="Normal"/>
    <w:link w:val="Heading2Char"/>
    <w:uiPriority w:val="9"/>
    <w:semiHidden/>
    <w:unhideWhenUsed/>
    <w:qFormat/>
    <w:rsid w:val="00C816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16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8166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166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16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16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16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8166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166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16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81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C8166B"/>
  </w:style>
  <w:style w:type="character" w:styleId="Hyperlink">
    <w:name w:val="Hyperlink"/>
    <w:basedOn w:val="DefaultParagraphFont"/>
    <w:uiPriority w:val="99"/>
    <w:unhideWhenUsed/>
    <w:rsid w:val="00C8166B"/>
    <w:rPr>
      <w:color w:val="0563C1" w:themeColor="hyperlink"/>
      <w:u w:val="single"/>
    </w:rPr>
  </w:style>
  <w:style w:type="character" w:styleId="UnresolvedMention">
    <w:name w:val="Unresolved Mention"/>
    <w:basedOn w:val="DefaultParagraphFont"/>
    <w:uiPriority w:val="99"/>
    <w:semiHidden/>
    <w:unhideWhenUsed/>
    <w:rsid w:val="00C8166B"/>
    <w:rPr>
      <w:color w:val="605E5C"/>
      <w:shd w:val="clear" w:color="auto" w:fill="E1DFDD"/>
    </w:rPr>
  </w:style>
  <w:style w:type="character" w:styleId="Strong">
    <w:name w:val="Strong"/>
    <w:basedOn w:val="DefaultParagraphFont"/>
    <w:uiPriority w:val="22"/>
    <w:qFormat/>
    <w:rsid w:val="00C8166B"/>
    <w:rPr>
      <w:b/>
      <w:bCs/>
    </w:rPr>
  </w:style>
  <w:style w:type="character" w:customStyle="1" w:styleId="katex-mathml">
    <w:name w:val="katex-mathml"/>
    <w:basedOn w:val="DefaultParagraphFont"/>
    <w:rsid w:val="00C8166B"/>
  </w:style>
  <w:style w:type="character" w:customStyle="1" w:styleId="mord">
    <w:name w:val="mord"/>
    <w:basedOn w:val="DefaultParagraphFont"/>
    <w:rsid w:val="00C8166B"/>
  </w:style>
  <w:style w:type="character" w:customStyle="1" w:styleId="vlist-s">
    <w:name w:val="vlist-s"/>
    <w:basedOn w:val="DefaultParagraphFont"/>
    <w:rsid w:val="00C8166B"/>
  </w:style>
  <w:style w:type="paragraph" w:styleId="NoSpacing">
    <w:name w:val="No Spacing"/>
    <w:uiPriority w:val="1"/>
    <w:qFormat/>
    <w:rsid w:val="00C8166B"/>
    <w:pPr>
      <w:spacing w:after="0" w:line="240" w:lineRule="auto"/>
    </w:pPr>
  </w:style>
  <w:style w:type="character" w:styleId="Emphasis">
    <w:name w:val="Emphasis"/>
    <w:basedOn w:val="DefaultParagraphFont"/>
    <w:uiPriority w:val="20"/>
    <w:qFormat/>
    <w:rsid w:val="00C8166B"/>
    <w:rPr>
      <w:i/>
      <w:iCs/>
    </w:rPr>
  </w:style>
  <w:style w:type="character" w:customStyle="1" w:styleId="mrel">
    <w:name w:val="mrel"/>
    <w:basedOn w:val="DefaultParagraphFont"/>
    <w:rsid w:val="00C8166B"/>
  </w:style>
  <w:style w:type="paragraph" w:styleId="ListParagraph">
    <w:name w:val="List Paragraph"/>
    <w:basedOn w:val="Normal"/>
    <w:uiPriority w:val="34"/>
    <w:qFormat/>
    <w:rsid w:val="00C8166B"/>
    <w:pPr>
      <w:ind w:left="720"/>
      <w:contextualSpacing/>
    </w:pPr>
  </w:style>
  <w:style w:type="paragraph" w:customStyle="1" w:styleId="c-dbvpgw">
    <w:name w:val="c-dbvpgw"/>
    <w:basedOn w:val="Normal"/>
    <w:rsid w:val="00C81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C8166B"/>
  </w:style>
  <w:style w:type="paragraph" w:styleId="z-TopofForm">
    <w:name w:val="HTML Top of Form"/>
    <w:basedOn w:val="Normal"/>
    <w:next w:val="Normal"/>
    <w:link w:val="z-TopofFormChar"/>
    <w:hidden/>
    <w:uiPriority w:val="99"/>
    <w:semiHidden/>
    <w:unhideWhenUsed/>
    <w:rsid w:val="00C816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8166B"/>
    <w:rPr>
      <w:rFonts w:ascii="Arial" w:eastAsia="Times New Roman" w:hAnsi="Arial" w:cs="Arial"/>
      <w:vanish/>
      <w:sz w:val="16"/>
      <w:szCs w:val="16"/>
    </w:rPr>
  </w:style>
  <w:style w:type="paragraph" w:customStyle="1" w:styleId="placeholder">
    <w:name w:val="placeholder"/>
    <w:basedOn w:val="Normal"/>
    <w:rsid w:val="00C8166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816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8166B"/>
    <w:rPr>
      <w:rFonts w:ascii="Arial" w:eastAsia="Times New Roman" w:hAnsi="Arial" w:cs="Arial"/>
      <w:vanish/>
      <w:sz w:val="16"/>
      <w:szCs w:val="16"/>
    </w:rPr>
  </w:style>
  <w:style w:type="character" w:styleId="CommentReference">
    <w:name w:val="annotation reference"/>
    <w:basedOn w:val="DefaultParagraphFont"/>
    <w:uiPriority w:val="99"/>
    <w:rsid w:val="00C8166B"/>
    <w:rPr>
      <w:sz w:val="16"/>
      <w:szCs w:val="16"/>
    </w:rPr>
  </w:style>
  <w:style w:type="paragraph" w:customStyle="1" w:styleId="preflight-heading">
    <w:name w:val="preflight-heading"/>
    <w:rsid w:val="00C8166B"/>
    <w:pPr>
      <w:spacing w:before="60" w:after="60"/>
    </w:pPr>
    <w:rPr>
      <w:b/>
      <w:color w:val="000000"/>
      <w:sz w:val="20"/>
    </w:rPr>
  </w:style>
  <w:style w:type="paragraph" w:customStyle="1" w:styleId="preflight-description">
    <w:name w:val="preflight-description"/>
    <w:rsid w:val="00C8166B"/>
    <w:pPr>
      <w:spacing w:before="60" w:after="60"/>
    </w:pPr>
    <w:rPr>
      <w:color w:val="000000"/>
      <w:sz w:val="20"/>
    </w:rPr>
  </w:style>
  <w:style w:type="paragraph" w:customStyle="1" w:styleId="preflight-link">
    <w:name w:val="preflight-link"/>
    <w:rsid w:val="00C8166B"/>
    <w:pPr>
      <w:spacing w:before="60" w:after="60"/>
    </w:pPr>
    <w:rPr>
      <w:color w:val="0000FF"/>
      <w:sz w:val="20"/>
      <w:u w:val="single"/>
    </w:rPr>
  </w:style>
  <w:style w:type="paragraph" w:customStyle="1" w:styleId="preflight-example">
    <w:name w:val="preflight-example"/>
    <w:rsid w:val="00C8166B"/>
    <w:pPr>
      <w:spacing w:before="180" w:after="60"/>
    </w:pPr>
    <w:rPr>
      <w:i/>
      <w:color w:val="000000"/>
      <w:sz w:val="20"/>
    </w:rPr>
  </w:style>
  <w:style w:type="paragraph" w:styleId="CommentText">
    <w:name w:val="annotation text"/>
    <w:basedOn w:val="Normal"/>
    <w:link w:val="CommentTextChar"/>
    <w:uiPriority w:val="99"/>
    <w:rsid w:val="00C8166B"/>
    <w:pPr>
      <w:spacing w:line="240" w:lineRule="auto"/>
    </w:pPr>
    <w:rPr>
      <w:sz w:val="20"/>
      <w:szCs w:val="20"/>
    </w:rPr>
  </w:style>
  <w:style w:type="character" w:customStyle="1" w:styleId="CommentTextChar">
    <w:name w:val="Comment Text Char"/>
    <w:basedOn w:val="DefaultParagraphFont"/>
    <w:link w:val="CommentText"/>
    <w:uiPriority w:val="99"/>
    <w:rsid w:val="00C8166B"/>
    <w:rPr>
      <w:sz w:val="20"/>
      <w:szCs w:val="20"/>
    </w:rPr>
  </w:style>
  <w:style w:type="paragraph" w:styleId="CommentSubject">
    <w:name w:val="annotation subject"/>
    <w:basedOn w:val="CommentText"/>
    <w:next w:val="CommentText"/>
    <w:link w:val="CommentSubjectChar"/>
    <w:uiPriority w:val="99"/>
    <w:semiHidden/>
    <w:unhideWhenUsed/>
    <w:rsid w:val="00C8166B"/>
    <w:rPr>
      <w:b/>
      <w:bCs/>
    </w:rPr>
  </w:style>
  <w:style w:type="character" w:customStyle="1" w:styleId="CommentSubjectChar">
    <w:name w:val="Comment Subject Char"/>
    <w:basedOn w:val="CommentTextChar"/>
    <w:link w:val="CommentSubject"/>
    <w:uiPriority w:val="99"/>
    <w:semiHidden/>
    <w:rsid w:val="00C8166B"/>
    <w:rPr>
      <w:b/>
      <w:bCs/>
      <w:sz w:val="20"/>
      <w:szCs w:val="20"/>
    </w:rPr>
  </w:style>
  <w:style w:type="paragraph" w:styleId="Header">
    <w:name w:val="header"/>
    <w:basedOn w:val="Normal"/>
    <w:link w:val="HeaderChar"/>
    <w:uiPriority w:val="99"/>
    <w:unhideWhenUsed/>
    <w:rsid w:val="00C816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166B"/>
  </w:style>
  <w:style w:type="paragraph" w:styleId="Footer">
    <w:name w:val="footer"/>
    <w:basedOn w:val="Normal"/>
    <w:link w:val="FooterChar"/>
    <w:uiPriority w:val="99"/>
    <w:unhideWhenUsed/>
    <w:rsid w:val="00C816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166B"/>
  </w:style>
  <w:style w:type="character" w:customStyle="1" w:styleId="mop">
    <w:name w:val="mop"/>
    <w:basedOn w:val="DefaultParagraphFont"/>
    <w:rsid w:val="00C8166B"/>
  </w:style>
  <w:style w:type="character" w:customStyle="1" w:styleId="mopen">
    <w:name w:val="mopen"/>
    <w:basedOn w:val="DefaultParagraphFont"/>
    <w:rsid w:val="00C8166B"/>
  </w:style>
  <w:style w:type="character" w:customStyle="1" w:styleId="mbin">
    <w:name w:val="mbin"/>
    <w:basedOn w:val="DefaultParagraphFont"/>
    <w:rsid w:val="00C8166B"/>
  </w:style>
  <w:style w:type="character" w:customStyle="1" w:styleId="mpunct">
    <w:name w:val="mpunct"/>
    <w:basedOn w:val="DefaultParagraphFont"/>
    <w:rsid w:val="00C8166B"/>
  </w:style>
  <w:style w:type="character" w:customStyle="1" w:styleId="mclose">
    <w:name w:val="mclose"/>
    <w:basedOn w:val="DefaultParagraphFont"/>
    <w:rsid w:val="00C8166B"/>
  </w:style>
  <w:style w:type="character" w:styleId="PlaceholderText">
    <w:name w:val="Placeholder Text"/>
    <w:basedOn w:val="DefaultParagraphFont"/>
    <w:uiPriority w:val="99"/>
    <w:semiHidden/>
    <w:rsid w:val="00C8166B"/>
    <w:rPr>
      <w:color w:val="808080"/>
    </w:rPr>
  </w:style>
  <w:style w:type="table" w:styleId="TableGrid">
    <w:name w:val="Table Grid"/>
    <w:basedOn w:val="TableNormal"/>
    <w:uiPriority w:val="39"/>
    <w:rsid w:val="00C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C8166B"/>
  </w:style>
  <w:style w:type="character" w:customStyle="1" w:styleId="ms-1">
    <w:name w:val="ms-1"/>
    <w:basedOn w:val="DefaultParagraphFont"/>
    <w:rsid w:val="00C8166B"/>
  </w:style>
  <w:style w:type="character" w:customStyle="1" w:styleId="max-w-full">
    <w:name w:val="max-w-full"/>
    <w:basedOn w:val="DefaultParagraphFont"/>
    <w:rsid w:val="00C8166B"/>
  </w:style>
  <w:style w:type="character" w:customStyle="1" w:styleId="-me-1">
    <w:name w:val="-me-1"/>
    <w:basedOn w:val="DefaultParagraphFont"/>
    <w:rsid w:val="00C8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mbs.2008.02.003" TargetMode="External"/><Relationship Id="rId21" Type="http://schemas.openxmlformats.org/officeDocument/2006/relationships/hyperlink" Target="https://doi.org/10.2307/2291149" TargetMode="External"/><Relationship Id="rId42" Type="http://schemas.openxmlformats.org/officeDocument/2006/relationships/hyperlink" Target="https://doi.org/10.1214/10-BA519" TargetMode="External"/><Relationship Id="rId47" Type="http://schemas.openxmlformats.org/officeDocument/2006/relationships/hyperlink" Target="https://doi.org/10.1371/journal.pcbi.1004619" TargetMode="External"/><Relationship Id="rId63" Type="http://schemas.openxmlformats.org/officeDocument/2006/relationships/hyperlink" Target="https://doi.org/10.1016/j.mbs.2011.10.009" TargetMode="External"/><Relationship Id="rId68" Type="http://schemas.openxmlformats.org/officeDocument/2006/relationships/hyperlink" Target="https://doi.org/10.1038/s41467-019-08616-0" TargetMode="External"/><Relationship Id="rId84" Type="http://schemas.openxmlformats.org/officeDocument/2006/relationships/hyperlink" Target="https://doi.org/10.1080/17538947.2024.2391952" TargetMode="External"/><Relationship Id="rId89" Type="http://schemas.openxmlformats.org/officeDocument/2006/relationships/hyperlink" Target="https://doi.org/10.1029/2021GH000402" TargetMode="External"/><Relationship Id="rId16" Type="http://schemas.openxmlformats.org/officeDocument/2006/relationships/hyperlink" Target="https://doi.org/10.1098/rsos.240248" TargetMode="External"/><Relationship Id="rId107" Type="http://schemas.openxmlformats.org/officeDocument/2006/relationships/header" Target="header3.xml"/><Relationship Id="rId11" Type="http://schemas.openxmlformats.org/officeDocument/2006/relationships/hyperlink" Target="https://doi.org/10.1007/978-981-15-0633-8_22" TargetMode="External"/><Relationship Id="rId32" Type="http://schemas.openxmlformats.org/officeDocument/2006/relationships/hyperlink" Target="https://doi.org/10.1515/snde-2012-0044" TargetMode="External"/><Relationship Id="rId37" Type="http://schemas.openxmlformats.org/officeDocument/2006/relationships/hyperlink" Target="https://doi.org/10.1371/journal.pntd.0005173" TargetMode="External"/><Relationship Id="rId53" Type="http://schemas.openxmlformats.org/officeDocument/2006/relationships/hyperlink" Target="https://doi.org/10.1371/journal.pcbi.1007735" TargetMode="External"/><Relationship Id="rId58" Type="http://schemas.openxmlformats.org/officeDocument/2006/relationships/hyperlink" Target="https://doi.org/10.1093/cid/ciaa1599" TargetMode="External"/><Relationship Id="rId74" Type="http://schemas.openxmlformats.org/officeDocument/2006/relationships/hyperlink" Target="https://doi.org/10.1007/s11442-016-1306-z" TargetMode="External"/><Relationship Id="rId79" Type="http://schemas.openxmlformats.org/officeDocument/2006/relationships/hyperlink" Target="https://doi.org/10.1093/pcmedi/pbaa016" TargetMode="External"/><Relationship Id="rId102" Type="http://schemas.openxmlformats.org/officeDocument/2006/relationships/hyperlink" Target="https://doi.org/10.1016/j.jbi.2022.104132" TargetMode="External"/><Relationship Id="rId5" Type="http://schemas.openxmlformats.org/officeDocument/2006/relationships/webSettings" Target="webSettings.xml"/><Relationship Id="rId90" Type="http://schemas.openxmlformats.org/officeDocument/2006/relationships/hyperlink" Target="https://doi.org/10.1016/j.chaos.2020.109864" TargetMode="External"/><Relationship Id="rId95" Type="http://schemas.openxmlformats.org/officeDocument/2006/relationships/hyperlink" Target="https://doi.org/10.1016/j.arcontrol.2021.08.001" TargetMode="External"/><Relationship Id="rId22" Type="http://schemas.openxmlformats.org/officeDocument/2006/relationships/hyperlink" Target="https://doi.org/10.1016/j.epidem.2021.100476" TargetMode="External"/><Relationship Id="rId27" Type="http://schemas.openxmlformats.org/officeDocument/2006/relationships/hyperlink" Target="https://doi.org/10.1186/1471-2458-14-376" TargetMode="External"/><Relationship Id="rId43" Type="http://schemas.openxmlformats.org/officeDocument/2006/relationships/hyperlink" Target="https://doi.org/10.18637/jss.v084.i08" TargetMode="External"/><Relationship Id="rId48" Type="http://schemas.openxmlformats.org/officeDocument/2006/relationships/hyperlink" Target="https://doi.org/10.3390/fi15080255" TargetMode="External"/><Relationship Id="rId64" Type="http://schemas.openxmlformats.org/officeDocument/2006/relationships/hyperlink" Target="https://doi.org/10.1051/proc/201862123" TargetMode="External"/><Relationship Id="rId69" Type="http://schemas.openxmlformats.org/officeDocument/2006/relationships/hyperlink" Target="https://doi.org/10.1103/PhysRevLett.85.461" TargetMode="External"/><Relationship Id="rId80" Type="http://schemas.openxmlformats.org/officeDocument/2006/relationships/hyperlink" Target="https://doi.org/10.1002/jmv.25689" TargetMode="External"/><Relationship Id="rId85" Type="http://schemas.openxmlformats.org/officeDocument/2006/relationships/hyperlink" Target="https://doi.org/10.1145/3459637.3482247" TargetMode="External"/><Relationship Id="rId12" Type="http://schemas.openxmlformats.org/officeDocument/2006/relationships/hyperlink" Target="https://doi.org/10.4103/jrms.jrms_888_18" TargetMode="External"/><Relationship Id="rId17" Type="http://schemas.openxmlformats.org/officeDocument/2006/relationships/hyperlink" Target="https://doi.org/10.1371/journal.pone.0269306" TargetMode="External"/><Relationship Id="rId33" Type="http://schemas.openxmlformats.org/officeDocument/2006/relationships/hyperlink" Target="https://doi.org/10.3390/e19050194" TargetMode="External"/><Relationship Id="rId38" Type="http://schemas.openxmlformats.org/officeDocument/2006/relationships/hyperlink" Target="https://doi.org/10.1371/journal.pcbi.1006785" TargetMode="External"/><Relationship Id="rId59" Type="http://schemas.openxmlformats.org/officeDocument/2006/relationships/hyperlink" Target="https://doi.org/10.1111/1467-9574.00060"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doi.org/10.1016/S1473-3099(14)71074-6" TargetMode="External"/><Relationship Id="rId70" Type="http://schemas.openxmlformats.org/officeDocument/2006/relationships/hyperlink" Target="https://doi.org/10.1093/biostatistics/kxy057" TargetMode="External"/><Relationship Id="rId75" Type="http://schemas.openxmlformats.org/officeDocument/2006/relationships/hyperlink" Target="https://doi.org/10.1038/s43586-020-00001-2" TargetMode="External"/><Relationship Id="rId91" Type="http://schemas.openxmlformats.org/officeDocument/2006/relationships/hyperlink" Target="https://doi.org/10.1016/S1473-3099(20)30120-1" TargetMode="External"/><Relationship Id="rId96" Type="http://schemas.openxmlformats.org/officeDocument/2006/relationships/hyperlink" Target="https://doi.org/10.3390/s221036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978-90-481-2313-1" TargetMode="External"/><Relationship Id="rId23" Type="http://schemas.openxmlformats.org/officeDocument/2006/relationships/hyperlink" Target="https://doi.org/10.1016/j.epidem.2024.100755" TargetMode="External"/><Relationship Id="rId28" Type="http://schemas.openxmlformats.org/officeDocument/2006/relationships/hyperlink" Target="https://doi.org/10.1093/aje/kwt133" TargetMode="External"/><Relationship Id="rId36" Type="http://schemas.openxmlformats.org/officeDocument/2006/relationships/hyperlink" Target="https://doi.org/10.1093/aje/kwx091" TargetMode="External"/><Relationship Id="rId49" Type="http://schemas.openxmlformats.org/officeDocument/2006/relationships/hyperlink" Target="https://doi.org/10.1016/j.jiph.2023.10.009" TargetMode="External"/><Relationship Id="rId57" Type="http://schemas.openxmlformats.org/officeDocument/2006/relationships/hyperlink" Target="https://doi.org/10.53771/ijlsra.2024.7.1.0062" TargetMode="External"/><Relationship Id="rId106" Type="http://schemas.openxmlformats.org/officeDocument/2006/relationships/footer" Target="footer2.xml"/><Relationship Id="rId10" Type="http://schemas.openxmlformats.org/officeDocument/2006/relationships/hyperlink" Target="https://doi.org/10.1016/j.idm.2017.03.001" TargetMode="External"/><Relationship Id="rId31" Type="http://schemas.openxmlformats.org/officeDocument/2006/relationships/hyperlink" Target="https://doi.org/10.1177/096228029300200103" TargetMode="External"/><Relationship Id="rId44" Type="http://schemas.openxmlformats.org/officeDocument/2006/relationships/hyperlink" Target="https://doi.org/10.1109/TKDE.2022.3221989" TargetMode="External"/><Relationship Id="rId52" Type="http://schemas.openxmlformats.org/officeDocument/2006/relationships/hyperlink" Target="https://doi.org/10.1126/sciadv.adk4606" TargetMode="External"/><Relationship Id="rId60" Type="http://schemas.openxmlformats.org/officeDocument/2006/relationships/hyperlink" Target="https://doi.org/10.1109/TCNS.2017.2740355" TargetMode="External"/><Relationship Id="rId65" Type="http://schemas.openxmlformats.org/officeDocument/2006/relationships/hyperlink" Target="https://doi.org/10.1214/11-STS370" TargetMode="External"/><Relationship Id="rId73" Type="http://schemas.openxmlformats.org/officeDocument/2006/relationships/hyperlink" Target="https://doi.org/10.1111/insr.12402" TargetMode="External"/><Relationship Id="rId78" Type="http://schemas.openxmlformats.org/officeDocument/2006/relationships/hyperlink" Target="https://doi.org/10.1016/j.ijantimicag.2020.105948" TargetMode="External"/><Relationship Id="rId81" Type="http://schemas.openxmlformats.org/officeDocument/2006/relationships/hyperlink" Target="https://doi.org/10.1007/s10463-019-00741-3" TargetMode="External"/><Relationship Id="rId86" Type="http://schemas.openxmlformats.org/officeDocument/2006/relationships/hyperlink" Target="https://doi.org/10.1190/geo2016-0594.1" TargetMode="External"/><Relationship Id="rId94" Type="http://schemas.openxmlformats.org/officeDocument/2006/relationships/hyperlink" Target="https://doi.org/10.1186/s12982-025-00573-y" TargetMode="External"/><Relationship Id="rId99" Type="http://schemas.openxmlformats.org/officeDocument/2006/relationships/hyperlink" Target="https://doi.org/10.1016/j.idm.2024.02.003" TargetMode="External"/><Relationship Id="rId101" Type="http://schemas.openxmlformats.org/officeDocument/2006/relationships/hyperlink" Target="https://doi.org/10.3390/bioengineering11101016" TargetMode="External"/><Relationship Id="rId4" Type="http://schemas.openxmlformats.org/officeDocument/2006/relationships/settings" Target="settings.xml"/><Relationship Id="rId9" Type="http://schemas.openxmlformats.org/officeDocument/2006/relationships/hyperlink" Target="https://doi.org/10.12688/wellcomeopenres.16006.1" TargetMode="External"/><Relationship Id="rId13" Type="http://schemas.openxmlformats.org/officeDocument/2006/relationships/hyperlink" Target="https://doi.org/10.1103/PhysRevLett.109.138105" TargetMode="External"/><Relationship Id="rId18" Type="http://schemas.openxmlformats.org/officeDocument/2006/relationships/hyperlink" Target="https://doi.org/10.1371/journal.pcbi.1008618" TargetMode="External"/><Relationship Id="rId39" Type="http://schemas.openxmlformats.org/officeDocument/2006/relationships/hyperlink" Target="https://doi.org/10.1175/bams-d-15-00308.1" TargetMode="External"/><Relationship Id="rId109" Type="http://schemas.openxmlformats.org/officeDocument/2006/relationships/fontTable" Target="fontTable.xml"/><Relationship Id="rId34" Type="http://schemas.openxmlformats.org/officeDocument/2006/relationships/hyperlink" Target="https://doi.org/10.25561/77482" TargetMode="External"/><Relationship Id="rId50" Type="http://schemas.openxmlformats.org/officeDocument/2006/relationships/hyperlink" Target="https://doi.org/10.1109/access.2024.3422528" TargetMode="External"/><Relationship Id="rId55" Type="http://schemas.openxmlformats.org/officeDocument/2006/relationships/hyperlink" Target="https://doi.org/10.1038/s41467-020-20544-y" TargetMode="External"/><Relationship Id="rId76" Type="http://schemas.openxmlformats.org/officeDocument/2006/relationships/hyperlink" Target="https://doi.org/10.1098/rspb.2006.3754" TargetMode="External"/><Relationship Id="rId97" Type="http://schemas.openxmlformats.org/officeDocument/2006/relationships/hyperlink" Target="https://doi.org/10.1098/rstb.2020.0261"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190/geo2018-0893.1" TargetMode="External"/><Relationship Id="rId92" Type="http://schemas.openxmlformats.org/officeDocument/2006/relationships/hyperlink" Target="https://doi.org/10.1038/s41586-020-2405-7" TargetMode="External"/><Relationship Id="rId2" Type="http://schemas.openxmlformats.org/officeDocument/2006/relationships/numbering" Target="numbering.xml"/><Relationship Id="rId29" Type="http://schemas.openxmlformats.org/officeDocument/2006/relationships/hyperlink" Target="https://doi.org/10.1089/hs.2019.0022" TargetMode="External"/><Relationship Id="rId24" Type="http://schemas.openxmlformats.org/officeDocument/2006/relationships/hyperlink" Target="https://doi.org/10.1186/s41182-025-00723-7" TargetMode="External"/><Relationship Id="rId40" Type="http://schemas.openxmlformats.org/officeDocument/2006/relationships/hyperlink" Target="https://doi.org/10.1007/s11160-022-09726-7" TargetMode="External"/><Relationship Id="rId45" Type="http://schemas.openxmlformats.org/officeDocument/2006/relationships/hyperlink" Target="https://doi.org/10.3934/mbe.2014.11.1295" TargetMode="External"/><Relationship Id="rId66" Type="http://schemas.openxmlformats.org/officeDocument/2006/relationships/hyperlink" Target="https://doi.org/10.1073/pnas.1911234117" TargetMode="External"/><Relationship Id="rId87" Type="http://schemas.openxmlformats.org/officeDocument/2006/relationships/hyperlink" Target="https://doi.org/10.1371/journal.pone.0307159" TargetMode="External"/><Relationship Id="rId110" Type="http://schemas.openxmlformats.org/officeDocument/2006/relationships/theme" Target="theme/theme1.xml"/><Relationship Id="rId61" Type="http://schemas.openxmlformats.org/officeDocument/2006/relationships/hyperlink" Target="https://doi.org/10.1080/02664763.2020.1825646" TargetMode="External"/><Relationship Id="rId82" Type="http://schemas.openxmlformats.org/officeDocument/2006/relationships/hyperlink" Target="https://doi.org/10.1371/journal.pcbi.1003583" TargetMode="External"/><Relationship Id="rId19" Type="http://schemas.openxmlformats.org/officeDocument/2006/relationships/hyperlink" Target="https://doi.org/10.1093/biostatistics/kxy065" TargetMode="External"/><Relationship Id="rId14" Type="http://schemas.openxmlformats.org/officeDocument/2006/relationships/hyperlink" Target="https://doi.org/10.1103/PhysRevLett.109.138105" TargetMode="External"/><Relationship Id="rId30" Type="http://schemas.openxmlformats.org/officeDocument/2006/relationships/hyperlink" Target="https://doi.org/10.1007/BF00178324" TargetMode="External"/><Relationship Id="rId35" Type="http://schemas.openxmlformats.org/officeDocument/2006/relationships/hyperlink" Target="https://doi.org/10.1080/10618600.2017.1328365" TargetMode="External"/><Relationship Id="rId56" Type="http://schemas.openxmlformats.org/officeDocument/2006/relationships/hyperlink" Target="https://doi.org/10.1007/s11831-025-10244-5" TargetMode="External"/><Relationship Id="rId77" Type="http://schemas.openxmlformats.org/officeDocument/2006/relationships/hyperlink" Target="https://doi.org/10.1093/aje/kwh255" TargetMode="External"/><Relationship Id="rId100" Type="http://schemas.openxmlformats.org/officeDocument/2006/relationships/hyperlink" Target="https://doi.org/10.1371/journal.pcbi.1007735" TargetMode="External"/><Relationship Id="rId105" Type="http://schemas.openxmlformats.org/officeDocument/2006/relationships/footer" Target="footer1.xml"/><Relationship Id="rId8" Type="http://schemas.openxmlformats.org/officeDocument/2006/relationships/hyperlink" Target="https://epiforecasts.io/" TargetMode="External"/><Relationship Id="rId51" Type="http://schemas.openxmlformats.org/officeDocument/2006/relationships/hyperlink" Target="https://doi.org/10.1016/j.ins.2012.04.016" TargetMode="External"/><Relationship Id="rId72" Type="http://schemas.openxmlformats.org/officeDocument/2006/relationships/hyperlink" Target="https://doi.org/10.2471/BLT.20.257600" TargetMode="External"/><Relationship Id="rId93" Type="http://schemas.openxmlformats.org/officeDocument/2006/relationships/hyperlink" Target="https://doi.org/10.3390/informatics8030057" TargetMode="External"/><Relationship Id="rId98" Type="http://schemas.openxmlformats.org/officeDocument/2006/relationships/hyperlink" Target="https://doi.org/10.1038/s41598-023-46159-5" TargetMode="External"/><Relationship Id="rId3" Type="http://schemas.openxmlformats.org/officeDocument/2006/relationships/styles" Target="styles.xml"/><Relationship Id="rId25" Type="http://schemas.openxmlformats.org/officeDocument/2006/relationships/hyperlink" Target="https://doi.org/10.1186/s12916-019-1406-6" TargetMode="External"/><Relationship Id="rId46" Type="http://schemas.openxmlformats.org/officeDocument/2006/relationships/hyperlink" Target="https://doi.org/10.1093/bmb/ldp038" TargetMode="External"/><Relationship Id="rId67" Type="http://schemas.openxmlformats.org/officeDocument/2006/relationships/hyperlink" Target="https://doi.org/10.1371/journal.pcbi.1007486" TargetMode="External"/><Relationship Id="rId20" Type="http://schemas.openxmlformats.org/officeDocument/2006/relationships/hyperlink" Target="https://doi.org/10.1098/rsif.2007.1292" TargetMode="External"/><Relationship Id="rId41" Type="http://schemas.openxmlformats.org/officeDocument/2006/relationships/hyperlink" Target="https://doi.org/10.1016/j.mbs.2023.108969" TargetMode="External"/><Relationship Id="rId62" Type="http://schemas.openxmlformats.org/officeDocument/2006/relationships/hyperlink" Target="https://doi.org/10.1103/RevModPhys.87.925" TargetMode="External"/><Relationship Id="rId83" Type="http://schemas.openxmlformats.org/officeDocument/2006/relationships/hyperlink" Target="https://doi.org/10.2147/IDR.S304652" TargetMode="External"/><Relationship Id="rId88" Type="http://schemas.openxmlformats.org/officeDocument/2006/relationships/hyperlink" Target="https://doi.org/10.1016/j.chaos.2020.11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A3B9128-E177-435C-9D64-88D584D6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15984</Words>
  <Characters>91113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Hussien</dc:creator>
  <cp:keywords/>
  <dc:description/>
  <cp:lastModifiedBy>SDI 1180</cp:lastModifiedBy>
  <cp:revision>11</cp:revision>
  <dcterms:created xsi:type="dcterms:W3CDTF">2025-07-31T18:29:00Z</dcterms:created>
  <dcterms:modified xsi:type="dcterms:W3CDTF">2025-08-01T07:17:00Z</dcterms:modified>
</cp:coreProperties>
</file>