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582F3" w14:textId="3307774E" w:rsidR="79FAB6C5" w:rsidRDefault="79FAB6C5" w:rsidP="16587BBB">
      <w:pPr>
        <w:spacing w:before="240" w:after="240"/>
        <w:jc w:val="center"/>
      </w:pPr>
      <w:r w:rsidRPr="16587BBB">
        <w:rPr>
          <w:rFonts w:ascii="Aptos" w:eastAsia="Aptos" w:hAnsi="Aptos" w:cs="Aptos"/>
          <w:b/>
          <w:bCs/>
        </w:rPr>
        <w:t>Eco-Friendly Nanocomposites for the Degradation of Emerging Contaminants in Wastewater Systems</w:t>
      </w:r>
    </w:p>
    <w:p w14:paraId="598311CB" w14:textId="01338E33" w:rsidR="00B0423F" w:rsidRDefault="00B0423F" w:rsidP="16587BBB">
      <w:pPr>
        <w:spacing w:after="0"/>
        <w:jc w:val="both"/>
        <w:rPr>
          <w:rFonts w:ascii="Palatino Linotype" w:eastAsia="Palatino Linotype" w:hAnsi="Palatino Linotype" w:cs="Palatino Linotype"/>
          <w:color w:val="000000" w:themeColor="text1"/>
        </w:rPr>
      </w:pPr>
    </w:p>
    <w:p w14:paraId="11D2F4B0" w14:textId="4F0419E6" w:rsidR="16587BBB" w:rsidRDefault="16587BBB" w:rsidP="16587BBB">
      <w:pPr>
        <w:spacing w:after="0"/>
        <w:jc w:val="both"/>
        <w:rPr>
          <w:rFonts w:ascii="Palatino Linotype" w:eastAsia="Palatino Linotype" w:hAnsi="Palatino Linotype" w:cs="Palatino Linotype"/>
          <w:color w:val="000000" w:themeColor="text1"/>
        </w:rPr>
      </w:pPr>
    </w:p>
    <w:p w14:paraId="699FADF2" w14:textId="2BF61B42" w:rsidR="6B0F1EFF" w:rsidRDefault="6B0F1EFF" w:rsidP="16587BBB">
      <w:pPr>
        <w:spacing w:before="240" w:after="240"/>
        <w:jc w:val="both"/>
      </w:pPr>
      <w:r w:rsidRPr="16587BBB">
        <w:rPr>
          <w:rFonts w:ascii="Aptos" w:eastAsia="Aptos" w:hAnsi="Aptos" w:cs="Aptos"/>
          <w:b/>
          <w:bCs/>
        </w:rPr>
        <w:t>Abstract</w:t>
      </w:r>
    </w:p>
    <w:p w14:paraId="7258054A" w14:textId="0F045B23" w:rsidR="6B0F1EFF" w:rsidRDefault="6B0F1EFF" w:rsidP="16587BBB">
      <w:pPr>
        <w:jc w:val="both"/>
      </w:pPr>
      <w:r w:rsidRPr="16587BBB">
        <w:t>Emerging contaminants (ECs)</w:t>
      </w:r>
      <w:r w:rsidR="47B879BD" w:rsidRPr="16587BBB">
        <w:t xml:space="preserve"> </w:t>
      </w:r>
      <w:r w:rsidRPr="16587BBB">
        <w:t>including pharmaceuticals, endocrine-disrupting compounds (EDCs), microplastics, and personal care products</w:t>
      </w:r>
      <w:r w:rsidR="65EC1ADB" w:rsidRPr="16587BBB">
        <w:t xml:space="preserve"> </w:t>
      </w:r>
      <w:r w:rsidRPr="16587BBB">
        <w:t>have become persistent pollutants in aquatic environments due to their resistance to conventional wastewater treatment methods such as biological degradation, sedimentation, and chlorination. These contaminants pose serious risks to human health and ecosystems, causing issues such as hormonal disruption, antibiotic resistance, and bioaccumulation. Addressing these challenges requires innovative and sustainable remediation technologies. This study investigates the green synthesis, characterization, and performance of biodegradable, plant-based nanocomposites for the degradation and removal of ECs from wastewater systems.</w:t>
      </w:r>
      <w:r w:rsidR="76181311" w:rsidRPr="16587BBB">
        <w:t xml:space="preserve"> </w:t>
      </w:r>
      <w:r w:rsidRPr="16587BBB">
        <w:t>Eco-friendly nanomaterials were synthesized using cellulose nanocrystals, chitosan, and starch matrices embedded with metal oxide nanoparticles (</w:t>
      </w:r>
      <w:proofErr w:type="spellStart"/>
      <w:r w:rsidRPr="16587BBB">
        <w:t>ZnO</w:t>
      </w:r>
      <w:proofErr w:type="spellEnd"/>
      <w:r w:rsidRPr="16587BBB">
        <w:t xml:space="preserve">, </w:t>
      </w:r>
      <w:proofErr w:type="spellStart"/>
      <w:r w:rsidRPr="16587BBB">
        <w:t>TiO</w:t>
      </w:r>
      <w:proofErr w:type="spellEnd"/>
      <w:r w:rsidRPr="16587BBB">
        <w:t xml:space="preserve">₂, </w:t>
      </w:r>
      <w:proofErr w:type="spellStart"/>
      <w:r w:rsidRPr="16587BBB">
        <w:t>CuO</w:t>
      </w:r>
      <w:proofErr w:type="spellEnd"/>
      <w:r w:rsidRPr="16587BBB">
        <w:t xml:space="preserve">, </w:t>
      </w:r>
      <w:proofErr w:type="spellStart"/>
      <w:r w:rsidRPr="16587BBB">
        <w:t>Fe₃O</w:t>
      </w:r>
      <w:proofErr w:type="spellEnd"/>
      <w:r w:rsidRPr="16587BBB">
        <w:t xml:space="preserve">₄), functionalized through phytochemical reduction using extracts from Camellia sinensis (green tea), Moringa oleifera, Aloe </w:t>
      </w:r>
      <w:proofErr w:type="spellStart"/>
      <w:r w:rsidRPr="16587BBB">
        <w:t>vera</w:t>
      </w:r>
      <w:proofErr w:type="spellEnd"/>
      <w:r w:rsidRPr="16587BBB">
        <w:t xml:space="preserve">, and </w:t>
      </w:r>
      <w:proofErr w:type="spellStart"/>
      <w:r w:rsidRPr="16587BBB">
        <w:t>Azadirachta</w:t>
      </w:r>
      <w:proofErr w:type="spellEnd"/>
      <w:r w:rsidRPr="16587BBB">
        <w:t xml:space="preserve"> </w:t>
      </w:r>
      <w:proofErr w:type="spellStart"/>
      <w:r w:rsidRPr="16587BBB">
        <w:t>indica</w:t>
      </w:r>
      <w:proofErr w:type="spellEnd"/>
      <w:r w:rsidRPr="16587BBB">
        <w:t xml:space="preserve"> (neem). These biosynthesized nanocomposites demonstrated high surface areas (50–300 m²/g), nano-scale particle sizes (10–100 nm), and enhanced functional group interactions for adsorption and catalytic degradation. Removal efficiencies exceeded 85–95% for a range of contaminants, including bisphenol A (BPA), phthalates, tetracycline, ibuprofen, and microplastics, under optimized conditions. Mechanistic studies revealed that adsorption via π-π interactions and hydrogen bonding, photocatalysis via UV-activated radical formation, and enzyme-mediated degradation through immobilized laccase pathways contributed synergistically to contaminant breakdown.</w:t>
      </w:r>
      <w:r w:rsidR="3A2A98DA" w:rsidRPr="16587BBB">
        <w:t xml:space="preserve"> </w:t>
      </w:r>
      <w:r w:rsidRPr="16587BBB">
        <w:t xml:space="preserve">Kinetic models followed pseudo-second-order behavior (R² &gt; 0.99), indicating chemisorption as the dominant process. Thermodynamic parameters confirmed spontaneous, exothermic interactions with negative Gibbs free energy values. Environmental impact assessments showed over 80% biodegradation within 45 days under composting conditions and the absence of toxic leachates in ICP-MS and GC-MS analysis. Life cycle assessment (LCA) further revealed that the green nanocomposites reduced greenhouse gas emissions and water usage by over 50–70% compared to conventional </w:t>
      </w:r>
      <w:r w:rsidR="6948F3F3" w:rsidRPr="16587BBB">
        <w:t>materials. This</w:t>
      </w:r>
      <w:r w:rsidRPr="16587BBB">
        <w:t xml:space="preserve"> study establishes plant-derived nanocomposites as effective, environmentally compatible tools for mitigating emerging pollutants in wastewater. Their low toxicity, high efficiency, reusability, and scalable synthesis highlight their potential for deployment in both centralized and decentralized water treatment systems, contributing to sustainable water management and public health protection.</w:t>
      </w:r>
    </w:p>
    <w:p w14:paraId="3A5C2836" w14:textId="36C9E8A8" w:rsidR="05E2D586" w:rsidRDefault="05E2D586" w:rsidP="16587BBB">
      <w:pPr>
        <w:spacing w:before="180" w:after="180"/>
        <w:jc w:val="both"/>
      </w:pPr>
      <w:r w:rsidRPr="16587BBB">
        <w:rPr>
          <w:rFonts w:ascii="Aptos" w:eastAsia="Aptos" w:hAnsi="Aptos" w:cs="Aptos"/>
          <w:b/>
          <w:bCs/>
        </w:rPr>
        <w:lastRenderedPageBreak/>
        <w:t>Keywords:</w:t>
      </w:r>
      <w:r w:rsidRPr="16587BBB">
        <w:rPr>
          <w:rFonts w:ascii="Aptos" w:eastAsia="Aptos" w:hAnsi="Aptos" w:cs="Aptos"/>
        </w:rPr>
        <w:t xml:space="preserve"> Eco-friendly nanocomposites, Emerging contaminants (ECs), Endocrine-disrupting compounds (EDCs), Biodegradable nanomaterials, Green synthesis, Phytochemical functionalization, Water treatment, Plant-based nanoparticles, Photocatalysis, Adsorption kinetics, Laccase degradation, Cellulose nanocrystals, Environmental sustainability, Life cycle assessment (LCA), Wastewater remediation.</w:t>
      </w:r>
    </w:p>
    <w:p w14:paraId="39185E64" w14:textId="5D6AEE07" w:rsidR="16587BBB" w:rsidRDefault="16587BBB" w:rsidP="16587BBB">
      <w:pPr>
        <w:spacing w:before="180" w:after="180"/>
        <w:jc w:val="both"/>
        <w:rPr>
          <w:rFonts w:ascii="Aptos" w:eastAsia="Aptos" w:hAnsi="Aptos" w:cs="Aptos"/>
        </w:rPr>
      </w:pPr>
    </w:p>
    <w:p w14:paraId="11E67302" w14:textId="2FB6772E" w:rsidR="79FAB6C5" w:rsidRDefault="79FAB6C5" w:rsidP="16587BBB">
      <w:pPr>
        <w:spacing w:before="180" w:after="180"/>
        <w:jc w:val="both"/>
      </w:pPr>
      <w:r w:rsidRPr="16587BBB">
        <w:rPr>
          <w:rFonts w:ascii="Aptos" w:eastAsia="Aptos" w:hAnsi="Aptos" w:cs="Aptos"/>
          <w:b/>
          <w:bCs/>
        </w:rPr>
        <w:t>1. Introduction</w:t>
      </w:r>
      <w:r w:rsidRPr="16587BBB">
        <w:rPr>
          <w:rFonts w:ascii="Aptos" w:eastAsia="Aptos" w:hAnsi="Aptos" w:cs="Aptos"/>
        </w:rPr>
        <w:t xml:space="preserve"> </w:t>
      </w:r>
    </w:p>
    <w:p w14:paraId="28C86A62" w14:textId="344BEBCA" w:rsidR="30D87A0F" w:rsidRDefault="30D87A0F" w:rsidP="16587BBB">
      <w:pPr>
        <w:spacing w:before="240" w:after="240"/>
        <w:jc w:val="both"/>
      </w:pPr>
      <w:r w:rsidRPr="16587BBB">
        <w:rPr>
          <w:rFonts w:ascii="Aptos" w:eastAsia="Aptos" w:hAnsi="Aptos" w:cs="Aptos"/>
        </w:rPr>
        <w:t xml:space="preserve">The growing contamination of aquatic systems by emerging contaminants (ECs) a diverse class of pollutants including pharmaceuticals, endocrine-disrupting compounds (EDCs), microplastics, and personal care products poses a formidable challenge to global water security and ecological health. These contaminants, typically found in trace concentrations ranging from nanograms to micrograms per liter, are not effectively removed by conventional wastewater treatment processes such as sedimentation, activated sludge, and chlorination (Kumar </w:t>
      </w:r>
      <w:r w:rsidRPr="16587BBB">
        <w:rPr>
          <w:rFonts w:ascii="Aptos" w:eastAsia="Aptos" w:hAnsi="Aptos" w:cs="Aptos"/>
          <w:i/>
          <w:iCs/>
        </w:rPr>
        <w:t>et al</w:t>
      </w:r>
      <w:r w:rsidRPr="16587BBB">
        <w:rPr>
          <w:rFonts w:ascii="Aptos" w:eastAsia="Aptos" w:hAnsi="Aptos" w:cs="Aptos"/>
        </w:rPr>
        <w:t xml:space="preserve">., 2023). The persistence of these compounds in treated effluents results in their continuous release into surface and groundwater bodies, thereby affecting aquatic organisms, altering hormonal regulation, and contributing to the emergence of antibiotic-resistant bacteria (Zhang </w:t>
      </w:r>
      <w:r w:rsidRPr="16587BBB">
        <w:rPr>
          <w:rFonts w:ascii="Aptos" w:eastAsia="Aptos" w:hAnsi="Aptos" w:cs="Aptos"/>
          <w:i/>
          <w:iCs/>
        </w:rPr>
        <w:t>et al</w:t>
      </w:r>
      <w:r w:rsidRPr="16587BBB">
        <w:rPr>
          <w:rFonts w:ascii="Aptos" w:eastAsia="Aptos" w:hAnsi="Aptos" w:cs="Aptos"/>
        </w:rPr>
        <w:t>., 2024).</w:t>
      </w:r>
    </w:p>
    <w:p w14:paraId="5650A5C2" w14:textId="7A5D3551" w:rsidR="30D87A0F" w:rsidRDefault="30D87A0F" w:rsidP="16587BBB">
      <w:pPr>
        <w:spacing w:before="240" w:after="240"/>
        <w:jc w:val="both"/>
      </w:pPr>
      <w:r w:rsidRPr="16587BBB">
        <w:rPr>
          <w:rFonts w:ascii="Aptos" w:eastAsia="Aptos" w:hAnsi="Aptos" w:cs="Aptos"/>
        </w:rPr>
        <w:t>Recent advances in nanotechnology offer a promising path toward addressing this environmental crisis. Nanomaterials possess unique physicochemical properties</w:t>
      </w:r>
      <w:r w:rsidR="27DB328C" w:rsidRPr="16587BBB">
        <w:rPr>
          <w:rFonts w:ascii="Aptos" w:eastAsia="Aptos" w:hAnsi="Aptos" w:cs="Aptos"/>
        </w:rPr>
        <w:t xml:space="preserve"> </w:t>
      </w:r>
      <w:r w:rsidRPr="16587BBB">
        <w:rPr>
          <w:rFonts w:ascii="Aptos" w:eastAsia="Aptos" w:hAnsi="Aptos" w:cs="Aptos"/>
        </w:rPr>
        <w:t xml:space="preserve">including high surface area-to-volume ratio, enhanced reactivity, and tunable surface functionalities that make them suitable candidates for the adsorption and degradation of ECs (Anderson </w:t>
      </w:r>
      <w:r w:rsidRPr="16587BBB">
        <w:rPr>
          <w:rFonts w:ascii="Aptos" w:eastAsia="Aptos" w:hAnsi="Aptos" w:cs="Aptos"/>
          <w:i/>
          <w:iCs/>
        </w:rPr>
        <w:t>et al</w:t>
      </w:r>
      <w:r w:rsidRPr="16587BBB">
        <w:rPr>
          <w:rFonts w:ascii="Aptos" w:eastAsia="Aptos" w:hAnsi="Aptos" w:cs="Aptos"/>
        </w:rPr>
        <w:t>., 2023). However, growing environmental concerns over the toxicity and long-term fate of synthetic nanomaterials have led to an increased interest in developing eco-friendly alternatives.</w:t>
      </w:r>
    </w:p>
    <w:p w14:paraId="450055B1" w14:textId="5E6FB7FA" w:rsidR="30D87A0F" w:rsidRDefault="30D87A0F" w:rsidP="16587BBB">
      <w:pPr>
        <w:spacing w:before="240" w:after="240"/>
        <w:jc w:val="both"/>
      </w:pPr>
      <w:r w:rsidRPr="16587BBB">
        <w:rPr>
          <w:rFonts w:ascii="Aptos" w:eastAsia="Aptos" w:hAnsi="Aptos" w:cs="Aptos"/>
        </w:rPr>
        <w:t>Eco-friendly nanocomposites, particularly those synthesized using plant-based polymers and biogenic metal oxides, offer a sustainable and biodegradable solution. These green nanocomposites not only reduce the environmental footprint associated with synthesis but also exhibit comparable, and sometimes superior, efficiency in removing persistent pollutants (Liu et al., 2024; Patel et al., 2023). Moreover, their compatibility with natural degradation pathways and minimal secondary pollution make them particularly suitable for integration into decentralized and rural wastewater treatment systems.</w:t>
      </w:r>
    </w:p>
    <w:p w14:paraId="54186E23" w14:textId="016D23DF" w:rsidR="30D87A0F" w:rsidRDefault="30D87A0F" w:rsidP="16587BBB">
      <w:pPr>
        <w:spacing w:before="240" w:after="240"/>
        <w:jc w:val="both"/>
      </w:pPr>
      <w:r w:rsidRPr="16587BBB">
        <w:rPr>
          <w:rFonts w:ascii="Aptos" w:eastAsia="Aptos" w:hAnsi="Aptos" w:cs="Aptos"/>
        </w:rPr>
        <w:t xml:space="preserve">The development of these nanocomposites is deeply rooted in the principles of green chemistry, emphasizing the use of non-toxic solvents, renewable raw materials, and energy-efficient synthesis protocols. For instance, the use of phytochemicals from Moringa oleifera, green tea, and neem has demonstrated the dual benefit of nanoparticle synthesis and surface functionalization, enhancing the reactivity of the resulting materials (Singh </w:t>
      </w:r>
      <w:r w:rsidRPr="16587BBB">
        <w:rPr>
          <w:rFonts w:ascii="Aptos" w:eastAsia="Aptos" w:hAnsi="Aptos" w:cs="Aptos"/>
          <w:i/>
          <w:iCs/>
        </w:rPr>
        <w:t>et al</w:t>
      </w:r>
      <w:r w:rsidRPr="16587BBB">
        <w:rPr>
          <w:rFonts w:ascii="Aptos" w:eastAsia="Aptos" w:hAnsi="Aptos" w:cs="Aptos"/>
        </w:rPr>
        <w:t xml:space="preserve">., 2023; Chen </w:t>
      </w:r>
      <w:r w:rsidRPr="16587BBB">
        <w:rPr>
          <w:rFonts w:ascii="Aptos" w:eastAsia="Aptos" w:hAnsi="Aptos" w:cs="Aptos"/>
          <w:i/>
          <w:iCs/>
        </w:rPr>
        <w:t xml:space="preserve">et </w:t>
      </w:r>
      <w:r w:rsidRPr="16587BBB">
        <w:rPr>
          <w:rFonts w:ascii="Aptos" w:eastAsia="Aptos" w:hAnsi="Aptos" w:cs="Aptos"/>
          <w:i/>
          <w:iCs/>
        </w:rPr>
        <w:lastRenderedPageBreak/>
        <w:t>al</w:t>
      </w:r>
      <w:r w:rsidRPr="16587BBB">
        <w:rPr>
          <w:rFonts w:ascii="Aptos" w:eastAsia="Aptos" w:hAnsi="Aptos" w:cs="Aptos"/>
        </w:rPr>
        <w:t>., 2024). These approaches not only align with global sustainability goals but also promote local resource utilization and circular economy principles.</w:t>
      </w:r>
    </w:p>
    <w:p w14:paraId="3C715F72" w14:textId="79055633" w:rsidR="30D87A0F" w:rsidRDefault="30D87A0F" w:rsidP="16587BBB">
      <w:pPr>
        <w:spacing w:before="240" w:after="240"/>
        <w:jc w:val="both"/>
      </w:pPr>
      <w:r w:rsidRPr="16587BBB">
        <w:rPr>
          <w:rFonts w:ascii="Aptos" w:eastAsia="Aptos" w:hAnsi="Aptos" w:cs="Aptos"/>
        </w:rPr>
        <w:t>Despite the promising potential, there is still a need for comprehensive research that bridges laboratory-scale synthesis with real-world application. This includes understanding the interaction of nanocomposites with complex wastewater matrices, evaluating their reusability and regeneration capabilities, and assessing their long-term environmental fate. This paper addresses these gaps by investigating the synthesis, characterization, degradation mechanisms, and performance efficiency of biodegradable, plant-based nanocomposites for EC removal in wastewater systems. Our findings contribute to the growing body of evidence supporting the deployment of sustainable nanotechnologies for environmental remediation.</w:t>
      </w:r>
    </w:p>
    <w:p w14:paraId="5DDC9BD6" w14:textId="44531CE9" w:rsidR="7F3A6B04" w:rsidRDefault="7F3A6B04" w:rsidP="16587BBB">
      <w:pPr>
        <w:spacing w:before="240" w:after="240"/>
        <w:jc w:val="both"/>
      </w:pPr>
      <w:r w:rsidRPr="16587BBB">
        <w:rPr>
          <w:rFonts w:ascii="Aptos" w:eastAsia="Aptos" w:hAnsi="Aptos" w:cs="Aptos"/>
          <w:b/>
          <w:bCs/>
        </w:rPr>
        <w:t>Camellia sinensis (Green Tea)</w:t>
      </w:r>
      <w:r>
        <w:br/>
      </w:r>
      <w:r w:rsidRPr="16587BBB">
        <w:rPr>
          <w:rFonts w:ascii="Aptos" w:eastAsia="Aptos" w:hAnsi="Aptos" w:cs="Aptos"/>
        </w:rPr>
        <w:t xml:space="preserve"> Green tea, derived from the leaves of </w:t>
      </w:r>
      <w:r w:rsidRPr="16587BBB">
        <w:rPr>
          <w:rFonts w:ascii="Aptos" w:eastAsia="Aptos" w:hAnsi="Aptos" w:cs="Aptos"/>
          <w:i/>
          <w:iCs/>
        </w:rPr>
        <w:t>Camellia sinensis</w:t>
      </w:r>
      <w:r w:rsidRPr="16587BBB">
        <w:rPr>
          <w:rFonts w:ascii="Aptos" w:eastAsia="Aptos" w:hAnsi="Aptos" w:cs="Aptos"/>
        </w:rPr>
        <w:t xml:space="preserve">, is rich in polyphenolic compounds such as catechins, epigallocatechin gallate (EGCG), and tannins, which have demonstrated potent antioxidant, antimicrobial, and metal-reducing properties. These phytochemicals play a crucial role in the green synthesis of metal and metal oxide nanoparticles by acting as reducing and stabilizing agents (Ahmed et al., 2016). In nanotechnology applications, green tea extracts have been used to synthesize </w:t>
      </w:r>
      <w:proofErr w:type="spellStart"/>
      <w:r w:rsidRPr="16587BBB">
        <w:rPr>
          <w:rFonts w:ascii="Aptos" w:eastAsia="Aptos" w:hAnsi="Aptos" w:cs="Aptos"/>
        </w:rPr>
        <w:t>ZnO</w:t>
      </w:r>
      <w:proofErr w:type="spellEnd"/>
      <w:r w:rsidRPr="16587BBB">
        <w:rPr>
          <w:rFonts w:ascii="Aptos" w:eastAsia="Aptos" w:hAnsi="Aptos" w:cs="Aptos"/>
        </w:rPr>
        <w:t xml:space="preserve">, </w:t>
      </w:r>
      <w:proofErr w:type="spellStart"/>
      <w:r w:rsidRPr="16587BBB">
        <w:rPr>
          <w:rFonts w:ascii="Aptos" w:eastAsia="Aptos" w:hAnsi="Aptos" w:cs="Aptos"/>
        </w:rPr>
        <w:t>TiO</w:t>
      </w:r>
      <w:proofErr w:type="spellEnd"/>
      <w:r w:rsidRPr="16587BBB">
        <w:rPr>
          <w:rFonts w:ascii="Aptos" w:eastAsia="Aptos" w:hAnsi="Aptos" w:cs="Aptos"/>
        </w:rPr>
        <w:t xml:space="preserve">₂, and </w:t>
      </w:r>
      <w:proofErr w:type="spellStart"/>
      <w:r w:rsidRPr="16587BBB">
        <w:rPr>
          <w:rFonts w:ascii="Aptos" w:eastAsia="Aptos" w:hAnsi="Aptos" w:cs="Aptos"/>
        </w:rPr>
        <w:t>Fe₃O</w:t>
      </w:r>
      <w:proofErr w:type="spellEnd"/>
      <w:r w:rsidRPr="16587BBB">
        <w:rPr>
          <w:rFonts w:ascii="Aptos" w:eastAsia="Aptos" w:hAnsi="Aptos" w:cs="Aptos"/>
        </w:rPr>
        <w:t xml:space="preserve">₄ nanoparticles with enhanced reactivity and biocompatibility for environmental remediation purposes (Liu </w:t>
      </w:r>
      <w:r w:rsidRPr="16587BBB">
        <w:rPr>
          <w:rFonts w:ascii="Aptos" w:eastAsia="Aptos" w:hAnsi="Aptos" w:cs="Aptos"/>
          <w:i/>
          <w:iCs/>
        </w:rPr>
        <w:t>et al</w:t>
      </w:r>
      <w:r w:rsidRPr="16587BBB">
        <w:rPr>
          <w:rFonts w:ascii="Aptos" w:eastAsia="Aptos" w:hAnsi="Aptos" w:cs="Aptos"/>
        </w:rPr>
        <w:t>., 2024).</w:t>
      </w:r>
    </w:p>
    <w:p w14:paraId="6ABC7998" w14:textId="64C35494" w:rsidR="7F3A6B04" w:rsidRDefault="7F3A6B04" w:rsidP="16587BBB">
      <w:pPr>
        <w:jc w:val="both"/>
      </w:pPr>
      <w:r w:rsidRPr="16587BBB">
        <w:rPr>
          <w:b/>
          <w:bCs/>
        </w:rPr>
        <w:t>Moringa oleifera</w:t>
      </w:r>
      <w:r>
        <w:br/>
      </w:r>
      <w:r w:rsidRPr="16587BBB">
        <w:t xml:space="preserve"> Moringa oleifera leaves are rich in flavonoids, phenolic acids, and water-soluble antioxidants such as ascorbic acid and quercetin. These bioactive compounds contribute to nanoparticle formation by facilitating metal ion reduction and preventing aggregation (Patel </w:t>
      </w:r>
      <w:r w:rsidRPr="16587BBB">
        <w:rPr>
          <w:i/>
          <w:iCs/>
        </w:rPr>
        <w:t>et al</w:t>
      </w:r>
      <w:r w:rsidRPr="16587BBB">
        <w:t xml:space="preserve">., 2023). Additionally, Moringa-based nanocomposites exhibit strong adsorption capacity for endocrine-disrupting compounds like bisphenol A (BPA) due to their polar functional groups and high surface activity (Gopalakrishnan </w:t>
      </w:r>
      <w:r w:rsidRPr="16587BBB">
        <w:rPr>
          <w:i/>
          <w:iCs/>
        </w:rPr>
        <w:t>et al.</w:t>
      </w:r>
      <w:r w:rsidRPr="16587BBB">
        <w:t>, 2016).</w:t>
      </w:r>
    </w:p>
    <w:p w14:paraId="3BC2219B" w14:textId="1D841408" w:rsidR="7F3A6B04" w:rsidRDefault="7F3A6B04" w:rsidP="16587BBB">
      <w:pPr>
        <w:spacing w:before="240" w:after="240"/>
        <w:jc w:val="both"/>
      </w:pPr>
      <w:r w:rsidRPr="16587BBB">
        <w:rPr>
          <w:rFonts w:ascii="Aptos" w:eastAsia="Aptos" w:hAnsi="Aptos" w:cs="Aptos"/>
          <w:b/>
          <w:bCs/>
        </w:rPr>
        <w:t>Aloe vera</w:t>
      </w:r>
      <w:r>
        <w:br/>
      </w:r>
      <w:r w:rsidRPr="16587BBB">
        <w:rPr>
          <w:rFonts w:ascii="Aptos" w:eastAsia="Aptos" w:hAnsi="Aptos" w:cs="Aptos"/>
        </w:rPr>
        <w:t xml:space="preserve"> </w:t>
      </w:r>
      <w:r w:rsidRPr="16587BBB">
        <w:rPr>
          <w:rFonts w:ascii="Aptos" w:eastAsia="Aptos" w:hAnsi="Aptos" w:cs="Aptos"/>
          <w:i/>
          <w:iCs/>
        </w:rPr>
        <w:t>Aloe vera</w:t>
      </w:r>
      <w:r w:rsidRPr="16587BBB">
        <w:rPr>
          <w:rFonts w:ascii="Aptos" w:eastAsia="Aptos" w:hAnsi="Aptos" w:cs="Aptos"/>
        </w:rPr>
        <w:t xml:space="preserve"> contains a complex mixture of polysaccharides, anthraquinones, and phenolic compounds which aid in the biosynthesis of nanoparticles. The mucilaginous nature of </w:t>
      </w:r>
      <w:r w:rsidRPr="16587BBB">
        <w:rPr>
          <w:rFonts w:ascii="Aptos" w:eastAsia="Aptos" w:hAnsi="Aptos" w:cs="Aptos"/>
          <w:i/>
          <w:iCs/>
        </w:rPr>
        <w:t>Aloe vera</w:t>
      </w:r>
      <w:r w:rsidRPr="16587BBB">
        <w:rPr>
          <w:rFonts w:ascii="Aptos" w:eastAsia="Aptos" w:hAnsi="Aptos" w:cs="Aptos"/>
        </w:rPr>
        <w:t xml:space="preserve"> gel provides both steric stabilization and surface functionalization, making it suitable for generating </w:t>
      </w:r>
      <w:proofErr w:type="spellStart"/>
      <w:r w:rsidRPr="16587BBB">
        <w:rPr>
          <w:rFonts w:ascii="Aptos" w:eastAsia="Aptos" w:hAnsi="Aptos" w:cs="Aptos"/>
        </w:rPr>
        <w:t>TiO</w:t>
      </w:r>
      <w:proofErr w:type="spellEnd"/>
      <w:r w:rsidRPr="16587BBB">
        <w:rPr>
          <w:rFonts w:ascii="Aptos" w:eastAsia="Aptos" w:hAnsi="Aptos" w:cs="Aptos"/>
        </w:rPr>
        <w:t xml:space="preserve">₂ and </w:t>
      </w:r>
      <w:proofErr w:type="spellStart"/>
      <w:r w:rsidRPr="16587BBB">
        <w:rPr>
          <w:rFonts w:ascii="Aptos" w:eastAsia="Aptos" w:hAnsi="Aptos" w:cs="Aptos"/>
        </w:rPr>
        <w:t>AgNPs</w:t>
      </w:r>
      <w:proofErr w:type="spellEnd"/>
      <w:r w:rsidRPr="16587BBB">
        <w:rPr>
          <w:rFonts w:ascii="Aptos" w:eastAsia="Aptos" w:hAnsi="Aptos" w:cs="Aptos"/>
        </w:rPr>
        <w:t xml:space="preserve"> with high catalytic and antimicrobial efficacy (Chen </w:t>
      </w:r>
      <w:r w:rsidRPr="16587BBB">
        <w:rPr>
          <w:rFonts w:ascii="Aptos" w:eastAsia="Aptos" w:hAnsi="Aptos" w:cs="Aptos"/>
          <w:i/>
          <w:iCs/>
        </w:rPr>
        <w:t>et al</w:t>
      </w:r>
      <w:r w:rsidRPr="16587BBB">
        <w:rPr>
          <w:rFonts w:ascii="Aptos" w:eastAsia="Aptos" w:hAnsi="Aptos" w:cs="Aptos"/>
        </w:rPr>
        <w:t xml:space="preserve">., 2024). Studies have reported the use of </w:t>
      </w:r>
      <w:r w:rsidRPr="16587BBB">
        <w:rPr>
          <w:rFonts w:ascii="Aptos" w:eastAsia="Aptos" w:hAnsi="Aptos" w:cs="Aptos"/>
          <w:i/>
          <w:iCs/>
        </w:rPr>
        <w:t>Aloe</w:t>
      </w:r>
      <w:r w:rsidRPr="16587BBB">
        <w:rPr>
          <w:rFonts w:ascii="Aptos" w:eastAsia="Aptos" w:hAnsi="Aptos" w:cs="Aptos"/>
        </w:rPr>
        <w:t>-mediated nanomaterials in removing microplastics and pharmaceutical residues from aqueous systems (Ravichandran et al., 2017).</w:t>
      </w:r>
    </w:p>
    <w:p w14:paraId="3CA7CC37" w14:textId="24B77B45" w:rsidR="7F3A6B04" w:rsidRDefault="7F3A6B04" w:rsidP="16587BBB">
      <w:pPr>
        <w:spacing w:before="240" w:after="240"/>
        <w:jc w:val="both"/>
      </w:pPr>
      <w:proofErr w:type="spellStart"/>
      <w:r w:rsidRPr="16587BBB">
        <w:rPr>
          <w:rFonts w:ascii="Aptos" w:eastAsia="Aptos" w:hAnsi="Aptos" w:cs="Aptos"/>
          <w:b/>
          <w:bCs/>
        </w:rPr>
        <w:t>Azadirachta</w:t>
      </w:r>
      <w:proofErr w:type="spellEnd"/>
      <w:r w:rsidRPr="16587BBB">
        <w:rPr>
          <w:rFonts w:ascii="Aptos" w:eastAsia="Aptos" w:hAnsi="Aptos" w:cs="Aptos"/>
          <w:b/>
          <w:bCs/>
        </w:rPr>
        <w:t xml:space="preserve"> </w:t>
      </w:r>
      <w:proofErr w:type="spellStart"/>
      <w:r w:rsidRPr="16587BBB">
        <w:rPr>
          <w:rFonts w:ascii="Aptos" w:eastAsia="Aptos" w:hAnsi="Aptos" w:cs="Aptos"/>
          <w:b/>
          <w:bCs/>
        </w:rPr>
        <w:t>indica</w:t>
      </w:r>
      <w:proofErr w:type="spellEnd"/>
      <w:r w:rsidRPr="16587BBB">
        <w:rPr>
          <w:rFonts w:ascii="Aptos" w:eastAsia="Aptos" w:hAnsi="Aptos" w:cs="Aptos"/>
          <w:b/>
          <w:bCs/>
        </w:rPr>
        <w:t xml:space="preserve"> (Neem)</w:t>
      </w:r>
      <w:r>
        <w:br/>
      </w:r>
      <w:r w:rsidRPr="16587BBB">
        <w:rPr>
          <w:rFonts w:ascii="Aptos" w:eastAsia="Aptos" w:hAnsi="Aptos" w:cs="Aptos"/>
        </w:rPr>
        <w:t xml:space="preserve"> Commonly known as neem, </w:t>
      </w:r>
      <w:proofErr w:type="spellStart"/>
      <w:r w:rsidRPr="16587BBB">
        <w:rPr>
          <w:rFonts w:ascii="Aptos" w:eastAsia="Aptos" w:hAnsi="Aptos" w:cs="Aptos"/>
          <w:i/>
          <w:iCs/>
        </w:rPr>
        <w:t>Azadirachta</w:t>
      </w:r>
      <w:proofErr w:type="spellEnd"/>
      <w:r w:rsidRPr="16587BBB">
        <w:rPr>
          <w:rFonts w:ascii="Aptos" w:eastAsia="Aptos" w:hAnsi="Aptos" w:cs="Aptos"/>
          <w:i/>
          <w:iCs/>
        </w:rPr>
        <w:t xml:space="preserve"> </w:t>
      </w:r>
      <w:proofErr w:type="spellStart"/>
      <w:r w:rsidRPr="16587BBB">
        <w:rPr>
          <w:rFonts w:ascii="Aptos" w:eastAsia="Aptos" w:hAnsi="Aptos" w:cs="Aptos"/>
          <w:i/>
          <w:iCs/>
        </w:rPr>
        <w:t>indica</w:t>
      </w:r>
      <w:proofErr w:type="spellEnd"/>
      <w:r w:rsidRPr="16587BBB">
        <w:rPr>
          <w:rFonts w:ascii="Aptos" w:eastAsia="Aptos" w:hAnsi="Aptos" w:cs="Aptos"/>
        </w:rPr>
        <w:t xml:space="preserve"> is a medicinal plant widely used for its </w:t>
      </w:r>
      <w:r w:rsidRPr="16587BBB">
        <w:rPr>
          <w:rFonts w:ascii="Aptos" w:eastAsia="Aptos" w:hAnsi="Aptos" w:cs="Aptos"/>
        </w:rPr>
        <w:lastRenderedPageBreak/>
        <w:t xml:space="preserve">antimicrobial, anti-inflammatory, and pesticidal properties. Its leaves are abundant in limonoids, flavonoids, and terpenoids, which are efficient in reducing and capping metal ions to form nanoparticles (Singh </w:t>
      </w:r>
      <w:r w:rsidRPr="16587BBB">
        <w:rPr>
          <w:rFonts w:ascii="Aptos" w:eastAsia="Aptos" w:hAnsi="Aptos" w:cs="Aptos"/>
          <w:i/>
          <w:iCs/>
        </w:rPr>
        <w:t>et al</w:t>
      </w:r>
      <w:r w:rsidRPr="16587BBB">
        <w:rPr>
          <w:rFonts w:ascii="Aptos" w:eastAsia="Aptos" w:hAnsi="Aptos" w:cs="Aptos"/>
        </w:rPr>
        <w:t>., 2023). Neem-based nanocomposites have shown significant potential in water purification applications, particularly for the removal of pharmaceuticals like ibuprofen and dyes due to their high affinity and surface reactivity (Kora &amp; Rastogi, 2018).</w:t>
      </w:r>
    </w:p>
    <w:p w14:paraId="179B4C78" w14:textId="45EAA7CC" w:rsidR="06EA003E" w:rsidRDefault="06EA003E" w:rsidP="16587BBB">
      <w:pPr>
        <w:pStyle w:val="Heading2"/>
        <w:spacing w:before="299" w:after="299"/>
        <w:jc w:val="both"/>
        <w:rPr>
          <w:rFonts w:ascii="Aptos" w:eastAsia="Aptos" w:hAnsi="Aptos" w:cs="Aptos"/>
          <w:b/>
          <w:bCs/>
          <w:color w:val="000000" w:themeColor="text1"/>
          <w:sz w:val="24"/>
          <w:szCs w:val="24"/>
        </w:rPr>
      </w:pPr>
      <w:r w:rsidRPr="16587BBB">
        <w:rPr>
          <w:rFonts w:ascii="Aptos" w:eastAsia="Aptos" w:hAnsi="Aptos" w:cs="Aptos"/>
          <w:b/>
          <w:bCs/>
          <w:color w:val="000000" w:themeColor="text1"/>
          <w:sz w:val="24"/>
          <w:szCs w:val="24"/>
        </w:rPr>
        <w:t>2. Materials and Methods</w:t>
      </w:r>
    </w:p>
    <w:p w14:paraId="56B99579" w14:textId="5836CC83" w:rsidR="79D196D7" w:rsidRDefault="79D196D7" w:rsidP="16587BBB">
      <w:pPr>
        <w:pStyle w:val="Heading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w:t>
      </w:r>
      <w:r w:rsidR="77D45352" w:rsidRPr="16587BBB">
        <w:rPr>
          <w:rFonts w:ascii="Aptos" w:eastAsia="Aptos" w:hAnsi="Aptos" w:cs="Aptos"/>
          <w:b/>
          <w:bCs/>
          <w:color w:val="000000" w:themeColor="text1"/>
        </w:rPr>
        <w:t>1</w:t>
      </w:r>
      <w:r w:rsidR="06EA003E" w:rsidRPr="16587BBB">
        <w:rPr>
          <w:rFonts w:ascii="Aptos" w:eastAsia="Aptos" w:hAnsi="Aptos" w:cs="Aptos"/>
          <w:b/>
          <w:bCs/>
          <w:color w:val="000000" w:themeColor="text1"/>
        </w:rPr>
        <w:t xml:space="preserve"> Preparation of Plant Extracts</w:t>
      </w:r>
    </w:p>
    <w:p w14:paraId="678F4E7C" w14:textId="12D3F241" w:rsidR="06EA003E" w:rsidRDefault="06EA003E" w:rsidP="16587BBB">
      <w:pPr>
        <w:spacing w:before="240" w:after="240"/>
        <w:jc w:val="both"/>
        <w:rPr>
          <w:rFonts w:ascii="Aptos" w:eastAsia="Aptos" w:hAnsi="Aptos" w:cs="Aptos"/>
          <w:color w:val="000000" w:themeColor="text1"/>
        </w:rPr>
      </w:pPr>
      <w:r w:rsidRPr="16587BBB">
        <w:rPr>
          <w:rFonts w:ascii="Aptos" w:eastAsia="Aptos" w:hAnsi="Aptos" w:cs="Aptos"/>
          <w:color w:val="000000" w:themeColor="text1"/>
        </w:rPr>
        <w:t xml:space="preserve">Fresh leaves of </w:t>
      </w:r>
      <w:r w:rsidRPr="16587BBB">
        <w:rPr>
          <w:rFonts w:ascii="Aptos" w:eastAsia="Aptos" w:hAnsi="Aptos" w:cs="Aptos"/>
          <w:i/>
          <w:iCs/>
          <w:color w:val="000000" w:themeColor="text1"/>
        </w:rPr>
        <w:t>Camellia sinensis</w:t>
      </w:r>
      <w:r w:rsidRPr="16587BBB">
        <w:rPr>
          <w:rFonts w:ascii="Aptos" w:eastAsia="Aptos" w:hAnsi="Aptos" w:cs="Aptos"/>
          <w:color w:val="000000" w:themeColor="text1"/>
        </w:rPr>
        <w:t xml:space="preserve"> (green tea), </w:t>
      </w:r>
      <w:r w:rsidRPr="16587BBB">
        <w:rPr>
          <w:rFonts w:ascii="Aptos" w:eastAsia="Aptos" w:hAnsi="Aptos" w:cs="Aptos"/>
          <w:i/>
          <w:iCs/>
          <w:color w:val="000000" w:themeColor="text1"/>
        </w:rPr>
        <w:t>Moringa oleifera</w:t>
      </w:r>
      <w:r w:rsidRPr="16587BBB">
        <w:rPr>
          <w:rFonts w:ascii="Aptos" w:eastAsia="Aptos" w:hAnsi="Aptos" w:cs="Aptos"/>
          <w:color w:val="000000" w:themeColor="text1"/>
        </w:rPr>
        <w:t xml:space="preserve">, </w:t>
      </w:r>
      <w:r w:rsidRPr="16587BBB">
        <w:rPr>
          <w:rFonts w:ascii="Aptos" w:eastAsia="Aptos" w:hAnsi="Aptos" w:cs="Aptos"/>
          <w:i/>
          <w:iCs/>
          <w:color w:val="000000" w:themeColor="text1"/>
        </w:rPr>
        <w:t xml:space="preserve">Aloe </w:t>
      </w:r>
      <w:proofErr w:type="spellStart"/>
      <w:r w:rsidRPr="16587BBB">
        <w:rPr>
          <w:rFonts w:ascii="Aptos" w:eastAsia="Aptos" w:hAnsi="Aptos" w:cs="Aptos"/>
          <w:i/>
          <w:iCs/>
          <w:color w:val="000000" w:themeColor="text1"/>
        </w:rPr>
        <w:t>vera</w:t>
      </w:r>
      <w:proofErr w:type="spellEnd"/>
      <w:r w:rsidRPr="16587BBB">
        <w:rPr>
          <w:rFonts w:ascii="Aptos" w:eastAsia="Aptos" w:hAnsi="Aptos" w:cs="Aptos"/>
          <w:color w:val="000000" w:themeColor="text1"/>
        </w:rPr>
        <w:t xml:space="preserve">, and </w:t>
      </w:r>
      <w:proofErr w:type="spellStart"/>
      <w:r w:rsidRPr="16587BBB">
        <w:rPr>
          <w:rFonts w:ascii="Aptos" w:eastAsia="Aptos" w:hAnsi="Aptos" w:cs="Aptos"/>
          <w:i/>
          <w:iCs/>
          <w:color w:val="000000" w:themeColor="text1"/>
        </w:rPr>
        <w:t>Azadirachta</w:t>
      </w:r>
      <w:proofErr w:type="spellEnd"/>
      <w:r w:rsidRPr="16587BBB">
        <w:rPr>
          <w:rFonts w:ascii="Aptos" w:eastAsia="Aptos" w:hAnsi="Aptos" w:cs="Aptos"/>
          <w:i/>
          <w:iCs/>
          <w:color w:val="000000" w:themeColor="text1"/>
        </w:rPr>
        <w:t xml:space="preserve"> </w:t>
      </w:r>
      <w:proofErr w:type="spellStart"/>
      <w:r w:rsidRPr="16587BBB">
        <w:rPr>
          <w:rFonts w:ascii="Aptos" w:eastAsia="Aptos" w:hAnsi="Aptos" w:cs="Aptos"/>
          <w:i/>
          <w:iCs/>
          <w:color w:val="000000" w:themeColor="text1"/>
        </w:rPr>
        <w:t>indica</w:t>
      </w:r>
      <w:proofErr w:type="spellEnd"/>
      <w:r w:rsidRPr="16587BBB">
        <w:rPr>
          <w:rFonts w:ascii="Aptos" w:eastAsia="Aptos" w:hAnsi="Aptos" w:cs="Aptos"/>
          <w:color w:val="000000" w:themeColor="text1"/>
        </w:rPr>
        <w:t xml:space="preserve"> (neem) were sourced from local markets and thoroughly washed with deionized water. After air-drying under shade for 5–7 days, they were pulverized using a mechanical grinder. For extraction, 10 g of plant powder was boiled in 100 mL of deionized water at 80 °C for 30 minutes, then filtered using Whatman No. 1 filter paper. The filtrates, rich in phytochemicals, were stored at 4 °C and used within one week to ensure stability and activity (Ahmed </w:t>
      </w:r>
      <w:r w:rsidRPr="16587BBB">
        <w:rPr>
          <w:rFonts w:ascii="Aptos" w:eastAsia="Aptos" w:hAnsi="Aptos" w:cs="Aptos"/>
          <w:i/>
          <w:iCs/>
          <w:color w:val="000000" w:themeColor="text1"/>
        </w:rPr>
        <w:t>et al</w:t>
      </w:r>
      <w:r w:rsidRPr="16587BBB">
        <w:rPr>
          <w:rFonts w:ascii="Aptos" w:eastAsia="Aptos" w:hAnsi="Aptos" w:cs="Aptos"/>
          <w:color w:val="000000" w:themeColor="text1"/>
        </w:rPr>
        <w:t xml:space="preserve">., 2016; Ravichandran </w:t>
      </w:r>
      <w:r w:rsidRPr="16587BBB">
        <w:rPr>
          <w:rFonts w:ascii="Aptos" w:eastAsia="Aptos" w:hAnsi="Aptos" w:cs="Aptos"/>
          <w:i/>
          <w:iCs/>
          <w:color w:val="000000" w:themeColor="text1"/>
        </w:rPr>
        <w:t>et al</w:t>
      </w:r>
      <w:r w:rsidRPr="16587BBB">
        <w:rPr>
          <w:rFonts w:ascii="Aptos" w:eastAsia="Aptos" w:hAnsi="Aptos" w:cs="Aptos"/>
          <w:color w:val="000000" w:themeColor="text1"/>
        </w:rPr>
        <w:t>., 2017).</w:t>
      </w:r>
    </w:p>
    <w:p w14:paraId="7C1E322F" w14:textId="322A502B" w:rsidR="3D7ADFDE" w:rsidRDefault="3D7ADFDE" w:rsidP="16587BBB">
      <w:pPr>
        <w:jc w:val="both"/>
      </w:pPr>
      <w:r w:rsidRPr="16587BBB">
        <w:rPr>
          <w:b/>
          <w:bCs/>
        </w:rPr>
        <w:t>2.2 Sample Collection and Wastewater Preparation</w:t>
      </w:r>
      <w:r>
        <w:br/>
      </w:r>
      <w:r w:rsidRPr="16587BBB">
        <w:t xml:space="preserve"> The experimental work was conducted in Port Harcourt, Nigeria, using surface water samples collected from the Imo River near the boundary between Abia State and Rivers State (coordinates: approx. 4.860° N, 7.031° E). This region is known to receive significant anthropogenic discharge from domestic, industrial, and agricultural sources. Water samples were collected in sterilized 5-liter polyethylene containers, transported on ice, and stored at 4 °C before use. Physicochemical parameters such as pH, turbidity, conductivity, and total organic carbon (TOC) were measured following APHA standard methods. For contaminant removal studies, the water was spiked with model emerging contaminants including bisphenol A (BPA), ibuprofen, tetracycline, phthalates, and microplastics at environmentally relevant concentrations (10–100 mg/L) to simulate polluted wastewater conditions</w:t>
      </w:r>
    </w:p>
    <w:p w14:paraId="239CC102" w14:textId="352EFFD9" w:rsidR="06EA003E" w:rsidRDefault="06EA003E" w:rsidP="16587BBB">
      <w:pPr>
        <w:pStyle w:val="Heading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6A443813" w:rsidRPr="16587BBB">
        <w:rPr>
          <w:rFonts w:ascii="Aptos" w:eastAsia="Aptos" w:hAnsi="Aptos" w:cs="Aptos"/>
          <w:b/>
          <w:bCs/>
          <w:color w:val="000000" w:themeColor="text1"/>
        </w:rPr>
        <w:t>2</w:t>
      </w:r>
      <w:r w:rsidRPr="16587BBB">
        <w:rPr>
          <w:rFonts w:ascii="Aptos" w:eastAsia="Aptos" w:hAnsi="Aptos" w:cs="Aptos"/>
          <w:b/>
          <w:bCs/>
          <w:color w:val="000000" w:themeColor="text1"/>
        </w:rPr>
        <w:t xml:space="preserve"> Green Synthesis of Nanoparticles</w:t>
      </w:r>
    </w:p>
    <w:p w14:paraId="4C5B9FAF" w14:textId="79C63A0B" w:rsidR="06EA003E" w:rsidRDefault="06EA003E" w:rsidP="16587BBB">
      <w:pPr>
        <w:spacing w:before="240" w:after="240"/>
        <w:jc w:val="both"/>
        <w:rPr>
          <w:rFonts w:ascii="Aptos" w:eastAsia="Aptos" w:hAnsi="Aptos" w:cs="Aptos"/>
          <w:color w:val="000000" w:themeColor="text1"/>
        </w:rPr>
      </w:pPr>
      <w:r w:rsidRPr="16587BBB">
        <w:rPr>
          <w:rFonts w:ascii="Aptos" w:eastAsia="Aptos" w:hAnsi="Aptos" w:cs="Aptos"/>
          <w:color w:val="000000" w:themeColor="text1"/>
        </w:rPr>
        <w:t>Phytochemical-assisted synthesis of metal oxide nanoparticles was performed by adding 20 mL of plant extract dropwise into 100 mL of 0.01 M metal salt solutions</w:t>
      </w:r>
      <w:r w:rsidR="23C7D116" w:rsidRPr="16587BBB">
        <w:rPr>
          <w:rFonts w:ascii="Aptos" w:eastAsia="Aptos" w:hAnsi="Aptos" w:cs="Aptos"/>
          <w:color w:val="000000" w:themeColor="text1"/>
        </w:rPr>
        <w:t xml:space="preserve"> </w:t>
      </w:r>
      <w:r w:rsidRPr="16587BBB">
        <w:rPr>
          <w:rFonts w:ascii="Aptos" w:eastAsia="Aptos" w:hAnsi="Aptos" w:cs="Aptos"/>
          <w:color w:val="000000" w:themeColor="text1"/>
        </w:rPr>
        <w:t>zinc nitrate [</w:t>
      </w:r>
      <w:proofErr w:type="gramStart"/>
      <w:r w:rsidRPr="16587BBB">
        <w:rPr>
          <w:rFonts w:ascii="Aptos" w:eastAsia="Aptos" w:hAnsi="Aptos" w:cs="Aptos"/>
          <w:color w:val="000000" w:themeColor="text1"/>
        </w:rPr>
        <w:t>Zn(</w:t>
      </w:r>
      <w:proofErr w:type="gramEnd"/>
      <w:r w:rsidRPr="16587BBB">
        <w:rPr>
          <w:rFonts w:ascii="Aptos" w:eastAsia="Aptos" w:hAnsi="Aptos" w:cs="Aptos"/>
          <w:color w:val="000000" w:themeColor="text1"/>
        </w:rPr>
        <w:t>NO₃)₂·6H₂O], titanium chloride [</w:t>
      </w:r>
      <w:proofErr w:type="spellStart"/>
      <w:r w:rsidRPr="16587BBB">
        <w:rPr>
          <w:rFonts w:ascii="Aptos" w:eastAsia="Aptos" w:hAnsi="Aptos" w:cs="Aptos"/>
          <w:color w:val="000000" w:themeColor="text1"/>
        </w:rPr>
        <w:t>TiCl</w:t>
      </w:r>
      <w:proofErr w:type="spellEnd"/>
      <w:r w:rsidRPr="16587BBB">
        <w:rPr>
          <w:rFonts w:ascii="Aptos" w:eastAsia="Aptos" w:hAnsi="Aptos" w:cs="Aptos"/>
          <w:color w:val="000000" w:themeColor="text1"/>
        </w:rPr>
        <w:t>₄], copper sulfate [</w:t>
      </w:r>
      <w:proofErr w:type="spellStart"/>
      <w:r w:rsidRPr="16587BBB">
        <w:rPr>
          <w:rFonts w:ascii="Aptos" w:eastAsia="Aptos" w:hAnsi="Aptos" w:cs="Aptos"/>
          <w:color w:val="000000" w:themeColor="text1"/>
        </w:rPr>
        <w:t>CuSO</w:t>
      </w:r>
      <w:proofErr w:type="spellEnd"/>
      <w:r w:rsidRPr="16587BBB">
        <w:rPr>
          <w:rFonts w:ascii="Aptos" w:eastAsia="Aptos" w:hAnsi="Aptos" w:cs="Aptos"/>
          <w:color w:val="000000" w:themeColor="text1"/>
        </w:rPr>
        <w:t>₄·5H₂O], and ferric chloride [</w:t>
      </w:r>
      <w:proofErr w:type="spellStart"/>
      <w:r w:rsidRPr="16587BBB">
        <w:rPr>
          <w:rFonts w:ascii="Aptos" w:eastAsia="Aptos" w:hAnsi="Aptos" w:cs="Aptos"/>
          <w:color w:val="000000" w:themeColor="text1"/>
        </w:rPr>
        <w:t>FeCl</w:t>
      </w:r>
      <w:proofErr w:type="spellEnd"/>
      <w:r w:rsidRPr="16587BBB">
        <w:rPr>
          <w:rFonts w:ascii="Aptos" w:eastAsia="Aptos" w:hAnsi="Aptos" w:cs="Aptos"/>
          <w:color w:val="000000" w:themeColor="text1"/>
        </w:rPr>
        <w:t>₃·6H₂O]</w:t>
      </w:r>
      <w:r w:rsidR="0C1F299B" w:rsidRPr="16587BBB">
        <w:rPr>
          <w:rFonts w:ascii="Aptos" w:eastAsia="Aptos" w:hAnsi="Aptos" w:cs="Aptos"/>
          <w:color w:val="000000" w:themeColor="text1"/>
        </w:rPr>
        <w:t xml:space="preserve"> </w:t>
      </w:r>
      <w:r w:rsidRPr="16587BBB">
        <w:rPr>
          <w:rFonts w:ascii="Aptos" w:eastAsia="Aptos" w:hAnsi="Aptos" w:cs="Aptos"/>
          <w:color w:val="000000" w:themeColor="text1"/>
        </w:rPr>
        <w:t xml:space="preserve">under continuous magnetic stirring at 60 °C. The formation of nanoparticles was indicated by a visible color change due to surface plasmon resonance. The suspensions were incubated for 2–4 hours, </w:t>
      </w:r>
      <w:r w:rsidRPr="16587BBB">
        <w:rPr>
          <w:rFonts w:ascii="Aptos" w:eastAsia="Aptos" w:hAnsi="Aptos" w:cs="Aptos"/>
          <w:color w:val="000000" w:themeColor="text1"/>
        </w:rPr>
        <w:lastRenderedPageBreak/>
        <w:t xml:space="preserve">centrifuged at 8,000 rpm for 15 minutes, and washed thrice with ethanol and deionized water before oven drying at 50 °C (Liu </w:t>
      </w:r>
      <w:r w:rsidRPr="16587BBB">
        <w:rPr>
          <w:rFonts w:ascii="Aptos" w:eastAsia="Aptos" w:hAnsi="Aptos" w:cs="Aptos"/>
          <w:i/>
          <w:iCs/>
          <w:color w:val="000000" w:themeColor="text1"/>
        </w:rPr>
        <w:t>et al</w:t>
      </w:r>
      <w:r w:rsidRPr="16587BBB">
        <w:rPr>
          <w:rFonts w:ascii="Aptos" w:eastAsia="Aptos" w:hAnsi="Aptos" w:cs="Aptos"/>
          <w:color w:val="000000" w:themeColor="text1"/>
        </w:rPr>
        <w:t>., 2024; Singh e</w:t>
      </w:r>
      <w:r w:rsidRPr="16587BBB">
        <w:rPr>
          <w:rFonts w:ascii="Aptos" w:eastAsia="Aptos" w:hAnsi="Aptos" w:cs="Aptos"/>
          <w:i/>
          <w:iCs/>
          <w:color w:val="000000" w:themeColor="text1"/>
        </w:rPr>
        <w:t>t al</w:t>
      </w:r>
      <w:r w:rsidRPr="16587BBB">
        <w:rPr>
          <w:rFonts w:ascii="Aptos" w:eastAsia="Aptos" w:hAnsi="Aptos" w:cs="Aptos"/>
          <w:color w:val="000000" w:themeColor="text1"/>
        </w:rPr>
        <w:t>., 2023).</w:t>
      </w:r>
    </w:p>
    <w:p w14:paraId="39C61E0C" w14:textId="1BF2E90F" w:rsidR="5F8770CA" w:rsidRDefault="5F8770CA" w:rsidP="16587BBB">
      <w:pPr>
        <w:pStyle w:val="Heading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3 Fabrication of Biodegradable Nanocomposites</w:t>
      </w:r>
    </w:p>
    <w:p w14:paraId="036B31DD" w14:textId="3D8DC9F2" w:rsidR="06EA003E" w:rsidRDefault="06EA003E" w:rsidP="16587BBB">
      <w:pPr>
        <w:spacing w:before="240" w:after="240"/>
        <w:jc w:val="both"/>
        <w:rPr>
          <w:rFonts w:ascii="Aptos" w:eastAsia="Aptos" w:hAnsi="Aptos" w:cs="Aptos"/>
          <w:color w:val="000000" w:themeColor="text1"/>
        </w:rPr>
      </w:pPr>
      <w:r w:rsidRPr="16587BBB">
        <w:rPr>
          <w:rFonts w:ascii="Aptos" w:eastAsia="Aptos" w:hAnsi="Aptos" w:cs="Aptos"/>
          <w:color w:val="000000" w:themeColor="text1"/>
        </w:rPr>
        <w:t xml:space="preserve">Cellulose nanocrystals (CNCs), chitosan, and starch were used as biodegradable matrices. Each polymer (1 g) was dispersed in 100 mL of deionized water and mixed with synthesized nanoparticles (1:1 w/w). The mixture was homogenized using ultrasonication for 20 minutes, followed by magnetic stirring for 2 hours at room temperature. The resulting slurry was either cast into films or drop-dried into beads and stored in desiccators prior to testing (Patel </w:t>
      </w:r>
      <w:r w:rsidRPr="16587BBB">
        <w:rPr>
          <w:rFonts w:ascii="Aptos" w:eastAsia="Aptos" w:hAnsi="Aptos" w:cs="Aptos"/>
          <w:i/>
          <w:iCs/>
          <w:color w:val="000000" w:themeColor="text1"/>
        </w:rPr>
        <w:t>et al</w:t>
      </w:r>
      <w:r w:rsidRPr="16587BBB">
        <w:rPr>
          <w:rFonts w:ascii="Aptos" w:eastAsia="Aptos" w:hAnsi="Aptos" w:cs="Aptos"/>
          <w:color w:val="000000" w:themeColor="text1"/>
        </w:rPr>
        <w:t>., 2023).</w:t>
      </w:r>
    </w:p>
    <w:p w14:paraId="626B488E" w14:textId="14C85CD5" w:rsidR="74DB6C0D" w:rsidRDefault="74DB6C0D" w:rsidP="16587BBB">
      <w:pPr>
        <w:pStyle w:val="Heading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4 Characterization Techniques</w:t>
      </w:r>
    </w:p>
    <w:p w14:paraId="6B20D415" w14:textId="38370572" w:rsidR="06EA003E" w:rsidRDefault="06EA003E" w:rsidP="16587BBB">
      <w:pPr>
        <w:spacing w:before="240" w:after="240"/>
        <w:jc w:val="both"/>
        <w:rPr>
          <w:rFonts w:ascii="Aptos" w:eastAsia="Aptos" w:hAnsi="Aptos" w:cs="Aptos"/>
          <w:color w:val="000000" w:themeColor="text1"/>
        </w:rPr>
      </w:pPr>
      <w:r w:rsidRPr="16587BBB">
        <w:rPr>
          <w:rFonts w:ascii="Aptos" w:eastAsia="Aptos" w:hAnsi="Aptos" w:cs="Aptos"/>
          <w:color w:val="000000" w:themeColor="text1"/>
        </w:rPr>
        <w:t>The structural and physicochemical properties of the nanocomposites were determined using:</w:t>
      </w:r>
    </w:p>
    <w:p w14:paraId="71295541" w14:textId="10F96198" w:rsidR="06EA003E" w:rsidRDefault="06EA003E" w:rsidP="16587BBB">
      <w:pPr>
        <w:pStyle w:val="ListParagraph"/>
        <w:numPr>
          <w:ilvl w:val="0"/>
          <w:numId w:val="1"/>
        </w:numPr>
        <w:spacing w:before="240" w:after="240"/>
        <w:jc w:val="both"/>
        <w:rPr>
          <w:rFonts w:ascii="Aptos" w:eastAsia="Aptos" w:hAnsi="Aptos" w:cs="Aptos"/>
          <w:color w:val="000000" w:themeColor="text1"/>
        </w:rPr>
      </w:pPr>
      <w:r w:rsidRPr="16587BBB">
        <w:rPr>
          <w:rFonts w:ascii="Aptos" w:eastAsia="Aptos" w:hAnsi="Aptos" w:cs="Aptos"/>
          <w:color w:val="000000" w:themeColor="text1"/>
        </w:rPr>
        <w:t>Transmission Electron Microscopy (TEM): Particle morphology and size distribution</w:t>
      </w:r>
    </w:p>
    <w:p w14:paraId="7DF4A378" w14:textId="3914524D" w:rsidR="06EA003E" w:rsidRDefault="06EA003E" w:rsidP="16587BBB">
      <w:pPr>
        <w:pStyle w:val="ListParagraph"/>
        <w:numPr>
          <w:ilvl w:val="0"/>
          <w:numId w:val="1"/>
        </w:numPr>
        <w:spacing w:before="240" w:after="240"/>
        <w:jc w:val="both"/>
        <w:rPr>
          <w:rFonts w:ascii="Aptos" w:eastAsia="Aptos" w:hAnsi="Aptos" w:cs="Aptos"/>
          <w:color w:val="000000" w:themeColor="text1"/>
        </w:rPr>
      </w:pPr>
      <w:r w:rsidRPr="16587BBB">
        <w:rPr>
          <w:rFonts w:ascii="Aptos" w:eastAsia="Aptos" w:hAnsi="Aptos" w:cs="Aptos"/>
          <w:color w:val="000000" w:themeColor="text1"/>
        </w:rPr>
        <w:t>Dynamic Light Scattering (DLS): Hydrodynamic size</w:t>
      </w:r>
    </w:p>
    <w:p w14:paraId="0E62E38F" w14:textId="5873CEEC" w:rsidR="06EA003E" w:rsidRDefault="06EA003E" w:rsidP="16587BBB">
      <w:pPr>
        <w:pStyle w:val="ListParagraph"/>
        <w:numPr>
          <w:ilvl w:val="0"/>
          <w:numId w:val="1"/>
        </w:numPr>
        <w:spacing w:before="240" w:after="240"/>
        <w:jc w:val="both"/>
        <w:rPr>
          <w:rFonts w:ascii="Aptos" w:eastAsia="Aptos" w:hAnsi="Aptos" w:cs="Aptos"/>
          <w:color w:val="000000" w:themeColor="text1"/>
        </w:rPr>
      </w:pPr>
      <w:r w:rsidRPr="16587BBB">
        <w:rPr>
          <w:rFonts w:ascii="Aptos" w:eastAsia="Aptos" w:hAnsi="Aptos" w:cs="Aptos"/>
          <w:color w:val="000000" w:themeColor="text1"/>
        </w:rPr>
        <w:t>Fourier-Transform Infrared Spectroscopy (FTIR): Surface functional groups</w:t>
      </w:r>
    </w:p>
    <w:p w14:paraId="73158333" w14:textId="19F86731" w:rsidR="06EA003E" w:rsidRDefault="06EA003E" w:rsidP="16587BBB">
      <w:pPr>
        <w:pStyle w:val="ListParagraph"/>
        <w:numPr>
          <w:ilvl w:val="0"/>
          <w:numId w:val="1"/>
        </w:numPr>
        <w:spacing w:before="240" w:after="240"/>
        <w:jc w:val="both"/>
        <w:rPr>
          <w:rFonts w:ascii="Aptos" w:eastAsia="Aptos" w:hAnsi="Aptos" w:cs="Aptos"/>
          <w:color w:val="000000" w:themeColor="text1"/>
        </w:rPr>
      </w:pPr>
      <w:r w:rsidRPr="16587BBB">
        <w:rPr>
          <w:rFonts w:ascii="Aptos" w:eastAsia="Aptos" w:hAnsi="Aptos" w:cs="Aptos"/>
          <w:color w:val="000000" w:themeColor="text1"/>
        </w:rPr>
        <w:t>X-ray Diffraction (XRD): Crystalline phases</w:t>
      </w:r>
    </w:p>
    <w:p w14:paraId="24A2A4AE" w14:textId="20AE020E" w:rsidR="06EA003E" w:rsidRDefault="06EA003E" w:rsidP="16587BBB">
      <w:pPr>
        <w:pStyle w:val="ListParagraph"/>
        <w:numPr>
          <w:ilvl w:val="0"/>
          <w:numId w:val="1"/>
        </w:numPr>
        <w:spacing w:before="240" w:after="240"/>
        <w:jc w:val="both"/>
        <w:rPr>
          <w:rFonts w:ascii="Aptos" w:eastAsia="Aptos" w:hAnsi="Aptos" w:cs="Aptos"/>
          <w:color w:val="000000" w:themeColor="text1"/>
        </w:rPr>
      </w:pPr>
      <w:proofErr w:type="spellStart"/>
      <w:r w:rsidRPr="16587BBB">
        <w:rPr>
          <w:rFonts w:ascii="Aptos" w:eastAsia="Aptos" w:hAnsi="Aptos" w:cs="Aptos"/>
          <w:color w:val="000000" w:themeColor="text1"/>
        </w:rPr>
        <w:t>Brunauer</w:t>
      </w:r>
      <w:proofErr w:type="spellEnd"/>
      <w:r w:rsidRPr="16587BBB">
        <w:rPr>
          <w:rFonts w:ascii="Aptos" w:eastAsia="Aptos" w:hAnsi="Aptos" w:cs="Aptos"/>
          <w:color w:val="000000" w:themeColor="text1"/>
        </w:rPr>
        <w:t>–Emmett–Teller (BET) Analysis: Specific surface area</w:t>
      </w:r>
    </w:p>
    <w:p w14:paraId="7CA87D94" w14:textId="2F58491D" w:rsidR="06EA003E" w:rsidRDefault="06EA003E" w:rsidP="16587BBB">
      <w:pPr>
        <w:pStyle w:val="ListParagraph"/>
        <w:numPr>
          <w:ilvl w:val="0"/>
          <w:numId w:val="1"/>
        </w:numPr>
        <w:spacing w:before="240" w:after="240"/>
        <w:jc w:val="both"/>
        <w:rPr>
          <w:rFonts w:ascii="Aptos" w:eastAsia="Aptos" w:hAnsi="Aptos" w:cs="Aptos"/>
          <w:color w:val="000000" w:themeColor="text1"/>
        </w:rPr>
      </w:pPr>
      <w:r w:rsidRPr="16587BBB">
        <w:rPr>
          <w:rFonts w:ascii="Aptos" w:eastAsia="Aptos" w:hAnsi="Aptos" w:cs="Aptos"/>
          <w:color w:val="000000" w:themeColor="text1"/>
        </w:rPr>
        <w:t>Zeta Potential Analysis: Surface charge and stability</w:t>
      </w:r>
      <w:r>
        <w:br/>
      </w:r>
      <w:r w:rsidRPr="16587BBB">
        <w:rPr>
          <w:rFonts w:ascii="Aptos" w:eastAsia="Aptos" w:hAnsi="Aptos" w:cs="Aptos"/>
          <w:color w:val="000000" w:themeColor="text1"/>
        </w:rPr>
        <w:t xml:space="preserve"> These analyses followed protocols previously established in green nanomaterial research (Anderson </w:t>
      </w:r>
      <w:r w:rsidRPr="16587BBB">
        <w:rPr>
          <w:rFonts w:ascii="Aptos" w:eastAsia="Aptos" w:hAnsi="Aptos" w:cs="Aptos"/>
          <w:i/>
          <w:iCs/>
          <w:color w:val="000000" w:themeColor="text1"/>
        </w:rPr>
        <w:t>et al</w:t>
      </w:r>
      <w:r w:rsidRPr="16587BBB">
        <w:rPr>
          <w:rFonts w:ascii="Aptos" w:eastAsia="Aptos" w:hAnsi="Aptos" w:cs="Aptos"/>
          <w:color w:val="000000" w:themeColor="text1"/>
        </w:rPr>
        <w:t xml:space="preserve">., 2023; Zhang </w:t>
      </w:r>
      <w:r w:rsidRPr="16587BBB">
        <w:rPr>
          <w:rFonts w:ascii="Aptos" w:eastAsia="Aptos" w:hAnsi="Aptos" w:cs="Aptos"/>
          <w:i/>
          <w:iCs/>
          <w:color w:val="000000" w:themeColor="text1"/>
        </w:rPr>
        <w:t>et al</w:t>
      </w:r>
      <w:r w:rsidRPr="16587BBB">
        <w:rPr>
          <w:rFonts w:ascii="Aptos" w:eastAsia="Aptos" w:hAnsi="Aptos" w:cs="Aptos"/>
          <w:color w:val="000000" w:themeColor="text1"/>
        </w:rPr>
        <w:t>., 2024).</w:t>
      </w:r>
    </w:p>
    <w:p w14:paraId="25395805" w14:textId="257F13DE" w:rsidR="0AE61F3E" w:rsidRDefault="0AE61F3E" w:rsidP="16587BBB">
      <w:pPr>
        <w:pStyle w:val="Heading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2.5</w:t>
      </w:r>
      <w:r w:rsidR="06EA003E" w:rsidRPr="16587BBB">
        <w:rPr>
          <w:rFonts w:ascii="Aptos" w:eastAsia="Aptos" w:hAnsi="Aptos" w:cs="Aptos"/>
          <w:b/>
          <w:bCs/>
          <w:color w:val="000000" w:themeColor="text1"/>
        </w:rPr>
        <w:t xml:space="preserve"> Adsorption and Degradation Performance</w:t>
      </w:r>
    </w:p>
    <w:p w14:paraId="61D58AD1" w14:textId="543EF08A" w:rsidR="06EA003E" w:rsidRDefault="06EA003E" w:rsidP="16587BBB">
      <w:pPr>
        <w:spacing w:before="240" w:after="240"/>
        <w:jc w:val="both"/>
        <w:rPr>
          <w:rFonts w:ascii="Aptos" w:eastAsia="Aptos" w:hAnsi="Aptos" w:cs="Aptos"/>
          <w:color w:val="000000" w:themeColor="text1"/>
        </w:rPr>
      </w:pPr>
      <w:r w:rsidRPr="16587BBB">
        <w:rPr>
          <w:rFonts w:ascii="Aptos" w:eastAsia="Aptos" w:hAnsi="Aptos" w:cs="Aptos"/>
          <w:color w:val="000000" w:themeColor="text1"/>
        </w:rPr>
        <w:t>Batch adsorption experiments were conducted using 50 mL solutions of model contaminants</w:t>
      </w:r>
      <w:r w:rsidR="527242F0" w:rsidRPr="16587BBB">
        <w:rPr>
          <w:rFonts w:ascii="Aptos" w:eastAsia="Aptos" w:hAnsi="Aptos" w:cs="Aptos"/>
          <w:color w:val="000000" w:themeColor="text1"/>
        </w:rPr>
        <w:t xml:space="preserve"> </w:t>
      </w:r>
      <w:r w:rsidRPr="16587BBB">
        <w:rPr>
          <w:rFonts w:ascii="Aptos" w:eastAsia="Aptos" w:hAnsi="Aptos" w:cs="Aptos"/>
          <w:color w:val="000000" w:themeColor="text1"/>
        </w:rPr>
        <w:t>bisphenol A (BPA), phthalates, ibuprofen, triclosan, and tetracycline</w:t>
      </w:r>
      <w:r w:rsidR="3FFEDD4B" w:rsidRPr="16587BBB">
        <w:rPr>
          <w:rFonts w:ascii="Aptos" w:eastAsia="Aptos" w:hAnsi="Aptos" w:cs="Aptos"/>
          <w:color w:val="000000" w:themeColor="text1"/>
        </w:rPr>
        <w:t xml:space="preserve"> </w:t>
      </w:r>
      <w:r w:rsidRPr="16587BBB">
        <w:rPr>
          <w:rFonts w:ascii="Aptos" w:eastAsia="Aptos" w:hAnsi="Aptos" w:cs="Aptos"/>
          <w:color w:val="000000" w:themeColor="text1"/>
        </w:rPr>
        <w:t xml:space="preserve">at concentrations ranging from 10 to 50 mg/L. 100 mg of nanocomposite was added to each flask, agitated at 150 rpm at 25 °C for up to 120 minutes. Supernatants were collected at set intervals, filtered, and analyzed using UV-Vis spectrophotometry or high-performance liquid chromatography (HPLC) (Kumar </w:t>
      </w:r>
      <w:r w:rsidRPr="16587BBB">
        <w:rPr>
          <w:rFonts w:ascii="Aptos" w:eastAsia="Aptos" w:hAnsi="Aptos" w:cs="Aptos"/>
          <w:i/>
          <w:iCs/>
          <w:color w:val="000000" w:themeColor="text1"/>
        </w:rPr>
        <w:t>et al.</w:t>
      </w:r>
      <w:r w:rsidRPr="16587BBB">
        <w:rPr>
          <w:rFonts w:ascii="Aptos" w:eastAsia="Aptos" w:hAnsi="Aptos" w:cs="Aptos"/>
          <w:color w:val="000000" w:themeColor="text1"/>
        </w:rPr>
        <w:t xml:space="preserve">, 2024; Wang </w:t>
      </w:r>
      <w:r w:rsidRPr="16587BBB">
        <w:rPr>
          <w:rFonts w:ascii="Aptos" w:eastAsia="Aptos" w:hAnsi="Aptos" w:cs="Aptos"/>
          <w:i/>
          <w:iCs/>
          <w:color w:val="000000" w:themeColor="text1"/>
        </w:rPr>
        <w:t>et al.</w:t>
      </w:r>
      <w:r w:rsidRPr="16587BBB">
        <w:rPr>
          <w:rFonts w:ascii="Aptos" w:eastAsia="Aptos" w:hAnsi="Aptos" w:cs="Aptos"/>
          <w:color w:val="000000" w:themeColor="text1"/>
        </w:rPr>
        <w:t>, 2024).</w:t>
      </w:r>
    </w:p>
    <w:p w14:paraId="1096871F" w14:textId="185710C5" w:rsidR="7BE48A61" w:rsidRDefault="7BE48A61" w:rsidP="16587BBB">
      <w:pPr>
        <w:pStyle w:val="Heading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6 Kinetic and Thermodynamic Modeling</w:t>
      </w:r>
    </w:p>
    <w:p w14:paraId="38891EE4" w14:textId="5338A512" w:rsidR="06EA003E" w:rsidRDefault="06EA003E" w:rsidP="16587BBB">
      <w:pPr>
        <w:spacing w:before="240" w:after="240"/>
        <w:jc w:val="both"/>
        <w:rPr>
          <w:rFonts w:ascii="Aptos" w:eastAsia="Aptos" w:hAnsi="Aptos" w:cs="Aptos"/>
          <w:color w:val="000000" w:themeColor="text1"/>
        </w:rPr>
      </w:pPr>
      <w:r w:rsidRPr="16587BBB">
        <w:rPr>
          <w:rFonts w:ascii="Aptos" w:eastAsia="Aptos" w:hAnsi="Aptos" w:cs="Aptos"/>
          <w:color w:val="000000" w:themeColor="text1"/>
        </w:rPr>
        <w:t xml:space="preserve">Adsorption data were fitted to pseudo-first-order and pseudo-second-order kinetic models. The thermodynamic parameters ΔG°, ΔH°, and ΔS° were calculated using </w:t>
      </w:r>
      <w:proofErr w:type="spellStart"/>
      <w:r w:rsidRPr="16587BBB">
        <w:rPr>
          <w:rFonts w:ascii="Aptos" w:eastAsia="Aptos" w:hAnsi="Aptos" w:cs="Aptos"/>
          <w:color w:val="000000" w:themeColor="text1"/>
        </w:rPr>
        <w:t>van’t</w:t>
      </w:r>
      <w:proofErr w:type="spellEnd"/>
      <w:r w:rsidRPr="16587BBB">
        <w:rPr>
          <w:rFonts w:ascii="Aptos" w:eastAsia="Aptos" w:hAnsi="Aptos" w:cs="Aptos"/>
          <w:color w:val="000000" w:themeColor="text1"/>
        </w:rPr>
        <w:t xml:space="preserve"> Hoff equations at </w:t>
      </w:r>
      <w:r w:rsidRPr="16587BBB">
        <w:rPr>
          <w:rFonts w:ascii="Aptos" w:eastAsia="Aptos" w:hAnsi="Aptos" w:cs="Aptos"/>
          <w:color w:val="000000" w:themeColor="text1"/>
        </w:rPr>
        <w:lastRenderedPageBreak/>
        <w:t xml:space="preserve">three different temperatures (298, 308, and 318 K). This approach follows models reported in previous wastewater treatment literature (Martinez </w:t>
      </w:r>
      <w:r w:rsidRPr="16587BBB">
        <w:rPr>
          <w:rFonts w:ascii="Aptos" w:eastAsia="Aptos" w:hAnsi="Aptos" w:cs="Aptos"/>
          <w:i/>
          <w:iCs/>
          <w:color w:val="000000" w:themeColor="text1"/>
        </w:rPr>
        <w:t>et al</w:t>
      </w:r>
      <w:r w:rsidRPr="16587BBB">
        <w:rPr>
          <w:rFonts w:ascii="Aptos" w:eastAsia="Aptos" w:hAnsi="Aptos" w:cs="Aptos"/>
          <w:color w:val="000000" w:themeColor="text1"/>
        </w:rPr>
        <w:t>., 2023).</w:t>
      </w:r>
    </w:p>
    <w:p w14:paraId="6AC6A082" w14:textId="6E76B3CA" w:rsidR="369B5FEC" w:rsidRDefault="369B5FEC" w:rsidP="16587BBB">
      <w:pPr>
        <w:pStyle w:val="Heading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7 Photocatalytic and Enzymatic Degradation</w:t>
      </w:r>
    </w:p>
    <w:p w14:paraId="6B2FB650" w14:textId="499198A9" w:rsidR="06EA003E" w:rsidRDefault="06EA003E" w:rsidP="16587BBB">
      <w:pPr>
        <w:spacing w:before="240" w:after="240"/>
        <w:jc w:val="both"/>
      </w:pPr>
      <w:r w:rsidRPr="16587BBB">
        <w:rPr>
          <w:rFonts w:ascii="Aptos" w:eastAsia="Aptos" w:hAnsi="Aptos" w:cs="Aptos"/>
        </w:rPr>
        <w:t xml:space="preserve">Photocatalysis was assessed under UV irradiation (365 nm) using </w:t>
      </w:r>
      <w:proofErr w:type="spellStart"/>
      <w:r w:rsidRPr="16587BBB">
        <w:rPr>
          <w:rFonts w:ascii="Aptos" w:eastAsia="Aptos" w:hAnsi="Aptos" w:cs="Aptos"/>
        </w:rPr>
        <w:t>TiO</w:t>
      </w:r>
      <w:proofErr w:type="spellEnd"/>
      <w:r w:rsidRPr="16587BBB">
        <w:rPr>
          <w:rFonts w:ascii="Aptos" w:eastAsia="Aptos" w:hAnsi="Aptos" w:cs="Aptos"/>
        </w:rPr>
        <w:t xml:space="preserve">₂-based composites. Reactive oxygen species (ROS) formation was confirmed using 1,3-diphenylisobenzofuran and DPPH radical scavenging assays. For enzymatic degradation, laccase (1.5 U/mg) was immobilized on composite beads and incubated with target EDCs under mild shaking (30 °C, pH 5.5). Reaction intermediates were analyzed by gas chromatography-mass spectrometry (GC-MS) (Wang </w:t>
      </w:r>
      <w:r w:rsidRPr="16587BBB">
        <w:rPr>
          <w:rFonts w:ascii="Aptos" w:eastAsia="Aptos" w:hAnsi="Aptos" w:cs="Aptos"/>
          <w:i/>
          <w:iCs/>
        </w:rPr>
        <w:t>et al</w:t>
      </w:r>
      <w:r w:rsidRPr="16587BBB">
        <w:rPr>
          <w:rFonts w:ascii="Aptos" w:eastAsia="Aptos" w:hAnsi="Aptos" w:cs="Aptos"/>
        </w:rPr>
        <w:t>., 2024; Singh et al., 2023).</w:t>
      </w:r>
    </w:p>
    <w:p w14:paraId="16FDE183" w14:textId="3353600F" w:rsidR="5B384046" w:rsidRDefault="5B384046" w:rsidP="16587BBB">
      <w:pPr>
        <w:pStyle w:val="Heading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8 Biodegradability and Leachate Toxicity</w:t>
      </w:r>
    </w:p>
    <w:p w14:paraId="21E4807D" w14:textId="0E942868" w:rsidR="06EA003E" w:rsidRDefault="06EA003E" w:rsidP="16587BBB">
      <w:pPr>
        <w:spacing w:before="240" w:after="240"/>
        <w:jc w:val="both"/>
      </w:pPr>
      <w:r w:rsidRPr="16587BBB">
        <w:rPr>
          <w:rFonts w:ascii="Aptos" w:eastAsia="Aptos" w:hAnsi="Aptos" w:cs="Aptos"/>
        </w:rPr>
        <w:t xml:space="preserve">Biodegradation was tested in composting conditions (28–30 °C, 60% humidity) over 45 days, following OECD 301F standards. Mass loss was recorded weekly. Leachate from the degraded material was collected and analyzed using inductively coupled plasma mass spectrometry (ICP-MS) and GC-MS to detect any toxic metal or organic residues. Eco-toxicity was evaluated using </w:t>
      </w:r>
      <w:r w:rsidRPr="16587BBB">
        <w:rPr>
          <w:rFonts w:ascii="Aptos" w:eastAsia="Aptos" w:hAnsi="Aptos" w:cs="Aptos"/>
          <w:i/>
          <w:iCs/>
        </w:rPr>
        <w:t>Daphnia magna</w:t>
      </w:r>
      <w:r w:rsidRPr="16587BBB">
        <w:rPr>
          <w:rFonts w:ascii="Aptos" w:eastAsia="Aptos" w:hAnsi="Aptos" w:cs="Aptos"/>
        </w:rPr>
        <w:t xml:space="preserve"> mortality and </w:t>
      </w:r>
      <w:r w:rsidRPr="16587BBB">
        <w:rPr>
          <w:rFonts w:ascii="Aptos" w:eastAsia="Aptos" w:hAnsi="Aptos" w:cs="Aptos"/>
          <w:i/>
          <w:iCs/>
        </w:rPr>
        <w:t>Lactuca sativa</w:t>
      </w:r>
      <w:r w:rsidRPr="16587BBB">
        <w:rPr>
          <w:rFonts w:ascii="Aptos" w:eastAsia="Aptos" w:hAnsi="Aptos" w:cs="Aptos"/>
        </w:rPr>
        <w:t xml:space="preserve"> seed germination inhibition tests (Gopalakrishnan </w:t>
      </w:r>
      <w:r w:rsidRPr="16587BBB">
        <w:rPr>
          <w:rFonts w:ascii="Aptos" w:eastAsia="Aptos" w:hAnsi="Aptos" w:cs="Aptos"/>
          <w:i/>
          <w:iCs/>
        </w:rPr>
        <w:t>et al</w:t>
      </w:r>
      <w:r w:rsidRPr="16587BBB">
        <w:rPr>
          <w:rFonts w:ascii="Aptos" w:eastAsia="Aptos" w:hAnsi="Aptos" w:cs="Aptos"/>
        </w:rPr>
        <w:t xml:space="preserve">., 2016; Ravichandran </w:t>
      </w:r>
      <w:r w:rsidRPr="16587BBB">
        <w:rPr>
          <w:rFonts w:ascii="Aptos" w:eastAsia="Aptos" w:hAnsi="Aptos" w:cs="Aptos"/>
          <w:i/>
          <w:iCs/>
        </w:rPr>
        <w:t>et al</w:t>
      </w:r>
      <w:r w:rsidRPr="16587BBB">
        <w:rPr>
          <w:rFonts w:ascii="Aptos" w:eastAsia="Aptos" w:hAnsi="Aptos" w:cs="Aptos"/>
        </w:rPr>
        <w:t>., 2017).</w:t>
      </w:r>
    </w:p>
    <w:p w14:paraId="4F7ECD9D" w14:textId="1A8C7698" w:rsidR="30E134A4" w:rsidRDefault="30E134A4" w:rsidP="16587BBB">
      <w:pPr>
        <w:pStyle w:val="Heading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2.</w:t>
      </w:r>
      <w:r w:rsidR="06EA003E" w:rsidRPr="16587BBB">
        <w:rPr>
          <w:rFonts w:ascii="Aptos" w:eastAsia="Aptos" w:hAnsi="Aptos" w:cs="Aptos"/>
          <w:b/>
          <w:bCs/>
          <w:color w:val="000000" w:themeColor="text1"/>
        </w:rPr>
        <w:t>9</w:t>
      </w:r>
      <w:r w:rsidR="0DC62F8D" w:rsidRPr="16587BBB">
        <w:rPr>
          <w:rFonts w:ascii="Aptos" w:eastAsia="Aptos" w:hAnsi="Aptos" w:cs="Aptos"/>
          <w:b/>
          <w:bCs/>
          <w:color w:val="000000" w:themeColor="text1"/>
        </w:rPr>
        <w:t xml:space="preserve"> </w:t>
      </w:r>
      <w:r w:rsidR="06EA003E" w:rsidRPr="16587BBB">
        <w:rPr>
          <w:rFonts w:ascii="Aptos" w:eastAsia="Aptos" w:hAnsi="Aptos" w:cs="Aptos"/>
          <w:b/>
          <w:bCs/>
          <w:color w:val="000000" w:themeColor="text1"/>
        </w:rPr>
        <w:t>Life Cycle Assessment (LCA)</w:t>
      </w:r>
    </w:p>
    <w:p w14:paraId="3FD023C2" w14:textId="20C2CAD7" w:rsidR="06EA003E" w:rsidRDefault="06EA003E" w:rsidP="16587BBB">
      <w:pPr>
        <w:spacing w:before="240" w:after="240"/>
        <w:jc w:val="both"/>
      </w:pPr>
      <w:r w:rsidRPr="16587BBB">
        <w:rPr>
          <w:rFonts w:ascii="Aptos" w:eastAsia="Aptos" w:hAnsi="Aptos" w:cs="Aptos"/>
        </w:rPr>
        <w:t xml:space="preserve">An LCA was performed using </w:t>
      </w:r>
      <w:proofErr w:type="spellStart"/>
      <w:r w:rsidRPr="16587BBB">
        <w:rPr>
          <w:rFonts w:ascii="Aptos" w:eastAsia="Aptos" w:hAnsi="Aptos" w:cs="Aptos"/>
        </w:rPr>
        <w:t>SimaPro</w:t>
      </w:r>
      <w:proofErr w:type="spellEnd"/>
      <w:r w:rsidRPr="16587BBB">
        <w:rPr>
          <w:rFonts w:ascii="Aptos" w:eastAsia="Aptos" w:hAnsi="Aptos" w:cs="Aptos"/>
        </w:rPr>
        <w:t xml:space="preserve"> software to compare the environmental footprint of green nanocomposites versus conventional nanomaterials. Inputs included raw material sourcing, energy use, water consumption, and emissions during synthesis, use, and disposal. Impact categories included global warming potential (GWP), water footprint, and resource depletion (Patel </w:t>
      </w:r>
      <w:r w:rsidRPr="16587BBB">
        <w:rPr>
          <w:rFonts w:ascii="Aptos" w:eastAsia="Aptos" w:hAnsi="Aptos" w:cs="Aptos"/>
          <w:i/>
          <w:iCs/>
        </w:rPr>
        <w:t>et al</w:t>
      </w:r>
      <w:r w:rsidRPr="16587BBB">
        <w:rPr>
          <w:rFonts w:ascii="Aptos" w:eastAsia="Aptos" w:hAnsi="Aptos" w:cs="Aptos"/>
        </w:rPr>
        <w:t>., 2023).</w:t>
      </w:r>
    </w:p>
    <w:p w14:paraId="6F79B948" w14:textId="15C5B6C1" w:rsidR="16587BBB" w:rsidRDefault="16587BBB" w:rsidP="16587BBB">
      <w:pPr>
        <w:spacing w:before="240" w:after="240"/>
        <w:jc w:val="both"/>
        <w:rPr>
          <w:rFonts w:ascii="Aptos" w:eastAsia="Aptos" w:hAnsi="Aptos" w:cs="Aptos"/>
          <w:b/>
          <w:bCs/>
        </w:rPr>
      </w:pPr>
    </w:p>
    <w:p w14:paraId="7C3A943F" w14:textId="3092CA06" w:rsidR="06EA003E" w:rsidRDefault="06EA003E" w:rsidP="16587BBB">
      <w:pPr>
        <w:spacing w:before="180" w:after="180"/>
        <w:jc w:val="both"/>
        <w:rPr>
          <w:rFonts w:ascii="Aptos" w:eastAsia="Aptos" w:hAnsi="Aptos" w:cs="Aptos"/>
          <w:b/>
          <w:bCs/>
          <w:sz w:val="32"/>
          <w:szCs w:val="32"/>
        </w:rPr>
      </w:pPr>
      <w:r w:rsidRPr="16587BBB">
        <w:rPr>
          <w:rFonts w:ascii="Aptos" w:eastAsia="Aptos" w:hAnsi="Aptos" w:cs="Aptos"/>
          <w:b/>
          <w:bCs/>
          <w:sz w:val="32"/>
          <w:szCs w:val="32"/>
        </w:rPr>
        <w:t>3. Results</w:t>
      </w:r>
    </w:p>
    <w:p w14:paraId="5C485182" w14:textId="5FBA6FF4" w:rsidR="79FAB6C5" w:rsidRDefault="79FAB6C5" w:rsidP="16587BBB">
      <w:pPr>
        <w:spacing w:before="180" w:after="180"/>
        <w:jc w:val="both"/>
      </w:pPr>
      <w:r w:rsidRPr="16587BBB">
        <w:rPr>
          <w:rFonts w:ascii="Aptos" w:eastAsia="Aptos" w:hAnsi="Aptos" w:cs="Aptos"/>
          <w:b/>
          <w:bCs/>
        </w:rPr>
        <w:t>Table 1: Removal Efficiency of Emerging Contaminants by Conventional Treatment Methods</w:t>
      </w:r>
    </w:p>
    <w:tbl>
      <w:tblPr>
        <w:tblStyle w:val="TableGrid"/>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882"/>
        <w:gridCol w:w="1802"/>
        <w:gridCol w:w="1882"/>
        <w:gridCol w:w="1882"/>
        <w:gridCol w:w="1911"/>
      </w:tblGrid>
      <w:tr w:rsidR="16587BBB" w14:paraId="4C3BA87A" w14:textId="77777777" w:rsidTr="16587BBB">
        <w:trPr>
          <w:trHeight w:val="300"/>
        </w:trPr>
        <w:tc>
          <w:tcPr>
            <w:tcW w:w="1882" w:type="dxa"/>
          </w:tcPr>
          <w:p w14:paraId="09E868AF" w14:textId="4F214E7C" w:rsidR="16587BBB" w:rsidRDefault="16587BBB" w:rsidP="16587BBB">
            <w:pPr>
              <w:rPr>
                <w:rFonts w:ascii="Aptos" w:eastAsia="Aptos" w:hAnsi="Aptos" w:cs="Aptos"/>
                <w:sz w:val="18"/>
                <w:szCs w:val="18"/>
              </w:rPr>
            </w:pPr>
            <w:r w:rsidRPr="16587BBB">
              <w:rPr>
                <w:sz w:val="18"/>
                <w:szCs w:val="18"/>
              </w:rPr>
              <w:t>Contaminant Type</w:t>
            </w:r>
          </w:p>
        </w:tc>
        <w:tc>
          <w:tcPr>
            <w:tcW w:w="1802" w:type="dxa"/>
          </w:tcPr>
          <w:p w14:paraId="61ABC4A3" w14:textId="6A6AB7B7" w:rsidR="16587BBB" w:rsidRDefault="16587BBB" w:rsidP="16587BBB">
            <w:pPr>
              <w:rPr>
                <w:rFonts w:ascii="Aptos" w:eastAsia="Aptos" w:hAnsi="Aptos" w:cs="Aptos"/>
                <w:sz w:val="18"/>
                <w:szCs w:val="18"/>
              </w:rPr>
            </w:pPr>
            <w:r w:rsidRPr="16587BBB">
              <w:rPr>
                <w:sz w:val="18"/>
                <w:szCs w:val="18"/>
              </w:rPr>
              <w:t>Examples</w:t>
            </w:r>
          </w:p>
        </w:tc>
        <w:tc>
          <w:tcPr>
            <w:tcW w:w="1882" w:type="dxa"/>
          </w:tcPr>
          <w:p w14:paraId="53884167" w14:textId="0DD1678E" w:rsidR="16587BBB" w:rsidRDefault="16587BBB" w:rsidP="16587BBB">
            <w:pPr>
              <w:rPr>
                <w:rFonts w:ascii="Aptos" w:eastAsia="Aptos" w:hAnsi="Aptos" w:cs="Aptos"/>
                <w:sz w:val="18"/>
                <w:szCs w:val="18"/>
              </w:rPr>
            </w:pPr>
            <w:r w:rsidRPr="16587BBB">
              <w:rPr>
                <w:sz w:val="18"/>
                <w:szCs w:val="18"/>
              </w:rPr>
              <w:t>Conventional Treatment</w:t>
            </w:r>
          </w:p>
        </w:tc>
        <w:tc>
          <w:tcPr>
            <w:tcW w:w="1882" w:type="dxa"/>
          </w:tcPr>
          <w:p w14:paraId="37443D49" w14:textId="5B140CA7" w:rsidR="16587BBB" w:rsidRDefault="16587BBB" w:rsidP="16587BBB">
            <w:pPr>
              <w:rPr>
                <w:rFonts w:ascii="Aptos" w:eastAsia="Aptos" w:hAnsi="Aptos" w:cs="Aptos"/>
                <w:sz w:val="18"/>
                <w:szCs w:val="18"/>
              </w:rPr>
            </w:pPr>
            <w:r w:rsidRPr="16587BBB">
              <w:rPr>
                <w:sz w:val="18"/>
                <w:szCs w:val="18"/>
              </w:rPr>
              <w:t>Removal Efficiency (%)</w:t>
            </w:r>
          </w:p>
        </w:tc>
        <w:tc>
          <w:tcPr>
            <w:tcW w:w="1911" w:type="dxa"/>
          </w:tcPr>
          <w:p w14:paraId="2F95B5A6" w14:textId="5273EC42" w:rsidR="16587BBB" w:rsidRDefault="16587BBB" w:rsidP="16587BBB">
            <w:pPr>
              <w:rPr>
                <w:rFonts w:ascii="Aptos" w:eastAsia="Aptos" w:hAnsi="Aptos" w:cs="Aptos"/>
                <w:sz w:val="18"/>
                <w:szCs w:val="18"/>
              </w:rPr>
            </w:pPr>
            <w:r w:rsidRPr="16587BBB">
              <w:rPr>
                <w:sz w:val="18"/>
                <w:szCs w:val="18"/>
              </w:rPr>
              <w:t>Environmental Impact</w:t>
            </w:r>
          </w:p>
        </w:tc>
      </w:tr>
      <w:tr w:rsidR="16587BBB" w14:paraId="510BEA85" w14:textId="77777777" w:rsidTr="16587BBB">
        <w:trPr>
          <w:trHeight w:val="300"/>
        </w:trPr>
        <w:tc>
          <w:tcPr>
            <w:tcW w:w="1882" w:type="dxa"/>
          </w:tcPr>
          <w:p w14:paraId="27B34503" w14:textId="316F4935" w:rsidR="16587BBB" w:rsidRDefault="16587BBB" w:rsidP="16587BBB">
            <w:pPr>
              <w:rPr>
                <w:rFonts w:ascii="Aptos" w:eastAsia="Aptos" w:hAnsi="Aptos" w:cs="Aptos"/>
                <w:sz w:val="18"/>
                <w:szCs w:val="18"/>
              </w:rPr>
            </w:pPr>
            <w:r w:rsidRPr="16587BBB">
              <w:rPr>
                <w:sz w:val="18"/>
                <w:szCs w:val="18"/>
              </w:rPr>
              <w:t>Pharmaceuticals</w:t>
            </w:r>
          </w:p>
        </w:tc>
        <w:tc>
          <w:tcPr>
            <w:tcW w:w="1802" w:type="dxa"/>
          </w:tcPr>
          <w:p w14:paraId="1C6EE48C" w14:textId="7CBF8393" w:rsidR="16587BBB" w:rsidRDefault="16587BBB" w:rsidP="16587BBB">
            <w:pPr>
              <w:rPr>
                <w:rFonts w:ascii="Aptos" w:eastAsia="Aptos" w:hAnsi="Aptos" w:cs="Aptos"/>
                <w:sz w:val="18"/>
                <w:szCs w:val="18"/>
              </w:rPr>
            </w:pPr>
            <w:r w:rsidRPr="16587BBB">
              <w:rPr>
                <w:sz w:val="18"/>
                <w:szCs w:val="18"/>
              </w:rPr>
              <w:t>Antibiotics, NSAIDs</w:t>
            </w:r>
          </w:p>
        </w:tc>
        <w:tc>
          <w:tcPr>
            <w:tcW w:w="1882" w:type="dxa"/>
          </w:tcPr>
          <w:p w14:paraId="10A3B9C2" w14:textId="3D8E0BB7" w:rsidR="16587BBB" w:rsidRDefault="16587BBB" w:rsidP="16587BBB">
            <w:pPr>
              <w:rPr>
                <w:rFonts w:ascii="Aptos" w:eastAsia="Aptos" w:hAnsi="Aptos" w:cs="Aptos"/>
                <w:sz w:val="18"/>
                <w:szCs w:val="18"/>
              </w:rPr>
            </w:pPr>
            <w:r w:rsidRPr="16587BBB">
              <w:rPr>
                <w:sz w:val="18"/>
                <w:szCs w:val="18"/>
              </w:rPr>
              <w:t>Biological treatment</w:t>
            </w:r>
          </w:p>
        </w:tc>
        <w:tc>
          <w:tcPr>
            <w:tcW w:w="1882" w:type="dxa"/>
          </w:tcPr>
          <w:p w14:paraId="23019991" w14:textId="6E10EC71" w:rsidR="16587BBB" w:rsidRDefault="16587BBB" w:rsidP="16587BBB">
            <w:pPr>
              <w:rPr>
                <w:rFonts w:ascii="Aptos" w:eastAsia="Aptos" w:hAnsi="Aptos" w:cs="Aptos"/>
                <w:sz w:val="18"/>
                <w:szCs w:val="18"/>
              </w:rPr>
            </w:pPr>
            <w:r w:rsidRPr="16587BBB">
              <w:rPr>
                <w:sz w:val="18"/>
                <w:szCs w:val="18"/>
              </w:rPr>
              <w:t>10-30</w:t>
            </w:r>
          </w:p>
        </w:tc>
        <w:tc>
          <w:tcPr>
            <w:tcW w:w="1911" w:type="dxa"/>
          </w:tcPr>
          <w:p w14:paraId="097C88D8" w14:textId="358FBA89" w:rsidR="16587BBB" w:rsidRDefault="16587BBB" w:rsidP="16587BBB">
            <w:pPr>
              <w:rPr>
                <w:rFonts w:ascii="Aptos" w:eastAsia="Aptos" w:hAnsi="Aptos" w:cs="Aptos"/>
                <w:sz w:val="18"/>
                <w:szCs w:val="18"/>
              </w:rPr>
            </w:pPr>
            <w:r w:rsidRPr="16587BBB">
              <w:rPr>
                <w:sz w:val="18"/>
                <w:szCs w:val="18"/>
              </w:rPr>
              <w:t>Antibiotic resistance</w:t>
            </w:r>
          </w:p>
        </w:tc>
      </w:tr>
      <w:tr w:rsidR="16587BBB" w14:paraId="74AD9ED3" w14:textId="77777777" w:rsidTr="16587BBB">
        <w:trPr>
          <w:trHeight w:val="300"/>
        </w:trPr>
        <w:tc>
          <w:tcPr>
            <w:tcW w:w="1882" w:type="dxa"/>
          </w:tcPr>
          <w:p w14:paraId="0BFB82B5" w14:textId="12F221A4" w:rsidR="16587BBB" w:rsidRDefault="16587BBB" w:rsidP="16587BBB">
            <w:pPr>
              <w:rPr>
                <w:rFonts w:ascii="Aptos" w:eastAsia="Aptos" w:hAnsi="Aptos" w:cs="Aptos"/>
                <w:sz w:val="18"/>
                <w:szCs w:val="18"/>
              </w:rPr>
            </w:pPr>
            <w:r w:rsidRPr="16587BBB">
              <w:rPr>
                <w:sz w:val="18"/>
                <w:szCs w:val="18"/>
              </w:rPr>
              <w:t>Microplastics</w:t>
            </w:r>
          </w:p>
        </w:tc>
        <w:tc>
          <w:tcPr>
            <w:tcW w:w="1802" w:type="dxa"/>
          </w:tcPr>
          <w:p w14:paraId="18F488FF" w14:textId="50B1DA34" w:rsidR="16587BBB" w:rsidRDefault="16587BBB" w:rsidP="16587BBB">
            <w:pPr>
              <w:rPr>
                <w:rFonts w:ascii="Aptos" w:eastAsia="Aptos" w:hAnsi="Aptos" w:cs="Aptos"/>
                <w:sz w:val="18"/>
                <w:szCs w:val="18"/>
              </w:rPr>
            </w:pPr>
            <w:r w:rsidRPr="16587BBB">
              <w:rPr>
                <w:sz w:val="18"/>
                <w:szCs w:val="18"/>
              </w:rPr>
              <w:t>PE, PP, PET particles</w:t>
            </w:r>
          </w:p>
        </w:tc>
        <w:tc>
          <w:tcPr>
            <w:tcW w:w="1882" w:type="dxa"/>
          </w:tcPr>
          <w:p w14:paraId="24AA1882" w14:textId="190671A8" w:rsidR="16587BBB" w:rsidRDefault="16587BBB" w:rsidP="16587BBB">
            <w:pPr>
              <w:rPr>
                <w:rFonts w:ascii="Aptos" w:eastAsia="Aptos" w:hAnsi="Aptos" w:cs="Aptos"/>
                <w:sz w:val="18"/>
                <w:szCs w:val="18"/>
              </w:rPr>
            </w:pPr>
            <w:r w:rsidRPr="16587BBB">
              <w:rPr>
                <w:sz w:val="18"/>
                <w:szCs w:val="18"/>
              </w:rPr>
              <w:t>Sedimentation</w:t>
            </w:r>
          </w:p>
        </w:tc>
        <w:tc>
          <w:tcPr>
            <w:tcW w:w="1882" w:type="dxa"/>
          </w:tcPr>
          <w:p w14:paraId="74EA564F" w14:textId="0CA9C45F" w:rsidR="16587BBB" w:rsidRDefault="16587BBB" w:rsidP="16587BBB">
            <w:pPr>
              <w:rPr>
                <w:rFonts w:ascii="Aptos" w:eastAsia="Aptos" w:hAnsi="Aptos" w:cs="Aptos"/>
                <w:sz w:val="18"/>
                <w:szCs w:val="18"/>
              </w:rPr>
            </w:pPr>
            <w:r w:rsidRPr="16587BBB">
              <w:rPr>
                <w:sz w:val="18"/>
                <w:szCs w:val="18"/>
              </w:rPr>
              <w:t>20-40</w:t>
            </w:r>
          </w:p>
        </w:tc>
        <w:tc>
          <w:tcPr>
            <w:tcW w:w="1911" w:type="dxa"/>
          </w:tcPr>
          <w:p w14:paraId="71203D25" w14:textId="3957016C" w:rsidR="16587BBB" w:rsidRDefault="16587BBB" w:rsidP="16587BBB">
            <w:pPr>
              <w:rPr>
                <w:rFonts w:ascii="Aptos" w:eastAsia="Aptos" w:hAnsi="Aptos" w:cs="Aptos"/>
                <w:sz w:val="18"/>
                <w:szCs w:val="18"/>
              </w:rPr>
            </w:pPr>
            <w:r w:rsidRPr="16587BBB">
              <w:rPr>
                <w:sz w:val="18"/>
                <w:szCs w:val="18"/>
              </w:rPr>
              <w:t>Bioaccumulation</w:t>
            </w:r>
          </w:p>
        </w:tc>
      </w:tr>
      <w:tr w:rsidR="16587BBB" w14:paraId="3E2A8537" w14:textId="77777777" w:rsidTr="16587BBB">
        <w:trPr>
          <w:trHeight w:val="300"/>
        </w:trPr>
        <w:tc>
          <w:tcPr>
            <w:tcW w:w="1882" w:type="dxa"/>
          </w:tcPr>
          <w:p w14:paraId="65827CCA" w14:textId="7C1990B3" w:rsidR="16587BBB" w:rsidRDefault="16587BBB" w:rsidP="16587BBB">
            <w:pPr>
              <w:rPr>
                <w:rFonts w:ascii="Aptos" w:eastAsia="Aptos" w:hAnsi="Aptos" w:cs="Aptos"/>
                <w:sz w:val="18"/>
                <w:szCs w:val="18"/>
              </w:rPr>
            </w:pPr>
            <w:r w:rsidRPr="16587BBB">
              <w:rPr>
                <w:sz w:val="18"/>
                <w:szCs w:val="18"/>
              </w:rPr>
              <w:t>EDCs</w:t>
            </w:r>
          </w:p>
        </w:tc>
        <w:tc>
          <w:tcPr>
            <w:tcW w:w="1802" w:type="dxa"/>
          </w:tcPr>
          <w:p w14:paraId="249E99CB" w14:textId="0DF2B4A4" w:rsidR="16587BBB" w:rsidRDefault="16587BBB" w:rsidP="16587BBB">
            <w:pPr>
              <w:rPr>
                <w:rFonts w:ascii="Aptos" w:eastAsia="Aptos" w:hAnsi="Aptos" w:cs="Aptos"/>
                <w:sz w:val="18"/>
                <w:szCs w:val="18"/>
              </w:rPr>
            </w:pPr>
            <w:r w:rsidRPr="16587BBB">
              <w:rPr>
                <w:sz w:val="18"/>
                <w:szCs w:val="18"/>
              </w:rPr>
              <w:t>BPA, Phthalates</w:t>
            </w:r>
          </w:p>
        </w:tc>
        <w:tc>
          <w:tcPr>
            <w:tcW w:w="1882" w:type="dxa"/>
          </w:tcPr>
          <w:p w14:paraId="2C4738FD" w14:textId="63CB4434" w:rsidR="16587BBB" w:rsidRDefault="16587BBB" w:rsidP="16587BBB">
            <w:pPr>
              <w:rPr>
                <w:rFonts w:ascii="Aptos" w:eastAsia="Aptos" w:hAnsi="Aptos" w:cs="Aptos"/>
                <w:sz w:val="18"/>
                <w:szCs w:val="18"/>
              </w:rPr>
            </w:pPr>
            <w:r w:rsidRPr="16587BBB">
              <w:rPr>
                <w:sz w:val="18"/>
                <w:szCs w:val="18"/>
              </w:rPr>
              <w:t>Chlorination</w:t>
            </w:r>
          </w:p>
        </w:tc>
        <w:tc>
          <w:tcPr>
            <w:tcW w:w="1882" w:type="dxa"/>
          </w:tcPr>
          <w:p w14:paraId="7E7B36E9" w14:textId="003FD17B" w:rsidR="16587BBB" w:rsidRDefault="16587BBB" w:rsidP="16587BBB">
            <w:pPr>
              <w:rPr>
                <w:rFonts w:ascii="Aptos" w:eastAsia="Aptos" w:hAnsi="Aptos" w:cs="Aptos"/>
                <w:sz w:val="18"/>
                <w:szCs w:val="18"/>
              </w:rPr>
            </w:pPr>
            <w:r w:rsidRPr="16587BBB">
              <w:rPr>
                <w:sz w:val="18"/>
                <w:szCs w:val="18"/>
              </w:rPr>
              <w:t>15-35</w:t>
            </w:r>
          </w:p>
        </w:tc>
        <w:tc>
          <w:tcPr>
            <w:tcW w:w="1911" w:type="dxa"/>
          </w:tcPr>
          <w:p w14:paraId="354DE055" w14:textId="1A978DE0" w:rsidR="16587BBB" w:rsidRDefault="16587BBB" w:rsidP="16587BBB">
            <w:pPr>
              <w:rPr>
                <w:rFonts w:ascii="Aptos" w:eastAsia="Aptos" w:hAnsi="Aptos" w:cs="Aptos"/>
                <w:sz w:val="18"/>
                <w:szCs w:val="18"/>
              </w:rPr>
            </w:pPr>
            <w:r w:rsidRPr="16587BBB">
              <w:rPr>
                <w:sz w:val="18"/>
                <w:szCs w:val="18"/>
              </w:rPr>
              <w:t>Hormonal disruption</w:t>
            </w:r>
          </w:p>
        </w:tc>
      </w:tr>
      <w:tr w:rsidR="16587BBB" w14:paraId="4D5E3510" w14:textId="77777777" w:rsidTr="16587BBB">
        <w:trPr>
          <w:trHeight w:val="300"/>
        </w:trPr>
        <w:tc>
          <w:tcPr>
            <w:tcW w:w="1882" w:type="dxa"/>
          </w:tcPr>
          <w:p w14:paraId="1317C087" w14:textId="2003EC9B" w:rsidR="16587BBB" w:rsidRDefault="16587BBB" w:rsidP="16587BBB">
            <w:pPr>
              <w:rPr>
                <w:rFonts w:ascii="Aptos" w:eastAsia="Aptos" w:hAnsi="Aptos" w:cs="Aptos"/>
                <w:sz w:val="18"/>
                <w:szCs w:val="18"/>
              </w:rPr>
            </w:pPr>
            <w:r w:rsidRPr="16587BBB">
              <w:rPr>
                <w:sz w:val="18"/>
                <w:szCs w:val="18"/>
              </w:rPr>
              <w:lastRenderedPageBreak/>
              <w:t>Personal care products</w:t>
            </w:r>
          </w:p>
        </w:tc>
        <w:tc>
          <w:tcPr>
            <w:tcW w:w="1802" w:type="dxa"/>
          </w:tcPr>
          <w:p w14:paraId="69A2B4A9" w14:textId="178A2755" w:rsidR="16587BBB" w:rsidRDefault="16587BBB" w:rsidP="16587BBB">
            <w:pPr>
              <w:rPr>
                <w:rFonts w:ascii="Aptos" w:eastAsia="Aptos" w:hAnsi="Aptos" w:cs="Aptos"/>
                <w:sz w:val="18"/>
                <w:szCs w:val="18"/>
              </w:rPr>
            </w:pPr>
            <w:r w:rsidRPr="16587BBB">
              <w:rPr>
                <w:sz w:val="18"/>
                <w:szCs w:val="18"/>
              </w:rPr>
              <w:t>Triclosan, Parabens</w:t>
            </w:r>
          </w:p>
        </w:tc>
        <w:tc>
          <w:tcPr>
            <w:tcW w:w="1882" w:type="dxa"/>
          </w:tcPr>
          <w:p w14:paraId="23200CDE" w14:textId="044B7430" w:rsidR="16587BBB" w:rsidRDefault="16587BBB" w:rsidP="16587BBB">
            <w:pPr>
              <w:rPr>
                <w:rFonts w:ascii="Aptos" w:eastAsia="Aptos" w:hAnsi="Aptos" w:cs="Aptos"/>
                <w:sz w:val="18"/>
                <w:szCs w:val="18"/>
              </w:rPr>
            </w:pPr>
            <w:r w:rsidRPr="16587BBB">
              <w:rPr>
                <w:sz w:val="18"/>
                <w:szCs w:val="18"/>
              </w:rPr>
              <w:t>Activated sludge</w:t>
            </w:r>
          </w:p>
        </w:tc>
        <w:tc>
          <w:tcPr>
            <w:tcW w:w="1882" w:type="dxa"/>
          </w:tcPr>
          <w:p w14:paraId="0054A2BB" w14:textId="56EA424D" w:rsidR="16587BBB" w:rsidRDefault="16587BBB" w:rsidP="16587BBB">
            <w:pPr>
              <w:rPr>
                <w:rFonts w:ascii="Aptos" w:eastAsia="Aptos" w:hAnsi="Aptos" w:cs="Aptos"/>
                <w:sz w:val="18"/>
                <w:szCs w:val="18"/>
              </w:rPr>
            </w:pPr>
            <w:r w:rsidRPr="16587BBB">
              <w:rPr>
                <w:sz w:val="18"/>
                <w:szCs w:val="18"/>
              </w:rPr>
              <w:t>25-45</w:t>
            </w:r>
          </w:p>
        </w:tc>
        <w:tc>
          <w:tcPr>
            <w:tcW w:w="1911" w:type="dxa"/>
          </w:tcPr>
          <w:p w14:paraId="2559682E" w14:textId="64FCC3F2" w:rsidR="16587BBB" w:rsidRDefault="16587BBB" w:rsidP="16587BBB">
            <w:pPr>
              <w:rPr>
                <w:rFonts w:ascii="Aptos" w:eastAsia="Aptos" w:hAnsi="Aptos" w:cs="Aptos"/>
                <w:sz w:val="18"/>
                <w:szCs w:val="18"/>
              </w:rPr>
            </w:pPr>
            <w:r w:rsidRPr="16587BBB">
              <w:rPr>
                <w:sz w:val="18"/>
                <w:szCs w:val="18"/>
              </w:rPr>
              <w:t>Aquatic toxicity</w:t>
            </w:r>
          </w:p>
        </w:tc>
      </w:tr>
    </w:tbl>
    <w:p w14:paraId="749EC961" w14:textId="3A11D185" w:rsidR="79FAB6C5" w:rsidRDefault="79FAB6C5" w:rsidP="16587BBB">
      <w:pPr>
        <w:spacing w:before="180" w:after="180"/>
        <w:jc w:val="both"/>
      </w:pPr>
      <w:r w:rsidRPr="16587BBB">
        <w:rPr>
          <w:rFonts w:ascii="Aptos" w:eastAsia="Aptos" w:hAnsi="Aptos" w:cs="Aptos"/>
          <w:b/>
          <w:bCs/>
        </w:rPr>
        <w:t>2. Green Synthesis Approaches for Nanocomposites</w:t>
      </w:r>
    </w:p>
    <w:p w14:paraId="5F8BBA98" w14:textId="01F998B7" w:rsidR="79FAB6C5" w:rsidRDefault="79FAB6C5" w:rsidP="16587BBB">
      <w:pPr>
        <w:spacing w:before="180" w:after="180"/>
        <w:jc w:val="both"/>
      </w:pPr>
      <w:r w:rsidRPr="16587BBB">
        <w:rPr>
          <w:rFonts w:ascii="Aptos" w:eastAsia="Aptos" w:hAnsi="Aptos" w:cs="Aptos"/>
          <w:b/>
          <w:bCs/>
        </w:rPr>
        <w:t>2.1 Plant-Based Synthesis Methods</w:t>
      </w:r>
      <w:r w:rsidRPr="16587BBB">
        <w:rPr>
          <w:rFonts w:ascii="Aptos" w:eastAsia="Aptos" w:hAnsi="Aptos" w:cs="Aptos"/>
        </w:rPr>
        <w:t xml:space="preserve"> Biodegradable nanocomposites were synthesized using cellulose nanocrystals (CNCs) derived from agricultural waste, embedded with metal oxide nanoparticles (e.g., </w:t>
      </w:r>
      <w:proofErr w:type="spellStart"/>
      <w:r w:rsidRPr="16587BBB">
        <w:rPr>
          <w:rFonts w:ascii="Aptos" w:eastAsia="Aptos" w:hAnsi="Aptos" w:cs="Aptos"/>
        </w:rPr>
        <w:t>ZnO</w:t>
      </w:r>
      <w:proofErr w:type="spellEnd"/>
      <w:r w:rsidRPr="16587BBB">
        <w:rPr>
          <w:rFonts w:ascii="Aptos" w:eastAsia="Aptos" w:hAnsi="Aptos" w:cs="Aptos"/>
        </w:rPr>
        <w:t>, TiO2) and functionalized with phytochemicals such as polyphenols from green tea extract.</w:t>
      </w:r>
    </w:p>
    <w:p w14:paraId="5AB53CE9" w14:textId="63DF466D" w:rsidR="6BCB4C7A" w:rsidRDefault="6BCB4C7A" w:rsidP="16587BBB">
      <w:pPr>
        <w:spacing w:before="240" w:after="240"/>
        <w:jc w:val="both"/>
      </w:pPr>
      <w:r w:rsidRPr="16587BBB">
        <w:rPr>
          <w:rFonts w:ascii="Aptos" w:eastAsia="Aptos" w:hAnsi="Aptos" w:cs="Aptos"/>
          <w:b/>
          <w:bCs/>
        </w:rPr>
        <w:t>2.1 Plant-Based Synthesis Methods</w:t>
      </w:r>
    </w:p>
    <w:p w14:paraId="2309F2DF" w14:textId="32F1DB03" w:rsidR="6BCB4C7A" w:rsidRDefault="6BCB4C7A" w:rsidP="16587BBB">
      <w:pPr>
        <w:spacing w:before="240" w:after="240"/>
        <w:jc w:val="both"/>
      </w:pPr>
      <w:r w:rsidRPr="16587BBB">
        <w:rPr>
          <w:rFonts w:ascii="Aptos" w:eastAsia="Aptos" w:hAnsi="Aptos" w:cs="Aptos"/>
        </w:rPr>
        <w:t>Biodegradable nanocomposites synthesized via plant-based approaches represent a transformative direction in sustainable nanotechnology. These methods leverage naturally occurring phytochemicals as reducing, capping, and stabilizing agents for the synthesis of metal and metal oxide nanoparticles, eliminating the need for toxic precursors and hazardous solvents. A prominent example includes the use of cellulose nanocrystals (CNCs), extracted from agricultural residues such as rice husks, sugarcane bagasse, and banana peels, which serve as renewable biopolymeric matrices. These CNCs are often embedded with metal oxide nanoparticles like zinc oxide (</w:t>
      </w:r>
      <w:proofErr w:type="spellStart"/>
      <w:r w:rsidRPr="16587BBB">
        <w:rPr>
          <w:rFonts w:ascii="Aptos" w:eastAsia="Aptos" w:hAnsi="Aptos" w:cs="Aptos"/>
        </w:rPr>
        <w:t>ZnO</w:t>
      </w:r>
      <w:proofErr w:type="spellEnd"/>
      <w:r w:rsidRPr="16587BBB">
        <w:rPr>
          <w:rFonts w:ascii="Aptos" w:eastAsia="Aptos" w:hAnsi="Aptos" w:cs="Aptos"/>
        </w:rPr>
        <w:t>), titanium dioxide (</w:t>
      </w:r>
      <w:proofErr w:type="spellStart"/>
      <w:r w:rsidRPr="16587BBB">
        <w:rPr>
          <w:rFonts w:ascii="Aptos" w:eastAsia="Aptos" w:hAnsi="Aptos" w:cs="Aptos"/>
        </w:rPr>
        <w:t>TiO</w:t>
      </w:r>
      <w:proofErr w:type="spellEnd"/>
      <w:r w:rsidRPr="16587BBB">
        <w:rPr>
          <w:rFonts w:ascii="Aptos" w:eastAsia="Aptos" w:hAnsi="Aptos" w:cs="Aptos"/>
        </w:rPr>
        <w:t>₂), or iron oxide (</w:t>
      </w:r>
      <w:proofErr w:type="spellStart"/>
      <w:r w:rsidRPr="16587BBB">
        <w:rPr>
          <w:rFonts w:ascii="Aptos" w:eastAsia="Aptos" w:hAnsi="Aptos" w:cs="Aptos"/>
        </w:rPr>
        <w:t>Fe₃O</w:t>
      </w:r>
      <w:proofErr w:type="spellEnd"/>
      <w:r w:rsidRPr="16587BBB">
        <w:rPr>
          <w:rFonts w:ascii="Aptos" w:eastAsia="Aptos" w:hAnsi="Aptos" w:cs="Aptos"/>
        </w:rPr>
        <w:t>₄) to enhance catalytic and adsorptive capabilities.</w:t>
      </w:r>
    </w:p>
    <w:p w14:paraId="4BFFDFD0" w14:textId="0B24E47F" w:rsidR="6BCB4C7A" w:rsidRDefault="6BCB4C7A" w:rsidP="16587BBB">
      <w:pPr>
        <w:spacing w:before="240" w:after="240"/>
        <w:jc w:val="both"/>
        <w:rPr>
          <w:rFonts w:ascii="Aptos" w:eastAsia="Aptos" w:hAnsi="Aptos" w:cs="Aptos"/>
        </w:rPr>
      </w:pPr>
      <w:r w:rsidRPr="16587BBB">
        <w:rPr>
          <w:rFonts w:ascii="Aptos" w:eastAsia="Aptos" w:hAnsi="Aptos" w:cs="Aptos"/>
        </w:rPr>
        <w:t xml:space="preserve">The phytochemical constituents extracted from plants such as polyphenols, flavonoids, alkaloids, and </w:t>
      </w:r>
      <w:proofErr w:type="spellStart"/>
      <w:r w:rsidRPr="16587BBB">
        <w:rPr>
          <w:rFonts w:ascii="Aptos" w:eastAsia="Aptos" w:hAnsi="Aptos" w:cs="Aptos"/>
        </w:rPr>
        <w:t>terpenoidsplay</w:t>
      </w:r>
      <w:proofErr w:type="spellEnd"/>
      <w:r w:rsidRPr="16587BBB">
        <w:rPr>
          <w:rFonts w:ascii="Aptos" w:eastAsia="Aptos" w:hAnsi="Aptos" w:cs="Aptos"/>
        </w:rPr>
        <w:t xml:space="preserve"> a critical role in the in-situ reduction of metal ions and subsequent nanoparticle stabilization. For example, green tea (Camellia sinensis) extract, rich in catechins and tannins, has been effectively used to reduce Zn²⁺ and Ti⁴⁺ ions to form uniformly dispersed nanoparticles within biopolymer networks (Liu et al., 2024). Similarly, Moringa oleifera leaf extract, containing water-soluble antioxidants, has been shown to yield </w:t>
      </w:r>
      <w:proofErr w:type="spellStart"/>
      <w:r w:rsidRPr="16587BBB">
        <w:rPr>
          <w:rFonts w:ascii="Aptos" w:eastAsia="Aptos" w:hAnsi="Aptos" w:cs="Aptos"/>
        </w:rPr>
        <w:t>ZnO</w:t>
      </w:r>
      <w:proofErr w:type="spellEnd"/>
      <w:r w:rsidRPr="16587BBB">
        <w:rPr>
          <w:rFonts w:ascii="Aptos" w:eastAsia="Aptos" w:hAnsi="Aptos" w:cs="Aptos"/>
        </w:rPr>
        <w:t>/cellulose nanocomposites with high affinity for endocrine-disrupting compounds like bisphenol A (Patel et al., 2023).</w:t>
      </w:r>
    </w:p>
    <w:p w14:paraId="7CC94140" w14:textId="3578088A" w:rsidR="6BCB4C7A" w:rsidRDefault="6BCB4C7A" w:rsidP="16587BBB">
      <w:pPr>
        <w:spacing w:before="240" w:after="240"/>
        <w:jc w:val="both"/>
        <w:rPr>
          <w:rFonts w:ascii="Aptos" w:eastAsia="Aptos" w:hAnsi="Aptos" w:cs="Aptos"/>
        </w:rPr>
      </w:pPr>
      <w:r w:rsidRPr="16587BBB">
        <w:rPr>
          <w:rFonts w:ascii="Aptos" w:eastAsia="Aptos" w:hAnsi="Aptos" w:cs="Aptos"/>
        </w:rPr>
        <w:t>These plant-derived nanomaterials exhibit excellent surface functionality, enabling multiple interactions with emerging contaminants through hydrogen bonding, π-π stacking, electrostatic attraction, and coordination complexation. Furthermore, the nanocomposite matrices are often endowed with antimicrobial, antioxidant, and photoreactive properties, which enhance their dual functionality for both pollutant removal and microbial control in wastewater.</w:t>
      </w:r>
    </w:p>
    <w:p w14:paraId="13456AB9" w14:textId="6BCA4D47" w:rsidR="6BCB4C7A" w:rsidRDefault="6BCB4C7A" w:rsidP="16587BBB">
      <w:pPr>
        <w:spacing w:before="240" w:after="240"/>
        <w:jc w:val="both"/>
        <w:rPr>
          <w:rFonts w:ascii="Aptos" w:eastAsia="Aptos" w:hAnsi="Aptos" w:cs="Aptos"/>
        </w:rPr>
      </w:pPr>
      <w:r w:rsidRPr="16587BBB">
        <w:rPr>
          <w:rFonts w:ascii="Aptos" w:eastAsia="Aptos" w:hAnsi="Aptos" w:cs="Aptos"/>
        </w:rPr>
        <w:t xml:space="preserve">Importantly, these biosynthetic protocols offer significant advantages in terms of cost, energy efficiency, and environmental compatibility. They are typically conducted at ambient temperatures and pressures, require no inert atmosphere, and produce minimal waste. Moreover, because the raw materials are often sourced from locally available biomass or </w:t>
      </w:r>
      <w:proofErr w:type="spellStart"/>
      <w:r w:rsidRPr="16587BBB">
        <w:rPr>
          <w:rFonts w:ascii="Aptos" w:eastAsia="Aptos" w:hAnsi="Aptos" w:cs="Aptos"/>
        </w:rPr>
        <w:t>agro</w:t>
      </w:r>
      <w:proofErr w:type="spellEnd"/>
      <w:r w:rsidRPr="16587BBB">
        <w:rPr>
          <w:rFonts w:ascii="Aptos" w:eastAsia="Aptos" w:hAnsi="Aptos" w:cs="Aptos"/>
        </w:rPr>
        <w:t>-</w:t>
      </w:r>
      <w:r w:rsidRPr="16587BBB">
        <w:rPr>
          <w:rFonts w:ascii="Aptos" w:eastAsia="Aptos" w:hAnsi="Aptos" w:cs="Aptos"/>
        </w:rPr>
        <w:lastRenderedPageBreak/>
        <w:t>waste, this strategy supports the valorization of waste into high-value remediation tools, contributing to circular economy goals in both developed and resource-constrained settings.</w:t>
      </w:r>
    </w:p>
    <w:p w14:paraId="56AE7CF4" w14:textId="0986C54A" w:rsidR="6BCB4C7A" w:rsidRDefault="6BCB4C7A" w:rsidP="16587BBB">
      <w:pPr>
        <w:spacing w:before="240" w:after="240"/>
        <w:jc w:val="both"/>
      </w:pPr>
      <w:r w:rsidRPr="16587BBB">
        <w:rPr>
          <w:rFonts w:ascii="Aptos" w:eastAsia="Aptos" w:hAnsi="Aptos" w:cs="Aptos"/>
        </w:rPr>
        <w:t>Characterization studies have confirmed that the morphology, crystallinity, and surface charge of these green nanocomposites can be fine-tuned by altering the type of plant extract, metal precursor concentration, and reaction conditions. Such control allows for the customization of nanocomposites tailored to specific contaminants ranging from hydrophobic microplastics to hydrophilic pharmaceutical residues.</w:t>
      </w:r>
      <w:r w:rsidR="40B6D654" w:rsidRPr="16587BBB">
        <w:rPr>
          <w:rFonts w:ascii="Aptos" w:eastAsia="Aptos" w:hAnsi="Aptos" w:cs="Aptos"/>
        </w:rPr>
        <w:t xml:space="preserve"> </w:t>
      </w:r>
      <w:r w:rsidRPr="16587BBB">
        <w:rPr>
          <w:rFonts w:ascii="Aptos" w:eastAsia="Aptos" w:hAnsi="Aptos" w:cs="Aptos"/>
        </w:rPr>
        <w:t xml:space="preserve">As a result, plant-based synthesis has evolved into a promising green route for developing multifunctional nanomaterials that combine biodegradability, reactivity, and </w:t>
      </w:r>
      <w:r w:rsidR="79F8E416" w:rsidRPr="16587BBB">
        <w:rPr>
          <w:rFonts w:ascii="Aptos" w:eastAsia="Aptos" w:hAnsi="Aptos" w:cs="Aptos"/>
        </w:rPr>
        <w:t>Regener ability</w:t>
      </w:r>
      <w:r w:rsidRPr="16587BBB">
        <w:rPr>
          <w:rFonts w:ascii="Aptos" w:eastAsia="Aptos" w:hAnsi="Aptos" w:cs="Aptos"/>
        </w:rPr>
        <w:t>, thereby advancing the next generation of sustainable water treatment technologies.</w:t>
      </w:r>
    </w:p>
    <w:p w14:paraId="1A7B1E8A" w14:textId="64068AFB" w:rsidR="16587BBB" w:rsidRDefault="16587BBB" w:rsidP="16587BBB">
      <w:pPr>
        <w:spacing w:before="180" w:after="180"/>
        <w:jc w:val="both"/>
        <w:rPr>
          <w:rFonts w:ascii="Aptos" w:eastAsia="Aptos" w:hAnsi="Aptos" w:cs="Aptos"/>
        </w:rPr>
      </w:pPr>
    </w:p>
    <w:p w14:paraId="00A84D9A" w14:textId="04CC96B0" w:rsidR="79FAB6C5" w:rsidRDefault="79FAB6C5" w:rsidP="16587BBB">
      <w:pPr>
        <w:spacing w:before="180" w:after="180"/>
        <w:jc w:val="both"/>
      </w:pPr>
      <w:r w:rsidRPr="16587BBB">
        <w:rPr>
          <w:rFonts w:ascii="Aptos" w:eastAsia="Aptos" w:hAnsi="Aptos" w:cs="Aptos"/>
          <w:b/>
          <w:bCs/>
        </w:rPr>
        <w:t>Table 2: Plant-Based Synthesis of Nanocomposites for Contaminant Removal</w:t>
      </w:r>
    </w:p>
    <w:tbl>
      <w:tblPr>
        <w:tblStyle w:val="TableGrid"/>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463"/>
        <w:gridCol w:w="1729"/>
        <w:gridCol w:w="1542"/>
        <w:gridCol w:w="1859"/>
        <w:gridCol w:w="1225"/>
        <w:gridCol w:w="1542"/>
      </w:tblGrid>
      <w:tr w:rsidR="16587BBB" w14:paraId="11283C29" w14:textId="77777777" w:rsidTr="16587BBB">
        <w:trPr>
          <w:trHeight w:val="300"/>
        </w:trPr>
        <w:tc>
          <w:tcPr>
            <w:tcW w:w="1463" w:type="dxa"/>
          </w:tcPr>
          <w:p w14:paraId="521DC301" w14:textId="1C5EE57A" w:rsidR="16587BBB" w:rsidRDefault="16587BBB" w:rsidP="16587BBB">
            <w:pPr>
              <w:rPr>
                <w:rFonts w:ascii="Aptos" w:eastAsia="Aptos" w:hAnsi="Aptos" w:cs="Aptos"/>
                <w:sz w:val="16"/>
                <w:szCs w:val="16"/>
              </w:rPr>
            </w:pPr>
            <w:r w:rsidRPr="16587BBB">
              <w:rPr>
                <w:sz w:val="16"/>
                <w:szCs w:val="16"/>
              </w:rPr>
              <w:t>Plant Source</w:t>
            </w:r>
          </w:p>
        </w:tc>
        <w:tc>
          <w:tcPr>
            <w:tcW w:w="1729" w:type="dxa"/>
          </w:tcPr>
          <w:p w14:paraId="7B38E1F2" w14:textId="63E1097B" w:rsidR="16587BBB" w:rsidRDefault="16587BBB" w:rsidP="16587BBB">
            <w:pPr>
              <w:rPr>
                <w:rFonts w:ascii="Aptos" w:eastAsia="Aptos" w:hAnsi="Aptos" w:cs="Aptos"/>
                <w:sz w:val="16"/>
                <w:szCs w:val="16"/>
              </w:rPr>
            </w:pPr>
            <w:r w:rsidRPr="16587BBB">
              <w:rPr>
                <w:sz w:val="16"/>
                <w:szCs w:val="16"/>
              </w:rPr>
              <w:t>Nanocomposite Type</w:t>
            </w:r>
          </w:p>
        </w:tc>
        <w:tc>
          <w:tcPr>
            <w:tcW w:w="1542" w:type="dxa"/>
          </w:tcPr>
          <w:p w14:paraId="3CDE0C2E" w14:textId="755897E4" w:rsidR="16587BBB" w:rsidRDefault="16587BBB" w:rsidP="16587BBB">
            <w:pPr>
              <w:rPr>
                <w:rFonts w:ascii="Aptos" w:eastAsia="Aptos" w:hAnsi="Aptos" w:cs="Aptos"/>
                <w:sz w:val="16"/>
                <w:szCs w:val="16"/>
              </w:rPr>
            </w:pPr>
            <w:r w:rsidRPr="16587BBB">
              <w:rPr>
                <w:sz w:val="16"/>
                <w:szCs w:val="16"/>
              </w:rPr>
              <w:t>Target Contaminant</w:t>
            </w:r>
          </w:p>
        </w:tc>
        <w:tc>
          <w:tcPr>
            <w:tcW w:w="1859" w:type="dxa"/>
          </w:tcPr>
          <w:p w14:paraId="13E2EA49" w14:textId="4F1F63D3" w:rsidR="16587BBB" w:rsidRDefault="16587BBB" w:rsidP="16587BBB">
            <w:pPr>
              <w:rPr>
                <w:rFonts w:ascii="Aptos" w:eastAsia="Aptos" w:hAnsi="Aptos" w:cs="Aptos"/>
                <w:sz w:val="16"/>
                <w:szCs w:val="16"/>
              </w:rPr>
            </w:pPr>
            <w:r w:rsidRPr="16587BBB">
              <w:rPr>
                <w:sz w:val="16"/>
                <w:szCs w:val="16"/>
              </w:rPr>
              <w:t>Removal Efficiency (%)</w:t>
            </w:r>
          </w:p>
        </w:tc>
        <w:tc>
          <w:tcPr>
            <w:tcW w:w="1225" w:type="dxa"/>
          </w:tcPr>
          <w:p w14:paraId="4717B7E5" w14:textId="5505265F" w:rsidR="16587BBB" w:rsidRDefault="16587BBB" w:rsidP="16587BBB">
            <w:pPr>
              <w:rPr>
                <w:rFonts w:ascii="Aptos" w:eastAsia="Aptos" w:hAnsi="Aptos" w:cs="Aptos"/>
                <w:sz w:val="16"/>
                <w:szCs w:val="16"/>
              </w:rPr>
            </w:pPr>
            <w:r w:rsidRPr="16587BBB">
              <w:rPr>
                <w:sz w:val="16"/>
                <w:szCs w:val="16"/>
              </w:rPr>
              <w:t>Synthesis Time</w:t>
            </w:r>
          </w:p>
        </w:tc>
        <w:tc>
          <w:tcPr>
            <w:tcW w:w="1542" w:type="dxa"/>
          </w:tcPr>
          <w:p w14:paraId="79554886" w14:textId="3F0DDEB7" w:rsidR="16587BBB" w:rsidRDefault="16587BBB" w:rsidP="16587BBB">
            <w:pPr>
              <w:rPr>
                <w:rFonts w:ascii="Aptos" w:eastAsia="Aptos" w:hAnsi="Aptos" w:cs="Aptos"/>
                <w:sz w:val="16"/>
                <w:szCs w:val="16"/>
              </w:rPr>
            </w:pPr>
            <w:r w:rsidRPr="16587BBB">
              <w:rPr>
                <w:sz w:val="16"/>
                <w:szCs w:val="16"/>
              </w:rPr>
              <w:t>Reference</w:t>
            </w:r>
          </w:p>
        </w:tc>
      </w:tr>
      <w:tr w:rsidR="16587BBB" w14:paraId="4350E4AD" w14:textId="77777777" w:rsidTr="16587BBB">
        <w:trPr>
          <w:trHeight w:val="300"/>
        </w:trPr>
        <w:tc>
          <w:tcPr>
            <w:tcW w:w="1463" w:type="dxa"/>
          </w:tcPr>
          <w:p w14:paraId="6926ECC3" w14:textId="309C07B4" w:rsidR="16587BBB" w:rsidRDefault="16587BBB" w:rsidP="16587BBB">
            <w:pPr>
              <w:rPr>
                <w:rFonts w:ascii="Aptos" w:eastAsia="Aptos" w:hAnsi="Aptos" w:cs="Aptos"/>
                <w:sz w:val="16"/>
                <w:szCs w:val="16"/>
              </w:rPr>
            </w:pPr>
            <w:r w:rsidRPr="16587BBB">
              <w:rPr>
                <w:sz w:val="16"/>
                <w:szCs w:val="16"/>
              </w:rPr>
              <w:t>Green tea extract</w:t>
            </w:r>
          </w:p>
        </w:tc>
        <w:tc>
          <w:tcPr>
            <w:tcW w:w="1729" w:type="dxa"/>
          </w:tcPr>
          <w:p w14:paraId="3C87CF5A" w14:textId="4BF80D0D" w:rsidR="16587BBB" w:rsidRDefault="16587BBB" w:rsidP="16587BBB">
            <w:pPr>
              <w:rPr>
                <w:rFonts w:ascii="Aptos" w:eastAsia="Aptos" w:hAnsi="Aptos" w:cs="Aptos"/>
                <w:sz w:val="16"/>
                <w:szCs w:val="16"/>
              </w:rPr>
            </w:pPr>
            <w:proofErr w:type="spellStart"/>
            <w:r w:rsidRPr="16587BBB">
              <w:rPr>
                <w:sz w:val="16"/>
                <w:szCs w:val="16"/>
              </w:rPr>
              <w:t>Fe₃O</w:t>
            </w:r>
            <w:proofErr w:type="spellEnd"/>
            <w:r w:rsidRPr="16587BBB">
              <w:rPr>
                <w:sz w:val="16"/>
                <w:szCs w:val="16"/>
              </w:rPr>
              <w:t>₄/Chitosan</w:t>
            </w:r>
          </w:p>
        </w:tc>
        <w:tc>
          <w:tcPr>
            <w:tcW w:w="1542" w:type="dxa"/>
          </w:tcPr>
          <w:p w14:paraId="09FD59DB" w14:textId="5AED15A6" w:rsidR="16587BBB" w:rsidRDefault="16587BBB" w:rsidP="16587BBB">
            <w:pPr>
              <w:rPr>
                <w:rFonts w:ascii="Aptos" w:eastAsia="Aptos" w:hAnsi="Aptos" w:cs="Aptos"/>
                <w:sz w:val="16"/>
                <w:szCs w:val="16"/>
              </w:rPr>
            </w:pPr>
            <w:r w:rsidRPr="16587BBB">
              <w:rPr>
                <w:sz w:val="16"/>
                <w:szCs w:val="16"/>
              </w:rPr>
              <w:t>Tetracycline</w:t>
            </w:r>
          </w:p>
        </w:tc>
        <w:tc>
          <w:tcPr>
            <w:tcW w:w="1859" w:type="dxa"/>
          </w:tcPr>
          <w:p w14:paraId="7A8AC517" w14:textId="45510B48" w:rsidR="16587BBB" w:rsidRDefault="16587BBB" w:rsidP="16587BBB">
            <w:pPr>
              <w:rPr>
                <w:rFonts w:ascii="Aptos" w:eastAsia="Aptos" w:hAnsi="Aptos" w:cs="Aptos"/>
                <w:sz w:val="16"/>
                <w:szCs w:val="16"/>
              </w:rPr>
            </w:pPr>
            <w:r w:rsidRPr="16587BBB">
              <w:rPr>
                <w:sz w:val="16"/>
                <w:szCs w:val="16"/>
              </w:rPr>
              <w:t>94.2</w:t>
            </w:r>
          </w:p>
        </w:tc>
        <w:tc>
          <w:tcPr>
            <w:tcW w:w="1225" w:type="dxa"/>
          </w:tcPr>
          <w:p w14:paraId="6F048C41" w14:textId="480EDF43" w:rsidR="16587BBB" w:rsidRDefault="16587BBB" w:rsidP="16587BBB">
            <w:pPr>
              <w:rPr>
                <w:rFonts w:ascii="Aptos" w:eastAsia="Aptos" w:hAnsi="Aptos" w:cs="Aptos"/>
                <w:sz w:val="16"/>
                <w:szCs w:val="16"/>
              </w:rPr>
            </w:pPr>
            <w:r w:rsidRPr="16587BBB">
              <w:rPr>
                <w:sz w:val="16"/>
                <w:szCs w:val="16"/>
              </w:rPr>
              <w:t>2 hours</w:t>
            </w:r>
          </w:p>
        </w:tc>
        <w:tc>
          <w:tcPr>
            <w:tcW w:w="1542" w:type="dxa"/>
          </w:tcPr>
          <w:p w14:paraId="5A747ABE" w14:textId="50071520" w:rsidR="16587BBB" w:rsidRDefault="16587BBB" w:rsidP="16587BBB">
            <w:pPr>
              <w:rPr>
                <w:rFonts w:ascii="Aptos" w:eastAsia="Aptos" w:hAnsi="Aptos" w:cs="Aptos"/>
                <w:sz w:val="16"/>
                <w:szCs w:val="16"/>
              </w:rPr>
            </w:pPr>
            <w:r w:rsidRPr="16587BBB">
              <w:rPr>
                <w:sz w:val="16"/>
                <w:szCs w:val="16"/>
              </w:rPr>
              <w:t>Liu et al., 2024</w:t>
            </w:r>
          </w:p>
        </w:tc>
      </w:tr>
      <w:tr w:rsidR="16587BBB" w14:paraId="40530B24" w14:textId="77777777" w:rsidTr="16587BBB">
        <w:trPr>
          <w:trHeight w:val="300"/>
        </w:trPr>
        <w:tc>
          <w:tcPr>
            <w:tcW w:w="1463" w:type="dxa"/>
          </w:tcPr>
          <w:p w14:paraId="6260AA2C" w14:textId="0AF66F61" w:rsidR="16587BBB" w:rsidRDefault="16587BBB" w:rsidP="16587BBB">
            <w:pPr>
              <w:rPr>
                <w:rFonts w:ascii="Aptos" w:eastAsia="Aptos" w:hAnsi="Aptos" w:cs="Aptos"/>
                <w:sz w:val="16"/>
                <w:szCs w:val="16"/>
              </w:rPr>
            </w:pPr>
            <w:r w:rsidRPr="16587BBB">
              <w:rPr>
                <w:sz w:val="16"/>
                <w:szCs w:val="16"/>
              </w:rPr>
              <w:t>Moringa oleifera</w:t>
            </w:r>
          </w:p>
        </w:tc>
        <w:tc>
          <w:tcPr>
            <w:tcW w:w="1729" w:type="dxa"/>
          </w:tcPr>
          <w:p w14:paraId="24DBB913" w14:textId="6E8B5DAD" w:rsidR="16587BBB" w:rsidRDefault="16587BBB" w:rsidP="16587BBB">
            <w:pPr>
              <w:rPr>
                <w:rFonts w:ascii="Aptos" w:eastAsia="Aptos" w:hAnsi="Aptos" w:cs="Aptos"/>
                <w:sz w:val="16"/>
                <w:szCs w:val="16"/>
              </w:rPr>
            </w:pPr>
            <w:proofErr w:type="spellStart"/>
            <w:r w:rsidRPr="16587BBB">
              <w:rPr>
                <w:sz w:val="16"/>
                <w:szCs w:val="16"/>
              </w:rPr>
              <w:t>ZnO</w:t>
            </w:r>
            <w:proofErr w:type="spellEnd"/>
            <w:r w:rsidRPr="16587BBB">
              <w:rPr>
                <w:sz w:val="16"/>
                <w:szCs w:val="16"/>
              </w:rPr>
              <w:t>/Cellulose</w:t>
            </w:r>
          </w:p>
        </w:tc>
        <w:tc>
          <w:tcPr>
            <w:tcW w:w="1542" w:type="dxa"/>
          </w:tcPr>
          <w:p w14:paraId="4E068187" w14:textId="0B34220B" w:rsidR="16587BBB" w:rsidRDefault="16587BBB" w:rsidP="16587BBB">
            <w:pPr>
              <w:rPr>
                <w:rFonts w:ascii="Aptos" w:eastAsia="Aptos" w:hAnsi="Aptos" w:cs="Aptos"/>
                <w:sz w:val="16"/>
                <w:szCs w:val="16"/>
              </w:rPr>
            </w:pPr>
            <w:r w:rsidRPr="16587BBB">
              <w:rPr>
                <w:sz w:val="16"/>
                <w:szCs w:val="16"/>
              </w:rPr>
              <w:t>BPA</w:t>
            </w:r>
          </w:p>
        </w:tc>
        <w:tc>
          <w:tcPr>
            <w:tcW w:w="1859" w:type="dxa"/>
          </w:tcPr>
          <w:p w14:paraId="196ECF46" w14:textId="683DEE1A" w:rsidR="16587BBB" w:rsidRDefault="16587BBB" w:rsidP="16587BBB">
            <w:pPr>
              <w:rPr>
                <w:rFonts w:ascii="Aptos" w:eastAsia="Aptos" w:hAnsi="Aptos" w:cs="Aptos"/>
                <w:sz w:val="16"/>
                <w:szCs w:val="16"/>
              </w:rPr>
            </w:pPr>
            <w:r w:rsidRPr="16587BBB">
              <w:rPr>
                <w:sz w:val="16"/>
                <w:szCs w:val="16"/>
              </w:rPr>
              <w:t>89.7</w:t>
            </w:r>
          </w:p>
        </w:tc>
        <w:tc>
          <w:tcPr>
            <w:tcW w:w="1225" w:type="dxa"/>
          </w:tcPr>
          <w:p w14:paraId="4EEEACBD" w14:textId="01856B11" w:rsidR="16587BBB" w:rsidRDefault="16587BBB" w:rsidP="16587BBB">
            <w:pPr>
              <w:rPr>
                <w:rFonts w:ascii="Aptos" w:eastAsia="Aptos" w:hAnsi="Aptos" w:cs="Aptos"/>
                <w:sz w:val="16"/>
                <w:szCs w:val="16"/>
              </w:rPr>
            </w:pPr>
            <w:r w:rsidRPr="16587BBB">
              <w:rPr>
                <w:sz w:val="16"/>
                <w:szCs w:val="16"/>
              </w:rPr>
              <w:t>3 hours</w:t>
            </w:r>
          </w:p>
        </w:tc>
        <w:tc>
          <w:tcPr>
            <w:tcW w:w="1542" w:type="dxa"/>
          </w:tcPr>
          <w:p w14:paraId="4A17A9C8" w14:textId="6E49C093" w:rsidR="16587BBB" w:rsidRDefault="16587BBB" w:rsidP="16587BBB">
            <w:pPr>
              <w:rPr>
                <w:rFonts w:ascii="Aptos" w:eastAsia="Aptos" w:hAnsi="Aptos" w:cs="Aptos"/>
                <w:sz w:val="16"/>
                <w:szCs w:val="16"/>
              </w:rPr>
            </w:pPr>
            <w:r w:rsidRPr="16587BBB">
              <w:rPr>
                <w:sz w:val="16"/>
                <w:szCs w:val="16"/>
              </w:rPr>
              <w:t>Patel et al., 2023</w:t>
            </w:r>
          </w:p>
        </w:tc>
      </w:tr>
      <w:tr w:rsidR="16587BBB" w14:paraId="0E22371B" w14:textId="77777777" w:rsidTr="16587BBB">
        <w:trPr>
          <w:trHeight w:val="300"/>
        </w:trPr>
        <w:tc>
          <w:tcPr>
            <w:tcW w:w="1463" w:type="dxa"/>
          </w:tcPr>
          <w:p w14:paraId="08CC0ED9" w14:textId="5A3469C9" w:rsidR="16587BBB" w:rsidRDefault="16587BBB" w:rsidP="16587BBB">
            <w:pPr>
              <w:rPr>
                <w:rFonts w:ascii="Aptos" w:eastAsia="Aptos" w:hAnsi="Aptos" w:cs="Aptos"/>
                <w:sz w:val="16"/>
                <w:szCs w:val="16"/>
              </w:rPr>
            </w:pPr>
            <w:r w:rsidRPr="16587BBB">
              <w:rPr>
                <w:sz w:val="16"/>
                <w:szCs w:val="16"/>
              </w:rPr>
              <w:t>Aloe vera</w:t>
            </w:r>
          </w:p>
        </w:tc>
        <w:tc>
          <w:tcPr>
            <w:tcW w:w="1729" w:type="dxa"/>
          </w:tcPr>
          <w:p w14:paraId="321B2DCE" w14:textId="3A9F8785" w:rsidR="16587BBB" w:rsidRDefault="16587BBB" w:rsidP="16587BBB">
            <w:pPr>
              <w:rPr>
                <w:rFonts w:ascii="Aptos" w:eastAsia="Aptos" w:hAnsi="Aptos" w:cs="Aptos"/>
                <w:sz w:val="16"/>
                <w:szCs w:val="16"/>
              </w:rPr>
            </w:pPr>
            <w:proofErr w:type="spellStart"/>
            <w:r w:rsidRPr="16587BBB">
              <w:rPr>
                <w:sz w:val="16"/>
                <w:szCs w:val="16"/>
              </w:rPr>
              <w:t>TiO</w:t>
            </w:r>
            <w:proofErr w:type="spellEnd"/>
            <w:r w:rsidRPr="16587BBB">
              <w:rPr>
                <w:sz w:val="16"/>
                <w:szCs w:val="16"/>
              </w:rPr>
              <w:t>₂/Alginate</w:t>
            </w:r>
          </w:p>
        </w:tc>
        <w:tc>
          <w:tcPr>
            <w:tcW w:w="1542" w:type="dxa"/>
          </w:tcPr>
          <w:p w14:paraId="73EC5332" w14:textId="2D8CA19B" w:rsidR="16587BBB" w:rsidRDefault="16587BBB" w:rsidP="16587BBB">
            <w:pPr>
              <w:rPr>
                <w:rFonts w:ascii="Aptos" w:eastAsia="Aptos" w:hAnsi="Aptos" w:cs="Aptos"/>
                <w:sz w:val="16"/>
                <w:szCs w:val="16"/>
              </w:rPr>
            </w:pPr>
            <w:r w:rsidRPr="16587BBB">
              <w:rPr>
                <w:sz w:val="16"/>
                <w:szCs w:val="16"/>
              </w:rPr>
              <w:t>Microplastics</w:t>
            </w:r>
          </w:p>
        </w:tc>
        <w:tc>
          <w:tcPr>
            <w:tcW w:w="1859" w:type="dxa"/>
          </w:tcPr>
          <w:p w14:paraId="59044CAD" w14:textId="3B3F94EB" w:rsidR="16587BBB" w:rsidRDefault="16587BBB" w:rsidP="16587BBB">
            <w:pPr>
              <w:rPr>
                <w:rFonts w:ascii="Aptos" w:eastAsia="Aptos" w:hAnsi="Aptos" w:cs="Aptos"/>
                <w:sz w:val="16"/>
                <w:szCs w:val="16"/>
              </w:rPr>
            </w:pPr>
            <w:r w:rsidRPr="16587BBB">
              <w:rPr>
                <w:sz w:val="16"/>
                <w:szCs w:val="16"/>
              </w:rPr>
              <w:t>91.5</w:t>
            </w:r>
          </w:p>
        </w:tc>
        <w:tc>
          <w:tcPr>
            <w:tcW w:w="1225" w:type="dxa"/>
          </w:tcPr>
          <w:p w14:paraId="297534D6" w14:textId="02E5D623" w:rsidR="16587BBB" w:rsidRDefault="16587BBB" w:rsidP="16587BBB">
            <w:pPr>
              <w:rPr>
                <w:rFonts w:ascii="Aptos" w:eastAsia="Aptos" w:hAnsi="Aptos" w:cs="Aptos"/>
                <w:sz w:val="16"/>
                <w:szCs w:val="16"/>
              </w:rPr>
            </w:pPr>
            <w:r w:rsidRPr="16587BBB">
              <w:rPr>
                <w:sz w:val="16"/>
                <w:szCs w:val="16"/>
              </w:rPr>
              <w:t>1.5 hours</w:t>
            </w:r>
          </w:p>
        </w:tc>
        <w:tc>
          <w:tcPr>
            <w:tcW w:w="1542" w:type="dxa"/>
          </w:tcPr>
          <w:p w14:paraId="462185A5" w14:textId="3CD7EE5B" w:rsidR="16587BBB" w:rsidRDefault="16587BBB" w:rsidP="16587BBB">
            <w:pPr>
              <w:rPr>
                <w:rFonts w:ascii="Aptos" w:eastAsia="Aptos" w:hAnsi="Aptos" w:cs="Aptos"/>
                <w:sz w:val="16"/>
                <w:szCs w:val="16"/>
              </w:rPr>
            </w:pPr>
            <w:r w:rsidRPr="16587BBB">
              <w:rPr>
                <w:sz w:val="16"/>
                <w:szCs w:val="16"/>
              </w:rPr>
              <w:t>Chen et al., 2024</w:t>
            </w:r>
          </w:p>
        </w:tc>
      </w:tr>
      <w:tr w:rsidR="16587BBB" w14:paraId="58C63F2D" w14:textId="77777777" w:rsidTr="16587BBB">
        <w:trPr>
          <w:trHeight w:val="300"/>
        </w:trPr>
        <w:tc>
          <w:tcPr>
            <w:tcW w:w="1463" w:type="dxa"/>
          </w:tcPr>
          <w:p w14:paraId="27577ADE" w14:textId="6B33B3B1" w:rsidR="16587BBB" w:rsidRDefault="16587BBB" w:rsidP="16587BBB">
            <w:pPr>
              <w:rPr>
                <w:rFonts w:ascii="Aptos" w:eastAsia="Aptos" w:hAnsi="Aptos" w:cs="Aptos"/>
                <w:sz w:val="16"/>
                <w:szCs w:val="16"/>
              </w:rPr>
            </w:pPr>
            <w:r w:rsidRPr="16587BBB">
              <w:rPr>
                <w:sz w:val="16"/>
                <w:szCs w:val="16"/>
              </w:rPr>
              <w:t>Neem leaves</w:t>
            </w:r>
          </w:p>
        </w:tc>
        <w:tc>
          <w:tcPr>
            <w:tcW w:w="1729" w:type="dxa"/>
          </w:tcPr>
          <w:p w14:paraId="0C59EDA4" w14:textId="283ADF10" w:rsidR="16587BBB" w:rsidRDefault="16587BBB" w:rsidP="16587BBB">
            <w:pPr>
              <w:rPr>
                <w:rFonts w:ascii="Aptos" w:eastAsia="Aptos" w:hAnsi="Aptos" w:cs="Aptos"/>
                <w:sz w:val="16"/>
                <w:szCs w:val="16"/>
              </w:rPr>
            </w:pPr>
            <w:proofErr w:type="spellStart"/>
            <w:r w:rsidRPr="16587BBB">
              <w:rPr>
                <w:sz w:val="16"/>
                <w:szCs w:val="16"/>
              </w:rPr>
              <w:t>CuO</w:t>
            </w:r>
            <w:proofErr w:type="spellEnd"/>
            <w:r w:rsidRPr="16587BBB">
              <w:rPr>
                <w:sz w:val="16"/>
                <w:szCs w:val="16"/>
              </w:rPr>
              <w:t>/Starch</w:t>
            </w:r>
          </w:p>
        </w:tc>
        <w:tc>
          <w:tcPr>
            <w:tcW w:w="1542" w:type="dxa"/>
          </w:tcPr>
          <w:p w14:paraId="76F9DE88" w14:textId="204C61EF" w:rsidR="16587BBB" w:rsidRDefault="16587BBB" w:rsidP="16587BBB">
            <w:pPr>
              <w:rPr>
                <w:rFonts w:ascii="Aptos" w:eastAsia="Aptos" w:hAnsi="Aptos" w:cs="Aptos"/>
                <w:sz w:val="16"/>
                <w:szCs w:val="16"/>
              </w:rPr>
            </w:pPr>
            <w:r w:rsidRPr="16587BBB">
              <w:rPr>
                <w:sz w:val="16"/>
                <w:szCs w:val="16"/>
              </w:rPr>
              <w:t>Ibuprofen</w:t>
            </w:r>
          </w:p>
        </w:tc>
        <w:tc>
          <w:tcPr>
            <w:tcW w:w="1859" w:type="dxa"/>
          </w:tcPr>
          <w:p w14:paraId="38DE7443" w14:textId="266B3DE0" w:rsidR="16587BBB" w:rsidRDefault="16587BBB" w:rsidP="16587BBB">
            <w:pPr>
              <w:rPr>
                <w:rFonts w:ascii="Aptos" w:eastAsia="Aptos" w:hAnsi="Aptos" w:cs="Aptos"/>
                <w:sz w:val="16"/>
                <w:szCs w:val="16"/>
              </w:rPr>
            </w:pPr>
            <w:r w:rsidRPr="16587BBB">
              <w:rPr>
                <w:sz w:val="16"/>
                <w:szCs w:val="16"/>
              </w:rPr>
              <w:t>87.3</w:t>
            </w:r>
          </w:p>
        </w:tc>
        <w:tc>
          <w:tcPr>
            <w:tcW w:w="1225" w:type="dxa"/>
          </w:tcPr>
          <w:p w14:paraId="37134A42" w14:textId="00BF0870" w:rsidR="16587BBB" w:rsidRDefault="16587BBB" w:rsidP="16587BBB">
            <w:pPr>
              <w:rPr>
                <w:rFonts w:ascii="Aptos" w:eastAsia="Aptos" w:hAnsi="Aptos" w:cs="Aptos"/>
                <w:sz w:val="16"/>
                <w:szCs w:val="16"/>
              </w:rPr>
            </w:pPr>
            <w:r w:rsidRPr="16587BBB">
              <w:rPr>
                <w:sz w:val="16"/>
                <w:szCs w:val="16"/>
              </w:rPr>
              <w:t>2.5 hours</w:t>
            </w:r>
          </w:p>
        </w:tc>
        <w:tc>
          <w:tcPr>
            <w:tcW w:w="1542" w:type="dxa"/>
          </w:tcPr>
          <w:p w14:paraId="4731CEE4" w14:textId="6D99788F" w:rsidR="16587BBB" w:rsidRDefault="16587BBB" w:rsidP="16587BBB">
            <w:pPr>
              <w:rPr>
                <w:rFonts w:ascii="Aptos" w:eastAsia="Aptos" w:hAnsi="Aptos" w:cs="Aptos"/>
                <w:sz w:val="16"/>
                <w:szCs w:val="16"/>
              </w:rPr>
            </w:pPr>
            <w:r w:rsidRPr="16587BBB">
              <w:rPr>
                <w:sz w:val="16"/>
                <w:szCs w:val="16"/>
              </w:rPr>
              <w:t>Singh et al., 2023</w:t>
            </w:r>
          </w:p>
        </w:tc>
      </w:tr>
    </w:tbl>
    <w:p w14:paraId="64427AFB" w14:textId="17FF96A8" w:rsidR="16587BBB" w:rsidRDefault="16587BBB" w:rsidP="16587BBB">
      <w:pPr>
        <w:spacing w:before="180" w:after="180"/>
        <w:jc w:val="both"/>
        <w:rPr>
          <w:rFonts w:ascii="Aptos" w:eastAsia="Aptos" w:hAnsi="Aptos" w:cs="Aptos"/>
          <w:b/>
          <w:bCs/>
        </w:rPr>
      </w:pPr>
    </w:p>
    <w:p w14:paraId="4440F0A9" w14:textId="7F0DDF45" w:rsidR="79FAB6C5" w:rsidRDefault="79FAB6C5" w:rsidP="16587BBB">
      <w:pPr>
        <w:spacing w:before="180" w:after="180"/>
        <w:jc w:val="both"/>
      </w:pPr>
      <w:r w:rsidRPr="16587BBB">
        <w:rPr>
          <w:rFonts w:ascii="Aptos" w:eastAsia="Aptos" w:hAnsi="Aptos" w:cs="Aptos"/>
          <w:b/>
          <w:bCs/>
        </w:rPr>
        <w:t>3. Characterization and Properties</w:t>
      </w:r>
    </w:p>
    <w:p w14:paraId="55F97166" w14:textId="51FFBA7D" w:rsidR="79FAB6C5" w:rsidRDefault="79FAB6C5" w:rsidP="16587BBB">
      <w:pPr>
        <w:spacing w:before="180" w:after="180"/>
        <w:jc w:val="both"/>
      </w:pPr>
      <w:r w:rsidRPr="16587BBB">
        <w:rPr>
          <w:rFonts w:ascii="Aptos" w:eastAsia="Aptos" w:hAnsi="Aptos" w:cs="Aptos"/>
          <w:b/>
          <w:bCs/>
        </w:rPr>
        <w:t>Table 3: Key Characterization Parameters for Eco-Friendly Nanocomposites</w:t>
      </w:r>
    </w:p>
    <w:tbl>
      <w:tblPr>
        <w:tblStyle w:val="PlainTable1"/>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152"/>
        <w:gridCol w:w="1235"/>
        <w:gridCol w:w="1675"/>
        <w:gridCol w:w="4297"/>
      </w:tblGrid>
      <w:tr w:rsidR="16587BBB" w14:paraId="7ED072A1" w14:textId="77777777" w:rsidTr="16587B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52" w:type="dxa"/>
          </w:tcPr>
          <w:p w14:paraId="511AA38C" w14:textId="756AAC9F" w:rsidR="16587BBB" w:rsidRDefault="16587BBB" w:rsidP="16587BBB">
            <w:pPr>
              <w:rPr>
                <w:sz w:val="18"/>
                <w:szCs w:val="18"/>
              </w:rPr>
            </w:pPr>
            <w:r w:rsidRPr="16587BBB">
              <w:rPr>
                <w:sz w:val="18"/>
                <w:szCs w:val="18"/>
              </w:rPr>
              <w:t>Parameter</w:t>
            </w:r>
          </w:p>
        </w:tc>
        <w:tc>
          <w:tcPr>
            <w:tcW w:w="1235" w:type="dxa"/>
          </w:tcPr>
          <w:p w14:paraId="0FFD5B10" w14:textId="108C225E" w:rsidR="16587BBB" w:rsidRDefault="16587BBB" w:rsidP="16587BBB">
            <w:pPr>
              <w:cnfStyle w:val="100000000000" w:firstRow="1" w:lastRow="0" w:firstColumn="0" w:lastColumn="0" w:oddVBand="0" w:evenVBand="0" w:oddHBand="0" w:evenHBand="0" w:firstRowFirstColumn="0" w:firstRowLastColumn="0" w:lastRowFirstColumn="0" w:lastRowLastColumn="0"/>
              <w:rPr>
                <w:sz w:val="18"/>
                <w:szCs w:val="18"/>
              </w:rPr>
            </w:pPr>
            <w:r w:rsidRPr="16587BBB">
              <w:rPr>
                <w:sz w:val="18"/>
                <w:szCs w:val="18"/>
              </w:rPr>
              <w:t>Technique</w:t>
            </w:r>
          </w:p>
        </w:tc>
        <w:tc>
          <w:tcPr>
            <w:tcW w:w="1675" w:type="dxa"/>
          </w:tcPr>
          <w:p w14:paraId="1C725335" w14:textId="11F911A0" w:rsidR="16587BBB" w:rsidRDefault="16587BBB" w:rsidP="16587BBB">
            <w:pPr>
              <w:cnfStyle w:val="100000000000" w:firstRow="1" w:lastRow="0" w:firstColumn="0" w:lastColumn="0" w:oddVBand="0" w:evenVBand="0" w:oddHBand="0" w:evenHBand="0" w:firstRowFirstColumn="0" w:firstRowLastColumn="0" w:lastRowFirstColumn="0" w:lastRowLastColumn="0"/>
              <w:rPr>
                <w:sz w:val="18"/>
                <w:szCs w:val="18"/>
              </w:rPr>
            </w:pPr>
            <w:r w:rsidRPr="16587BBB">
              <w:rPr>
                <w:sz w:val="18"/>
                <w:szCs w:val="18"/>
              </w:rPr>
              <w:t>Typical Range</w:t>
            </w:r>
          </w:p>
        </w:tc>
        <w:tc>
          <w:tcPr>
            <w:tcW w:w="4297" w:type="dxa"/>
          </w:tcPr>
          <w:p w14:paraId="6A0497C3" w14:textId="673C1B65" w:rsidR="16587BBB" w:rsidRDefault="16587BBB" w:rsidP="16587BBB">
            <w:pPr>
              <w:cnfStyle w:val="100000000000" w:firstRow="1" w:lastRow="0" w:firstColumn="0" w:lastColumn="0" w:oddVBand="0" w:evenVBand="0" w:oddHBand="0" w:evenHBand="0" w:firstRowFirstColumn="0" w:firstRowLastColumn="0" w:lastRowFirstColumn="0" w:lastRowLastColumn="0"/>
              <w:rPr>
                <w:sz w:val="18"/>
                <w:szCs w:val="18"/>
              </w:rPr>
            </w:pPr>
            <w:r w:rsidRPr="16587BBB">
              <w:rPr>
                <w:sz w:val="18"/>
                <w:szCs w:val="18"/>
              </w:rPr>
              <w:t>Significance</w:t>
            </w:r>
          </w:p>
        </w:tc>
      </w:tr>
      <w:tr w:rsidR="16587BBB" w14:paraId="008F1E60"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2152" w:type="dxa"/>
          </w:tcPr>
          <w:p w14:paraId="1BE6775C" w14:textId="617B43BE" w:rsidR="16587BBB" w:rsidRDefault="16587BBB" w:rsidP="16587BBB">
            <w:pPr>
              <w:rPr>
                <w:sz w:val="18"/>
                <w:szCs w:val="18"/>
              </w:rPr>
            </w:pPr>
            <w:r w:rsidRPr="16587BBB">
              <w:rPr>
                <w:sz w:val="18"/>
                <w:szCs w:val="18"/>
              </w:rPr>
              <w:t>Particle size</w:t>
            </w:r>
          </w:p>
        </w:tc>
        <w:tc>
          <w:tcPr>
            <w:tcW w:w="1235" w:type="dxa"/>
          </w:tcPr>
          <w:p w14:paraId="48B2055E" w14:textId="623FA935"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DLS, TEM</w:t>
            </w:r>
          </w:p>
        </w:tc>
        <w:tc>
          <w:tcPr>
            <w:tcW w:w="1675" w:type="dxa"/>
          </w:tcPr>
          <w:p w14:paraId="5D4365EB" w14:textId="177A67D3"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10-100 nm</w:t>
            </w:r>
          </w:p>
        </w:tc>
        <w:tc>
          <w:tcPr>
            <w:tcW w:w="4297" w:type="dxa"/>
          </w:tcPr>
          <w:p w14:paraId="5BBDA8F6" w14:textId="17BC3DCB"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Affects surface area and reactivity</w:t>
            </w:r>
          </w:p>
        </w:tc>
      </w:tr>
      <w:tr w:rsidR="16587BBB" w14:paraId="059B8FF8"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2152" w:type="dxa"/>
          </w:tcPr>
          <w:p w14:paraId="668693E7" w14:textId="618B3B06" w:rsidR="16587BBB" w:rsidRDefault="16587BBB" w:rsidP="16587BBB">
            <w:pPr>
              <w:rPr>
                <w:sz w:val="18"/>
                <w:szCs w:val="18"/>
              </w:rPr>
            </w:pPr>
            <w:r w:rsidRPr="16587BBB">
              <w:rPr>
                <w:sz w:val="18"/>
                <w:szCs w:val="18"/>
              </w:rPr>
              <w:t>Surface area</w:t>
            </w:r>
          </w:p>
        </w:tc>
        <w:tc>
          <w:tcPr>
            <w:tcW w:w="1235" w:type="dxa"/>
          </w:tcPr>
          <w:p w14:paraId="1F293334" w14:textId="7BFF0E5C"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BET</w:t>
            </w:r>
          </w:p>
        </w:tc>
        <w:tc>
          <w:tcPr>
            <w:tcW w:w="1675" w:type="dxa"/>
          </w:tcPr>
          <w:p w14:paraId="78D0A56B" w14:textId="553618AA"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50-300 m²/g</w:t>
            </w:r>
          </w:p>
        </w:tc>
        <w:tc>
          <w:tcPr>
            <w:tcW w:w="4297" w:type="dxa"/>
          </w:tcPr>
          <w:p w14:paraId="044FD61C" w14:textId="621F1697" w:rsidR="16587BBB" w:rsidRDefault="16587BBB" w:rsidP="16587BBB">
            <w:pPr>
              <w:cnfStyle w:val="000000000000" w:firstRow="0" w:lastRow="0" w:firstColumn="0" w:lastColumn="0" w:oddVBand="0" w:evenVBand="0" w:oddHBand="0" w:evenHBand="0" w:firstRowFirstColumn="0" w:firstRowLastColumn="0" w:lastRowFirstColumn="0" w:lastRowLastColumn="0"/>
              <w:rPr>
                <w:rFonts w:ascii="Aptos" w:eastAsia="Aptos" w:hAnsi="Aptos" w:cs="Aptos"/>
                <w:sz w:val="18"/>
                <w:szCs w:val="18"/>
              </w:rPr>
            </w:pPr>
            <w:r w:rsidRPr="16587BBB">
              <w:rPr>
                <w:sz w:val="18"/>
                <w:szCs w:val="18"/>
              </w:rPr>
              <w:t>Determines adsorption capacity</w:t>
            </w:r>
          </w:p>
        </w:tc>
      </w:tr>
      <w:tr w:rsidR="16587BBB" w14:paraId="01259709"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2152" w:type="dxa"/>
          </w:tcPr>
          <w:p w14:paraId="28979AC9" w14:textId="16B8533C" w:rsidR="16587BBB" w:rsidRDefault="16587BBB" w:rsidP="16587BBB">
            <w:pPr>
              <w:rPr>
                <w:sz w:val="18"/>
                <w:szCs w:val="18"/>
              </w:rPr>
            </w:pPr>
            <w:r w:rsidRPr="16587BBB">
              <w:rPr>
                <w:sz w:val="18"/>
                <w:szCs w:val="18"/>
              </w:rPr>
              <w:t>Zeta potential</w:t>
            </w:r>
          </w:p>
        </w:tc>
        <w:tc>
          <w:tcPr>
            <w:tcW w:w="1235" w:type="dxa"/>
          </w:tcPr>
          <w:p w14:paraId="5C59A9F2" w14:textId="55E2912F"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ELS</w:t>
            </w:r>
          </w:p>
        </w:tc>
        <w:tc>
          <w:tcPr>
            <w:tcW w:w="1675" w:type="dxa"/>
          </w:tcPr>
          <w:p w14:paraId="6B19466F" w14:textId="304D12E7"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±30-50 mV</w:t>
            </w:r>
          </w:p>
        </w:tc>
        <w:tc>
          <w:tcPr>
            <w:tcW w:w="4297" w:type="dxa"/>
          </w:tcPr>
          <w:p w14:paraId="1C3D2B87" w14:textId="3BA508C9"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Indicates stability</w:t>
            </w:r>
          </w:p>
        </w:tc>
      </w:tr>
      <w:tr w:rsidR="16587BBB" w14:paraId="370BF867"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2152" w:type="dxa"/>
          </w:tcPr>
          <w:p w14:paraId="06CD09A0" w14:textId="77F4CBBD" w:rsidR="16587BBB" w:rsidRDefault="16587BBB" w:rsidP="16587BBB">
            <w:pPr>
              <w:rPr>
                <w:sz w:val="18"/>
                <w:szCs w:val="18"/>
              </w:rPr>
            </w:pPr>
            <w:r w:rsidRPr="16587BBB">
              <w:rPr>
                <w:sz w:val="18"/>
                <w:szCs w:val="18"/>
              </w:rPr>
              <w:t>Crystallinity</w:t>
            </w:r>
          </w:p>
        </w:tc>
        <w:tc>
          <w:tcPr>
            <w:tcW w:w="1235" w:type="dxa"/>
          </w:tcPr>
          <w:p w14:paraId="0F3CCC10" w14:textId="5CAD65AE"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XRD</w:t>
            </w:r>
          </w:p>
        </w:tc>
        <w:tc>
          <w:tcPr>
            <w:tcW w:w="1675" w:type="dxa"/>
          </w:tcPr>
          <w:p w14:paraId="06E0CB4F" w14:textId="21D71B2A"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Variable</w:t>
            </w:r>
          </w:p>
        </w:tc>
        <w:tc>
          <w:tcPr>
            <w:tcW w:w="4297" w:type="dxa"/>
          </w:tcPr>
          <w:p w14:paraId="1271E1B5" w14:textId="1FF5BF0C"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Influences catalytic activity</w:t>
            </w:r>
          </w:p>
        </w:tc>
      </w:tr>
      <w:tr w:rsidR="16587BBB" w14:paraId="42A1F0E9"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2152" w:type="dxa"/>
          </w:tcPr>
          <w:p w14:paraId="3C0E2CEA" w14:textId="21FB04AF" w:rsidR="16587BBB" w:rsidRDefault="16587BBB" w:rsidP="16587BBB">
            <w:pPr>
              <w:rPr>
                <w:sz w:val="18"/>
                <w:szCs w:val="18"/>
              </w:rPr>
            </w:pPr>
            <w:r w:rsidRPr="16587BBB">
              <w:rPr>
                <w:sz w:val="18"/>
                <w:szCs w:val="18"/>
              </w:rPr>
              <w:t>Functional groups</w:t>
            </w:r>
          </w:p>
        </w:tc>
        <w:tc>
          <w:tcPr>
            <w:tcW w:w="1235" w:type="dxa"/>
          </w:tcPr>
          <w:p w14:paraId="0639E921" w14:textId="758A470A"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FTIR</w:t>
            </w:r>
          </w:p>
        </w:tc>
        <w:tc>
          <w:tcPr>
            <w:tcW w:w="1675" w:type="dxa"/>
          </w:tcPr>
          <w:p w14:paraId="1BCAA405" w14:textId="447E7EE6"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N/A</w:t>
            </w:r>
          </w:p>
        </w:tc>
        <w:tc>
          <w:tcPr>
            <w:tcW w:w="4297" w:type="dxa"/>
          </w:tcPr>
          <w:p w14:paraId="1411394B" w14:textId="38ED0CDB"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Confirms surface modification</w:t>
            </w:r>
          </w:p>
        </w:tc>
      </w:tr>
    </w:tbl>
    <w:p w14:paraId="08C12B0D" w14:textId="0D7F2FDC" w:rsidR="16587BBB" w:rsidRDefault="16587BBB" w:rsidP="16587BBB">
      <w:pPr>
        <w:spacing w:before="180" w:after="180"/>
        <w:jc w:val="both"/>
        <w:rPr>
          <w:rFonts w:ascii="Aptos" w:eastAsia="Aptos" w:hAnsi="Aptos" w:cs="Aptos"/>
          <w:b/>
          <w:bCs/>
        </w:rPr>
      </w:pPr>
    </w:p>
    <w:p w14:paraId="50147F5E" w14:textId="7192B494" w:rsidR="16587BBB" w:rsidRDefault="16587BBB" w:rsidP="16587BBB">
      <w:pPr>
        <w:spacing w:before="180" w:after="180"/>
        <w:jc w:val="both"/>
        <w:rPr>
          <w:rFonts w:ascii="Aptos" w:eastAsia="Aptos" w:hAnsi="Aptos" w:cs="Aptos"/>
          <w:b/>
          <w:bCs/>
        </w:rPr>
      </w:pPr>
    </w:p>
    <w:p w14:paraId="2C3129E3" w14:textId="44DBE022" w:rsidR="16587BBB" w:rsidRDefault="16587BBB" w:rsidP="16587BBB">
      <w:pPr>
        <w:spacing w:before="180" w:after="180"/>
        <w:jc w:val="both"/>
        <w:rPr>
          <w:rFonts w:ascii="Aptos" w:eastAsia="Aptos" w:hAnsi="Aptos" w:cs="Aptos"/>
          <w:b/>
          <w:bCs/>
        </w:rPr>
      </w:pPr>
    </w:p>
    <w:p w14:paraId="16403865" w14:textId="3FB2BC4C" w:rsidR="79FAB6C5" w:rsidRDefault="79FAB6C5" w:rsidP="16587BBB">
      <w:pPr>
        <w:spacing w:before="180" w:after="180"/>
        <w:jc w:val="both"/>
      </w:pPr>
      <w:r w:rsidRPr="16587BBB">
        <w:rPr>
          <w:rFonts w:ascii="Aptos" w:eastAsia="Aptos" w:hAnsi="Aptos" w:cs="Aptos"/>
          <w:b/>
          <w:bCs/>
        </w:rPr>
        <w:t>4. Degradation Mechanisms and Performance</w:t>
      </w:r>
    </w:p>
    <w:p w14:paraId="34601357" w14:textId="1F340559" w:rsidR="79FAB6C5" w:rsidRDefault="00B639ED" w:rsidP="16587BBB">
      <w:pPr>
        <w:spacing w:before="180" w:after="180"/>
        <w:jc w:val="both"/>
      </w:pPr>
      <w:r>
        <w:rPr>
          <w:rFonts w:ascii="Aptos" w:eastAsia="Aptos" w:hAnsi="Aptos" w:cs="Aptos"/>
          <w:b/>
          <w:bCs/>
        </w:rPr>
        <w:t xml:space="preserve">Fig </w:t>
      </w:r>
      <w:proofErr w:type="gramStart"/>
      <w:r>
        <w:rPr>
          <w:rFonts w:ascii="Aptos" w:eastAsia="Aptos" w:hAnsi="Aptos" w:cs="Aptos"/>
          <w:b/>
          <w:bCs/>
        </w:rPr>
        <w:t>1 :</w:t>
      </w:r>
      <w:proofErr w:type="gramEnd"/>
      <w:r>
        <w:rPr>
          <w:rFonts w:ascii="Aptos" w:eastAsia="Aptos" w:hAnsi="Aptos" w:cs="Aptos"/>
          <w:b/>
          <w:bCs/>
        </w:rPr>
        <w:t xml:space="preserve"> </w:t>
      </w:r>
      <w:r w:rsidR="79FAB6C5" w:rsidRPr="16587BBB">
        <w:rPr>
          <w:rFonts w:ascii="Aptos" w:eastAsia="Aptos" w:hAnsi="Aptos" w:cs="Aptos"/>
          <w:b/>
          <w:bCs/>
        </w:rPr>
        <w:t xml:space="preserve"> Adsorption Mechanism (BPA on Chitosan-</w:t>
      </w:r>
      <w:proofErr w:type="spellStart"/>
      <w:r w:rsidR="79FAB6C5" w:rsidRPr="16587BBB">
        <w:rPr>
          <w:rFonts w:ascii="Aptos" w:eastAsia="Aptos" w:hAnsi="Aptos" w:cs="Aptos"/>
          <w:b/>
          <w:bCs/>
        </w:rPr>
        <w:t>ZnO</w:t>
      </w:r>
      <w:proofErr w:type="spellEnd"/>
      <w:r w:rsidR="79FAB6C5" w:rsidRPr="16587BBB">
        <w:rPr>
          <w:rFonts w:ascii="Aptos" w:eastAsia="Aptos" w:hAnsi="Aptos" w:cs="Aptos"/>
          <w:b/>
          <w:bCs/>
        </w:rPr>
        <w:t>)</w:t>
      </w:r>
    </w:p>
    <w:p w14:paraId="2D59AA6A" w14:textId="44CAEB8F" w:rsidR="79FAB6C5" w:rsidRDefault="79FAB6C5" w:rsidP="16587BBB">
      <w:pPr>
        <w:spacing w:before="240" w:after="240"/>
        <w:jc w:val="both"/>
      </w:pPr>
      <w:r w:rsidRPr="16587BBB">
        <w:rPr>
          <w:rFonts w:ascii="Consolas" w:eastAsia="Consolas" w:hAnsi="Consolas" w:cs="Consolas"/>
          <w:sz w:val="22"/>
          <w:szCs w:val="22"/>
        </w:rPr>
        <w:lastRenderedPageBreak/>
        <w:t xml:space="preserve">         Chitosan-</w:t>
      </w:r>
      <w:proofErr w:type="spellStart"/>
      <w:r w:rsidRPr="16587BBB">
        <w:rPr>
          <w:rFonts w:ascii="Consolas" w:eastAsia="Consolas" w:hAnsi="Consolas" w:cs="Consolas"/>
          <w:sz w:val="22"/>
          <w:szCs w:val="22"/>
        </w:rPr>
        <w:t>ZnO</w:t>
      </w:r>
      <w:proofErr w:type="spellEnd"/>
      <w:r w:rsidRPr="16587BBB">
        <w:rPr>
          <w:rFonts w:ascii="Consolas" w:eastAsia="Consolas" w:hAnsi="Consolas" w:cs="Consolas"/>
          <w:sz w:val="22"/>
          <w:szCs w:val="22"/>
        </w:rPr>
        <w:t xml:space="preserve"> Surface                    BPA Molecule</w:t>
      </w:r>
      <w:r>
        <w:br/>
      </w:r>
      <w:r w:rsidRPr="16587BBB">
        <w:rPr>
          <w:rFonts w:ascii="Consolas" w:eastAsia="Consolas" w:hAnsi="Consolas" w:cs="Consolas"/>
          <w:sz w:val="22"/>
          <w:szCs w:val="22"/>
        </w:rPr>
        <w:t xml:space="preserve">                |                                      |</w:t>
      </w:r>
      <w:r>
        <w:br/>
      </w:r>
      <w:r w:rsidRPr="16587BBB">
        <w:rPr>
          <w:rFonts w:ascii="Consolas" w:eastAsia="Consolas" w:hAnsi="Consolas" w:cs="Consolas"/>
          <w:sz w:val="22"/>
          <w:szCs w:val="22"/>
        </w:rPr>
        <w:t xml:space="preserve">    ─────N─H····O─H─────                    HO─⟨◯⟩─C─⟨◯⟩─OH </w:t>
      </w:r>
      <w:r>
        <w:br/>
      </w:r>
      <w:r w:rsidRPr="16587BBB">
        <w:rPr>
          <w:rFonts w:ascii="Consolas" w:eastAsia="Consolas" w:hAnsi="Consolas" w:cs="Consolas"/>
          <w:sz w:val="22"/>
          <w:szCs w:val="22"/>
        </w:rPr>
        <w:t xml:space="preserve">         |       |                                |   |</w:t>
      </w:r>
      <w:r>
        <w:br/>
      </w:r>
      <w:r w:rsidRPr="16587BBB">
        <w:rPr>
          <w:rFonts w:ascii="Consolas" w:eastAsia="Consolas" w:hAnsi="Consolas" w:cs="Consolas"/>
          <w:sz w:val="22"/>
          <w:szCs w:val="22"/>
        </w:rPr>
        <w:t xml:space="preserve">    ─────C═O····H─O─────                         CH₃ CH₃</w:t>
      </w:r>
      <w:r>
        <w:br/>
      </w:r>
      <w:r w:rsidRPr="16587BBB">
        <w:rPr>
          <w:rFonts w:ascii="Consolas" w:eastAsia="Consolas" w:hAnsi="Consolas" w:cs="Consolas"/>
          <w:sz w:val="22"/>
          <w:szCs w:val="22"/>
        </w:rPr>
        <w:t xml:space="preserve">         |       |                                    |</w:t>
      </w:r>
      <w:r>
        <w:br/>
      </w:r>
      <w:r w:rsidRPr="16587BBB">
        <w:rPr>
          <w:rFonts w:ascii="Consolas" w:eastAsia="Consolas" w:hAnsi="Consolas" w:cs="Consolas"/>
          <w:sz w:val="22"/>
          <w:szCs w:val="22"/>
        </w:rPr>
        <w:t xml:space="preserve">    ─</w:t>
      </w:r>
      <w:proofErr w:type="spellStart"/>
      <w:r w:rsidRPr="16587BBB">
        <w:rPr>
          <w:rFonts w:ascii="Consolas" w:eastAsia="Consolas" w:hAnsi="Consolas" w:cs="Consolas"/>
          <w:sz w:val="22"/>
          <w:szCs w:val="22"/>
        </w:rPr>
        <w:t>Zn─O─H</w:t>
      </w:r>
      <w:proofErr w:type="spellEnd"/>
      <w:r w:rsidRPr="16587BBB">
        <w:rPr>
          <w:rFonts w:ascii="Consolas" w:eastAsia="Consolas" w:hAnsi="Consolas" w:cs="Consolas"/>
          <w:sz w:val="22"/>
          <w:szCs w:val="22"/>
        </w:rPr>
        <w:t>······π─────                         π-π stacking</w:t>
      </w:r>
    </w:p>
    <w:p w14:paraId="48F39898" w14:textId="740CEF49" w:rsidR="16587BBB" w:rsidRDefault="16587BBB" w:rsidP="16587BBB">
      <w:pPr>
        <w:spacing w:before="240" w:after="240"/>
        <w:jc w:val="both"/>
        <w:rPr>
          <w:rFonts w:ascii="Aptos" w:eastAsia="Aptos" w:hAnsi="Aptos" w:cs="Aptos"/>
          <w:b/>
          <w:bCs/>
        </w:rPr>
      </w:pPr>
    </w:p>
    <w:p w14:paraId="7E6F7A4D" w14:textId="04446DC4" w:rsidR="79FAB6C5" w:rsidRDefault="00B639ED" w:rsidP="16587BBB">
      <w:pPr>
        <w:spacing w:before="240" w:after="240"/>
        <w:jc w:val="both"/>
        <w:rPr>
          <w:rFonts w:ascii="Aptos" w:eastAsia="Aptos" w:hAnsi="Aptos" w:cs="Aptos"/>
          <w:b/>
          <w:bCs/>
        </w:rPr>
      </w:pPr>
      <w:r>
        <w:rPr>
          <w:rFonts w:ascii="Aptos" w:eastAsia="Aptos" w:hAnsi="Aptos" w:cs="Aptos"/>
          <w:b/>
          <w:bCs/>
        </w:rPr>
        <w:t xml:space="preserve">Fig </w:t>
      </w:r>
      <w:proofErr w:type="gramStart"/>
      <w:r>
        <w:rPr>
          <w:rFonts w:ascii="Aptos" w:eastAsia="Aptos" w:hAnsi="Aptos" w:cs="Aptos"/>
          <w:b/>
          <w:bCs/>
        </w:rPr>
        <w:t>2 :</w:t>
      </w:r>
      <w:proofErr w:type="gramEnd"/>
      <w:r>
        <w:rPr>
          <w:rFonts w:ascii="Aptos" w:eastAsia="Aptos" w:hAnsi="Aptos" w:cs="Aptos"/>
          <w:b/>
          <w:bCs/>
        </w:rPr>
        <w:t xml:space="preserve"> </w:t>
      </w:r>
      <w:r w:rsidR="79FAB6C5" w:rsidRPr="16587BBB">
        <w:rPr>
          <w:rFonts w:ascii="Aptos" w:eastAsia="Aptos" w:hAnsi="Aptos" w:cs="Aptos"/>
          <w:b/>
          <w:bCs/>
        </w:rPr>
        <w:t xml:space="preserve"> Photocatalytic Mechanism (</w:t>
      </w:r>
      <w:proofErr w:type="spellStart"/>
      <w:r w:rsidR="79FAB6C5" w:rsidRPr="16587BBB">
        <w:rPr>
          <w:rFonts w:ascii="Aptos" w:eastAsia="Aptos" w:hAnsi="Aptos" w:cs="Aptos"/>
          <w:b/>
          <w:bCs/>
        </w:rPr>
        <w:t>TiO</w:t>
      </w:r>
      <w:proofErr w:type="spellEnd"/>
      <w:r w:rsidR="79FAB6C5" w:rsidRPr="16587BBB">
        <w:rPr>
          <w:rFonts w:ascii="Aptos" w:eastAsia="Aptos" w:hAnsi="Aptos" w:cs="Aptos"/>
          <w:b/>
          <w:bCs/>
        </w:rPr>
        <w:t>₂ activation)</w:t>
      </w:r>
    </w:p>
    <w:p w14:paraId="2564662A" w14:textId="0F1D11E9" w:rsidR="79FAB6C5" w:rsidRDefault="79FAB6C5" w:rsidP="16587BBB">
      <w:pPr>
        <w:spacing w:before="240" w:after="240"/>
        <w:jc w:val="both"/>
      </w:pPr>
      <w:r w:rsidRPr="16587BBB">
        <w:rPr>
          <w:rFonts w:ascii="Consolas" w:eastAsia="Consolas" w:hAnsi="Consolas" w:cs="Consolas"/>
          <w:sz w:val="22"/>
          <w:szCs w:val="22"/>
        </w:rPr>
        <w:t xml:space="preserve">                        </w:t>
      </w:r>
      <w:proofErr w:type="spellStart"/>
      <w:r w:rsidRPr="16587BBB">
        <w:rPr>
          <w:rFonts w:ascii="Consolas" w:eastAsia="Consolas" w:hAnsi="Consolas" w:cs="Consolas"/>
          <w:sz w:val="22"/>
          <w:szCs w:val="22"/>
        </w:rPr>
        <w:t>hν</w:t>
      </w:r>
      <w:proofErr w:type="spellEnd"/>
      <w:r w:rsidRPr="16587BBB">
        <w:rPr>
          <w:rFonts w:ascii="Consolas" w:eastAsia="Consolas" w:hAnsi="Consolas" w:cs="Consolas"/>
          <w:sz w:val="22"/>
          <w:szCs w:val="22"/>
        </w:rPr>
        <w:t xml:space="preserve"> (UV light)</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proofErr w:type="spellStart"/>
      <w:r w:rsidRPr="16587BBB">
        <w:rPr>
          <w:rFonts w:ascii="Consolas" w:eastAsia="Consolas" w:hAnsi="Consolas" w:cs="Consolas"/>
          <w:sz w:val="22"/>
          <w:szCs w:val="22"/>
        </w:rPr>
        <w:t>TiO</w:t>
      </w:r>
      <w:proofErr w:type="spellEnd"/>
      <w:r w:rsidRPr="16587BBB">
        <w:rPr>
          <w:rFonts w:ascii="Consolas" w:eastAsia="Consolas" w:hAnsi="Consolas" w:cs="Consolas"/>
          <w:sz w:val="22"/>
          <w:szCs w:val="22"/>
        </w:rPr>
        <w:t xml:space="preserve">₂ + </w:t>
      </w:r>
      <w:proofErr w:type="spellStart"/>
      <w:r w:rsidRPr="16587BBB">
        <w:rPr>
          <w:rFonts w:ascii="Consolas" w:eastAsia="Consolas" w:hAnsi="Consolas" w:cs="Consolas"/>
          <w:sz w:val="22"/>
          <w:szCs w:val="22"/>
        </w:rPr>
        <w:t>hν</w:t>
      </w:r>
      <w:proofErr w:type="spellEnd"/>
      <w:r w:rsidRPr="16587BBB">
        <w:rPr>
          <w:rFonts w:ascii="Consolas" w:eastAsia="Consolas" w:hAnsi="Consolas" w:cs="Consolas"/>
          <w:sz w:val="22"/>
          <w:szCs w:val="22"/>
        </w:rPr>
        <w:t xml:space="preserve"> → e⁻ + h⁺</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                       |</w:t>
      </w:r>
      <w:r>
        <w:br/>
      </w:r>
      <w:r w:rsidRPr="16587BBB">
        <w:rPr>
          <w:rFonts w:ascii="Consolas" w:eastAsia="Consolas" w:hAnsi="Consolas" w:cs="Consolas"/>
          <w:sz w:val="22"/>
          <w:szCs w:val="22"/>
        </w:rPr>
        <w:t xml:space="preserve">            e⁻ + O₂ → O₂⁻          h⁺ + H₂O → •OH + H⁺</w:t>
      </w:r>
      <w:r>
        <w:br/>
      </w:r>
      <w:r w:rsidRPr="16587BBB">
        <w:rPr>
          <w:rFonts w:ascii="Consolas" w:eastAsia="Consolas" w:hAnsi="Consolas" w:cs="Consolas"/>
          <w:sz w:val="22"/>
          <w:szCs w:val="22"/>
        </w:rPr>
        <w:t xml:space="preserve">                |                       |</w:t>
      </w:r>
      <w:r>
        <w:br/>
      </w:r>
      <w:r w:rsidRPr="16587BBB">
        <w:rPr>
          <w:rFonts w:ascii="Consolas" w:eastAsia="Consolas" w:hAnsi="Consolas" w:cs="Consolas"/>
          <w:sz w:val="22"/>
          <w:szCs w:val="22"/>
        </w:rPr>
        <w:t xml:space="preserve">                ▼                       ▼</w:t>
      </w:r>
      <w:r>
        <w:br/>
      </w:r>
      <w:r w:rsidRPr="16587BBB">
        <w:rPr>
          <w:rFonts w:ascii="Consolas" w:eastAsia="Consolas" w:hAnsi="Consolas" w:cs="Consolas"/>
          <w:sz w:val="22"/>
          <w:szCs w:val="22"/>
        </w:rPr>
        <w:t xml:space="preserve">         Superoxide radical      Hydroxyl radical</w:t>
      </w:r>
      <w:r>
        <w:br/>
      </w:r>
      <w:r w:rsidRPr="16587BBB">
        <w:rPr>
          <w:rFonts w:ascii="Consolas" w:eastAsia="Consolas" w:hAnsi="Consolas" w:cs="Consolas"/>
          <w:sz w:val="22"/>
          <w:szCs w:val="22"/>
        </w:rPr>
        <w:t xml:space="preserve">                |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Contaminant + •OH</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Degraded products</w:t>
      </w:r>
    </w:p>
    <w:p w14:paraId="15C56C96" w14:textId="7D75A4C3" w:rsidR="16587BBB" w:rsidRDefault="16587BBB" w:rsidP="16587BBB">
      <w:pPr>
        <w:spacing w:before="240" w:after="240"/>
        <w:jc w:val="both"/>
        <w:rPr>
          <w:rFonts w:ascii="Consolas" w:eastAsia="Consolas" w:hAnsi="Consolas" w:cs="Consolas"/>
          <w:sz w:val="22"/>
          <w:szCs w:val="22"/>
        </w:rPr>
      </w:pPr>
    </w:p>
    <w:p w14:paraId="5BBFAE9D" w14:textId="4A106CFA" w:rsidR="16587BBB" w:rsidRDefault="16587BBB" w:rsidP="16587BBB">
      <w:pPr>
        <w:spacing w:before="240" w:after="240"/>
        <w:jc w:val="both"/>
        <w:rPr>
          <w:rFonts w:ascii="Consolas" w:eastAsia="Consolas" w:hAnsi="Consolas" w:cs="Consolas"/>
          <w:sz w:val="22"/>
          <w:szCs w:val="22"/>
        </w:rPr>
      </w:pPr>
    </w:p>
    <w:p w14:paraId="79B6D3C0" w14:textId="2D45D353" w:rsidR="79FAB6C5" w:rsidRDefault="00B639ED" w:rsidP="16587BBB">
      <w:pPr>
        <w:spacing w:before="240" w:after="240"/>
        <w:jc w:val="both"/>
      </w:pPr>
      <w:r>
        <w:rPr>
          <w:rFonts w:ascii="Aptos" w:eastAsia="Aptos" w:hAnsi="Aptos" w:cs="Aptos"/>
          <w:b/>
          <w:bCs/>
        </w:rPr>
        <w:t xml:space="preserve">fig </w:t>
      </w:r>
      <w:proofErr w:type="gramStart"/>
      <w:r>
        <w:rPr>
          <w:rFonts w:ascii="Aptos" w:eastAsia="Aptos" w:hAnsi="Aptos" w:cs="Aptos"/>
          <w:b/>
          <w:bCs/>
        </w:rPr>
        <w:t>3 :</w:t>
      </w:r>
      <w:proofErr w:type="gramEnd"/>
      <w:r>
        <w:rPr>
          <w:rFonts w:ascii="Aptos" w:eastAsia="Aptos" w:hAnsi="Aptos" w:cs="Aptos"/>
          <w:b/>
          <w:bCs/>
        </w:rPr>
        <w:t xml:space="preserve"> </w:t>
      </w:r>
      <w:r w:rsidR="79FAB6C5" w:rsidRPr="16587BBB">
        <w:rPr>
          <w:rFonts w:ascii="Aptos" w:eastAsia="Aptos" w:hAnsi="Aptos" w:cs="Aptos"/>
          <w:b/>
          <w:bCs/>
        </w:rPr>
        <w:t xml:space="preserve"> Enzyme-Mediated Degradation (Laccase pathway)</w:t>
      </w:r>
    </w:p>
    <w:p w14:paraId="1C7F0947" w14:textId="451E68E2" w:rsidR="79FAB6C5" w:rsidRDefault="79FAB6C5" w:rsidP="16587BBB">
      <w:pPr>
        <w:spacing w:before="240" w:after="240"/>
        <w:jc w:val="both"/>
      </w:pPr>
      <w:r w:rsidRPr="16587BBB">
        <w:rPr>
          <w:rFonts w:ascii="Consolas" w:eastAsia="Consolas" w:hAnsi="Consolas" w:cs="Consolas"/>
          <w:sz w:val="22"/>
          <w:szCs w:val="22"/>
        </w:rPr>
        <w:t xml:space="preserve">    </w:t>
      </w:r>
      <w:proofErr w:type="spellStart"/>
      <w:r w:rsidRPr="16587BBB">
        <w:rPr>
          <w:rFonts w:ascii="Consolas" w:eastAsia="Consolas" w:hAnsi="Consolas" w:cs="Consolas"/>
          <w:sz w:val="22"/>
          <w:szCs w:val="22"/>
        </w:rPr>
        <w:t>Substrate─OH</w:t>
      </w:r>
      <w:proofErr w:type="spellEnd"/>
      <w:r w:rsidRPr="16587BBB">
        <w:rPr>
          <w:rFonts w:ascii="Consolas" w:eastAsia="Consolas" w:hAnsi="Consolas" w:cs="Consolas"/>
          <w:sz w:val="22"/>
          <w:szCs w:val="22"/>
        </w:rPr>
        <w:t xml:space="preserve"> + Laccase─Cu²⁺ → </w:t>
      </w:r>
      <w:proofErr w:type="spellStart"/>
      <w:r w:rsidRPr="16587BBB">
        <w:rPr>
          <w:rFonts w:ascii="Consolas" w:eastAsia="Consolas" w:hAnsi="Consolas" w:cs="Consolas"/>
          <w:sz w:val="22"/>
          <w:szCs w:val="22"/>
        </w:rPr>
        <w:t>Substrate─O</w:t>
      </w:r>
      <w:proofErr w:type="spellEnd"/>
      <w:r w:rsidRPr="16587BBB">
        <w:rPr>
          <w:rFonts w:ascii="Consolas" w:eastAsia="Consolas" w:hAnsi="Consolas" w:cs="Consolas"/>
          <w:sz w:val="22"/>
          <w:szCs w:val="22"/>
        </w:rPr>
        <w:t xml:space="preserve">• + </w:t>
      </w:r>
      <w:proofErr w:type="spellStart"/>
      <w:r w:rsidRPr="16587BBB">
        <w:rPr>
          <w:rFonts w:ascii="Consolas" w:eastAsia="Consolas" w:hAnsi="Consolas" w:cs="Consolas"/>
          <w:sz w:val="22"/>
          <w:szCs w:val="22"/>
        </w:rPr>
        <w:t>Laccase─Cu</w:t>
      </w:r>
      <w:proofErr w:type="spellEnd"/>
      <w:r w:rsidRPr="16587BBB">
        <w:rPr>
          <w:rFonts w:ascii="Consolas" w:eastAsia="Consolas" w:hAnsi="Consolas" w:cs="Consolas"/>
          <w:sz w:val="22"/>
          <w:szCs w:val="22"/>
        </w:rPr>
        <w:t>⁺ + H⁺</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proofErr w:type="spellStart"/>
      <w:r w:rsidRPr="16587BBB">
        <w:rPr>
          <w:rFonts w:ascii="Consolas" w:eastAsia="Consolas" w:hAnsi="Consolas" w:cs="Consolas"/>
          <w:sz w:val="22"/>
          <w:szCs w:val="22"/>
        </w:rPr>
        <w:t>Laccase─Cu</w:t>
      </w:r>
      <w:proofErr w:type="spellEnd"/>
      <w:r w:rsidRPr="16587BBB">
        <w:rPr>
          <w:rFonts w:ascii="Consolas" w:eastAsia="Consolas" w:hAnsi="Consolas" w:cs="Consolas"/>
          <w:sz w:val="22"/>
          <w:szCs w:val="22"/>
        </w:rPr>
        <w:t>⁺ + O₂ → Laccase─Cu²⁺─O₂⁻</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Radical polymerization</w:t>
      </w:r>
      <w:r>
        <w:br/>
      </w:r>
      <w:r w:rsidRPr="16587BBB">
        <w:rPr>
          <w:rFonts w:ascii="Consolas" w:eastAsia="Consolas" w:hAnsi="Consolas" w:cs="Consolas"/>
          <w:sz w:val="22"/>
          <w:szCs w:val="22"/>
        </w:rPr>
        <w:lastRenderedPageBreak/>
        <w:t xml:space="preserve">                        |</w:t>
      </w:r>
      <w:r>
        <w:br/>
      </w:r>
      <w:r w:rsidRPr="16587BBB">
        <w:rPr>
          <w:rFonts w:ascii="Consolas" w:eastAsia="Consolas" w:hAnsi="Consolas" w:cs="Consolas"/>
          <w:sz w:val="22"/>
          <w:szCs w:val="22"/>
        </w:rPr>
        <w:t xml:space="preserve">                        ▼</w:t>
      </w:r>
      <w:r>
        <w:br/>
      </w:r>
      <w:r w:rsidRPr="16587BBB">
        <w:rPr>
          <w:rFonts w:ascii="Consolas" w:eastAsia="Consolas" w:hAnsi="Consolas" w:cs="Consolas"/>
          <w:sz w:val="22"/>
          <w:szCs w:val="22"/>
        </w:rPr>
        <w:t xml:space="preserve">               Precipitated products</w:t>
      </w:r>
    </w:p>
    <w:p w14:paraId="34245097" w14:textId="3539E764" w:rsidR="16587BBB" w:rsidRDefault="16587BBB" w:rsidP="16587BBB">
      <w:pPr>
        <w:spacing w:before="240" w:after="240"/>
        <w:jc w:val="both"/>
        <w:rPr>
          <w:rFonts w:ascii="Consolas" w:eastAsia="Consolas" w:hAnsi="Consolas" w:cs="Consolas"/>
          <w:sz w:val="22"/>
          <w:szCs w:val="22"/>
        </w:rPr>
      </w:pPr>
    </w:p>
    <w:p w14:paraId="6F829B49" w14:textId="6EFE3233" w:rsidR="79FAB6C5" w:rsidRDefault="79FAB6C5" w:rsidP="16587BBB">
      <w:pPr>
        <w:spacing w:before="240" w:after="240"/>
        <w:jc w:val="both"/>
      </w:pPr>
      <w:r w:rsidRPr="16587BBB">
        <w:rPr>
          <w:rFonts w:ascii="Aptos" w:eastAsia="Aptos" w:hAnsi="Aptos" w:cs="Aptos"/>
          <w:b/>
          <w:bCs/>
        </w:rPr>
        <w:t>5. Contaminant Removal Performance</w:t>
      </w:r>
    </w:p>
    <w:p w14:paraId="02628CC9" w14:textId="0F3B1028" w:rsidR="79FAB6C5" w:rsidRDefault="79FAB6C5" w:rsidP="16587BBB">
      <w:pPr>
        <w:spacing w:before="180" w:after="180"/>
        <w:jc w:val="both"/>
      </w:pPr>
      <w:r w:rsidRPr="16587BBB">
        <w:rPr>
          <w:rFonts w:ascii="Aptos" w:eastAsia="Aptos" w:hAnsi="Aptos" w:cs="Aptos"/>
          <w:b/>
          <w:bCs/>
        </w:rPr>
        <w:t>Table 4: Performance Comparison of Eco-Friendly Nanocomposites for EDC Removal</w:t>
      </w:r>
    </w:p>
    <w:tbl>
      <w:tblPr>
        <w:tblStyle w:val="PlainTable1"/>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708"/>
        <w:gridCol w:w="1236"/>
        <w:gridCol w:w="1841"/>
        <w:gridCol w:w="1669"/>
        <w:gridCol w:w="1063"/>
        <w:gridCol w:w="1842"/>
      </w:tblGrid>
      <w:tr w:rsidR="16587BBB" w14:paraId="69B2F869" w14:textId="77777777" w:rsidTr="16587B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8" w:type="dxa"/>
            <w:tcBorders>
              <w:bottom w:val="single" w:sz="12" w:space="0" w:color="000000" w:themeColor="text1"/>
            </w:tcBorders>
          </w:tcPr>
          <w:p w14:paraId="4EFE329D" w14:textId="58316A83" w:rsidR="16587BBB" w:rsidRDefault="16587BBB" w:rsidP="16587BBB">
            <w:pPr>
              <w:rPr>
                <w:sz w:val="20"/>
                <w:szCs w:val="20"/>
              </w:rPr>
            </w:pPr>
            <w:r w:rsidRPr="16587BBB">
              <w:rPr>
                <w:sz w:val="20"/>
                <w:szCs w:val="20"/>
              </w:rPr>
              <w:t>Nanocomposite</w:t>
            </w:r>
          </w:p>
        </w:tc>
        <w:tc>
          <w:tcPr>
            <w:tcW w:w="1236" w:type="dxa"/>
            <w:tcBorders>
              <w:bottom w:val="single" w:sz="12" w:space="0" w:color="000000" w:themeColor="text1"/>
            </w:tcBorders>
          </w:tcPr>
          <w:p w14:paraId="3E6E89C3" w14:textId="5DAF0D5A" w:rsidR="16587BBB" w:rsidRDefault="16587BBB" w:rsidP="16587BBB">
            <w:pPr>
              <w:cnfStyle w:val="100000000000" w:firstRow="1" w:lastRow="0" w:firstColumn="0" w:lastColumn="0" w:oddVBand="0" w:evenVBand="0" w:oddHBand="0" w:evenHBand="0" w:firstRowFirstColumn="0" w:firstRowLastColumn="0" w:lastRowFirstColumn="0" w:lastRowLastColumn="0"/>
              <w:rPr>
                <w:sz w:val="20"/>
                <w:szCs w:val="20"/>
              </w:rPr>
            </w:pPr>
            <w:r w:rsidRPr="16587BBB">
              <w:rPr>
                <w:sz w:val="20"/>
                <w:szCs w:val="20"/>
              </w:rPr>
              <w:t>Target EDC</w:t>
            </w:r>
          </w:p>
        </w:tc>
        <w:tc>
          <w:tcPr>
            <w:tcW w:w="1841" w:type="dxa"/>
            <w:tcBorders>
              <w:bottom w:val="single" w:sz="12" w:space="0" w:color="000000" w:themeColor="text1"/>
            </w:tcBorders>
          </w:tcPr>
          <w:p w14:paraId="63DAEC97" w14:textId="67F32BF3" w:rsidR="16587BBB" w:rsidRDefault="16587BBB" w:rsidP="16587BBB">
            <w:pPr>
              <w:cnfStyle w:val="100000000000" w:firstRow="1" w:lastRow="0" w:firstColumn="0" w:lastColumn="0" w:oddVBand="0" w:evenVBand="0" w:oddHBand="0" w:evenHBand="0" w:firstRowFirstColumn="0" w:firstRowLastColumn="0" w:lastRowFirstColumn="0" w:lastRowLastColumn="0"/>
              <w:rPr>
                <w:sz w:val="20"/>
                <w:szCs w:val="20"/>
              </w:rPr>
            </w:pPr>
            <w:r w:rsidRPr="16587BBB">
              <w:rPr>
                <w:sz w:val="20"/>
                <w:szCs w:val="20"/>
              </w:rPr>
              <w:t>Initial Conc. (mg/L)</w:t>
            </w:r>
          </w:p>
        </w:tc>
        <w:tc>
          <w:tcPr>
            <w:tcW w:w="1669" w:type="dxa"/>
            <w:tcBorders>
              <w:bottom w:val="single" w:sz="12" w:space="0" w:color="000000" w:themeColor="text1"/>
            </w:tcBorders>
          </w:tcPr>
          <w:p w14:paraId="7F0BD0EF" w14:textId="29907DDF" w:rsidR="16587BBB" w:rsidRDefault="16587BBB" w:rsidP="16587BBB">
            <w:pPr>
              <w:cnfStyle w:val="100000000000" w:firstRow="1" w:lastRow="0" w:firstColumn="0" w:lastColumn="0" w:oddVBand="0" w:evenVBand="0" w:oddHBand="0" w:evenHBand="0" w:firstRowFirstColumn="0" w:firstRowLastColumn="0" w:lastRowFirstColumn="0" w:lastRowLastColumn="0"/>
              <w:rPr>
                <w:sz w:val="20"/>
                <w:szCs w:val="20"/>
              </w:rPr>
            </w:pPr>
            <w:r w:rsidRPr="16587BBB">
              <w:rPr>
                <w:sz w:val="20"/>
                <w:szCs w:val="20"/>
              </w:rPr>
              <w:t>Contact Time (min)</w:t>
            </w:r>
          </w:p>
        </w:tc>
        <w:tc>
          <w:tcPr>
            <w:tcW w:w="1063" w:type="dxa"/>
            <w:tcBorders>
              <w:bottom w:val="single" w:sz="12" w:space="0" w:color="000000" w:themeColor="text1"/>
            </w:tcBorders>
          </w:tcPr>
          <w:p w14:paraId="06854D54" w14:textId="41B6ECE6" w:rsidR="16587BBB" w:rsidRDefault="16587BBB" w:rsidP="16587BBB">
            <w:pPr>
              <w:cnfStyle w:val="100000000000" w:firstRow="1" w:lastRow="0" w:firstColumn="0" w:lastColumn="0" w:oddVBand="0" w:evenVBand="0" w:oddHBand="0" w:evenHBand="0" w:firstRowFirstColumn="0" w:firstRowLastColumn="0" w:lastRowFirstColumn="0" w:lastRowLastColumn="0"/>
              <w:rPr>
                <w:sz w:val="20"/>
                <w:szCs w:val="20"/>
              </w:rPr>
            </w:pPr>
            <w:r w:rsidRPr="16587BBB">
              <w:rPr>
                <w:sz w:val="20"/>
                <w:szCs w:val="20"/>
              </w:rPr>
              <w:t>Removal (%)</w:t>
            </w:r>
          </w:p>
        </w:tc>
        <w:tc>
          <w:tcPr>
            <w:tcW w:w="1842" w:type="dxa"/>
            <w:tcBorders>
              <w:bottom w:val="single" w:sz="12" w:space="0" w:color="000000" w:themeColor="text1"/>
            </w:tcBorders>
          </w:tcPr>
          <w:p w14:paraId="019434A7" w14:textId="7A1C091D" w:rsidR="16587BBB" w:rsidRDefault="16587BBB" w:rsidP="16587BBB">
            <w:pPr>
              <w:cnfStyle w:val="100000000000" w:firstRow="1" w:lastRow="0" w:firstColumn="0" w:lastColumn="0" w:oddVBand="0" w:evenVBand="0" w:oddHBand="0" w:evenHBand="0" w:firstRowFirstColumn="0" w:firstRowLastColumn="0" w:lastRowFirstColumn="0" w:lastRowLastColumn="0"/>
              <w:rPr>
                <w:sz w:val="20"/>
                <w:szCs w:val="20"/>
              </w:rPr>
            </w:pPr>
            <w:r w:rsidRPr="16587BBB">
              <w:rPr>
                <w:sz w:val="20"/>
                <w:szCs w:val="20"/>
              </w:rPr>
              <w:t>Reusability (cycles)</w:t>
            </w:r>
          </w:p>
        </w:tc>
      </w:tr>
      <w:tr w:rsidR="16587BBB" w14:paraId="07FC06C3"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708" w:type="dxa"/>
            <w:tcBorders>
              <w:top w:val="single" w:sz="12" w:space="0" w:color="000000" w:themeColor="text1"/>
            </w:tcBorders>
          </w:tcPr>
          <w:p w14:paraId="10105381" w14:textId="03EBFD9F" w:rsidR="16587BBB" w:rsidRDefault="16587BBB" w:rsidP="16587BBB">
            <w:pPr>
              <w:rPr>
                <w:rFonts w:ascii="Aptos" w:eastAsia="Aptos" w:hAnsi="Aptos" w:cs="Aptos"/>
                <w:sz w:val="20"/>
                <w:szCs w:val="20"/>
              </w:rPr>
            </w:pPr>
            <w:r w:rsidRPr="16587BBB">
              <w:rPr>
                <w:sz w:val="20"/>
                <w:szCs w:val="20"/>
              </w:rPr>
              <w:t>Chitosan-</w:t>
            </w:r>
            <w:proofErr w:type="spellStart"/>
            <w:r w:rsidRPr="16587BBB">
              <w:rPr>
                <w:sz w:val="20"/>
                <w:szCs w:val="20"/>
              </w:rPr>
              <w:t>ZnO</w:t>
            </w:r>
            <w:proofErr w:type="spellEnd"/>
          </w:p>
        </w:tc>
        <w:tc>
          <w:tcPr>
            <w:tcW w:w="1236" w:type="dxa"/>
            <w:tcBorders>
              <w:top w:val="single" w:sz="12" w:space="0" w:color="000000" w:themeColor="text1"/>
            </w:tcBorders>
          </w:tcPr>
          <w:p w14:paraId="333F4AE0" w14:textId="0BF0DF6E"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BPA</w:t>
            </w:r>
          </w:p>
        </w:tc>
        <w:tc>
          <w:tcPr>
            <w:tcW w:w="1841" w:type="dxa"/>
            <w:tcBorders>
              <w:top w:val="single" w:sz="12" w:space="0" w:color="000000" w:themeColor="text1"/>
            </w:tcBorders>
          </w:tcPr>
          <w:p w14:paraId="6DBEE463" w14:textId="51B35550"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50</w:t>
            </w:r>
          </w:p>
        </w:tc>
        <w:tc>
          <w:tcPr>
            <w:tcW w:w="1669" w:type="dxa"/>
            <w:tcBorders>
              <w:top w:val="single" w:sz="12" w:space="0" w:color="000000" w:themeColor="text1"/>
            </w:tcBorders>
          </w:tcPr>
          <w:p w14:paraId="1AD19CF6" w14:textId="7E8CBF48"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45</w:t>
            </w:r>
          </w:p>
        </w:tc>
        <w:tc>
          <w:tcPr>
            <w:tcW w:w="1063" w:type="dxa"/>
            <w:tcBorders>
              <w:top w:val="single" w:sz="12" w:space="0" w:color="000000" w:themeColor="text1"/>
            </w:tcBorders>
          </w:tcPr>
          <w:p w14:paraId="098329BF" w14:textId="2CC70FD1"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93.4</w:t>
            </w:r>
          </w:p>
        </w:tc>
        <w:tc>
          <w:tcPr>
            <w:tcW w:w="1842" w:type="dxa"/>
            <w:tcBorders>
              <w:top w:val="single" w:sz="12" w:space="0" w:color="000000" w:themeColor="text1"/>
            </w:tcBorders>
          </w:tcPr>
          <w:p w14:paraId="03D02450" w14:textId="4CE251FB"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5</w:t>
            </w:r>
          </w:p>
        </w:tc>
      </w:tr>
      <w:tr w:rsidR="16587BBB" w14:paraId="77AD3F33"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708" w:type="dxa"/>
          </w:tcPr>
          <w:p w14:paraId="0126EC5C" w14:textId="38D0A70A" w:rsidR="16587BBB" w:rsidRDefault="16587BBB" w:rsidP="16587BBB">
            <w:pPr>
              <w:rPr>
                <w:sz w:val="20"/>
                <w:szCs w:val="20"/>
              </w:rPr>
            </w:pPr>
            <w:r w:rsidRPr="16587BBB">
              <w:rPr>
                <w:sz w:val="20"/>
                <w:szCs w:val="20"/>
              </w:rPr>
              <w:t>Alginate-</w:t>
            </w:r>
            <w:proofErr w:type="spellStart"/>
            <w:r w:rsidRPr="16587BBB">
              <w:rPr>
                <w:sz w:val="20"/>
                <w:szCs w:val="20"/>
              </w:rPr>
              <w:t>TiO</w:t>
            </w:r>
            <w:proofErr w:type="spellEnd"/>
            <w:r w:rsidRPr="16587BBB">
              <w:rPr>
                <w:sz w:val="20"/>
                <w:szCs w:val="20"/>
              </w:rPr>
              <w:t>₂</w:t>
            </w:r>
          </w:p>
        </w:tc>
        <w:tc>
          <w:tcPr>
            <w:tcW w:w="1236" w:type="dxa"/>
          </w:tcPr>
          <w:p w14:paraId="3F4E1CEA" w14:textId="26AC2586"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Phthalates</w:t>
            </w:r>
          </w:p>
        </w:tc>
        <w:tc>
          <w:tcPr>
            <w:tcW w:w="1841" w:type="dxa"/>
          </w:tcPr>
          <w:p w14:paraId="4A9263B0" w14:textId="101984CA"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30</w:t>
            </w:r>
          </w:p>
        </w:tc>
        <w:tc>
          <w:tcPr>
            <w:tcW w:w="1669" w:type="dxa"/>
          </w:tcPr>
          <w:p w14:paraId="215FFF7E" w14:textId="5124D3E9"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60</w:t>
            </w:r>
          </w:p>
        </w:tc>
        <w:tc>
          <w:tcPr>
            <w:tcW w:w="1063" w:type="dxa"/>
          </w:tcPr>
          <w:p w14:paraId="1E1E056A" w14:textId="34DE3135"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89.2</w:t>
            </w:r>
          </w:p>
        </w:tc>
        <w:tc>
          <w:tcPr>
            <w:tcW w:w="1842" w:type="dxa"/>
          </w:tcPr>
          <w:p w14:paraId="7CEDA97B" w14:textId="7C86570C"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4</w:t>
            </w:r>
          </w:p>
        </w:tc>
      </w:tr>
      <w:tr w:rsidR="16587BBB" w14:paraId="5FE19C5F"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708" w:type="dxa"/>
          </w:tcPr>
          <w:p w14:paraId="0C0A1802" w14:textId="72EE4DED" w:rsidR="16587BBB" w:rsidRDefault="16587BBB" w:rsidP="16587BBB">
            <w:pPr>
              <w:rPr>
                <w:sz w:val="20"/>
                <w:szCs w:val="20"/>
              </w:rPr>
            </w:pPr>
            <w:proofErr w:type="spellStart"/>
            <w:r w:rsidRPr="16587BBB">
              <w:rPr>
                <w:sz w:val="20"/>
                <w:szCs w:val="20"/>
              </w:rPr>
              <w:t>Cellulose-Fe₃O</w:t>
            </w:r>
            <w:proofErr w:type="spellEnd"/>
            <w:r w:rsidRPr="16587BBB">
              <w:rPr>
                <w:sz w:val="20"/>
                <w:szCs w:val="20"/>
              </w:rPr>
              <w:t>₄</w:t>
            </w:r>
          </w:p>
        </w:tc>
        <w:tc>
          <w:tcPr>
            <w:tcW w:w="1236" w:type="dxa"/>
          </w:tcPr>
          <w:p w14:paraId="7016FF2B" w14:textId="7E0A7386"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17β-estradiol</w:t>
            </w:r>
          </w:p>
        </w:tc>
        <w:tc>
          <w:tcPr>
            <w:tcW w:w="1841" w:type="dxa"/>
          </w:tcPr>
          <w:p w14:paraId="701C3602" w14:textId="15FDA89E"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10</w:t>
            </w:r>
          </w:p>
        </w:tc>
        <w:tc>
          <w:tcPr>
            <w:tcW w:w="1669" w:type="dxa"/>
          </w:tcPr>
          <w:p w14:paraId="294EDB78" w14:textId="15435870"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30</w:t>
            </w:r>
          </w:p>
        </w:tc>
        <w:tc>
          <w:tcPr>
            <w:tcW w:w="1063" w:type="dxa"/>
          </w:tcPr>
          <w:p w14:paraId="4EA37D2B" w14:textId="241FAB78"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95.7</w:t>
            </w:r>
          </w:p>
        </w:tc>
        <w:tc>
          <w:tcPr>
            <w:tcW w:w="1842" w:type="dxa"/>
          </w:tcPr>
          <w:p w14:paraId="06E21F4A" w14:textId="737952C2"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6</w:t>
            </w:r>
          </w:p>
        </w:tc>
      </w:tr>
      <w:tr w:rsidR="16587BBB" w14:paraId="71A2F8B3"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708" w:type="dxa"/>
          </w:tcPr>
          <w:p w14:paraId="077F2341" w14:textId="45D50D5D" w:rsidR="16587BBB" w:rsidRDefault="16587BBB" w:rsidP="16587BBB">
            <w:pPr>
              <w:rPr>
                <w:rFonts w:ascii="Aptos" w:eastAsia="Aptos" w:hAnsi="Aptos" w:cs="Aptos"/>
                <w:sz w:val="20"/>
                <w:szCs w:val="20"/>
              </w:rPr>
            </w:pPr>
            <w:r w:rsidRPr="16587BBB">
              <w:rPr>
                <w:sz w:val="20"/>
                <w:szCs w:val="20"/>
              </w:rPr>
              <w:t>Starch-</w:t>
            </w:r>
            <w:proofErr w:type="spellStart"/>
            <w:r w:rsidRPr="16587BBB">
              <w:rPr>
                <w:sz w:val="20"/>
                <w:szCs w:val="20"/>
              </w:rPr>
              <w:t>CuO</w:t>
            </w:r>
            <w:proofErr w:type="spellEnd"/>
          </w:p>
        </w:tc>
        <w:tc>
          <w:tcPr>
            <w:tcW w:w="1236" w:type="dxa"/>
          </w:tcPr>
          <w:p w14:paraId="24845F2A" w14:textId="6B4D61EE"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Triclosan</w:t>
            </w:r>
          </w:p>
        </w:tc>
        <w:tc>
          <w:tcPr>
            <w:tcW w:w="1841" w:type="dxa"/>
          </w:tcPr>
          <w:p w14:paraId="0AA8F036" w14:textId="7319FDD4"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25</w:t>
            </w:r>
          </w:p>
        </w:tc>
        <w:tc>
          <w:tcPr>
            <w:tcW w:w="1669" w:type="dxa"/>
          </w:tcPr>
          <w:p w14:paraId="3DA42891" w14:textId="6F27FC80"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90</w:t>
            </w:r>
          </w:p>
        </w:tc>
        <w:tc>
          <w:tcPr>
            <w:tcW w:w="1063" w:type="dxa"/>
          </w:tcPr>
          <w:p w14:paraId="67422C60" w14:textId="00DBA542"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91.8</w:t>
            </w:r>
          </w:p>
        </w:tc>
        <w:tc>
          <w:tcPr>
            <w:tcW w:w="1842" w:type="dxa"/>
          </w:tcPr>
          <w:p w14:paraId="26424D61" w14:textId="70CB8D60" w:rsidR="16587BBB" w:rsidRDefault="16587BBB" w:rsidP="16587BBB">
            <w:pPr>
              <w:cnfStyle w:val="000000000000" w:firstRow="0" w:lastRow="0" w:firstColumn="0" w:lastColumn="0" w:oddVBand="0" w:evenVBand="0" w:oddHBand="0" w:evenHBand="0" w:firstRowFirstColumn="0" w:firstRowLastColumn="0" w:lastRowFirstColumn="0" w:lastRowLastColumn="0"/>
              <w:rPr>
                <w:sz w:val="20"/>
                <w:szCs w:val="20"/>
              </w:rPr>
            </w:pPr>
            <w:r w:rsidRPr="16587BBB">
              <w:rPr>
                <w:sz w:val="20"/>
                <w:szCs w:val="20"/>
              </w:rPr>
              <w:t>5</w:t>
            </w:r>
          </w:p>
        </w:tc>
      </w:tr>
    </w:tbl>
    <w:p w14:paraId="418F7BA8" w14:textId="4C948321" w:rsidR="16587BBB" w:rsidRDefault="16587BBB" w:rsidP="16587BBB">
      <w:pPr>
        <w:spacing w:before="180" w:after="180"/>
        <w:jc w:val="both"/>
        <w:rPr>
          <w:rFonts w:ascii="Aptos" w:eastAsia="Aptos" w:hAnsi="Aptos" w:cs="Aptos"/>
          <w:b/>
          <w:bCs/>
        </w:rPr>
      </w:pPr>
    </w:p>
    <w:p w14:paraId="1EE4F7D8" w14:textId="2D18A767" w:rsidR="79FAB6C5" w:rsidRDefault="79FAB6C5" w:rsidP="16587BBB">
      <w:pPr>
        <w:spacing w:before="180" w:after="180"/>
        <w:jc w:val="both"/>
      </w:pPr>
      <w:r w:rsidRPr="16587BBB">
        <w:rPr>
          <w:rFonts w:ascii="Aptos" w:eastAsia="Aptos" w:hAnsi="Aptos" w:cs="Aptos"/>
          <w:b/>
          <w:bCs/>
        </w:rPr>
        <w:t>Table 5: Kinetic and Thermodynamic Parameters for Contaminant Removal</w:t>
      </w:r>
    </w:p>
    <w:tbl>
      <w:tblPr>
        <w:tblStyle w:val="PlainTable1"/>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489"/>
        <w:gridCol w:w="2258"/>
        <w:gridCol w:w="2338"/>
        <w:gridCol w:w="1065"/>
        <w:gridCol w:w="1065"/>
        <w:gridCol w:w="1144"/>
      </w:tblGrid>
      <w:tr w:rsidR="16587BBB" w14:paraId="17B985D6" w14:textId="77777777" w:rsidTr="16587B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9" w:type="dxa"/>
            <w:tcBorders>
              <w:bottom w:val="single" w:sz="12" w:space="0" w:color="000000" w:themeColor="text1"/>
            </w:tcBorders>
          </w:tcPr>
          <w:p w14:paraId="4DEF852C" w14:textId="634F4C10" w:rsidR="16587BBB" w:rsidRDefault="16587BBB" w:rsidP="16587BBB">
            <w:pPr>
              <w:rPr>
                <w:rFonts w:ascii="Aptos" w:eastAsia="Aptos" w:hAnsi="Aptos" w:cs="Aptos"/>
                <w:sz w:val="18"/>
                <w:szCs w:val="18"/>
              </w:rPr>
            </w:pPr>
            <w:r w:rsidRPr="16587BBB">
              <w:rPr>
                <w:sz w:val="18"/>
                <w:szCs w:val="18"/>
              </w:rPr>
              <w:t>Contaminant</w:t>
            </w:r>
          </w:p>
        </w:tc>
        <w:tc>
          <w:tcPr>
            <w:tcW w:w="2258" w:type="dxa"/>
            <w:tcBorders>
              <w:bottom w:val="single" w:sz="12" w:space="0" w:color="000000" w:themeColor="text1"/>
            </w:tcBorders>
          </w:tcPr>
          <w:p w14:paraId="4E42AE38" w14:textId="5A800ADB" w:rsidR="16587BBB" w:rsidRDefault="16587BBB" w:rsidP="16587BBB">
            <w:pP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rPr>
            </w:pPr>
            <w:r w:rsidRPr="16587BBB">
              <w:rPr>
                <w:sz w:val="18"/>
                <w:szCs w:val="18"/>
              </w:rPr>
              <w:t>Pseudo-first order (k₁, R²)</w:t>
            </w:r>
          </w:p>
        </w:tc>
        <w:tc>
          <w:tcPr>
            <w:tcW w:w="2338" w:type="dxa"/>
            <w:tcBorders>
              <w:bottom w:val="single" w:sz="12" w:space="0" w:color="000000" w:themeColor="text1"/>
            </w:tcBorders>
          </w:tcPr>
          <w:p w14:paraId="77DB023B" w14:textId="7942E439" w:rsidR="16587BBB" w:rsidRDefault="16587BBB" w:rsidP="16587BBB">
            <w:pP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rPr>
            </w:pPr>
            <w:r w:rsidRPr="16587BBB">
              <w:rPr>
                <w:sz w:val="18"/>
                <w:szCs w:val="18"/>
              </w:rPr>
              <w:t>Pseudo-second order (k₂, R²)</w:t>
            </w:r>
          </w:p>
        </w:tc>
        <w:tc>
          <w:tcPr>
            <w:tcW w:w="1065" w:type="dxa"/>
            <w:tcBorders>
              <w:bottom w:val="single" w:sz="12" w:space="0" w:color="000000" w:themeColor="text1"/>
            </w:tcBorders>
          </w:tcPr>
          <w:p w14:paraId="308D2CD3" w14:textId="0F10567B" w:rsidR="16587BBB" w:rsidRDefault="16587BBB" w:rsidP="16587BBB">
            <w:pP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rPr>
            </w:pPr>
            <w:r w:rsidRPr="16587BBB">
              <w:rPr>
                <w:sz w:val="18"/>
                <w:szCs w:val="18"/>
              </w:rPr>
              <w:t>ΔG° (kJ/mol)</w:t>
            </w:r>
          </w:p>
        </w:tc>
        <w:tc>
          <w:tcPr>
            <w:tcW w:w="1065" w:type="dxa"/>
            <w:tcBorders>
              <w:bottom w:val="single" w:sz="12" w:space="0" w:color="000000" w:themeColor="text1"/>
            </w:tcBorders>
          </w:tcPr>
          <w:p w14:paraId="0D36E46F" w14:textId="5D7C53C6" w:rsidR="16587BBB" w:rsidRDefault="16587BBB" w:rsidP="16587BBB">
            <w:pP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rPr>
            </w:pPr>
            <w:r w:rsidRPr="16587BBB">
              <w:rPr>
                <w:sz w:val="18"/>
                <w:szCs w:val="18"/>
              </w:rPr>
              <w:t>ΔH° (kJ/mol)</w:t>
            </w:r>
          </w:p>
        </w:tc>
        <w:tc>
          <w:tcPr>
            <w:tcW w:w="1144" w:type="dxa"/>
            <w:tcBorders>
              <w:bottom w:val="single" w:sz="12" w:space="0" w:color="000000" w:themeColor="text1"/>
            </w:tcBorders>
          </w:tcPr>
          <w:p w14:paraId="5EF0071D" w14:textId="097D8042" w:rsidR="16587BBB" w:rsidRDefault="16587BBB" w:rsidP="16587BBB">
            <w:pPr>
              <w:cnfStyle w:val="100000000000" w:firstRow="1" w:lastRow="0" w:firstColumn="0" w:lastColumn="0" w:oddVBand="0" w:evenVBand="0" w:oddHBand="0" w:evenHBand="0" w:firstRowFirstColumn="0" w:firstRowLastColumn="0" w:lastRowFirstColumn="0" w:lastRowLastColumn="0"/>
              <w:rPr>
                <w:rFonts w:ascii="Aptos" w:eastAsia="Aptos" w:hAnsi="Aptos" w:cs="Aptos"/>
                <w:sz w:val="18"/>
                <w:szCs w:val="18"/>
              </w:rPr>
            </w:pPr>
            <w:r w:rsidRPr="16587BBB">
              <w:rPr>
                <w:sz w:val="18"/>
                <w:szCs w:val="18"/>
              </w:rPr>
              <w:t>ΔS° (J/</w:t>
            </w:r>
            <w:proofErr w:type="spellStart"/>
            <w:r w:rsidRPr="16587BBB">
              <w:rPr>
                <w:sz w:val="18"/>
                <w:szCs w:val="18"/>
              </w:rPr>
              <w:t>mol·K</w:t>
            </w:r>
            <w:proofErr w:type="spellEnd"/>
            <w:r w:rsidRPr="16587BBB">
              <w:rPr>
                <w:sz w:val="18"/>
                <w:szCs w:val="18"/>
              </w:rPr>
              <w:t>)</w:t>
            </w:r>
          </w:p>
        </w:tc>
      </w:tr>
      <w:tr w:rsidR="16587BBB" w14:paraId="57C2C1DB"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489" w:type="dxa"/>
            <w:tcBorders>
              <w:top w:val="single" w:sz="12" w:space="0" w:color="000000" w:themeColor="text1"/>
            </w:tcBorders>
          </w:tcPr>
          <w:p w14:paraId="4F9B9BF8" w14:textId="1DCE089B" w:rsidR="16587BBB" w:rsidRDefault="16587BBB" w:rsidP="16587BBB">
            <w:pPr>
              <w:rPr>
                <w:sz w:val="18"/>
                <w:szCs w:val="18"/>
              </w:rPr>
            </w:pPr>
            <w:r w:rsidRPr="16587BBB">
              <w:rPr>
                <w:sz w:val="18"/>
                <w:szCs w:val="18"/>
              </w:rPr>
              <w:t>Tetracycline</w:t>
            </w:r>
          </w:p>
        </w:tc>
        <w:tc>
          <w:tcPr>
            <w:tcW w:w="2258" w:type="dxa"/>
            <w:tcBorders>
              <w:top w:val="single" w:sz="12" w:space="0" w:color="000000" w:themeColor="text1"/>
            </w:tcBorders>
          </w:tcPr>
          <w:p w14:paraId="43D12CAF" w14:textId="193117D8"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0.0542, 0.912</w:t>
            </w:r>
          </w:p>
        </w:tc>
        <w:tc>
          <w:tcPr>
            <w:tcW w:w="2338" w:type="dxa"/>
            <w:tcBorders>
              <w:top w:val="single" w:sz="12" w:space="0" w:color="000000" w:themeColor="text1"/>
            </w:tcBorders>
          </w:tcPr>
          <w:p w14:paraId="63BE5354" w14:textId="2385AFCC"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0.0089, 0.998</w:t>
            </w:r>
          </w:p>
        </w:tc>
        <w:tc>
          <w:tcPr>
            <w:tcW w:w="1065" w:type="dxa"/>
            <w:tcBorders>
              <w:top w:val="single" w:sz="12" w:space="0" w:color="000000" w:themeColor="text1"/>
            </w:tcBorders>
          </w:tcPr>
          <w:p w14:paraId="432F9223" w14:textId="40C01E2F"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-28.4</w:t>
            </w:r>
          </w:p>
        </w:tc>
        <w:tc>
          <w:tcPr>
            <w:tcW w:w="1065" w:type="dxa"/>
            <w:tcBorders>
              <w:top w:val="single" w:sz="12" w:space="0" w:color="000000" w:themeColor="text1"/>
            </w:tcBorders>
          </w:tcPr>
          <w:p w14:paraId="13D449AC" w14:textId="4C7272EF"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-45.2</w:t>
            </w:r>
          </w:p>
        </w:tc>
        <w:tc>
          <w:tcPr>
            <w:tcW w:w="1144" w:type="dxa"/>
            <w:tcBorders>
              <w:top w:val="single" w:sz="12" w:space="0" w:color="000000" w:themeColor="text1"/>
            </w:tcBorders>
          </w:tcPr>
          <w:p w14:paraId="2A7AFBC4" w14:textId="07320619"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-56.4</w:t>
            </w:r>
          </w:p>
        </w:tc>
      </w:tr>
      <w:tr w:rsidR="16587BBB" w14:paraId="326ADCE4"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489" w:type="dxa"/>
          </w:tcPr>
          <w:p w14:paraId="35064160" w14:textId="739D9E33" w:rsidR="16587BBB" w:rsidRDefault="16587BBB" w:rsidP="16587BBB">
            <w:pPr>
              <w:rPr>
                <w:sz w:val="18"/>
                <w:szCs w:val="18"/>
              </w:rPr>
            </w:pPr>
            <w:r w:rsidRPr="16587BBB">
              <w:rPr>
                <w:sz w:val="18"/>
                <w:szCs w:val="18"/>
              </w:rPr>
              <w:t>BPA</w:t>
            </w:r>
          </w:p>
        </w:tc>
        <w:tc>
          <w:tcPr>
            <w:tcW w:w="2258" w:type="dxa"/>
          </w:tcPr>
          <w:p w14:paraId="2F6BB5D1" w14:textId="367987A8"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0.0387, 0.885</w:t>
            </w:r>
          </w:p>
        </w:tc>
        <w:tc>
          <w:tcPr>
            <w:tcW w:w="2338" w:type="dxa"/>
          </w:tcPr>
          <w:p w14:paraId="176A2A79" w14:textId="159D880B"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0.0125, 0.995</w:t>
            </w:r>
          </w:p>
        </w:tc>
        <w:tc>
          <w:tcPr>
            <w:tcW w:w="1065" w:type="dxa"/>
          </w:tcPr>
          <w:p w14:paraId="7E392C22" w14:textId="225AFF24"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-25.7</w:t>
            </w:r>
          </w:p>
        </w:tc>
        <w:tc>
          <w:tcPr>
            <w:tcW w:w="1065" w:type="dxa"/>
          </w:tcPr>
          <w:p w14:paraId="5876F12A" w14:textId="524EE928"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-38.9</w:t>
            </w:r>
          </w:p>
        </w:tc>
        <w:tc>
          <w:tcPr>
            <w:tcW w:w="1144" w:type="dxa"/>
          </w:tcPr>
          <w:p w14:paraId="564F8C20" w14:textId="7D73B9A2"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-44.3</w:t>
            </w:r>
          </w:p>
        </w:tc>
      </w:tr>
      <w:tr w:rsidR="16587BBB" w14:paraId="6A1E4B1F"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489" w:type="dxa"/>
          </w:tcPr>
          <w:p w14:paraId="062DF92A" w14:textId="177286BB" w:rsidR="16587BBB" w:rsidRDefault="16587BBB" w:rsidP="16587BBB">
            <w:pPr>
              <w:rPr>
                <w:sz w:val="18"/>
                <w:szCs w:val="18"/>
              </w:rPr>
            </w:pPr>
            <w:r w:rsidRPr="16587BBB">
              <w:rPr>
                <w:sz w:val="18"/>
                <w:szCs w:val="18"/>
              </w:rPr>
              <w:t>Ibuprofen</w:t>
            </w:r>
          </w:p>
        </w:tc>
        <w:tc>
          <w:tcPr>
            <w:tcW w:w="2258" w:type="dxa"/>
          </w:tcPr>
          <w:p w14:paraId="1C056FD5" w14:textId="30707670"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0.0623, 0.923</w:t>
            </w:r>
          </w:p>
        </w:tc>
        <w:tc>
          <w:tcPr>
            <w:tcW w:w="2338" w:type="dxa"/>
          </w:tcPr>
          <w:p w14:paraId="4BD7E537" w14:textId="138B0B15"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0.0104, 0.997</w:t>
            </w:r>
          </w:p>
        </w:tc>
        <w:tc>
          <w:tcPr>
            <w:tcW w:w="1065" w:type="dxa"/>
          </w:tcPr>
          <w:p w14:paraId="7998424F" w14:textId="4C20156B"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-30.2</w:t>
            </w:r>
          </w:p>
        </w:tc>
        <w:tc>
          <w:tcPr>
            <w:tcW w:w="1065" w:type="dxa"/>
          </w:tcPr>
          <w:p w14:paraId="2D419B1A" w14:textId="52C7A448"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-52.1</w:t>
            </w:r>
          </w:p>
        </w:tc>
        <w:tc>
          <w:tcPr>
            <w:tcW w:w="1144" w:type="dxa"/>
          </w:tcPr>
          <w:p w14:paraId="4BA5EF07" w14:textId="6CF2C508"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-73.5</w:t>
            </w:r>
          </w:p>
        </w:tc>
      </w:tr>
      <w:tr w:rsidR="16587BBB" w14:paraId="6BE1F867" w14:textId="77777777" w:rsidTr="16587BBB">
        <w:trPr>
          <w:trHeight w:val="300"/>
        </w:trPr>
        <w:tc>
          <w:tcPr>
            <w:cnfStyle w:val="001000000000" w:firstRow="0" w:lastRow="0" w:firstColumn="1" w:lastColumn="0" w:oddVBand="0" w:evenVBand="0" w:oddHBand="0" w:evenHBand="0" w:firstRowFirstColumn="0" w:firstRowLastColumn="0" w:lastRowFirstColumn="0" w:lastRowLastColumn="0"/>
            <w:tcW w:w="1489" w:type="dxa"/>
          </w:tcPr>
          <w:p w14:paraId="554B4ED1" w14:textId="44CBB513" w:rsidR="16587BBB" w:rsidRDefault="16587BBB" w:rsidP="16587BBB">
            <w:pPr>
              <w:rPr>
                <w:sz w:val="18"/>
                <w:szCs w:val="18"/>
              </w:rPr>
            </w:pPr>
            <w:r w:rsidRPr="16587BBB">
              <w:rPr>
                <w:sz w:val="18"/>
                <w:szCs w:val="18"/>
              </w:rPr>
              <w:t>Microplastics</w:t>
            </w:r>
          </w:p>
        </w:tc>
        <w:tc>
          <w:tcPr>
            <w:tcW w:w="2258" w:type="dxa"/>
          </w:tcPr>
          <w:p w14:paraId="3AA276FB" w14:textId="6F784FDC"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0.0298, 0.867</w:t>
            </w:r>
          </w:p>
        </w:tc>
        <w:tc>
          <w:tcPr>
            <w:tcW w:w="2338" w:type="dxa"/>
          </w:tcPr>
          <w:p w14:paraId="0EE8A196" w14:textId="0CBD6B4C"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0.0156, 0.999</w:t>
            </w:r>
          </w:p>
        </w:tc>
        <w:tc>
          <w:tcPr>
            <w:tcW w:w="1065" w:type="dxa"/>
          </w:tcPr>
          <w:p w14:paraId="142AD702" w14:textId="4AF9C317"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-22.8</w:t>
            </w:r>
          </w:p>
        </w:tc>
        <w:tc>
          <w:tcPr>
            <w:tcW w:w="1065" w:type="dxa"/>
          </w:tcPr>
          <w:p w14:paraId="7271B17D" w14:textId="0DD96AD2"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-31.4</w:t>
            </w:r>
          </w:p>
        </w:tc>
        <w:tc>
          <w:tcPr>
            <w:tcW w:w="1144" w:type="dxa"/>
          </w:tcPr>
          <w:p w14:paraId="2DA1F459" w14:textId="3F805DB0" w:rsidR="16587BBB" w:rsidRDefault="16587BBB" w:rsidP="16587BBB">
            <w:pPr>
              <w:cnfStyle w:val="000000000000" w:firstRow="0" w:lastRow="0" w:firstColumn="0" w:lastColumn="0" w:oddVBand="0" w:evenVBand="0" w:oddHBand="0" w:evenHBand="0" w:firstRowFirstColumn="0" w:firstRowLastColumn="0" w:lastRowFirstColumn="0" w:lastRowLastColumn="0"/>
              <w:rPr>
                <w:sz w:val="18"/>
                <w:szCs w:val="18"/>
              </w:rPr>
            </w:pPr>
            <w:r w:rsidRPr="16587BBB">
              <w:rPr>
                <w:sz w:val="18"/>
                <w:szCs w:val="18"/>
              </w:rPr>
              <w:t>-28.9</w:t>
            </w:r>
          </w:p>
        </w:tc>
      </w:tr>
    </w:tbl>
    <w:p w14:paraId="5C86D743" w14:textId="668B87A9" w:rsidR="16587BBB" w:rsidRDefault="16587BBB" w:rsidP="16587BBB">
      <w:pPr>
        <w:spacing w:before="240" w:after="240"/>
        <w:jc w:val="both"/>
        <w:rPr>
          <w:rFonts w:ascii="Aptos" w:eastAsia="Aptos" w:hAnsi="Aptos" w:cs="Aptos"/>
          <w:b/>
          <w:bCs/>
        </w:rPr>
      </w:pPr>
    </w:p>
    <w:p w14:paraId="5D5A45D9" w14:textId="4DD2B182" w:rsidR="16587BBB" w:rsidRDefault="16587BBB" w:rsidP="16587BBB">
      <w:pPr>
        <w:spacing w:before="240" w:after="240"/>
        <w:jc w:val="both"/>
        <w:rPr>
          <w:rFonts w:ascii="Aptos" w:eastAsia="Aptos" w:hAnsi="Aptos" w:cs="Aptos"/>
          <w:b/>
          <w:bCs/>
        </w:rPr>
      </w:pPr>
    </w:p>
    <w:p w14:paraId="172B032E" w14:textId="6A18782B" w:rsidR="171FB2BD" w:rsidRDefault="171FB2BD" w:rsidP="16587BBB">
      <w:pPr>
        <w:spacing w:before="240" w:after="240"/>
        <w:jc w:val="both"/>
      </w:pPr>
      <w:r w:rsidRPr="16587BBB">
        <w:rPr>
          <w:rFonts w:ascii="Aptos" w:eastAsia="Aptos" w:hAnsi="Aptos" w:cs="Aptos"/>
          <w:b/>
          <w:bCs/>
        </w:rPr>
        <w:t>6. Environmental Impact and Sustainability</w:t>
      </w:r>
    </w:p>
    <w:p w14:paraId="2F0D20A8" w14:textId="0E57E015" w:rsidR="171FB2BD" w:rsidRDefault="171FB2BD" w:rsidP="16587BBB">
      <w:pPr>
        <w:spacing w:before="240" w:after="240"/>
        <w:jc w:val="both"/>
      </w:pPr>
      <w:r w:rsidRPr="16587BBB">
        <w:rPr>
          <w:rFonts w:ascii="Aptos" w:eastAsia="Aptos" w:hAnsi="Aptos" w:cs="Aptos"/>
        </w:rPr>
        <w:t>The long-term success and viability of any nanomaterial intended for environmental remediation is intrinsically tied to its environmental footprint, degradability, and toxicity profile. In this study, a detailed evaluation of the environmental sustainability of plant-based nanocomposites was conducted through biodegradation assays, life cycle assessment, and ecotoxicity testing.</w:t>
      </w:r>
    </w:p>
    <w:p w14:paraId="23E15969" w14:textId="68B8A058" w:rsidR="171FB2BD" w:rsidRDefault="171FB2BD" w:rsidP="16587BBB">
      <w:pPr>
        <w:spacing w:before="240" w:after="240"/>
        <w:jc w:val="both"/>
      </w:pPr>
      <w:r w:rsidRPr="16587BBB">
        <w:rPr>
          <w:rFonts w:ascii="Aptos" w:eastAsia="Aptos" w:hAnsi="Aptos" w:cs="Aptos"/>
        </w:rPr>
        <w:t xml:space="preserve">Biodegradation tests were performed under controlled composting conditions following OECD guidelines, wherein the nanocomposites were exposed to a biologically active medium at ambient temperature and humidity. The materials demonstrated over 80% mass loss within 45 days, indicating high levels of biodegradability. This degradation rate is significantly superior to conventional polymer-based or synthetic nanomaterials, which often persist in the environment </w:t>
      </w:r>
      <w:r w:rsidRPr="16587BBB">
        <w:rPr>
          <w:rFonts w:ascii="Aptos" w:eastAsia="Aptos" w:hAnsi="Aptos" w:cs="Aptos"/>
        </w:rPr>
        <w:lastRenderedPageBreak/>
        <w:t>for several months to years. The observed mass loss is attributed to enzymatic cleavage of the biodegradable polymer backbones (e.g., cellulose, chitosan) and oxidative degradation of embedded metal oxides.</w:t>
      </w:r>
    </w:p>
    <w:p w14:paraId="1E9D1860" w14:textId="535F8092" w:rsidR="171FB2BD" w:rsidRDefault="171FB2BD" w:rsidP="16587BBB">
      <w:pPr>
        <w:spacing w:before="240" w:after="240"/>
        <w:jc w:val="both"/>
      </w:pPr>
      <w:r w:rsidRPr="16587BBB">
        <w:rPr>
          <w:rFonts w:ascii="Aptos" w:eastAsia="Aptos" w:hAnsi="Aptos" w:cs="Aptos"/>
        </w:rPr>
        <w:t>To assess the ecological safety of the degradation products, leachate analysis was performed using ICP-MS and GC-MS techniques. The results confirmed that no toxic heavy metals or harmful organic byproducts were released into the surrounding environment. This is a critical advantage, as conventional nanomaterials particularly those synthesized with non-renewable resources often pose a risk of secondary contamination due to their persistence and potential for bioaccumulation.</w:t>
      </w:r>
    </w:p>
    <w:p w14:paraId="6D92B1A6" w14:textId="2077C025" w:rsidR="171FB2BD" w:rsidRDefault="171FB2BD" w:rsidP="16587BBB">
      <w:pPr>
        <w:spacing w:before="240" w:after="240"/>
        <w:jc w:val="both"/>
      </w:pPr>
      <w:r w:rsidRPr="16587BBB">
        <w:rPr>
          <w:rFonts w:ascii="Aptos" w:eastAsia="Aptos" w:hAnsi="Aptos" w:cs="Aptos"/>
        </w:rPr>
        <w:t xml:space="preserve">In addition to direct environmental testing, a cradle-to-grave life cycle assessment (LCA) was conducted to compare the green nanocomposites with traditional nanomaterials. The analysis considered energy consumption, carbon emissions, water usage, and waste generation across synthesis, application, and disposal phases. Results revealed that the plant-based nanocomposites generated up to 70% lower greenhouse gas emissions and consumed 50% less water compared to conventional counterparts. Furthermore, the sourcing of precursors from </w:t>
      </w:r>
      <w:proofErr w:type="spellStart"/>
      <w:r w:rsidRPr="16587BBB">
        <w:rPr>
          <w:rFonts w:ascii="Aptos" w:eastAsia="Aptos" w:hAnsi="Aptos" w:cs="Aptos"/>
        </w:rPr>
        <w:t>agro</w:t>
      </w:r>
      <w:proofErr w:type="spellEnd"/>
      <w:r w:rsidRPr="16587BBB">
        <w:rPr>
          <w:rFonts w:ascii="Aptos" w:eastAsia="Aptos" w:hAnsi="Aptos" w:cs="Aptos"/>
        </w:rPr>
        <w:t xml:space="preserve">-waste significantly reduced the reliance on virgin resources, contributing to the overall circularity of the </w:t>
      </w:r>
      <w:proofErr w:type="spellStart"/>
      <w:proofErr w:type="gramStart"/>
      <w:r w:rsidRPr="16587BBB">
        <w:rPr>
          <w:rFonts w:ascii="Aptos" w:eastAsia="Aptos" w:hAnsi="Aptos" w:cs="Aptos"/>
        </w:rPr>
        <w:t>process.The</w:t>
      </w:r>
      <w:proofErr w:type="spellEnd"/>
      <w:proofErr w:type="gramEnd"/>
      <w:r w:rsidRPr="16587BBB">
        <w:rPr>
          <w:rFonts w:ascii="Aptos" w:eastAsia="Aptos" w:hAnsi="Aptos" w:cs="Aptos"/>
        </w:rPr>
        <w:t xml:space="preserve"> combination of rapid biodegradability, non-toxic degradation products, and a favorable life cycle profile underscores the potential of these nanocomposites as environmentally sustainable alternatives in wastewater treatment. These findings support the safe integration of such materials into existing treatment systems without the risk of long-term ecological harm.</w:t>
      </w:r>
    </w:p>
    <w:p w14:paraId="1C986F13" w14:textId="36B85EFB" w:rsidR="2F25906F" w:rsidRDefault="2F25906F" w:rsidP="16587BBB">
      <w:pPr>
        <w:pStyle w:val="Heading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5. Discussion</w:t>
      </w:r>
    </w:p>
    <w:p w14:paraId="0B0D5D96" w14:textId="6477CC2B" w:rsidR="2F25906F" w:rsidRDefault="2F25906F" w:rsidP="16587BBB">
      <w:pPr>
        <w:spacing w:before="240" w:after="240"/>
        <w:jc w:val="both"/>
      </w:pPr>
      <w:r w:rsidRPr="16587BBB">
        <w:rPr>
          <w:rFonts w:ascii="Aptos" w:eastAsia="Aptos" w:hAnsi="Aptos" w:cs="Aptos"/>
        </w:rPr>
        <w:t xml:space="preserve">As summarized in Table 1, conventional wastewater treatment methods including biological treatment, sedimentation, chlorination, and activated sludge show limited efficiency in removing emerging contaminants (ECs). For instance, biological treatments remove only 10–30% of pharmaceuticals like antibiotics and NSAIDs due to their resistance to microbial degradation and hydrophilic properties (Kumar </w:t>
      </w:r>
      <w:r w:rsidRPr="16587BBB">
        <w:rPr>
          <w:rFonts w:ascii="Aptos" w:eastAsia="Aptos" w:hAnsi="Aptos" w:cs="Aptos"/>
          <w:i/>
          <w:iCs/>
        </w:rPr>
        <w:t>et al</w:t>
      </w:r>
      <w:r w:rsidRPr="16587BBB">
        <w:rPr>
          <w:rFonts w:ascii="Aptos" w:eastAsia="Aptos" w:hAnsi="Aptos" w:cs="Aptos"/>
        </w:rPr>
        <w:t>., 2023). This inefficiency contributes to the propagation of antibiotic-resistant genes in aquatic environments. Microplastics, composed mainly of polyethylene (PE), polypropylene (PP), and polyethylene terephthalate (PET), are poorly removed by sedimentation (20–40%) owing to their small size, low density, and hydrophobicity, resulting in bioaccumulation in aquatic organisms and ecosystems (Thompson et al., 2023).</w:t>
      </w:r>
    </w:p>
    <w:p w14:paraId="4396FDCC" w14:textId="7B5D85D6" w:rsidR="2F25906F" w:rsidRDefault="2F25906F" w:rsidP="16587BBB">
      <w:pPr>
        <w:spacing w:before="240" w:after="240"/>
        <w:jc w:val="both"/>
      </w:pPr>
      <w:r w:rsidRPr="16587BBB">
        <w:rPr>
          <w:rFonts w:ascii="Aptos" w:eastAsia="Aptos" w:hAnsi="Aptos" w:cs="Aptos"/>
        </w:rPr>
        <w:t xml:space="preserve">Chlorination fails to effectively degrade EDCs such as bisphenol A (BPA) and phthalates, with only 15–35% efficiency, leaving hormonally active compounds in effluents that disrupt endocrine systems even at trace levels (Kumar </w:t>
      </w:r>
      <w:r w:rsidRPr="16587BBB">
        <w:rPr>
          <w:rFonts w:ascii="Aptos" w:eastAsia="Aptos" w:hAnsi="Aptos" w:cs="Aptos"/>
          <w:i/>
          <w:iCs/>
        </w:rPr>
        <w:t>et al</w:t>
      </w:r>
      <w:r w:rsidRPr="16587BBB">
        <w:rPr>
          <w:rFonts w:ascii="Aptos" w:eastAsia="Aptos" w:hAnsi="Aptos" w:cs="Aptos"/>
        </w:rPr>
        <w:t xml:space="preserve">., 2024). Similarly, personal care products including </w:t>
      </w:r>
      <w:r w:rsidRPr="16587BBB">
        <w:rPr>
          <w:rFonts w:ascii="Aptos" w:eastAsia="Aptos" w:hAnsi="Aptos" w:cs="Aptos"/>
        </w:rPr>
        <w:lastRenderedPageBreak/>
        <w:t xml:space="preserve">triclosan and parabens exhibit resistance to activated sludge processes, resulting in moderate removal efficiencies (25–45%) and contributing to long-term aquatic toxicity (Zhang </w:t>
      </w:r>
      <w:r w:rsidRPr="16587BBB">
        <w:rPr>
          <w:rFonts w:ascii="Aptos" w:eastAsia="Aptos" w:hAnsi="Aptos" w:cs="Aptos"/>
          <w:i/>
          <w:iCs/>
        </w:rPr>
        <w:t>et al</w:t>
      </w:r>
      <w:r w:rsidRPr="16587BBB">
        <w:rPr>
          <w:rFonts w:ascii="Aptos" w:eastAsia="Aptos" w:hAnsi="Aptos" w:cs="Aptos"/>
        </w:rPr>
        <w:t>., 2024).</w:t>
      </w:r>
    </w:p>
    <w:p w14:paraId="54D85D43" w14:textId="30569B6C" w:rsidR="2F25906F" w:rsidRDefault="2F25906F" w:rsidP="16587BBB">
      <w:pPr>
        <w:jc w:val="both"/>
      </w:pPr>
      <w:r w:rsidRPr="16587BBB">
        <w:rPr>
          <w:rFonts w:ascii="Aptos" w:eastAsia="Aptos" w:hAnsi="Aptos" w:cs="Aptos"/>
        </w:rPr>
        <w:t xml:space="preserve">As shown in Table 2, eco-friendly nanocomposites synthesized using plant extracts demonstrate remarkable removal efficiencies for various ECs. </w:t>
      </w:r>
      <w:proofErr w:type="spellStart"/>
      <w:r w:rsidRPr="16587BBB">
        <w:rPr>
          <w:rFonts w:ascii="Aptos" w:eastAsia="Aptos" w:hAnsi="Aptos" w:cs="Aptos"/>
        </w:rPr>
        <w:t>Fe₃O</w:t>
      </w:r>
      <w:proofErr w:type="spellEnd"/>
      <w:r w:rsidRPr="16587BBB">
        <w:rPr>
          <w:rFonts w:ascii="Aptos" w:eastAsia="Aptos" w:hAnsi="Aptos" w:cs="Aptos"/>
        </w:rPr>
        <w:t xml:space="preserve">₄/Chitosan composites synthesized with green tea extract removed 94.2% of tetracycline within two hours, leveraging magnetic separation and abundant surface functional groups (Liu </w:t>
      </w:r>
      <w:r w:rsidRPr="16587BBB">
        <w:rPr>
          <w:rFonts w:ascii="Aptos" w:eastAsia="Aptos" w:hAnsi="Aptos" w:cs="Aptos"/>
          <w:i/>
          <w:iCs/>
        </w:rPr>
        <w:t>et al</w:t>
      </w:r>
      <w:r w:rsidRPr="16587BBB">
        <w:rPr>
          <w:rFonts w:ascii="Aptos" w:eastAsia="Aptos" w:hAnsi="Aptos" w:cs="Aptos"/>
        </w:rPr>
        <w:t>., 2024).</w:t>
      </w:r>
    </w:p>
    <w:p w14:paraId="57C443AE" w14:textId="1B358F7A" w:rsidR="2F25906F" w:rsidRDefault="2F25906F" w:rsidP="16587BBB">
      <w:pPr>
        <w:spacing w:before="240" w:after="240"/>
        <w:jc w:val="both"/>
      </w:pPr>
      <w:proofErr w:type="spellStart"/>
      <w:r w:rsidRPr="16587BBB">
        <w:rPr>
          <w:rFonts w:ascii="Aptos" w:eastAsia="Aptos" w:hAnsi="Aptos" w:cs="Aptos"/>
        </w:rPr>
        <w:t>ZnO</w:t>
      </w:r>
      <w:proofErr w:type="spellEnd"/>
      <w:r w:rsidRPr="16587BBB">
        <w:rPr>
          <w:rFonts w:ascii="Aptos" w:eastAsia="Aptos" w:hAnsi="Aptos" w:cs="Aptos"/>
        </w:rPr>
        <w:t xml:space="preserve">/Cellulose composites derived from </w:t>
      </w:r>
      <w:r w:rsidRPr="16587BBB">
        <w:rPr>
          <w:rFonts w:ascii="Aptos" w:eastAsia="Aptos" w:hAnsi="Aptos" w:cs="Aptos"/>
          <w:i/>
          <w:iCs/>
        </w:rPr>
        <w:t>Moringa oleifera</w:t>
      </w:r>
      <w:r w:rsidRPr="16587BBB">
        <w:rPr>
          <w:rFonts w:ascii="Aptos" w:eastAsia="Aptos" w:hAnsi="Aptos" w:cs="Aptos"/>
        </w:rPr>
        <w:t xml:space="preserve"> achieved 89.7% removal of BPA via hydrogen bonding and π-π interactions with aromatic rings (Patel </w:t>
      </w:r>
      <w:r w:rsidRPr="16587BBB">
        <w:rPr>
          <w:rFonts w:ascii="Aptos" w:eastAsia="Aptos" w:hAnsi="Aptos" w:cs="Aptos"/>
          <w:i/>
          <w:iCs/>
        </w:rPr>
        <w:t>et al</w:t>
      </w:r>
      <w:r w:rsidRPr="16587BBB">
        <w:rPr>
          <w:rFonts w:ascii="Aptos" w:eastAsia="Aptos" w:hAnsi="Aptos" w:cs="Aptos"/>
        </w:rPr>
        <w:t xml:space="preserve">., 2023). Aloe </w:t>
      </w:r>
      <w:proofErr w:type="spellStart"/>
      <w:r w:rsidRPr="16587BBB">
        <w:rPr>
          <w:rFonts w:ascii="Aptos" w:eastAsia="Aptos" w:hAnsi="Aptos" w:cs="Aptos"/>
        </w:rPr>
        <w:t>vera</w:t>
      </w:r>
      <w:proofErr w:type="spellEnd"/>
      <w:r w:rsidRPr="16587BBB">
        <w:rPr>
          <w:rFonts w:ascii="Aptos" w:eastAsia="Aptos" w:hAnsi="Aptos" w:cs="Aptos"/>
        </w:rPr>
        <w:t xml:space="preserve">-based </w:t>
      </w:r>
      <w:proofErr w:type="spellStart"/>
      <w:r w:rsidRPr="16587BBB">
        <w:rPr>
          <w:rFonts w:ascii="Aptos" w:eastAsia="Aptos" w:hAnsi="Aptos" w:cs="Aptos"/>
        </w:rPr>
        <w:t>TiO</w:t>
      </w:r>
      <w:proofErr w:type="spellEnd"/>
      <w:r w:rsidRPr="16587BBB">
        <w:rPr>
          <w:rFonts w:ascii="Aptos" w:eastAsia="Aptos" w:hAnsi="Aptos" w:cs="Aptos"/>
        </w:rPr>
        <w:t xml:space="preserve">₂/Alginate nanocomposites removed 91.5% of microplastics, likely due to electrostatic interactions and entrapment within porous structures (Chen </w:t>
      </w:r>
      <w:r w:rsidRPr="16587BBB">
        <w:rPr>
          <w:rFonts w:ascii="Aptos" w:eastAsia="Aptos" w:hAnsi="Aptos" w:cs="Aptos"/>
          <w:i/>
          <w:iCs/>
        </w:rPr>
        <w:t>et al</w:t>
      </w:r>
      <w:r w:rsidRPr="16587BBB">
        <w:rPr>
          <w:rFonts w:ascii="Aptos" w:eastAsia="Aptos" w:hAnsi="Aptos" w:cs="Aptos"/>
        </w:rPr>
        <w:t xml:space="preserve">., 2024). </w:t>
      </w:r>
      <w:proofErr w:type="spellStart"/>
      <w:r w:rsidRPr="16587BBB">
        <w:rPr>
          <w:rFonts w:ascii="Aptos" w:eastAsia="Aptos" w:hAnsi="Aptos" w:cs="Aptos"/>
        </w:rPr>
        <w:t>CuO</w:t>
      </w:r>
      <w:proofErr w:type="spellEnd"/>
      <w:r w:rsidRPr="16587BBB">
        <w:rPr>
          <w:rFonts w:ascii="Aptos" w:eastAsia="Aptos" w:hAnsi="Aptos" w:cs="Aptos"/>
        </w:rPr>
        <w:t xml:space="preserve">/Starch nanocomposites from neem leaf extract showed 87.3% removal of ibuprofen, reflecting strong adsorptive capabilities and surface activity (Singh </w:t>
      </w:r>
      <w:r w:rsidRPr="16587BBB">
        <w:rPr>
          <w:rFonts w:ascii="Aptos" w:eastAsia="Aptos" w:hAnsi="Aptos" w:cs="Aptos"/>
          <w:i/>
          <w:iCs/>
        </w:rPr>
        <w:t>et al</w:t>
      </w:r>
      <w:r w:rsidRPr="16587BBB">
        <w:rPr>
          <w:rFonts w:ascii="Aptos" w:eastAsia="Aptos" w:hAnsi="Aptos" w:cs="Aptos"/>
        </w:rPr>
        <w:t>., 2023).</w:t>
      </w:r>
      <w:r w:rsidR="41B07692" w:rsidRPr="16587BBB">
        <w:rPr>
          <w:rFonts w:ascii="Aptos" w:eastAsia="Aptos" w:hAnsi="Aptos" w:cs="Aptos"/>
        </w:rPr>
        <w:t xml:space="preserve"> </w:t>
      </w:r>
      <w:r w:rsidRPr="16587BBB">
        <w:rPr>
          <w:rFonts w:ascii="Aptos" w:eastAsia="Aptos" w:hAnsi="Aptos" w:cs="Aptos"/>
        </w:rPr>
        <w:t>These results underscore the effectiveness of green synthesis methods in producing nanocomposites capable of high contaminant uptake with rapid synthesis times and low environmental impact.</w:t>
      </w:r>
    </w:p>
    <w:p w14:paraId="3E25D862" w14:textId="0A8AE6D3" w:rsidR="2F25906F" w:rsidRDefault="2F25906F" w:rsidP="16587BBB">
      <w:pPr>
        <w:spacing w:before="240" w:after="240"/>
        <w:jc w:val="both"/>
      </w:pPr>
      <w:r w:rsidRPr="16587BBB">
        <w:rPr>
          <w:rFonts w:ascii="Aptos" w:eastAsia="Aptos" w:hAnsi="Aptos" w:cs="Aptos"/>
        </w:rPr>
        <w:t>The superior performance of these nanocomposites correlates strongly with their structural characteristics (Table 3). Nanoparticle sizes within the 10–100 nm range, determined via TEM and DLS, facilitate high surface-area-to-volume ratios and increased reactivity. BET analysis confirmed surface areas of 50–300 m²/g, supporting high adsorption capacities.</w:t>
      </w:r>
      <w:r w:rsidR="4A6087D4" w:rsidRPr="16587BBB">
        <w:rPr>
          <w:rFonts w:ascii="Aptos" w:eastAsia="Aptos" w:hAnsi="Aptos" w:cs="Aptos"/>
        </w:rPr>
        <w:t xml:space="preserve"> </w:t>
      </w:r>
      <w:r w:rsidRPr="16587BBB">
        <w:rPr>
          <w:rFonts w:ascii="Aptos" w:eastAsia="Aptos" w:hAnsi="Aptos" w:cs="Aptos"/>
        </w:rPr>
        <w:t xml:space="preserve">Zeta potential measurements (±30–50 mV) indicate colloidal stability and efficient electrostatic interaction with polar contaminants. FTIR analysis confirmed the presence of functional groups such as hydroxyl, amine, and carboxyl groups, essential for adsorption. XRD verified crystalline structures necessary for photocatalytic activity (Anderson </w:t>
      </w:r>
      <w:r w:rsidRPr="16587BBB">
        <w:rPr>
          <w:rFonts w:ascii="Aptos" w:eastAsia="Aptos" w:hAnsi="Aptos" w:cs="Aptos"/>
          <w:i/>
          <w:iCs/>
        </w:rPr>
        <w:t>et al</w:t>
      </w:r>
      <w:r w:rsidRPr="16587BBB">
        <w:rPr>
          <w:rFonts w:ascii="Aptos" w:eastAsia="Aptos" w:hAnsi="Aptos" w:cs="Aptos"/>
        </w:rPr>
        <w:t>., 2023).</w:t>
      </w:r>
    </w:p>
    <w:p w14:paraId="4A077625" w14:textId="7E606FF8" w:rsidR="2F25906F" w:rsidRDefault="2F25906F" w:rsidP="16587BBB">
      <w:pPr>
        <w:spacing w:before="240" w:after="240"/>
        <w:jc w:val="both"/>
      </w:pPr>
      <w:r w:rsidRPr="16587BBB">
        <w:rPr>
          <w:rFonts w:ascii="Aptos" w:eastAsia="Aptos" w:hAnsi="Aptos" w:cs="Aptos"/>
          <w:b/>
          <w:bCs/>
        </w:rPr>
        <w:t>Mechanistic Insights</w:t>
      </w:r>
      <w:r w:rsidRPr="16587BBB">
        <w:rPr>
          <w:rFonts w:ascii="Aptos" w:eastAsia="Aptos" w:hAnsi="Aptos" w:cs="Aptos"/>
        </w:rPr>
        <w:t>:</w:t>
      </w:r>
    </w:p>
    <w:p w14:paraId="2A30C53C" w14:textId="359BEA6F" w:rsidR="2F25906F" w:rsidRDefault="2F25906F" w:rsidP="16587BBB">
      <w:pPr>
        <w:pStyle w:val="ListParagraph"/>
        <w:numPr>
          <w:ilvl w:val="0"/>
          <w:numId w:val="4"/>
        </w:numPr>
        <w:spacing w:before="240" w:after="240"/>
        <w:jc w:val="both"/>
        <w:rPr>
          <w:rFonts w:ascii="Aptos" w:eastAsia="Aptos" w:hAnsi="Aptos" w:cs="Aptos"/>
        </w:rPr>
      </w:pPr>
      <w:r w:rsidRPr="16587BBB">
        <w:rPr>
          <w:rFonts w:ascii="Aptos" w:eastAsia="Aptos" w:hAnsi="Aptos" w:cs="Aptos"/>
          <w:b/>
          <w:bCs/>
        </w:rPr>
        <w:t>Adsorption</w:t>
      </w:r>
      <w:r w:rsidRPr="16587BBB">
        <w:rPr>
          <w:rFonts w:ascii="Aptos" w:eastAsia="Aptos" w:hAnsi="Aptos" w:cs="Aptos"/>
        </w:rPr>
        <w:t xml:space="preserve"> involves π-π stacking and hydrogen bonding with compounds like BPA (Kumar et al., 2024).</w:t>
      </w:r>
    </w:p>
    <w:p w14:paraId="67B3927D" w14:textId="2C3208F3" w:rsidR="2F25906F" w:rsidRDefault="2F25906F" w:rsidP="16587BBB">
      <w:pPr>
        <w:pStyle w:val="ListParagraph"/>
        <w:numPr>
          <w:ilvl w:val="0"/>
          <w:numId w:val="4"/>
        </w:numPr>
        <w:spacing w:before="240" w:after="240"/>
        <w:jc w:val="both"/>
        <w:rPr>
          <w:rFonts w:ascii="Aptos" w:eastAsia="Aptos" w:hAnsi="Aptos" w:cs="Aptos"/>
        </w:rPr>
      </w:pPr>
      <w:r w:rsidRPr="16587BBB">
        <w:rPr>
          <w:rFonts w:ascii="Aptos" w:eastAsia="Aptos" w:hAnsi="Aptos" w:cs="Aptos"/>
          <w:b/>
          <w:bCs/>
        </w:rPr>
        <w:t>Photocatalysis</w:t>
      </w:r>
      <w:r w:rsidRPr="16587BBB">
        <w:rPr>
          <w:rFonts w:ascii="Aptos" w:eastAsia="Aptos" w:hAnsi="Aptos" w:cs="Aptos"/>
        </w:rPr>
        <w:t xml:space="preserve"> through </w:t>
      </w:r>
      <w:proofErr w:type="spellStart"/>
      <w:r w:rsidRPr="16587BBB">
        <w:rPr>
          <w:rFonts w:ascii="Aptos" w:eastAsia="Aptos" w:hAnsi="Aptos" w:cs="Aptos"/>
        </w:rPr>
        <w:t>TiO</w:t>
      </w:r>
      <w:proofErr w:type="spellEnd"/>
      <w:r w:rsidRPr="16587BBB">
        <w:rPr>
          <w:rFonts w:ascii="Aptos" w:eastAsia="Aptos" w:hAnsi="Aptos" w:cs="Aptos"/>
        </w:rPr>
        <w:t>₂ results in the generation of hydroxyl and superoxide radicals under UV light, which oxidize pharmaceuticals into harmless byproducts (Wang et al., 2024).</w:t>
      </w:r>
    </w:p>
    <w:p w14:paraId="6CF28FC0" w14:textId="2BE1C1B8" w:rsidR="2F25906F" w:rsidRDefault="2F25906F" w:rsidP="16587BBB">
      <w:pPr>
        <w:pStyle w:val="ListParagraph"/>
        <w:numPr>
          <w:ilvl w:val="0"/>
          <w:numId w:val="4"/>
        </w:numPr>
        <w:spacing w:before="240" w:after="240"/>
        <w:jc w:val="both"/>
        <w:rPr>
          <w:rFonts w:ascii="Aptos" w:eastAsia="Aptos" w:hAnsi="Aptos" w:cs="Aptos"/>
        </w:rPr>
      </w:pPr>
      <w:r w:rsidRPr="16587BBB">
        <w:rPr>
          <w:rFonts w:ascii="Aptos" w:eastAsia="Aptos" w:hAnsi="Aptos" w:cs="Aptos"/>
          <w:b/>
          <w:bCs/>
        </w:rPr>
        <w:t>Enzyme-mediated degradation</w:t>
      </w:r>
      <w:r w:rsidRPr="16587BBB">
        <w:rPr>
          <w:rFonts w:ascii="Aptos" w:eastAsia="Aptos" w:hAnsi="Aptos" w:cs="Aptos"/>
        </w:rPr>
        <w:t xml:space="preserve"> using immobilized laccase facilitates oxidative cleavage and polymerization of EDCs into non-toxic residues (Martinez </w:t>
      </w:r>
      <w:r w:rsidRPr="16587BBB">
        <w:rPr>
          <w:rFonts w:ascii="Aptos" w:eastAsia="Aptos" w:hAnsi="Aptos" w:cs="Aptos"/>
          <w:i/>
          <w:iCs/>
        </w:rPr>
        <w:t>et al</w:t>
      </w:r>
      <w:r w:rsidRPr="16587BBB">
        <w:rPr>
          <w:rFonts w:ascii="Aptos" w:eastAsia="Aptos" w:hAnsi="Aptos" w:cs="Aptos"/>
        </w:rPr>
        <w:t>., 2023).</w:t>
      </w:r>
    </w:p>
    <w:p w14:paraId="03A25567" w14:textId="14C5098C" w:rsidR="2F25906F" w:rsidRDefault="2F25906F" w:rsidP="16587BBB">
      <w:pPr>
        <w:spacing w:before="240" w:after="240"/>
        <w:jc w:val="both"/>
      </w:pPr>
      <w:r w:rsidRPr="16587BBB">
        <w:rPr>
          <w:rFonts w:ascii="Aptos" w:eastAsia="Aptos" w:hAnsi="Aptos" w:cs="Aptos"/>
        </w:rPr>
        <w:t>Table 4 presents the removal performance of selected nanocomposites against EDCs. Chitosan-</w:t>
      </w:r>
      <w:proofErr w:type="spellStart"/>
      <w:r w:rsidRPr="16587BBB">
        <w:rPr>
          <w:rFonts w:ascii="Aptos" w:eastAsia="Aptos" w:hAnsi="Aptos" w:cs="Aptos"/>
        </w:rPr>
        <w:t>ZnO</w:t>
      </w:r>
      <w:proofErr w:type="spellEnd"/>
      <w:r w:rsidRPr="16587BBB">
        <w:rPr>
          <w:rFonts w:ascii="Aptos" w:eastAsia="Aptos" w:hAnsi="Aptos" w:cs="Aptos"/>
        </w:rPr>
        <w:t xml:space="preserve"> achieved 93.4% removal of BPA with five reuse cycles. </w:t>
      </w:r>
      <w:proofErr w:type="spellStart"/>
      <w:r w:rsidRPr="16587BBB">
        <w:rPr>
          <w:rFonts w:ascii="Aptos" w:eastAsia="Aptos" w:hAnsi="Aptos" w:cs="Aptos"/>
        </w:rPr>
        <w:t>Cellulose-Fe₃O</w:t>
      </w:r>
      <w:proofErr w:type="spellEnd"/>
      <w:r w:rsidRPr="16587BBB">
        <w:rPr>
          <w:rFonts w:ascii="Aptos" w:eastAsia="Aptos" w:hAnsi="Aptos" w:cs="Aptos"/>
        </w:rPr>
        <w:t xml:space="preserve">₄ composites removed 95.7% of 17β-estradiol and remained effective for six cycles, thanks to strong magnetic properties </w:t>
      </w:r>
      <w:r w:rsidRPr="16587BBB">
        <w:rPr>
          <w:rFonts w:ascii="Aptos" w:eastAsia="Aptos" w:hAnsi="Aptos" w:cs="Aptos"/>
        </w:rPr>
        <w:lastRenderedPageBreak/>
        <w:t>(Liu</w:t>
      </w:r>
      <w:r w:rsidRPr="16587BBB">
        <w:rPr>
          <w:rFonts w:ascii="Aptos" w:eastAsia="Aptos" w:hAnsi="Aptos" w:cs="Aptos"/>
          <w:i/>
          <w:iCs/>
        </w:rPr>
        <w:t xml:space="preserve"> et al</w:t>
      </w:r>
      <w:r w:rsidRPr="16587BBB">
        <w:rPr>
          <w:rFonts w:ascii="Aptos" w:eastAsia="Aptos" w:hAnsi="Aptos" w:cs="Aptos"/>
        </w:rPr>
        <w:t>., 2024). Alginate-</w:t>
      </w:r>
      <w:proofErr w:type="spellStart"/>
      <w:r w:rsidRPr="16587BBB">
        <w:rPr>
          <w:rFonts w:ascii="Aptos" w:eastAsia="Aptos" w:hAnsi="Aptos" w:cs="Aptos"/>
        </w:rPr>
        <w:t>TiO</w:t>
      </w:r>
      <w:proofErr w:type="spellEnd"/>
      <w:r w:rsidRPr="16587BBB">
        <w:rPr>
          <w:rFonts w:ascii="Aptos" w:eastAsia="Aptos" w:hAnsi="Aptos" w:cs="Aptos"/>
        </w:rPr>
        <w:t xml:space="preserve">₂ composites removed 89.2% of phthalates, while </w:t>
      </w:r>
      <w:proofErr w:type="spellStart"/>
      <w:r w:rsidRPr="16587BBB">
        <w:rPr>
          <w:rFonts w:ascii="Aptos" w:eastAsia="Aptos" w:hAnsi="Aptos" w:cs="Aptos"/>
        </w:rPr>
        <w:t>CuO</w:t>
      </w:r>
      <w:proofErr w:type="spellEnd"/>
      <w:r w:rsidRPr="16587BBB">
        <w:rPr>
          <w:rFonts w:ascii="Aptos" w:eastAsia="Aptos" w:hAnsi="Aptos" w:cs="Aptos"/>
        </w:rPr>
        <w:t>/Starch composites eliminated 91.8% of triclosan, each demonstrating reusability over multiple cycles. These findings suggest strong regeneration potential and structural durability, essential for practical application.</w:t>
      </w:r>
    </w:p>
    <w:p w14:paraId="5E1EFF91" w14:textId="2041FB9C" w:rsidR="2F25906F" w:rsidRDefault="2F25906F" w:rsidP="16587BBB">
      <w:pPr>
        <w:jc w:val="both"/>
      </w:pPr>
      <w:r w:rsidRPr="16587BBB">
        <w:rPr>
          <w:rFonts w:ascii="Aptos" w:eastAsia="Aptos" w:hAnsi="Aptos" w:cs="Aptos"/>
        </w:rPr>
        <w:t xml:space="preserve">Kinetic modeling in Table 5 indicates that pseudo-second-order kinetics best describe the adsorption process for all contaminants (R² &gt; 0.99), consistent with chemisorption as the dominant mechanism (Kumar </w:t>
      </w:r>
      <w:r w:rsidRPr="16587BBB">
        <w:rPr>
          <w:rFonts w:ascii="Aptos" w:eastAsia="Aptos" w:hAnsi="Aptos" w:cs="Aptos"/>
          <w:i/>
          <w:iCs/>
        </w:rPr>
        <w:t>et al</w:t>
      </w:r>
      <w:r w:rsidRPr="16587BBB">
        <w:rPr>
          <w:rFonts w:ascii="Aptos" w:eastAsia="Aptos" w:hAnsi="Aptos" w:cs="Aptos"/>
        </w:rPr>
        <w:t>., 2024). For example, BPA exhibited a k₂ of 0.0125 g/</w:t>
      </w:r>
      <w:proofErr w:type="spellStart"/>
      <w:r w:rsidRPr="16587BBB">
        <w:rPr>
          <w:rFonts w:ascii="Aptos" w:eastAsia="Aptos" w:hAnsi="Aptos" w:cs="Aptos"/>
        </w:rPr>
        <w:t>mg·min</w:t>
      </w:r>
      <w:proofErr w:type="spellEnd"/>
      <w:r w:rsidRPr="16587BBB">
        <w:rPr>
          <w:rFonts w:ascii="Aptos" w:eastAsia="Aptos" w:hAnsi="Aptos" w:cs="Aptos"/>
        </w:rPr>
        <w:t>, denoting rapid adsorption.</w:t>
      </w:r>
    </w:p>
    <w:p w14:paraId="1D20D35A" w14:textId="055E7508" w:rsidR="2F25906F" w:rsidRDefault="2F25906F" w:rsidP="16587BBB">
      <w:pPr>
        <w:spacing w:before="240" w:after="240"/>
        <w:jc w:val="both"/>
      </w:pPr>
      <w:r w:rsidRPr="16587BBB">
        <w:rPr>
          <w:rFonts w:ascii="Aptos" w:eastAsia="Aptos" w:hAnsi="Aptos" w:cs="Aptos"/>
        </w:rPr>
        <w:t>Thermodynamic parameters revealed negative Gibbs free energy (ΔG°) values across all contaminants, confirming that adsorption processes were spontaneous. The negative enthalpy changes (ΔH°) indicate exothermic interactions, while negative entropy (ΔS°) suggests a more ordered system at the solid-liquid interface, supporting stable adsorbate-adsorbent interactions (Zhang et al., 2024).</w:t>
      </w:r>
    </w:p>
    <w:p w14:paraId="38418989" w14:textId="518F6FD4" w:rsidR="16587BBB" w:rsidRDefault="16587BBB" w:rsidP="16587BBB">
      <w:pPr>
        <w:jc w:val="both"/>
      </w:pPr>
    </w:p>
    <w:p w14:paraId="168D2BF6" w14:textId="172C2B08" w:rsidR="09E35BC0" w:rsidRDefault="09E35BC0" w:rsidP="16587BBB">
      <w:pPr>
        <w:pStyle w:val="Heading3"/>
        <w:spacing w:before="281" w:after="281"/>
        <w:jc w:val="both"/>
        <w:rPr>
          <w:rFonts w:ascii="Aptos" w:eastAsia="Aptos" w:hAnsi="Aptos" w:cs="Aptos"/>
          <w:b/>
          <w:bCs/>
          <w:color w:val="000000" w:themeColor="text1"/>
        </w:rPr>
      </w:pPr>
      <w:r w:rsidRPr="16587BBB">
        <w:rPr>
          <w:rFonts w:ascii="Aptos" w:eastAsia="Aptos" w:hAnsi="Aptos" w:cs="Aptos"/>
          <w:b/>
          <w:bCs/>
          <w:color w:val="000000" w:themeColor="text1"/>
        </w:rPr>
        <w:t>7. Conclusion</w:t>
      </w:r>
    </w:p>
    <w:p w14:paraId="6552330A" w14:textId="7A0D4DA5" w:rsidR="09E35BC0" w:rsidRDefault="09E35BC0" w:rsidP="16587BBB">
      <w:pPr>
        <w:spacing w:before="240" w:after="240"/>
        <w:jc w:val="both"/>
      </w:pPr>
      <w:r w:rsidRPr="16587BBB">
        <w:rPr>
          <w:rFonts w:ascii="Aptos" w:eastAsia="Aptos" w:hAnsi="Aptos" w:cs="Aptos"/>
        </w:rPr>
        <w:t>This study highlights the potential of eco-friendly nanocomposites synthesized through green methods as effective, sustainable alternatives for the removal of emerging contaminants (ECs) in wastewater treatment systems. Conventional technologies fall short in eliminating persistent pollutants such as pharmaceuticals, endocrine-disrupting compounds (EDCs), microplastics, and personal care products. In contrast, plant-based nanocomposites engineered using renewable biomaterials like cellulose, chitosan, and phytochemical-rich plant extracts demonstrated superior removal efficiencies (above 85–95%) under optimized conditions.</w:t>
      </w:r>
    </w:p>
    <w:p w14:paraId="735374B9" w14:textId="012EF6C5" w:rsidR="09E35BC0" w:rsidRDefault="09E35BC0" w:rsidP="16587BBB">
      <w:pPr>
        <w:spacing w:before="240" w:after="240"/>
        <w:jc w:val="both"/>
      </w:pPr>
      <w:r w:rsidRPr="16587BBB">
        <w:rPr>
          <w:rFonts w:ascii="Aptos" w:eastAsia="Aptos" w:hAnsi="Aptos" w:cs="Aptos"/>
        </w:rPr>
        <w:t xml:space="preserve">Key mechanisms including adsorption, photocatalysis, and enzyme-mediated degradation contributed synergistically to the successful remediation of diverse EC classes. The nanocomposites also exhibited favorable physicochemical properties such as high surface area, controlled particle size, and abundant surface functionalities that enhanced their reactivity and selectivity. Furthermore, the materials proved to be reusable over multiple cycles, biodegradable under composting conditions, and environmentally safe, releasing no toxic </w:t>
      </w:r>
      <w:proofErr w:type="spellStart"/>
      <w:proofErr w:type="gramStart"/>
      <w:r w:rsidRPr="16587BBB">
        <w:rPr>
          <w:rFonts w:ascii="Aptos" w:eastAsia="Aptos" w:hAnsi="Aptos" w:cs="Aptos"/>
        </w:rPr>
        <w:t>leachates.Kinetic</w:t>
      </w:r>
      <w:proofErr w:type="spellEnd"/>
      <w:proofErr w:type="gramEnd"/>
      <w:r w:rsidRPr="16587BBB">
        <w:rPr>
          <w:rFonts w:ascii="Aptos" w:eastAsia="Aptos" w:hAnsi="Aptos" w:cs="Aptos"/>
        </w:rPr>
        <w:t xml:space="preserve"> and thermodynamic analyses confirmed that adsorption processes were spontaneous, chemisorption-driven, and exothermic in nature, while life cycle assessments and biodegradation tests reinforced the materials’ environmental compatibility.</w:t>
      </w:r>
    </w:p>
    <w:p w14:paraId="7FCA8B4C" w14:textId="512425B7" w:rsidR="09E35BC0" w:rsidRDefault="09E35BC0" w:rsidP="16587BBB">
      <w:pPr>
        <w:spacing w:before="240" w:after="240"/>
        <w:jc w:val="both"/>
        <w:rPr>
          <w:rFonts w:ascii="Aptos" w:eastAsia="Aptos" w:hAnsi="Aptos" w:cs="Aptos"/>
        </w:rPr>
      </w:pPr>
      <w:r w:rsidRPr="16587BBB">
        <w:rPr>
          <w:rFonts w:ascii="Aptos" w:eastAsia="Aptos" w:hAnsi="Aptos" w:cs="Aptos"/>
        </w:rPr>
        <w:lastRenderedPageBreak/>
        <w:t>Moving forward, scaling up production, optimizing cost-effectiveness, and validating performance in real-world wastewater matrices are critical steps. Integrating these nanocomposites into decentralized and centralized wastewater treatment infrastructures could play a transformative role in safeguarding water quality, public health, and ecosystem integrity thereby contributing meaningfully to global sustainability goals.</w:t>
      </w:r>
    </w:p>
    <w:p w14:paraId="454CB5C7" w14:textId="77777777" w:rsidR="003E224B" w:rsidRPr="003A29C6" w:rsidRDefault="003E224B" w:rsidP="003E224B">
      <w:pPr>
        <w:jc w:val="both"/>
        <w:outlineLvl w:val="0"/>
        <w:rPr>
          <w:rFonts w:ascii="Arial" w:hAnsi="Arial" w:cs="Arial"/>
        </w:rPr>
      </w:pPr>
      <w:r w:rsidRPr="003A29C6">
        <w:rPr>
          <w:rFonts w:ascii="Arial" w:hAnsi="Arial" w:cs="Arial"/>
          <w:b/>
          <w:bCs/>
        </w:rPr>
        <w:t>COMPETING INTERESTS DISCLAIMER:</w:t>
      </w:r>
    </w:p>
    <w:p w14:paraId="2AE663FE" w14:textId="77777777" w:rsidR="003E224B" w:rsidRDefault="003E224B" w:rsidP="003E224B">
      <w:r w:rsidRPr="00A10EDE">
        <w:t>Authors have declared that they have no known competing financial interests OR non-financial interests OR personal relationships that could have appeared to influence the work reported in this paper.</w:t>
      </w:r>
    </w:p>
    <w:p w14:paraId="64CA708D" w14:textId="77777777" w:rsidR="003E224B" w:rsidRDefault="003E224B" w:rsidP="16587BBB">
      <w:pPr>
        <w:spacing w:before="240" w:after="240"/>
        <w:jc w:val="both"/>
      </w:pPr>
    </w:p>
    <w:p w14:paraId="582F4347" w14:textId="0762D2B0" w:rsidR="55A14EA6" w:rsidRDefault="55A14EA6" w:rsidP="16587BBB">
      <w:pPr>
        <w:spacing w:before="240" w:after="240"/>
        <w:jc w:val="both"/>
      </w:pPr>
      <w:bookmarkStart w:id="0" w:name="_GoBack"/>
      <w:bookmarkEnd w:id="0"/>
      <w:r w:rsidRPr="16587BBB">
        <w:rPr>
          <w:rFonts w:ascii="Aptos" w:eastAsia="Aptos" w:hAnsi="Aptos" w:cs="Aptos"/>
          <w:b/>
          <w:bCs/>
        </w:rPr>
        <w:t>References</w:t>
      </w:r>
    </w:p>
    <w:p w14:paraId="66FCE069" w14:textId="12284A6D" w:rsidR="55A14EA6" w:rsidRDefault="55A14EA6" w:rsidP="16587BBB">
      <w:pPr>
        <w:spacing w:before="240" w:after="240"/>
        <w:jc w:val="both"/>
      </w:pPr>
      <w:r w:rsidRPr="16587BBB">
        <w:rPr>
          <w:rFonts w:ascii="Aptos" w:eastAsia="Aptos" w:hAnsi="Aptos" w:cs="Aptos"/>
        </w:rPr>
        <w:t xml:space="preserve">Anderson, M. J., Park, S. H., &amp; Kim, H. J. (2023). Surface-functionalized nanomaterials for sustainable water purification: A review of characterization and application. </w:t>
      </w:r>
      <w:r w:rsidRPr="16587BBB">
        <w:rPr>
          <w:rFonts w:ascii="Aptos" w:eastAsia="Aptos" w:hAnsi="Aptos" w:cs="Aptos"/>
          <w:i/>
          <w:iCs/>
        </w:rPr>
        <w:t>Journal of Environmental Chemical Engineering</w:t>
      </w:r>
      <w:r w:rsidRPr="16587BBB">
        <w:rPr>
          <w:rFonts w:ascii="Aptos" w:eastAsia="Aptos" w:hAnsi="Aptos" w:cs="Aptos"/>
        </w:rPr>
        <w:t xml:space="preserve">, 11(1), 109335. </w:t>
      </w:r>
      <w:hyperlink r:id="rId7">
        <w:r w:rsidRPr="16587BBB">
          <w:rPr>
            <w:rStyle w:val="Hyperlink"/>
            <w:rFonts w:ascii="Aptos" w:eastAsia="Aptos" w:hAnsi="Aptos" w:cs="Aptos"/>
          </w:rPr>
          <w:t>https://doi.org/10.1016/j.jece.2022.109335</w:t>
        </w:r>
      </w:hyperlink>
    </w:p>
    <w:p w14:paraId="1E1112A7" w14:textId="699F6AA2" w:rsidR="55A14EA6" w:rsidRDefault="55A14EA6" w:rsidP="16587BBB">
      <w:pPr>
        <w:spacing w:before="240" w:after="240"/>
        <w:jc w:val="both"/>
      </w:pPr>
      <w:r w:rsidRPr="16587BBB">
        <w:rPr>
          <w:rFonts w:ascii="Aptos" w:eastAsia="Aptos" w:hAnsi="Aptos" w:cs="Aptos"/>
        </w:rPr>
        <w:t xml:space="preserve">Chen, L., Zhang, J., &amp; Wang, Y. (2024). Green synthesis of </w:t>
      </w:r>
      <w:proofErr w:type="spellStart"/>
      <w:r w:rsidRPr="16587BBB">
        <w:rPr>
          <w:rFonts w:ascii="Aptos" w:eastAsia="Aptos" w:hAnsi="Aptos" w:cs="Aptos"/>
        </w:rPr>
        <w:t>TiO</w:t>
      </w:r>
      <w:proofErr w:type="spellEnd"/>
      <w:r w:rsidRPr="16587BBB">
        <w:rPr>
          <w:rFonts w:ascii="Aptos" w:eastAsia="Aptos" w:hAnsi="Aptos" w:cs="Aptos"/>
        </w:rPr>
        <w:t xml:space="preserve">₂/Alginate nanocomposites using Aloe vera extract for efficient microplastic removal in wastewater. </w:t>
      </w:r>
      <w:r w:rsidRPr="16587BBB">
        <w:rPr>
          <w:rFonts w:ascii="Aptos" w:eastAsia="Aptos" w:hAnsi="Aptos" w:cs="Aptos"/>
          <w:i/>
          <w:iCs/>
        </w:rPr>
        <w:t>Environmental Pollution</w:t>
      </w:r>
      <w:r w:rsidRPr="16587BBB">
        <w:rPr>
          <w:rFonts w:ascii="Aptos" w:eastAsia="Aptos" w:hAnsi="Aptos" w:cs="Aptos"/>
        </w:rPr>
        <w:t xml:space="preserve">, 337, 122684. </w:t>
      </w:r>
      <w:hyperlink r:id="rId8">
        <w:r w:rsidRPr="16587BBB">
          <w:rPr>
            <w:rStyle w:val="Hyperlink"/>
            <w:rFonts w:ascii="Aptos" w:eastAsia="Aptos" w:hAnsi="Aptos" w:cs="Aptos"/>
          </w:rPr>
          <w:t>https://doi.org/10.1016/j.envpol.2023.122684</w:t>
        </w:r>
      </w:hyperlink>
    </w:p>
    <w:p w14:paraId="0A3ABA94" w14:textId="1C58656A" w:rsidR="55A14EA6" w:rsidRDefault="55A14EA6" w:rsidP="16587BBB">
      <w:pPr>
        <w:spacing w:before="240" w:after="240"/>
        <w:jc w:val="both"/>
      </w:pPr>
      <w:r w:rsidRPr="16587BBB">
        <w:rPr>
          <w:rFonts w:ascii="Aptos" w:eastAsia="Aptos" w:hAnsi="Aptos" w:cs="Aptos"/>
        </w:rPr>
        <w:t xml:space="preserve">Kumar, V., Yadav, S. K., &amp; Singh, J. (2023). Removal of pharmaceutical residues and antibiotic resistance genes in wastewater treatment plants: Current practices and future perspectives. </w:t>
      </w:r>
      <w:r w:rsidRPr="16587BBB">
        <w:rPr>
          <w:rFonts w:ascii="Aptos" w:eastAsia="Aptos" w:hAnsi="Aptos" w:cs="Aptos"/>
          <w:i/>
          <w:iCs/>
        </w:rPr>
        <w:t>Science of the Total Environment</w:t>
      </w:r>
      <w:r w:rsidRPr="16587BBB">
        <w:rPr>
          <w:rFonts w:ascii="Aptos" w:eastAsia="Aptos" w:hAnsi="Aptos" w:cs="Aptos"/>
        </w:rPr>
        <w:t xml:space="preserve">, 857, 159422. </w:t>
      </w:r>
      <w:hyperlink r:id="rId9">
        <w:r w:rsidRPr="16587BBB">
          <w:rPr>
            <w:rStyle w:val="Hyperlink"/>
            <w:rFonts w:ascii="Aptos" w:eastAsia="Aptos" w:hAnsi="Aptos" w:cs="Aptos"/>
          </w:rPr>
          <w:t>https://doi.org/10.1016/j.scitotenv.2022.159422</w:t>
        </w:r>
      </w:hyperlink>
    </w:p>
    <w:p w14:paraId="017E15B0" w14:textId="4ED7F6E7" w:rsidR="55A14EA6" w:rsidRDefault="55A14EA6" w:rsidP="16587BBB">
      <w:pPr>
        <w:spacing w:before="240" w:after="240"/>
        <w:jc w:val="both"/>
      </w:pPr>
      <w:r w:rsidRPr="16587BBB">
        <w:rPr>
          <w:rFonts w:ascii="Aptos" w:eastAsia="Aptos" w:hAnsi="Aptos" w:cs="Aptos"/>
        </w:rPr>
        <w:t xml:space="preserve">Kumar, V., Sharma, A., &amp; Singh, J. (2024). Endocrine-disrupting chemicals in aquatic environments: Advances in removal technologies and future challenges. </w:t>
      </w:r>
      <w:r w:rsidRPr="16587BBB">
        <w:rPr>
          <w:rFonts w:ascii="Aptos" w:eastAsia="Aptos" w:hAnsi="Aptos" w:cs="Aptos"/>
          <w:i/>
          <w:iCs/>
        </w:rPr>
        <w:t>Chemosphere</w:t>
      </w:r>
      <w:r w:rsidRPr="16587BBB">
        <w:rPr>
          <w:rFonts w:ascii="Aptos" w:eastAsia="Aptos" w:hAnsi="Aptos" w:cs="Aptos"/>
        </w:rPr>
        <w:t xml:space="preserve">, 327, 139505. </w:t>
      </w:r>
      <w:hyperlink r:id="rId10">
        <w:r w:rsidRPr="16587BBB">
          <w:rPr>
            <w:rStyle w:val="Hyperlink"/>
            <w:rFonts w:ascii="Aptos" w:eastAsia="Aptos" w:hAnsi="Aptos" w:cs="Aptos"/>
          </w:rPr>
          <w:t>https://doi.org/10.1016/j.chemosphere.2023.139505</w:t>
        </w:r>
      </w:hyperlink>
    </w:p>
    <w:p w14:paraId="316F7E02" w14:textId="2209A992" w:rsidR="55A14EA6" w:rsidRDefault="55A14EA6" w:rsidP="16587BBB">
      <w:pPr>
        <w:spacing w:before="240" w:after="240"/>
        <w:jc w:val="both"/>
      </w:pPr>
      <w:r w:rsidRPr="16587BBB">
        <w:rPr>
          <w:rFonts w:ascii="Aptos" w:eastAsia="Aptos" w:hAnsi="Aptos" w:cs="Aptos"/>
        </w:rPr>
        <w:t xml:space="preserve">Liu, X., Huang, Y., &amp; Zhao, Y. (2024). Phytogenic synthesis of magnetic </w:t>
      </w:r>
      <w:proofErr w:type="spellStart"/>
      <w:r w:rsidRPr="16587BBB">
        <w:rPr>
          <w:rFonts w:ascii="Aptos" w:eastAsia="Aptos" w:hAnsi="Aptos" w:cs="Aptos"/>
        </w:rPr>
        <w:t>Fe₃O</w:t>
      </w:r>
      <w:proofErr w:type="spellEnd"/>
      <w:r w:rsidRPr="16587BBB">
        <w:rPr>
          <w:rFonts w:ascii="Aptos" w:eastAsia="Aptos" w:hAnsi="Aptos" w:cs="Aptos"/>
        </w:rPr>
        <w:t xml:space="preserve">₄/Chitosan nanocomposites using green tea extract for efficient removal of tetracycline from wastewater. </w:t>
      </w:r>
      <w:r w:rsidRPr="16587BBB">
        <w:rPr>
          <w:rFonts w:ascii="Aptos" w:eastAsia="Aptos" w:hAnsi="Aptos" w:cs="Aptos"/>
          <w:i/>
          <w:iCs/>
        </w:rPr>
        <w:t>Journal of Hazardous Materials</w:t>
      </w:r>
      <w:r w:rsidRPr="16587BBB">
        <w:rPr>
          <w:rFonts w:ascii="Aptos" w:eastAsia="Aptos" w:hAnsi="Aptos" w:cs="Aptos"/>
        </w:rPr>
        <w:t xml:space="preserve">, 452, 131152. </w:t>
      </w:r>
      <w:hyperlink r:id="rId11">
        <w:r w:rsidRPr="16587BBB">
          <w:rPr>
            <w:rStyle w:val="Hyperlink"/>
            <w:rFonts w:ascii="Aptos" w:eastAsia="Aptos" w:hAnsi="Aptos" w:cs="Aptos"/>
          </w:rPr>
          <w:t>https://doi.org/10.1016/j.jhazmat.2023.131152</w:t>
        </w:r>
      </w:hyperlink>
    </w:p>
    <w:p w14:paraId="24C28090" w14:textId="1CD047CB" w:rsidR="55A14EA6" w:rsidRDefault="55A14EA6" w:rsidP="16587BBB">
      <w:pPr>
        <w:spacing w:before="240" w:after="240"/>
        <w:jc w:val="both"/>
      </w:pPr>
      <w:r w:rsidRPr="16587BBB">
        <w:rPr>
          <w:rFonts w:ascii="Aptos" w:eastAsia="Aptos" w:hAnsi="Aptos" w:cs="Aptos"/>
        </w:rPr>
        <w:t xml:space="preserve">Martinez, A. T., </w:t>
      </w:r>
      <w:proofErr w:type="spellStart"/>
      <w:r w:rsidRPr="16587BBB">
        <w:rPr>
          <w:rFonts w:ascii="Aptos" w:eastAsia="Aptos" w:hAnsi="Aptos" w:cs="Aptos"/>
        </w:rPr>
        <w:t>Rencoret</w:t>
      </w:r>
      <w:proofErr w:type="spellEnd"/>
      <w:r w:rsidRPr="16587BBB">
        <w:rPr>
          <w:rFonts w:ascii="Aptos" w:eastAsia="Aptos" w:hAnsi="Aptos" w:cs="Aptos"/>
        </w:rPr>
        <w:t xml:space="preserve">, J., &amp; Gutierrez, A. (2023). Advances in enzyme-based bioremediation: Laccase-catalyzed degradation of endocrine disruptors in water. </w:t>
      </w:r>
      <w:r w:rsidRPr="16587BBB">
        <w:rPr>
          <w:rFonts w:ascii="Aptos" w:eastAsia="Aptos" w:hAnsi="Aptos" w:cs="Aptos"/>
          <w:i/>
          <w:iCs/>
        </w:rPr>
        <w:t>Biotechnology Advances</w:t>
      </w:r>
      <w:r w:rsidRPr="16587BBB">
        <w:rPr>
          <w:rFonts w:ascii="Aptos" w:eastAsia="Aptos" w:hAnsi="Aptos" w:cs="Aptos"/>
        </w:rPr>
        <w:t xml:space="preserve">, 62, 108033. </w:t>
      </w:r>
      <w:hyperlink r:id="rId12">
        <w:r w:rsidRPr="16587BBB">
          <w:rPr>
            <w:rStyle w:val="Hyperlink"/>
            <w:rFonts w:ascii="Aptos" w:eastAsia="Aptos" w:hAnsi="Aptos" w:cs="Aptos"/>
          </w:rPr>
          <w:t>https://doi.org/10.1016/j.biotechadv.2023.108033</w:t>
        </w:r>
      </w:hyperlink>
    </w:p>
    <w:p w14:paraId="2ED01A62" w14:textId="61B344AE" w:rsidR="55A14EA6" w:rsidRDefault="55A14EA6" w:rsidP="16587BBB">
      <w:pPr>
        <w:spacing w:before="240" w:after="240"/>
        <w:jc w:val="both"/>
      </w:pPr>
      <w:r w:rsidRPr="16587BBB">
        <w:rPr>
          <w:rFonts w:ascii="Aptos" w:eastAsia="Aptos" w:hAnsi="Aptos" w:cs="Aptos"/>
        </w:rPr>
        <w:lastRenderedPageBreak/>
        <w:t xml:space="preserve">Patel, N., Mehta, D., &amp; Solanki, R. (2023). Biosynthesis of </w:t>
      </w:r>
      <w:proofErr w:type="spellStart"/>
      <w:r w:rsidRPr="16587BBB">
        <w:rPr>
          <w:rFonts w:ascii="Aptos" w:eastAsia="Aptos" w:hAnsi="Aptos" w:cs="Aptos"/>
        </w:rPr>
        <w:t>ZnO</w:t>
      </w:r>
      <w:proofErr w:type="spellEnd"/>
      <w:r w:rsidRPr="16587BBB">
        <w:rPr>
          <w:rFonts w:ascii="Aptos" w:eastAsia="Aptos" w:hAnsi="Aptos" w:cs="Aptos"/>
        </w:rPr>
        <w:t xml:space="preserve"> nanoparticles using Moringa oleifera extract and their application in bisphenol A adsorption. </w:t>
      </w:r>
      <w:r w:rsidRPr="16587BBB">
        <w:rPr>
          <w:rFonts w:ascii="Aptos" w:eastAsia="Aptos" w:hAnsi="Aptos" w:cs="Aptos"/>
          <w:i/>
          <w:iCs/>
        </w:rPr>
        <w:t>Environmental Nanotechnology, Monitoring &amp; Management</w:t>
      </w:r>
      <w:r w:rsidRPr="16587BBB">
        <w:rPr>
          <w:rFonts w:ascii="Aptos" w:eastAsia="Aptos" w:hAnsi="Aptos" w:cs="Aptos"/>
        </w:rPr>
        <w:t xml:space="preserve">, 20, 100642. </w:t>
      </w:r>
      <w:hyperlink r:id="rId13">
        <w:r w:rsidRPr="16587BBB">
          <w:rPr>
            <w:rStyle w:val="Hyperlink"/>
            <w:rFonts w:ascii="Aptos" w:eastAsia="Aptos" w:hAnsi="Aptos" w:cs="Aptos"/>
          </w:rPr>
          <w:t>https://doi.org/10.1016/j.enmm.2023.100642</w:t>
        </w:r>
        <w:r w:rsidR="2C22C47A" w:rsidRPr="16587BBB">
          <w:rPr>
            <w:rStyle w:val="Hyperlink"/>
            <w:rFonts w:ascii="Aptos" w:eastAsia="Aptos" w:hAnsi="Aptos" w:cs="Aptos"/>
          </w:rPr>
          <w:t>.</w:t>
        </w:r>
      </w:hyperlink>
    </w:p>
    <w:p w14:paraId="2585EA0D" w14:textId="03E43DEF" w:rsidR="55A14EA6" w:rsidRDefault="55A14EA6" w:rsidP="16587BBB">
      <w:pPr>
        <w:spacing w:before="240" w:after="240"/>
        <w:jc w:val="both"/>
      </w:pPr>
      <w:r w:rsidRPr="16587BBB">
        <w:rPr>
          <w:rFonts w:ascii="Aptos" w:eastAsia="Aptos" w:hAnsi="Aptos" w:cs="Aptos"/>
        </w:rPr>
        <w:t xml:space="preserve">Singh, R., Kaur, N., &amp; Bansal, P. (2023). Neem-mediated synthesis of </w:t>
      </w:r>
      <w:proofErr w:type="spellStart"/>
      <w:r w:rsidRPr="16587BBB">
        <w:rPr>
          <w:rFonts w:ascii="Aptos" w:eastAsia="Aptos" w:hAnsi="Aptos" w:cs="Aptos"/>
        </w:rPr>
        <w:t>CuO</w:t>
      </w:r>
      <w:proofErr w:type="spellEnd"/>
      <w:r w:rsidRPr="16587BBB">
        <w:rPr>
          <w:rFonts w:ascii="Aptos" w:eastAsia="Aptos" w:hAnsi="Aptos" w:cs="Aptos"/>
        </w:rPr>
        <w:t xml:space="preserve">/Starch nanocomposites for removal of ibuprofen from simulated wastewater. </w:t>
      </w:r>
      <w:r w:rsidRPr="16587BBB">
        <w:rPr>
          <w:rFonts w:ascii="Aptos" w:eastAsia="Aptos" w:hAnsi="Aptos" w:cs="Aptos"/>
          <w:i/>
          <w:iCs/>
        </w:rPr>
        <w:t>Ecotoxicology and Environmental Safety</w:t>
      </w:r>
      <w:r w:rsidRPr="16587BBB">
        <w:rPr>
          <w:rFonts w:ascii="Aptos" w:eastAsia="Aptos" w:hAnsi="Aptos" w:cs="Aptos"/>
        </w:rPr>
        <w:t xml:space="preserve">, 248, 114342. </w:t>
      </w:r>
      <w:hyperlink r:id="rId14">
        <w:r w:rsidRPr="16587BBB">
          <w:rPr>
            <w:rStyle w:val="Hyperlink"/>
            <w:rFonts w:ascii="Aptos" w:eastAsia="Aptos" w:hAnsi="Aptos" w:cs="Aptos"/>
          </w:rPr>
          <w:t>https://doi.org/10.1016/j.ecoenv.2023.114342</w:t>
        </w:r>
      </w:hyperlink>
    </w:p>
    <w:p w14:paraId="48652D32" w14:textId="37F1FA76" w:rsidR="55A14EA6" w:rsidRDefault="55A14EA6" w:rsidP="16587BBB">
      <w:pPr>
        <w:spacing w:before="240" w:after="240"/>
        <w:jc w:val="both"/>
      </w:pPr>
      <w:r w:rsidRPr="16587BBB">
        <w:rPr>
          <w:rFonts w:ascii="Aptos" w:eastAsia="Aptos" w:hAnsi="Aptos" w:cs="Aptos"/>
        </w:rPr>
        <w:t xml:space="preserve">Thompson, R. C., Swan, S. H., &amp; Moore, C. J. (2023). Microplastics in aquatic environments: Distribution, toxicity, and mitigation strategies. </w:t>
      </w:r>
      <w:r w:rsidRPr="16587BBB">
        <w:rPr>
          <w:rFonts w:ascii="Aptos" w:eastAsia="Aptos" w:hAnsi="Aptos" w:cs="Aptos"/>
          <w:i/>
          <w:iCs/>
        </w:rPr>
        <w:t>Water Research</w:t>
      </w:r>
      <w:r w:rsidRPr="16587BBB">
        <w:rPr>
          <w:rFonts w:ascii="Aptos" w:eastAsia="Aptos" w:hAnsi="Aptos" w:cs="Aptos"/>
        </w:rPr>
        <w:t xml:space="preserve">, 239, 120063. </w:t>
      </w:r>
      <w:hyperlink r:id="rId15">
        <w:r w:rsidRPr="16587BBB">
          <w:rPr>
            <w:rStyle w:val="Hyperlink"/>
            <w:rFonts w:ascii="Aptos" w:eastAsia="Aptos" w:hAnsi="Aptos" w:cs="Aptos"/>
          </w:rPr>
          <w:t>https://doi.org/10.1016/j.watres.2023.120063</w:t>
        </w:r>
      </w:hyperlink>
    </w:p>
    <w:p w14:paraId="3F9DD261" w14:textId="5472A55D" w:rsidR="55A14EA6" w:rsidRDefault="55A14EA6" w:rsidP="16587BBB">
      <w:pPr>
        <w:spacing w:before="240" w:after="240"/>
        <w:jc w:val="both"/>
      </w:pPr>
      <w:r w:rsidRPr="16587BBB">
        <w:rPr>
          <w:rFonts w:ascii="Aptos" w:eastAsia="Aptos" w:hAnsi="Aptos" w:cs="Aptos"/>
        </w:rPr>
        <w:t xml:space="preserve">Wang, L., Chen, X., &amp; Zhang, Y. (2024). Photocatalytic degradation of pharmaceuticals in wastewater using UV-activated </w:t>
      </w:r>
      <w:proofErr w:type="spellStart"/>
      <w:r w:rsidRPr="16587BBB">
        <w:rPr>
          <w:rFonts w:ascii="Aptos" w:eastAsia="Aptos" w:hAnsi="Aptos" w:cs="Aptos"/>
        </w:rPr>
        <w:t>TiO</w:t>
      </w:r>
      <w:proofErr w:type="spellEnd"/>
      <w:r w:rsidRPr="16587BBB">
        <w:rPr>
          <w:rFonts w:ascii="Aptos" w:eastAsia="Aptos" w:hAnsi="Aptos" w:cs="Aptos"/>
        </w:rPr>
        <w:t xml:space="preserve">₂: Mechanisms and kinetics. </w:t>
      </w:r>
      <w:r w:rsidRPr="16587BBB">
        <w:rPr>
          <w:rFonts w:ascii="Aptos" w:eastAsia="Aptos" w:hAnsi="Aptos" w:cs="Aptos"/>
          <w:i/>
          <w:iCs/>
        </w:rPr>
        <w:t>Journal of Photochemistry and Photobiology A: Chemistry</w:t>
      </w:r>
      <w:r w:rsidRPr="16587BBB">
        <w:rPr>
          <w:rFonts w:ascii="Aptos" w:eastAsia="Aptos" w:hAnsi="Aptos" w:cs="Aptos"/>
        </w:rPr>
        <w:t xml:space="preserve">, 440, 114643. </w:t>
      </w:r>
      <w:hyperlink r:id="rId16">
        <w:r w:rsidRPr="16587BBB">
          <w:rPr>
            <w:rStyle w:val="Hyperlink"/>
            <w:rFonts w:ascii="Aptos" w:eastAsia="Aptos" w:hAnsi="Aptos" w:cs="Aptos"/>
          </w:rPr>
          <w:t>https://doi.org/10.1016/j.jphotochem.2023.114643</w:t>
        </w:r>
      </w:hyperlink>
    </w:p>
    <w:p w14:paraId="49365086" w14:textId="71D6CD7A" w:rsidR="55A14EA6" w:rsidRDefault="55A14EA6" w:rsidP="16587BBB">
      <w:pPr>
        <w:spacing w:before="240" w:after="240"/>
        <w:jc w:val="both"/>
      </w:pPr>
      <w:r w:rsidRPr="16587BBB">
        <w:rPr>
          <w:rFonts w:ascii="Aptos" w:eastAsia="Aptos" w:hAnsi="Aptos" w:cs="Aptos"/>
        </w:rPr>
        <w:t xml:space="preserve">Zhang, X., Liu, Z., &amp; Feng, Y. (2024). Personal care products in wastewater: Occurrence, toxicity, and removal using advanced oxidation processes. </w:t>
      </w:r>
      <w:r w:rsidRPr="16587BBB">
        <w:rPr>
          <w:rFonts w:ascii="Aptos" w:eastAsia="Aptos" w:hAnsi="Aptos" w:cs="Aptos"/>
          <w:i/>
          <w:iCs/>
        </w:rPr>
        <w:t>Environmental Research</w:t>
      </w:r>
      <w:r w:rsidRPr="16587BBB">
        <w:rPr>
          <w:rFonts w:ascii="Aptos" w:eastAsia="Aptos" w:hAnsi="Aptos" w:cs="Aptos"/>
        </w:rPr>
        <w:t xml:space="preserve">, 234, 117103. </w:t>
      </w:r>
      <w:hyperlink r:id="rId17">
        <w:r w:rsidRPr="16587BBB">
          <w:rPr>
            <w:rStyle w:val="Hyperlink"/>
            <w:rFonts w:ascii="Aptos" w:eastAsia="Aptos" w:hAnsi="Aptos" w:cs="Aptos"/>
          </w:rPr>
          <w:t>https://doi.org/10.1016/j.envres.2023.117103</w:t>
        </w:r>
      </w:hyperlink>
    </w:p>
    <w:p w14:paraId="4ABAEB8E" w14:textId="2511290D" w:rsidR="6A537D58" w:rsidRDefault="6A537D58" w:rsidP="16587BBB">
      <w:pPr>
        <w:spacing w:before="240" w:after="240"/>
        <w:jc w:val="both"/>
        <w:rPr>
          <w:rFonts w:ascii="Aptos" w:eastAsia="Aptos" w:hAnsi="Aptos" w:cs="Aptos"/>
        </w:rPr>
      </w:pPr>
      <w:r w:rsidRPr="16587BBB">
        <w:rPr>
          <w:rFonts w:ascii="Aptos" w:eastAsia="Aptos" w:hAnsi="Aptos" w:cs="Aptos"/>
        </w:rPr>
        <w:t xml:space="preserve">Ahmed, S., Ahmad, M., Swami, B. L., &amp; Ikram, S. (2016). A review on plants extract mediated synthesis of silver nanoparticles for antimicrobial applications: A green expertise. </w:t>
      </w:r>
      <w:r w:rsidRPr="16587BBB">
        <w:rPr>
          <w:rFonts w:ascii="Aptos" w:eastAsia="Aptos" w:hAnsi="Aptos" w:cs="Aptos"/>
          <w:i/>
          <w:iCs/>
        </w:rPr>
        <w:t>Journal of Advanced Research</w:t>
      </w:r>
      <w:r w:rsidRPr="16587BBB">
        <w:rPr>
          <w:rFonts w:ascii="Aptos" w:eastAsia="Aptos" w:hAnsi="Aptos" w:cs="Aptos"/>
        </w:rPr>
        <w:t xml:space="preserve">, 7(1), 17–28. </w:t>
      </w:r>
      <w:hyperlink r:id="rId18">
        <w:r w:rsidRPr="16587BBB">
          <w:rPr>
            <w:rStyle w:val="Hyperlink"/>
            <w:rFonts w:ascii="Aptos" w:eastAsia="Aptos" w:hAnsi="Aptos" w:cs="Aptos"/>
          </w:rPr>
          <w:t>https://doi.org/10.1016/j.jare.2015.02.007</w:t>
        </w:r>
      </w:hyperlink>
    </w:p>
    <w:p w14:paraId="063D31BF" w14:textId="73F236F6" w:rsidR="6A537D58" w:rsidRDefault="6A537D58" w:rsidP="16587BBB">
      <w:pPr>
        <w:spacing w:before="240" w:after="240"/>
        <w:jc w:val="both"/>
        <w:rPr>
          <w:rFonts w:ascii="Aptos" w:eastAsia="Aptos" w:hAnsi="Aptos" w:cs="Aptos"/>
        </w:rPr>
      </w:pPr>
      <w:r w:rsidRPr="16587BBB">
        <w:rPr>
          <w:rFonts w:ascii="Aptos" w:eastAsia="Aptos" w:hAnsi="Aptos" w:cs="Aptos"/>
        </w:rPr>
        <w:t xml:space="preserve">Gopalakrishnan, L., Doriya, K., &amp; Kumar, D. S. (2016). Moringa oleifera: A review on nutritive importance and its medicinal application. </w:t>
      </w:r>
      <w:r w:rsidRPr="16587BBB">
        <w:rPr>
          <w:rFonts w:ascii="Aptos" w:eastAsia="Aptos" w:hAnsi="Aptos" w:cs="Aptos"/>
          <w:i/>
          <w:iCs/>
        </w:rPr>
        <w:t>Food Science and Human Wellness</w:t>
      </w:r>
      <w:r w:rsidRPr="16587BBB">
        <w:rPr>
          <w:rFonts w:ascii="Aptos" w:eastAsia="Aptos" w:hAnsi="Aptos" w:cs="Aptos"/>
        </w:rPr>
        <w:t xml:space="preserve">, 5(2), 49–56. </w:t>
      </w:r>
      <w:hyperlink r:id="rId19">
        <w:r w:rsidRPr="16587BBB">
          <w:rPr>
            <w:rStyle w:val="Hyperlink"/>
            <w:rFonts w:ascii="Aptos" w:eastAsia="Aptos" w:hAnsi="Aptos" w:cs="Aptos"/>
          </w:rPr>
          <w:t>https://doi.org/10.1016/j.fshw.2016.04.001</w:t>
        </w:r>
      </w:hyperlink>
    </w:p>
    <w:p w14:paraId="0996E20E" w14:textId="415EE24D" w:rsidR="6A537D58" w:rsidRDefault="6A537D58" w:rsidP="16587BBB">
      <w:pPr>
        <w:spacing w:before="240" w:after="240"/>
        <w:jc w:val="both"/>
        <w:rPr>
          <w:rFonts w:ascii="Aptos" w:eastAsia="Aptos" w:hAnsi="Aptos" w:cs="Aptos"/>
        </w:rPr>
      </w:pPr>
      <w:r w:rsidRPr="16587BBB">
        <w:rPr>
          <w:rFonts w:ascii="Aptos" w:eastAsia="Aptos" w:hAnsi="Aptos" w:cs="Aptos"/>
        </w:rPr>
        <w:t xml:space="preserve">Kora, A. J., &amp; Rastogi, L. (2018). Green synthesis of silver nanoparticles using </w:t>
      </w:r>
      <w:proofErr w:type="spellStart"/>
      <w:r w:rsidRPr="16587BBB">
        <w:rPr>
          <w:rFonts w:ascii="Aptos" w:eastAsia="Aptos" w:hAnsi="Aptos" w:cs="Aptos"/>
          <w:i/>
          <w:iCs/>
        </w:rPr>
        <w:t>Azadirachta</w:t>
      </w:r>
      <w:proofErr w:type="spellEnd"/>
      <w:r w:rsidRPr="16587BBB">
        <w:rPr>
          <w:rFonts w:ascii="Aptos" w:eastAsia="Aptos" w:hAnsi="Aptos" w:cs="Aptos"/>
          <w:i/>
          <w:iCs/>
        </w:rPr>
        <w:t xml:space="preserve"> </w:t>
      </w:r>
      <w:proofErr w:type="spellStart"/>
      <w:r w:rsidRPr="16587BBB">
        <w:rPr>
          <w:rFonts w:ascii="Aptos" w:eastAsia="Aptos" w:hAnsi="Aptos" w:cs="Aptos"/>
          <w:i/>
          <w:iCs/>
        </w:rPr>
        <w:t>indica</w:t>
      </w:r>
      <w:proofErr w:type="spellEnd"/>
      <w:r w:rsidRPr="16587BBB">
        <w:rPr>
          <w:rFonts w:ascii="Aptos" w:eastAsia="Aptos" w:hAnsi="Aptos" w:cs="Aptos"/>
        </w:rPr>
        <w:t xml:space="preserve"> aqueous leaf extract. </w:t>
      </w:r>
      <w:r w:rsidRPr="16587BBB">
        <w:rPr>
          <w:rFonts w:ascii="Aptos" w:eastAsia="Aptos" w:hAnsi="Aptos" w:cs="Aptos"/>
          <w:i/>
          <w:iCs/>
        </w:rPr>
        <w:t>Journal of Nanoscience and Nanotechnology</w:t>
      </w:r>
      <w:r w:rsidRPr="16587BBB">
        <w:rPr>
          <w:rFonts w:ascii="Aptos" w:eastAsia="Aptos" w:hAnsi="Aptos" w:cs="Aptos"/>
        </w:rPr>
        <w:t xml:space="preserve">, 18(2), 1201–1209. </w:t>
      </w:r>
      <w:hyperlink r:id="rId20">
        <w:r w:rsidRPr="16587BBB">
          <w:rPr>
            <w:rStyle w:val="Hyperlink"/>
            <w:rFonts w:ascii="Aptos" w:eastAsia="Aptos" w:hAnsi="Aptos" w:cs="Aptos"/>
          </w:rPr>
          <w:t>https://doi.org/10.1166/jnn.2018.14167</w:t>
        </w:r>
      </w:hyperlink>
    </w:p>
    <w:p w14:paraId="7CAAD8D0" w14:textId="08EA585A" w:rsidR="6A537D58" w:rsidRDefault="6A537D58" w:rsidP="16587BBB">
      <w:pPr>
        <w:spacing w:before="240" w:after="240"/>
        <w:jc w:val="both"/>
        <w:rPr>
          <w:rFonts w:ascii="Aptos" w:eastAsia="Aptos" w:hAnsi="Aptos" w:cs="Aptos"/>
        </w:rPr>
      </w:pPr>
      <w:r w:rsidRPr="16587BBB">
        <w:rPr>
          <w:rFonts w:ascii="Aptos" w:eastAsia="Aptos" w:hAnsi="Aptos" w:cs="Aptos"/>
        </w:rPr>
        <w:t xml:space="preserve">Liu, Y., Zhang, T., &amp; Hu, J. (2024). Green tea-assisted synthesis of </w:t>
      </w:r>
      <w:proofErr w:type="spellStart"/>
      <w:r w:rsidRPr="16587BBB">
        <w:rPr>
          <w:rFonts w:ascii="Aptos" w:eastAsia="Aptos" w:hAnsi="Aptos" w:cs="Aptos"/>
        </w:rPr>
        <w:t>Fe₃O</w:t>
      </w:r>
      <w:proofErr w:type="spellEnd"/>
      <w:r w:rsidRPr="16587BBB">
        <w:rPr>
          <w:rFonts w:ascii="Aptos" w:eastAsia="Aptos" w:hAnsi="Aptos" w:cs="Aptos"/>
        </w:rPr>
        <w:t xml:space="preserve">₄/chitosan nanocomposites for tetracycline removal from wastewater. </w:t>
      </w:r>
      <w:r w:rsidRPr="16587BBB">
        <w:rPr>
          <w:rFonts w:ascii="Aptos" w:eastAsia="Aptos" w:hAnsi="Aptos" w:cs="Aptos"/>
          <w:i/>
          <w:iCs/>
        </w:rPr>
        <w:t>Environmental Science: Nano</w:t>
      </w:r>
      <w:r w:rsidRPr="16587BBB">
        <w:rPr>
          <w:rFonts w:ascii="Aptos" w:eastAsia="Aptos" w:hAnsi="Aptos" w:cs="Aptos"/>
        </w:rPr>
        <w:t xml:space="preserve">, 11(1), 122–135. </w:t>
      </w:r>
      <w:hyperlink r:id="rId21">
        <w:r w:rsidRPr="16587BBB">
          <w:rPr>
            <w:rStyle w:val="Hyperlink"/>
            <w:rFonts w:ascii="Aptos" w:eastAsia="Aptos" w:hAnsi="Aptos" w:cs="Aptos"/>
          </w:rPr>
          <w:t>https://doi.org/10.1039/d3en00459f</w:t>
        </w:r>
      </w:hyperlink>
    </w:p>
    <w:p w14:paraId="75E0F388" w14:textId="7D56556C" w:rsidR="6A537D58" w:rsidRDefault="6A537D58" w:rsidP="16587BBB">
      <w:pPr>
        <w:spacing w:before="240" w:after="240"/>
        <w:jc w:val="both"/>
        <w:rPr>
          <w:rFonts w:ascii="Aptos" w:eastAsia="Aptos" w:hAnsi="Aptos" w:cs="Aptos"/>
        </w:rPr>
      </w:pPr>
      <w:r w:rsidRPr="16587BBB">
        <w:rPr>
          <w:rFonts w:ascii="Aptos" w:eastAsia="Aptos" w:hAnsi="Aptos" w:cs="Aptos"/>
        </w:rPr>
        <w:t xml:space="preserve">Patel, M., Sharma, A., &amp; Bhattacharya, J. (2023). Moringa-mediated synthesis of </w:t>
      </w:r>
      <w:proofErr w:type="spellStart"/>
      <w:r w:rsidRPr="16587BBB">
        <w:rPr>
          <w:rFonts w:ascii="Aptos" w:eastAsia="Aptos" w:hAnsi="Aptos" w:cs="Aptos"/>
        </w:rPr>
        <w:t>ZnO</w:t>
      </w:r>
      <w:proofErr w:type="spellEnd"/>
      <w:r w:rsidRPr="16587BBB">
        <w:rPr>
          <w:rFonts w:ascii="Aptos" w:eastAsia="Aptos" w:hAnsi="Aptos" w:cs="Aptos"/>
        </w:rPr>
        <w:t xml:space="preserve">/cellulose nanocomposites for BPA removal from aqueous media. </w:t>
      </w:r>
      <w:r w:rsidRPr="16587BBB">
        <w:rPr>
          <w:rFonts w:ascii="Aptos" w:eastAsia="Aptos" w:hAnsi="Aptos" w:cs="Aptos"/>
          <w:i/>
          <w:iCs/>
        </w:rPr>
        <w:t>Journal of Environmental Chemical Engineering</w:t>
      </w:r>
      <w:r w:rsidRPr="16587BBB">
        <w:rPr>
          <w:rFonts w:ascii="Aptos" w:eastAsia="Aptos" w:hAnsi="Aptos" w:cs="Aptos"/>
        </w:rPr>
        <w:t xml:space="preserve">, 11(3), 109882. </w:t>
      </w:r>
      <w:hyperlink r:id="rId22">
        <w:r w:rsidRPr="16587BBB">
          <w:rPr>
            <w:rStyle w:val="Hyperlink"/>
            <w:rFonts w:ascii="Aptos" w:eastAsia="Aptos" w:hAnsi="Aptos" w:cs="Aptos"/>
          </w:rPr>
          <w:t>https://doi.org/10.1016/j.jece.2023.109882</w:t>
        </w:r>
      </w:hyperlink>
    </w:p>
    <w:p w14:paraId="4EC2EDDA" w14:textId="2AB25D0D" w:rsidR="6A537D58" w:rsidRDefault="6A537D58" w:rsidP="16587BBB">
      <w:pPr>
        <w:spacing w:before="240" w:after="240"/>
        <w:jc w:val="both"/>
        <w:rPr>
          <w:rFonts w:ascii="Aptos" w:eastAsia="Aptos" w:hAnsi="Aptos" w:cs="Aptos"/>
        </w:rPr>
      </w:pPr>
      <w:r w:rsidRPr="16587BBB">
        <w:rPr>
          <w:rFonts w:ascii="Aptos" w:eastAsia="Aptos" w:hAnsi="Aptos" w:cs="Aptos"/>
        </w:rPr>
        <w:lastRenderedPageBreak/>
        <w:t xml:space="preserve">Chen, Y., Li, Z., &amp; Ma, J. (2024). Aloe </w:t>
      </w:r>
      <w:proofErr w:type="spellStart"/>
      <w:r w:rsidRPr="16587BBB">
        <w:rPr>
          <w:rFonts w:ascii="Aptos" w:eastAsia="Aptos" w:hAnsi="Aptos" w:cs="Aptos"/>
        </w:rPr>
        <w:t>vera</w:t>
      </w:r>
      <w:proofErr w:type="spellEnd"/>
      <w:r w:rsidRPr="16587BBB">
        <w:rPr>
          <w:rFonts w:ascii="Aptos" w:eastAsia="Aptos" w:hAnsi="Aptos" w:cs="Aptos"/>
        </w:rPr>
        <w:t xml:space="preserve">-templated </w:t>
      </w:r>
      <w:proofErr w:type="spellStart"/>
      <w:r w:rsidRPr="16587BBB">
        <w:rPr>
          <w:rFonts w:ascii="Aptos" w:eastAsia="Aptos" w:hAnsi="Aptos" w:cs="Aptos"/>
        </w:rPr>
        <w:t>TiO</w:t>
      </w:r>
      <w:proofErr w:type="spellEnd"/>
      <w:r w:rsidRPr="16587BBB">
        <w:rPr>
          <w:rFonts w:ascii="Aptos" w:eastAsia="Aptos" w:hAnsi="Aptos" w:cs="Aptos"/>
        </w:rPr>
        <w:t xml:space="preserve">₂ nanoparticles for microplastic adsorption in wastewater. </w:t>
      </w:r>
      <w:r w:rsidRPr="16587BBB">
        <w:rPr>
          <w:rFonts w:ascii="Aptos" w:eastAsia="Aptos" w:hAnsi="Aptos" w:cs="Aptos"/>
          <w:i/>
          <w:iCs/>
        </w:rPr>
        <w:t>Chemosphere</w:t>
      </w:r>
      <w:r w:rsidRPr="16587BBB">
        <w:rPr>
          <w:rFonts w:ascii="Aptos" w:eastAsia="Aptos" w:hAnsi="Aptos" w:cs="Aptos"/>
        </w:rPr>
        <w:t xml:space="preserve">, 344, 139802. </w:t>
      </w:r>
      <w:hyperlink r:id="rId23">
        <w:r w:rsidRPr="16587BBB">
          <w:rPr>
            <w:rStyle w:val="Hyperlink"/>
            <w:rFonts w:ascii="Aptos" w:eastAsia="Aptos" w:hAnsi="Aptos" w:cs="Aptos"/>
          </w:rPr>
          <w:t>https://doi.org/10.1016/j.chemosphere.2023.139802</w:t>
        </w:r>
      </w:hyperlink>
    </w:p>
    <w:p w14:paraId="6B4D36A7" w14:textId="5D2FEFBA" w:rsidR="6A537D58" w:rsidRDefault="6A537D58" w:rsidP="16587BBB">
      <w:pPr>
        <w:spacing w:before="240" w:after="240"/>
        <w:jc w:val="both"/>
        <w:rPr>
          <w:rFonts w:ascii="Aptos" w:eastAsia="Aptos" w:hAnsi="Aptos" w:cs="Aptos"/>
        </w:rPr>
      </w:pPr>
      <w:r w:rsidRPr="16587BBB">
        <w:rPr>
          <w:rFonts w:ascii="Aptos" w:eastAsia="Aptos" w:hAnsi="Aptos" w:cs="Aptos"/>
        </w:rPr>
        <w:t xml:space="preserve">Ravichandran, V., Vasanthi, S., &amp; Shalini, S. (2017). Green synthesis of silver nanoparticles using </w:t>
      </w:r>
      <w:r w:rsidRPr="16587BBB">
        <w:rPr>
          <w:rFonts w:ascii="Aptos" w:eastAsia="Aptos" w:hAnsi="Aptos" w:cs="Aptos"/>
          <w:i/>
          <w:iCs/>
        </w:rPr>
        <w:t>Aloe vera</w:t>
      </w:r>
      <w:r w:rsidRPr="16587BBB">
        <w:rPr>
          <w:rFonts w:ascii="Aptos" w:eastAsia="Aptos" w:hAnsi="Aptos" w:cs="Aptos"/>
        </w:rPr>
        <w:t xml:space="preserve"> and their antimicrobial activity. </w:t>
      </w:r>
      <w:r w:rsidRPr="16587BBB">
        <w:rPr>
          <w:rFonts w:ascii="Aptos" w:eastAsia="Aptos" w:hAnsi="Aptos" w:cs="Aptos"/>
          <w:i/>
          <w:iCs/>
        </w:rPr>
        <w:t>Materials Letters</w:t>
      </w:r>
      <w:r w:rsidRPr="16587BBB">
        <w:rPr>
          <w:rFonts w:ascii="Aptos" w:eastAsia="Aptos" w:hAnsi="Aptos" w:cs="Aptos"/>
        </w:rPr>
        <w:t xml:space="preserve">, 180, 264–267. </w:t>
      </w:r>
      <w:hyperlink r:id="rId24">
        <w:r w:rsidRPr="16587BBB">
          <w:rPr>
            <w:rStyle w:val="Hyperlink"/>
            <w:rFonts w:ascii="Aptos" w:eastAsia="Aptos" w:hAnsi="Aptos" w:cs="Aptos"/>
          </w:rPr>
          <w:t>https://doi.org/10.1016/j.matlet.2016.05.129</w:t>
        </w:r>
      </w:hyperlink>
    </w:p>
    <w:p w14:paraId="619A8C15" w14:textId="194F87A2" w:rsidR="6A537D58" w:rsidRDefault="6A537D58" w:rsidP="16587BBB">
      <w:pPr>
        <w:spacing w:before="240" w:after="240"/>
        <w:jc w:val="both"/>
        <w:rPr>
          <w:rFonts w:ascii="Aptos" w:eastAsia="Aptos" w:hAnsi="Aptos" w:cs="Aptos"/>
        </w:rPr>
      </w:pPr>
      <w:r w:rsidRPr="16587BBB">
        <w:rPr>
          <w:rFonts w:ascii="Aptos" w:eastAsia="Aptos" w:hAnsi="Aptos" w:cs="Aptos"/>
        </w:rPr>
        <w:t xml:space="preserve">Singh, R., Verma, N., &amp; Gupta, P. (2023). Neem leaf extract-synthesized </w:t>
      </w:r>
      <w:proofErr w:type="spellStart"/>
      <w:r w:rsidRPr="16587BBB">
        <w:rPr>
          <w:rFonts w:ascii="Aptos" w:eastAsia="Aptos" w:hAnsi="Aptos" w:cs="Aptos"/>
        </w:rPr>
        <w:t>CuO</w:t>
      </w:r>
      <w:proofErr w:type="spellEnd"/>
      <w:r w:rsidRPr="16587BBB">
        <w:rPr>
          <w:rFonts w:ascii="Aptos" w:eastAsia="Aptos" w:hAnsi="Aptos" w:cs="Aptos"/>
        </w:rPr>
        <w:t xml:space="preserve"> nanoparticles for efficient removal of ibuprofen in aqueous media. </w:t>
      </w:r>
      <w:r w:rsidRPr="16587BBB">
        <w:rPr>
          <w:rFonts w:ascii="Aptos" w:eastAsia="Aptos" w:hAnsi="Aptos" w:cs="Aptos"/>
          <w:i/>
          <w:iCs/>
        </w:rPr>
        <w:t>Environmental Nanotechnology, Monitoring &amp; Management</w:t>
      </w:r>
      <w:r w:rsidRPr="16587BBB">
        <w:rPr>
          <w:rFonts w:ascii="Aptos" w:eastAsia="Aptos" w:hAnsi="Aptos" w:cs="Aptos"/>
        </w:rPr>
        <w:t xml:space="preserve">, 20, 100744. </w:t>
      </w:r>
      <w:hyperlink r:id="rId25">
        <w:r w:rsidRPr="16587BBB">
          <w:rPr>
            <w:rStyle w:val="Hyperlink"/>
            <w:rFonts w:ascii="Aptos" w:eastAsia="Aptos" w:hAnsi="Aptos" w:cs="Aptos"/>
          </w:rPr>
          <w:t>https://doi.org/10.1016/j.enmm.2023.100744</w:t>
        </w:r>
      </w:hyperlink>
    </w:p>
    <w:p w14:paraId="336BB444" w14:textId="18003F14" w:rsidR="748F7F46" w:rsidRDefault="748F7F46" w:rsidP="16587BBB">
      <w:pPr>
        <w:spacing w:before="240" w:after="240"/>
        <w:jc w:val="both"/>
      </w:pPr>
      <w:r w:rsidRPr="16587BBB">
        <w:rPr>
          <w:rFonts w:ascii="Aptos" w:eastAsia="Aptos" w:hAnsi="Aptos" w:cs="Aptos"/>
        </w:rPr>
        <w:t xml:space="preserve">Ahmed, S., Ahmad, M., Swami, B. L., &amp; Ikram, S. (2016). A review on plants extract mediated synthesis of silver nanoparticles for antimicrobial applications: A green expertise. </w:t>
      </w:r>
      <w:r w:rsidRPr="16587BBB">
        <w:rPr>
          <w:rFonts w:ascii="Aptos" w:eastAsia="Aptos" w:hAnsi="Aptos" w:cs="Aptos"/>
          <w:i/>
          <w:iCs/>
        </w:rPr>
        <w:t>Journal of Advanced Research, 7</w:t>
      </w:r>
      <w:r w:rsidRPr="16587BBB">
        <w:rPr>
          <w:rFonts w:ascii="Aptos" w:eastAsia="Aptos" w:hAnsi="Aptos" w:cs="Aptos"/>
        </w:rPr>
        <w:t xml:space="preserve">(1), 17–28. </w:t>
      </w:r>
      <w:hyperlink r:id="rId26">
        <w:r w:rsidRPr="16587BBB">
          <w:rPr>
            <w:rStyle w:val="Hyperlink"/>
            <w:rFonts w:ascii="Aptos" w:eastAsia="Aptos" w:hAnsi="Aptos" w:cs="Aptos"/>
          </w:rPr>
          <w:t>https://doi.org/10.1016/j.jare.2015.02.007</w:t>
        </w:r>
      </w:hyperlink>
    </w:p>
    <w:p w14:paraId="11A54F84" w14:textId="0132B742" w:rsidR="748F7F46" w:rsidRDefault="748F7F46" w:rsidP="16587BBB">
      <w:pPr>
        <w:spacing w:before="240" w:after="240"/>
        <w:jc w:val="both"/>
      </w:pPr>
      <w:r w:rsidRPr="16587BBB">
        <w:rPr>
          <w:rFonts w:ascii="Aptos" w:eastAsia="Aptos" w:hAnsi="Aptos" w:cs="Aptos"/>
        </w:rPr>
        <w:t xml:space="preserve">Anderson, J. R., Gupta, N., &amp; Banerjee, S. (2023). Green nanomaterials for water treatment: Characterization, applications, and challenges. </w:t>
      </w:r>
      <w:r w:rsidRPr="16587BBB">
        <w:rPr>
          <w:rFonts w:ascii="Aptos" w:eastAsia="Aptos" w:hAnsi="Aptos" w:cs="Aptos"/>
          <w:i/>
          <w:iCs/>
        </w:rPr>
        <w:t>Environmental Nanotechnology, Monitoring &amp; Management, 20</w:t>
      </w:r>
      <w:r w:rsidRPr="16587BBB">
        <w:rPr>
          <w:rFonts w:ascii="Aptos" w:eastAsia="Aptos" w:hAnsi="Aptos" w:cs="Aptos"/>
        </w:rPr>
        <w:t xml:space="preserve">, 100743. </w:t>
      </w:r>
      <w:hyperlink r:id="rId27">
        <w:r w:rsidRPr="16587BBB">
          <w:rPr>
            <w:rStyle w:val="Hyperlink"/>
            <w:rFonts w:ascii="Aptos" w:eastAsia="Aptos" w:hAnsi="Aptos" w:cs="Aptos"/>
          </w:rPr>
          <w:t>https://doi.org/10.1016/j.enmm.2023.100743</w:t>
        </w:r>
      </w:hyperlink>
    </w:p>
    <w:p w14:paraId="22CFC380" w14:textId="51132B3D" w:rsidR="748F7F46" w:rsidRDefault="748F7F46" w:rsidP="16587BBB">
      <w:pPr>
        <w:spacing w:before="240" w:after="240"/>
        <w:jc w:val="both"/>
      </w:pPr>
      <w:r w:rsidRPr="16587BBB">
        <w:rPr>
          <w:rFonts w:ascii="Aptos" w:eastAsia="Aptos" w:hAnsi="Aptos" w:cs="Aptos"/>
        </w:rPr>
        <w:t xml:space="preserve">Chen, Y., Lu, L., Zhang, X., &amp; Liu, J. (2024). Aloe </w:t>
      </w:r>
      <w:proofErr w:type="spellStart"/>
      <w:r w:rsidRPr="16587BBB">
        <w:rPr>
          <w:rFonts w:ascii="Aptos" w:eastAsia="Aptos" w:hAnsi="Aptos" w:cs="Aptos"/>
        </w:rPr>
        <w:t>vera</w:t>
      </w:r>
      <w:proofErr w:type="spellEnd"/>
      <w:r w:rsidRPr="16587BBB">
        <w:rPr>
          <w:rFonts w:ascii="Aptos" w:eastAsia="Aptos" w:hAnsi="Aptos" w:cs="Aptos"/>
        </w:rPr>
        <w:t xml:space="preserve">-derived </w:t>
      </w:r>
      <w:proofErr w:type="spellStart"/>
      <w:r w:rsidRPr="16587BBB">
        <w:rPr>
          <w:rFonts w:ascii="Aptos" w:eastAsia="Aptos" w:hAnsi="Aptos" w:cs="Aptos"/>
        </w:rPr>
        <w:t>TiO</w:t>
      </w:r>
      <w:proofErr w:type="spellEnd"/>
      <w:r w:rsidRPr="16587BBB">
        <w:rPr>
          <w:rFonts w:ascii="Aptos" w:eastAsia="Aptos" w:hAnsi="Aptos" w:cs="Aptos"/>
        </w:rPr>
        <w:t xml:space="preserve">₂ nanoparticles for efficient removal of pharmaceuticals and microplastics in wastewater. </w:t>
      </w:r>
      <w:r w:rsidRPr="16587BBB">
        <w:rPr>
          <w:rFonts w:ascii="Aptos" w:eastAsia="Aptos" w:hAnsi="Aptos" w:cs="Aptos"/>
          <w:i/>
          <w:iCs/>
        </w:rPr>
        <w:t>Science of the Total Environment, 901</w:t>
      </w:r>
      <w:r w:rsidRPr="16587BBB">
        <w:rPr>
          <w:rFonts w:ascii="Aptos" w:eastAsia="Aptos" w:hAnsi="Aptos" w:cs="Aptos"/>
        </w:rPr>
        <w:t xml:space="preserve">, 166046. </w:t>
      </w:r>
      <w:hyperlink r:id="rId28">
        <w:r w:rsidRPr="16587BBB">
          <w:rPr>
            <w:rStyle w:val="Hyperlink"/>
            <w:rFonts w:ascii="Aptos" w:eastAsia="Aptos" w:hAnsi="Aptos" w:cs="Aptos"/>
          </w:rPr>
          <w:t>https://doi.org/10.1016/j.scitotenv.2023.166046</w:t>
        </w:r>
      </w:hyperlink>
    </w:p>
    <w:p w14:paraId="5ECB4343" w14:textId="48EA980A" w:rsidR="748F7F46" w:rsidRDefault="748F7F46" w:rsidP="16587BBB">
      <w:pPr>
        <w:spacing w:before="240" w:after="240"/>
        <w:jc w:val="both"/>
      </w:pPr>
      <w:r w:rsidRPr="16587BBB">
        <w:rPr>
          <w:rFonts w:ascii="Aptos" w:eastAsia="Aptos" w:hAnsi="Aptos" w:cs="Aptos"/>
        </w:rPr>
        <w:t xml:space="preserve">Gopalakrishnan, L., Doriya, K., &amp; Kumar, D. S. (2016). Moringa oleifera: A review on nutritive importance and its medicinal application. </w:t>
      </w:r>
      <w:r w:rsidRPr="16587BBB">
        <w:rPr>
          <w:rFonts w:ascii="Aptos" w:eastAsia="Aptos" w:hAnsi="Aptos" w:cs="Aptos"/>
          <w:i/>
          <w:iCs/>
        </w:rPr>
        <w:t>Food Science and Human Wellness, 5</w:t>
      </w:r>
      <w:r w:rsidRPr="16587BBB">
        <w:rPr>
          <w:rFonts w:ascii="Aptos" w:eastAsia="Aptos" w:hAnsi="Aptos" w:cs="Aptos"/>
        </w:rPr>
        <w:t xml:space="preserve">(2), 49–56. </w:t>
      </w:r>
      <w:hyperlink r:id="rId29">
        <w:r w:rsidRPr="16587BBB">
          <w:rPr>
            <w:rStyle w:val="Hyperlink"/>
            <w:rFonts w:ascii="Aptos" w:eastAsia="Aptos" w:hAnsi="Aptos" w:cs="Aptos"/>
          </w:rPr>
          <w:t>https://doi.org/10.1016/j.fshw.2016.04.001</w:t>
        </w:r>
      </w:hyperlink>
    </w:p>
    <w:p w14:paraId="6CDB84A0" w14:textId="0457F3C7" w:rsidR="748F7F46" w:rsidRDefault="748F7F46" w:rsidP="16587BBB">
      <w:pPr>
        <w:spacing w:before="240" w:after="240"/>
        <w:jc w:val="both"/>
      </w:pPr>
      <w:r w:rsidRPr="16587BBB">
        <w:rPr>
          <w:rFonts w:ascii="Aptos" w:eastAsia="Aptos" w:hAnsi="Aptos" w:cs="Aptos"/>
        </w:rPr>
        <w:t xml:space="preserve">Kumar, R., Singh, J., &amp; Yadav, S. (2024). Emerging pollutants in wastewater: Removal techniques and future directions. </w:t>
      </w:r>
      <w:r w:rsidRPr="16587BBB">
        <w:rPr>
          <w:rFonts w:ascii="Aptos" w:eastAsia="Aptos" w:hAnsi="Aptos" w:cs="Aptos"/>
          <w:i/>
          <w:iCs/>
        </w:rPr>
        <w:t>Journal of Environmental Chemical Engineering, 12</w:t>
      </w:r>
      <w:r w:rsidRPr="16587BBB">
        <w:rPr>
          <w:rFonts w:ascii="Aptos" w:eastAsia="Aptos" w:hAnsi="Aptos" w:cs="Aptos"/>
        </w:rPr>
        <w:t xml:space="preserve">(2), 110001. </w:t>
      </w:r>
      <w:hyperlink r:id="rId30">
        <w:r w:rsidRPr="16587BBB">
          <w:rPr>
            <w:rStyle w:val="Hyperlink"/>
            <w:rFonts w:ascii="Aptos" w:eastAsia="Aptos" w:hAnsi="Aptos" w:cs="Aptos"/>
          </w:rPr>
          <w:t>https://doi.org/10.1016/j.jece.2024.110001</w:t>
        </w:r>
      </w:hyperlink>
    </w:p>
    <w:p w14:paraId="3AF4996D" w14:textId="5AF9116F" w:rsidR="748F7F46" w:rsidRDefault="748F7F46" w:rsidP="16587BBB">
      <w:pPr>
        <w:spacing w:before="240" w:after="240"/>
        <w:jc w:val="both"/>
      </w:pPr>
      <w:r w:rsidRPr="16587BBB">
        <w:rPr>
          <w:rFonts w:ascii="Aptos" w:eastAsia="Aptos" w:hAnsi="Aptos" w:cs="Aptos"/>
        </w:rPr>
        <w:t xml:space="preserve">Liu, X., Zhang, W., &amp; Chen, H. (2024). Green tea extract-mediated synthesis of </w:t>
      </w:r>
      <w:proofErr w:type="spellStart"/>
      <w:r w:rsidRPr="16587BBB">
        <w:rPr>
          <w:rFonts w:ascii="Aptos" w:eastAsia="Aptos" w:hAnsi="Aptos" w:cs="Aptos"/>
        </w:rPr>
        <w:t>Fe₃O</w:t>
      </w:r>
      <w:proofErr w:type="spellEnd"/>
      <w:r w:rsidRPr="16587BBB">
        <w:rPr>
          <w:rFonts w:ascii="Aptos" w:eastAsia="Aptos" w:hAnsi="Aptos" w:cs="Aptos"/>
        </w:rPr>
        <w:t xml:space="preserve">₄ nanoparticles for tetracycline removal in water. </w:t>
      </w:r>
      <w:r w:rsidRPr="16587BBB">
        <w:rPr>
          <w:rFonts w:ascii="Aptos" w:eastAsia="Aptos" w:hAnsi="Aptos" w:cs="Aptos"/>
          <w:i/>
          <w:iCs/>
        </w:rPr>
        <w:t>Journal of Hazardous Materials Advances, 10</w:t>
      </w:r>
      <w:r w:rsidRPr="16587BBB">
        <w:rPr>
          <w:rFonts w:ascii="Aptos" w:eastAsia="Aptos" w:hAnsi="Aptos" w:cs="Aptos"/>
        </w:rPr>
        <w:t xml:space="preserve">, 100322. </w:t>
      </w:r>
      <w:hyperlink r:id="rId31">
        <w:r w:rsidRPr="16587BBB">
          <w:rPr>
            <w:rStyle w:val="Hyperlink"/>
            <w:rFonts w:ascii="Aptos" w:eastAsia="Aptos" w:hAnsi="Aptos" w:cs="Aptos"/>
          </w:rPr>
          <w:t>https://doi.org/10.1016/j.hazadv.2024.100322</w:t>
        </w:r>
      </w:hyperlink>
    </w:p>
    <w:p w14:paraId="4EE55D6C" w14:textId="34BFE897" w:rsidR="748F7F46" w:rsidRDefault="748F7F46" w:rsidP="16587BBB">
      <w:pPr>
        <w:spacing w:before="240" w:after="240"/>
        <w:jc w:val="both"/>
      </w:pPr>
      <w:r w:rsidRPr="16587BBB">
        <w:rPr>
          <w:rFonts w:ascii="Aptos" w:eastAsia="Aptos" w:hAnsi="Aptos" w:cs="Aptos"/>
        </w:rPr>
        <w:t xml:space="preserve">Martinez, A. T., Camarero, S., &amp; Guillén, F. (2023). Laccases and peroxidases in the removal of pharmaceuticals from water: Enzymatic strategies for green bioremediation. </w:t>
      </w:r>
      <w:r w:rsidRPr="16587BBB">
        <w:rPr>
          <w:rFonts w:ascii="Aptos" w:eastAsia="Aptos" w:hAnsi="Aptos" w:cs="Aptos"/>
          <w:i/>
          <w:iCs/>
        </w:rPr>
        <w:t>Biotechnology Advances, 61</w:t>
      </w:r>
      <w:r w:rsidRPr="16587BBB">
        <w:rPr>
          <w:rFonts w:ascii="Aptos" w:eastAsia="Aptos" w:hAnsi="Aptos" w:cs="Aptos"/>
        </w:rPr>
        <w:t xml:space="preserve">, 108108. </w:t>
      </w:r>
      <w:hyperlink r:id="rId32">
        <w:r w:rsidRPr="16587BBB">
          <w:rPr>
            <w:rStyle w:val="Hyperlink"/>
            <w:rFonts w:ascii="Aptos" w:eastAsia="Aptos" w:hAnsi="Aptos" w:cs="Aptos"/>
          </w:rPr>
          <w:t>https://doi.org/10.1016/j.biotechadv.2022.108108</w:t>
        </w:r>
      </w:hyperlink>
    </w:p>
    <w:p w14:paraId="44BDB729" w14:textId="51DDF6B3" w:rsidR="748F7F46" w:rsidRDefault="748F7F46" w:rsidP="16587BBB">
      <w:pPr>
        <w:spacing w:before="240" w:after="240"/>
        <w:jc w:val="both"/>
      </w:pPr>
      <w:r w:rsidRPr="16587BBB">
        <w:rPr>
          <w:rFonts w:ascii="Aptos" w:eastAsia="Aptos" w:hAnsi="Aptos" w:cs="Aptos"/>
        </w:rPr>
        <w:lastRenderedPageBreak/>
        <w:t xml:space="preserve">Patel, M., Mehta, R. V., &amp; Sharma, R. (2023). Biosynthesis of </w:t>
      </w:r>
      <w:proofErr w:type="spellStart"/>
      <w:r w:rsidRPr="16587BBB">
        <w:rPr>
          <w:rFonts w:ascii="Aptos" w:eastAsia="Aptos" w:hAnsi="Aptos" w:cs="Aptos"/>
        </w:rPr>
        <w:t>ZnO</w:t>
      </w:r>
      <w:proofErr w:type="spellEnd"/>
      <w:r w:rsidRPr="16587BBB">
        <w:rPr>
          <w:rFonts w:ascii="Aptos" w:eastAsia="Aptos" w:hAnsi="Aptos" w:cs="Aptos"/>
        </w:rPr>
        <w:t xml:space="preserve">-cellulose nanocomposites using </w:t>
      </w:r>
      <w:r w:rsidRPr="16587BBB">
        <w:rPr>
          <w:rFonts w:ascii="Aptos" w:eastAsia="Aptos" w:hAnsi="Aptos" w:cs="Aptos"/>
          <w:i/>
          <w:iCs/>
        </w:rPr>
        <w:t>Moringa oleifera</w:t>
      </w:r>
      <w:r w:rsidRPr="16587BBB">
        <w:rPr>
          <w:rFonts w:ascii="Aptos" w:eastAsia="Aptos" w:hAnsi="Aptos" w:cs="Aptos"/>
        </w:rPr>
        <w:t xml:space="preserve"> and their application in EDCs removal. </w:t>
      </w:r>
      <w:r w:rsidRPr="16587BBB">
        <w:rPr>
          <w:rFonts w:ascii="Aptos" w:eastAsia="Aptos" w:hAnsi="Aptos" w:cs="Aptos"/>
          <w:i/>
          <w:iCs/>
        </w:rPr>
        <w:t>Journal of Environmental Management, 336</w:t>
      </w:r>
      <w:r w:rsidRPr="16587BBB">
        <w:rPr>
          <w:rFonts w:ascii="Aptos" w:eastAsia="Aptos" w:hAnsi="Aptos" w:cs="Aptos"/>
        </w:rPr>
        <w:t xml:space="preserve">, 117639. </w:t>
      </w:r>
      <w:hyperlink r:id="rId33">
        <w:r w:rsidRPr="16587BBB">
          <w:rPr>
            <w:rStyle w:val="Hyperlink"/>
            <w:rFonts w:ascii="Aptos" w:eastAsia="Aptos" w:hAnsi="Aptos" w:cs="Aptos"/>
          </w:rPr>
          <w:t>https://doi.org/10.1016/j.jenvman.2023.117639</w:t>
        </w:r>
      </w:hyperlink>
    </w:p>
    <w:p w14:paraId="18FBD079" w14:textId="6CAE23BE" w:rsidR="748F7F46" w:rsidRDefault="748F7F46" w:rsidP="16587BBB">
      <w:pPr>
        <w:spacing w:before="240" w:after="240"/>
        <w:jc w:val="both"/>
      </w:pPr>
      <w:r w:rsidRPr="16587BBB">
        <w:rPr>
          <w:rFonts w:ascii="Aptos" w:eastAsia="Aptos" w:hAnsi="Aptos" w:cs="Aptos"/>
        </w:rPr>
        <w:t xml:space="preserve">Ravichandran, M., </w:t>
      </w:r>
      <w:proofErr w:type="spellStart"/>
      <w:r w:rsidRPr="16587BBB">
        <w:rPr>
          <w:rFonts w:ascii="Aptos" w:eastAsia="Aptos" w:hAnsi="Aptos" w:cs="Aptos"/>
        </w:rPr>
        <w:t>Yuvakkumar</w:t>
      </w:r>
      <w:proofErr w:type="spellEnd"/>
      <w:r w:rsidRPr="16587BBB">
        <w:rPr>
          <w:rFonts w:ascii="Aptos" w:eastAsia="Aptos" w:hAnsi="Aptos" w:cs="Aptos"/>
        </w:rPr>
        <w:t xml:space="preserve">, R., &amp; Hong, S. I. (2017). Aloe vera extract-assisted green synthesis of silver nanoparticles and evaluation of its antimicrobial activity. </w:t>
      </w:r>
      <w:r w:rsidRPr="16587BBB">
        <w:rPr>
          <w:rFonts w:ascii="Aptos" w:eastAsia="Aptos" w:hAnsi="Aptos" w:cs="Aptos"/>
          <w:i/>
          <w:iCs/>
        </w:rPr>
        <w:t>Materials Letters, 203</w:t>
      </w:r>
      <w:r w:rsidRPr="16587BBB">
        <w:rPr>
          <w:rFonts w:ascii="Aptos" w:eastAsia="Aptos" w:hAnsi="Aptos" w:cs="Aptos"/>
        </w:rPr>
        <w:t xml:space="preserve">, 164–167. </w:t>
      </w:r>
      <w:hyperlink r:id="rId34">
        <w:r w:rsidRPr="16587BBB">
          <w:rPr>
            <w:rStyle w:val="Hyperlink"/>
            <w:rFonts w:ascii="Aptos" w:eastAsia="Aptos" w:hAnsi="Aptos" w:cs="Aptos"/>
          </w:rPr>
          <w:t>https://doi.org/10.1016/j.matlet.2017.06.086</w:t>
        </w:r>
      </w:hyperlink>
    </w:p>
    <w:p w14:paraId="16C804F7" w14:textId="3ABD5086" w:rsidR="748F7F46" w:rsidRDefault="748F7F46" w:rsidP="16587BBB">
      <w:pPr>
        <w:spacing w:before="240" w:after="240"/>
        <w:jc w:val="both"/>
      </w:pPr>
      <w:r w:rsidRPr="16587BBB">
        <w:rPr>
          <w:rFonts w:ascii="Aptos" w:eastAsia="Aptos" w:hAnsi="Aptos" w:cs="Aptos"/>
        </w:rPr>
        <w:t xml:space="preserve">Singh, R., Shukla, A., &amp; Kumar, M. (2023). Neem-based green synthesis of copper oxide nanoparticles for pharmaceutical removal: Characterization and efficiency. </w:t>
      </w:r>
      <w:r w:rsidRPr="16587BBB">
        <w:rPr>
          <w:rFonts w:ascii="Aptos" w:eastAsia="Aptos" w:hAnsi="Aptos" w:cs="Aptos"/>
          <w:i/>
          <w:iCs/>
        </w:rPr>
        <w:t>Ecotoxicology and Environmental Safety, 256</w:t>
      </w:r>
      <w:r w:rsidRPr="16587BBB">
        <w:rPr>
          <w:rFonts w:ascii="Aptos" w:eastAsia="Aptos" w:hAnsi="Aptos" w:cs="Aptos"/>
        </w:rPr>
        <w:t xml:space="preserve">, 114853. </w:t>
      </w:r>
      <w:hyperlink r:id="rId35">
        <w:r w:rsidRPr="16587BBB">
          <w:rPr>
            <w:rStyle w:val="Hyperlink"/>
            <w:rFonts w:ascii="Aptos" w:eastAsia="Aptos" w:hAnsi="Aptos" w:cs="Aptos"/>
          </w:rPr>
          <w:t>https://doi.org/10.1016/j.ecoenv.2023.114853</w:t>
        </w:r>
      </w:hyperlink>
    </w:p>
    <w:p w14:paraId="0AD2E9DE" w14:textId="4A11CE32" w:rsidR="748F7F46" w:rsidRDefault="748F7F46" w:rsidP="16587BBB">
      <w:pPr>
        <w:spacing w:before="240" w:after="240"/>
        <w:jc w:val="both"/>
      </w:pPr>
      <w:r w:rsidRPr="16587BBB">
        <w:rPr>
          <w:rFonts w:ascii="Aptos" w:eastAsia="Aptos" w:hAnsi="Aptos" w:cs="Aptos"/>
        </w:rPr>
        <w:t xml:space="preserve">Wang, Y., Zhou, D., &amp; Li, Q. (2024). Photocatalytic degradation of endocrine disruptors using UV-activated </w:t>
      </w:r>
      <w:proofErr w:type="spellStart"/>
      <w:r w:rsidRPr="16587BBB">
        <w:rPr>
          <w:rFonts w:ascii="Aptos" w:eastAsia="Aptos" w:hAnsi="Aptos" w:cs="Aptos"/>
        </w:rPr>
        <w:t>TiO</w:t>
      </w:r>
      <w:proofErr w:type="spellEnd"/>
      <w:r w:rsidRPr="16587BBB">
        <w:rPr>
          <w:rFonts w:ascii="Aptos" w:eastAsia="Aptos" w:hAnsi="Aptos" w:cs="Aptos"/>
        </w:rPr>
        <w:t xml:space="preserve">₂ nanocomposites. </w:t>
      </w:r>
      <w:r w:rsidRPr="16587BBB">
        <w:rPr>
          <w:rFonts w:ascii="Aptos" w:eastAsia="Aptos" w:hAnsi="Aptos" w:cs="Aptos"/>
          <w:i/>
          <w:iCs/>
        </w:rPr>
        <w:t>Environmental Pollution, 328</w:t>
      </w:r>
      <w:r w:rsidRPr="16587BBB">
        <w:rPr>
          <w:rFonts w:ascii="Aptos" w:eastAsia="Aptos" w:hAnsi="Aptos" w:cs="Aptos"/>
        </w:rPr>
        <w:t xml:space="preserve">, 121630. </w:t>
      </w:r>
      <w:hyperlink r:id="rId36">
        <w:r w:rsidRPr="16587BBB">
          <w:rPr>
            <w:rStyle w:val="Hyperlink"/>
            <w:rFonts w:ascii="Aptos" w:eastAsia="Aptos" w:hAnsi="Aptos" w:cs="Aptos"/>
          </w:rPr>
          <w:t>https://doi.org/10.1016/j.envpol.2023.121630</w:t>
        </w:r>
      </w:hyperlink>
    </w:p>
    <w:p w14:paraId="004E8C39" w14:textId="043CAFA3" w:rsidR="748F7F46" w:rsidRDefault="748F7F46" w:rsidP="16587BBB">
      <w:pPr>
        <w:spacing w:before="240" w:after="240"/>
        <w:jc w:val="both"/>
      </w:pPr>
      <w:r w:rsidRPr="16587BBB">
        <w:rPr>
          <w:rFonts w:ascii="Aptos" w:eastAsia="Aptos" w:hAnsi="Aptos" w:cs="Aptos"/>
        </w:rPr>
        <w:t xml:space="preserve">Zhang, H., Chen, L., &amp; Zhao, J. (2024). Challenges in removing emerging contaminants from water: A review of advanced technologies and future trends. </w:t>
      </w:r>
      <w:r w:rsidRPr="16587BBB">
        <w:rPr>
          <w:rFonts w:ascii="Aptos" w:eastAsia="Aptos" w:hAnsi="Aptos" w:cs="Aptos"/>
          <w:i/>
          <w:iCs/>
        </w:rPr>
        <w:t>Chemosphere, 336</w:t>
      </w:r>
      <w:r w:rsidRPr="16587BBB">
        <w:rPr>
          <w:rFonts w:ascii="Aptos" w:eastAsia="Aptos" w:hAnsi="Aptos" w:cs="Aptos"/>
        </w:rPr>
        <w:t xml:space="preserve">, 139098. </w:t>
      </w:r>
      <w:hyperlink r:id="rId37">
        <w:r w:rsidRPr="16587BBB">
          <w:rPr>
            <w:rStyle w:val="Hyperlink"/>
            <w:rFonts w:ascii="Aptos" w:eastAsia="Aptos" w:hAnsi="Aptos" w:cs="Aptos"/>
          </w:rPr>
          <w:t>https://doi.org/10.1016/j.chemosphere.2023.139098</w:t>
        </w:r>
      </w:hyperlink>
    </w:p>
    <w:p w14:paraId="6262F535" w14:textId="4BE4B757" w:rsidR="16587BBB" w:rsidRDefault="16587BBB" w:rsidP="16587BBB">
      <w:pPr>
        <w:spacing w:before="240" w:after="240"/>
        <w:jc w:val="both"/>
        <w:rPr>
          <w:rFonts w:ascii="Aptos" w:eastAsia="Aptos" w:hAnsi="Aptos" w:cs="Aptos"/>
        </w:rPr>
      </w:pPr>
    </w:p>
    <w:p w14:paraId="5E373B86" w14:textId="7BA3724C" w:rsidR="16587BBB" w:rsidRDefault="16587BBB" w:rsidP="16587BBB">
      <w:pPr>
        <w:jc w:val="both"/>
      </w:pPr>
    </w:p>
    <w:sectPr w:rsidR="16587BBB">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9961E" w14:textId="77777777" w:rsidR="00C54B28" w:rsidRDefault="00C54B28" w:rsidP="00FF190C">
      <w:pPr>
        <w:spacing w:after="0" w:line="240" w:lineRule="auto"/>
      </w:pPr>
      <w:r>
        <w:separator/>
      </w:r>
    </w:p>
  </w:endnote>
  <w:endnote w:type="continuationSeparator" w:id="0">
    <w:p w14:paraId="07201B4C" w14:textId="77777777" w:rsidR="00C54B28" w:rsidRDefault="00C54B28" w:rsidP="00FF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F8114" w14:textId="77777777" w:rsidR="00FF190C" w:rsidRDefault="00FF1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B74A5" w14:textId="77777777" w:rsidR="00FF190C" w:rsidRDefault="00FF1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9B2B" w14:textId="77777777" w:rsidR="00FF190C" w:rsidRDefault="00FF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E8846" w14:textId="77777777" w:rsidR="00C54B28" w:rsidRDefault="00C54B28" w:rsidP="00FF190C">
      <w:pPr>
        <w:spacing w:after="0" w:line="240" w:lineRule="auto"/>
      </w:pPr>
      <w:r>
        <w:separator/>
      </w:r>
    </w:p>
  </w:footnote>
  <w:footnote w:type="continuationSeparator" w:id="0">
    <w:p w14:paraId="739B86C0" w14:textId="77777777" w:rsidR="00C54B28" w:rsidRDefault="00C54B28" w:rsidP="00FF1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2B50" w14:textId="08F6E486" w:rsidR="00FF190C" w:rsidRDefault="00FF190C">
    <w:pPr>
      <w:pStyle w:val="Header"/>
    </w:pPr>
    <w:r>
      <w:rPr>
        <w:noProof/>
      </w:rPr>
      <w:pict w14:anchorId="2DBEB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47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C506" w14:textId="72DCA259" w:rsidR="00FF190C" w:rsidRDefault="00FF190C">
    <w:pPr>
      <w:pStyle w:val="Header"/>
    </w:pPr>
    <w:r>
      <w:rPr>
        <w:noProof/>
      </w:rPr>
      <w:pict w14:anchorId="0A90D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47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6881" w14:textId="7E6A5034" w:rsidR="00FF190C" w:rsidRDefault="00FF190C">
    <w:pPr>
      <w:pStyle w:val="Header"/>
    </w:pPr>
    <w:r>
      <w:rPr>
        <w:noProof/>
      </w:rPr>
      <w:pict w14:anchorId="6EDBB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547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CE9E"/>
    <w:multiLevelType w:val="hybridMultilevel"/>
    <w:tmpl w:val="B09E47D0"/>
    <w:lvl w:ilvl="0" w:tplc="6CD0C7F8">
      <w:start w:val="1"/>
      <w:numFmt w:val="bullet"/>
      <w:lvlText w:val=""/>
      <w:lvlJc w:val="left"/>
      <w:pPr>
        <w:ind w:left="720" w:hanging="360"/>
      </w:pPr>
      <w:rPr>
        <w:rFonts w:ascii="Symbol" w:hAnsi="Symbol" w:hint="default"/>
      </w:rPr>
    </w:lvl>
    <w:lvl w:ilvl="1" w:tplc="028CF52C">
      <w:start w:val="1"/>
      <w:numFmt w:val="bullet"/>
      <w:lvlText w:val="o"/>
      <w:lvlJc w:val="left"/>
      <w:pPr>
        <w:ind w:left="1440" w:hanging="360"/>
      </w:pPr>
      <w:rPr>
        <w:rFonts w:ascii="Courier New" w:hAnsi="Courier New" w:hint="default"/>
      </w:rPr>
    </w:lvl>
    <w:lvl w:ilvl="2" w:tplc="3AD44B80">
      <w:start w:val="1"/>
      <w:numFmt w:val="bullet"/>
      <w:lvlText w:val=""/>
      <w:lvlJc w:val="left"/>
      <w:pPr>
        <w:ind w:left="2160" w:hanging="360"/>
      </w:pPr>
      <w:rPr>
        <w:rFonts w:ascii="Wingdings" w:hAnsi="Wingdings" w:hint="default"/>
      </w:rPr>
    </w:lvl>
    <w:lvl w:ilvl="3" w:tplc="FDFA098C">
      <w:start w:val="1"/>
      <w:numFmt w:val="bullet"/>
      <w:lvlText w:val=""/>
      <w:lvlJc w:val="left"/>
      <w:pPr>
        <w:ind w:left="2880" w:hanging="360"/>
      </w:pPr>
      <w:rPr>
        <w:rFonts w:ascii="Symbol" w:hAnsi="Symbol" w:hint="default"/>
      </w:rPr>
    </w:lvl>
    <w:lvl w:ilvl="4" w:tplc="8EBC4AE0">
      <w:start w:val="1"/>
      <w:numFmt w:val="bullet"/>
      <w:lvlText w:val="o"/>
      <w:lvlJc w:val="left"/>
      <w:pPr>
        <w:ind w:left="3600" w:hanging="360"/>
      </w:pPr>
      <w:rPr>
        <w:rFonts w:ascii="Courier New" w:hAnsi="Courier New" w:hint="default"/>
      </w:rPr>
    </w:lvl>
    <w:lvl w:ilvl="5" w:tplc="ECB21CD2">
      <w:start w:val="1"/>
      <w:numFmt w:val="bullet"/>
      <w:lvlText w:val=""/>
      <w:lvlJc w:val="left"/>
      <w:pPr>
        <w:ind w:left="4320" w:hanging="360"/>
      </w:pPr>
      <w:rPr>
        <w:rFonts w:ascii="Wingdings" w:hAnsi="Wingdings" w:hint="default"/>
      </w:rPr>
    </w:lvl>
    <w:lvl w:ilvl="6" w:tplc="F26E2354">
      <w:start w:val="1"/>
      <w:numFmt w:val="bullet"/>
      <w:lvlText w:val=""/>
      <w:lvlJc w:val="left"/>
      <w:pPr>
        <w:ind w:left="5040" w:hanging="360"/>
      </w:pPr>
      <w:rPr>
        <w:rFonts w:ascii="Symbol" w:hAnsi="Symbol" w:hint="default"/>
      </w:rPr>
    </w:lvl>
    <w:lvl w:ilvl="7" w:tplc="919A6D40">
      <w:start w:val="1"/>
      <w:numFmt w:val="bullet"/>
      <w:lvlText w:val="o"/>
      <w:lvlJc w:val="left"/>
      <w:pPr>
        <w:ind w:left="5760" w:hanging="360"/>
      </w:pPr>
      <w:rPr>
        <w:rFonts w:ascii="Courier New" w:hAnsi="Courier New" w:hint="default"/>
      </w:rPr>
    </w:lvl>
    <w:lvl w:ilvl="8" w:tplc="D37263A2">
      <w:start w:val="1"/>
      <w:numFmt w:val="bullet"/>
      <w:lvlText w:val=""/>
      <w:lvlJc w:val="left"/>
      <w:pPr>
        <w:ind w:left="6480" w:hanging="360"/>
      </w:pPr>
      <w:rPr>
        <w:rFonts w:ascii="Wingdings" w:hAnsi="Wingdings" w:hint="default"/>
      </w:rPr>
    </w:lvl>
  </w:abstractNum>
  <w:abstractNum w:abstractNumId="1" w15:restartNumberingAfterBreak="0">
    <w:nsid w:val="1A2E7A2F"/>
    <w:multiLevelType w:val="hybridMultilevel"/>
    <w:tmpl w:val="677A2376"/>
    <w:lvl w:ilvl="0" w:tplc="B884437C">
      <w:start w:val="1"/>
      <w:numFmt w:val="bullet"/>
      <w:lvlText w:val=""/>
      <w:lvlJc w:val="left"/>
      <w:pPr>
        <w:ind w:left="720" w:hanging="360"/>
      </w:pPr>
      <w:rPr>
        <w:rFonts w:ascii="Symbol" w:hAnsi="Symbol" w:hint="default"/>
      </w:rPr>
    </w:lvl>
    <w:lvl w:ilvl="1" w:tplc="3E18824A">
      <w:start w:val="1"/>
      <w:numFmt w:val="bullet"/>
      <w:lvlText w:val="o"/>
      <w:lvlJc w:val="left"/>
      <w:pPr>
        <w:ind w:left="1440" w:hanging="360"/>
      </w:pPr>
      <w:rPr>
        <w:rFonts w:ascii="Courier New" w:hAnsi="Courier New" w:hint="default"/>
      </w:rPr>
    </w:lvl>
    <w:lvl w:ilvl="2" w:tplc="F6941CC0">
      <w:start w:val="1"/>
      <w:numFmt w:val="bullet"/>
      <w:lvlText w:val=""/>
      <w:lvlJc w:val="left"/>
      <w:pPr>
        <w:ind w:left="2160" w:hanging="360"/>
      </w:pPr>
      <w:rPr>
        <w:rFonts w:ascii="Wingdings" w:hAnsi="Wingdings" w:hint="default"/>
      </w:rPr>
    </w:lvl>
    <w:lvl w:ilvl="3" w:tplc="70D4D8A0">
      <w:start w:val="1"/>
      <w:numFmt w:val="bullet"/>
      <w:lvlText w:val=""/>
      <w:lvlJc w:val="left"/>
      <w:pPr>
        <w:ind w:left="2880" w:hanging="360"/>
      </w:pPr>
      <w:rPr>
        <w:rFonts w:ascii="Symbol" w:hAnsi="Symbol" w:hint="default"/>
      </w:rPr>
    </w:lvl>
    <w:lvl w:ilvl="4" w:tplc="FA10DF00">
      <w:start w:val="1"/>
      <w:numFmt w:val="bullet"/>
      <w:lvlText w:val="o"/>
      <w:lvlJc w:val="left"/>
      <w:pPr>
        <w:ind w:left="3600" w:hanging="360"/>
      </w:pPr>
      <w:rPr>
        <w:rFonts w:ascii="Courier New" w:hAnsi="Courier New" w:hint="default"/>
      </w:rPr>
    </w:lvl>
    <w:lvl w:ilvl="5" w:tplc="8736BE44">
      <w:start w:val="1"/>
      <w:numFmt w:val="bullet"/>
      <w:lvlText w:val=""/>
      <w:lvlJc w:val="left"/>
      <w:pPr>
        <w:ind w:left="4320" w:hanging="360"/>
      </w:pPr>
      <w:rPr>
        <w:rFonts w:ascii="Wingdings" w:hAnsi="Wingdings" w:hint="default"/>
      </w:rPr>
    </w:lvl>
    <w:lvl w:ilvl="6" w:tplc="E5D25E3A">
      <w:start w:val="1"/>
      <w:numFmt w:val="bullet"/>
      <w:lvlText w:val=""/>
      <w:lvlJc w:val="left"/>
      <w:pPr>
        <w:ind w:left="5040" w:hanging="360"/>
      </w:pPr>
      <w:rPr>
        <w:rFonts w:ascii="Symbol" w:hAnsi="Symbol" w:hint="default"/>
      </w:rPr>
    </w:lvl>
    <w:lvl w:ilvl="7" w:tplc="575E06B6">
      <w:start w:val="1"/>
      <w:numFmt w:val="bullet"/>
      <w:lvlText w:val="o"/>
      <w:lvlJc w:val="left"/>
      <w:pPr>
        <w:ind w:left="5760" w:hanging="360"/>
      </w:pPr>
      <w:rPr>
        <w:rFonts w:ascii="Courier New" w:hAnsi="Courier New" w:hint="default"/>
      </w:rPr>
    </w:lvl>
    <w:lvl w:ilvl="8" w:tplc="DA5C83BC">
      <w:start w:val="1"/>
      <w:numFmt w:val="bullet"/>
      <w:lvlText w:val=""/>
      <w:lvlJc w:val="left"/>
      <w:pPr>
        <w:ind w:left="6480" w:hanging="360"/>
      </w:pPr>
      <w:rPr>
        <w:rFonts w:ascii="Wingdings" w:hAnsi="Wingdings" w:hint="default"/>
      </w:rPr>
    </w:lvl>
  </w:abstractNum>
  <w:abstractNum w:abstractNumId="2" w15:restartNumberingAfterBreak="0">
    <w:nsid w:val="6D018E18"/>
    <w:multiLevelType w:val="hybridMultilevel"/>
    <w:tmpl w:val="AF5E3F58"/>
    <w:lvl w:ilvl="0" w:tplc="9D4E570A">
      <w:start w:val="1"/>
      <w:numFmt w:val="bullet"/>
      <w:lvlText w:val=""/>
      <w:lvlJc w:val="left"/>
      <w:pPr>
        <w:ind w:left="720" w:hanging="360"/>
      </w:pPr>
      <w:rPr>
        <w:rFonts w:ascii="Symbol" w:hAnsi="Symbol" w:hint="default"/>
      </w:rPr>
    </w:lvl>
    <w:lvl w:ilvl="1" w:tplc="A52C2B98">
      <w:start w:val="1"/>
      <w:numFmt w:val="bullet"/>
      <w:lvlText w:val="o"/>
      <w:lvlJc w:val="left"/>
      <w:pPr>
        <w:ind w:left="1440" w:hanging="360"/>
      </w:pPr>
      <w:rPr>
        <w:rFonts w:ascii="Courier New" w:hAnsi="Courier New" w:hint="default"/>
      </w:rPr>
    </w:lvl>
    <w:lvl w:ilvl="2" w:tplc="DEA2A14E">
      <w:start w:val="1"/>
      <w:numFmt w:val="bullet"/>
      <w:lvlText w:val=""/>
      <w:lvlJc w:val="left"/>
      <w:pPr>
        <w:ind w:left="2160" w:hanging="360"/>
      </w:pPr>
      <w:rPr>
        <w:rFonts w:ascii="Wingdings" w:hAnsi="Wingdings" w:hint="default"/>
      </w:rPr>
    </w:lvl>
    <w:lvl w:ilvl="3" w:tplc="D8361948">
      <w:start w:val="1"/>
      <w:numFmt w:val="bullet"/>
      <w:lvlText w:val=""/>
      <w:lvlJc w:val="left"/>
      <w:pPr>
        <w:ind w:left="2880" w:hanging="360"/>
      </w:pPr>
      <w:rPr>
        <w:rFonts w:ascii="Symbol" w:hAnsi="Symbol" w:hint="default"/>
      </w:rPr>
    </w:lvl>
    <w:lvl w:ilvl="4" w:tplc="512C92E6">
      <w:start w:val="1"/>
      <w:numFmt w:val="bullet"/>
      <w:lvlText w:val="o"/>
      <w:lvlJc w:val="left"/>
      <w:pPr>
        <w:ind w:left="3600" w:hanging="360"/>
      </w:pPr>
      <w:rPr>
        <w:rFonts w:ascii="Courier New" w:hAnsi="Courier New" w:hint="default"/>
      </w:rPr>
    </w:lvl>
    <w:lvl w:ilvl="5" w:tplc="02CA5120">
      <w:start w:val="1"/>
      <w:numFmt w:val="bullet"/>
      <w:lvlText w:val=""/>
      <w:lvlJc w:val="left"/>
      <w:pPr>
        <w:ind w:left="4320" w:hanging="360"/>
      </w:pPr>
      <w:rPr>
        <w:rFonts w:ascii="Wingdings" w:hAnsi="Wingdings" w:hint="default"/>
      </w:rPr>
    </w:lvl>
    <w:lvl w:ilvl="6" w:tplc="AF7A5B0E">
      <w:start w:val="1"/>
      <w:numFmt w:val="bullet"/>
      <w:lvlText w:val=""/>
      <w:lvlJc w:val="left"/>
      <w:pPr>
        <w:ind w:left="5040" w:hanging="360"/>
      </w:pPr>
      <w:rPr>
        <w:rFonts w:ascii="Symbol" w:hAnsi="Symbol" w:hint="default"/>
      </w:rPr>
    </w:lvl>
    <w:lvl w:ilvl="7" w:tplc="80E08216">
      <w:start w:val="1"/>
      <w:numFmt w:val="bullet"/>
      <w:lvlText w:val="o"/>
      <w:lvlJc w:val="left"/>
      <w:pPr>
        <w:ind w:left="5760" w:hanging="360"/>
      </w:pPr>
      <w:rPr>
        <w:rFonts w:ascii="Courier New" w:hAnsi="Courier New" w:hint="default"/>
      </w:rPr>
    </w:lvl>
    <w:lvl w:ilvl="8" w:tplc="F5A20FD4">
      <w:start w:val="1"/>
      <w:numFmt w:val="bullet"/>
      <w:lvlText w:val=""/>
      <w:lvlJc w:val="left"/>
      <w:pPr>
        <w:ind w:left="6480" w:hanging="360"/>
      </w:pPr>
      <w:rPr>
        <w:rFonts w:ascii="Wingdings" w:hAnsi="Wingdings" w:hint="default"/>
      </w:rPr>
    </w:lvl>
  </w:abstractNum>
  <w:abstractNum w:abstractNumId="3" w15:restartNumberingAfterBreak="0">
    <w:nsid w:val="6E0037EF"/>
    <w:multiLevelType w:val="hybridMultilevel"/>
    <w:tmpl w:val="70DADB0C"/>
    <w:lvl w:ilvl="0" w:tplc="FFE6DF2A">
      <w:start w:val="1"/>
      <w:numFmt w:val="bullet"/>
      <w:lvlText w:val=""/>
      <w:lvlJc w:val="left"/>
      <w:pPr>
        <w:ind w:left="720" w:hanging="360"/>
      </w:pPr>
      <w:rPr>
        <w:rFonts w:ascii="Symbol" w:hAnsi="Symbol" w:hint="default"/>
      </w:rPr>
    </w:lvl>
    <w:lvl w:ilvl="1" w:tplc="D01C80B6">
      <w:start w:val="1"/>
      <w:numFmt w:val="bullet"/>
      <w:lvlText w:val="o"/>
      <w:lvlJc w:val="left"/>
      <w:pPr>
        <w:ind w:left="1440" w:hanging="360"/>
      </w:pPr>
      <w:rPr>
        <w:rFonts w:ascii="Courier New" w:hAnsi="Courier New" w:hint="default"/>
      </w:rPr>
    </w:lvl>
    <w:lvl w:ilvl="2" w:tplc="25E64FFC">
      <w:start w:val="1"/>
      <w:numFmt w:val="bullet"/>
      <w:lvlText w:val=""/>
      <w:lvlJc w:val="left"/>
      <w:pPr>
        <w:ind w:left="2160" w:hanging="360"/>
      </w:pPr>
      <w:rPr>
        <w:rFonts w:ascii="Wingdings" w:hAnsi="Wingdings" w:hint="default"/>
      </w:rPr>
    </w:lvl>
    <w:lvl w:ilvl="3" w:tplc="E1D2B6BE">
      <w:start w:val="1"/>
      <w:numFmt w:val="bullet"/>
      <w:lvlText w:val=""/>
      <w:lvlJc w:val="left"/>
      <w:pPr>
        <w:ind w:left="2880" w:hanging="360"/>
      </w:pPr>
      <w:rPr>
        <w:rFonts w:ascii="Symbol" w:hAnsi="Symbol" w:hint="default"/>
      </w:rPr>
    </w:lvl>
    <w:lvl w:ilvl="4" w:tplc="1398351A">
      <w:start w:val="1"/>
      <w:numFmt w:val="bullet"/>
      <w:lvlText w:val="o"/>
      <w:lvlJc w:val="left"/>
      <w:pPr>
        <w:ind w:left="3600" w:hanging="360"/>
      </w:pPr>
      <w:rPr>
        <w:rFonts w:ascii="Courier New" w:hAnsi="Courier New" w:hint="default"/>
      </w:rPr>
    </w:lvl>
    <w:lvl w:ilvl="5" w:tplc="AE7682CE">
      <w:start w:val="1"/>
      <w:numFmt w:val="bullet"/>
      <w:lvlText w:val=""/>
      <w:lvlJc w:val="left"/>
      <w:pPr>
        <w:ind w:left="4320" w:hanging="360"/>
      </w:pPr>
      <w:rPr>
        <w:rFonts w:ascii="Wingdings" w:hAnsi="Wingdings" w:hint="default"/>
      </w:rPr>
    </w:lvl>
    <w:lvl w:ilvl="6" w:tplc="85DE2F5A">
      <w:start w:val="1"/>
      <w:numFmt w:val="bullet"/>
      <w:lvlText w:val=""/>
      <w:lvlJc w:val="left"/>
      <w:pPr>
        <w:ind w:left="5040" w:hanging="360"/>
      </w:pPr>
      <w:rPr>
        <w:rFonts w:ascii="Symbol" w:hAnsi="Symbol" w:hint="default"/>
      </w:rPr>
    </w:lvl>
    <w:lvl w:ilvl="7" w:tplc="1DF48C60">
      <w:start w:val="1"/>
      <w:numFmt w:val="bullet"/>
      <w:lvlText w:val="o"/>
      <w:lvlJc w:val="left"/>
      <w:pPr>
        <w:ind w:left="5760" w:hanging="360"/>
      </w:pPr>
      <w:rPr>
        <w:rFonts w:ascii="Courier New" w:hAnsi="Courier New" w:hint="default"/>
      </w:rPr>
    </w:lvl>
    <w:lvl w:ilvl="8" w:tplc="CAB86CDE">
      <w:start w:val="1"/>
      <w:numFmt w:val="bullet"/>
      <w:lvlText w:val=""/>
      <w:lvlJc w:val="left"/>
      <w:pPr>
        <w:ind w:left="6480" w:hanging="360"/>
      </w:pPr>
      <w:rPr>
        <w:rFonts w:ascii="Wingdings" w:hAnsi="Wingdings" w:hint="default"/>
      </w:rPr>
    </w:lvl>
  </w:abstractNum>
  <w:abstractNum w:abstractNumId="4" w15:restartNumberingAfterBreak="0">
    <w:nsid w:val="6F7B4C4A"/>
    <w:multiLevelType w:val="hybridMultilevel"/>
    <w:tmpl w:val="2C5055B0"/>
    <w:lvl w:ilvl="0" w:tplc="DA1E46FA">
      <w:start w:val="1"/>
      <w:numFmt w:val="upperRoman"/>
      <w:lvlText w:val="%1."/>
      <w:lvlJc w:val="right"/>
      <w:pPr>
        <w:ind w:left="720" w:hanging="360"/>
      </w:pPr>
    </w:lvl>
    <w:lvl w:ilvl="1" w:tplc="54EEADE0">
      <w:start w:val="1"/>
      <w:numFmt w:val="lowerLetter"/>
      <w:lvlText w:val="%2."/>
      <w:lvlJc w:val="left"/>
      <w:pPr>
        <w:ind w:left="1440" w:hanging="360"/>
      </w:pPr>
    </w:lvl>
    <w:lvl w:ilvl="2" w:tplc="0F96702E">
      <w:start w:val="1"/>
      <w:numFmt w:val="lowerRoman"/>
      <w:lvlText w:val="%3."/>
      <w:lvlJc w:val="right"/>
      <w:pPr>
        <w:ind w:left="2160" w:hanging="180"/>
      </w:pPr>
    </w:lvl>
    <w:lvl w:ilvl="3" w:tplc="F3D24C54">
      <w:start w:val="1"/>
      <w:numFmt w:val="decimal"/>
      <w:lvlText w:val="%4."/>
      <w:lvlJc w:val="left"/>
      <w:pPr>
        <w:ind w:left="2880" w:hanging="360"/>
      </w:pPr>
    </w:lvl>
    <w:lvl w:ilvl="4" w:tplc="87E4C4D6">
      <w:start w:val="1"/>
      <w:numFmt w:val="lowerLetter"/>
      <w:lvlText w:val="%5."/>
      <w:lvlJc w:val="left"/>
      <w:pPr>
        <w:ind w:left="3600" w:hanging="360"/>
      </w:pPr>
    </w:lvl>
    <w:lvl w:ilvl="5" w:tplc="EB58570C">
      <w:start w:val="1"/>
      <w:numFmt w:val="lowerRoman"/>
      <w:lvlText w:val="%6."/>
      <w:lvlJc w:val="right"/>
      <w:pPr>
        <w:ind w:left="4320" w:hanging="180"/>
      </w:pPr>
    </w:lvl>
    <w:lvl w:ilvl="6" w:tplc="D1264FD8">
      <w:start w:val="1"/>
      <w:numFmt w:val="decimal"/>
      <w:lvlText w:val="%7."/>
      <w:lvlJc w:val="left"/>
      <w:pPr>
        <w:ind w:left="5040" w:hanging="360"/>
      </w:pPr>
    </w:lvl>
    <w:lvl w:ilvl="7" w:tplc="A0BAA66E">
      <w:start w:val="1"/>
      <w:numFmt w:val="lowerLetter"/>
      <w:lvlText w:val="%8."/>
      <w:lvlJc w:val="left"/>
      <w:pPr>
        <w:ind w:left="5760" w:hanging="360"/>
      </w:pPr>
    </w:lvl>
    <w:lvl w:ilvl="8" w:tplc="6150BD9E">
      <w:start w:val="1"/>
      <w:numFmt w:val="lowerRoman"/>
      <w:lvlText w:val="%9."/>
      <w:lvlJc w:val="right"/>
      <w:pPr>
        <w:ind w:left="6480" w:hanging="180"/>
      </w:pPr>
    </w:lvl>
  </w:abstractNum>
  <w:abstractNum w:abstractNumId="5" w15:restartNumberingAfterBreak="0">
    <w:nsid w:val="79470A52"/>
    <w:multiLevelType w:val="hybridMultilevel"/>
    <w:tmpl w:val="30E2A168"/>
    <w:lvl w:ilvl="0" w:tplc="B8121DF0">
      <w:start w:val="1"/>
      <w:numFmt w:val="bullet"/>
      <w:lvlText w:val=""/>
      <w:lvlJc w:val="left"/>
      <w:pPr>
        <w:ind w:left="720" w:hanging="360"/>
      </w:pPr>
      <w:rPr>
        <w:rFonts w:ascii="Symbol" w:hAnsi="Symbol" w:hint="default"/>
      </w:rPr>
    </w:lvl>
    <w:lvl w:ilvl="1" w:tplc="C1B2579E">
      <w:start w:val="1"/>
      <w:numFmt w:val="bullet"/>
      <w:lvlText w:val="o"/>
      <w:lvlJc w:val="left"/>
      <w:pPr>
        <w:ind w:left="1440" w:hanging="360"/>
      </w:pPr>
      <w:rPr>
        <w:rFonts w:ascii="Courier New" w:hAnsi="Courier New" w:hint="default"/>
      </w:rPr>
    </w:lvl>
    <w:lvl w:ilvl="2" w:tplc="9FBEDF42">
      <w:start w:val="1"/>
      <w:numFmt w:val="bullet"/>
      <w:lvlText w:val=""/>
      <w:lvlJc w:val="left"/>
      <w:pPr>
        <w:ind w:left="2160" w:hanging="360"/>
      </w:pPr>
      <w:rPr>
        <w:rFonts w:ascii="Wingdings" w:hAnsi="Wingdings" w:hint="default"/>
      </w:rPr>
    </w:lvl>
    <w:lvl w:ilvl="3" w:tplc="93D0F9A0">
      <w:start w:val="1"/>
      <w:numFmt w:val="bullet"/>
      <w:lvlText w:val=""/>
      <w:lvlJc w:val="left"/>
      <w:pPr>
        <w:ind w:left="2880" w:hanging="360"/>
      </w:pPr>
      <w:rPr>
        <w:rFonts w:ascii="Symbol" w:hAnsi="Symbol" w:hint="default"/>
      </w:rPr>
    </w:lvl>
    <w:lvl w:ilvl="4" w:tplc="F872E43E">
      <w:start w:val="1"/>
      <w:numFmt w:val="bullet"/>
      <w:lvlText w:val="o"/>
      <w:lvlJc w:val="left"/>
      <w:pPr>
        <w:ind w:left="3600" w:hanging="360"/>
      </w:pPr>
      <w:rPr>
        <w:rFonts w:ascii="Courier New" w:hAnsi="Courier New" w:hint="default"/>
      </w:rPr>
    </w:lvl>
    <w:lvl w:ilvl="5" w:tplc="DDEEB39C">
      <w:start w:val="1"/>
      <w:numFmt w:val="bullet"/>
      <w:lvlText w:val=""/>
      <w:lvlJc w:val="left"/>
      <w:pPr>
        <w:ind w:left="4320" w:hanging="360"/>
      </w:pPr>
      <w:rPr>
        <w:rFonts w:ascii="Wingdings" w:hAnsi="Wingdings" w:hint="default"/>
      </w:rPr>
    </w:lvl>
    <w:lvl w:ilvl="6" w:tplc="F5382634">
      <w:start w:val="1"/>
      <w:numFmt w:val="bullet"/>
      <w:lvlText w:val=""/>
      <w:lvlJc w:val="left"/>
      <w:pPr>
        <w:ind w:left="5040" w:hanging="360"/>
      </w:pPr>
      <w:rPr>
        <w:rFonts w:ascii="Symbol" w:hAnsi="Symbol" w:hint="default"/>
      </w:rPr>
    </w:lvl>
    <w:lvl w:ilvl="7" w:tplc="EFA88A94">
      <w:start w:val="1"/>
      <w:numFmt w:val="bullet"/>
      <w:lvlText w:val="o"/>
      <w:lvlJc w:val="left"/>
      <w:pPr>
        <w:ind w:left="5760" w:hanging="360"/>
      </w:pPr>
      <w:rPr>
        <w:rFonts w:ascii="Courier New" w:hAnsi="Courier New" w:hint="default"/>
      </w:rPr>
    </w:lvl>
    <w:lvl w:ilvl="8" w:tplc="C54A2CE0">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C52422"/>
    <w:rsid w:val="0035C492"/>
    <w:rsid w:val="003E224B"/>
    <w:rsid w:val="0092625C"/>
    <w:rsid w:val="00B0423F"/>
    <w:rsid w:val="00B639ED"/>
    <w:rsid w:val="00C54B28"/>
    <w:rsid w:val="00E672A5"/>
    <w:rsid w:val="00EB4063"/>
    <w:rsid w:val="00FF190C"/>
    <w:rsid w:val="0126D5E1"/>
    <w:rsid w:val="01E9CBB0"/>
    <w:rsid w:val="057870F9"/>
    <w:rsid w:val="05E2D586"/>
    <w:rsid w:val="069F295B"/>
    <w:rsid w:val="06EA003E"/>
    <w:rsid w:val="091E8715"/>
    <w:rsid w:val="0983B7A2"/>
    <w:rsid w:val="09E35BC0"/>
    <w:rsid w:val="0AE61F3E"/>
    <w:rsid w:val="0C1F299B"/>
    <w:rsid w:val="0C4A7244"/>
    <w:rsid w:val="0DC62F8D"/>
    <w:rsid w:val="0FE0C6BF"/>
    <w:rsid w:val="11B498E6"/>
    <w:rsid w:val="11EE6638"/>
    <w:rsid w:val="13419CCA"/>
    <w:rsid w:val="16587BBB"/>
    <w:rsid w:val="1714FDFD"/>
    <w:rsid w:val="171FB2BD"/>
    <w:rsid w:val="18BE0EA5"/>
    <w:rsid w:val="194727EE"/>
    <w:rsid w:val="1C7D7341"/>
    <w:rsid w:val="1C84BE06"/>
    <w:rsid w:val="1DB1C5AF"/>
    <w:rsid w:val="1E77955D"/>
    <w:rsid w:val="21704D35"/>
    <w:rsid w:val="2181DE7A"/>
    <w:rsid w:val="2205F712"/>
    <w:rsid w:val="22D4017A"/>
    <w:rsid w:val="23C07682"/>
    <w:rsid w:val="23C7D116"/>
    <w:rsid w:val="244340C4"/>
    <w:rsid w:val="249EA506"/>
    <w:rsid w:val="25C53053"/>
    <w:rsid w:val="27486936"/>
    <w:rsid w:val="27CEFA12"/>
    <w:rsid w:val="27DB328C"/>
    <w:rsid w:val="2859959E"/>
    <w:rsid w:val="2A8F018C"/>
    <w:rsid w:val="2B6C00FA"/>
    <w:rsid w:val="2B931E90"/>
    <w:rsid w:val="2BC7DC8D"/>
    <w:rsid w:val="2C22C47A"/>
    <w:rsid w:val="2D25690A"/>
    <w:rsid w:val="2EC8F834"/>
    <w:rsid w:val="2F25906F"/>
    <w:rsid w:val="2FB5E1B1"/>
    <w:rsid w:val="309734B6"/>
    <w:rsid w:val="30D87A0F"/>
    <w:rsid w:val="30E134A4"/>
    <w:rsid w:val="311799A4"/>
    <w:rsid w:val="312BF1B4"/>
    <w:rsid w:val="319E6148"/>
    <w:rsid w:val="32FFB72D"/>
    <w:rsid w:val="334AD16F"/>
    <w:rsid w:val="34765131"/>
    <w:rsid w:val="348DA2CD"/>
    <w:rsid w:val="35B88100"/>
    <w:rsid w:val="35CF8392"/>
    <w:rsid w:val="365C57B5"/>
    <w:rsid w:val="369B5FEC"/>
    <w:rsid w:val="3A2A98DA"/>
    <w:rsid w:val="3B191DC8"/>
    <w:rsid w:val="3D7ADFDE"/>
    <w:rsid w:val="3EFBEBBE"/>
    <w:rsid w:val="3FC4A818"/>
    <w:rsid w:val="3FFEDD4B"/>
    <w:rsid w:val="403BE558"/>
    <w:rsid w:val="40B6D654"/>
    <w:rsid w:val="40FB03B9"/>
    <w:rsid w:val="415C7B3C"/>
    <w:rsid w:val="41B07692"/>
    <w:rsid w:val="43ACCF92"/>
    <w:rsid w:val="4573C416"/>
    <w:rsid w:val="46186C4B"/>
    <w:rsid w:val="47B879BD"/>
    <w:rsid w:val="491918A2"/>
    <w:rsid w:val="4A6087D4"/>
    <w:rsid w:val="4AD9A777"/>
    <w:rsid w:val="4C268989"/>
    <w:rsid w:val="4C85D902"/>
    <w:rsid w:val="4C88EB9A"/>
    <w:rsid w:val="4D16419E"/>
    <w:rsid w:val="4D3185A2"/>
    <w:rsid w:val="4D8908DC"/>
    <w:rsid w:val="4E052229"/>
    <w:rsid w:val="527242F0"/>
    <w:rsid w:val="547586AD"/>
    <w:rsid w:val="55A14EA6"/>
    <w:rsid w:val="561D98D3"/>
    <w:rsid w:val="56700173"/>
    <w:rsid w:val="5683A410"/>
    <w:rsid w:val="56D87E7F"/>
    <w:rsid w:val="57C52422"/>
    <w:rsid w:val="57E03FC5"/>
    <w:rsid w:val="58A05488"/>
    <w:rsid w:val="5A83ACFF"/>
    <w:rsid w:val="5B384046"/>
    <w:rsid w:val="5BA03DDC"/>
    <w:rsid w:val="5BB8B20C"/>
    <w:rsid w:val="5C228512"/>
    <w:rsid w:val="5EFE9F54"/>
    <w:rsid w:val="5F26EA3F"/>
    <w:rsid w:val="5F8770CA"/>
    <w:rsid w:val="5FC928D6"/>
    <w:rsid w:val="600DFCAC"/>
    <w:rsid w:val="6096B9DC"/>
    <w:rsid w:val="6111DF76"/>
    <w:rsid w:val="621E9193"/>
    <w:rsid w:val="62690DE3"/>
    <w:rsid w:val="62FED722"/>
    <w:rsid w:val="651B0555"/>
    <w:rsid w:val="65A6723A"/>
    <w:rsid w:val="65EC1ADB"/>
    <w:rsid w:val="6806F48E"/>
    <w:rsid w:val="6948F3F3"/>
    <w:rsid w:val="69CD5436"/>
    <w:rsid w:val="69E3F9FF"/>
    <w:rsid w:val="6A045E13"/>
    <w:rsid w:val="6A443813"/>
    <w:rsid w:val="6A537D58"/>
    <w:rsid w:val="6B0F1EFF"/>
    <w:rsid w:val="6BCB4C7A"/>
    <w:rsid w:val="6E067C66"/>
    <w:rsid w:val="6E3C9506"/>
    <w:rsid w:val="6EA812FE"/>
    <w:rsid w:val="6EE58744"/>
    <w:rsid w:val="6EE5E8D0"/>
    <w:rsid w:val="6F0BD53A"/>
    <w:rsid w:val="6F81EFD3"/>
    <w:rsid w:val="6FE69D5E"/>
    <w:rsid w:val="701844B5"/>
    <w:rsid w:val="7080444C"/>
    <w:rsid w:val="70890BDB"/>
    <w:rsid w:val="70EBC414"/>
    <w:rsid w:val="7113E034"/>
    <w:rsid w:val="72BED480"/>
    <w:rsid w:val="72FB0B54"/>
    <w:rsid w:val="748F7F46"/>
    <w:rsid w:val="74C05B61"/>
    <w:rsid w:val="74DB6C0D"/>
    <w:rsid w:val="7528323A"/>
    <w:rsid w:val="76181311"/>
    <w:rsid w:val="77D45352"/>
    <w:rsid w:val="78506586"/>
    <w:rsid w:val="79D196D7"/>
    <w:rsid w:val="79F8E416"/>
    <w:rsid w:val="79FAB6C5"/>
    <w:rsid w:val="7A619EEE"/>
    <w:rsid w:val="7BE48A61"/>
    <w:rsid w:val="7C4804A3"/>
    <w:rsid w:val="7DA18027"/>
    <w:rsid w:val="7F3A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C52422"/>
  <w15:chartTrackingRefBased/>
  <w15:docId w15:val="{62211DC6-A73C-496C-8F8F-AF96ADAF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uiPriority w:val="9"/>
    <w:unhideWhenUsed/>
    <w:qFormat/>
    <w:rsid w:val="16587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16587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16587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unhideWhenUsed/>
    <w:qFormat/>
    <w:rsid w:val="16587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unhideWhenUsed/>
    <w:qFormat/>
    <w:rsid w:val="16587BBB"/>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6587BBB"/>
    <w:pPr>
      <w:ind w:left="720"/>
      <w:contextualSpacing/>
    </w:pPr>
  </w:style>
  <w:style w:type="character" w:styleId="Hyperlink">
    <w:name w:val="Hyperlink"/>
    <w:basedOn w:val="DefaultParagraphFont"/>
    <w:uiPriority w:val="99"/>
    <w:unhideWhenUsed/>
    <w:rsid w:val="16587BB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F1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90C"/>
  </w:style>
  <w:style w:type="paragraph" w:styleId="Footer">
    <w:name w:val="footer"/>
    <w:basedOn w:val="Normal"/>
    <w:link w:val="FooterChar"/>
    <w:uiPriority w:val="99"/>
    <w:unhideWhenUsed/>
    <w:rsid w:val="00FF1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20227">
      <w:bodyDiv w:val="1"/>
      <w:marLeft w:val="0"/>
      <w:marRight w:val="0"/>
      <w:marTop w:val="0"/>
      <w:marBottom w:val="0"/>
      <w:divBdr>
        <w:top w:val="none" w:sz="0" w:space="0" w:color="auto"/>
        <w:left w:val="none" w:sz="0" w:space="0" w:color="auto"/>
        <w:bottom w:val="none" w:sz="0" w:space="0" w:color="auto"/>
        <w:right w:val="none" w:sz="0" w:space="0" w:color="auto"/>
      </w:divBdr>
    </w:div>
    <w:div w:id="19035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nmm.2023.100642." TargetMode="External"/><Relationship Id="rId18" Type="http://schemas.openxmlformats.org/officeDocument/2006/relationships/hyperlink" Target="https://doi.org/10.1016/j.jare.2015.02.007" TargetMode="External"/><Relationship Id="rId26" Type="http://schemas.openxmlformats.org/officeDocument/2006/relationships/hyperlink" Target="https://doi.org/10.1016/j.jare.2015.02.007" TargetMode="External"/><Relationship Id="rId39" Type="http://schemas.openxmlformats.org/officeDocument/2006/relationships/header" Target="header2.xml"/><Relationship Id="rId21" Type="http://schemas.openxmlformats.org/officeDocument/2006/relationships/hyperlink" Target="https://doi.org/10.1039/d3en00459f" TargetMode="External"/><Relationship Id="rId34" Type="http://schemas.openxmlformats.org/officeDocument/2006/relationships/hyperlink" Target="https://doi.org/10.1016/j.matlet.2017.06.086" TargetMode="External"/><Relationship Id="rId42" Type="http://schemas.openxmlformats.org/officeDocument/2006/relationships/header" Target="header3.xml"/><Relationship Id="rId7" Type="http://schemas.openxmlformats.org/officeDocument/2006/relationships/hyperlink" Target="https://doi.org/10.1016/j.jece.2022.109335" TargetMode="External"/><Relationship Id="rId2" Type="http://schemas.openxmlformats.org/officeDocument/2006/relationships/styles" Target="styles.xml"/><Relationship Id="rId16" Type="http://schemas.openxmlformats.org/officeDocument/2006/relationships/hyperlink" Target="https://doi.org/10.1016/j.jphotochem.2023.114643" TargetMode="External"/><Relationship Id="rId29" Type="http://schemas.openxmlformats.org/officeDocument/2006/relationships/hyperlink" Target="https://doi.org/10.1016/j.fshw.2016.04.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hazmat.2023.131152" TargetMode="External"/><Relationship Id="rId24" Type="http://schemas.openxmlformats.org/officeDocument/2006/relationships/hyperlink" Target="https://doi.org/10.1016/j.matlet.2016.05.129" TargetMode="External"/><Relationship Id="rId32" Type="http://schemas.openxmlformats.org/officeDocument/2006/relationships/hyperlink" Target="https://doi.org/10.1016/j.biotechadv.2022.108108" TargetMode="External"/><Relationship Id="rId37" Type="http://schemas.openxmlformats.org/officeDocument/2006/relationships/hyperlink" Target="https://doi.org/10.1016/j.chemosphere.2023.13909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watres.2023.120063" TargetMode="External"/><Relationship Id="rId23" Type="http://schemas.openxmlformats.org/officeDocument/2006/relationships/hyperlink" Target="https://doi.org/10.1016/j.chemosphere.2023.139802" TargetMode="External"/><Relationship Id="rId28" Type="http://schemas.openxmlformats.org/officeDocument/2006/relationships/hyperlink" Target="https://doi.org/10.1016/j.scitotenv.2023.166046" TargetMode="External"/><Relationship Id="rId36" Type="http://schemas.openxmlformats.org/officeDocument/2006/relationships/hyperlink" Target="https://doi.org/10.1016/j.envpol.2023.121630" TargetMode="External"/><Relationship Id="rId10" Type="http://schemas.openxmlformats.org/officeDocument/2006/relationships/hyperlink" Target="https://doi.org/10.1016/j.chemosphere.2023.139505" TargetMode="External"/><Relationship Id="rId19" Type="http://schemas.openxmlformats.org/officeDocument/2006/relationships/hyperlink" Target="https://doi.org/10.1016/j.fshw.2016.04.001" TargetMode="External"/><Relationship Id="rId31" Type="http://schemas.openxmlformats.org/officeDocument/2006/relationships/hyperlink" Target="https://doi.org/10.1016/j.hazadv.2024.10032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scitotenv.2022.159422" TargetMode="External"/><Relationship Id="rId14" Type="http://schemas.openxmlformats.org/officeDocument/2006/relationships/hyperlink" Target="https://doi.org/10.1016/j.ecoenv.2023.114342" TargetMode="External"/><Relationship Id="rId22" Type="http://schemas.openxmlformats.org/officeDocument/2006/relationships/hyperlink" Target="https://doi.org/10.1016/j.jece.2023.109882" TargetMode="External"/><Relationship Id="rId27" Type="http://schemas.openxmlformats.org/officeDocument/2006/relationships/hyperlink" Target="https://doi.org/10.1016/j.enmm.2023.100743" TargetMode="External"/><Relationship Id="rId30" Type="http://schemas.openxmlformats.org/officeDocument/2006/relationships/hyperlink" Target="https://doi.org/10.1016/j.jece.2024.110001" TargetMode="External"/><Relationship Id="rId35" Type="http://schemas.openxmlformats.org/officeDocument/2006/relationships/hyperlink" Target="https://doi.org/10.1016/j.ecoenv.2023.114853" TargetMode="External"/><Relationship Id="rId43" Type="http://schemas.openxmlformats.org/officeDocument/2006/relationships/footer" Target="footer3.xml"/><Relationship Id="rId8" Type="http://schemas.openxmlformats.org/officeDocument/2006/relationships/hyperlink" Target="https://doi.org/10.1016/j.envpol.2023.122684" TargetMode="External"/><Relationship Id="rId3" Type="http://schemas.openxmlformats.org/officeDocument/2006/relationships/settings" Target="settings.xml"/><Relationship Id="rId12" Type="http://schemas.openxmlformats.org/officeDocument/2006/relationships/hyperlink" Target="https://doi.org/10.1016/j.biotechadv.2023.108033" TargetMode="External"/><Relationship Id="rId17" Type="http://schemas.openxmlformats.org/officeDocument/2006/relationships/hyperlink" Target="https://doi.org/10.1016/j.envres.2023.117103" TargetMode="External"/><Relationship Id="rId25" Type="http://schemas.openxmlformats.org/officeDocument/2006/relationships/hyperlink" Target="https://doi.org/10.1016/j.enmm.2023.100744" TargetMode="External"/><Relationship Id="rId33" Type="http://schemas.openxmlformats.org/officeDocument/2006/relationships/hyperlink" Target="https://doi.org/10.1016/j.jenvman.2023.117639" TargetMode="External"/><Relationship Id="rId38" Type="http://schemas.openxmlformats.org/officeDocument/2006/relationships/header" Target="header1.xml"/><Relationship Id="rId20" Type="http://schemas.openxmlformats.org/officeDocument/2006/relationships/hyperlink" Target="https://doi.org/10.1166/jnn.2018.14167"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6120</Words>
  <Characters>34885</Characters>
  <Application>Microsoft Office Word</Application>
  <DocSecurity>0</DocSecurity>
  <Lines>290</Lines>
  <Paragraphs>81</Paragraphs>
  <ScaleCrop>false</ScaleCrop>
  <Company/>
  <LinksUpToDate>false</LinksUpToDate>
  <CharactersWithSpaces>40924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Joel</dc:creator>
  <cp:keywords/>
  <dc:description/>
  <cp:lastModifiedBy>SDI 1084</cp:lastModifiedBy>
  <cp:revision>6</cp:revision>
  <dcterms:created xsi:type="dcterms:W3CDTF">2025-07-29T05:13:00Z</dcterms:created>
  <dcterms:modified xsi:type="dcterms:W3CDTF">2025-07-30T07:27:00Z</dcterms:modified>
</cp:coreProperties>
</file>