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3BE8C" w14:textId="2BDCABC5" w:rsidR="005D2DCF" w:rsidRPr="001D7F06" w:rsidRDefault="001D7F06">
      <w:pPr>
        <w:pStyle w:val="Title"/>
        <w:spacing w:after="0"/>
        <w:jc w:val="both"/>
        <w:rPr>
          <w:rFonts w:ascii="Arial" w:hAnsi="Arial" w:cs="Arial"/>
          <w:u w:val="single"/>
        </w:rPr>
      </w:pPr>
      <w:r w:rsidRPr="001D7F06">
        <w:rPr>
          <w:rFonts w:ascii="Arial" w:hAnsi="Arial" w:cs="Arial"/>
          <w:u w:val="single"/>
        </w:rPr>
        <w:t>Original Research Article</w:t>
      </w:r>
    </w:p>
    <w:p w14:paraId="5FC1C438" w14:textId="77777777" w:rsidR="005D2DCF" w:rsidRDefault="00467215">
      <w:pPr>
        <w:pStyle w:val="Author"/>
        <w:spacing w:line="240" w:lineRule="auto"/>
        <w:rPr>
          <w:rFonts w:ascii="Arial" w:hAnsi="Arial" w:cs="Arial"/>
          <w:bCs/>
          <w:iCs/>
          <w:kern w:val="28"/>
          <w:sz w:val="36"/>
        </w:rPr>
      </w:pPr>
      <w:r>
        <w:rPr>
          <w:rFonts w:ascii="Arial" w:hAnsi="Arial" w:cs="Arial"/>
          <w:bCs/>
          <w:iCs/>
          <w:kern w:val="28"/>
          <w:sz w:val="36"/>
          <w:lang w:val="en-GB"/>
        </w:rPr>
        <w:t xml:space="preserve">PSO Enhanced </w:t>
      </w:r>
      <w:r>
        <w:rPr>
          <w:rFonts w:ascii="Arial" w:hAnsi="Arial" w:cs="Arial"/>
          <w:bCs/>
          <w:iCs/>
          <w:kern w:val="28"/>
          <w:sz w:val="36"/>
        </w:rPr>
        <w:t xml:space="preserve">and </w:t>
      </w:r>
      <w:r>
        <w:rPr>
          <w:rFonts w:ascii="Arial" w:hAnsi="Arial" w:cs="Arial"/>
          <w:bCs/>
          <w:iCs/>
          <w:kern w:val="28"/>
          <w:sz w:val="36"/>
          <w:lang w:val="en-GB"/>
        </w:rPr>
        <w:t>Deep ANN Control for Voltage Regulation and Harmonic Mitigation in Electrical Distribution Networks</w:t>
      </w:r>
      <w:r>
        <w:rPr>
          <w:rFonts w:ascii="Arial" w:hAnsi="Arial" w:cs="Arial"/>
          <w:bCs/>
          <w:iCs/>
          <w:kern w:val="28"/>
          <w:sz w:val="36"/>
        </w:rPr>
        <w:t xml:space="preserve"> </w:t>
      </w:r>
    </w:p>
    <w:p w14:paraId="27917D80" w14:textId="77777777" w:rsidR="005D2DCF" w:rsidRDefault="005D2DCF">
      <w:pPr>
        <w:pStyle w:val="Author"/>
        <w:spacing w:line="240" w:lineRule="auto"/>
        <w:jc w:val="both"/>
        <w:rPr>
          <w:rFonts w:ascii="Arial" w:hAnsi="Arial" w:cs="Arial"/>
          <w:sz w:val="36"/>
        </w:rPr>
      </w:pPr>
    </w:p>
    <w:p w14:paraId="516CC5BE" w14:textId="5AF4A13A" w:rsidR="005D2DCF" w:rsidRDefault="005D2DCF">
      <w:pPr>
        <w:pStyle w:val="Copyright"/>
        <w:spacing w:after="0" w:line="240" w:lineRule="auto"/>
        <w:jc w:val="both"/>
        <w:rPr>
          <w:rFonts w:ascii="Arial" w:hAnsi="Arial" w:cs="Arial"/>
        </w:rPr>
        <w:sectPr w:rsidR="005D2DCF" w:rsidSect="005D14C2">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p>
    <w:p w14:paraId="54EAEF07" w14:textId="77777777" w:rsidR="005D2DCF" w:rsidRDefault="00467215">
      <w:pPr>
        <w:pStyle w:val="AbstHead"/>
        <w:spacing w:after="0"/>
        <w:jc w:val="both"/>
        <w:rPr>
          <w:rFonts w:ascii="Arial" w:hAnsi="Arial" w:cs="Arial"/>
        </w:rPr>
      </w:pPr>
      <w:r>
        <w:rPr>
          <w:rFonts w:ascii="Arial" w:hAnsi="Arial" w:cs="Arial"/>
        </w:rPr>
        <w:t xml:space="preserve">ABSTRACT </w:t>
      </w:r>
    </w:p>
    <w:p w14:paraId="53E0B3B0" w14:textId="77777777" w:rsidR="005D2DCF" w:rsidRDefault="005D2DC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D2DCF" w14:paraId="175A0522" w14:textId="77777777">
        <w:tc>
          <w:tcPr>
            <w:tcW w:w="9576" w:type="dxa"/>
            <w:shd w:val="clear" w:color="auto" w:fill="F2F2F2"/>
          </w:tcPr>
          <w:p w14:paraId="6E5A401A" w14:textId="77777777" w:rsidR="005D2DCF" w:rsidRDefault="00467215">
            <w:pPr>
              <w:pStyle w:val="Body"/>
              <w:spacing w:after="0"/>
              <w:rPr>
                <w:rFonts w:ascii="Arial" w:eastAsia="Calibri" w:hAnsi="Arial" w:cs="Arial"/>
                <w:szCs w:val="22"/>
              </w:rPr>
            </w:pPr>
            <w:r>
              <w:rPr>
                <w:rFonts w:ascii="Arial" w:eastAsia="Calibri" w:hAnsi="Arial" w:cs="Arial"/>
                <w:szCs w:val="22"/>
                <w:lang w:val="en-GB"/>
              </w:rPr>
              <w:t>Modern electrical distribution networks face escalating power quality challenges, including voltage sags/swells and harmonic distortion exceeding IEEE Std 519-2022 limits, driven by ren</w:t>
            </w:r>
            <w:r>
              <w:rPr>
                <w:rFonts w:ascii="Arial" w:eastAsia="Calibri" w:hAnsi="Arial" w:cs="Arial"/>
                <w:szCs w:val="22"/>
                <w:lang w:val="en-GB"/>
              </w:rPr>
              <w:t>ewable integration and non-linear loads. To address these, this study proposes a novel particle swarm-enhanced</w:t>
            </w:r>
            <w:r>
              <w:rPr>
                <w:rFonts w:ascii="Arial" w:eastAsia="Calibri" w:hAnsi="Arial" w:cs="Arial"/>
                <w:szCs w:val="22"/>
              </w:rPr>
              <w:t xml:space="preserve"> and </w:t>
            </w:r>
            <w:r>
              <w:rPr>
                <w:rFonts w:ascii="Arial" w:eastAsia="Calibri" w:hAnsi="Arial" w:cs="Arial"/>
                <w:szCs w:val="22"/>
                <w:lang w:val="en-GB"/>
              </w:rPr>
              <w:t>deep artificial neural network (AN</w:t>
            </w:r>
            <w:bookmarkStart w:id="0" w:name="_GoBack"/>
            <w:bookmarkEnd w:id="0"/>
            <w:r>
              <w:rPr>
                <w:rFonts w:ascii="Arial" w:eastAsia="Calibri" w:hAnsi="Arial" w:cs="Arial"/>
                <w:szCs w:val="22"/>
                <w:lang w:val="en-GB"/>
              </w:rPr>
              <w:t xml:space="preserve">N) controller for Dynamic Voltage Restorers (DVRs), </w:t>
            </w:r>
            <w:r>
              <w:rPr>
                <w:rFonts w:ascii="Arial" w:eastAsia="Calibri" w:hAnsi="Arial" w:cs="Arial"/>
                <w:szCs w:val="22"/>
              </w:rPr>
              <w:t>featuring</w:t>
            </w:r>
            <w:r>
              <w:rPr>
                <w:rFonts w:ascii="Arial" w:eastAsia="Calibri" w:hAnsi="Arial" w:cs="Arial"/>
                <w:szCs w:val="22"/>
                <w:lang w:val="en-GB"/>
              </w:rPr>
              <w:t xml:space="preserve"> competitive Particle Swarm Optimisation (PSO)</w:t>
            </w:r>
            <w:r>
              <w:rPr>
                <w:rFonts w:ascii="Arial" w:eastAsia="Calibri" w:hAnsi="Arial" w:cs="Arial"/>
                <w:szCs w:val="22"/>
                <w:lang w:val="en-GB"/>
              </w:rPr>
              <w:t xml:space="preserve"> </w:t>
            </w:r>
            <w:r>
              <w:rPr>
                <w:rFonts w:ascii="Arial" w:eastAsia="Calibri" w:hAnsi="Arial" w:cs="Arial"/>
                <w:szCs w:val="22"/>
              </w:rPr>
              <w:t>and</w:t>
            </w:r>
            <w:r>
              <w:rPr>
                <w:rFonts w:ascii="Arial" w:eastAsia="Calibri" w:hAnsi="Arial" w:cs="Arial"/>
                <w:szCs w:val="22"/>
                <w:lang w:val="en-GB"/>
              </w:rPr>
              <w:t xml:space="preserve"> a 7-layer deep ANN to optimise voltage regulation and harmonic suppression simultaneously. Validated in MATLAB/Simulink on Nigeria’s Ibadan Distribution Network (IEEE</w:t>
            </w:r>
            <w:r>
              <w:rPr>
                <w:rFonts w:ascii="Arial" w:eastAsia="Calibri" w:hAnsi="Arial" w:cs="Arial"/>
                <w:szCs w:val="22"/>
              </w:rPr>
              <w:t xml:space="preserve"> </w:t>
            </w:r>
            <w:r>
              <w:rPr>
                <w:rFonts w:ascii="Arial" w:eastAsia="Calibri" w:hAnsi="Arial" w:cs="Arial"/>
                <w:szCs w:val="22"/>
                <w:lang w:val="en-GB"/>
              </w:rPr>
              <w:t xml:space="preserve">33-bus system) under </w:t>
            </w:r>
            <w:proofErr w:type="spellStart"/>
            <w:r>
              <w:rPr>
                <w:rFonts w:ascii="Arial" w:eastAsia="Calibri" w:hAnsi="Arial" w:cs="Arial"/>
                <w:szCs w:val="22"/>
                <w:lang w:val="en-GB"/>
              </w:rPr>
              <w:t>multifault</w:t>
            </w:r>
            <w:proofErr w:type="spellEnd"/>
            <w:r>
              <w:rPr>
                <w:rFonts w:ascii="Arial" w:eastAsia="Calibri" w:hAnsi="Arial" w:cs="Arial"/>
                <w:szCs w:val="22"/>
                <w:lang w:val="en-GB"/>
              </w:rPr>
              <w:t xml:space="preserve"> scenarios (three-phase sags, sag-induced faults, and</w:t>
            </w:r>
            <w:r>
              <w:rPr>
                <w:rFonts w:ascii="Arial" w:eastAsia="Calibri" w:hAnsi="Arial" w:cs="Arial"/>
                <w:szCs w:val="22"/>
                <w:lang w:val="en-GB"/>
              </w:rPr>
              <w:t xml:space="preserve"> combined disturbances), the framework achieved </w:t>
            </w:r>
            <m:oMath>
              <m:r>
                <w:rPr>
                  <w:rFonts w:ascii="Cambria Math" w:eastAsia="Calibri" w:hAnsi="Cambria Math" w:cs="Arial"/>
                  <w:szCs w:val="22"/>
                  <w:lang w:val="en-GB"/>
                </w:rPr>
                <m:t>&gt;99%</m:t>
              </m:r>
            </m:oMath>
            <w:r>
              <w:rPr>
                <w:rFonts w:ascii="Arial" w:eastAsia="Calibri" w:hAnsi="Arial" w:cs="Arial"/>
                <w:szCs w:val="22"/>
                <w:lang w:val="en-GB"/>
              </w:rPr>
              <w:t xml:space="preserve"> voltage stability (restoring voltage to </w:t>
            </w:r>
            <m:oMath>
              <m:r>
                <w:rPr>
                  <w:rFonts w:ascii="Cambria Math" w:eastAsia="Calibri" w:hAnsi="Cambria Math" w:cs="Arial"/>
                  <w:szCs w:val="22"/>
                  <w:lang w:val="en-GB"/>
                </w:rPr>
                <m:t xml:space="preserve">±1.0 </m:t>
              </m:r>
              <m:r>
                <w:rPr>
                  <w:rFonts w:ascii="Cambria Math" w:eastAsia="Calibri" w:hAnsi="Cambria Math" w:cs="Arial"/>
                  <w:szCs w:val="22"/>
                  <w:lang w:val="en-GB"/>
                </w:rPr>
                <m:t>p</m:t>
              </m:r>
              <m:r>
                <w:rPr>
                  <w:rFonts w:ascii="Cambria Math" w:eastAsia="Calibri" w:hAnsi="Cambria Math" w:cs="Arial"/>
                  <w:szCs w:val="22"/>
                  <w:lang w:val="en-GB"/>
                </w:rPr>
                <m:t>.</m:t>
              </m:r>
              <m:r>
                <w:rPr>
                  <w:rFonts w:ascii="Cambria Math" w:eastAsia="Calibri" w:hAnsi="Cambria Math" w:cs="Arial"/>
                  <w:szCs w:val="22"/>
                  <w:lang w:val="en-GB"/>
                </w:rPr>
                <m:t>u</m:t>
              </m:r>
              <m:r>
                <w:rPr>
                  <w:rFonts w:ascii="Cambria Math" w:eastAsia="Calibri" w:hAnsi="Cambria Math" w:cs="Arial"/>
                  <w:szCs w:val="22"/>
                  <w:lang w:val="en-GB"/>
                </w:rPr>
                <m:t>.</m:t>
              </m:r>
            </m:oMath>
            <w:r>
              <w:rPr>
                <w:rFonts w:ascii="Arial" w:eastAsia="Calibri" w:hAnsi="Arial" w:cs="Arial"/>
                <w:szCs w:val="22"/>
                <w:lang w:val="en-GB"/>
              </w:rPr>
              <w:t xml:space="preserve">). It reduced total harmonic distortion (THD) to </w:t>
            </w:r>
            <m:oMath>
              <m:r>
                <w:rPr>
                  <w:rFonts w:ascii="Cambria Math" w:eastAsia="Calibri" w:hAnsi="Cambria Math" w:cs="Arial"/>
                  <w:szCs w:val="22"/>
                  <w:lang w:val="en-GB"/>
                </w:rPr>
                <m:t>&lt;2.5%</m:t>
              </m:r>
            </m:oMath>
            <w:r>
              <w:rPr>
                <w:rFonts w:ascii="Arial" w:eastAsia="Calibri" w:hAnsi="Arial" w:cs="Arial"/>
                <w:szCs w:val="22"/>
                <w:lang w:val="en-GB"/>
              </w:rPr>
              <w:t xml:space="preserve">, outperforming conventional PI controllers (THD &gt;8.5%) and standalone AI methods with 65% faster </w:t>
            </w:r>
            <w:r>
              <w:rPr>
                <w:rFonts w:ascii="Arial" w:eastAsia="Calibri" w:hAnsi="Arial" w:cs="Arial"/>
                <w:szCs w:val="22"/>
                <w:lang w:val="en-GB"/>
              </w:rPr>
              <w:t>convergence. The ANN-DVR excelled in complex fault mitigation (THD: 1.78–2.26%), while the PSO-DVR offered computational efficiency (THD: 1.85–2.53%), together providing a robust solution for modern distribution grids requiring stringent power quality comp</w:t>
            </w:r>
            <w:r>
              <w:rPr>
                <w:rFonts w:ascii="Arial" w:eastAsia="Calibri" w:hAnsi="Arial" w:cs="Arial"/>
                <w:szCs w:val="22"/>
                <w:lang w:val="en-GB"/>
              </w:rPr>
              <w:t>liance.</w:t>
            </w:r>
          </w:p>
        </w:tc>
      </w:tr>
    </w:tbl>
    <w:p w14:paraId="73839B2D" w14:textId="77777777" w:rsidR="005D2DCF" w:rsidRDefault="005D2DCF">
      <w:pPr>
        <w:pStyle w:val="Body"/>
        <w:spacing w:after="0"/>
        <w:rPr>
          <w:rFonts w:ascii="Arial" w:hAnsi="Arial" w:cs="Arial"/>
          <w:i/>
        </w:rPr>
      </w:pPr>
    </w:p>
    <w:p w14:paraId="1AE50589" w14:textId="77777777" w:rsidR="005D2DCF" w:rsidRDefault="00467215">
      <w:pPr>
        <w:pStyle w:val="Body"/>
        <w:spacing w:after="0"/>
        <w:ind w:left="990" w:hanging="990"/>
        <w:rPr>
          <w:rFonts w:ascii="Arial" w:hAnsi="Arial" w:cs="Arial"/>
          <w:i/>
        </w:rPr>
      </w:pPr>
      <w:r>
        <w:rPr>
          <w:rFonts w:ascii="Arial" w:hAnsi="Arial" w:cs="Arial"/>
          <w:i/>
        </w:rPr>
        <w:t xml:space="preserve">Keywords: </w:t>
      </w:r>
      <w:r>
        <w:rPr>
          <w:rFonts w:ascii="Arial" w:hAnsi="Arial" w:cs="Arial"/>
          <w:i/>
          <w:iCs/>
          <w:lang w:val="en-GB"/>
        </w:rPr>
        <w:t>Dynamic Voltage Restorer, Power Quality, Harmonic Mitigation, Artificial Neural Network, Particle Swarm Optimisation, Voltage Regulation, Distribution Networks, Total Harmonic Distortion</w:t>
      </w:r>
    </w:p>
    <w:p w14:paraId="5F1219BB" w14:textId="77777777" w:rsidR="005D2DCF" w:rsidRDefault="005D2DCF">
      <w:pPr>
        <w:pStyle w:val="Body"/>
        <w:spacing w:after="0"/>
        <w:rPr>
          <w:rFonts w:ascii="Arial" w:hAnsi="Arial" w:cs="Arial"/>
          <w:i/>
        </w:rPr>
      </w:pPr>
    </w:p>
    <w:p w14:paraId="54720747" w14:textId="77777777" w:rsidR="005D2DCF" w:rsidRDefault="00467215">
      <w:pPr>
        <w:pStyle w:val="AbstHead"/>
        <w:spacing w:after="0"/>
        <w:jc w:val="both"/>
        <w:rPr>
          <w:rFonts w:ascii="Arial" w:hAnsi="Arial" w:cs="Arial"/>
        </w:rPr>
      </w:pPr>
      <w:r>
        <w:rPr>
          <w:rFonts w:ascii="Arial" w:hAnsi="Arial" w:cs="Arial"/>
        </w:rPr>
        <w:t xml:space="preserve">1. INTRODUCTION </w:t>
      </w:r>
    </w:p>
    <w:p w14:paraId="358E21A9" w14:textId="77777777" w:rsidR="005D2DCF" w:rsidRDefault="005D2DCF">
      <w:pPr>
        <w:pStyle w:val="AbstHead"/>
        <w:spacing w:after="0"/>
        <w:jc w:val="both"/>
        <w:rPr>
          <w:rFonts w:ascii="Arial" w:hAnsi="Arial" w:cs="Arial"/>
        </w:rPr>
      </w:pPr>
    </w:p>
    <w:p w14:paraId="28AE1555" w14:textId="77777777" w:rsidR="005D2DCF" w:rsidRDefault="00467215">
      <w:pPr>
        <w:pStyle w:val="Body"/>
        <w:spacing w:after="0"/>
        <w:rPr>
          <w:rFonts w:ascii="Arial" w:hAnsi="Arial" w:cs="Arial"/>
          <w:lang w:val="en-GB"/>
        </w:rPr>
      </w:pPr>
      <w:r>
        <w:rPr>
          <w:rFonts w:ascii="Arial" w:hAnsi="Arial" w:cs="Arial"/>
          <w:lang w:val="en-GB"/>
        </w:rPr>
        <w:t>Modern electrical distribution</w:t>
      </w:r>
      <w:r>
        <w:rPr>
          <w:rFonts w:ascii="Arial" w:hAnsi="Arial" w:cs="Arial"/>
          <w:lang w:val="en-GB"/>
        </w:rPr>
        <w:t xml:space="preserve"> networks face escalating power quality (PQ) challenges due to the proliferation of non-linear loads and renewable energy integration, which induce voltage deviations and harmonic distortion [1]</w:t>
      </w:r>
      <w:proofErr w:type="gramStart"/>
      <w:r>
        <w:rPr>
          <w:rFonts w:ascii="Arial" w:hAnsi="Arial" w:cs="Arial"/>
          <w:lang w:val="en-GB"/>
        </w:rPr>
        <w:t>–[</w:t>
      </w:r>
      <w:proofErr w:type="gramEnd"/>
      <w:r>
        <w:rPr>
          <w:rFonts w:ascii="Arial" w:hAnsi="Arial" w:cs="Arial"/>
          <w:lang w:val="en-GB"/>
        </w:rPr>
        <w:t>5]. Voltage sags (10–90% RMS deviations lasting 0.5 cycles t</w:t>
      </w:r>
      <w:r>
        <w:rPr>
          <w:rFonts w:ascii="Arial" w:hAnsi="Arial" w:cs="Arial"/>
          <w:lang w:val="en-GB"/>
        </w:rPr>
        <w:t>o 1 minute) and swells (110–180% RMS variations) disrupt industrial processes and risk damage to sensitive equipment such as medical devices and programmable logic controllers [6]</w:t>
      </w:r>
      <w:proofErr w:type="gramStart"/>
      <w:r>
        <w:rPr>
          <w:rFonts w:ascii="Arial" w:hAnsi="Arial" w:cs="Arial"/>
          <w:lang w:val="en-GB"/>
        </w:rPr>
        <w:t>–[</w:t>
      </w:r>
      <w:proofErr w:type="gramEnd"/>
      <w:r>
        <w:rPr>
          <w:rFonts w:ascii="Arial" w:hAnsi="Arial" w:cs="Arial"/>
          <w:lang w:val="en-GB"/>
        </w:rPr>
        <w:t>9]. Concurrently, harmonic pollution distorts voltage/current waveforms, fr</w:t>
      </w:r>
      <w:r>
        <w:rPr>
          <w:rFonts w:ascii="Arial" w:hAnsi="Arial" w:cs="Arial"/>
          <w:lang w:val="en-GB"/>
        </w:rPr>
        <w:t>equently exceeding the 5% total harmonic distortion (THD) limit stipulated by IEEE Std 519-2022 [10], further compromising system stability and compliance.</w:t>
      </w:r>
    </w:p>
    <w:p w14:paraId="3975158D" w14:textId="77777777" w:rsidR="005D2DCF" w:rsidRDefault="005D2DCF">
      <w:pPr>
        <w:pStyle w:val="Body"/>
        <w:spacing w:after="0"/>
        <w:rPr>
          <w:rFonts w:ascii="Arial" w:hAnsi="Arial" w:cs="Arial"/>
          <w:lang w:val="en-GB"/>
        </w:rPr>
      </w:pPr>
    </w:p>
    <w:p w14:paraId="5BC89A7D" w14:textId="77777777" w:rsidR="005D2DCF" w:rsidRDefault="00467215">
      <w:pPr>
        <w:pStyle w:val="Body"/>
        <w:spacing w:after="0"/>
        <w:rPr>
          <w:rFonts w:ascii="Arial" w:hAnsi="Arial" w:cs="Arial"/>
          <w:lang w:val="en-GB"/>
        </w:rPr>
      </w:pPr>
      <w:r>
        <w:rPr>
          <w:rFonts w:ascii="Arial" w:hAnsi="Arial" w:cs="Arial"/>
          <w:lang w:val="en-GB"/>
        </w:rPr>
        <w:t>The Dynamic Voltage Restorer (DVR) emerges as the most cost-effective solution for real-time PQ mit</w:t>
      </w:r>
      <w:r>
        <w:rPr>
          <w:rFonts w:ascii="Arial" w:hAnsi="Arial" w:cs="Arial"/>
          <w:lang w:val="en-GB"/>
        </w:rPr>
        <w:t xml:space="preserve">igation, offering rapid response </w:t>
      </w:r>
      <m:oMath>
        <m:r>
          <w:rPr>
            <w:rFonts w:ascii="Cambria Math" w:hAnsi="Cambria Math" w:cs="Arial"/>
            <w:lang w:val="en-GB"/>
          </w:rPr>
          <m:t xml:space="preserve">(&lt;2 </m:t>
        </m:r>
        <m:r>
          <w:rPr>
            <w:rFonts w:ascii="Cambria Math" w:hAnsi="Cambria Math" w:cs="Arial"/>
            <w:lang w:val="en-GB"/>
          </w:rPr>
          <m:t>ms</m:t>
        </m:r>
      </m:oMath>
      <w:r>
        <w:rPr>
          <w:rFonts w:ascii="Arial" w:hAnsi="Arial" w:cs="Arial"/>
          <w:lang w:val="en-GB"/>
        </w:rPr>
        <w:t>), compact footprint, and multifunctionality encompassing voltage sag/swell compensation and harmonic suppression [11]</w:t>
      </w:r>
      <w:proofErr w:type="gramStart"/>
      <w:r>
        <w:rPr>
          <w:rFonts w:ascii="Arial" w:hAnsi="Arial" w:cs="Arial"/>
          <w:lang w:val="en-GB"/>
        </w:rPr>
        <w:t>–[</w:t>
      </w:r>
      <w:proofErr w:type="gramEnd"/>
      <w:r>
        <w:rPr>
          <w:rFonts w:ascii="Arial" w:hAnsi="Arial" w:cs="Arial"/>
          <w:lang w:val="en-GB"/>
        </w:rPr>
        <w:t>16]. Unlike alternatives such as UPS or DSTATCOM, DVRs inject compensating voltage in series wi</w:t>
      </w:r>
      <w:proofErr w:type="spellStart"/>
      <w:r>
        <w:rPr>
          <w:rFonts w:ascii="Arial" w:hAnsi="Arial" w:cs="Arial"/>
          <w:lang w:val="en-GB"/>
        </w:rPr>
        <w:t>th</w:t>
      </w:r>
      <w:proofErr w:type="spellEnd"/>
      <w:r>
        <w:rPr>
          <w:rFonts w:ascii="Arial" w:hAnsi="Arial" w:cs="Arial"/>
          <w:lang w:val="en-GB"/>
        </w:rPr>
        <w:t xml:space="preserve"> minimal energy storage requirements, achieving superior cost-performance trade-offs [14]</w:t>
      </w:r>
      <w:proofErr w:type="gramStart"/>
      <w:r>
        <w:rPr>
          <w:rFonts w:ascii="Arial" w:hAnsi="Arial" w:cs="Arial"/>
          <w:lang w:val="en-GB"/>
        </w:rPr>
        <w:t>–[</w:t>
      </w:r>
      <w:proofErr w:type="gramEnd"/>
      <w:r>
        <w:rPr>
          <w:rFonts w:ascii="Arial" w:hAnsi="Arial" w:cs="Arial"/>
          <w:lang w:val="en-GB"/>
        </w:rPr>
        <w:t xml:space="preserve">16]. However, conventional DVR controllers based on PI or fuzzy logic exhibit critical limitations: they lack adaptability to dynamic grid transients, demonstrate </w:t>
      </w:r>
      <w:r>
        <w:rPr>
          <w:rFonts w:ascii="Arial" w:hAnsi="Arial" w:cs="Arial"/>
          <w:lang w:val="en-GB"/>
        </w:rPr>
        <w:t>suboptimal performance under harmonic-rich conditions, and fail to generalise across diverse fault scenarios [17]</w:t>
      </w:r>
      <w:proofErr w:type="gramStart"/>
      <w:r>
        <w:rPr>
          <w:rFonts w:ascii="Arial" w:hAnsi="Arial" w:cs="Arial"/>
          <w:lang w:val="en-GB"/>
        </w:rPr>
        <w:t>–[</w:t>
      </w:r>
      <w:proofErr w:type="gramEnd"/>
      <w:r>
        <w:rPr>
          <w:rFonts w:ascii="Arial" w:hAnsi="Arial" w:cs="Arial"/>
          <w:lang w:val="en-GB"/>
        </w:rPr>
        <w:t>20].</w:t>
      </w:r>
    </w:p>
    <w:p w14:paraId="39DB8633" w14:textId="77777777" w:rsidR="005D2DCF" w:rsidRDefault="005D2DCF">
      <w:pPr>
        <w:pStyle w:val="Body"/>
        <w:spacing w:after="0"/>
        <w:rPr>
          <w:rFonts w:ascii="Arial" w:hAnsi="Arial" w:cs="Arial"/>
          <w:lang w:val="en-GB"/>
        </w:rPr>
      </w:pPr>
    </w:p>
    <w:p w14:paraId="35B835BC" w14:textId="77777777" w:rsidR="005D2DCF" w:rsidRDefault="00467215">
      <w:pPr>
        <w:pStyle w:val="Body"/>
        <w:spacing w:after="0"/>
        <w:rPr>
          <w:rFonts w:ascii="Arial" w:hAnsi="Arial" w:cs="Arial"/>
          <w:lang w:val="en-GB"/>
        </w:rPr>
      </w:pPr>
      <w:r>
        <w:rPr>
          <w:rFonts w:ascii="Arial" w:hAnsi="Arial" w:cs="Arial"/>
          <w:lang w:val="en-GB"/>
        </w:rPr>
        <w:t>While artificial intelligence (AI) techniques like standalone artificial neural networks (ANNs) [21]</w:t>
      </w:r>
      <w:proofErr w:type="gramStart"/>
      <w:r>
        <w:rPr>
          <w:rFonts w:ascii="Arial" w:hAnsi="Arial" w:cs="Arial"/>
          <w:lang w:val="en-GB"/>
        </w:rPr>
        <w:t>–[</w:t>
      </w:r>
      <w:proofErr w:type="gramEnd"/>
      <w:r>
        <w:rPr>
          <w:rFonts w:ascii="Arial" w:hAnsi="Arial" w:cs="Arial"/>
          <w:lang w:val="en-GB"/>
        </w:rPr>
        <w:t>23] and particle swarm optimizati</w:t>
      </w:r>
      <w:r>
        <w:rPr>
          <w:rFonts w:ascii="Arial" w:hAnsi="Arial" w:cs="Arial"/>
          <w:lang w:val="en-GB"/>
        </w:rPr>
        <w:t xml:space="preserve">on (PSO) [24]–[25] show promise for DVR control, a </w:t>
      </w:r>
      <w:r>
        <w:rPr>
          <w:rFonts w:ascii="Arial" w:hAnsi="Arial" w:cs="Arial"/>
          <w:lang w:val="en-GB"/>
        </w:rPr>
        <w:lastRenderedPageBreak/>
        <w:t xml:space="preserve">significant research gap persists in </w:t>
      </w:r>
      <w:r>
        <w:rPr>
          <w:rFonts w:ascii="Arial" w:hAnsi="Arial" w:cs="Arial"/>
        </w:rPr>
        <w:t>software defined approaches like the use of</w:t>
      </w:r>
      <w:r>
        <w:rPr>
          <w:rFonts w:ascii="Arial" w:hAnsi="Arial" w:cs="Arial"/>
          <w:lang w:val="en-GB"/>
        </w:rPr>
        <w:t xml:space="preserve"> deep ANN architectures </w:t>
      </w:r>
      <w:r>
        <w:rPr>
          <w:rFonts w:ascii="Arial" w:hAnsi="Arial" w:cs="Arial"/>
        </w:rPr>
        <w:t>and</w:t>
      </w:r>
      <w:r>
        <w:rPr>
          <w:rFonts w:ascii="Arial" w:hAnsi="Arial" w:cs="Arial"/>
          <w:lang w:val="en-GB"/>
        </w:rPr>
        <w:t xml:space="preserve"> PSO metaheuristics for voltage regulation and harmonic mitigation. This study bridges this gap by</w:t>
      </w:r>
      <w:r>
        <w:rPr>
          <w:rFonts w:ascii="Arial" w:hAnsi="Arial" w:cs="Arial"/>
          <w:lang w:val="en-GB"/>
        </w:rPr>
        <w:t xml:space="preserve"> proposing a novel particle swarm-enhanced </w:t>
      </w:r>
      <w:r>
        <w:rPr>
          <w:rFonts w:ascii="Arial" w:hAnsi="Arial" w:cs="Arial"/>
        </w:rPr>
        <w:t xml:space="preserve">and </w:t>
      </w:r>
      <w:r>
        <w:rPr>
          <w:rFonts w:ascii="Arial" w:hAnsi="Arial" w:cs="Arial"/>
          <w:lang w:val="en-GB"/>
        </w:rPr>
        <w:t>deep ANN controller, using PSO’s global optimisation capability [26]</w:t>
      </w:r>
      <w:proofErr w:type="gramStart"/>
      <w:r>
        <w:rPr>
          <w:rFonts w:ascii="Arial" w:hAnsi="Arial" w:cs="Arial"/>
          <w:lang w:val="en-GB"/>
        </w:rPr>
        <w:t>–[</w:t>
      </w:r>
      <w:proofErr w:type="gramEnd"/>
      <w:r>
        <w:rPr>
          <w:rFonts w:ascii="Arial" w:hAnsi="Arial" w:cs="Arial"/>
          <w:lang w:val="en-GB"/>
        </w:rPr>
        <w:t xml:space="preserve">27] </w:t>
      </w:r>
      <w:r>
        <w:rPr>
          <w:rFonts w:ascii="Arial" w:hAnsi="Arial" w:cs="Arial"/>
        </w:rPr>
        <w:t xml:space="preserve">and a trained </w:t>
      </w:r>
      <w:r>
        <w:rPr>
          <w:rFonts w:ascii="Arial" w:hAnsi="Arial" w:cs="Arial"/>
          <w:lang w:val="en-GB"/>
        </w:rPr>
        <w:t xml:space="preserve">multilayer ANN for robust compensation of multifactorial PQ disturbances in dynamic distribution environments [28]–[29]. </w:t>
      </w:r>
      <w:r>
        <w:rPr>
          <w:rFonts w:ascii="Arial" w:hAnsi="Arial" w:cs="Arial"/>
          <w:lang w:val="en-GB"/>
        </w:rPr>
        <w:t>The</w:t>
      </w:r>
      <w:r>
        <w:rPr>
          <w:rFonts w:ascii="Arial" w:hAnsi="Arial" w:cs="Arial"/>
        </w:rPr>
        <w:t xml:space="preserve"> </w:t>
      </w:r>
      <w:r>
        <w:rPr>
          <w:rFonts w:ascii="Arial" w:hAnsi="Arial" w:cs="Arial"/>
          <w:lang w:val="en-GB"/>
        </w:rPr>
        <w:t xml:space="preserve">framework aims to </w:t>
      </w:r>
      <w:r>
        <w:rPr>
          <w:rFonts w:ascii="Arial" w:hAnsi="Arial" w:cs="Arial"/>
        </w:rPr>
        <w:t xml:space="preserve">compare the two methods </w:t>
      </w:r>
      <w:r>
        <w:rPr>
          <w:rFonts w:ascii="Arial" w:hAnsi="Arial" w:cs="Arial"/>
          <w:lang w:val="en-GB"/>
        </w:rPr>
        <w:t>in precision, adaptability, and THD reduction.</w:t>
      </w:r>
    </w:p>
    <w:p w14:paraId="76F233A7" w14:textId="77777777" w:rsidR="005D2DCF" w:rsidRDefault="005D2DCF">
      <w:pPr>
        <w:pStyle w:val="Body"/>
        <w:spacing w:after="0"/>
        <w:rPr>
          <w:rFonts w:ascii="Arial" w:hAnsi="Arial" w:cs="Arial"/>
          <w:lang w:val="en-GB"/>
        </w:rPr>
      </w:pPr>
    </w:p>
    <w:p w14:paraId="44B47D03" w14:textId="77777777" w:rsidR="005D2DCF" w:rsidRDefault="00467215">
      <w:pPr>
        <w:pStyle w:val="Body"/>
        <w:spacing w:after="0"/>
        <w:rPr>
          <w:rFonts w:ascii="Arial" w:hAnsi="Arial" w:cs="Arial"/>
        </w:rPr>
      </w:pPr>
      <w:r>
        <w:rPr>
          <w:rFonts w:ascii="Arial" w:hAnsi="Arial" w:cs="Arial"/>
          <w:lang w:val="en-GB"/>
        </w:rPr>
        <w:t xml:space="preserve">The remainder of this paper is organised as follows: Section 2 presents a comprehensive literature review; Section 3 outlines the research methodology; Section 4 </w:t>
      </w:r>
      <w:r>
        <w:rPr>
          <w:rFonts w:ascii="Arial" w:hAnsi="Arial" w:cs="Arial"/>
          <w:lang w:val="en-GB"/>
        </w:rPr>
        <w:t>discusses the results and provides a brief analysis; and Section 5 concludes the study, followed by a list of references.</w:t>
      </w:r>
    </w:p>
    <w:p w14:paraId="5B2CB2EE" w14:textId="77777777" w:rsidR="005D2DCF" w:rsidRDefault="005D2DCF">
      <w:pPr>
        <w:pStyle w:val="Body"/>
        <w:spacing w:after="0"/>
        <w:rPr>
          <w:rFonts w:ascii="Arial" w:hAnsi="Arial" w:cs="Arial"/>
        </w:rPr>
      </w:pPr>
    </w:p>
    <w:p w14:paraId="5CD9424E" w14:textId="77777777" w:rsidR="005D2DCF" w:rsidRDefault="00467215">
      <w:pPr>
        <w:pStyle w:val="AbstHead"/>
        <w:spacing w:after="0"/>
        <w:jc w:val="both"/>
        <w:rPr>
          <w:rFonts w:ascii="Arial" w:hAnsi="Arial" w:cs="Arial"/>
        </w:rPr>
      </w:pPr>
      <w:r>
        <w:rPr>
          <w:rFonts w:ascii="Arial" w:hAnsi="Arial" w:cs="Arial"/>
        </w:rPr>
        <w:t>2. Literature Survey</w:t>
      </w:r>
    </w:p>
    <w:p w14:paraId="15D18F1E" w14:textId="77777777" w:rsidR="005D2DCF" w:rsidRDefault="005D2DCF">
      <w:pPr>
        <w:pStyle w:val="AbstHead"/>
        <w:spacing w:after="0"/>
        <w:jc w:val="both"/>
        <w:rPr>
          <w:rFonts w:ascii="Arial" w:hAnsi="Arial" w:cs="Arial"/>
        </w:rPr>
      </w:pPr>
    </w:p>
    <w:p w14:paraId="236C3124" w14:textId="77777777" w:rsidR="005D2DCF" w:rsidRDefault="00467215">
      <w:pPr>
        <w:pStyle w:val="Body"/>
        <w:spacing w:after="0"/>
        <w:rPr>
          <w:rFonts w:ascii="Arial" w:hAnsi="Arial" w:cs="Arial"/>
        </w:rPr>
      </w:pPr>
      <w:bookmarkStart w:id="1" w:name="_Hlk203803904"/>
      <w:r>
        <w:rPr>
          <w:rFonts w:ascii="Arial" w:hAnsi="Arial" w:cs="Arial"/>
          <w:b/>
          <w:caps/>
          <w:sz w:val="22"/>
        </w:rPr>
        <w:t xml:space="preserve">2.1 </w:t>
      </w:r>
      <w:r>
        <w:rPr>
          <w:rFonts w:ascii="Arial" w:hAnsi="Arial" w:cs="Arial"/>
          <w:b/>
          <w:bCs/>
          <w:sz w:val="22"/>
          <w:lang w:val="en-GB"/>
        </w:rPr>
        <w:t>Power Quality Challenges and DVR Solutions</w:t>
      </w:r>
      <w:r>
        <w:rPr>
          <w:rFonts w:ascii="Arial" w:hAnsi="Arial" w:cs="Arial"/>
        </w:rPr>
        <w:t xml:space="preserve">  </w:t>
      </w:r>
    </w:p>
    <w:p w14:paraId="08A5F13F" w14:textId="77777777" w:rsidR="005D2DCF" w:rsidRDefault="005D2DCF">
      <w:pPr>
        <w:pStyle w:val="Body"/>
        <w:spacing w:after="0"/>
        <w:rPr>
          <w:rFonts w:ascii="Arial" w:hAnsi="Arial" w:cs="Arial"/>
        </w:rPr>
      </w:pPr>
    </w:p>
    <w:p w14:paraId="6124B615" w14:textId="77777777" w:rsidR="005D2DCF" w:rsidRDefault="00467215">
      <w:pPr>
        <w:pStyle w:val="Body"/>
        <w:spacing w:after="0"/>
        <w:rPr>
          <w:rFonts w:ascii="Arial" w:hAnsi="Arial" w:cs="Arial"/>
          <w:lang w:val="en-GB"/>
        </w:rPr>
      </w:pPr>
      <w:r>
        <w:rPr>
          <w:rFonts w:ascii="Arial" w:hAnsi="Arial" w:cs="Arial"/>
          <w:lang w:val="en-GB"/>
        </w:rPr>
        <w:t xml:space="preserve">Contemporary distribution networks face critical power </w:t>
      </w:r>
      <w:r>
        <w:rPr>
          <w:rFonts w:ascii="Arial" w:hAnsi="Arial" w:cs="Arial"/>
          <w:lang w:val="en-GB"/>
        </w:rPr>
        <w:t>quality (PQ) issues, with voltage sags affecting 70% of industrial facilities and harmonic distortion exceeding 8% THD in 40% of renewable-rich grids [6]</w:t>
      </w:r>
      <w:proofErr w:type="gramStart"/>
      <w:r>
        <w:rPr>
          <w:rFonts w:ascii="Arial" w:hAnsi="Arial" w:cs="Arial"/>
          <w:lang w:val="en-GB"/>
        </w:rPr>
        <w:t>–[</w:t>
      </w:r>
      <w:proofErr w:type="gramEnd"/>
      <w:r>
        <w:rPr>
          <w:rFonts w:ascii="Arial" w:hAnsi="Arial" w:cs="Arial"/>
          <w:lang w:val="en-GB"/>
        </w:rPr>
        <w:t>9], [30]. These disturbances stem from non-linear loads (such as variable-speed drives) and intermitt</w:t>
      </w:r>
      <w:r>
        <w:rPr>
          <w:rFonts w:ascii="Arial" w:hAnsi="Arial" w:cs="Arial"/>
          <w:lang w:val="en-GB"/>
        </w:rPr>
        <w:t>ent renewables, causing equipment malfunctions and regulatory non-compliance with IEEE 519-2022 standards [10], [31]</w:t>
      </w:r>
      <w:proofErr w:type="gramStart"/>
      <w:r>
        <w:rPr>
          <w:rFonts w:ascii="Arial" w:hAnsi="Arial" w:cs="Arial"/>
          <w:lang w:val="en-GB"/>
        </w:rPr>
        <w:t>–[</w:t>
      </w:r>
      <w:proofErr w:type="gramEnd"/>
      <w:r>
        <w:rPr>
          <w:rFonts w:ascii="Arial" w:hAnsi="Arial" w:cs="Arial"/>
          <w:lang w:val="en-GB"/>
        </w:rPr>
        <w:t>33]. DVRs have emerged as the preferred mitigation technology due to their sub-cycle response (</w:t>
      </w:r>
      <m:oMath>
        <m:r>
          <w:rPr>
            <w:rFonts w:ascii="Cambria Math" w:hAnsi="Cambria Math" w:cs="Arial"/>
            <w:lang w:val="en-GB"/>
          </w:rPr>
          <m:t xml:space="preserve">&lt;2 </m:t>
        </m:r>
        <m:r>
          <w:rPr>
            <w:rFonts w:ascii="Cambria Math" w:hAnsi="Cambria Math" w:cs="Arial"/>
            <w:lang w:val="en-GB"/>
          </w:rPr>
          <m:t>ms</m:t>
        </m:r>
      </m:oMath>
      <w:r>
        <w:rPr>
          <w:rFonts w:ascii="Arial" w:hAnsi="Arial" w:cs="Arial"/>
          <w:lang w:val="en-GB"/>
        </w:rPr>
        <w:t>), series voltage injection capabili</w:t>
      </w:r>
      <w:r>
        <w:rPr>
          <w:rFonts w:ascii="Arial" w:hAnsi="Arial" w:cs="Arial"/>
          <w:lang w:val="en-GB"/>
        </w:rPr>
        <w:t>ty, and multifunctionality, surpassing UPS and DSTATCOM in cost-effectiveness by 30–50% [14]</w:t>
      </w:r>
      <w:proofErr w:type="gramStart"/>
      <w:r>
        <w:rPr>
          <w:rFonts w:ascii="Arial" w:hAnsi="Arial" w:cs="Arial"/>
          <w:lang w:val="en-GB"/>
        </w:rPr>
        <w:t>–[</w:t>
      </w:r>
      <w:proofErr w:type="gramEnd"/>
      <w:r>
        <w:rPr>
          <w:rFonts w:ascii="Arial" w:hAnsi="Arial" w:cs="Arial"/>
          <w:lang w:val="en-GB"/>
        </w:rPr>
        <w:t>16], [34]. Recent field studies confirm DVRs restore voltage sags/swells to within ±1% of nominal values while reducing THD to &lt;3% in 92% of cases [35]</w:t>
      </w:r>
      <w:proofErr w:type="gramStart"/>
      <w:r>
        <w:rPr>
          <w:rFonts w:ascii="Arial" w:hAnsi="Arial" w:cs="Arial"/>
          <w:lang w:val="en-GB"/>
        </w:rPr>
        <w:t>–[</w:t>
      </w:r>
      <w:proofErr w:type="gramEnd"/>
      <w:r>
        <w:rPr>
          <w:rFonts w:ascii="Arial" w:hAnsi="Arial" w:cs="Arial"/>
          <w:lang w:val="en-GB"/>
        </w:rPr>
        <w:t>37].</w:t>
      </w:r>
    </w:p>
    <w:bookmarkEnd w:id="1"/>
    <w:p w14:paraId="586A264F" w14:textId="77777777" w:rsidR="005D2DCF" w:rsidRDefault="005D2DCF">
      <w:pPr>
        <w:pStyle w:val="Body"/>
        <w:spacing w:after="0"/>
        <w:rPr>
          <w:rFonts w:ascii="Arial" w:hAnsi="Arial" w:cs="Arial"/>
        </w:rPr>
      </w:pPr>
    </w:p>
    <w:p w14:paraId="7B4C8700" w14:textId="77777777" w:rsidR="005D2DCF" w:rsidRDefault="00467215">
      <w:pPr>
        <w:pStyle w:val="Body"/>
        <w:spacing w:after="0"/>
        <w:rPr>
          <w:rFonts w:ascii="Arial" w:hAnsi="Arial" w:cs="Arial"/>
        </w:rPr>
      </w:pPr>
      <w:r>
        <w:rPr>
          <w:rFonts w:ascii="Arial" w:hAnsi="Arial" w:cs="Arial"/>
          <w:b/>
          <w:caps/>
          <w:sz w:val="22"/>
        </w:rPr>
        <w:t>2.2</w:t>
      </w:r>
      <w:r>
        <w:rPr>
          <w:rFonts w:ascii="Arial" w:hAnsi="Arial" w:cs="Arial"/>
          <w:b/>
          <w:caps/>
          <w:sz w:val="22"/>
        </w:rPr>
        <w:t xml:space="preserve"> </w:t>
      </w:r>
      <w:r>
        <w:rPr>
          <w:rFonts w:ascii="Arial" w:hAnsi="Arial" w:cs="Arial"/>
          <w:b/>
          <w:bCs/>
          <w:sz w:val="22"/>
          <w:lang w:val="en-GB"/>
        </w:rPr>
        <w:t>Limitations of Conventional Control Strategies</w:t>
      </w:r>
      <w:r>
        <w:rPr>
          <w:rFonts w:ascii="Arial" w:hAnsi="Arial" w:cs="Arial"/>
        </w:rPr>
        <w:t xml:space="preserve"> </w:t>
      </w:r>
    </w:p>
    <w:p w14:paraId="41E41731" w14:textId="77777777" w:rsidR="005D2DCF" w:rsidRDefault="00467215">
      <w:pPr>
        <w:pStyle w:val="Body"/>
        <w:spacing w:after="0"/>
        <w:rPr>
          <w:rFonts w:ascii="Arial" w:hAnsi="Arial" w:cs="Arial"/>
          <w:lang w:val="en-GB"/>
        </w:rPr>
      </w:pPr>
      <w:r>
        <w:rPr>
          <w:rFonts w:ascii="Arial" w:hAnsi="Arial" w:cs="Arial"/>
          <w:lang w:val="en-GB"/>
        </w:rPr>
        <w:t>Traditional DVR (Dynamic Voltage Restorer) controllers have notable shortcomings when operating in dynamic environments. Specifically, PI-based systems are hindered by their fixed-gain nature, which leads to</w:t>
      </w:r>
      <w:r>
        <w:rPr>
          <w:rFonts w:ascii="Arial" w:hAnsi="Arial" w:cs="Arial"/>
          <w:lang w:val="en-GB"/>
        </w:rPr>
        <w:t xml:space="preserve"> a lack of flexibility in responding to varying conditions. This results in significant overshoot during </w:t>
      </w:r>
      <w:proofErr w:type="spellStart"/>
      <w:r>
        <w:rPr>
          <w:rFonts w:ascii="Arial" w:hAnsi="Arial" w:cs="Arial"/>
          <w:lang w:val="en-GB"/>
        </w:rPr>
        <w:t>multisag</w:t>
      </w:r>
      <w:proofErr w:type="spellEnd"/>
      <w:r>
        <w:rPr>
          <w:rFonts w:ascii="Arial" w:hAnsi="Arial" w:cs="Arial"/>
          <w:lang w:val="en-GB"/>
        </w:rPr>
        <w:t xml:space="preserve"> events</w:t>
      </w:r>
      <w:r>
        <w:rPr>
          <w:rFonts w:ascii="Arial" w:hAnsi="Arial" w:cs="Arial"/>
        </w:rPr>
        <w:t xml:space="preserve"> </w:t>
      </w:r>
      <w:r>
        <w:rPr>
          <w:rFonts w:ascii="Arial" w:hAnsi="Arial" w:cs="Arial"/>
          <w:lang w:val="en-GB"/>
        </w:rPr>
        <w:t>[17], [38], with measurements indicating a 15–20% overshoot in such scenarios.</w:t>
      </w:r>
      <w:r>
        <w:rPr>
          <w:rFonts w:ascii="Arial" w:hAnsi="Arial" w:cs="Arial"/>
        </w:rPr>
        <w:t xml:space="preserve"> </w:t>
      </w:r>
      <w:r>
        <w:rPr>
          <w:rFonts w:ascii="Arial" w:hAnsi="Arial" w:cs="Arial"/>
          <w:lang w:val="en-GB"/>
        </w:rPr>
        <w:t xml:space="preserve">The claims regarding the limitations of traditional DVR </w:t>
      </w:r>
      <w:r>
        <w:rPr>
          <w:rFonts w:ascii="Arial" w:hAnsi="Arial" w:cs="Arial"/>
          <w:lang w:val="en-GB"/>
        </w:rPr>
        <w:t xml:space="preserve">controllers are justified by the inherent characteristics of PI-based and fuzzy logic controllers. The fixed gains of PI-based systems lead to overshoot issues in dynamic </w:t>
      </w:r>
      <w:proofErr w:type="spellStart"/>
      <w:r>
        <w:rPr>
          <w:rFonts w:ascii="Arial" w:hAnsi="Arial" w:cs="Arial"/>
          <w:lang w:val="en-GB"/>
        </w:rPr>
        <w:t>multisag</w:t>
      </w:r>
      <w:proofErr w:type="spellEnd"/>
      <w:r>
        <w:rPr>
          <w:rFonts w:ascii="Arial" w:hAnsi="Arial" w:cs="Arial"/>
          <w:lang w:val="en-GB"/>
        </w:rPr>
        <w:t xml:space="preserve"> events, impacting performance. Meanwhile, fuzzy logic controllers face chall</w:t>
      </w:r>
      <w:r>
        <w:rPr>
          <w:rFonts w:ascii="Arial" w:hAnsi="Arial" w:cs="Arial"/>
          <w:lang w:val="en-GB"/>
        </w:rPr>
        <w:t>enges due to the limitations of their rule bases, which struggle to adapt to harmonic spectra [3], [39]</w:t>
      </w:r>
      <w:r>
        <w:rPr>
          <w:rFonts w:ascii="Arial" w:hAnsi="Arial" w:cs="Arial"/>
        </w:rPr>
        <w:t xml:space="preserve">, </w:t>
      </w:r>
      <w:r>
        <w:rPr>
          <w:rFonts w:ascii="Arial" w:hAnsi="Arial" w:cs="Arial"/>
          <w:lang w:val="en-GB"/>
        </w:rPr>
        <w:t>not explicitly covered by the predefined rules. These limitations highlight the need for more adaptive and robust control strategies in dynamic environ</w:t>
      </w:r>
      <w:r>
        <w:rPr>
          <w:rFonts w:ascii="Arial" w:hAnsi="Arial" w:cs="Arial"/>
          <w:lang w:val="en-GB"/>
        </w:rPr>
        <w:t>ments.</w:t>
      </w:r>
    </w:p>
    <w:p w14:paraId="665A86F1" w14:textId="77777777" w:rsidR="005D2DCF" w:rsidRDefault="005D2DCF">
      <w:pPr>
        <w:pStyle w:val="Body"/>
        <w:spacing w:after="0"/>
        <w:rPr>
          <w:rFonts w:ascii="Arial" w:hAnsi="Arial" w:cs="Arial"/>
          <w:b/>
          <w:caps/>
          <w:sz w:val="22"/>
        </w:rPr>
      </w:pPr>
    </w:p>
    <w:p w14:paraId="39F7CB14" w14:textId="77777777" w:rsidR="005D2DCF" w:rsidRDefault="00467215">
      <w:pPr>
        <w:pStyle w:val="Body"/>
        <w:spacing w:after="0"/>
        <w:rPr>
          <w:rFonts w:ascii="Arial" w:hAnsi="Arial" w:cs="Arial"/>
        </w:rPr>
      </w:pPr>
      <w:r>
        <w:rPr>
          <w:rFonts w:ascii="Arial" w:hAnsi="Arial" w:cs="Arial"/>
          <w:b/>
          <w:caps/>
          <w:sz w:val="22"/>
        </w:rPr>
        <w:t xml:space="preserve">2.3 </w:t>
      </w:r>
      <w:r>
        <w:rPr>
          <w:rFonts w:ascii="Arial" w:hAnsi="Arial" w:cs="Arial"/>
          <w:b/>
          <w:bCs/>
          <w:sz w:val="22"/>
          <w:lang w:val="en-GB"/>
        </w:rPr>
        <w:t xml:space="preserve">AI-Enhanced DVRs and </w:t>
      </w:r>
      <w:proofErr w:type="spellStart"/>
      <w:r>
        <w:rPr>
          <w:rFonts w:ascii="Arial" w:hAnsi="Arial" w:cs="Arial"/>
          <w:b/>
          <w:bCs/>
          <w:sz w:val="22"/>
        </w:rPr>
        <w:t>Swarmp</w:t>
      </w:r>
      <w:proofErr w:type="spellEnd"/>
      <w:r>
        <w:rPr>
          <w:rFonts w:ascii="Arial" w:hAnsi="Arial" w:cs="Arial"/>
          <w:b/>
          <w:bCs/>
          <w:sz w:val="22"/>
        </w:rPr>
        <w:t xml:space="preserve"> </w:t>
      </w:r>
      <w:proofErr w:type="spellStart"/>
      <w:r>
        <w:rPr>
          <w:rFonts w:ascii="Arial" w:hAnsi="Arial" w:cs="Arial"/>
          <w:b/>
          <w:bCs/>
          <w:sz w:val="22"/>
        </w:rPr>
        <w:t>Inteligence</w:t>
      </w:r>
      <w:proofErr w:type="spellEnd"/>
      <w:r>
        <w:rPr>
          <w:rFonts w:ascii="Arial" w:hAnsi="Arial" w:cs="Arial"/>
          <w:b/>
          <w:bCs/>
          <w:sz w:val="22"/>
        </w:rPr>
        <w:t xml:space="preserve"> </w:t>
      </w:r>
      <w:r>
        <w:rPr>
          <w:rFonts w:ascii="Arial" w:hAnsi="Arial" w:cs="Arial"/>
        </w:rPr>
        <w:t xml:space="preserve">  </w:t>
      </w:r>
    </w:p>
    <w:p w14:paraId="72369DF2" w14:textId="77777777" w:rsidR="005D2DCF" w:rsidRDefault="005D2DCF">
      <w:pPr>
        <w:pStyle w:val="Body"/>
        <w:spacing w:after="0"/>
        <w:rPr>
          <w:rFonts w:ascii="Arial" w:hAnsi="Arial" w:cs="Arial"/>
        </w:rPr>
      </w:pPr>
    </w:p>
    <w:p w14:paraId="34564B65" w14:textId="77777777" w:rsidR="005D2DCF" w:rsidRDefault="00467215">
      <w:pPr>
        <w:pStyle w:val="Body"/>
        <w:spacing w:after="0"/>
        <w:rPr>
          <w:rFonts w:ascii="Arial" w:hAnsi="Arial"/>
          <w:lang w:val="en-GB"/>
        </w:rPr>
      </w:pPr>
      <w:r>
        <w:rPr>
          <w:rFonts w:ascii="Arial" w:hAnsi="Arial" w:cs="Arial"/>
          <w:lang w:val="en-GB"/>
        </w:rPr>
        <w:t>Artificial intelligence has revolutionised DVR control, with deep ANNs achieving 97% voltage regulation accuracy by learning disturbance features through 5+ hidden layers [29]</w:t>
      </w:r>
      <w:proofErr w:type="gramStart"/>
      <w:r>
        <w:rPr>
          <w:rFonts w:ascii="Arial" w:hAnsi="Arial" w:cs="Arial"/>
          <w:lang w:val="en-GB"/>
        </w:rPr>
        <w:t>–[</w:t>
      </w:r>
      <w:proofErr w:type="gramEnd"/>
      <w:r>
        <w:rPr>
          <w:rFonts w:ascii="Arial" w:hAnsi="Arial" w:cs="Arial"/>
          <w:lang w:val="en-GB"/>
        </w:rPr>
        <w:t xml:space="preserve">44], [45]. </w:t>
      </w:r>
      <w:r>
        <w:rPr>
          <w:rFonts w:ascii="Arial" w:hAnsi="Arial"/>
          <w:lang w:val="en-GB"/>
        </w:rPr>
        <w:t xml:space="preserve">The voltage </w:t>
      </w:r>
      <w:r>
        <w:rPr>
          <w:rFonts w:ascii="Arial" w:hAnsi="Arial"/>
          <w:lang w:val="en-GB"/>
        </w:rPr>
        <w:t>regulation accuracy highlights the transformative potential of machine learning and swarm intelligence in bridging the gap between theoretical power quality standards and the demands of real-world grids. By leveraging these advanced techniques, power quali</w:t>
      </w:r>
      <w:r>
        <w:rPr>
          <w:rFonts w:ascii="Arial" w:hAnsi="Arial"/>
          <w:lang w:val="en-GB"/>
        </w:rPr>
        <w:t>ty control can be significantly enhanced to meet practical grid requirements.</w:t>
      </w:r>
      <w:r>
        <w:rPr>
          <w:rFonts w:ascii="Arial" w:hAnsi="Arial"/>
        </w:rPr>
        <w:t xml:space="preserve"> </w:t>
      </w:r>
      <w:r>
        <w:rPr>
          <w:rFonts w:ascii="Arial" w:hAnsi="Arial"/>
          <w:lang w:val="en-GB"/>
        </w:rPr>
        <w:t>Notably, there is a gap in research regarding a concise comparative analysis of deep Artificial Neural Networks (ANNs) versus competitive swarm optimizers. Despite swarm optimize</w:t>
      </w:r>
      <w:r>
        <w:rPr>
          <w:rFonts w:ascii="Arial" w:hAnsi="Arial"/>
          <w:lang w:val="en-GB"/>
        </w:rPr>
        <w:t>rs having proven capabilities in avoiding local optima in nonlinear systems, this comparison remains unexplored in the context of DVR control.</w:t>
      </w:r>
    </w:p>
    <w:p w14:paraId="6D972C8B" w14:textId="77777777" w:rsidR="005D2DCF" w:rsidRDefault="005D2DCF">
      <w:pPr>
        <w:pStyle w:val="Body"/>
        <w:spacing w:after="0"/>
        <w:rPr>
          <w:rFonts w:ascii="Arial" w:hAnsi="Arial"/>
          <w:lang w:val="en-GB"/>
        </w:rPr>
      </w:pPr>
    </w:p>
    <w:p w14:paraId="5B94BBF1" w14:textId="77777777" w:rsidR="005D2DCF" w:rsidRDefault="00467215">
      <w:pPr>
        <w:pStyle w:val="Body"/>
        <w:spacing w:after="0"/>
        <w:rPr>
          <w:rFonts w:ascii="Arial" w:hAnsi="Arial" w:cs="Arial"/>
        </w:rPr>
      </w:pPr>
      <w:r>
        <w:rPr>
          <w:rFonts w:ascii="Arial" w:hAnsi="Arial" w:cs="Arial"/>
          <w:b/>
          <w:caps/>
          <w:sz w:val="22"/>
        </w:rPr>
        <w:t xml:space="preserve">2.4 </w:t>
      </w:r>
      <w:r>
        <w:rPr>
          <w:rFonts w:ascii="Arial" w:hAnsi="Arial" w:cs="Arial"/>
          <w:b/>
          <w:bCs/>
          <w:sz w:val="22"/>
          <w:lang w:val="en-GB"/>
        </w:rPr>
        <w:t>Research Gap and Proposed Contribution</w:t>
      </w:r>
      <w:r>
        <w:rPr>
          <w:rFonts w:ascii="Arial" w:hAnsi="Arial" w:cs="Arial"/>
        </w:rPr>
        <w:t xml:space="preserve">  </w:t>
      </w:r>
    </w:p>
    <w:p w14:paraId="73FAF8AB" w14:textId="77777777" w:rsidR="005D2DCF" w:rsidRDefault="005D2DCF">
      <w:pPr>
        <w:pStyle w:val="Body"/>
        <w:spacing w:after="0"/>
        <w:rPr>
          <w:rFonts w:ascii="Arial" w:hAnsi="Arial" w:cs="Arial"/>
        </w:rPr>
      </w:pPr>
    </w:p>
    <w:p w14:paraId="7E22BC71" w14:textId="77777777" w:rsidR="005D2DCF" w:rsidRDefault="00467215">
      <w:pPr>
        <w:pStyle w:val="Body"/>
        <w:spacing w:after="0"/>
        <w:rPr>
          <w:rFonts w:ascii="Arial" w:hAnsi="Arial" w:cs="Arial"/>
          <w:lang w:val="en-GB"/>
        </w:rPr>
      </w:pPr>
      <w:r>
        <w:rPr>
          <w:rFonts w:ascii="Arial" w:hAnsi="Arial" w:cs="Arial"/>
          <w:lang w:val="en-GB"/>
        </w:rPr>
        <w:t>Current literature reveals three critical voids: (1) No DVR contro</w:t>
      </w:r>
      <w:r>
        <w:rPr>
          <w:rFonts w:ascii="Arial" w:hAnsi="Arial" w:cs="Arial"/>
          <w:lang w:val="en-GB"/>
        </w:rPr>
        <w:t xml:space="preserve">ller co-optimizes voltage regulation and harmonic suppression using deep learning; (2) </w:t>
      </w:r>
      <w:r>
        <w:rPr>
          <w:rFonts w:ascii="Arial" w:hAnsi="Arial" w:cs="Arial"/>
        </w:rPr>
        <w:t xml:space="preserve">The need for a </w:t>
      </w:r>
      <w:r>
        <w:rPr>
          <w:rFonts w:ascii="Arial" w:hAnsi="Arial"/>
          <w:lang w:val="en-GB"/>
        </w:rPr>
        <w:t>concise comparative analysis of deep Artificial Neural Networks (ANNs) versus swarm optimizers</w:t>
      </w:r>
      <w:r>
        <w:rPr>
          <w:rFonts w:ascii="Arial" w:hAnsi="Arial"/>
        </w:rPr>
        <w:t xml:space="preserve"> in DVR control (3)</w:t>
      </w:r>
      <w:r>
        <w:rPr>
          <w:rFonts w:ascii="Arial" w:hAnsi="Arial" w:cs="Arial"/>
          <w:lang w:val="en-GB"/>
        </w:rPr>
        <w:t>; and</w:t>
      </w:r>
      <w:r>
        <w:rPr>
          <w:rFonts w:ascii="Arial" w:hAnsi="Arial" w:cs="Arial"/>
        </w:rPr>
        <w:t xml:space="preserve"> </w:t>
      </w:r>
      <w:r>
        <w:rPr>
          <w:rFonts w:ascii="Arial" w:hAnsi="Arial" w:cs="Arial"/>
          <w:lang w:val="en-GB"/>
        </w:rPr>
        <w:t>Competitive swarm optimization, des</w:t>
      </w:r>
      <w:r>
        <w:rPr>
          <w:rFonts w:ascii="Arial" w:hAnsi="Arial" w:cs="Arial"/>
          <w:lang w:val="en-GB"/>
        </w:rPr>
        <w:t xml:space="preserve">pite superior exploration/exploitation balance, remains untested for DVR control [51], [54]. This study bridges these gaps by introducing a particle swarm-enhanced </w:t>
      </w:r>
      <w:r>
        <w:rPr>
          <w:rFonts w:ascii="Arial" w:hAnsi="Arial" w:cs="Arial"/>
        </w:rPr>
        <w:t xml:space="preserve">and </w:t>
      </w:r>
      <w:r>
        <w:rPr>
          <w:rFonts w:ascii="Arial" w:hAnsi="Arial" w:cs="Arial"/>
          <w:lang w:val="en-GB"/>
        </w:rPr>
        <w:t xml:space="preserve">deep ANN controller, where a competitive PSO variant </w:t>
      </w:r>
      <w:r>
        <w:rPr>
          <w:rFonts w:ascii="Arial" w:hAnsi="Arial" w:cs="Arial"/>
        </w:rPr>
        <w:t>performance is compared to the capa</w:t>
      </w:r>
      <w:r>
        <w:rPr>
          <w:rFonts w:ascii="Arial" w:hAnsi="Arial" w:cs="Arial"/>
        </w:rPr>
        <w:t xml:space="preserve">bility of a </w:t>
      </w:r>
      <w:r>
        <w:rPr>
          <w:rFonts w:ascii="Arial" w:hAnsi="Arial" w:cs="Arial"/>
          <w:lang w:val="en-GB"/>
        </w:rPr>
        <w:t>7-layer ANN for real-time, dual-objective PQ mitigation. Validated against Nigeria’s Ibadan Distribution Network [55]</w:t>
      </w:r>
      <w:proofErr w:type="gramStart"/>
      <w:r>
        <w:rPr>
          <w:rFonts w:ascii="Arial" w:hAnsi="Arial" w:cs="Arial"/>
          <w:lang w:val="en-GB"/>
        </w:rPr>
        <w:t>–[</w:t>
      </w:r>
      <w:proofErr w:type="gramEnd"/>
      <w:r>
        <w:rPr>
          <w:rFonts w:ascii="Arial" w:hAnsi="Arial" w:cs="Arial"/>
          <w:lang w:val="en-GB"/>
        </w:rPr>
        <w:t xml:space="preserve">56], the framework targets 99% voltage stability and </w:t>
      </w:r>
      <m:oMath>
        <m:r>
          <w:rPr>
            <w:rFonts w:ascii="Cambria Math" w:hAnsi="Cambria Math" w:cs="Arial"/>
            <w:lang w:val="en-GB"/>
          </w:rPr>
          <m:t>&lt;2.5</m:t>
        </m:r>
      </m:oMath>
      <w:r>
        <w:rPr>
          <w:rFonts w:ascii="Arial" w:hAnsi="Arial" w:cs="Arial"/>
          <w:lang w:val="en-GB"/>
        </w:rPr>
        <w:t>% THD under multifault scenarios.</w:t>
      </w:r>
    </w:p>
    <w:p w14:paraId="15A432DD" w14:textId="77777777" w:rsidR="005D2DCF" w:rsidRDefault="005D2DCF">
      <w:pPr>
        <w:pStyle w:val="Body"/>
        <w:spacing w:after="0"/>
        <w:rPr>
          <w:rFonts w:ascii="Arial" w:hAnsi="Arial" w:cs="Arial"/>
          <w:lang w:val="en-GB"/>
        </w:rPr>
      </w:pPr>
    </w:p>
    <w:p w14:paraId="57400CD8" w14:textId="77777777" w:rsidR="005D2DCF" w:rsidRDefault="00467215">
      <w:pPr>
        <w:pStyle w:val="AbstHead"/>
        <w:spacing w:after="0"/>
        <w:ind w:left="270" w:hanging="270"/>
        <w:jc w:val="both"/>
        <w:rPr>
          <w:rFonts w:ascii="Arial" w:hAnsi="Arial" w:cs="Arial"/>
        </w:rPr>
      </w:pPr>
      <w:bookmarkStart w:id="2" w:name="_Hlk194875506"/>
      <w:r>
        <w:rPr>
          <w:rFonts w:ascii="Arial" w:hAnsi="Arial" w:cs="Arial"/>
        </w:rPr>
        <w:t>3. Research Methodology</w:t>
      </w:r>
    </w:p>
    <w:p w14:paraId="4F399C06" w14:textId="77777777" w:rsidR="005D2DCF" w:rsidRDefault="005D2DCF">
      <w:pPr>
        <w:pStyle w:val="AbstHead"/>
        <w:spacing w:after="0"/>
        <w:jc w:val="both"/>
        <w:rPr>
          <w:rFonts w:ascii="Arial" w:hAnsi="Arial" w:cs="Arial"/>
        </w:rPr>
      </w:pPr>
    </w:p>
    <w:p w14:paraId="70237F0C" w14:textId="77777777" w:rsidR="005D2DCF" w:rsidRDefault="00467215">
      <w:pPr>
        <w:pStyle w:val="Body"/>
        <w:spacing w:after="0"/>
        <w:rPr>
          <w:rFonts w:ascii="Arial" w:hAnsi="Arial" w:cs="Arial"/>
          <w:lang w:val="en-GB"/>
        </w:rPr>
      </w:pPr>
      <w:r>
        <w:rPr>
          <w:rFonts w:ascii="Arial" w:hAnsi="Arial" w:cs="Arial"/>
          <w:lang w:val="en-GB"/>
        </w:rPr>
        <w:t>This stu</w:t>
      </w:r>
      <w:r>
        <w:rPr>
          <w:rFonts w:ascii="Arial" w:hAnsi="Arial" w:cs="Arial"/>
          <w:lang w:val="en-GB"/>
        </w:rPr>
        <w:t>dy aims to enhance voltage quality in the Ibadan Distribution Company (IBDC) network by optimising DVRs using ANNs and PSO. Voltage sags remain a persistent challenge in IBDC, causing operational disruptions and customer dissatisfaction [14]. Traditional D</w:t>
      </w:r>
      <w:r>
        <w:rPr>
          <w:rFonts w:ascii="Arial" w:hAnsi="Arial" w:cs="Arial"/>
          <w:lang w:val="en-GB"/>
        </w:rPr>
        <w:t>VR control methods often lack the responsiveness of modern distribution systems [4]. DVR performance depends on optimal tuning of control parameters such as proportional (</w:t>
      </w:r>
      <w:proofErr w:type="spellStart"/>
      <w:r>
        <w:rPr>
          <w:rFonts w:ascii="Arial" w:hAnsi="Arial" w:cs="Arial"/>
          <w:lang w:val="en-GB"/>
        </w:rPr>
        <w:t>Kp</w:t>
      </w:r>
      <w:proofErr w:type="spellEnd"/>
      <w:r>
        <w:rPr>
          <w:rFonts w:ascii="Arial" w:hAnsi="Arial" w:cs="Arial"/>
          <w:lang w:val="en-GB"/>
        </w:rPr>
        <w:t xml:space="preserve">) and integral (Ki) gains in the d- and q-axes [47]. Inadequate tuning can lead to </w:t>
      </w:r>
      <w:r>
        <w:rPr>
          <w:rFonts w:ascii="Arial" w:hAnsi="Arial" w:cs="Arial"/>
          <w:lang w:val="en-GB"/>
        </w:rPr>
        <w:t xml:space="preserve">instability or poor compensation. ANNs offer real-time, adaptive control, while PSO efficiently optimises </w:t>
      </w:r>
      <w:proofErr w:type="spellStart"/>
      <w:r>
        <w:rPr>
          <w:rFonts w:ascii="Arial" w:hAnsi="Arial" w:cs="Arial"/>
          <w:lang w:val="en-GB"/>
        </w:rPr>
        <w:t>Kp</w:t>
      </w:r>
      <w:proofErr w:type="spellEnd"/>
      <w:r>
        <w:rPr>
          <w:rFonts w:ascii="Arial" w:hAnsi="Arial" w:cs="Arial"/>
          <w:lang w:val="en-GB"/>
        </w:rPr>
        <w:t xml:space="preserve"> and Ki values [46, 47], [57]. However, their comparative performance in the IBDC context is underexplored.</w:t>
      </w:r>
    </w:p>
    <w:p w14:paraId="1CCDECA4" w14:textId="77777777" w:rsidR="005D2DCF" w:rsidRDefault="005D2DCF">
      <w:pPr>
        <w:pStyle w:val="Body"/>
        <w:spacing w:after="0"/>
        <w:rPr>
          <w:rFonts w:ascii="Arial" w:hAnsi="Arial" w:cs="Arial"/>
          <w:lang w:val="en-GB"/>
        </w:rPr>
      </w:pPr>
    </w:p>
    <w:p w14:paraId="22FC1E08" w14:textId="77777777" w:rsidR="005D2DCF" w:rsidRDefault="00467215">
      <w:pPr>
        <w:pStyle w:val="Body"/>
        <w:spacing w:after="0"/>
        <w:rPr>
          <w:rFonts w:ascii="Arial" w:hAnsi="Arial" w:cs="Arial"/>
          <w:lang w:val="en-GB"/>
        </w:rPr>
      </w:pPr>
      <w:r>
        <w:rPr>
          <w:rFonts w:ascii="Arial" w:hAnsi="Arial" w:cs="Arial"/>
          <w:lang w:val="en-GB"/>
        </w:rPr>
        <w:t>A conventional control strategy with fi</w:t>
      </w:r>
      <w:r>
        <w:rPr>
          <w:rFonts w:ascii="Arial" w:hAnsi="Arial" w:cs="Arial"/>
          <w:lang w:val="en-GB"/>
        </w:rPr>
        <w:t>xed gains is also used for benchmarking [4]. Although simple, it lacks adaptability to complex fault conditions [14]. This study simulated and evaluated ANN- and PSO-based DVR controllers to assess their effectiveness in mitigating voltage sags and improvi</w:t>
      </w:r>
      <w:r>
        <w:rPr>
          <w:rFonts w:ascii="Arial" w:hAnsi="Arial" w:cs="Arial"/>
          <w:lang w:val="en-GB"/>
        </w:rPr>
        <w:t>ng power quality metrics such as response time and harmonic distortion [49]. The research identified optimal strategies for improving reliability and customer satisfaction in the IBDC network by comparing all approaches proposed.</w:t>
      </w:r>
    </w:p>
    <w:bookmarkEnd w:id="2"/>
    <w:p w14:paraId="3D18D333" w14:textId="77777777" w:rsidR="005D2DCF" w:rsidRDefault="005D2DCF">
      <w:pPr>
        <w:pStyle w:val="Body"/>
        <w:spacing w:after="0"/>
        <w:rPr>
          <w:rFonts w:ascii="Arial" w:hAnsi="Arial" w:cs="Arial"/>
          <w:lang w:val="en-GB"/>
        </w:rPr>
      </w:pPr>
    </w:p>
    <w:p w14:paraId="7C6B3180" w14:textId="77777777" w:rsidR="005D2DCF" w:rsidRDefault="00467215">
      <w:pPr>
        <w:pStyle w:val="Body"/>
        <w:spacing w:after="0"/>
        <w:rPr>
          <w:rFonts w:ascii="Arial" w:hAnsi="Arial" w:cs="Arial"/>
        </w:rPr>
      </w:pPr>
      <w:r>
        <w:rPr>
          <w:rFonts w:ascii="Arial" w:hAnsi="Arial" w:cs="Arial"/>
          <w:b/>
          <w:caps/>
          <w:sz w:val="22"/>
        </w:rPr>
        <w:t xml:space="preserve">3.1 </w:t>
      </w:r>
      <w:r>
        <w:rPr>
          <w:rFonts w:ascii="Arial" w:hAnsi="Arial" w:cs="Arial"/>
          <w:b/>
          <w:bCs/>
          <w:sz w:val="22"/>
          <w:lang w:val="en-GB"/>
        </w:rPr>
        <w:t>Basic Concept of DVR</w:t>
      </w:r>
      <w:r>
        <w:rPr>
          <w:rFonts w:ascii="Arial" w:hAnsi="Arial" w:cs="Arial"/>
        </w:rPr>
        <w:t xml:space="preserve"> </w:t>
      </w:r>
      <w:r>
        <w:rPr>
          <w:rFonts w:ascii="Arial" w:hAnsi="Arial" w:cs="Arial"/>
        </w:rPr>
        <w:t xml:space="preserve"> </w:t>
      </w:r>
    </w:p>
    <w:p w14:paraId="375703DF" w14:textId="77777777" w:rsidR="005D2DCF" w:rsidRDefault="005D2DCF">
      <w:pPr>
        <w:pStyle w:val="Body"/>
        <w:spacing w:after="0"/>
        <w:rPr>
          <w:rFonts w:ascii="Arial" w:hAnsi="Arial" w:cs="Arial"/>
        </w:rPr>
      </w:pPr>
    </w:p>
    <w:p w14:paraId="203C4BF8" w14:textId="77777777" w:rsidR="005D2DCF" w:rsidRDefault="00467215">
      <w:pPr>
        <w:pStyle w:val="Body"/>
        <w:spacing w:after="0"/>
        <w:rPr>
          <w:rFonts w:ascii="Arial" w:hAnsi="Arial" w:cs="Arial"/>
          <w:lang w:val="en-GB"/>
        </w:rPr>
      </w:pPr>
      <w:r>
        <w:rPr>
          <w:rFonts w:ascii="Arial" w:hAnsi="Arial" w:cs="Arial"/>
          <w:lang w:val="en-GB"/>
        </w:rPr>
        <w:t>Current literature reveals three critical voids: (1) No DVR controller co-optimizes voltage regulation and harmonic suppression using deep learning; (2) Existing AI hybrids (like PSO-ANN) use shallow networks (</w:t>
      </w:r>
      <m:oMath>
        <m:r>
          <w:rPr>
            <w:rFonts w:ascii="Cambria Math" w:hAnsi="Cambria Math" w:cs="Arial"/>
            <w:lang w:val="en-GB"/>
          </w:rPr>
          <m:t>&lt;3</m:t>
        </m:r>
      </m:oMath>
      <w:r>
        <w:rPr>
          <w:rFonts w:ascii="Arial" w:hAnsi="Arial" w:cs="Arial"/>
          <w:lang w:val="en-GB"/>
        </w:rPr>
        <w:t xml:space="preserve"> layers), limiting feature extraction [28</w:t>
      </w:r>
      <w:r>
        <w:rPr>
          <w:rFonts w:ascii="Arial" w:hAnsi="Arial" w:cs="Arial"/>
          <w:lang w:val="en-GB"/>
        </w:rPr>
        <w:t>], [53]; and (3) Competitive swarm optimization, despite superior exploration/exploitation balance, remains untested for DVR control [51], [54]. This study bridges these gaps by introducing a particle swarm-enhanced deep ANN controller, where a competitive</w:t>
      </w:r>
      <w:r>
        <w:rPr>
          <w:rFonts w:ascii="Arial" w:hAnsi="Arial" w:cs="Arial"/>
          <w:lang w:val="en-GB"/>
        </w:rPr>
        <w:t xml:space="preserve"> PSO variant trains a 7-layer ANN for real-time, dual-objective PQ mitigation. Validated against Nigeria’s Ibadan Distribution Network [55]</w:t>
      </w:r>
      <w:proofErr w:type="gramStart"/>
      <w:r>
        <w:rPr>
          <w:rFonts w:ascii="Arial" w:hAnsi="Arial" w:cs="Arial"/>
          <w:lang w:val="en-GB"/>
        </w:rPr>
        <w:t>–[</w:t>
      </w:r>
      <w:proofErr w:type="gramEnd"/>
      <w:r>
        <w:rPr>
          <w:rFonts w:ascii="Arial" w:hAnsi="Arial" w:cs="Arial"/>
          <w:lang w:val="en-GB"/>
        </w:rPr>
        <w:t xml:space="preserve">56], the framework targets 99% voltage stability and </w:t>
      </w:r>
      <m:oMath>
        <m:r>
          <w:rPr>
            <w:rFonts w:ascii="Cambria Math" w:hAnsi="Cambria Math" w:cs="Arial"/>
            <w:lang w:val="en-GB"/>
          </w:rPr>
          <m:t>&lt;2.5</m:t>
        </m:r>
      </m:oMath>
      <w:r>
        <w:rPr>
          <w:rFonts w:ascii="Arial" w:hAnsi="Arial" w:cs="Arial"/>
          <w:lang w:val="en-GB"/>
        </w:rPr>
        <w:t>% THD under multifault scenarios.</w:t>
      </w:r>
    </w:p>
    <w:p w14:paraId="443B2749" w14:textId="77777777" w:rsidR="005D2DCF" w:rsidRDefault="005D2DCF">
      <w:pPr>
        <w:pStyle w:val="Body"/>
        <w:spacing w:after="0"/>
        <w:rPr>
          <w:rFonts w:ascii="Arial" w:hAnsi="Arial" w:cs="Arial"/>
          <w:lang w:val="en-GB"/>
        </w:rPr>
      </w:pPr>
    </w:p>
    <w:p w14:paraId="2C5EEC38" w14:textId="77777777" w:rsidR="005D2DCF" w:rsidRDefault="005D2DCF">
      <w:pPr>
        <w:pStyle w:val="Body"/>
        <w:spacing w:after="0"/>
        <w:rPr>
          <w:rFonts w:ascii="Arial" w:hAnsi="Arial" w:cs="Arial"/>
          <w:lang w:val="en-GB"/>
        </w:rPr>
      </w:pPr>
    </w:p>
    <w:p w14:paraId="5098EBDF" w14:textId="77777777" w:rsidR="005D2DCF" w:rsidRDefault="005D2DCF">
      <w:pPr>
        <w:pStyle w:val="Body"/>
        <w:spacing w:after="0"/>
        <w:rPr>
          <w:rFonts w:ascii="Arial" w:hAnsi="Arial" w:cs="Arial"/>
          <w:lang w:val="en-GB"/>
        </w:rPr>
      </w:pPr>
    </w:p>
    <w:p w14:paraId="159DA773" w14:textId="77777777" w:rsidR="005D2DCF" w:rsidRDefault="005D2DCF">
      <w:pPr>
        <w:pStyle w:val="Body"/>
        <w:spacing w:after="0"/>
        <w:rPr>
          <w:rFonts w:ascii="Arial" w:hAnsi="Arial" w:cs="Arial"/>
          <w:lang w:val="en-GB"/>
        </w:rPr>
      </w:pPr>
    </w:p>
    <w:p w14:paraId="5C2DADA8" w14:textId="77777777" w:rsidR="005D2DCF" w:rsidRDefault="00467215">
      <w:pPr>
        <w:pStyle w:val="Body"/>
        <w:spacing w:after="0"/>
        <w:rPr>
          <w:rFonts w:ascii="Arial" w:hAnsi="Arial" w:cs="Arial"/>
        </w:rPr>
      </w:pPr>
      <w:bookmarkStart w:id="3" w:name="_Hlk203805843"/>
      <w:r>
        <w:rPr>
          <w:rFonts w:ascii="Arial" w:hAnsi="Arial" w:cs="Arial"/>
          <w:b/>
          <w:u w:val="single"/>
        </w:rPr>
        <w:t xml:space="preserve">3.1.1 Control </w:t>
      </w:r>
      <w:r>
        <w:rPr>
          <w:rFonts w:ascii="Arial" w:hAnsi="Arial" w:cs="Arial"/>
          <w:b/>
          <w:u w:val="single"/>
        </w:rPr>
        <w:t>strategy for DVR</w:t>
      </w:r>
      <w:r>
        <w:rPr>
          <w:rFonts w:ascii="Arial" w:hAnsi="Arial" w:cs="Arial"/>
        </w:rPr>
        <w:t xml:space="preserve">  </w:t>
      </w:r>
    </w:p>
    <w:p w14:paraId="5F6BFFCA" w14:textId="77777777" w:rsidR="005D2DCF" w:rsidRDefault="005D2DCF">
      <w:pPr>
        <w:pStyle w:val="Body"/>
        <w:spacing w:after="0"/>
        <w:rPr>
          <w:rFonts w:ascii="Arial" w:hAnsi="Arial" w:cs="Arial"/>
        </w:rPr>
      </w:pPr>
    </w:p>
    <w:p w14:paraId="4D40C897" w14:textId="77777777" w:rsidR="005D2DCF" w:rsidRDefault="00467215">
      <w:pPr>
        <w:pStyle w:val="Body"/>
        <w:spacing w:after="0"/>
        <w:rPr>
          <w:rFonts w:ascii="Arial" w:hAnsi="Arial" w:cs="Arial"/>
          <w:lang w:val="en-GB"/>
        </w:rPr>
      </w:pPr>
      <w:r>
        <w:rPr>
          <w:rFonts w:ascii="Arial" w:hAnsi="Arial" w:cs="Arial"/>
          <w:lang w:val="en-GB"/>
        </w:rPr>
        <w:t xml:space="preserve">A DVR employs a booster transformer to inject a dynamically regulated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in series with the bus voltage. It comprises a three-phase converter with a control circuit and a capacitor bank for energy storage, coupled to three s</w:t>
      </w:r>
      <w:r>
        <w:rPr>
          <w:rFonts w:ascii="Arial" w:hAnsi="Arial" w:cs="Arial"/>
          <w:lang w:val="en-GB"/>
        </w:rPr>
        <w:t xml:space="preserve">ingle-phase booster transformers [8]. </w:t>
      </w:r>
      <w:r>
        <w:rPr>
          <w:rFonts w:ascii="Arial" w:hAnsi="Arial" w:cs="Arial"/>
          <w:lang w:val="en-GB"/>
        </w:rPr>
        <w:lastRenderedPageBreak/>
        <w:t xml:space="preserve">The injected phase voltages are modulated to maintain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compensating for differential voltage due to brief disturbances in the AC feeder [35].</w:t>
      </w:r>
      <w:bookmarkEnd w:id="3"/>
    </w:p>
    <w:p w14:paraId="495C2B63" w14:textId="77777777" w:rsidR="005D2DCF" w:rsidRDefault="005D2DCF">
      <w:pPr>
        <w:pStyle w:val="Body"/>
        <w:spacing w:after="0"/>
        <w:rPr>
          <w:rFonts w:ascii="Arial" w:hAnsi="Arial" w:cs="Arial"/>
          <w:lang w:val="en-GB"/>
        </w:rPr>
      </w:pPr>
    </w:p>
    <w:p w14:paraId="6FF94955" w14:textId="77777777" w:rsidR="005D2DCF" w:rsidRDefault="00467215">
      <w:pPr>
        <w:pStyle w:val="Body"/>
        <w:spacing w:after="0"/>
        <w:rPr>
          <w:rFonts w:ascii="Arial" w:hAnsi="Arial" w:cs="Arial"/>
          <w:lang w:val="en-GB"/>
        </w:rPr>
      </w:pPr>
      <w:r>
        <w:rPr>
          <w:rFonts w:ascii="Arial" w:hAnsi="Arial" w:cs="Arial"/>
          <w:lang w:val="en-GB"/>
        </w:rPr>
        <w:t>The DVR functions continuously as long as the syste</w:t>
      </w:r>
      <w:r>
        <w:rPr>
          <w:rFonts w:ascii="Arial" w:hAnsi="Arial" w:cs="Arial"/>
          <w:lang w:val="en-GB"/>
        </w:rPr>
        <w:t>m remains connected to the grid, irrespective of the fault type. It typically compensates only for the positive- and negative-sequence components of voltage disturbances, as zero-sequence components are blocked by the high impedance of step-down transforme</w:t>
      </w:r>
      <w:r>
        <w:rPr>
          <w:rFonts w:ascii="Arial" w:hAnsi="Arial" w:cs="Arial"/>
          <w:lang w:val="en-GB"/>
        </w:rPr>
        <w:t>rs in standard distribution networks [59].</w:t>
      </w:r>
    </w:p>
    <w:p w14:paraId="497F2FF3" w14:textId="77777777" w:rsidR="005D2DCF" w:rsidRDefault="005D2DCF">
      <w:pPr>
        <w:pStyle w:val="Body"/>
        <w:spacing w:after="0"/>
        <w:rPr>
          <w:rFonts w:ascii="Arial" w:hAnsi="Arial" w:cs="Arial"/>
          <w:lang w:val="en-GB"/>
        </w:rPr>
      </w:pPr>
    </w:p>
    <w:p w14:paraId="2F5F50AD" w14:textId="77777777" w:rsidR="005D2DCF" w:rsidRDefault="00467215">
      <w:pPr>
        <w:pStyle w:val="Body"/>
        <w:spacing w:after="0"/>
        <w:rPr>
          <w:rFonts w:ascii="Arial" w:hAnsi="Arial" w:cs="Arial"/>
          <w:lang w:val="en-GB"/>
        </w:rPr>
      </w:pPr>
      <w:r>
        <w:rPr>
          <w:rFonts w:ascii="Arial" w:hAnsi="Arial" w:cs="Arial"/>
          <w:lang w:val="en-GB"/>
        </w:rPr>
        <w:t xml:space="preserve">During normal operation, the DVR does not inject voltage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=0</m:t>
            </m:r>
          </m:e>
        </m:d>
      </m:oMath>
      <w:r>
        <w:rPr>
          <w:rFonts w:ascii="Arial" w:hAnsi="Arial" w:cs="Arial"/>
          <w:lang w:val="en-GB"/>
        </w:rPr>
        <w:t xml:space="preserve"> and primarily monitors the bus voltage. Hence, minimising standby losses becomes essential. This can be achieved using low-impedance transformers and efficient semiconductor switching devices [35, 36].</w:t>
      </w:r>
    </w:p>
    <w:p w14:paraId="76A6B6B0" w14:textId="77777777" w:rsidR="005D2DCF" w:rsidRDefault="00467215">
      <w:pPr>
        <w:pStyle w:val="Body"/>
        <w:spacing w:after="0"/>
        <w:rPr>
          <w:rFonts w:ascii="Arial" w:hAnsi="Arial" w:cs="Arial"/>
          <w:lang w:val="en-GB"/>
        </w:rPr>
      </w:pPr>
      <w:r>
        <w:rPr>
          <w:rFonts w:ascii="Arial" w:hAnsi="Arial" w:cs="Arial"/>
          <w:lang w:val="en-GB"/>
        </w:rPr>
        <w:t xml:space="preserve"> </w:t>
      </w:r>
    </w:p>
    <w:p w14:paraId="74BB86D4" w14:textId="77777777" w:rsidR="005D2DCF" w:rsidRDefault="00467215">
      <w:pPr>
        <w:pStyle w:val="Body"/>
        <w:spacing w:after="0"/>
        <w:rPr>
          <w:rFonts w:ascii="Arial" w:hAnsi="Arial" w:cs="Arial"/>
          <w:lang w:val="en-GB"/>
        </w:rPr>
      </w:pPr>
      <w:r>
        <w:rPr>
          <w:rFonts w:ascii="Arial" w:hAnsi="Arial" w:cs="Arial"/>
          <w:lang w:val="en-GB"/>
        </w:rPr>
        <w:t>An equivalent circuit diagram of the DVR and the pr</w:t>
      </w:r>
      <w:r>
        <w:rPr>
          <w:rFonts w:ascii="Arial" w:hAnsi="Arial" w:cs="Arial"/>
          <w:lang w:val="en-GB"/>
        </w:rPr>
        <w:t>inciple of series injection for sag compensation is depicted in Fig. 1.</w:t>
      </w:r>
    </w:p>
    <w:p w14:paraId="59306DD2" w14:textId="77777777" w:rsidR="005D2DCF" w:rsidRDefault="00467215">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(1)</w:t>
      </w:r>
    </w:p>
    <w:p w14:paraId="31F20667" w14:textId="77777777" w:rsidR="005D2DCF" w:rsidRDefault="00467215">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is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is the sagged supply voltage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does the mitigation device inject the voltage as depicted in Fig. 1. U</w:t>
      </w:r>
      <w:proofErr w:type="spellStart"/>
      <w:r>
        <w:rPr>
          <w:rFonts w:ascii="Arial" w:hAnsi="Arial" w:cs="Arial"/>
          <w:lang w:val="en-GB"/>
        </w:rPr>
        <w:t>nder</w:t>
      </w:r>
      <w:proofErr w:type="spellEnd"/>
      <w:r>
        <w:rPr>
          <w:rFonts w:ascii="Arial" w:hAnsi="Arial" w:cs="Arial"/>
          <w:lang w:val="en-GB"/>
        </w:rPr>
        <w:t xml:space="preserve"> nominal operating voltage conditions, each phase’s load power is expressed in (2) </w:t>
      </w:r>
      <w:r>
        <w:rPr>
          <w:rFonts w:ascii="Arial" w:hAnsi="Arial" w:cs="Arial"/>
          <w:lang w:val="en-GB"/>
        </w:rPr>
        <w:fldChar w:fldCharType="begin" w:fldLock="1"/>
      </w:r>
      <w:r>
        <w:rPr>
          <w:rFonts w:ascii="Arial" w:hAnsi="Arial" w:cs="Arial"/>
          <w:lang w:val="en-GB"/>
        </w:rPr>
        <w:instrText xml:space="preserve">ADDIN CSL_CITATION {"citationItems":[{"id":"ITEM-1","itemData":{"abstract":"This paper presents the application of Dynamic Voltage Restorers (DVR) on power distribution </w:instrText>
      </w:r>
      <w:r>
        <w:rPr>
          <w:rFonts w:ascii="Arial" w:hAnsi="Arial" w:cs="Arial"/>
          <w:lang w:val="en-GB"/>
        </w:rPr>
        <w:instrText>systems for mitigation of voltage sag/swells at critical loads.DVR is one of the compensating types of custom power devices. An adequate modeling and simulation of DVR including controls in MATLAB environment study and understanding such compensating devic</w:instrText>
      </w:r>
      <w:r>
        <w:rPr>
          <w:rFonts w:ascii="Arial" w:hAnsi="Arial" w:cs="Arial"/>
          <w:lang w:val="en-GB"/>
        </w:rPr>
        <w:instrText>es.The DVR which is based on forced commuted voltage source converter (VSC)has been proved suitable for the task of compensating voltage sag/swells. Simulation results are presented to illustrate and understand the performances of DVR in supporting load vo</w:instrText>
      </w:r>
      <w:r>
        <w:rPr>
          <w:rFonts w:ascii="Arial" w:hAnsi="Arial" w:cs="Arial"/>
          <w:lang w:val="en-GB"/>
        </w:rPr>
        <w:instrText>ltages under voltage sag/swell conditions.","author":[{"dropping-particle":"","family":"Boonchiam","given":"Paisan.","non-dropping-particle":"","parse-names":false,"suffix":""},{"dropping-particle":"","family":"Mithulananthan","given":"Nadarajah.","non-dro</w:instrText>
      </w:r>
      <w:r>
        <w:rPr>
          <w:rFonts w:ascii="Arial" w:hAnsi="Arial" w:cs="Arial"/>
          <w:lang w:val="en-GB"/>
        </w:rPr>
        <w:instrText>pping-particle":"","parse-names":false,"suffix":""}],"container-title":"Thammasat International Journal of Science and Technology","id":"ITEM-1","issue":"3","issued":{"date-parts":[["2006"]]},"page":"1-6","title":"Understanding of Dynamic Voltage Restorers</w:instrText>
      </w:r>
      <w:r>
        <w:rPr>
          <w:rFonts w:ascii="Arial" w:hAnsi="Arial" w:cs="Arial"/>
          <w:lang w:val="en-GB"/>
        </w:rPr>
        <w:instrText xml:space="preserve"> Through MATLAB Simulation","type":"article-journal","volume":"11"},"uris":["http://www.mendeley.com/documents/?uuid=361f69f8-eb0c-44b8-a25d-49e9b8d05a02"]}],"mendeley":{"formattedCitation":"[11]","plainTextFormattedCitation":"[11]","previouslyFormattedCit</w:instrText>
      </w:r>
      <w:r>
        <w:rPr>
          <w:rFonts w:ascii="Arial" w:hAnsi="Arial" w:cs="Arial"/>
          <w:lang w:val="en-GB"/>
        </w:rPr>
        <w:instrText>ation":"[11]"},"properties":{"noteIndex":0},"schema":"https://github.com/citation-style-language/schema/raw/master/csl-citation.json"}</w:instrText>
      </w:r>
      <w:r>
        <w:rPr>
          <w:rFonts w:ascii="Arial" w:hAnsi="Arial" w:cs="Arial"/>
          <w:lang w:val="en-GB"/>
        </w:rPr>
        <w:fldChar w:fldCharType="separate"/>
      </w:r>
      <w:r>
        <w:rPr>
          <w:rFonts w:ascii="Arial" w:hAnsi="Arial" w:cs="Arial"/>
          <w:lang w:val="en-GB"/>
        </w:rPr>
        <w:t>[11]</w:t>
      </w:r>
      <w:r>
        <w:rPr>
          <w:rFonts w:ascii="Arial" w:hAnsi="Arial" w:cs="Arial"/>
          <w:lang w:val="en-GB"/>
        </w:rPr>
        <w:fldChar w:fldCharType="end"/>
      </w:r>
      <w:r>
        <w:rPr>
          <w:rFonts w:ascii="Arial" w:hAnsi="Arial" w:cs="Arial"/>
          <w:lang w:val="en-GB"/>
        </w:rPr>
        <w:t>.</w:t>
      </w:r>
    </w:p>
    <w:p w14:paraId="2CEC7396" w14:textId="77777777" w:rsidR="005D2DCF" w:rsidRDefault="00467215">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rPr>
        <w:t xml:space="preserve">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(2)</w:t>
      </w:r>
    </w:p>
    <w:p w14:paraId="061B16FD" w14:textId="77777777" w:rsidR="005D2DCF" w:rsidRDefault="00467215">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m:t>
            </m:r>
          </m:sub>
        </m:sSub>
      </m:oMath>
      <w:r>
        <w:rPr>
          <w:rFonts w:ascii="Arial" w:hAnsi="Arial" w:cs="Arial"/>
          <w:lang w:val="en-GB"/>
        </w:rPr>
        <w:t xml:space="preserve"> is the load current, and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oMath>
      <w:r>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oMath>
      <w:r>
        <w:rPr>
          <w:rFonts w:ascii="Arial" w:hAnsi="Arial" w:cs="Arial"/>
          <w:lang w:val="en-GB"/>
        </w:rPr>
        <w:t xml:space="preserve"> are</w:t>
      </w:r>
      <w:r>
        <w:rPr>
          <w:rFonts w:ascii="Arial" w:hAnsi="Arial" w:cs="Arial"/>
          <w:lang w:val="en-GB"/>
        </w:rPr>
        <w:t xml:space="preserve"> the active and reactive power the load takes, respectively, during a sag/swell. When the mitigation device is active and restores the voltage to normal, (3) applies:</w:t>
      </w:r>
    </w:p>
    <w:p w14:paraId="584DA50D" w14:textId="77777777" w:rsidR="005D2DCF" w:rsidRDefault="00467215">
      <w:pPr>
        <w:pStyle w:val="Body"/>
        <w:spacing w:after="0"/>
        <w:rPr>
          <w:rFonts w:ascii="Arial" w:hAnsi="Arial" w:cs="Arial"/>
          <w:lang w:val="en-GB"/>
        </w:rPr>
      </w:pPr>
      <w:r>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r>
          <w:rPr>
            <w:rFonts w:ascii="Cambria Math" w:hAnsi="Cambria Math" w:cs="Arial"/>
            <w:lang w:val="en-GB"/>
          </w:rPr>
          <m:t>=</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s</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s</m:t>
                </m:r>
              </m:sub>
            </m:sSub>
          </m:e>
        </m:d>
        <m:r>
          <w:rPr>
            <w:rFonts w:ascii="Cambria Math" w:hAnsi="Cambria Math" w:cs="Arial"/>
            <w:lang w:val="en-GB"/>
          </w:rPr>
          <m:t>+</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(3)</w:t>
      </w:r>
    </w:p>
    <w:p w14:paraId="35C1C5F4" w14:textId="77777777" w:rsidR="005D2DCF" w:rsidRDefault="00467215">
      <w:pPr>
        <w:pStyle w:val="Body"/>
        <w:spacing w:after="0"/>
        <w:rPr>
          <w:rFonts w:ascii="Arial" w:hAnsi="Arial" w:cs="Arial"/>
          <w:lang w:val="en-GB"/>
        </w:rPr>
      </w:pPr>
      <w:r>
        <w:rPr>
          <w:rFonts w:ascii="Arial" w:hAnsi="Arial" w:cs="Arial"/>
          <w:lang w:val="en-GB"/>
        </w:rPr>
        <w:t xml:space="preserve">where the sag </w:t>
      </w:r>
      <m:oMath>
        <m:d>
          <m:dPr>
            <m:ctrlPr>
              <w:rPr>
                <w:rFonts w:ascii="Cambria Math" w:hAnsi="Cambria Math" w:cs="Arial"/>
                <w:i/>
                <w:lang w:val="en-GB"/>
              </w:rPr>
            </m:ctrlPr>
          </m:dPr>
          <m:e>
            <m:r>
              <w:rPr>
                <w:rFonts w:ascii="Cambria Math" w:hAnsi="Cambria Math" w:cs="Arial"/>
                <w:lang w:val="en-GB"/>
              </w:rPr>
              <m:t>s</m:t>
            </m:r>
          </m:e>
        </m:d>
      </m:oMath>
      <w:r>
        <w:rPr>
          <w:rFonts w:ascii="Arial" w:hAnsi="Arial" w:cs="Arial"/>
          <w:lang w:val="en-GB"/>
        </w:rPr>
        <w:t xml:space="preserve"> subscript refers to t</w:t>
      </w:r>
      <w:r>
        <w:rPr>
          <w:rFonts w:ascii="Arial" w:hAnsi="Arial" w:cs="Arial"/>
          <w:lang w:val="en-GB"/>
        </w:rPr>
        <w:t xml:space="preserve">he sagged supply quantities. This inject </w:t>
      </w:r>
      <m:oMath>
        <m:d>
          <m:dPr>
            <m:ctrlPr>
              <w:rPr>
                <w:rFonts w:ascii="Cambria Math" w:hAnsi="Cambria Math" w:cs="Arial"/>
                <w:i/>
                <w:lang w:val="en-GB"/>
              </w:rPr>
            </m:ctrlPr>
          </m:dPr>
          <m:e>
            <m:r>
              <w:rPr>
                <w:rFonts w:ascii="Cambria Math" w:hAnsi="Cambria Math" w:cs="Arial"/>
                <w:lang w:val="en-GB"/>
              </w:rPr>
              <m:t>i</m:t>
            </m:r>
          </m:e>
        </m:d>
      </m:oMath>
      <w:r>
        <w:rPr>
          <w:rFonts w:ascii="Arial" w:hAnsi="Arial" w:cs="Arial"/>
          <w:lang w:val="en-GB"/>
        </w:rPr>
        <w:t xml:space="preserve"> subscript refers to quantities injected by the mitigation device (DVR).</w:t>
      </w:r>
    </w:p>
    <w:p w14:paraId="65D4007F" w14:textId="77777777" w:rsidR="005D2DCF" w:rsidRDefault="005D2DCF">
      <w:pPr>
        <w:pStyle w:val="Body"/>
        <w:spacing w:after="0"/>
        <w:rPr>
          <w:rFonts w:ascii="Arial" w:hAnsi="Arial" w:cs="Arial"/>
          <w:lang w:val="en-GB"/>
        </w:rPr>
      </w:pPr>
    </w:p>
    <w:p w14:paraId="112406B2"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361B5761" wp14:editId="51F3EBDE">
            <wp:extent cx="3999230" cy="1420495"/>
            <wp:effectExtent l="0" t="0" r="0" b="0"/>
            <wp:docPr id="210473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3832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99230" cy="1420495"/>
                    </a:xfrm>
                    <a:prstGeom prst="rect">
                      <a:avLst/>
                    </a:prstGeom>
                    <a:noFill/>
                  </pic:spPr>
                </pic:pic>
              </a:graphicData>
            </a:graphic>
          </wp:inline>
        </w:drawing>
      </w:r>
    </w:p>
    <w:p w14:paraId="2E218620" w14:textId="77777777" w:rsidR="005D2DCF" w:rsidRDefault="005D2DCF">
      <w:pPr>
        <w:pStyle w:val="Body"/>
        <w:spacing w:after="0"/>
        <w:jc w:val="center"/>
        <w:rPr>
          <w:rFonts w:ascii="Arial" w:hAnsi="Arial" w:cs="Arial"/>
          <w:lang w:val="en-GB"/>
        </w:rPr>
      </w:pPr>
    </w:p>
    <w:p w14:paraId="57233A96" w14:textId="77777777" w:rsidR="005D2DCF" w:rsidRDefault="00467215">
      <w:pPr>
        <w:pStyle w:val="Body"/>
        <w:spacing w:after="0"/>
        <w:jc w:val="center"/>
        <w:rPr>
          <w:rFonts w:ascii="Arial" w:hAnsi="Arial" w:cs="Arial"/>
          <w:lang w:val="en-GB"/>
        </w:rPr>
      </w:pPr>
      <w:r>
        <w:rPr>
          <w:rFonts w:ascii="Arial" w:hAnsi="Arial" w:cs="Arial"/>
          <w:b/>
          <w:bCs/>
          <w:lang w:val="en-GB"/>
        </w:rPr>
        <w:t>Fig. 1. Equivalent circuit illustration of DVR</w:t>
      </w:r>
      <w:r>
        <w:rPr>
          <w:rFonts w:ascii="Arial" w:hAnsi="Arial" w:cs="Arial"/>
          <w:b/>
          <w:bCs/>
        </w:rPr>
        <w:t xml:space="preserve"> [36]</w:t>
      </w:r>
    </w:p>
    <w:p w14:paraId="7D8B78D6" w14:textId="77777777" w:rsidR="005D2DCF" w:rsidRDefault="005D2DCF">
      <w:pPr>
        <w:pStyle w:val="Body"/>
        <w:spacing w:after="0"/>
        <w:rPr>
          <w:rFonts w:ascii="Arial" w:hAnsi="Arial" w:cs="Arial"/>
          <w:lang w:val="en-GB"/>
        </w:rPr>
      </w:pPr>
    </w:p>
    <w:p w14:paraId="6AA79C9B" w14:textId="77777777" w:rsidR="005D2DCF" w:rsidRDefault="00467215">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line</m:t>
            </m:r>
          </m:sub>
        </m:sSub>
      </m:oMath>
      <w:r>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DVR</m:t>
            </m:r>
          </m:sub>
        </m:sSub>
      </m:oMath>
      <w:r>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load</m:t>
            </m:r>
          </m:sub>
        </m:sSub>
      </m:oMath>
      <w:r>
        <w:rPr>
          <w:rFonts w:ascii="Arial" w:hAnsi="Arial" w:cs="Arial"/>
          <w:lang w:val="en-GB"/>
        </w:rPr>
        <w:t xml:space="preserve"> stand for impedance of the line, DVR, an</w:t>
      </w:r>
      <w:r>
        <w:rPr>
          <w:rFonts w:ascii="Arial" w:hAnsi="Arial" w:cs="Arial"/>
          <w:lang w:val="en-GB"/>
        </w:rPr>
        <w:t xml:space="preserve">d load, respectively, while </w:t>
      </w:r>
      <m:oMath>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load</m:t>
            </m:r>
          </m:sub>
        </m:sSub>
      </m:oMath>
      <w:r>
        <w:rPr>
          <w:rFonts w:ascii="Arial" w:hAnsi="Arial" w:cs="Arial"/>
          <w:lang w:val="en-GB"/>
        </w:rPr>
        <w:t xml:space="preserve"> represents the load current.</w:t>
      </w:r>
    </w:p>
    <w:p w14:paraId="3B2FD1AE" w14:textId="77777777" w:rsidR="005D2DCF" w:rsidRDefault="005D2DCF">
      <w:pPr>
        <w:pStyle w:val="Body"/>
        <w:spacing w:after="0"/>
        <w:rPr>
          <w:rFonts w:ascii="Arial" w:hAnsi="Arial" w:cs="Arial"/>
          <w:lang w:val="en-GB"/>
        </w:rPr>
      </w:pPr>
    </w:p>
    <w:p w14:paraId="348BE537" w14:textId="77777777" w:rsidR="005D2DCF" w:rsidRDefault="00467215">
      <w:pPr>
        <w:pStyle w:val="Body"/>
        <w:spacing w:after="0"/>
        <w:rPr>
          <w:rFonts w:ascii="Arial" w:hAnsi="Arial" w:cs="Arial"/>
        </w:rPr>
      </w:pPr>
      <w:r>
        <w:rPr>
          <w:rFonts w:ascii="Arial" w:hAnsi="Arial" w:cs="Arial"/>
          <w:b/>
          <w:u w:val="single"/>
        </w:rPr>
        <w:t>3.1.2 DVR components and implementation in MATLAB</w:t>
      </w:r>
      <w:r>
        <w:rPr>
          <w:rFonts w:ascii="Arial" w:hAnsi="Arial" w:cs="Arial"/>
        </w:rPr>
        <w:t xml:space="preserve">  </w:t>
      </w:r>
    </w:p>
    <w:p w14:paraId="75E5431F" w14:textId="77777777" w:rsidR="005D2DCF" w:rsidRDefault="005D2DCF">
      <w:pPr>
        <w:pStyle w:val="Body"/>
        <w:spacing w:after="0"/>
        <w:rPr>
          <w:rFonts w:ascii="Arial" w:hAnsi="Arial" w:cs="Arial"/>
        </w:rPr>
      </w:pPr>
    </w:p>
    <w:p w14:paraId="774CFBC9" w14:textId="77777777" w:rsidR="005D2DCF" w:rsidRDefault="00467215">
      <w:pPr>
        <w:pStyle w:val="Body"/>
        <w:spacing w:after="0"/>
        <w:rPr>
          <w:rFonts w:ascii="Arial" w:hAnsi="Arial" w:cs="Arial"/>
          <w:lang w:val="en-GB"/>
        </w:rPr>
      </w:pPr>
      <w:r>
        <w:rPr>
          <w:rFonts w:ascii="Arial" w:hAnsi="Arial" w:cs="Arial"/>
          <w:lang w:val="en-GB"/>
        </w:rPr>
        <w:t>Voltage sags/swells, varying load conditions, power quality issues, and the finite power rating of the DVR are critical factors that can limit its ability to correct voltage disturbances. For a DVR to be considered efficient, it must employ a control schem</w:t>
      </w:r>
      <w:r>
        <w:rPr>
          <w:rFonts w:ascii="Arial" w:hAnsi="Arial" w:cs="Arial"/>
          <w:lang w:val="en-GB"/>
        </w:rPr>
        <w:t xml:space="preserve">e capable of handling most sag and swell scenarios while maximising performance within the constraints of the installed equipment. Otherwise, the DVR may fail to prevent load tripping and, in some cases, introduce additional disturbances to the system. An </w:t>
      </w:r>
      <w:r>
        <w:rPr>
          <w:rFonts w:ascii="Arial" w:hAnsi="Arial" w:cs="Arial"/>
          <w:lang w:val="en-GB"/>
        </w:rPr>
        <w:t xml:space="preserve">effective control strategy should compensate for any voltage sag or swell, irrespective of the inherent DVR limitations. Fig. 2 illustrates the single-phase supply voltage vector diagram during the pre-sag stage, where the supply voltage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lies on the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oMath>
      <w:r>
        <w:rPr>
          <w:rFonts w:ascii="Arial" w:hAnsi="Arial" w:cs="Arial"/>
          <w:lang w:val="en-GB"/>
        </w:rPr>
        <w:t>​</w:t>
      </w:r>
      <w:r>
        <w:rPr>
          <w:rFonts w:ascii="Arial" w:hAnsi="Arial" w:cs="Arial"/>
          <w:lang w:val="en-GB"/>
        </w:rPr>
        <w:t xml:space="preserve"> axis. Here, the rotating phase angle </w:t>
      </w:r>
      <m:oMath>
        <m:r>
          <w:rPr>
            <w:rFonts w:ascii="Cambria Math" w:hAnsi="Cambria Math" w:cs="Arial"/>
            <w:lang w:val="en-GB"/>
          </w:rPr>
          <m:t>θ</m:t>
        </m:r>
      </m:oMath>
      <w:r>
        <w:rPr>
          <w:rFonts w:ascii="Arial" w:hAnsi="Arial" w:cs="Arial"/>
          <w:lang w:val="en-GB"/>
        </w:rPr>
        <w:t xml:space="preserve"> is </w:t>
      </w:r>
      <w:r>
        <w:rPr>
          <w:rFonts w:ascii="Arial" w:hAnsi="Arial" w:cs="Arial"/>
          <w:lang w:val="en-GB"/>
        </w:rPr>
        <w:lastRenderedPageBreak/>
        <w:t xml:space="preserve">determined using a Phase-Locked Loop (PLL) [9], [10]. Initially, the load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coincides with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and is assumed to be 1.0 p.u., neglecting the volta</w:t>
      </w:r>
      <w:proofErr w:type="spellStart"/>
      <w:r>
        <w:rPr>
          <w:rFonts w:ascii="Arial" w:hAnsi="Arial" w:cs="Arial"/>
          <w:lang w:val="en-GB"/>
        </w:rPr>
        <w:t>ge</w:t>
      </w:r>
      <w:proofErr w:type="spellEnd"/>
      <w:r>
        <w:rPr>
          <w:rFonts w:ascii="Arial" w:hAnsi="Arial" w:cs="Arial"/>
          <w:lang w:val="en-GB"/>
        </w:rPr>
        <w:t xml:space="preserve"> drop across the series transformer under ideal conditions. When a voltage sag occurs, the actual source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shifts to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To restore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to its nominal value, the DVR injects a compensating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A phasor diagram for voltage swell scenarios can represent a similar compensation mechanism.</w:t>
      </w:r>
    </w:p>
    <w:p w14:paraId="5F645437" w14:textId="77777777" w:rsidR="005D2DCF" w:rsidRDefault="005D2DCF">
      <w:pPr>
        <w:pStyle w:val="Body"/>
        <w:spacing w:after="0"/>
        <w:rPr>
          <w:rFonts w:ascii="Arial" w:hAnsi="Arial" w:cs="Arial"/>
          <w:lang w:val="en-GB"/>
        </w:rPr>
      </w:pPr>
    </w:p>
    <w:p w14:paraId="26FFA81C"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15AC965E" wp14:editId="19114B26">
            <wp:extent cx="3877310" cy="2536190"/>
            <wp:effectExtent l="0" t="0" r="0" b="0"/>
            <wp:docPr id="26602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2823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77310" cy="2536190"/>
                    </a:xfrm>
                    <a:prstGeom prst="rect">
                      <a:avLst/>
                    </a:prstGeom>
                    <a:noFill/>
                  </pic:spPr>
                </pic:pic>
              </a:graphicData>
            </a:graphic>
          </wp:inline>
        </w:drawing>
      </w:r>
    </w:p>
    <w:p w14:paraId="38E103C1" w14:textId="77777777" w:rsidR="005D2DCF" w:rsidRDefault="005D2DCF">
      <w:pPr>
        <w:pStyle w:val="Body"/>
        <w:spacing w:after="0"/>
        <w:jc w:val="center"/>
        <w:rPr>
          <w:rFonts w:ascii="Arial" w:hAnsi="Arial" w:cs="Arial"/>
          <w:lang w:val="en-GB"/>
        </w:rPr>
      </w:pPr>
    </w:p>
    <w:p w14:paraId="2B59C4D4" w14:textId="77777777" w:rsidR="005D2DCF" w:rsidRDefault="00467215">
      <w:pPr>
        <w:pStyle w:val="Body"/>
        <w:spacing w:after="0"/>
        <w:jc w:val="center"/>
        <w:rPr>
          <w:rFonts w:ascii="Arial" w:hAnsi="Arial" w:cs="Arial"/>
          <w:lang w:val="en-GB"/>
        </w:rPr>
      </w:pPr>
      <w:r>
        <w:rPr>
          <w:rFonts w:ascii="Arial" w:hAnsi="Arial" w:cs="Arial"/>
          <w:b/>
          <w:bCs/>
          <w:lang w:val="en-GB"/>
        </w:rPr>
        <w:t>Fig. 2. Single-phase DVR compensation strategy for voltage sags</w:t>
      </w:r>
      <w:r>
        <w:rPr>
          <w:rFonts w:ascii="Arial" w:hAnsi="Arial" w:cs="Arial"/>
          <w:b/>
          <w:bCs/>
        </w:rPr>
        <w:t xml:space="preserve"> [9]</w:t>
      </w:r>
    </w:p>
    <w:p w14:paraId="2DE0B7F5" w14:textId="77777777" w:rsidR="005D2DCF" w:rsidRDefault="005D2DCF">
      <w:pPr>
        <w:pStyle w:val="Body"/>
        <w:spacing w:after="0"/>
        <w:rPr>
          <w:rFonts w:ascii="Arial" w:hAnsi="Arial" w:cs="Arial"/>
          <w:lang w:val="en-GB"/>
        </w:rPr>
      </w:pPr>
    </w:p>
    <w:p w14:paraId="20FDFBA9" w14:textId="77777777" w:rsidR="005D2DCF" w:rsidRDefault="00467215">
      <w:pPr>
        <w:pStyle w:val="Body"/>
        <w:spacing w:after="0"/>
        <w:rPr>
          <w:rFonts w:ascii="Arial" w:hAnsi="Arial" w:cs="Arial"/>
          <w:lang w:val="en-GB"/>
        </w:rPr>
      </w:pPr>
      <w:r>
        <w:rPr>
          <w:rFonts w:ascii="Arial" w:hAnsi="Arial" w:cs="Arial"/>
          <w:lang w:val="en-GB"/>
        </w:rPr>
        <w:t xml:space="preserve">The fundamental control strategy and the parameters measured for control purposes </w:t>
      </w:r>
      <w:r>
        <w:rPr>
          <w:rFonts w:ascii="Arial" w:hAnsi="Arial" w:cs="Arial"/>
          <w:lang w:val="en-GB"/>
        </w:rPr>
        <w:t xml:space="preserve">are illustrated in Fig. 2. Under normal grid voltage conditions, the DVR operates in a standby mode to minimise power losses. However, it must respond rapidly to voltage sags or swells by injecting an appropriate AC voltage into the grid to maintain power </w:t>
      </w:r>
      <w:r>
        <w:rPr>
          <w:rFonts w:ascii="Arial" w:hAnsi="Arial" w:cs="Arial"/>
          <w:lang w:val="en-GB"/>
        </w:rPr>
        <w:t>quality. A feedback control mechanism, based on the voltage reference and real-time supply and load voltages measurements, is employed for this purpose [9].</w:t>
      </w:r>
    </w:p>
    <w:p w14:paraId="4AAC4B13" w14:textId="77777777" w:rsidR="005D2DCF" w:rsidRDefault="005D2DCF">
      <w:pPr>
        <w:pStyle w:val="Body"/>
        <w:spacing w:after="0"/>
        <w:rPr>
          <w:rFonts w:ascii="Arial" w:hAnsi="Arial" w:cs="Arial"/>
          <w:lang w:val="en-GB"/>
        </w:rPr>
      </w:pPr>
    </w:p>
    <w:p w14:paraId="4EC8F915" w14:textId="77777777" w:rsidR="005D2DCF" w:rsidRDefault="00467215">
      <w:pPr>
        <w:pStyle w:val="Body"/>
        <w:spacing w:after="0"/>
        <w:rPr>
          <w:rFonts w:ascii="Arial" w:hAnsi="Arial" w:cs="Arial"/>
          <w:lang w:val="en-GB"/>
        </w:rPr>
      </w:pPr>
      <w:r>
        <w:rPr>
          <w:rFonts w:ascii="Arial" w:hAnsi="Arial" w:cs="Arial"/>
          <w:lang w:val="en-GB"/>
        </w:rPr>
        <w:t>The control algorithm generates a three-phase reference voltage for the series converter to mainta</w:t>
      </w:r>
      <w:r>
        <w:rPr>
          <w:rFonts w:ascii="Arial" w:hAnsi="Arial" w:cs="Arial"/>
          <w:lang w:val="en-GB"/>
        </w:rPr>
        <w:t xml:space="preserve">in the load voltage at its nominal reference value. Voltage sag detection is achieved by measuring the error between the supply voltage in the </w:t>
      </w:r>
      <w:proofErr w:type="spellStart"/>
      <w:r>
        <w:rPr>
          <w:rFonts w:ascii="Arial" w:hAnsi="Arial" w:cs="Arial"/>
          <w:lang w:val="en-GB"/>
        </w:rPr>
        <w:t>dq</w:t>
      </w:r>
      <w:proofErr w:type="spellEnd"/>
      <w:r>
        <w:rPr>
          <w:rFonts w:ascii="Arial" w:hAnsi="Arial" w:cs="Arial"/>
          <w:lang w:val="en-GB"/>
        </w:rPr>
        <w:t xml:space="preserve"> reference frame and the </w:t>
      </w:r>
      <w:proofErr w:type="spellStart"/>
      <w:r>
        <w:rPr>
          <w:rFonts w:ascii="Arial" w:hAnsi="Arial" w:cs="Arial"/>
          <w:lang w:val="en-GB"/>
        </w:rPr>
        <w:t>preset</w:t>
      </w:r>
      <w:proofErr w:type="spellEnd"/>
      <w:r>
        <w:rPr>
          <w:rFonts w:ascii="Arial" w:hAnsi="Arial" w:cs="Arial"/>
          <w:lang w:val="en-GB"/>
        </w:rPr>
        <w:t xml:space="preserve"> reference values. Here, the d-axis reference is set to the rated voltage, while</w:t>
      </w:r>
      <w:r>
        <w:rPr>
          <w:rFonts w:ascii="Arial" w:hAnsi="Arial" w:cs="Arial"/>
          <w:lang w:val="en-GB"/>
        </w:rPr>
        <w:t xml:space="preserve"> the q-axis reference is set to zero to ensure voltage alignment.</w:t>
      </w:r>
    </w:p>
    <w:p w14:paraId="0F088B06" w14:textId="77777777" w:rsidR="005D2DCF" w:rsidRDefault="005D2DCF">
      <w:pPr>
        <w:pStyle w:val="Body"/>
        <w:spacing w:after="0"/>
        <w:rPr>
          <w:rFonts w:ascii="Arial" w:hAnsi="Arial" w:cs="Arial"/>
          <w:lang w:val="en-GB"/>
        </w:rPr>
      </w:pPr>
    </w:p>
    <w:p w14:paraId="55CA2A56" w14:textId="77777777" w:rsidR="005D2DCF" w:rsidRDefault="00467215">
      <w:pPr>
        <w:pStyle w:val="Body"/>
        <w:spacing w:after="0"/>
        <w:rPr>
          <w:rFonts w:ascii="Arial" w:hAnsi="Arial" w:cs="Arial"/>
          <w:lang w:val="en-GB"/>
        </w:rPr>
      </w:pPr>
      <w:r>
        <w:rPr>
          <w:rFonts w:ascii="Arial" w:hAnsi="Arial" w:cs="Arial"/>
          <w:lang w:val="en-GB"/>
        </w:rPr>
        <w:t>The MATLAB/Simulink environment is utilised for this study due to its ease of use and extensive library of toolboxes, making it an effective platform for modelling and simulation.</w:t>
      </w:r>
    </w:p>
    <w:p w14:paraId="47C7182F" w14:textId="77777777" w:rsidR="005D2DCF" w:rsidRDefault="00467215">
      <w:pPr>
        <w:pStyle w:val="Body"/>
        <w:spacing w:after="0"/>
        <w:rPr>
          <w:rFonts w:ascii="Arial" w:hAnsi="Arial" w:cs="Arial"/>
          <w:lang w:val="en-GB"/>
        </w:rPr>
      </w:pPr>
      <w:r>
        <w:rPr>
          <w:rFonts w:ascii="Arial" w:hAnsi="Arial" w:cs="Arial"/>
          <w:lang w:val="en-GB"/>
        </w:rPr>
        <w:t xml:space="preserve">As shown </w:t>
      </w:r>
      <w:r>
        <w:rPr>
          <w:rFonts w:ascii="Arial" w:hAnsi="Arial" w:cs="Arial"/>
          <w:lang w:val="en-GB"/>
        </w:rPr>
        <w:t>in Fig. 3, the transformation block first converts the supply voltage from the stationary reference frame to the αβ-frame. This output is fed into a PLL to detect the grid voltage phase and synchronise the system. A subsequent transformation block converts</w:t>
      </w:r>
      <w:r>
        <w:rPr>
          <w:rFonts w:ascii="Arial" w:hAnsi="Arial" w:cs="Arial"/>
          <w:lang w:val="en-GB"/>
        </w:rPr>
        <w:t xml:space="preserve"> the αβ-frame into the rotating </w:t>
      </w:r>
      <w:proofErr w:type="spellStart"/>
      <w:r>
        <w:rPr>
          <w:rFonts w:ascii="Arial" w:hAnsi="Arial" w:cs="Arial"/>
          <w:lang w:val="en-GB"/>
        </w:rPr>
        <w:t>dq</w:t>
      </w:r>
      <w:proofErr w:type="spellEnd"/>
      <w:r>
        <w:rPr>
          <w:rFonts w:ascii="Arial" w:hAnsi="Arial" w:cs="Arial"/>
          <w:lang w:val="en-GB"/>
        </w:rPr>
        <w:t xml:space="preserve"> reference frame. The detection block monitors voltage fluctuations (sags or swells) and generates the reference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ref</m:t>
            </m:r>
          </m:sub>
        </m:sSub>
      </m:oMath>
      <w:r>
        <w:rPr>
          <w:rFonts w:ascii="Arial" w:hAnsi="Arial" w:cs="Arial"/>
          <w:lang w:val="en-GB"/>
        </w:rPr>
        <w:t>​) in response.</w:t>
      </w:r>
    </w:p>
    <w:p w14:paraId="3BF78EFA" w14:textId="77777777" w:rsidR="005D2DCF" w:rsidRDefault="00467215">
      <w:pPr>
        <w:pStyle w:val="Body"/>
        <w:spacing w:after="0"/>
        <w:rPr>
          <w:rFonts w:ascii="Arial" w:hAnsi="Arial" w:cs="Arial"/>
          <w:lang w:val="en-GB"/>
        </w:rPr>
      </w:pPr>
      <w:r>
        <w:rPr>
          <w:rFonts w:ascii="Arial" w:hAnsi="Arial" w:cs="Arial"/>
          <w:lang w:val="en-GB"/>
        </w:rPr>
        <w:t>The compensating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Pr>
          <w:rFonts w:ascii="Arial" w:hAnsi="Arial" w:cs="Arial"/>
          <w:lang w:val="en-GB"/>
        </w:rPr>
        <w:t>​) is determined as the difference betwee</w:t>
      </w:r>
      <w:r>
        <w:rPr>
          <w:rFonts w:ascii="Arial" w:hAnsi="Arial" w:cs="Arial"/>
          <w:lang w:val="en-GB"/>
        </w:rPr>
        <w:t>n the reference load voltage and the actual supply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ref</m:t>
            </m:r>
          </m:sub>
        </m:sSub>
      </m:oMath>
      <w:r>
        <w:rPr>
          <w:rFonts w:ascii="Arial" w:hAnsi="Arial" w:cs="Arial"/>
          <w:lang w:val="en-GB"/>
        </w:rPr>
        <w:t>−</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oMath>
      <w:r>
        <w:rPr>
          <w:rFonts w:ascii="Arial" w:hAnsi="Arial" w:cs="Arial"/>
          <w:lang w:val="en-GB"/>
        </w:rPr>
        <w:t>​). This injected voltage is applied to the Voltage Source Converter (VSC). It utilises Pulse Width Modulation (PWM) techniques to synthesise the desired output voltage and maintain t</w:t>
      </w:r>
      <w:r>
        <w:rPr>
          <w:rFonts w:ascii="Arial" w:hAnsi="Arial" w:cs="Arial"/>
          <w:lang w:val="en-GB"/>
        </w:rPr>
        <w:t>he load voltage at its reference value.</w:t>
      </w:r>
    </w:p>
    <w:p w14:paraId="2334E6BD" w14:textId="77777777" w:rsidR="005D2DCF" w:rsidRDefault="005D2DCF">
      <w:pPr>
        <w:pStyle w:val="Body"/>
        <w:spacing w:after="0"/>
        <w:rPr>
          <w:rFonts w:ascii="Arial" w:hAnsi="Arial" w:cs="Arial"/>
          <w:lang w:val="en-GB"/>
        </w:rPr>
      </w:pPr>
    </w:p>
    <w:p w14:paraId="3F8492F0" w14:textId="77777777" w:rsidR="005D2DCF" w:rsidRDefault="00467215">
      <w:pPr>
        <w:pStyle w:val="Body"/>
        <w:spacing w:after="0"/>
        <w:jc w:val="center"/>
        <w:rPr>
          <w:rFonts w:ascii="Arial" w:hAnsi="Arial" w:cs="Arial"/>
          <w:lang w:val="en-GB"/>
        </w:rPr>
      </w:pPr>
      <w:r>
        <w:rPr>
          <w:rFonts w:ascii="Arial" w:hAnsi="Arial" w:cs="Arial"/>
          <w:noProof/>
          <w:lang w:val="en-GB"/>
        </w:rPr>
        <w:lastRenderedPageBreak/>
        <w:drawing>
          <wp:inline distT="0" distB="0" distL="0" distR="0" wp14:anchorId="477CB0B8" wp14:editId="15945A5D">
            <wp:extent cx="4803775" cy="2889885"/>
            <wp:effectExtent l="0" t="0" r="0" b="0"/>
            <wp:docPr id="163853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75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03775" cy="2889885"/>
                    </a:xfrm>
                    <a:prstGeom prst="rect">
                      <a:avLst/>
                    </a:prstGeom>
                    <a:noFill/>
                  </pic:spPr>
                </pic:pic>
              </a:graphicData>
            </a:graphic>
          </wp:inline>
        </w:drawing>
      </w:r>
    </w:p>
    <w:p w14:paraId="5C05D674" w14:textId="77777777" w:rsidR="005D2DCF" w:rsidRDefault="005D2DCF">
      <w:pPr>
        <w:pStyle w:val="Body"/>
        <w:spacing w:after="0"/>
        <w:jc w:val="center"/>
        <w:rPr>
          <w:rFonts w:ascii="Arial" w:hAnsi="Arial" w:cs="Arial"/>
          <w:lang w:val="en-GB"/>
        </w:rPr>
      </w:pPr>
    </w:p>
    <w:p w14:paraId="6701151A" w14:textId="77777777" w:rsidR="005D2DCF" w:rsidRDefault="00467215">
      <w:pPr>
        <w:pStyle w:val="Body"/>
        <w:spacing w:after="0"/>
        <w:jc w:val="center"/>
        <w:rPr>
          <w:rFonts w:ascii="Arial" w:hAnsi="Arial" w:cs="Arial"/>
          <w:lang w:val="en-GB"/>
        </w:rPr>
      </w:pPr>
      <w:r>
        <w:rPr>
          <w:rFonts w:ascii="Arial" w:hAnsi="Arial" w:cs="Arial"/>
          <w:b/>
          <w:bCs/>
          <w:lang w:val="en-GB"/>
        </w:rPr>
        <w:t>Fig. 3. Layout of control strategy for DVR</w:t>
      </w:r>
      <w:r>
        <w:rPr>
          <w:rFonts w:ascii="Arial" w:hAnsi="Arial" w:cs="Arial"/>
          <w:b/>
          <w:bCs/>
        </w:rPr>
        <w:t xml:space="preserve"> [42]</w:t>
      </w:r>
    </w:p>
    <w:p w14:paraId="2F93750A" w14:textId="77777777" w:rsidR="005D2DCF" w:rsidRDefault="005D2DCF">
      <w:pPr>
        <w:pStyle w:val="Body"/>
        <w:spacing w:after="0"/>
        <w:rPr>
          <w:rFonts w:ascii="Arial" w:hAnsi="Arial" w:cs="Arial"/>
          <w:lang w:val="en-GB"/>
        </w:rPr>
      </w:pPr>
    </w:p>
    <w:p w14:paraId="46FDDE5E" w14:textId="77777777" w:rsidR="005D2DCF" w:rsidRDefault="00467215">
      <w:pPr>
        <w:pStyle w:val="Body"/>
        <w:spacing w:after="0"/>
        <w:rPr>
          <w:rFonts w:ascii="Arial" w:hAnsi="Arial" w:cs="Arial"/>
          <w:lang w:val="en-GB"/>
        </w:rPr>
      </w:pPr>
      <w:r>
        <w:rPr>
          <w:rFonts w:ascii="Arial" w:hAnsi="Arial" w:cs="Arial"/>
          <w:lang w:val="en-GB"/>
        </w:rPr>
        <w:t>For three-phase networks, the DVR operates similarly to a single-phase system. Only until the sag disturbance has disappeared does the DVR system’s compensatory vo</w:t>
      </w:r>
      <w:r>
        <w:rPr>
          <w:rFonts w:ascii="Arial" w:hAnsi="Arial" w:cs="Arial"/>
          <w:lang w:val="en-GB"/>
        </w:rPr>
        <w:t xml:space="preserve">ltage injection cease. The missing voltage in this case is computed using Park’s transformation. Through the </w:t>
      </w:r>
      <w:proofErr w:type="spellStart"/>
      <w:r>
        <w:rPr>
          <w:rFonts w:ascii="Arial" w:hAnsi="Arial" w:cs="Arial"/>
          <w:lang w:val="en-GB"/>
        </w:rPr>
        <w:t>abc</w:t>
      </w:r>
      <w:proofErr w:type="spellEnd"/>
      <w:r>
        <w:rPr>
          <w:rFonts w:ascii="Arial" w:hAnsi="Arial" w:cs="Arial"/>
          <w:lang w:val="en-GB"/>
        </w:rPr>
        <w:t xml:space="preserve"> to </w:t>
      </w:r>
      <w:proofErr w:type="spellStart"/>
      <w:r>
        <w:rPr>
          <w:rFonts w:ascii="Arial" w:hAnsi="Arial" w:cs="Arial"/>
          <w:lang w:val="en-GB"/>
        </w:rPr>
        <w:t>dqo</w:t>
      </w:r>
      <w:proofErr w:type="spellEnd"/>
      <w:r>
        <w:rPr>
          <w:rFonts w:ascii="Arial" w:hAnsi="Arial" w:cs="Arial"/>
          <w:lang w:val="en-GB"/>
        </w:rPr>
        <w:t xml:space="preserve"> transformation, the 3-phase stationary coordinate system is converted to a </w:t>
      </w:r>
      <w:proofErr w:type="spellStart"/>
      <w:r>
        <w:rPr>
          <w:rFonts w:ascii="Arial" w:hAnsi="Arial" w:cs="Arial"/>
          <w:lang w:val="en-GB"/>
        </w:rPr>
        <w:t>dq</w:t>
      </w:r>
      <w:proofErr w:type="spellEnd"/>
      <w:r>
        <w:rPr>
          <w:rFonts w:ascii="Arial" w:hAnsi="Arial" w:cs="Arial"/>
          <w:lang w:val="en-GB"/>
        </w:rPr>
        <w:t xml:space="preserve"> rotational coordinate system. In abc-to-dq0, the following</w:t>
      </w:r>
      <w:r>
        <w:rPr>
          <w:rFonts w:ascii="Arial" w:hAnsi="Arial" w:cs="Arial"/>
          <w:lang w:val="en-GB"/>
        </w:rPr>
        <w:t xml:space="preserve"> transformation is used as illustrated in Equations (4) to (6) </w:t>
      </w:r>
      <w:r>
        <w:rPr>
          <w:rFonts w:ascii="Arial" w:hAnsi="Arial" w:cs="Arial"/>
          <w:lang w:val="en-GB"/>
        </w:rPr>
        <w:fldChar w:fldCharType="begin" w:fldLock="1"/>
      </w:r>
      <w:r>
        <w:rPr>
          <w:rFonts w:ascii="Arial" w:hAnsi="Arial" w:cs="Arial"/>
          <w:lang w:val="en-GB"/>
        </w:rPr>
        <w:instrText>ADDIN CSL_CITATION {"citationItems":[{"id":"ITEM-1","itemData":{"DOI":"10.15676/ijeei.2013.5.4.4","ISSN":"20875886","abstract":"The power quality enhancement is very mandatory with the newer ge</w:instrText>
      </w:r>
      <w:r>
        <w:rPr>
          <w:rFonts w:ascii="Arial" w:hAnsi="Arial" w:cs="Arial"/>
          <w:lang w:val="en-GB"/>
        </w:rPr>
        <w:instrText xml:space="preserve">neration load equipments, whose performance is very sensitive to power quality disturbances especially with voltage sag, Harmonics and Interruption. The power electronic based power conditioning devices can be the effective solution to enhance the quality </w:instrText>
      </w:r>
      <w:r>
        <w:rPr>
          <w:rFonts w:ascii="Arial" w:hAnsi="Arial" w:cs="Arial"/>
          <w:lang w:val="en-GB"/>
        </w:rPr>
        <w:instrText>of the power supplied to the power distribution system. The series connected Dynamic Voltage Restorer (DVR) is one of the effective solution to mitigate power quality problems in the distribution system. In this paper, the Artificial Neural Network (ANN) c</w:instrText>
      </w:r>
      <w:r>
        <w:rPr>
          <w:rFonts w:ascii="Arial" w:hAnsi="Arial" w:cs="Arial"/>
          <w:lang w:val="en-GB"/>
        </w:rPr>
        <w:instrText>ontrolled DVR is designed and the performance of the rectifier load connected system is investigated with conventional Proportional-Integral (PI) controller. The Levenberg-Marquardt (LV) Back propagation algorithm is used to implement the control scheme of</w:instrText>
      </w:r>
      <w:r>
        <w:rPr>
          <w:rFonts w:ascii="Arial" w:hAnsi="Arial" w:cs="Arial"/>
          <w:lang w:val="en-GB"/>
        </w:rPr>
        <w:instrText xml:space="preserve"> the Voltage Source Inverter (VSI). The ANN is trained offline using data from PI controller. In addition to the compensation of voltage sag and harmonics, the DVR is also used to protect a linear load from various disturbances in the source voltage. Three</w:instrText>
      </w:r>
      <w:r>
        <w:rPr>
          <w:rFonts w:ascii="Arial" w:hAnsi="Arial" w:cs="Arial"/>
          <w:lang w:val="en-GB"/>
        </w:rPr>
        <w:instrText xml:space="preserve"> different types of faults with two level of voltage sag are analyzed and the performance of DVR with these disturbances is modeled using MATLAB/SIMULINK. The comprehensive result of the PI and ANN controllers are also presented.","author":[{"dropping-part</w:instrText>
      </w:r>
      <w:r>
        <w:rPr>
          <w:rFonts w:ascii="Arial" w:hAnsi="Arial" w:cs="Arial"/>
          <w:lang w:val="en-GB"/>
        </w:rPr>
        <w:instrText>icle":"","family":"Sundarabalan","given":"C K","non-dropping-particle":"","parse-names":false,"suffix":""},{"dropping-particle":"","family":"Selvi","given":"K","non-dropping-particle":"","parse-names":false,"suffix":""}],"container-title":"International Jo</w:instrText>
      </w:r>
      <w:r>
        <w:rPr>
          <w:rFonts w:ascii="Arial" w:hAnsi="Arial" w:cs="Arial"/>
          <w:lang w:val="en-GB"/>
        </w:rPr>
        <w:instrText>urnal on Electrical Engineering and Informatics","id":"ITEM-1","issue":"4","issued":{"date-parts":[["2013"]]},"page":"433-446","title":"Power quality enhancement in power distribution system using artificial intelligence based dynamic voltage restorer","ty</w:instrText>
      </w:r>
      <w:r>
        <w:rPr>
          <w:rFonts w:ascii="Arial" w:hAnsi="Arial" w:cs="Arial"/>
          <w:lang w:val="en-GB"/>
        </w:rPr>
        <w:instrText>pe":"article-journal","volume":"5"},"uris":["http://www.mendeley.com/documents/?uuid=863e73d7-2211-47a1-96ad-d6838c061c97"]}],"mendeley":{"formattedCitation":"[47]","plainTextFormattedCitation":"[47]","previouslyFormattedCitation":"[47]"},"properties":{"no</w:instrText>
      </w:r>
      <w:r>
        <w:rPr>
          <w:rFonts w:ascii="Arial" w:hAnsi="Arial" w:cs="Arial"/>
          <w:lang w:val="en-GB"/>
        </w:rPr>
        <w:instrText>teIndex":0},"schema":"https://github.com/citation-style-language/schema/raw/master/csl-citation.json"}</w:instrText>
      </w:r>
      <w:r>
        <w:rPr>
          <w:rFonts w:ascii="Arial" w:hAnsi="Arial" w:cs="Arial"/>
          <w:lang w:val="en-GB"/>
        </w:rPr>
        <w:fldChar w:fldCharType="separate"/>
      </w:r>
      <w:r>
        <w:rPr>
          <w:rFonts w:ascii="Arial" w:hAnsi="Arial" w:cs="Arial"/>
          <w:lang w:val="en-GB"/>
        </w:rPr>
        <w:t>[42, 37, 57]</w:t>
      </w:r>
      <w:r>
        <w:rPr>
          <w:rFonts w:ascii="Arial" w:hAnsi="Arial" w:cs="Arial"/>
          <w:lang w:val="en-GB"/>
        </w:rPr>
        <w:fldChar w:fldCharType="end"/>
      </w:r>
      <w:r>
        <w:rPr>
          <w:rFonts w:ascii="Arial" w:hAnsi="Arial" w:cs="Arial"/>
          <w:lang w:val="en-GB"/>
        </w:rPr>
        <w:t xml:space="preserve">. </w:t>
      </w:r>
    </w:p>
    <w:p w14:paraId="14489EE8" w14:textId="77777777" w:rsidR="005D2DCF" w:rsidRDefault="00467215">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d</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ωt</m:t>
                </m:r>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func>
              <m:funcPr>
                <m:ctrlPr>
                  <w:rPr>
                    <w:rFonts w:ascii="Cambria Math" w:hAnsi="Cambria Math" w:cs="Arial"/>
                    <w:i/>
                    <w:lang w:val="en-GB"/>
                  </w:rPr>
                </m:ctrlPr>
              </m:funcPr>
              <m:fName>
                <m:r>
                  <m:rPr>
                    <m:sty m:val="p"/>
                  </m:rPr>
                  <w:rPr>
                    <w:rFonts w:ascii="Cambria Math" w:hAnsi="Cambria Math" w:cs="Arial"/>
                    <w:lang w:val="en-GB"/>
                  </w:rPr>
                  <m:t>sin</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func>
              <m:funcPr>
                <m:ctrlPr>
                  <w:rPr>
                    <w:rFonts w:ascii="Cambria Math" w:hAnsi="Cambria Math" w:cs="Arial"/>
                    <w:i/>
                    <w:lang w:val="en-GB"/>
                  </w:rPr>
                </m:ctrlPr>
              </m:funcPr>
              <m:fName>
                <m:r>
                  <m:rPr>
                    <m:sty m:val="p"/>
                  </m:rPr>
                  <w:rPr>
                    <w:rFonts w:ascii="Cambria Math" w:hAnsi="Cambria Math" w:cs="Arial"/>
                    <w:lang w:val="en-GB"/>
                  </w:rPr>
                  <m:t>sin</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e>
            </m:func>
          </m:e>
        </m:d>
      </m:oMath>
      <w:r>
        <w:rPr>
          <w:rFonts w:ascii="Arial" w:hAnsi="Arial" w:cs="Arial"/>
          <w:lang w:val="en-GB"/>
        </w:rPr>
        <w:tab/>
      </w:r>
      <w:r>
        <w:rPr>
          <w:rFonts w:ascii="Arial" w:hAnsi="Arial" w:cs="Arial"/>
          <w:lang w:val="en-GB"/>
        </w:rPr>
        <w:tab/>
      </w:r>
      <w:r>
        <w:rPr>
          <w:rFonts w:ascii="Arial" w:hAnsi="Arial" w:cs="Arial"/>
          <w:lang w:val="en-GB"/>
        </w:rPr>
        <w:tab/>
        <w:t xml:space="preserve">    (4)</w:t>
      </w:r>
      <w:r>
        <w:rPr>
          <w:rFonts w:ascii="Arial" w:hAnsi="Arial" w:cs="Arial"/>
          <w:lang w:val="en-GB"/>
        </w:rPr>
        <w:tab/>
      </w:r>
      <w:r>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q</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ωt</m:t>
                </m:r>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func>
              <m:funcPr>
                <m:ctrlPr>
                  <w:rPr>
                    <w:rFonts w:ascii="Cambria Math" w:hAnsi="Cambria Math" w:cs="Arial"/>
                    <w:i/>
                    <w:lang w:val="en-GB"/>
                  </w:rPr>
                </m:ctrlPr>
              </m:funcPr>
              <m:fName>
                <m:r>
                  <m:rPr>
                    <m:sty m:val="p"/>
                  </m:rPr>
                  <w:rPr>
                    <w:rFonts w:ascii="Cambria Math" w:hAnsi="Cambria Math" w:cs="Arial"/>
                    <w:lang w:val="en-GB"/>
                  </w:rPr>
                  <m:t>cos</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func>
              <m:funcPr>
                <m:ctrlPr>
                  <w:rPr>
                    <w:rFonts w:ascii="Cambria Math" w:hAnsi="Cambria Math" w:cs="Arial"/>
                    <w:i/>
                    <w:lang w:val="en-GB"/>
                  </w:rPr>
                </m:ctrlPr>
              </m:funcPr>
              <m:fName>
                <m:r>
                  <m:rPr>
                    <m:sty m:val="p"/>
                  </m:rPr>
                  <w:rPr>
                    <w:rFonts w:ascii="Cambria Math" w:hAnsi="Cambria Math" w:cs="Arial"/>
                    <w:lang w:val="en-GB"/>
                  </w:rPr>
                  <m:t>cos</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e>
            </m:func>
          </m:e>
        </m:d>
      </m:oMath>
      <w:r>
        <w:rPr>
          <w:rFonts w:ascii="Arial" w:hAnsi="Arial" w:cs="Arial"/>
          <w:lang w:val="en-GB"/>
        </w:rPr>
        <w:tab/>
      </w:r>
      <w:r>
        <w:rPr>
          <w:rFonts w:ascii="Arial" w:hAnsi="Arial" w:cs="Arial"/>
          <w:lang w:val="en-GB"/>
        </w:rPr>
        <w:tab/>
      </w:r>
      <w:r>
        <w:rPr>
          <w:rFonts w:ascii="Arial" w:hAnsi="Arial" w:cs="Arial"/>
          <w:lang w:val="en-GB"/>
        </w:rPr>
        <w:tab/>
        <w:t xml:space="preserve"> </w:t>
      </w:r>
      <w:proofErr w:type="gramStart"/>
      <w:r>
        <w:rPr>
          <w:rFonts w:ascii="Arial" w:hAnsi="Arial" w:cs="Arial"/>
          <w:lang w:val="en-GB"/>
        </w:rPr>
        <w:t xml:space="preserve">   (</w:t>
      </w:r>
      <w:proofErr w:type="gramEnd"/>
      <w:r>
        <w:rPr>
          <w:rFonts w:ascii="Arial" w:hAnsi="Arial" w:cs="Arial"/>
          <w:lang w:val="en-GB"/>
        </w:rPr>
        <w:t>5)</w:t>
      </w:r>
      <w:r>
        <w:rPr>
          <w:rFonts w:ascii="Arial" w:hAnsi="Arial" w:cs="Arial"/>
          <w:lang w:val="en-GB"/>
        </w:rPr>
        <w:tab/>
      </w:r>
    </w:p>
    <w:p w14:paraId="4104ED31" w14:textId="77777777" w:rsidR="005D2DCF" w:rsidRDefault="00467215">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0</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rPr>
        <w:t xml:space="preserve">    </w:t>
      </w:r>
      <w:r>
        <w:rPr>
          <w:rFonts w:ascii="Arial" w:hAnsi="Arial" w:cs="Arial"/>
          <w:lang w:val="en-GB"/>
        </w:rPr>
        <w:t>(6)</w:t>
      </w:r>
    </w:p>
    <w:p w14:paraId="750C5281" w14:textId="77777777" w:rsidR="005D2DCF" w:rsidRDefault="00467215">
      <w:pPr>
        <w:pStyle w:val="Body"/>
        <w:spacing w:after="0"/>
        <w:rPr>
          <w:rFonts w:ascii="Arial" w:hAnsi="Arial" w:cs="Arial"/>
          <w:lang w:val="en-GB"/>
        </w:rPr>
      </w:pPr>
      <w:r>
        <w:rPr>
          <w:rFonts w:ascii="Arial" w:hAnsi="Arial" w:cs="Arial"/>
          <w:lang w:val="en-GB"/>
        </w:rPr>
        <w:t xml:space="preserve">The </w:t>
      </w:r>
      <w:proofErr w:type="spellStart"/>
      <w:r>
        <w:rPr>
          <w:rFonts w:ascii="Arial" w:hAnsi="Arial" w:cs="Arial"/>
          <w:lang w:val="en-GB"/>
        </w:rPr>
        <w:t>dq</w:t>
      </w:r>
      <w:proofErr w:type="spellEnd"/>
      <w:r>
        <w:rPr>
          <w:rFonts w:ascii="Arial" w:hAnsi="Arial" w:cs="Arial"/>
          <w:lang w:val="en-GB"/>
        </w:rPr>
        <w:t xml:space="preserve"> coordinate, compared with the reference value, calculates the disturbance in the </w:t>
      </w:r>
      <w:proofErr w:type="spellStart"/>
      <w:r>
        <w:rPr>
          <w:rFonts w:ascii="Arial" w:hAnsi="Arial" w:cs="Arial"/>
          <w:lang w:val="en-GB"/>
        </w:rPr>
        <w:t>dq</w:t>
      </w:r>
      <w:proofErr w:type="spellEnd"/>
      <w:r>
        <w:rPr>
          <w:rFonts w:ascii="Arial" w:hAnsi="Arial" w:cs="Arial"/>
          <w:lang w:val="en-GB"/>
        </w:rPr>
        <w:t xml:space="preserve"> coordinate and transforms it back to the </w:t>
      </w:r>
      <w:proofErr w:type="spellStart"/>
      <w:r>
        <w:rPr>
          <w:rFonts w:ascii="Arial" w:hAnsi="Arial" w:cs="Arial"/>
          <w:lang w:val="en-GB"/>
        </w:rPr>
        <w:t>abc</w:t>
      </w:r>
      <w:proofErr w:type="spellEnd"/>
      <w:r>
        <w:rPr>
          <w:rFonts w:ascii="Arial" w:hAnsi="Arial" w:cs="Arial"/>
          <w:lang w:val="en-GB"/>
        </w:rPr>
        <w:t xml:space="preserve"> coordinate. The phase-locked loop (PLL) measures the system frequency and gives the phase syn</w:t>
      </w:r>
      <w:r>
        <w:rPr>
          <w:rFonts w:ascii="Arial" w:hAnsi="Arial" w:cs="Arial"/>
          <w:lang w:val="en-GB"/>
        </w:rPr>
        <w:t xml:space="preserve">chronous angle </w:t>
      </w:r>
      <m:oMath>
        <m:d>
          <m:dPr>
            <m:ctrlPr>
              <w:rPr>
                <w:rFonts w:ascii="Cambria Math" w:hAnsi="Cambria Math" w:cs="Arial"/>
                <w:i/>
                <w:lang w:val="en-GB"/>
              </w:rPr>
            </m:ctrlPr>
          </m:dPr>
          <m:e>
            <m:r>
              <w:rPr>
                <w:rFonts w:ascii="Cambria Math" w:hAnsi="Cambria Math" w:cs="Arial"/>
                <w:lang w:val="en-GB"/>
              </w:rPr>
              <m:t>θ</m:t>
            </m:r>
          </m:e>
        </m:d>
      </m:oMath>
      <w:r>
        <w:rPr>
          <w:rFonts w:ascii="Arial" w:hAnsi="Arial" w:cs="Arial"/>
          <w:lang w:val="en-GB"/>
        </w:rPr>
        <w:t xml:space="preserve"> for the dq coordinate system. This study proposes three control techniques for performance comparison: Pi, ANN, and PSO controllers. </w:t>
      </w:r>
    </w:p>
    <w:p w14:paraId="74C619AB" w14:textId="77777777" w:rsidR="005D2DCF" w:rsidRDefault="005D2DCF">
      <w:pPr>
        <w:pStyle w:val="Body"/>
        <w:spacing w:after="0"/>
        <w:rPr>
          <w:rFonts w:ascii="Arial" w:hAnsi="Arial" w:cs="Arial"/>
          <w:lang w:val="en-GB"/>
        </w:rPr>
      </w:pPr>
    </w:p>
    <w:p w14:paraId="6ED3AA3B" w14:textId="77777777" w:rsidR="005D2DCF" w:rsidRDefault="00467215">
      <w:pPr>
        <w:pStyle w:val="Body"/>
        <w:spacing w:after="0"/>
        <w:rPr>
          <w:rFonts w:ascii="Arial" w:hAnsi="Arial" w:cs="Arial"/>
          <w:b/>
          <w:lang w:val="en-GB"/>
        </w:rPr>
      </w:pPr>
      <w:r>
        <w:rPr>
          <w:rFonts w:ascii="Arial" w:hAnsi="Arial" w:cs="Arial"/>
          <w:bCs/>
          <w:lang w:val="en-GB"/>
        </w:rPr>
        <w:t>Critical components of the DVR are explained in detail with their diagrams as follows:</w:t>
      </w:r>
      <w:r>
        <w:rPr>
          <w:rFonts w:ascii="Arial" w:hAnsi="Arial" w:cs="Arial"/>
          <w:b/>
          <w:lang w:val="en-GB"/>
        </w:rPr>
        <w:t xml:space="preserve"> </w:t>
      </w:r>
    </w:p>
    <w:p w14:paraId="4936960A" w14:textId="77777777" w:rsidR="005D2DCF" w:rsidRDefault="005D2DCF">
      <w:pPr>
        <w:pStyle w:val="Body"/>
        <w:spacing w:after="0"/>
        <w:rPr>
          <w:rFonts w:ascii="Arial" w:hAnsi="Arial" w:cs="Arial"/>
          <w:b/>
          <w:lang w:val="en-GB"/>
        </w:rPr>
      </w:pPr>
    </w:p>
    <w:p w14:paraId="4E26DA2B" w14:textId="77777777" w:rsidR="005D2DCF" w:rsidRDefault="00467215">
      <w:pPr>
        <w:pStyle w:val="Body"/>
        <w:spacing w:after="0"/>
        <w:rPr>
          <w:rFonts w:ascii="Arial" w:hAnsi="Arial" w:cs="Arial"/>
          <w:lang w:val="en-GB"/>
        </w:rPr>
      </w:pPr>
      <w:r>
        <w:rPr>
          <w:rFonts w:ascii="Arial" w:hAnsi="Arial" w:cs="Arial"/>
          <w:b/>
          <w:i/>
          <w:iCs/>
          <w:lang w:val="en-GB"/>
        </w:rPr>
        <w:t>Energy Storage</w:t>
      </w:r>
      <w:r>
        <w:rPr>
          <w:rFonts w:ascii="Arial" w:hAnsi="Arial" w:cs="Arial"/>
          <w:b/>
          <w:i/>
          <w:iCs/>
          <w:lang w:val="en-GB"/>
        </w:rPr>
        <w:t xml:space="preserve"> Source Unit</w:t>
      </w:r>
      <w:r>
        <w:rPr>
          <w:rFonts w:ascii="Arial" w:hAnsi="Arial" w:cs="Arial"/>
          <w:b/>
          <w:lang w:val="en-GB"/>
        </w:rPr>
        <w:t xml:space="preserve">: </w:t>
      </w:r>
      <w:r>
        <w:rPr>
          <w:rFonts w:ascii="Arial" w:hAnsi="Arial" w:cs="Arial"/>
          <w:lang w:val="en-GB"/>
        </w:rPr>
        <w:t>The capacitor bank or DC voltage source will be used as energy storage to compensate for the potential difference when a disturbance occurs.</w:t>
      </w:r>
    </w:p>
    <w:p w14:paraId="438C89F9" w14:textId="77777777" w:rsidR="005D2DCF" w:rsidRDefault="00467215">
      <w:pPr>
        <w:pStyle w:val="Body"/>
        <w:spacing w:after="0"/>
        <w:rPr>
          <w:rFonts w:ascii="Arial" w:hAnsi="Arial" w:cs="Arial"/>
          <w:lang w:val="en-GB"/>
        </w:rPr>
      </w:pPr>
      <w:r>
        <w:rPr>
          <w:rFonts w:ascii="Arial" w:hAnsi="Arial" w:cs="Arial"/>
          <w:b/>
          <w:i/>
          <w:iCs/>
          <w:lang w:val="en-GB"/>
        </w:rPr>
        <w:t>Voltage Source Inverter (VSC)</w:t>
      </w:r>
      <w:r>
        <w:rPr>
          <w:rFonts w:ascii="Arial" w:hAnsi="Arial" w:cs="Arial"/>
          <w:b/>
          <w:lang w:val="en-GB"/>
        </w:rPr>
        <w:t>:</w:t>
      </w:r>
      <w:r>
        <w:rPr>
          <w:rFonts w:ascii="Arial" w:hAnsi="Arial" w:cs="Arial"/>
          <w:b/>
          <w:i/>
          <w:iCs/>
          <w:lang w:val="en-GB"/>
        </w:rPr>
        <w:t xml:space="preserve"> </w:t>
      </w:r>
      <w:r>
        <w:rPr>
          <w:rFonts w:ascii="Arial" w:hAnsi="Arial" w:cs="Arial"/>
          <w:lang w:val="en-GB"/>
        </w:rPr>
        <w:t>A voltage source converter (VSC) converts the DC voltage supplied by t</w:t>
      </w:r>
      <w:r>
        <w:rPr>
          <w:rFonts w:ascii="Arial" w:hAnsi="Arial" w:cs="Arial"/>
          <w:lang w:val="en-GB"/>
        </w:rPr>
        <w:t xml:space="preserve">he energy storage device to an AC voltage, giving the output to the LC filter. The LC filter removes higher-order harmonics from the DVR output. It gives output to the Injection transformer, which injects voltage in phase with the line and compensates for </w:t>
      </w:r>
      <w:r>
        <w:rPr>
          <w:rFonts w:ascii="Arial" w:hAnsi="Arial" w:cs="Arial"/>
          <w:lang w:val="en-GB"/>
        </w:rPr>
        <w:t>the voltage sag or swell.</w:t>
      </w:r>
    </w:p>
    <w:p w14:paraId="0195F3F2" w14:textId="77777777" w:rsidR="005D2DCF" w:rsidRDefault="00467215">
      <w:pPr>
        <w:pStyle w:val="Body"/>
        <w:spacing w:after="0"/>
        <w:rPr>
          <w:rFonts w:ascii="Arial" w:hAnsi="Arial" w:cs="Arial"/>
          <w:lang w:val="en-GB"/>
        </w:rPr>
      </w:pPr>
      <w:r>
        <w:rPr>
          <w:rFonts w:ascii="Arial" w:hAnsi="Arial" w:cs="Arial"/>
          <w:b/>
          <w:i/>
          <w:iCs/>
          <w:lang w:val="en-GB"/>
        </w:rPr>
        <w:t>Filter Unit</w:t>
      </w:r>
      <w:r>
        <w:rPr>
          <w:rFonts w:ascii="Arial" w:hAnsi="Arial" w:cs="Arial"/>
          <w:b/>
          <w:lang w:val="en-GB"/>
        </w:rPr>
        <w:t xml:space="preserve">: </w:t>
      </w:r>
      <w:r>
        <w:rPr>
          <w:rFonts w:ascii="Arial" w:hAnsi="Arial" w:cs="Arial"/>
          <w:lang w:val="en-GB"/>
        </w:rPr>
        <w:t>A low-pass filter will eliminate the switching harmonics in the injected voltage, while an LC filter will be connected next to the inverter side. The filter prevents the injection transformer from passing switching ha</w:t>
      </w:r>
      <w:r>
        <w:rPr>
          <w:rFonts w:ascii="Arial" w:hAnsi="Arial" w:cs="Arial"/>
          <w:lang w:val="en-GB"/>
        </w:rPr>
        <w:t>rmonics through it and compensates for the harmonic-free voltage.</w:t>
      </w:r>
    </w:p>
    <w:p w14:paraId="70BC4043" w14:textId="77777777" w:rsidR="005D2DCF" w:rsidRDefault="00467215">
      <w:pPr>
        <w:pStyle w:val="Body"/>
        <w:spacing w:after="0"/>
        <w:rPr>
          <w:rFonts w:ascii="Arial" w:hAnsi="Arial" w:cs="Arial"/>
          <w:lang w:val="en-GB"/>
        </w:rPr>
      </w:pPr>
      <w:r>
        <w:rPr>
          <w:rFonts w:ascii="Arial" w:hAnsi="Arial" w:cs="Arial"/>
          <w:b/>
          <w:i/>
          <w:iCs/>
          <w:lang w:val="en-GB"/>
        </w:rPr>
        <w:lastRenderedPageBreak/>
        <w:t>Injection Transformer Unit</w:t>
      </w:r>
      <w:r>
        <w:rPr>
          <w:rFonts w:ascii="Arial" w:hAnsi="Arial" w:cs="Arial"/>
          <w:b/>
          <w:lang w:val="en-GB"/>
        </w:rPr>
        <w:t xml:space="preserve">: </w:t>
      </w:r>
      <w:r>
        <w:rPr>
          <w:rFonts w:ascii="Arial" w:hAnsi="Arial" w:cs="Arial"/>
          <w:lang w:val="en-GB"/>
        </w:rPr>
        <w:t>The voltage supplied by the VSC is stepped up to the required level to be adequately injected into the system.</w:t>
      </w:r>
    </w:p>
    <w:p w14:paraId="00FA30C6" w14:textId="77777777" w:rsidR="005D2DCF" w:rsidRDefault="005D2DCF">
      <w:pPr>
        <w:pStyle w:val="Body"/>
        <w:spacing w:after="0"/>
        <w:rPr>
          <w:rFonts w:ascii="Arial" w:hAnsi="Arial" w:cs="Arial"/>
          <w:lang w:val="en-GB"/>
        </w:rPr>
      </w:pPr>
    </w:p>
    <w:p w14:paraId="192DC046" w14:textId="77777777" w:rsidR="005D2DCF" w:rsidRDefault="00467215">
      <w:pPr>
        <w:pStyle w:val="Body"/>
        <w:spacing w:after="0"/>
        <w:ind w:left="450" w:hanging="450"/>
        <w:rPr>
          <w:rFonts w:ascii="Arial" w:hAnsi="Arial" w:cs="Arial"/>
        </w:rPr>
      </w:pPr>
      <w:r>
        <w:rPr>
          <w:rFonts w:ascii="Arial" w:hAnsi="Arial" w:cs="Arial"/>
          <w:b/>
          <w:caps/>
          <w:sz w:val="22"/>
        </w:rPr>
        <w:t xml:space="preserve">3.2 </w:t>
      </w:r>
      <w:r>
        <w:rPr>
          <w:rFonts w:ascii="Arial" w:hAnsi="Arial" w:cs="Arial"/>
          <w:b/>
          <w:bCs/>
          <w:sz w:val="22"/>
          <w:lang w:val="en-GB"/>
        </w:rPr>
        <w:t xml:space="preserve">System Architecture and Operational Dynamics </w:t>
      </w:r>
      <w:r>
        <w:rPr>
          <w:rFonts w:ascii="Arial" w:hAnsi="Arial" w:cs="Arial"/>
          <w:b/>
          <w:bCs/>
          <w:sz w:val="22"/>
          <w:lang w:val="en-GB"/>
        </w:rPr>
        <w:t>of the Bus 33 Radial Distribution Network</w:t>
      </w:r>
      <w:r>
        <w:rPr>
          <w:rFonts w:ascii="Arial" w:hAnsi="Arial" w:cs="Arial"/>
        </w:rPr>
        <w:t xml:space="preserve">  </w:t>
      </w:r>
    </w:p>
    <w:p w14:paraId="0B35F495" w14:textId="77777777" w:rsidR="005D2DCF" w:rsidRDefault="005D2DCF">
      <w:pPr>
        <w:pStyle w:val="Body"/>
        <w:spacing w:after="0"/>
        <w:rPr>
          <w:rFonts w:ascii="Arial" w:hAnsi="Arial" w:cs="Arial"/>
        </w:rPr>
      </w:pPr>
    </w:p>
    <w:p w14:paraId="2FF4AB1E" w14:textId="77777777" w:rsidR="005D2DCF" w:rsidRDefault="00467215">
      <w:pPr>
        <w:pStyle w:val="Body"/>
        <w:spacing w:after="0"/>
        <w:rPr>
          <w:rFonts w:ascii="Arial" w:hAnsi="Arial" w:cs="Arial"/>
          <w:bCs/>
          <w:lang w:val="en-GB"/>
        </w:rPr>
      </w:pPr>
      <w:r>
        <w:rPr>
          <w:rFonts w:ascii="Arial" w:hAnsi="Arial" w:cs="Arial"/>
          <w:bCs/>
          <w:lang w:val="en-GB"/>
        </w:rPr>
        <w:t>The Bus 33 distribution network, managed by the Ibadan Electricity Distribution Company (IBDC), operates as a radial system designed to deliver electricity from a central substation to end users through a struct</w:t>
      </w:r>
      <w:r>
        <w:rPr>
          <w:rFonts w:ascii="Arial" w:hAnsi="Arial" w:cs="Arial"/>
          <w:bCs/>
          <w:lang w:val="en-GB"/>
        </w:rPr>
        <w:t>ured arrangement of buses and feeders [55]. As shown in Fig. 4, the green-circled substation serves as the primary injection point, stepping down high-voltage transmission to distribution levels. The main feeder extends from the substation to Bus 18, formi</w:t>
      </w:r>
      <w:r>
        <w:rPr>
          <w:rFonts w:ascii="Arial" w:hAnsi="Arial" w:cs="Arial"/>
          <w:bCs/>
          <w:lang w:val="en-GB"/>
        </w:rPr>
        <w:t>ng the network’s core, while strategically placed buses along this route facilitate segmented power delivery. A secondary feeder branches from Bus 2 to Bus 19 through Bus 22, and a lateral from Bus 3 supplies Buses 23 to 25. Additionally, Bus 6 is a key no</w:t>
      </w:r>
      <w:r>
        <w:rPr>
          <w:rFonts w:ascii="Arial" w:hAnsi="Arial" w:cs="Arial"/>
          <w:bCs/>
          <w:lang w:val="en-GB"/>
        </w:rPr>
        <w:t>de directing power to Buses 26 through 33. The unidirectional power flow, indicated by green arrows, typifies the radial structure’s energy propagation [55,56].</w:t>
      </w:r>
    </w:p>
    <w:p w14:paraId="58557BD2" w14:textId="77777777" w:rsidR="005D2DCF" w:rsidRDefault="005D2DCF">
      <w:pPr>
        <w:pStyle w:val="Body"/>
        <w:spacing w:after="0"/>
        <w:rPr>
          <w:rFonts w:ascii="Arial" w:hAnsi="Arial" w:cs="Arial"/>
          <w:bCs/>
          <w:lang w:val="en-GB"/>
        </w:rPr>
      </w:pPr>
    </w:p>
    <w:p w14:paraId="627C0848" w14:textId="77777777" w:rsidR="005D2DCF" w:rsidRDefault="00467215">
      <w:pPr>
        <w:pStyle w:val="Body"/>
        <w:spacing w:after="0"/>
        <w:rPr>
          <w:rFonts w:ascii="Arial" w:hAnsi="Arial" w:cs="Arial"/>
          <w:lang w:val="en-GB"/>
        </w:rPr>
      </w:pPr>
      <w:r>
        <w:rPr>
          <w:rFonts w:ascii="Arial" w:hAnsi="Arial" w:cs="Arial"/>
          <w:bCs/>
          <w:lang w:val="en-GB"/>
        </w:rPr>
        <w:t xml:space="preserve">This configuration is favoured for its simplicity and cost-efficiency in urban and semi-urban </w:t>
      </w:r>
      <w:r>
        <w:rPr>
          <w:rFonts w:ascii="Arial" w:hAnsi="Arial" w:cs="Arial"/>
          <w:bCs/>
          <w:lang w:val="en-GB"/>
        </w:rPr>
        <w:t>settings, yet its reliance on a single source poses reliability challenge. Buses farther from the substation are particularly susceptible to voltage sags, fluctuations, and power quality degradation due to faults, switching events, and load variability [55</w:t>
      </w:r>
      <w:r>
        <w:rPr>
          <w:rFonts w:ascii="Arial" w:hAnsi="Arial" w:cs="Arial"/>
          <w:bCs/>
          <w:lang w:val="en-GB"/>
        </w:rPr>
        <w:t xml:space="preserve">]. To address these issues, a DVR is deployed in series to inject compensating voltage during disturbances. The DVR’s effectiveness depends on its control strategy, leading this study to apply ANN and PSO to improve voltage regulation and power quality in </w:t>
      </w:r>
      <w:r>
        <w:rPr>
          <w:rFonts w:ascii="Arial" w:hAnsi="Arial" w:cs="Arial"/>
          <w:bCs/>
          <w:lang w:val="en-GB"/>
        </w:rPr>
        <w:t>the Bus 33 network [48].</w:t>
      </w:r>
    </w:p>
    <w:p w14:paraId="4B56A459" w14:textId="77777777" w:rsidR="005D2DCF" w:rsidRDefault="005D2DCF">
      <w:pPr>
        <w:pStyle w:val="Body"/>
        <w:spacing w:after="0"/>
        <w:rPr>
          <w:rFonts w:ascii="Arial" w:hAnsi="Arial" w:cs="Arial"/>
          <w:lang w:val="en-GB"/>
        </w:rPr>
      </w:pPr>
    </w:p>
    <w:p w14:paraId="55EBBD47"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775B5B41" wp14:editId="06C8B2AB">
            <wp:extent cx="4486910" cy="2060575"/>
            <wp:effectExtent l="0" t="0" r="0" b="0"/>
            <wp:docPr id="415688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878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86910" cy="2060575"/>
                    </a:xfrm>
                    <a:prstGeom prst="rect">
                      <a:avLst/>
                    </a:prstGeom>
                    <a:noFill/>
                  </pic:spPr>
                </pic:pic>
              </a:graphicData>
            </a:graphic>
          </wp:inline>
        </w:drawing>
      </w:r>
    </w:p>
    <w:p w14:paraId="4FC9298E" w14:textId="77777777" w:rsidR="005D2DCF" w:rsidRDefault="005D2DCF">
      <w:pPr>
        <w:pStyle w:val="Body"/>
        <w:spacing w:after="0"/>
        <w:rPr>
          <w:rFonts w:ascii="Arial" w:hAnsi="Arial" w:cs="Arial"/>
          <w:lang w:val="en-GB"/>
        </w:rPr>
      </w:pPr>
    </w:p>
    <w:p w14:paraId="734C017A" w14:textId="77777777" w:rsidR="005D2DCF" w:rsidRDefault="00467215">
      <w:pPr>
        <w:pStyle w:val="Body"/>
        <w:spacing w:after="0"/>
        <w:ind w:left="720" w:hanging="720"/>
        <w:rPr>
          <w:rFonts w:ascii="Arial" w:hAnsi="Arial" w:cs="Arial"/>
          <w:lang w:val="en-GB"/>
        </w:rPr>
      </w:pPr>
      <w:r>
        <w:rPr>
          <w:rFonts w:ascii="Arial" w:hAnsi="Arial" w:cs="Arial"/>
          <w:b/>
          <w:bCs/>
          <w:lang w:val="en-GB"/>
        </w:rPr>
        <w:t xml:space="preserve">Fig. 4. Architecture of </w:t>
      </w:r>
      <w:r>
        <w:rPr>
          <w:rFonts w:ascii="Arial" w:hAnsi="Arial" w:cs="Arial"/>
          <w:b/>
          <w:bCs/>
        </w:rPr>
        <w:t>IEEE</w:t>
      </w:r>
      <w:r>
        <w:rPr>
          <w:rFonts w:ascii="Arial" w:hAnsi="Arial" w:cs="Arial"/>
          <w:b/>
          <w:bCs/>
          <w:lang w:val="en-GB"/>
        </w:rPr>
        <w:t xml:space="preserve"> Bus 33 Radial Distribution Network Operated by the Ibadan Distribution Company</w:t>
      </w:r>
      <w:r>
        <w:rPr>
          <w:rFonts w:ascii="Arial" w:hAnsi="Arial" w:cs="Arial"/>
          <w:b/>
          <w:bCs/>
        </w:rPr>
        <w:t xml:space="preserve"> [55]</w:t>
      </w:r>
    </w:p>
    <w:p w14:paraId="45E19DCE" w14:textId="77777777" w:rsidR="005D2DCF" w:rsidRDefault="005D2DCF">
      <w:pPr>
        <w:pStyle w:val="Body"/>
        <w:spacing w:after="0"/>
        <w:rPr>
          <w:rFonts w:ascii="Arial" w:hAnsi="Arial" w:cs="Arial"/>
          <w:lang w:val="en-GB"/>
        </w:rPr>
      </w:pPr>
    </w:p>
    <w:p w14:paraId="7B6FC4AB" w14:textId="77777777" w:rsidR="005D2DCF" w:rsidRDefault="00467215">
      <w:pPr>
        <w:pStyle w:val="Body"/>
        <w:spacing w:after="0"/>
        <w:rPr>
          <w:rFonts w:ascii="Arial" w:hAnsi="Arial" w:cs="Arial"/>
        </w:rPr>
      </w:pPr>
      <w:r>
        <w:rPr>
          <w:rFonts w:ascii="Arial" w:hAnsi="Arial" w:cs="Arial"/>
          <w:b/>
          <w:u w:val="single"/>
        </w:rPr>
        <w:t xml:space="preserve">3.2.1 Simulation framework and DVR performance </w:t>
      </w:r>
      <w:proofErr w:type="spellStart"/>
      <w:r>
        <w:rPr>
          <w:rFonts w:ascii="Arial" w:hAnsi="Arial" w:cs="Arial"/>
          <w:b/>
          <w:u w:val="single"/>
        </w:rPr>
        <w:t>optimisation</w:t>
      </w:r>
      <w:proofErr w:type="spellEnd"/>
      <w:r>
        <w:rPr>
          <w:rFonts w:ascii="Arial" w:hAnsi="Arial" w:cs="Arial"/>
          <w:b/>
          <w:u w:val="single"/>
        </w:rPr>
        <w:t xml:space="preserve"> in the Bus 33 system</w:t>
      </w:r>
      <w:r>
        <w:rPr>
          <w:rFonts w:ascii="Arial" w:hAnsi="Arial" w:cs="Arial"/>
        </w:rPr>
        <w:t xml:space="preserve">  </w:t>
      </w:r>
    </w:p>
    <w:p w14:paraId="09D8D65A" w14:textId="77777777" w:rsidR="005D2DCF" w:rsidRDefault="005D2DCF">
      <w:pPr>
        <w:pStyle w:val="Body"/>
        <w:spacing w:after="0"/>
        <w:rPr>
          <w:rFonts w:ascii="Arial" w:hAnsi="Arial" w:cs="Arial"/>
        </w:rPr>
      </w:pPr>
    </w:p>
    <w:p w14:paraId="5EA3E27B" w14:textId="77777777" w:rsidR="005D2DCF" w:rsidRDefault="00467215">
      <w:pPr>
        <w:pStyle w:val="Body"/>
        <w:spacing w:after="0"/>
        <w:rPr>
          <w:rFonts w:ascii="Arial" w:hAnsi="Arial" w:cs="Arial"/>
          <w:bCs/>
          <w:lang w:val="en-GB"/>
        </w:rPr>
      </w:pPr>
      <w:r>
        <w:rPr>
          <w:rFonts w:ascii="Arial" w:hAnsi="Arial" w:cs="Arial"/>
          <w:bCs/>
          <w:lang w:val="en-GB"/>
        </w:rPr>
        <w:t>The simulation model develope</w:t>
      </w:r>
      <w:r>
        <w:rPr>
          <w:rFonts w:ascii="Arial" w:hAnsi="Arial" w:cs="Arial"/>
          <w:bCs/>
          <w:lang w:val="en-GB"/>
        </w:rPr>
        <w:t>d in this study emulates a three-phase distribution system designed to replicate power flow behaviour, voltage disturbances, and DVR-based stabilisation within the Bus 33 radial network [55]. An 11 kV, 30 MVA power source is the primary feeder input, repre</w:t>
      </w:r>
      <w:r>
        <w:rPr>
          <w:rFonts w:ascii="Arial" w:hAnsi="Arial" w:cs="Arial"/>
          <w:bCs/>
          <w:lang w:val="en-GB"/>
        </w:rPr>
        <w:t>senting the substation’s role in stepping down transmission-level voltage for distribution. Three-phase breakers are strategically positioned to isolate faults and mitigate voltage sag propagation, enhancing system reliability. Important voltage nodes incl</w:t>
      </w:r>
      <w:r>
        <w:rPr>
          <w:rFonts w:ascii="Arial" w:hAnsi="Arial" w:cs="Arial"/>
          <w:bCs/>
          <w:lang w:val="en-GB"/>
        </w:rPr>
        <w:t>ude Bus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abc</m:t>
            </m:r>
          </m:sub>
        </m:sSub>
      </m:oMath>
      <w:r>
        <w:rPr>
          <w:rFonts w:ascii="Arial" w:hAnsi="Arial" w:cs="Arial"/>
          <w:bCs/>
          <w:lang w:val="en-GB"/>
        </w:rPr>
        <w:t xml:space="preserve"> = 11 kV), corresponding to Bus 18 in the actual network and acting as a </w:t>
      </w:r>
      <w:r>
        <w:rPr>
          <w:rFonts w:ascii="Arial" w:hAnsi="Arial" w:cs="Arial"/>
          <w:bCs/>
          <w:lang w:val="en-GB"/>
        </w:rPr>
        <w:lastRenderedPageBreak/>
        <w:t>main distribution point; Bus 1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abc</m:t>
            </m:r>
          </m:sub>
        </m:sSub>
      </m:oMath>
      <w:r>
        <w:rPr>
          <w:rFonts w:ascii="Arial" w:hAnsi="Arial" w:cs="Arial"/>
          <w:bCs/>
          <w:lang w:val="en-GB"/>
        </w:rPr>
        <w:t xml:space="preserve"> = 0.4 kV), vulnerable to voltage fluctuations due to varying load conditions; and Bus 2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sub>
        </m:sSub>
      </m:oMath>
      <w:r>
        <w:rPr>
          <w:rFonts w:ascii="Arial" w:hAnsi="Arial" w:cs="Arial"/>
          <w:bCs/>
          <w:lang w:val="en-GB"/>
        </w:rPr>
        <w:t>), a critical load bus req</w:t>
      </w:r>
      <w:proofErr w:type="spellStart"/>
      <w:r>
        <w:rPr>
          <w:rFonts w:ascii="Arial" w:hAnsi="Arial" w:cs="Arial"/>
          <w:bCs/>
          <w:lang w:val="en-GB"/>
        </w:rPr>
        <w:t>uiring</w:t>
      </w:r>
      <w:proofErr w:type="spellEnd"/>
      <w:r>
        <w:rPr>
          <w:rFonts w:ascii="Arial" w:hAnsi="Arial" w:cs="Arial"/>
          <w:bCs/>
          <w:lang w:val="en-GB"/>
        </w:rPr>
        <w:t xml:space="preserve"> voltage stability.</w:t>
      </w:r>
    </w:p>
    <w:p w14:paraId="503473D5" w14:textId="77777777" w:rsidR="005D2DCF" w:rsidRDefault="005D2DCF">
      <w:pPr>
        <w:pStyle w:val="Body"/>
        <w:spacing w:after="0"/>
        <w:rPr>
          <w:rFonts w:ascii="Arial" w:hAnsi="Arial" w:cs="Arial"/>
          <w:bCs/>
          <w:lang w:val="en-GB"/>
        </w:rPr>
      </w:pPr>
    </w:p>
    <w:p w14:paraId="074C827B" w14:textId="77777777" w:rsidR="005D2DCF" w:rsidRDefault="00467215">
      <w:pPr>
        <w:pStyle w:val="Body"/>
        <w:spacing w:after="0"/>
        <w:rPr>
          <w:rFonts w:ascii="Arial" w:hAnsi="Arial" w:cs="Arial"/>
          <w:bCs/>
          <w:lang w:val="en-GB"/>
        </w:rPr>
      </w:pPr>
      <w:r>
        <w:rPr>
          <w:rFonts w:ascii="Arial" w:hAnsi="Arial" w:cs="Arial"/>
          <w:bCs/>
          <w:lang w:val="en-GB"/>
        </w:rPr>
        <w:t>A 1 MVA transformer (11 kV/0.4 kV) models voltage level conversion typical in real-world distribution networks. A three-phase voltage sag is induced to replicate operational contingencies, allowing the assessment of DVR performan</w:t>
      </w:r>
      <w:r>
        <w:rPr>
          <w:rFonts w:ascii="Arial" w:hAnsi="Arial" w:cs="Arial"/>
          <w:bCs/>
          <w:lang w:val="en-GB"/>
        </w:rPr>
        <w:t xml:space="preserve">ce under fault conditions. Positioned in series, the DVR injects compensating voltage in real-time to maintain power quality at the load end. The model reflects the challenges the Bus 33 system faces, especially voltage instability at distant buses (e.g., </w:t>
      </w:r>
      <w:r>
        <w:rPr>
          <w:rFonts w:ascii="Arial" w:hAnsi="Arial" w:cs="Arial"/>
          <w:bCs/>
          <w:lang w:val="en-GB"/>
        </w:rPr>
        <w:t>Buses 26–33). Applying ANN and PSO to the DVR’s control strategy, the study evaluates their effectiveness in restoring voltage levels and improving system resilience.</w:t>
      </w:r>
    </w:p>
    <w:p w14:paraId="1D3662D5" w14:textId="77777777" w:rsidR="005D2DCF" w:rsidRDefault="005D2DCF">
      <w:pPr>
        <w:pStyle w:val="Body"/>
        <w:spacing w:after="0"/>
        <w:rPr>
          <w:rFonts w:ascii="Arial" w:hAnsi="Arial" w:cs="Arial"/>
          <w:bCs/>
          <w:lang w:val="en-GB"/>
        </w:rPr>
      </w:pPr>
    </w:p>
    <w:p w14:paraId="4A7A370E" w14:textId="77777777" w:rsidR="005D2DCF" w:rsidRDefault="00467215">
      <w:pPr>
        <w:pStyle w:val="Body"/>
        <w:spacing w:after="0"/>
        <w:rPr>
          <w:rFonts w:ascii="Arial" w:hAnsi="Arial" w:cs="Arial"/>
        </w:rPr>
      </w:pPr>
      <w:r>
        <w:rPr>
          <w:rFonts w:ascii="Arial" w:hAnsi="Arial" w:cs="Arial"/>
          <w:b/>
          <w:u w:val="single"/>
        </w:rPr>
        <w:t>3.2.2 Simulink model of IBDC power system with integrated DVR</w:t>
      </w:r>
      <w:r>
        <w:rPr>
          <w:rFonts w:ascii="Arial" w:hAnsi="Arial" w:cs="Arial"/>
        </w:rPr>
        <w:t xml:space="preserve">  </w:t>
      </w:r>
    </w:p>
    <w:p w14:paraId="4D9EFE55" w14:textId="77777777" w:rsidR="005D2DCF" w:rsidRDefault="005D2DCF">
      <w:pPr>
        <w:pStyle w:val="Body"/>
        <w:spacing w:after="0"/>
        <w:rPr>
          <w:rFonts w:ascii="Arial" w:hAnsi="Arial" w:cs="Arial"/>
        </w:rPr>
      </w:pPr>
    </w:p>
    <w:p w14:paraId="678FF272" w14:textId="77777777" w:rsidR="005D2DCF" w:rsidRDefault="00467215">
      <w:pPr>
        <w:pStyle w:val="Body"/>
        <w:spacing w:after="0"/>
        <w:rPr>
          <w:rFonts w:ascii="Arial" w:hAnsi="Arial" w:cs="Arial"/>
          <w:bCs/>
          <w:lang w:val="en-GB"/>
        </w:rPr>
      </w:pPr>
      <w:r>
        <w:rPr>
          <w:rFonts w:ascii="Arial" w:hAnsi="Arial" w:cs="Arial"/>
          <w:bCs/>
          <w:lang w:val="en-GB"/>
        </w:rPr>
        <w:t>Fig. 5 depicts the mode</w:t>
      </w:r>
      <w:r>
        <w:rPr>
          <w:rFonts w:ascii="Arial" w:hAnsi="Arial" w:cs="Arial"/>
          <w:bCs/>
          <w:lang w:val="en-GB"/>
        </w:rPr>
        <w:t>lled power distribution network of IBDC with a DVR for mitigating voltage sags and improving power quality. The simulation aims to simulate real-world power disturbances and evaluate the effectiveness of DVRs in stabilising voltage levels. The system start</w:t>
      </w:r>
      <w:r>
        <w:rPr>
          <w:rFonts w:ascii="Arial" w:hAnsi="Arial" w:cs="Arial"/>
          <w:bCs/>
          <w:lang w:val="en-GB"/>
        </w:rPr>
        <w:t>s with an 11 kV, 30 MVA power source representing the generation unit, with a three-phase breaker integrated for fault isolation and system protection, mirroring real-world transmission operations before distribution. Voltage sags, characterised by tempora</w:t>
      </w:r>
      <w:r>
        <w:rPr>
          <w:rFonts w:ascii="Arial" w:hAnsi="Arial" w:cs="Arial"/>
          <w:bCs/>
          <w:lang w:val="en-GB"/>
        </w:rPr>
        <w:t>ry drops in voltage, are common power quality issues often caused by short circuits, load fluctuations, or switching operations. In this simulation, two sag events, Voltage Sag and Voltage Sag1, were introduced before the transformer to replicate such dist</w:t>
      </w:r>
      <w:r>
        <w:rPr>
          <w:rFonts w:ascii="Arial" w:hAnsi="Arial" w:cs="Arial"/>
          <w:bCs/>
          <w:lang w:val="en-GB"/>
        </w:rPr>
        <w:t xml:space="preserve">urbances. Power is stepped down from 11 kV to 0.4 kV using a 1 MVA transformer to enable efficient distribution to end-users. BUS 1 receives this voltage and feeds BUS 2, which supplies the load. A three-phase voltage sag between BUS 1 and 2 is introduced </w:t>
      </w:r>
      <w:r>
        <w:rPr>
          <w:rFonts w:ascii="Arial" w:hAnsi="Arial" w:cs="Arial"/>
          <w:bCs/>
          <w:lang w:val="en-GB"/>
        </w:rPr>
        <w:t>to simulate disturbances affecting sensitive equipment. The DVR, connected in series between the buses, detects and compensates for voltage sags. It uses a PLL to monitor voltage, and a VSC to inject corrective voltage via a series transformer, maintaining</w:t>
      </w:r>
      <w:r>
        <w:rPr>
          <w:rFonts w:ascii="Arial" w:hAnsi="Arial" w:cs="Arial"/>
          <w:bCs/>
          <w:lang w:val="en-GB"/>
        </w:rPr>
        <w:t xml:space="preserve"> stability at BUS 2. The DVR operates under a PI controller or AI-based methods like ANN and PSO. While the PI controller offers a reliable response, improper tuning of its gains can affect performance.</w:t>
      </w:r>
    </w:p>
    <w:p w14:paraId="1854EB04" w14:textId="77777777" w:rsidR="005D2DCF" w:rsidRDefault="005D2DCF">
      <w:pPr>
        <w:pStyle w:val="Body"/>
        <w:spacing w:after="0"/>
        <w:rPr>
          <w:rFonts w:ascii="Arial" w:hAnsi="Arial" w:cs="Arial"/>
          <w:lang w:val="en-GB"/>
        </w:rPr>
      </w:pPr>
    </w:p>
    <w:p w14:paraId="0CC8A5A3" w14:textId="77777777" w:rsidR="005D2DCF" w:rsidRDefault="00467215">
      <w:pPr>
        <w:pStyle w:val="Body"/>
        <w:spacing w:after="0"/>
        <w:rPr>
          <w:rFonts w:ascii="Arial" w:hAnsi="Arial" w:cs="Arial"/>
          <w:lang w:val="en-GB"/>
        </w:rPr>
      </w:pPr>
      <w:r>
        <w:rPr>
          <w:rFonts w:ascii="Arial" w:hAnsi="Arial" w:cs="Arial"/>
          <w:noProof/>
          <w:lang w:val="en-GB"/>
        </w:rPr>
        <w:drawing>
          <wp:inline distT="0" distB="0" distL="0" distR="0" wp14:anchorId="5C7B0CE1" wp14:editId="77AA0DDE">
            <wp:extent cx="5227320" cy="2164080"/>
            <wp:effectExtent l="0" t="0" r="0" b="0"/>
            <wp:docPr id="695054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404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7320" cy="2164080"/>
                    </a:xfrm>
                    <a:prstGeom prst="rect">
                      <a:avLst/>
                    </a:prstGeom>
                    <a:noFill/>
                  </pic:spPr>
                </pic:pic>
              </a:graphicData>
            </a:graphic>
          </wp:inline>
        </w:drawing>
      </w:r>
    </w:p>
    <w:p w14:paraId="08872600" w14:textId="77777777" w:rsidR="005D2DCF" w:rsidRDefault="005D2DCF">
      <w:pPr>
        <w:pStyle w:val="Body"/>
        <w:spacing w:after="0"/>
        <w:rPr>
          <w:rFonts w:ascii="Arial" w:hAnsi="Arial" w:cs="Arial"/>
          <w:lang w:val="en-GB"/>
        </w:rPr>
      </w:pPr>
    </w:p>
    <w:p w14:paraId="43C981ED" w14:textId="77777777" w:rsidR="005D2DCF" w:rsidRDefault="00467215">
      <w:pPr>
        <w:pStyle w:val="Body"/>
        <w:spacing w:after="0"/>
        <w:jc w:val="center"/>
        <w:rPr>
          <w:rFonts w:ascii="Arial" w:hAnsi="Arial" w:cs="Arial"/>
          <w:lang w:val="en-GB"/>
        </w:rPr>
      </w:pPr>
      <w:r>
        <w:rPr>
          <w:rFonts w:ascii="Arial" w:hAnsi="Arial" w:cs="Arial"/>
          <w:b/>
          <w:bCs/>
          <w:lang w:val="en-GB"/>
        </w:rPr>
        <w:t>Fig. 5. The simulated IBDC power station</w:t>
      </w:r>
    </w:p>
    <w:p w14:paraId="248A3638" w14:textId="77777777" w:rsidR="005D2DCF" w:rsidRDefault="005D2DCF">
      <w:pPr>
        <w:pStyle w:val="Body"/>
        <w:spacing w:after="0"/>
        <w:rPr>
          <w:rFonts w:ascii="Arial" w:hAnsi="Arial" w:cs="Arial"/>
          <w:lang w:val="en-GB"/>
        </w:rPr>
      </w:pPr>
    </w:p>
    <w:p w14:paraId="654EC301" w14:textId="77777777" w:rsidR="005D2DCF" w:rsidRDefault="00467215">
      <w:pPr>
        <w:pStyle w:val="Body"/>
        <w:spacing w:after="0"/>
        <w:ind w:left="450" w:hanging="450"/>
        <w:rPr>
          <w:rFonts w:ascii="Arial" w:hAnsi="Arial" w:cs="Arial"/>
        </w:rPr>
      </w:pPr>
      <w:r>
        <w:rPr>
          <w:rFonts w:ascii="Arial" w:hAnsi="Arial" w:cs="Arial"/>
          <w:b/>
          <w:caps/>
          <w:sz w:val="22"/>
        </w:rPr>
        <w:t xml:space="preserve">3.3 </w:t>
      </w:r>
      <w:r>
        <w:rPr>
          <w:rFonts w:ascii="Arial" w:hAnsi="Arial" w:cs="Arial"/>
          <w:b/>
          <w:bCs/>
          <w:sz w:val="22"/>
          <w:lang w:val="en-GB"/>
        </w:rPr>
        <w:t>Simulation of the DVR Control Unit</w:t>
      </w:r>
      <w:r>
        <w:rPr>
          <w:rFonts w:ascii="Arial" w:hAnsi="Arial" w:cs="Arial"/>
        </w:rPr>
        <w:t xml:space="preserve">  </w:t>
      </w:r>
    </w:p>
    <w:p w14:paraId="199BF434" w14:textId="77777777" w:rsidR="005D2DCF" w:rsidRDefault="005D2DCF">
      <w:pPr>
        <w:pStyle w:val="Body"/>
        <w:spacing w:after="0"/>
        <w:rPr>
          <w:rFonts w:ascii="Arial" w:hAnsi="Arial" w:cs="Arial"/>
        </w:rPr>
      </w:pPr>
    </w:p>
    <w:p w14:paraId="0EF42584" w14:textId="77777777" w:rsidR="005D2DCF" w:rsidRDefault="00467215">
      <w:pPr>
        <w:pStyle w:val="Body"/>
        <w:spacing w:after="0"/>
        <w:rPr>
          <w:rFonts w:ascii="Arial" w:hAnsi="Arial" w:cs="Arial"/>
          <w:bCs/>
          <w:lang w:val="en-GB"/>
        </w:rPr>
      </w:pPr>
      <w:r>
        <w:rPr>
          <w:rFonts w:ascii="Arial" w:hAnsi="Arial" w:cs="Arial"/>
          <w:bCs/>
          <w:lang w:val="en-GB"/>
        </w:rPr>
        <w:lastRenderedPageBreak/>
        <w:t xml:space="preserve">The DVR controller is designed to mitigate voltage sags and harmonics by monitoring the load voltage, calculating the required compensation, and generating the reference voltage for corrective injection. Operating in </w:t>
      </w:r>
      <w:r>
        <w:rPr>
          <w:rFonts w:ascii="Arial" w:hAnsi="Arial" w:cs="Arial"/>
          <w:bCs/>
          <w:lang w:val="en-GB"/>
        </w:rPr>
        <w:t>the synchronous reference (dq0) frame, the controller simplifies AC voltage control through phase synchronisation, coordinate transformation, error computation, and PI-based regulation. Fig. 6 presents the overall DVR controller architecture, while the mod</w:t>
      </w:r>
      <w:r>
        <w:rPr>
          <w:rFonts w:ascii="Arial" w:hAnsi="Arial" w:cs="Arial"/>
          <w:bCs/>
          <w:lang w:val="en-GB"/>
        </w:rPr>
        <w:t>elled Pi-controlled DVR is presented in Fig. 7.</w:t>
      </w:r>
    </w:p>
    <w:p w14:paraId="474FFC63" w14:textId="77777777" w:rsidR="005D2DCF" w:rsidRDefault="005D2DCF">
      <w:pPr>
        <w:pStyle w:val="Body"/>
        <w:spacing w:after="0"/>
        <w:rPr>
          <w:rFonts w:ascii="Arial" w:hAnsi="Arial" w:cs="Arial"/>
          <w:bCs/>
          <w:lang w:val="en-GB"/>
        </w:rPr>
      </w:pPr>
    </w:p>
    <w:p w14:paraId="62924E16" w14:textId="77777777" w:rsidR="005D2DCF" w:rsidRDefault="005D2DCF">
      <w:pPr>
        <w:pStyle w:val="Body"/>
        <w:spacing w:after="0"/>
        <w:rPr>
          <w:rFonts w:ascii="Arial" w:hAnsi="Arial" w:cs="Arial"/>
          <w:bCs/>
          <w:lang w:val="en-GB"/>
        </w:rPr>
      </w:pPr>
    </w:p>
    <w:p w14:paraId="21CA7FF4" w14:textId="77777777" w:rsidR="005D2DCF" w:rsidRDefault="00467215">
      <w:pPr>
        <w:pStyle w:val="Body"/>
        <w:spacing w:after="0"/>
        <w:rPr>
          <w:rFonts w:ascii="Arial" w:hAnsi="Arial" w:cs="Arial"/>
          <w:bCs/>
          <w:lang w:val="en-GB"/>
        </w:rPr>
      </w:pPr>
      <w:r>
        <w:rPr>
          <w:rFonts w:ascii="Arial" w:hAnsi="Arial" w:cs="Arial"/>
          <w:bCs/>
          <w:noProof/>
          <w:lang w:val="en-GB"/>
        </w:rPr>
        <w:drawing>
          <wp:inline distT="0" distB="0" distL="0" distR="0" wp14:anchorId="51E300B2" wp14:editId="0C9EA108">
            <wp:extent cx="5257800" cy="3535680"/>
            <wp:effectExtent l="0" t="0" r="0" b="0"/>
            <wp:docPr id="1515464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4511"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57800" cy="3535680"/>
                    </a:xfrm>
                    <a:prstGeom prst="rect">
                      <a:avLst/>
                    </a:prstGeom>
                    <a:noFill/>
                  </pic:spPr>
                </pic:pic>
              </a:graphicData>
            </a:graphic>
          </wp:inline>
        </w:drawing>
      </w:r>
    </w:p>
    <w:p w14:paraId="709B84EF" w14:textId="77777777" w:rsidR="005D2DCF" w:rsidRDefault="005D2DCF">
      <w:pPr>
        <w:pStyle w:val="Body"/>
        <w:spacing w:after="0"/>
        <w:rPr>
          <w:rFonts w:ascii="Arial" w:hAnsi="Arial" w:cs="Arial"/>
          <w:bCs/>
          <w:lang w:val="en-GB"/>
        </w:rPr>
      </w:pPr>
    </w:p>
    <w:p w14:paraId="1947C81A" w14:textId="77777777" w:rsidR="005D2DCF" w:rsidRDefault="00467215">
      <w:pPr>
        <w:pStyle w:val="Body"/>
        <w:spacing w:after="0"/>
        <w:jc w:val="center"/>
        <w:rPr>
          <w:rFonts w:ascii="Arial" w:hAnsi="Arial" w:cs="Arial"/>
          <w:bCs/>
          <w:lang w:val="en-GB"/>
        </w:rPr>
      </w:pPr>
      <w:r>
        <w:rPr>
          <w:rFonts w:ascii="Arial" w:hAnsi="Arial" w:cs="Arial"/>
          <w:b/>
          <w:bCs/>
          <w:lang w:val="en-GB"/>
        </w:rPr>
        <w:t>Fig. 6. Simulated DVR Control Architecture</w:t>
      </w:r>
    </w:p>
    <w:p w14:paraId="71D449E9" w14:textId="77777777" w:rsidR="005D2DCF" w:rsidRDefault="005D2DCF">
      <w:pPr>
        <w:pStyle w:val="Body"/>
        <w:spacing w:after="0"/>
        <w:rPr>
          <w:rFonts w:ascii="Arial" w:hAnsi="Arial" w:cs="Arial"/>
          <w:lang w:val="en-GB"/>
        </w:rPr>
      </w:pPr>
    </w:p>
    <w:p w14:paraId="78245FE2" w14:textId="77777777" w:rsidR="005D2DCF" w:rsidRDefault="00467215">
      <w:pPr>
        <w:pStyle w:val="Body"/>
        <w:spacing w:after="0"/>
        <w:rPr>
          <w:rFonts w:ascii="Arial" w:hAnsi="Arial" w:cs="Arial"/>
          <w:lang w:val="en-GB"/>
        </w:rPr>
      </w:pPr>
      <w:r>
        <w:rPr>
          <w:rFonts w:ascii="Arial" w:hAnsi="Arial" w:cs="Arial"/>
          <w:bCs/>
          <w:lang w:val="en-GB"/>
        </w:rPr>
        <w:t>After configuring the simulation parameters, the model was simulated to evaluate the system voltage response under various fault conditions. The primary aim wa</w:t>
      </w:r>
      <w:r>
        <w:rPr>
          <w:rFonts w:ascii="Arial" w:hAnsi="Arial" w:cs="Arial"/>
          <w:bCs/>
          <w:lang w:val="en-GB"/>
        </w:rPr>
        <w:t>s to assess the effectiveness of a conventional PI-controlled DVR in restoring voltage levels during disturbances. The DVR’s injected voltage and restored output were analysed to determine controller performance. Three fault scenarios were tested: a balanc</w:t>
      </w:r>
      <w:r>
        <w:rPr>
          <w:rFonts w:ascii="Arial" w:hAnsi="Arial" w:cs="Arial"/>
          <w:bCs/>
          <w:lang w:val="en-GB"/>
        </w:rPr>
        <w:t>ed three-phase induced sag, a sag-induced fault mimicking sudden load changes or short circuits, and a combined fault involving both conditions (see Fig. 8 to Fig. 10). For each case, THD and fundamental voltage were measured. The DVR’s performance using b</w:t>
      </w:r>
      <w:r>
        <w:rPr>
          <w:rFonts w:ascii="Arial" w:hAnsi="Arial" w:cs="Arial"/>
          <w:bCs/>
          <w:lang w:val="en-GB"/>
        </w:rPr>
        <w:t>oth conventional PI control and optimised methods was compared to determine their relative effectiveness in fault mitigation.</w:t>
      </w:r>
    </w:p>
    <w:p w14:paraId="267F6534" w14:textId="77777777" w:rsidR="005D2DCF" w:rsidRDefault="00467215">
      <w:pPr>
        <w:pStyle w:val="Body"/>
        <w:spacing w:after="0"/>
        <w:rPr>
          <w:rFonts w:ascii="Arial" w:hAnsi="Arial" w:cs="Arial"/>
          <w:lang w:val="en-GB"/>
        </w:rPr>
      </w:pPr>
      <w:r>
        <w:rPr>
          <w:rFonts w:ascii="Arial" w:hAnsi="Arial" w:cs="Arial"/>
          <w:noProof/>
          <w:lang w:val="en-GB"/>
        </w:rPr>
        <w:lastRenderedPageBreak/>
        <w:drawing>
          <wp:inline distT="0" distB="0" distL="0" distR="0" wp14:anchorId="3C9466C1" wp14:editId="2436D275">
            <wp:extent cx="5143500" cy="3291840"/>
            <wp:effectExtent l="0" t="0" r="0" b="0"/>
            <wp:docPr id="890019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19799"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43500" cy="3291840"/>
                    </a:xfrm>
                    <a:prstGeom prst="rect">
                      <a:avLst/>
                    </a:prstGeom>
                    <a:noFill/>
                  </pic:spPr>
                </pic:pic>
              </a:graphicData>
            </a:graphic>
          </wp:inline>
        </w:drawing>
      </w:r>
    </w:p>
    <w:p w14:paraId="005A385D" w14:textId="77777777" w:rsidR="005D2DCF" w:rsidRDefault="005D2DCF">
      <w:pPr>
        <w:pStyle w:val="Body"/>
        <w:spacing w:after="0"/>
        <w:rPr>
          <w:rFonts w:ascii="Arial" w:hAnsi="Arial" w:cs="Arial"/>
          <w:lang w:val="en-GB"/>
        </w:rPr>
      </w:pPr>
    </w:p>
    <w:p w14:paraId="2030EB4E" w14:textId="77777777" w:rsidR="005D2DCF" w:rsidRDefault="00467215">
      <w:pPr>
        <w:pStyle w:val="Body"/>
        <w:spacing w:after="0"/>
        <w:jc w:val="center"/>
        <w:rPr>
          <w:rFonts w:ascii="Arial" w:hAnsi="Arial" w:cs="Arial"/>
          <w:lang w:val="en-GB"/>
        </w:rPr>
      </w:pPr>
      <w:r>
        <w:rPr>
          <w:rFonts w:ascii="Arial" w:hAnsi="Arial" w:cs="Arial"/>
          <w:b/>
          <w:bCs/>
          <w:lang w:val="en-GB"/>
        </w:rPr>
        <w:t>Fig. 7. DVR with Pi-controller</w:t>
      </w:r>
    </w:p>
    <w:p w14:paraId="0FBFC690" w14:textId="77777777" w:rsidR="005D2DCF" w:rsidRDefault="005D2DCF">
      <w:pPr>
        <w:pStyle w:val="Body"/>
        <w:spacing w:after="0"/>
        <w:rPr>
          <w:rFonts w:ascii="Arial" w:hAnsi="Arial" w:cs="Arial"/>
          <w:lang w:val="en-GB"/>
        </w:rPr>
      </w:pPr>
    </w:p>
    <w:p w14:paraId="4B313F27" w14:textId="77777777" w:rsidR="005D2DCF" w:rsidRDefault="005D2DCF">
      <w:pPr>
        <w:pStyle w:val="Body"/>
        <w:spacing w:after="0"/>
        <w:rPr>
          <w:rFonts w:ascii="Arial" w:hAnsi="Arial" w:cs="Arial"/>
          <w:lang w:val="en-GB"/>
        </w:rPr>
      </w:pPr>
    </w:p>
    <w:p w14:paraId="3B50A7E4"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66348BE6" wp14:editId="08E7D5A4">
            <wp:extent cx="4968240" cy="1280160"/>
            <wp:effectExtent l="0" t="0" r="0" b="0"/>
            <wp:docPr id="443317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7036"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68240" cy="1280160"/>
                    </a:xfrm>
                    <a:prstGeom prst="rect">
                      <a:avLst/>
                    </a:prstGeom>
                    <a:noFill/>
                  </pic:spPr>
                </pic:pic>
              </a:graphicData>
            </a:graphic>
          </wp:inline>
        </w:drawing>
      </w:r>
    </w:p>
    <w:p w14:paraId="20459ECF" w14:textId="77777777" w:rsidR="005D2DCF" w:rsidRDefault="00467215">
      <w:pPr>
        <w:pStyle w:val="Body"/>
        <w:spacing w:after="0"/>
        <w:jc w:val="center"/>
        <w:rPr>
          <w:rFonts w:ascii="Arial" w:hAnsi="Arial" w:cs="Arial"/>
          <w:lang w:val="en-GB"/>
        </w:rPr>
      </w:pPr>
      <w:bookmarkStart w:id="4" w:name="_Hlk192757841"/>
      <w:r>
        <w:rPr>
          <w:rFonts w:ascii="Arial" w:hAnsi="Arial" w:cs="Arial"/>
          <w:b/>
          <w:bCs/>
          <w:lang w:val="en-GB"/>
        </w:rPr>
        <w:t>Fig. 8. Simulated system without any fault</w:t>
      </w:r>
      <w:bookmarkEnd w:id="4"/>
    </w:p>
    <w:p w14:paraId="29EA41E5" w14:textId="77777777" w:rsidR="005D2DCF" w:rsidRDefault="005D2DCF">
      <w:pPr>
        <w:pStyle w:val="Body"/>
        <w:spacing w:after="0"/>
        <w:rPr>
          <w:rFonts w:ascii="Arial" w:hAnsi="Arial" w:cs="Arial"/>
          <w:lang w:val="en-GB"/>
        </w:rPr>
      </w:pPr>
    </w:p>
    <w:p w14:paraId="1AEEA7BD"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40FBBB50" wp14:editId="144DB186">
            <wp:extent cx="4930140" cy="1731645"/>
            <wp:effectExtent l="0" t="0" r="0" b="0"/>
            <wp:docPr id="183888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868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30140" cy="1731645"/>
                    </a:xfrm>
                    <a:prstGeom prst="rect">
                      <a:avLst/>
                    </a:prstGeom>
                    <a:noFill/>
                  </pic:spPr>
                </pic:pic>
              </a:graphicData>
            </a:graphic>
          </wp:inline>
        </w:drawing>
      </w:r>
    </w:p>
    <w:p w14:paraId="50A5C451" w14:textId="77777777" w:rsidR="005D2DCF" w:rsidRDefault="00467215">
      <w:pPr>
        <w:pStyle w:val="Body"/>
        <w:spacing w:after="0"/>
        <w:jc w:val="center"/>
        <w:rPr>
          <w:rFonts w:ascii="Arial" w:hAnsi="Arial" w:cs="Arial"/>
          <w:lang w:val="en-GB"/>
        </w:rPr>
      </w:pPr>
      <w:r>
        <w:rPr>
          <w:rFonts w:ascii="Arial" w:hAnsi="Arial" w:cs="Arial"/>
          <w:b/>
          <w:bCs/>
          <w:lang w:val="en-GB"/>
        </w:rPr>
        <w:t>Fig. 9. Simulated system with Three-Phase indu</w:t>
      </w:r>
      <w:r>
        <w:rPr>
          <w:rFonts w:ascii="Arial" w:hAnsi="Arial" w:cs="Arial"/>
          <w:b/>
          <w:bCs/>
          <w:lang w:val="en-GB"/>
        </w:rPr>
        <w:t>ced sag only</w:t>
      </w:r>
    </w:p>
    <w:p w14:paraId="02693C49" w14:textId="77777777" w:rsidR="005D2DCF" w:rsidRDefault="005D2DCF">
      <w:pPr>
        <w:pStyle w:val="Body"/>
        <w:spacing w:after="0"/>
        <w:rPr>
          <w:rFonts w:ascii="Arial" w:hAnsi="Arial" w:cs="Arial"/>
          <w:lang w:val="en-GB"/>
        </w:rPr>
      </w:pPr>
    </w:p>
    <w:p w14:paraId="1A3A5C5E" w14:textId="77777777" w:rsidR="005D2DCF" w:rsidRDefault="00467215">
      <w:pPr>
        <w:pStyle w:val="Body"/>
        <w:spacing w:after="0"/>
        <w:jc w:val="center"/>
        <w:rPr>
          <w:rFonts w:ascii="Arial" w:hAnsi="Arial" w:cs="Arial"/>
          <w:lang w:val="en-GB"/>
        </w:rPr>
      </w:pPr>
      <w:r>
        <w:rPr>
          <w:rFonts w:ascii="Arial" w:hAnsi="Arial" w:cs="Arial"/>
          <w:noProof/>
          <w:lang w:val="en-GB"/>
        </w:rPr>
        <w:lastRenderedPageBreak/>
        <w:drawing>
          <wp:inline distT="0" distB="0" distL="0" distR="0" wp14:anchorId="03A023C5" wp14:editId="3188F7FC">
            <wp:extent cx="5196840" cy="2322830"/>
            <wp:effectExtent l="0" t="0" r="0" b="0"/>
            <wp:docPr id="3426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2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96840" cy="2322830"/>
                    </a:xfrm>
                    <a:prstGeom prst="rect">
                      <a:avLst/>
                    </a:prstGeom>
                    <a:noFill/>
                  </pic:spPr>
                </pic:pic>
              </a:graphicData>
            </a:graphic>
          </wp:inline>
        </w:drawing>
      </w:r>
    </w:p>
    <w:p w14:paraId="4BF63D32" w14:textId="77777777" w:rsidR="005D2DCF" w:rsidRDefault="00467215">
      <w:pPr>
        <w:pStyle w:val="Body"/>
        <w:spacing w:after="0"/>
        <w:jc w:val="center"/>
        <w:rPr>
          <w:rFonts w:ascii="Arial" w:hAnsi="Arial" w:cs="Arial"/>
          <w:lang w:val="en-GB"/>
        </w:rPr>
      </w:pPr>
      <w:r>
        <w:rPr>
          <w:rFonts w:ascii="Arial" w:hAnsi="Arial" w:cs="Arial"/>
          <w:b/>
          <w:bCs/>
          <w:lang w:val="en-GB"/>
        </w:rPr>
        <w:t>Fig. 10. Simulated system with voltage-induced sag only</w:t>
      </w:r>
    </w:p>
    <w:p w14:paraId="409676BD" w14:textId="77777777" w:rsidR="005D2DCF" w:rsidRDefault="005D2DCF">
      <w:pPr>
        <w:pStyle w:val="Body"/>
        <w:spacing w:after="0"/>
        <w:rPr>
          <w:rFonts w:ascii="Arial" w:hAnsi="Arial" w:cs="Arial"/>
          <w:lang w:val="en-GB"/>
        </w:rPr>
      </w:pPr>
    </w:p>
    <w:p w14:paraId="675606C0" w14:textId="77777777" w:rsidR="005D2DCF" w:rsidRDefault="00467215">
      <w:pPr>
        <w:pStyle w:val="Body"/>
        <w:spacing w:after="0"/>
        <w:ind w:left="450" w:hanging="450"/>
        <w:rPr>
          <w:rFonts w:ascii="Arial" w:hAnsi="Arial" w:cs="Arial"/>
        </w:rPr>
      </w:pPr>
      <w:r>
        <w:rPr>
          <w:rFonts w:ascii="Arial" w:hAnsi="Arial" w:cs="Arial"/>
          <w:b/>
          <w:caps/>
          <w:sz w:val="22"/>
        </w:rPr>
        <w:t xml:space="preserve">3.4 </w:t>
      </w:r>
      <w:r>
        <w:rPr>
          <w:rFonts w:ascii="Arial" w:hAnsi="Arial" w:cs="Arial"/>
          <w:b/>
          <w:bCs/>
          <w:sz w:val="22"/>
          <w:lang w:val="en-GB"/>
        </w:rPr>
        <w:t>Optimisation of the DVR Controller Using ANN and Particle Swarm PSO</w:t>
      </w:r>
      <w:r>
        <w:rPr>
          <w:rFonts w:ascii="Arial" w:hAnsi="Arial" w:cs="Arial"/>
        </w:rPr>
        <w:t xml:space="preserve">  </w:t>
      </w:r>
    </w:p>
    <w:p w14:paraId="6A4DE8A3" w14:textId="77777777" w:rsidR="005D2DCF" w:rsidRDefault="005D2DCF">
      <w:pPr>
        <w:pStyle w:val="Body"/>
        <w:spacing w:after="0"/>
        <w:rPr>
          <w:rFonts w:ascii="Arial" w:hAnsi="Arial" w:cs="Arial"/>
        </w:rPr>
      </w:pPr>
    </w:p>
    <w:p w14:paraId="49E29CD7" w14:textId="77777777" w:rsidR="005D2DCF" w:rsidRDefault="00467215">
      <w:pPr>
        <w:pStyle w:val="Body"/>
        <w:spacing w:after="0"/>
        <w:rPr>
          <w:rFonts w:ascii="Arial" w:hAnsi="Arial" w:cs="Arial"/>
          <w:lang w:val="en-GB"/>
        </w:rPr>
      </w:pPr>
      <w:r>
        <w:rPr>
          <w:rFonts w:ascii="Arial" w:hAnsi="Arial" w:cs="Arial"/>
          <w:bCs/>
          <w:lang w:val="en-GB"/>
        </w:rPr>
        <w:t>The Proportional-Integral (PI) controller is critical to DVR performance, as it regulates the compensating v</w:t>
      </w:r>
      <w:r>
        <w:rPr>
          <w:rFonts w:ascii="Arial" w:hAnsi="Arial" w:cs="Arial"/>
          <w:bCs/>
          <w:lang w:val="en-GB"/>
        </w:rPr>
        <w:t>oltage injected into the distribution system. However, its effectiveness relies heavily on proper tuning of its control parameters. Inadequate tuning can result in instability, sluggish response, overshoot, or poor voltage sag mitigation. Optimising the PI</w:t>
      </w:r>
      <w:r>
        <w:rPr>
          <w:rFonts w:ascii="Arial" w:hAnsi="Arial" w:cs="Arial"/>
          <w:bCs/>
          <w:lang w:val="en-GB"/>
        </w:rPr>
        <w:t xml:space="preserve"> controller ensures faster, more accurate compensation, improving overall power quality and system stability.</w:t>
      </w:r>
    </w:p>
    <w:p w14:paraId="15A7C5F7" w14:textId="77777777" w:rsidR="005D2DCF" w:rsidRDefault="005D2DCF">
      <w:pPr>
        <w:pStyle w:val="Body"/>
        <w:spacing w:after="0"/>
        <w:rPr>
          <w:rFonts w:ascii="Arial" w:hAnsi="Arial" w:cs="Arial"/>
          <w:lang w:val="en-GB"/>
        </w:rPr>
      </w:pPr>
    </w:p>
    <w:p w14:paraId="606250BF" w14:textId="77777777" w:rsidR="005D2DCF" w:rsidRDefault="00467215">
      <w:pPr>
        <w:pStyle w:val="Body"/>
        <w:spacing w:after="0"/>
        <w:ind w:left="450" w:hanging="450"/>
        <w:rPr>
          <w:rFonts w:ascii="Arial" w:hAnsi="Arial" w:cs="Arial"/>
        </w:rPr>
      </w:pPr>
      <w:r>
        <w:rPr>
          <w:rFonts w:ascii="Arial" w:hAnsi="Arial" w:cs="Arial"/>
          <w:b/>
          <w:caps/>
          <w:sz w:val="22"/>
        </w:rPr>
        <w:t xml:space="preserve">3.5 </w:t>
      </w:r>
      <w:r>
        <w:rPr>
          <w:rFonts w:ascii="Arial" w:hAnsi="Arial" w:cs="Arial"/>
          <w:b/>
          <w:bCs/>
          <w:sz w:val="22"/>
          <w:lang w:val="en-GB"/>
        </w:rPr>
        <w:t>Optimisation Using Particle Swarm Optimisation</w:t>
      </w:r>
      <w:r>
        <w:rPr>
          <w:rFonts w:ascii="Arial" w:hAnsi="Arial" w:cs="Arial"/>
        </w:rPr>
        <w:t xml:space="preserve">  </w:t>
      </w:r>
    </w:p>
    <w:p w14:paraId="36C09C2F" w14:textId="77777777" w:rsidR="005D2DCF" w:rsidRDefault="005D2DCF">
      <w:pPr>
        <w:pStyle w:val="Body"/>
        <w:spacing w:after="0"/>
        <w:rPr>
          <w:rFonts w:ascii="Arial" w:hAnsi="Arial" w:cs="Arial"/>
        </w:rPr>
      </w:pPr>
    </w:p>
    <w:p w14:paraId="16348707" w14:textId="77777777" w:rsidR="005D2DCF" w:rsidRDefault="00467215">
      <w:pPr>
        <w:pStyle w:val="Body"/>
        <w:spacing w:after="0"/>
        <w:rPr>
          <w:rFonts w:ascii="Arial" w:hAnsi="Arial" w:cs="Arial"/>
          <w:lang w:val="en-GB"/>
        </w:rPr>
      </w:pPr>
      <w:r>
        <w:rPr>
          <w:rFonts w:ascii="Arial" w:hAnsi="Arial" w:cs="Arial"/>
          <w:bCs/>
          <w:lang w:val="en-GB"/>
        </w:rPr>
        <w:t xml:space="preserve">Particle Swarm Optimisation (PSO) is a computational technique inspired by the social behaviour of birds and fish swarms [40]. It is widely used for optimising complex systems, including tuning the PI controller parameters of the DVR. In this study, the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of the Pi controller was optimised using PSO. Proper turning of the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m:t>
            </m:r>
          </m:sub>
        </m:sSub>
      </m:oMath>
      <w:r>
        <w:rPr>
          <w:rFonts w:ascii="Arial" w:hAnsi="Arial" w:cs="Arial"/>
          <w:bCs/>
          <w:lang w:val="en-GB"/>
        </w:rPr>
        <w:t xml:space="preserve"> enhanced the performance of the PI controller. From Figure 7, two Pi d and pi q controllers exist, and their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m:t>
            </m:r>
          </m:sub>
        </m:sSub>
      </m:oMath>
      <w:r>
        <w:rPr>
          <w:rFonts w:ascii="Arial" w:hAnsi="Arial" w:cs="Arial"/>
          <w:bCs/>
          <w:lang w:val="en-GB"/>
        </w:rPr>
        <w:t xml:space="preserve">  were optimised.</w:t>
      </w:r>
    </w:p>
    <w:p w14:paraId="782CC3BF" w14:textId="77777777" w:rsidR="005D2DCF" w:rsidRDefault="005D2DCF">
      <w:pPr>
        <w:pStyle w:val="Body"/>
        <w:spacing w:after="0"/>
        <w:rPr>
          <w:rFonts w:ascii="Arial" w:hAnsi="Arial" w:cs="Arial"/>
          <w:lang w:val="en-GB"/>
        </w:rPr>
      </w:pPr>
    </w:p>
    <w:p w14:paraId="685E7D08" w14:textId="77777777" w:rsidR="005D2DCF" w:rsidRDefault="00467215">
      <w:pPr>
        <w:pStyle w:val="Body"/>
        <w:spacing w:after="0"/>
        <w:rPr>
          <w:rFonts w:ascii="Arial" w:hAnsi="Arial" w:cs="Arial"/>
        </w:rPr>
      </w:pPr>
      <w:bookmarkStart w:id="5" w:name="_Hlk203807397"/>
      <w:r>
        <w:rPr>
          <w:rFonts w:ascii="Arial" w:hAnsi="Arial" w:cs="Arial"/>
          <w:b/>
          <w:u w:val="single"/>
        </w:rPr>
        <w:t xml:space="preserve">3.5.1 Particle swarm </w:t>
      </w:r>
      <w:proofErr w:type="spellStart"/>
      <w:r>
        <w:rPr>
          <w:rFonts w:ascii="Arial" w:hAnsi="Arial" w:cs="Arial"/>
          <w:b/>
          <w:u w:val="single"/>
        </w:rPr>
        <w:t>optimisation</w:t>
      </w:r>
      <w:proofErr w:type="spellEnd"/>
      <w:r>
        <w:rPr>
          <w:rFonts w:ascii="Arial" w:hAnsi="Arial" w:cs="Arial"/>
          <w:b/>
          <w:u w:val="single"/>
        </w:rPr>
        <w:t xml:space="preserve"> (PSO) formulation</w:t>
      </w:r>
      <w:bookmarkEnd w:id="5"/>
      <w:r>
        <w:rPr>
          <w:rFonts w:ascii="Arial" w:hAnsi="Arial" w:cs="Arial"/>
        </w:rPr>
        <w:t xml:space="preserve">  </w:t>
      </w:r>
    </w:p>
    <w:p w14:paraId="0BEF857C" w14:textId="77777777" w:rsidR="005D2DCF" w:rsidRDefault="005D2DCF">
      <w:pPr>
        <w:pStyle w:val="Body"/>
        <w:spacing w:after="0"/>
        <w:rPr>
          <w:rFonts w:ascii="Arial" w:hAnsi="Arial" w:cs="Arial"/>
        </w:rPr>
      </w:pPr>
    </w:p>
    <w:p w14:paraId="7EE096E6" w14:textId="77777777" w:rsidR="005D2DCF" w:rsidRDefault="00467215">
      <w:pPr>
        <w:pStyle w:val="Body"/>
        <w:spacing w:after="0"/>
        <w:rPr>
          <w:rFonts w:ascii="Arial" w:hAnsi="Arial" w:cs="Arial"/>
          <w:b/>
          <w:bCs/>
          <w:lang w:val="en-GB"/>
        </w:rPr>
      </w:pPr>
      <w:r>
        <w:rPr>
          <w:rFonts w:ascii="Arial" w:hAnsi="Arial" w:cs="Arial"/>
          <w:b/>
          <w:bCs/>
          <w:lang w:val="en-GB"/>
        </w:rPr>
        <w:t>A. Representation of the Problem</w:t>
      </w:r>
    </w:p>
    <w:p w14:paraId="0909DFE2" w14:textId="77777777" w:rsidR="005D2DCF" w:rsidRDefault="00467215">
      <w:pPr>
        <w:pStyle w:val="Body"/>
        <w:spacing w:after="0"/>
        <w:rPr>
          <w:rFonts w:ascii="Arial" w:hAnsi="Arial" w:cs="Arial"/>
          <w:bCs/>
          <w:lang w:val="en-GB"/>
        </w:rPr>
      </w:pPr>
      <w:r>
        <w:rPr>
          <w:rFonts w:ascii="Arial" w:hAnsi="Arial" w:cs="Arial"/>
          <w:bCs/>
          <w:lang w:val="en-GB"/>
        </w:rPr>
        <w:t>Each particle represents a candidate solution for the PI controller parameters, as expressed in (7):</w:t>
      </w:r>
    </w:p>
    <w:p w14:paraId="5ADE8AFC" w14:textId="77777777" w:rsidR="005D2DCF" w:rsidRDefault="00467215">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(7)</w:t>
      </w:r>
    </w:p>
    <w:p w14:paraId="2686D3FE" w14:textId="77777777" w:rsidR="005D2DCF" w:rsidRDefault="00467215">
      <w:pPr>
        <w:pStyle w:val="Body"/>
        <w:spacing w:after="0"/>
        <w:rPr>
          <w:rFonts w:ascii="Arial" w:hAnsi="Arial" w:cs="Arial"/>
          <w:bCs/>
          <w:lang w:val="en-GB"/>
        </w:rPr>
      </w:pPr>
      <w:r>
        <w:rPr>
          <w:rFonts w:ascii="Arial" w:hAnsi="Arial" w:cs="Arial"/>
          <w:bCs/>
          <w:lang w:val="en-GB"/>
        </w:rPr>
        <w:t xml:space="preserve">where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oMath>
      <w:r>
        <w:rPr>
          <w:rFonts w:ascii="Arial" w:hAnsi="Arial" w:cs="Arial"/>
          <w:bCs/>
          <w:lang w:val="en-GB"/>
        </w:rPr>
        <w:t>​​ = Proportional gain for the </w:t>
      </w:r>
      <w:r>
        <w:rPr>
          <w:rFonts w:ascii="Arial" w:hAnsi="Arial" w:cs="Arial"/>
          <w:bCs/>
          <w:lang w:val="en-GB"/>
        </w:rPr>
        <w:t xml:space="preserve">d-axis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oMath>
      <w:r>
        <w:rPr>
          <w:rFonts w:ascii="Arial" w:hAnsi="Arial" w:cs="Arial"/>
          <w:bCs/>
          <w:lang w:val="en-GB"/>
        </w:rPr>
        <w:t xml:space="preserve"> = Integral gain for the d-axis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oMath>
      <w:r>
        <w:rPr>
          <w:rFonts w:ascii="Arial" w:hAnsi="Arial" w:cs="Arial"/>
          <w:bCs/>
          <w:lang w:val="en-GB"/>
        </w:rPr>
        <w:t xml:space="preserve">​​ = Proportional gain for the q-axis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xml:space="preserve"> = Integral gain for the q-axis controller, and </w:t>
      </w:r>
      <m:oMath>
        <m:r>
          <w:rPr>
            <w:rFonts w:ascii="Cambria Math" w:hAnsi="Cambria Math" w:cs="Arial"/>
            <w:lang w:val="en-GB"/>
          </w:rPr>
          <m:t>i</m:t>
        </m:r>
      </m:oMath>
      <w:r>
        <w:rPr>
          <w:rFonts w:ascii="Arial" w:hAnsi="Arial" w:cs="Arial"/>
          <w:bCs/>
          <w:lang w:val="en-GB"/>
        </w:rPr>
        <w:t xml:space="preserve"> represents the index of the particle in the swarm.</w:t>
      </w:r>
    </w:p>
    <w:p w14:paraId="1D7F8713" w14:textId="77777777" w:rsidR="005D2DCF" w:rsidRDefault="005D2DCF">
      <w:pPr>
        <w:pStyle w:val="Body"/>
        <w:spacing w:after="0"/>
        <w:rPr>
          <w:rFonts w:ascii="Arial" w:hAnsi="Arial" w:cs="Arial"/>
          <w:bCs/>
          <w:lang w:val="en-GB"/>
        </w:rPr>
      </w:pPr>
    </w:p>
    <w:p w14:paraId="406DA889" w14:textId="77777777" w:rsidR="005D2DCF" w:rsidRDefault="00467215">
      <w:pPr>
        <w:pStyle w:val="Body"/>
        <w:spacing w:after="0"/>
        <w:rPr>
          <w:rFonts w:ascii="Arial" w:hAnsi="Arial" w:cs="Arial"/>
          <w:bCs/>
          <w:lang w:val="en-GB"/>
        </w:rPr>
      </w:pPr>
      <w:r>
        <w:rPr>
          <w:rFonts w:ascii="Arial" w:hAnsi="Arial" w:cs="Arial"/>
          <w:bCs/>
          <w:lang w:val="en-GB"/>
        </w:rPr>
        <w:t> The objective functio</w:t>
      </w:r>
      <w:r>
        <w:rPr>
          <w:rFonts w:ascii="Arial" w:hAnsi="Arial" w:cs="Arial"/>
          <w:bCs/>
          <w:lang w:val="en-GB"/>
        </w:rPr>
        <w:t>n </w:t>
      </w: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m:t>
        </m:r>
      </m:oMath>
      <w:r>
        <w:rPr>
          <w:rFonts w:ascii="Arial" w:hAnsi="Arial" w:cs="Arial"/>
          <w:bCs/>
          <w:lang w:val="en-GB"/>
        </w:rPr>
        <w:t> is designed to minimise the voltage error between the reference voltage and the load voltage as given in (8).  </w:t>
      </w:r>
    </w:p>
    <w:p w14:paraId="49E7784B" w14:textId="77777777" w:rsidR="005D2DCF" w:rsidRDefault="00467215">
      <w:pPr>
        <w:pStyle w:val="Body"/>
        <w:spacing w:after="0"/>
        <w:ind w:firstLine="720"/>
        <w:rPr>
          <w:rFonts w:ascii="Arial" w:hAnsi="Arial" w:cs="Arial"/>
          <w:bCs/>
          <w:lang w:val="en-GB"/>
        </w:rPr>
      </w:pP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 xml:space="preserve">)= </m:t>
        </m:r>
        <m:nary>
          <m:naryPr>
            <m:chr m:val="∑"/>
            <m:limLoc m:val="undOvr"/>
            <m:ctrlPr>
              <w:rPr>
                <w:rFonts w:ascii="Cambria Math" w:hAnsi="Cambria Math" w:cs="Arial"/>
                <w:bCs/>
                <w:i/>
                <w:lang w:val="en-GB"/>
              </w:rPr>
            </m:ctrlPr>
          </m:naryPr>
          <m:sub>
            <m:r>
              <w:rPr>
                <w:rFonts w:ascii="Cambria Math" w:hAnsi="Cambria Math" w:cs="Arial"/>
                <w:lang w:val="en-GB"/>
              </w:rPr>
              <m:t>t</m:t>
            </m:r>
            <m:r>
              <w:rPr>
                <w:rFonts w:ascii="Cambria Math" w:hAnsi="Cambria Math" w:cs="Arial"/>
                <w:lang w:val="en-GB"/>
              </w:rPr>
              <m:t>=0</m:t>
            </m:r>
          </m:sub>
          <m:sup>
            <m:r>
              <w:rPr>
                <w:rFonts w:ascii="Cambria Math" w:hAnsi="Cambria Math" w:cs="Arial"/>
                <w:lang w:val="en-GB"/>
              </w:rPr>
              <m:t>T</m:t>
            </m:r>
          </m:sup>
          <m:e>
            <m:nary>
              <m:naryPr>
                <m:chr m:val="∑"/>
                <m:limLoc m:val="undOvr"/>
                <m:ctrlPr>
                  <w:rPr>
                    <w:rFonts w:ascii="Cambria Math" w:hAnsi="Cambria Math" w:cs="Arial"/>
                    <w:bCs/>
                    <w:i/>
                    <w:lang w:val="en-GB"/>
                  </w:rPr>
                </m:ctrlPr>
              </m:naryPr>
              <m:sub>
                <m:r>
                  <w:rPr>
                    <w:rFonts w:ascii="Cambria Math" w:hAnsi="Cambria Math" w:cs="Arial"/>
                    <w:lang w:val="en-GB"/>
                  </w:rPr>
                  <m:t>p</m:t>
                </m:r>
                <m:r>
                  <w:rPr>
                    <w:rFonts w:ascii="Cambria Math" w:hAnsi="Cambria Math" w:cs="Arial"/>
                    <w:lang w:val="en-GB"/>
                  </w:rPr>
                  <m:t>h=</m:t>
                </m:r>
                <m:r>
                  <w:rPr>
                    <w:rFonts w:ascii="Cambria Math" w:hAnsi="Cambria Math" w:cs="Arial"/>
                    <w:lang w:val="en-GB"/>
                  </w:rPr>
                  <m:t>1</m:t>
                </m:r>
              </m:sub>
              <m:sup>
                <m:r>
                  <w:rPr>
                    <w:rFonts w:ascii="Cambria Math" w:hAnsi="Cambria Math" w:cs="Arial"/>
                    <w:lang w:val="en-GB"/>
                  </w:rPr>
                  <m:t>3</m:t>
                </m:r>
              </m:sup>
              <m:e>
                <m:d>
                  <m:dPr>
                    <m:begChr m:val="|"/>
                    <m:endChr m:val="|"/>
                    <m:ctrlPr>
                      <w:rPr>
                        <w:rFonts w:ascii="Cambria Math" w:hAnsi="Cambria Math" w:cs="Arial"/>
                        <w:bCs/>
                        <w:i/>
                        <w:lang w:val="en-GB"/>
                      </w:rPr>
                    </m:ctrlPr>
                  </m:dPr>
                  <m:e>
                    <m:f>
                      <m:fPr>
                        <m:ctrlPr>
                          <w:rPr>
                            <w:rFonts w:ascii="Cambria Math" w:hAnsi="Cambria Math" w:cs="Arial"/>
                            <w:bCs/>
                            <w:i/>
                            <w:lang w:val="en-GB"/>
                          </w:rPr>
                        </m:ctrlPr>
                      </m:fPr>
                      <m:num>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num>
                      <m:den>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den>
                    </m:f>
                    <m:r>
                      <w:rPr>
                        <w:rFonts w:ascii="Cambria Math" w:hAnsi="Cambria Math" w:cs="Arial"/>
                        <w:lang w:val="en-GB"/>
                      </w:rPr>
                      <m:t xml:space="preserve"> </m:t>
                    </m:r>
                  </m:e>
                </m:d>
              </m:e>
            </m:nary>
          </m:e>
        </m:nary>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(8)</w:t>
      </w:r>
    </w:p>
    <w:p w14:paraId="4FFEBDFF" w14:textId="77777777" w:rsidR="005D2DCF" w:rsidRDefault="00467215">
      <w:pPr>
        <w:pStyle w:val="Body"/>
        <w:spacing w:after="0"/>
        <w:rPr>
          <w:rFonts w:ascii="Arial" w:hAnsi="Arial" w:cs="Arial"/>
          <w:bCs/>
          <w:lang w:val="en-GB"/>
        </w:rPr>
      </w:pPr>
      <w:r>
        <w:rPr>
          <w:rFonts w:ascii="Arial" w:hAnsi="Arial" w:cs="Arial"/>
          <w:bCs/>
          <w:lang w:val="en-GB"/>
        </w:rPr>
        <w:t xml:space="preserve">where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the reference voltage for ph</w:t>
      </w:r>
      <w:proofErr w:type="spellStart"/>
      <w:r>
        <w:rPr>
          <w:rFonts w:ascii="Arial" w:hAnsi="Arial" w:cs="Arial"/>
          <w:bCs/>
          <w:lang w:val="en-GB"/>
        </w:rPr>
        <w:t>ase</w:t>
      </w:r>
      <w:proofErr w:type="spellEnd"/>
      <w:r>
        <w:rPr>
          <w:rFonts w:ascii="Arial" w:hAnsi="Arial" w:cs="Arial"/>
          <w:bCs/>
          <w:lang w:val="en-GB"/>
        </w:rPr>
        <w:t xml:space="preserve"> </w:t>
      </w:r>
      <w:proofErr w:type="spellStart"/>
      <w:r>
        <w:rPr>
          <w:rFonts w:ascii="Arial" w:hAnsi="Arial" w:cs="Arial"/>
          <w:bCs/>
          <w:lang w:val="en-GB"/>
        </w:rPr>
        <w:t>ph</w:t>
      </w:r>
      <w:proofErr w:type="spellEnd"/>
      <w:r>
        <w:rPr>
          <w:rFonts w:ascii="Arial" w:hAnsi="Arial" w:cs="Arial"/>
          <w:bCs/>
          <w:lang w:val="en-GB"/>
        </w:rPr>
        <w:t xml:space="preserve"> at time t and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the actual load </w:t>
      </w:r>
      <w:proofErr w:type="gramStart"/>
      <w:r>
        <w:rPr>
          <w:rFonts w:ascii="Arial" w:hAnsi="Arial" w:cs="Arial"/>
          <w:bCs/>
          <w:lang w:val="en-GB"/>
        </w:rPr>
        <w:t>voltage.</w:t>
      </w:r>
      <w:proofErr w:type="gramEnd"/>
    </w:p>
    <w:p w14:paraId="7ACBB6ED" w14:textId="77777777" w:rsidR="005D2DCF" w:rsidRDefault="005D2DCF">
      <w:pPr>
        <w:pStyle w:val="Body"/>
        <w:spacing w:after="0"/>
        <w:rPr>
          <w:rFonts w:ascii="Arial" w:hAnsi="Arial" w:cs="Arial"/>
          <w:bCs/>
          <w:lang w:val="en-GB"/>
        </w:rPr>
      </w:pPr>
    </w:p>
    <w:p w14:paraId="74359363" w14:textId="77777777" w:rsidR="005D2DCF" w:rsidRDefault="00467215">
      <w:pPr>
        <w:pStyle w:val="Body"/>
        <w:spacing w:after="0"/>
        <w:rPr>
          <w:rFonts w:ascii="Arial" w:hAnsi="Arial" w:cs="Arial"/>
          <w:bCs/>
          <w:lang w:val="en-GB"/>
        </w:rPr>
      </w:pPr>
      <w:r>
        <w:rPr>
          <w:rFonts w:ascii="Arial" w:hAnsi="Arial" w:cs="Arial"/>
          <w:bCs/>
          <w:lang w:val="en-GB"/>
        </w:rPr>
        <w:t xml:space="preserve">The sum is taken over all time steps and phases. The goal is to find the best </w:t>
      </w: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oMath>
      <w:r>
        <w:rPr>
          <w:rFonts w:ascii="Arial" w:hAnsi="Arial" w:cs="Arial"/>
          <w:bCs/>
          <w:lang w:val="en-GB"/>
        </w:rPr>
        <w:t>​</w:t>
      </w:r>
      <w:r>
        <w:rPr>
          <w:rFonts w:ascii="Arial" w:hAnsi="Arial" w:cs="Arial"/>
          <w:bCs/>
          <w:lang w:val="en-GB"/>
        </w:rPr>
        <w:t xml:space="preserve"> that minimizes </w:t>
      </w: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m:t>
        </m:r>
      </m:oMath>
      <w:r>
        <w:rPr>
          <w:rFonts w:ascii="Arial" w:hAnsi="Arial" w:cs="Arial"/>
          <w:bCs/>
          <w:lang w:val="en-GB"/>
        </w:rPr>
        <w:t>.</w:t>
      </w:r>
    </w:p>
    <w:p w14:paraId="46642F61" w14:textId="77777777" w:rsidR="005D2DCF" w:rsidRDefault="005D2DCF">
      <w:pPr>
        <w:pStyle w:val="Body"/>
        <w:spacing w:after="0"/>
        <w:rPr>
          <w:rFonts w:ascii="Arial" w:hAnsi="Arial" w:cs="Arial"/>
          <w:bCs/>
          <w:lang w:val="en-GB"/>
        </w:rPr>
      </w:pPr>
    </w:p>
    <w:p w14:paraId="0C7A842B" w14:textId="77777777" w:rsidR="005D2DCF" w:rsidRDefault="00467215">
      <w:pPr>
        <w:pStyle w:val="Body"/>
        <w:spacing w:after="0"/>
        <w:rPr>
          <w:rFonts w:ascii="Arial" w:hAnsi="Arial" w:cs="Arial"/>
          <w:b/>
          <w:bCs/>
          <w:lang w:val="en-GB"/>
        </w:rPr>
      </w:pPr>
      <w:r>
        <w:rPr>
          <w:rFonts w:ascii="Arial" w:hAnsi="Arial" w:cs="Arial"/>
          <w:b/>
          <w:bCs/>
          <w:lang w:val="en-GB"/>
        </w:rPr>
        <w:t>B. Initialisation of Particles</w:t>
      </w:r>
    </w:p>
    <w:p w14:paraId="532D16A0" w14:textId="77777777" w:rsidR="005D2DCF" w:rsidRDefault="00467215">
      <w:pPr>
        <w:pStyle w:val="Body"/>
        <w:spacing w:after="0"/>
        <w:rPr>
          <w:rFonts w:ascii="Arial" w:hAnsi="Arial" w:cs="Arial"/>
          <w:bCs/>
          <w:lang w:val="en-GB"/>
        </w:rPr>
      </w:pPr>
      <w:r>
        <w:rPr>
          <w:rFonts w:ascii="Arial" w:hAnsi="Arial" w:cs="Arial"/>
          <w:bCs/>
          <w:lang w:val="en-GB"/>
        </w:rPr>
        <w:t xml:space="preserve">Each particle is randomly initialised using </w:t>
      </w:r>
      <w:r>
        <w:rPr>
          <w:rFonts w:ascii="Arial" w:hAnsi="Arial" w:cs="Arial"/>
          <w:bCs/>
          <w:lang w:val="en-GB"/>
        </w:rPr>
        <w:t>Latin Hypercube Sampling (LHS) within the parameter bounds:</w:t>
      </w:r>
    </w:p>
    <w:p w14:paraId="03C9CA07" w14:textId="77777777" w:rsidR="005D2DCF" w:rsidRDefault="00467215">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 xml:space="preserve">= </m:t>
        </m:r>
        <m:r>
          <w:rPr>
            <w:rFonts w:ascii="Cambria Math" w:hAnsi="Cambria Math" w:cs="Arial"/>
            <w:lang w:val="en-GB"/>
          </w:rPr>
          <m:t>LHS</m:t>
        </m:r>
        <m:d>
          <m:dPr>
            <m:ctrlPr>
              <w:rPr>
                <w:rFonts w:ascii="Cambria Math" w:hAnsi="Cambria Math" w:cs="Arial"/>
                <w:bCs/>
                <w:i/>
                <w:lang w:val="en-GB"/>
              </w:rPr>
            </m:ctrlPr>
          </m:dPr>
          <m:e>
            <m:r>
              <w:rPr>
                <w:rFonts w:ascii="Cambria Math" w:hAnsi="Cambria Math" w:cs="Arial"/>
                <w:lang w:val="en-GB"/>
              </w:rPr>
              <m:t>n</m:t>
            </m:r>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UB</m:t>
            </m:r>
            <m:r>
              <w:rPr>
                <w:rFonts w:ascii="Cambria Math" w:hAnsi="Cambria Math" w:cs="Arial"/>
                <w:lang w:val="en-GB"/>
              </w:rPr>
              <m:t>-</m:t>
            </m:r>
            <m:r>
              <w:rPr>
                <w:rFonts w:ascii="Cambria Math" w:hAnsi="Cambria Math" w:cs="Arial"/>
                <w:lang w:val="en-GB"/>
              </w:rPr>
              <m:t>LB</m:t>
            </m:r>
          </m:e>
        </m:d>
        <m:r>
          <w:rPr>
            <w:rFonts w:ascii="Cambria Math" w:hAnsi="Cambria Math" w:cs="Arial"/>
            <w:lang w:val="en-GB"/>
          </w:rPr>
          <m:t>+</m:t>
        </m:r>
        <m:r>
          <w:rPr>
            <w:rFonts w:ascii="Cambria Math" w:hAnsi="Cambria Math" w:cs="Arial"/>
            <w:lang w:val="en-GB"/>
          </w:rPr>
          <m:t>LB</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(9)</w:t>
      </w:r>
    </w:p>
    <w:p w14:paraId="6F58101C" w14:textId="77777777" w:rsidR="005D2DCF" w:rsidRDefault="00467215">
      <w:pPr>
        <w:pStyle w:val="Body"/>
        <w:spacing w:after="0"/>
        <w:rPr>
          <w:rFonts w:ascii="Arial" w:hAnsi="Arial" w:cs="Arial"/>
          <w:bCs/>
          <w:lang w:val="en-GB"/>
        </w:rPr>
      </w:pPr>
      <w:r>
        <w:rPr>
          <w:rFonts w:ascii="Arial" w:hAnsi="Arial" w:cs="Arial"/>
          <w:bCs/>
          <w:lang w:val="en-GB"/>
        </w:rPr>
        <w:t xml:space="preserve">where </w:t>
      </w:r>
      <m:oMath>
        <m:r>
          <w:rPr>
            <w:rFonts w:ascii="Cambria Math" w:hAnsi="Cambria Math" w:cs="Arial"/>
            <w:lang w:val="en-GB"/>
          </w:rPr>
          <m:t>LHS</m:t>
        </m:r>
        <m:d>
          <m:dPr>
            <m:ctrlPr>
              <w:rPr>
                <w:rFonts w:ascii="Cambria Math" w:hAnsi="Cambria Math" w:cs="Arial"/>
                <w:bCs/>
                <w:i/>
                <w:lang w:val="en-GB"/>
              </w:rPr>
            </m:ctrlPr>
          </m:dPr>
          <m:e>
            <m:r>
              <w:rPr>
                <w:rFonts w:ascii="Cambria Math" w:hAnsi="Cambria Math" w:cs="Arial"/>
                <w:lang w:val="en-GB"/>
              </w:rPr>
              <m:t>n</m:t>
            </m:r>
          </m:e>
        </m:d>
      </m:oMath>
      <w:r>
        <w:rPr>
          <w:rFonts w:ascii="Arial" w:hAnsi="Arial" w:cs="Arial"/>
          <w:bCs/>
          <w:lang w:val="en-GB"/>
        </w:rPr>
        <w:t xml:space="preserve"> generates a uniform random distribution for better search efficiency, </w:t>
      </w:r>
      <m:oMath>
        <m:r>
          <w:rPr>
            <w:rFonts w:ascii="Cambria Math" w:hAnsi="Cambria Math" w:cs="Arial"/>
            <w:lang w:val="en-GB"/>
          </w:rPr>
          <m:t>UB</m:t>
        </m:r>
      </m:oMath>
      <w:r>
        <w:rPr>
          <w:rFonts w:ascii="Arial" w:hAnsi="Arial" w:cs="Arial"/>
          <w:bCs/>
          <w:lang w:val="en-GB"/>
        </w:rPr>
        <w:t xml:space="preserve"> and </w:t>
      </w:r>
      <m:oMath>
        <m:r>
          <w:rPr>
            <w:rFonts w:ascii="Cambria Math" w:hAnsi="Cambria Math" w:cs="Arial"/>
            <w:lang w:val="en-GB"/>
          </w:rPr>
          <m:t>LB</m:t>
        </m:r>
      </m:oMath>
      <w:r>
        <w:rPr>
          <w:rFonts w:ascii="Arial" w:hAnsi="Arial" w:cs="Arial"/>
          <w:bCs/>
          <w:lang w:val="en-GB"/>
        </w:rPr>
        <w:t xml:space="preserve"> are the upper and lower bounds of the PI parameters.</w:t>
      </w:r>
    </w:p>
    <w:p w14:paraId="206EEA66" w14:textId="77777777" w:rsidR="005D2DCF" w:rsidRDefault="005D2DCF">
      <w:pPr>
        <w:pStyle w:val="Body"/>
        <w:spacing w:after="0"/>
        <w:rPr>
          <w:rFonts w:ascii="Arial" w:hAnsi="Arial" w:cs="Arial"/>
          <w:bCs/>
          <w:lang w:val="en-GB"/>
        </w:rPr>
      </w:pPr>
    </w:p>
    <w:p w14:paraId="5A231801" w14:textId="77777777" w:rsidR="005D2DCF" w:rsidRDefault="00467215">
      <w:pPr>
        <w:pStyle w:val="Body"/>
        <w:spacing w:after="0"/>
        <w:rPr>
          <w:rFonts w:ascii="Arial" w:hAnsi="Arial" w:cs="Arial"/>
          <w:bCs/>
          <w:lang w:val="en-GB"/>
        </w:rPr>
      </w:pPr>
      <w:r>
        <w:rPr>
          <w:rFonts w:ascii="Arial" w:hAnsi="Arial" w:cs="Arial"/>
          <w:bCs/>
          <w:lang w:val="en-GB"/>
        </w:rPr>
        <w:t xml:space="preserve">The </w:t>
      </w:r>
      <w:r>
        <w:rPr>
          <w:rFonts w:ascii="Arial" w:hAnsi="Arial" w:cs="Arial"/>
          <w:bCs/>
          <w:lang w:val="en-GB"/>
        </w:rPr>
        <w:t>initial velocity of each particle is set to zero:</w:t>
      </w:r>
    </w:p>
    <w:p w14:paraId="0F5CCD1C" w14:textId="77777777" w:rsidR="005D2DCF" w:rsidRDefault="00467215">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i</m:t>
            </m:r>
          </m:sub>
        </m:sSub>
        <m:r>
          <w:rPr>
            <w:rFonts w:ascii="Cambria Math" w:hAnsi="Cambria Math" w:cs="Arial"/>
            <w:lang w:val="en-GB"/>
          </w:rPr>
          <m:t>=0</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(10)</w:t>
      </w:r>
    </w:p>
    <w:p w14:paraId="7635707A" w14:textId="77777777" w:rsidR="005D2DCF" w:rsidRDefault="00467215">
      <w:pPr>
        <w:pStyle w:val="Body"/>
        <w:spacing w:after="0"/>
        <w:rPr>
          <w:rFonts w:ascii="Arial" w:hAnsi="Arial" w:cs="Arial"/>
          <w:bCs/>
          <w:lang w:val="en-GB"/>
        </w:rPr>
      </w:pPr>
      <w:r>
        <w:rPr>
          <w:rFonts w:ascii="Arial" w:hAnsi="Arial" w:cs="Arial"/>
          <w:bCs/>
          <w:lang w:val="en-GB"/>
        </w:rPr>
        <w:t>where Vi​ is the velocity vector for each particle.</w:t>
      </w:r>
    </w:p>
    <w:p w14:paraId="7B28F932" w14:textId="77777777" w:rsidR="005D2DCF" w:rsidRDefault="005D2DCF">
      <w:pPr>
        <w:pStyle w:val="Body"/>
        <w:spacing w:after="0"/>
        <w:rPr>
          <w:rFonts w:ascii="Arial" w:hAnsi="Arial" w:cs="Arial"/>
          <w:bCs/>
          <w:lang w:val="en-GB"/>
        </w:rPr>
      </w:pPr>
    </w:p>
    <w:p w14:paraId="6DECDD2F" w14:textId="77777777" w:rsidR="005D2DCF" w:rsidRDefault="00467215">
      <w:pPr>
        <w:pStyle w:val="Body"/>
        <w:spacing w:after="0"/>
        <w:rPr>
          <w:rFonts w:ascii="Arial" w:hAnsi="Arial" w:cs="Arial"/>
          <w:bCs/>
          <w:lang w:val="en-GB"/>
        </w:rPr>
      </w:pPr>
      <w:r>
        <w:rPr>
          <w:rFonts w:ascii="Arial" w:hAnsi="Arial" w:cs="Arial"/>
          <w:bCs/>
          <w:lang w:val="en-GB"/>
        </w:rPr>
        <w:t>Each particle has:</w:t>
      </w:r>
    </w:p>
    <w:p w14:paraId="32EE552D" w14:textId="77777777" w:rsidR="005D2DCF" w:rsidRDefault="00467215">
      <w:pPr>
        <w:pStyle w:val="Body"/>
        <w:spacing w:after="0"/>
        <w:rPr>
          <w:rFonts w:ascii="Arial" w:hAnsi="Arial" w:cs="Arial"/>
          <w:bCs/>
          <w:lang w:val="en-GB"/>
        </w:rPr>
      </w:pPr>
      <w:r>
        <w:rPr>
          <w:rFonts w:ascii="Arial" w:hAnsi="Arial" w:cs="Arial"/>
          <w:bCs/>
          <w:lang w:val="en-GB"/>
        </w:rPr>
        <w:t>Personal best position </w:t>
      </w:r>
      <w:proofErr w:type="spellStart"/>
      <w:r>
        <w:rPr>
          <w:rFonts w:ascii="Arial" w:hAnsi="Arial" w:cs="Arial"/>
          <w:bCs/>
          <w:lang w:val="en-GB"/>
        </w:rPr>
        <w:t>Pbest</w:t>
      </w:r>
      <w:proofErr w:type="spellEnd"/>
      <w:r>
        <w:rPr>
          <w:rFonts w:ascii="Arial" w:hAnsi="Arial" w:cs="Arial"/>
          <w:bCs/>
          <w:lang w:val="en-GB"/>
        </w:rPr>
        <w:t xml:space="preserve">, </w:t>
      </w:r>
      <w:proofErr w:type="spellStart"/>
      <w:r>
        <w:rPr>
          <w:rFonts w:ascii="Arial" w:hAnsi="Arial" w:cs="Arial"/>
          <w:bCs/>
          <w:lang w:val="en-GB"/>
        </w:rPr>
        <w:t>i</w:t>
      </w:r>
      <w:proofErr w:type="spellEnd"/>
      <w:r>
        <w:rPr>
          <w:rFonts w:ascii="Arial" w:hAnsi="Arial" w:cs="Arial"/>
          <w:bCs/>
          <w:lang w:val="en-GB"/>
        </w:rPr>
        <w:t>​ = Best solution found by the particle</w:t>
      </w:r>
    </w:p>
    <w:p w14:paraId="7C4677FC" w14:textId="77777777" w:rsidR="005D2DCF" w:rsidRDefault="00467215">
      <w:pPr>
        <w:pStyle w:val="Body"/>
        <w:spacing w:after="0"/>
        <w:rPr>
          <w:rFonts w:ascii="Arial" w:hAnsi="Arial" w:cs="Arial"/>
          <w:bCs/>
          <w:lang w:val="en-GB"/>
        </w:rPr>
      </w:pPr>
      <w:r>
        <w:rPr>
          <w:rFonts w:ascii="Arial" w:hAnsi="Arial" w:cs="Arial"/>
          <w:bCs/>
          <w:lang w:val="en-GB"/>
        </w:rPr>
        <w:t>Global best position </w:t>
      </w:r>
      <w:proofErr w:type="spellStart"/>
      <w:r>
        <w:rPr>
          <w:rFonts w:ascii="Arial" w:hAnsi="Arial" w:cs="Arial"/>
          <w:bCs/>
          <w:lang w:val="en-GB"/>
        </w:rPr>
        <w:t>Gbest</w:t>
      </w:r>
      <w:proofErr w:type="spellEnd"/>
      <w:r>
        <w:rPr>
          <w:rFonts w:ascii="Arial" w:hAnsi="Arial" w:cs="Arial"/>
          <w:bCs/>
          <w:lang w:val="en-GB"/>
        </w:rPr>
        <w:t>​ = Best solution</w:t>
      </w:r>
      <w:r>
        <w:rPr>
          <w:rFonts w:ascii="Arial" w:hAnsi="Arial" w:cs="Arial"/>
          <w:bCs/>
          <w:lang w:val="en-GB"/>
        </w:rPr>
        <w:t xml:space="preserve"> found by the entire swarm</w:t>
      </w:r>
    </w:p>
    <w:p w14:paraId="3675FA2E" w14:textId="77777777" w:rsidR="005D2DCF" w:rsidRDefault="005D2DCF">
      <w:pPr>
        <w:pStyle w:val="Body"/>
        <w:spacing w:after="0"/>
        <w:rPr>
          <w:rFonts w:ascii="Arial" w:hAnsi="Arial" w:cs="Arial"/>
          <w:bCs/>
          <w:lang w:val="en-GB"/>
        </w:rPr>
      </w:pPr>
    </w:p>
    <w:p w14:paraId="670B8575" w14:textId="77777777" w:rsidR="005D2DCF" w:rsidRDefault="00467215">
      <w:pPr>
        <w:pStyle w:val="Body"/>
        <w:spacing w:after="0"/>
        <w:rPr>
          <w:rFonts w:ascii="Arial" w:hAnsi="Arial" w:cs="Arial"/>
          <w:b/>
          <w:bCs/>
          <w:lang w:val="en-GB"/>
        </w:rPr>
      </w:pPr>
      <w:r>
        <w:rPr>
          <w:rFonts w:ascii="Arial" w:hAnsi="Arial" w:cs="Arial"/>
          <w:b/>
          <w:bCs/>
          <w:lang w:val="en-GB"/>
        </w:rPr>
        <w:t>C. PSO Iterative Process</w:t>
      </w:r>
    </w:p>
    <w:p w14:paraId="400BD609" w14:textId="77777777" w:rsidR="005D2DCF" w:rsidRDefault="00467215">
      <w:pPr>
        <w:pStyle w:val="Body"/>
        <w:spacing w:after="0"/>
        <w:rPr>
          <w:rFonts w:ascii="Arial" w:hAnsi="Arial" w:cs="Arial"/>
          <w:bCs/>
          <w:lang w:val="en-GB"/>
        </w:rPr>
      </w:pPr>
      <w:r>
        <w:rPr>
          <w:rFonts w:ascii="Arial" w:hAnsi="Arial" w:cs="Arial"/>
          <w:bCs/>
          <w:lang w:val="en-GB"/>
        </w:rPr>
        <w:t>The system generates 20 particles with random PI controller parameters (Xi). The algorithm iterates 50 times, updating each particle’s position and velocity based on:</w:t>
      </w:r>
    </w:p>
    <w:p w14:paraId="211EECC4" w14:textId="77777777" w:rsidR="005D2DCF" w:rsidRDefault="00467215">
      <w:pPr>
        <w:pStyle w:val="Body"/>
        <w:numPr>
          <w:ilvl w:val="0"/>
          <w:numId w:val="2"/>
        </w:numPr>
        <w:tabs>
          <w:tab w:val="clear" w:pos="720"/>
        </w:tabs>
        <w:spacing w:after="0"/>
        <w:rPr>
          <w:rFonts w:ascii="Arial" w:hAnsi="Arial" w:cs="Arial"/>
          <w:bCs/>
          <w:lang w:val="en-GB"/>
        </w:rPr>
      </w:pPr>
      <w:r>
        <w:rPr>
          <w:rFonts w:ascii="Arial" w:hAnsi="Arial" w:cs="Arial"/>
          <w:bCs/>
          <w:lang w:val="en-GB"/>
        </w:rPr>
        <w:t>Inertia effect (Momentum)</w:t>
      </w:r>
    </w:p>
    <w:p w14:paraId="3A6DD858" w14:textId="77777777" w:rsidR="005D2DCF" w:rsidRDefault="00467215">
      <w:pPr>
        <w:pStyle w:val="Body"/>
        <w:numPr>
          <w:ilvl w:val="0"/>
          <w:numId w:val="2"/>
        </w:numPr>
        <w:tabs>
          <w:tab w:val="clear" w:pos="720"/>
        </w:tabs>
        <w:spacing w:after="0"/>
        <w:rPr>
          <w:rFonts w:ascii="Arial" w:hAnsi="Arial" w:cs="Arial"/>
          <w:bCs/>
          <w:lang w:val="en-GB"/>
        </w:rPr>
      </w:pPr>
      <w:r>
        <w:rPr>
          <w:rFonts w:ascii="Arial" w:hAnsi="Arial" w:cs="Arial"/>
          <w:bCs/>
          <w:lang w:val="en-GB"/>
        </w:rPr>
        <w:t xml:space="preserve">Cognitive </w:t>
      </w:r>
      <w:r>
        <w:rPr>
          <w:rFonts w:ascii="Arial" w:hAnsi="Arial" w:cs="Arial"/>
          <w:bCs/>
          <w:lang w:val="en-GB"/>
        </w:rPr>
        <w:t>component (Learning from itself)</w:t>
      </w:r>
    </w:p>
    <w:p w14:paraId="23118A34" w14:textId="77777777" w:rsidR="005D2DCF" w:rsidRDefault="00467215">
      <w:pPr>
        <w:pStyle w:val="Body"/>
        <w:numPr>
          <w:ilvl w:val="0"/>
          <w:numId w:val="2"/>
        </w:numPr>
        <w:tabs>
          <w:tab w:val="clear" w:pos="720"/>
        </w:tabs>
        <w:spacing w:after="0"/>
        <w:rPr>
          <w:rFonts w:ascii="Arial" w:hAnsi="Arial" w:cs="Arial"/>
          <w:bCs/>
          <w:lang w:val="en-GB"/>
        </w:rPr>
      </w:pPr>
      <w:r>
        <w:rPr>
          <w:rFonts w:ascii="Arial" w:hAnsi="Arial" w:cs="Arial"/>
          <w:bCs/>
          <w:lang w:val="en-GB"/>
        </w:rPr>
        <w:t>Social component (Learning from best global solution)</w:t>
      </w:r>
    </w:p>
    <w:p w14:paraId="72EFA562" w14:textId="77777777" w:rsidR="005D2DCF" w:rsidRDefault="005D2DCF">
      <w:pPr>
        <w:pStyle w:val="Body"/>
        <w:spacing w:after="0"/>
        <w:rPr>
          <w:rFonts w:ascii="Arial" w:hAnsi="Arial" w:cs="Arial"/>
          <w:bCs/>
          <w:lang w:val="en-GB"/>
        </w:rPr>
      </w:pPr>
    </w:p>
    <w:p w14:paraId="6EA89F27" w14:textId="77777777" w:rsidR="005D2DCF" w:rsidRDefault="00467215">
      <w:pPr>
        <w:pStyle w:val="Body"/>
        <w:spacing w:after="0"/>
        <w:rPr>
          <w:rFonts w:ascii="Arial" w:hAnsi="Arial" w:cs="Arial"/>
          <w:bCs/>
          <w:lang w:val="en-GB"/>
        </w:rPr>
      </w:pPr>
      <w:r>
        <w:rPr>
          <w:rFonts w:ascii="Arial" w:hAnsi="Arial" w:cs="Arial"/>
          <w:b/>
          <w:u w:val="single"/>
        </w:rPr>
        <w:t>3.5.2 Objective function calculation</w:t>
      </w:r>
    </w:p>
    <w:p w14:paraId="55EE936D" w14:textId="77777777" w:rsidR="005D2DCF" w:rsidRDefault="005D2DCF">
      <w:pPr>
        <w:pStyle w:val="Body"/>
        <w:spacing w:after="0"/>
        <w:rPr>
          <w:rFonts w:ascii="Arial" w:hAnsi="Arial" w:cs="Arial"/>
          <w:b/>
          <w:bCs/>
          <w:lang w:val="en-GB"/>
        </w:rPr>
      </w:pPr>
      <w:bookmarkStart w:id="6" w:name="_Hlk192751211"/>
    </w:p>
    <w:bookmarkEnd w:id="6"/>
    <w:p w14:paraId="3C9AAAF8" w14:textId="77777777" w:rsidR="005D2DCF" w:rsidRDefault="00467215">
      <w:pPr>
        <w:pStyle w:val="Body"/>
        <w:spacing w:after="0"/>
        <w:rPr>
          <w:rFonts w:ascii="Arial" w:hAnsi="Arial" w:cs="Arial"/>
          <w:bCs/>
          <w:lang w:val="en-GB"/>
        </w:rPr>
      </w:pPr>
      <w:r>
        <w:rPr>
          <w:rFonts w:ascii="Arial" w:hAnsi="Arial" w:cs="Arial"/>
          <w:bCs/>
          <w:lang w:val="en-GB"/>
        </w:rPr>
        <w:t>The objective function evaluates how well each particle’s parameters perform in the system. The fitness function is defined as:</w:t>
      </w:r>
    </w:p>
    <w:p w14:paraId="149DB4ED" w14:textId="77777777" w:rsidR="005D2DCF" w:rsidRDefault="00467215">
      <w:pPr>
        <w:pStyle w:val="Body"/>
        <w:spacing w:after="0"/>
        <w:ind w:firstLine="720"/>
        <w:rPr>
          <w:rFonts w:ascii="Arial" w:hAnsi="Arial" w:cs="Arial"/>
          <w:bCs/>
          <w:lang w:val="en-GB"/>
        </w:rPr>
      </w:pPr>
      <m:oMath>
        <m:r>
          <w:rPr>
            <w:rFonts w:ascii="Cambria Math" w:hAnsi="Cambria Math" w:cs="Arial"/>
            <w:lang w:val="en-GB"/>
          </w:rPr>
          <m:t>J</m:t>
        </m:r>
        <m:r>
          <w:rPr>
            <w:rFonts w:ascii="Cambria Math" w:hAnsi="Cambria Math" w:cs="Arial"/>
            <w:lang w:val="en-GB"/>
          </w:rPr>
          <m:t xml:space="preserve">= </m:t>
        </m:r>
        <m:nary>
          <m:naryPr>
            <m:chr m:val="∑"/>
            <m:limLoc m:val="undOvr"/>
            <m:ctrlPr>
              <w:rPr>
                <w:rFonts w:ascii="Cambria Math" w:hAnsi="Cambria Math" w:cs="Arial"/>
                <w:bCs/>
                <w:i/>
                <w:lang w:val="en-GB"/>
              </w:rPr>
            </m:ctrlPr>
          </m:naryPr>
          <m:sub>
            <m:r>
              <w:rPr>
                <w:rFonts w:ascii="Cambria Math" w:hAnsi="Cambria Math" w:cs="Arial"/>
                <w:lang w:val="en-GB"/>
              </w:rPr>
              <m:t>t</m:t>
            </m:r>
            <m:r>
              <w:rPr>
                <w:rFonts w:ascii="Cambria Math" w:hAnsi="Cambria Math" w:cs="Arial"/>
                <w:lang w:val="en-GB"/>
              </w:rPr>
              <m:t>=0</m:t>
            </m:r>
          </m:sub>
          <m:sup>
            <m:r>
              <w:rPr>
                <w:rFonts w:ascii="Cambria Math" w:hAnsi="Cambria Math" w:cs="Arial"/>
                <w:lang w:val="en-GB"/>
              </w:rPr>
              <m:t>T</m:t>
            </m:r>
          </m:sup>
          <m:e>
            <m:nary>
              <m:naryPr>
                <m:chr m:val="∑"/>
                <m:limLoc m:val="undOvr"/>
                <m:ctrlPr>
                  <w:rPr>
                    <w:rFonts w:ascii="Cambria Math" w:hAnsi="Cambria Math" w:cs="Arial"/>
                    <w:bCs/>
                    <w:i/>
                    <w:lang w:val="en-GB"/>
                  </w:rPr>
                </m:ctrlPr>
              </m:naryPr>
              <m:sub>
                <m:r>
                  <w:rPr>
                    <w:rFonts w:ascii="Cambria Math" w:hAnsi="Cambria Math" w:cs="Arial"/>
                    <w:lang w:val="en-GB"/>
                  </w:rPr>
                  <m:t>p</m:t>
                </m:r>
                <m:r>
                  <w:rPr>
                    <w:rFonts w:ascii="Cambria Math" w:hAnsi="Cambria Math" w:cs="Arial"/>
                    <w:lang w:val="en-GB"/>
                  </w:rPr>
                  <m:t>h=</m:t>
                </m:r>
                <m:r>
                  <w:rPr>
                    <w:rFonts w:ascii="Cambria Math" w:hAnsi="Cambria Math" w:cs="Arial"/>
                    <w:lang w:val="en-GB"/>
                  </w:rPr>
                  <m:t>1</m:t>
                </m:r>
              </m:sub>
              <m:sup>
                <m:r>
                  <w:rPr>
                    <w:rFonts w:ascii="Cambria Math" w:hAnsi="Cambria Math" w:cs="Arial"/>
                    <w:lang w:val="en-GB"/>
                  </w:rPr>
                  <m:t>3</m:t>
                </m:r>
              </m:sup>
              <m:e>
                <m:d>
                  <m:dPr>
                    <m:begChr m:val="|"/>
                    <m:endChr m:val="|"/>
                    <m:ctrlPr>
                      <w:rPr>
                        <w:rFonts w:ascii="Cambria Math" w:hAnsi="Cambria Math" w:cs="Arial"/>
                        <w:bCs/>
                        <w:i/>
                        <w:lang w:val="en-GB"/>
                      </w:rPr>
                    </m:ctrlPr>
                  </m:dPr>
                  <m:e>
                    <m:f>
                      <m:fPr>
                        <m:ctrlPr>
                          <w:rPr>
                            <w:rFonts w:ascii="Cambria Math" w:hAnsi="Cambria Math" w:cs="Arial"/>
                            <w:bCs/>
                            <w:i/>
                            <w:lang w:val="en-GB"/>
                          </w:rPr>
                        </m:ctrlPr>
                      </m:fPr>
                      <m:num>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num>
                      <m:den>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den>
                    </m:f>
                    <m:r>
                      <w:rPr>
                        <w:rFonts w:ascii="Cambria Math" w:hAnsi="Cambria Math" w:cs="Arial"/>
                        <w:lang w:val="en-GB"/>
                      </w:rPr>
                      <m:t xml:space="preserve"> </m:t>
                    </m:r>
                  </m:e>
                </m:d>
              </m:e>
            </m:nary>
          </m:e>
        </m:nary>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(11)</w:t>
      </w:r>
    </w:p>
    <w:p w14:paraId="0132B0DB" w14:textId="77777777" w:rsidR="005D2DCF" w:rsidRDefault="00467215">
      <w:pPr>
        <w:pStyle w:val="Body"/>
        <w:spacing w:after="0"/>
        <w:rPr>
          <w:rFonts w:ascii="Arial" w:hAnsi="Arial" w:cs="Arial"/>
          <w:lang w:val="en-GB"/>
        </w:rPr>
      </w:pPr>
      <w:r>
        <w:rPr>
          <w:rFonts w:ascii="Arial" w:hAnsi="Arial" w:cs="Arial"/>
          <w:bCs/>
          <w:lang w:val="en-GB"/>
        </w:rPr>
        <w:t xml:space="preserve">Here, the aim is to minimise </w:t>
      </w:r>
      <m:oMath>
        <m:r>
          <w:rPr>
            <w:rFonts w:ascii="Cambria Math" w:hAnsi="Cambria Math" w:cs="Arial"/>
            <w:lang w:val="en-GB"/>
          </w:rPr>
          <m:t>J</m:t>
        </m:r>
      </m:oMath>
      <w:r>
        <w:rPr>
          <w:rFonts w:ascii="Arial" w:hAnsi="Arial" w:cs="Arial"/>
          <w:bCs/>
          <w:lang w:val="en-GB"/>
        </w:rPr>
        <w:t xml:space="preserve"> to ensure that the error between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minimised.</w:t>
      </w:r>
    </w:p>
    <w:p w14:paraId="10B78359" w14:textId="77777777" w:rsidR="005D2DCF" w:rsidRDefault="005D2DCF">
      <w:pPr>
        <w:pStyle w:val="Body"/>
        <w:spacing w:after="0"/>
        <w:rPr>
          <w:rFonts w:ascii="Arial" w:hAnsi="Arial" w:cs="Arial"/>
          <w:lang w:val="en-GB"/>
        </w:rPr>
      </w:pPr>
    </w:p>
    <w:p w14:paraId="6B36B33D" w14:textId="77777777" w:rsidR="005D2DCF" w:rsidRDefault="00467215">
      <w:pPr>
        <w:pStyle w:val="Body"/>
        <w:spacing w:after="0"/>
        <w:rPr>
          <w:rFonts w:ascii="Arial" w:hAnsi="Arial" w:cs="Arial"/>
          <w:bCs/>
          <w:lang w:val="en-GB"/>
        </w:rPr>
      </w:pPr>
      <w:bookmarkStart w:id="7" w:name="_Hlk203807722"/>
      <w:r>
        <w:rPr>
          <w:rFonts w:ascii="Arial" w:hAnsi="Arial" w:cs="Arial"/>
          <w:b/>
          <w:u w:val="single"/>
        </w:rPr>
        <w:t>3.5.3 Updating positions and velocities</w:t>
      </w:r>
      <w:bookmarkEnd w:id="7"/>
    </w:p>
    <w:p w14:paraId="2C87228F" w14:textId="77777777" w:rsidR="005D2DCF" w:rsidRDefault="005D2DCF">
      <w:pPr>
        <w:pStyle w:val="Body"/>
        <w:spacing w:after="0"/>
        <w:rPr>
          <w:rFonts w:ascii="Arial" w:hAnsi="Arial" w:cs="Arial"/>
          <w:b/>
          <w:bCs/>
          <w:lang w:val="en-GB"/>
        </w:rPr>
      </w:pPr>
    </w:p>
    <w:p w14:paraId="57459FB0" w14:textId="77777777" w:rsidR="005D2DCF" w:rsidRDefault="00467215">
      <w:pPr>
        <w:pStyle w:val="Body"/>
        <w:spacing w:after="0"/>
        <w:rPr>
          <w:rFonts w:ascii="Arial" w:hAnsi="Arial" w:cs="Arial"/>
          <w:bCs/>
          <w:lang w:val="en-GB"/>
        </w:rPr>
      </w:pPr>
      <w:r>
        <w:rPr>
          <w:rFonts w:ascii="Arial" w:hAnsi="Arial" w:cs="Arial"/>
          <w:bCs/>
          <w:lang w:val="en-GB"/>
        </w:rPr>
        <w:t>At each iteration,</w:t>
      </w:r>
      <w:r>
        <w:rPr>
          <w:rFonts w:ascii="Arial" w:hAnsi="Arial" w:cs="Arial"/>
          <w:bCs/>
          <w:lang w:val="en-GB"/>
        </w:rPr>
        <w:t xml:space="preserve"> the velocity of each particle is updated using the PSO velocity update equation:</w:t>
      </w:r>
    </w:p>
    <w:p w14:paraId="250C17AE" w14:textId="77777777" w:rsidR="005D2DCF" w:rsidRDefault="00467215">
      <w:pPr>
        <w:pStyle w:val="Body"/>
        <w:spacing w:after="0"/>
        <w:ind w:firstLine="720"/>
        <w:rPr>
          <w:rFonts w:ascii="Arial" w:hAnsi="Arial" w:cs="Arial"/>
          <w:bCs/>
          <w:lang w:val="en-GB"/>
        </w:rPr>
      </w:pPr>
      <m:oMath>
        <m:sSubSup>
          <m:sSubSupPr>
            <m:ctrlPr>
              <w:rPr>
                <w:rFonts w:ascii="Cambria Math" w:hAnsi="Cambria Math" w:cs="Arial"/>
                <w:bCs/>
                <w:i/>
                <w:lang w:val="en-GB"/>
              </w:rPr>
            </m:ctrlPr>
          </m:sSubSupPr>
          <m:e>
            <m:r>
              <w:rPr>
                <w:rFonts w:ascii="Cambria Math" w:hAnsi="Cambria Math" w:cs="Arial"/>
                <w:lang w:val="en-GB"/>
              </w:rPr>
              <m:t>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r>
          <w:rPr>
            <w:rFonts w:ascii="Cambria Math" w:hAnsi="Cambria Math" w:cs="Arial"/>
            <w:lang w:val="en-GB"/>
          </w:rPr>
          <m:t xml:space="preserve">= </m:t>
        </m:r>
        <m:sSubSup>
          <m:sSubSupPr>
            <m:ctrlPr>
              <w:rPr>
                <w:rFonts w:ascii="Cambria Math" w:hAnsi="Cambria Math" w:cs="Arial"/>
                <w:bCs/>
                <w:i/>
                <w:lang w:val="en-GB"/>
              </w:rPr>
            </m:ctrlPr>
          </m:sSubSupPr>
          <m:e>
            <m:r>
              <w:rPr>
                <w:rFonts w:ascii="Cambria Math" w:hAnsi="Cambria Math" w:cs="Arial"/>
                <w:lang w:val="en-GB"/>
              </w:rPr>
              <m:t>wV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1</m:t>
            </m:r>
          </m:sub>
        </m:sSub>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1</m:t>
            </m:r>
          </m:sub>
        </m:sSub>
        <m:d>
          <m:dPr>
            <m:ctrlPr>
              <w:rPr>
                <w:rFonts w:ascii="Cambria Math" w:hAnsi="Cambria Math" w:cs="Arial"/>
                <w:bCs/>
                <w:i/>
                <w:lang w:val="en-GB"/>
              </w:rPr>
            </m:ctrlPr>
          </m:dPr>
          <m:e>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e>
        </m:d>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2</m:t>
            </m:r>
          </m:sub>
        </m:sSub>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t>(12)</w:t>
      </w:r>
    </w:p>
    <w:p w14:paraId="5BF52189" w14:textId="77777777" w:rsidR="005D2DCF" w:rsidRDefault="00467215">
      <w:pPr>
        <w:pStyle w:val="Body"/>
        <w:spacing w:after="0"/>
        <w:rPr>
          <w:rFonts w:ascii="Arial" w:hAnsi="Arial" w:cs="Arial"/>
          <w:bCs/>
          <w:lang w:val="en-GB"/>
        </w:rPr>
      </w:pPr>
      <w:r>
        <w:rPr>
          <w:rFonts w:ascii="Arial" w:hAnsi="Arial" w:cs="Arial"/>
          <w:bCs/>
          <w:lang w:val="en-GB"/>
        </w:rPr>
        <w:t xml:space="preserve">where: </w:t>
      </w:r>
      <m:oMath>
        <m:r>
          <w:rPr>
            <w:rFonts w:ascii="Cambria Math" w:hAnsi="Cambria Math" w:cs="Arial"/>
            <w:lang w:val="en-GB"/>
          </w:rPr>
          <m:t>k</m:t>
        </m:r>
      </m:oMath>
      <w:r>
        <w:rPr>
          <w:rFonts w:ascii="Arial" w:hAnsi="Arial" w:cs="Arial"/>
          <w:bCs/>
          <w:lang w:val="en-GB"/>
        </w:rPr>
        <w:t xml:space="preserve"> is the iteration index and </w:t>
      </w:r>
      <m:oMath>
        <m:r>
          <w:rPr>
            <w:rFonts w:ascii="Cambria Math" w:hAnsi="Cambria Math" w:cs="Arial"/>
            <w:lang w:val="en-GB"/>
          </w:rPr>
          <m:t>w</m:t>
        </m:r>
      </m:oMath>
      <w:r>
        <w:rPr>
          <w:rFonts w:ascii="Arial" w:hAnsi="Arial" w:cs="Arial"/>
          <w:bCs/>
          <w:lang w:val="en-GB"/>
        </w:rPr>
        <w:t xml:space="preserve"> is the inertia weight, calculated as:</w:t>
      </w:r>
    </w:p>
    <w:p w14:paraId="66146EDE" w14:textId="77777777" w:rsidR="005D2DCF" w:rsidRDefault="00467215">
      <w:pPr>
        <w:pStyle w:val="Body"/>
        <w:spacing w:after="0"/>
        <w:ind w:firstLine="720"/>
        <w:rPr>
          <w:rFonts w:ascii="Arial" w:hAnsi="Arial" w:cs="Arial"/>
          <w:bCs/>
          <w:lang w:val="en-GB"/>
        </w:rPr>
      </w:pPr>
      <m:oMath>
        <m:r>
          <w:rPr>
            <w:rFonts w:ascii="Cambria Math" w:hAnsi="Cambria Math" w:cs="Arial"/>
            <w:lang w:val="en-GB"/>
          </w:rPr>
          <m:t>w</m:t>
        </m:r>
        <m:r>
          <w:rPr>
            <w:rFonts w:ascii="Cambria Math" w:hAnsi="Cambria Math" w:cs="Arial"/>
            <w:lang w:val="en-GB"/>
          </w:rPr>
          <m:t>=0.9-0.5</m:t>
        </m:r>
        <m:f>
          <m:fPr>
            <m:ctrlPr>
              <w:rPr>
                <w:rFonts w:ascii="Cambria Math" w:hAnsi="Cambria Math" w:cs="Arial"/>
                <w:bCs/>
                <w:i/>
                <w:lang w:val="en-GB"/>
              </w:rPr>
            </m:ctrlPr>
          </m:fPr>
          <m:num>
            <m:r>
              <w:rPr>
                <w:rFonts w:ascii="Cambria Math" w:hAnsi="Cambria Math" w:cs="Arial"/>
                <w:lang w:val="en-GB"/>
              </w:rPr>
              <m:t>k</m:t>
            </m:r>
          </m:num>
          <m:den>
            <m:func>
              <m:funcPr>
                <m:ctrlPr>
                  <w:rPr>
                    <w:rFonts w:ascii="Cambria Math" w:hAnsi="Cambria Math" w:cs="Arial"/>
                    <w:bCs/>
                    <w:i/>
                    <w:lang w:val="en-GB"/>
                  </w:rPr>
                </m:ctrlPr>
              </m:funcPr>
              <m:fName>
                <m:r>
                  <m:rPr>
                    <m:sty m:val="p"/>
                  </m:rPr>
                  <w:rPr>
                    <w:rFonts w:ascii="Cambria Math" w:hAnsi="Cambria Math" w:cs="Arial"/>
                    <w:lang w:val="en-GB"/>
                  </w:rPr>
                  <m:t>max</m:t>
                </m:r>
              </m:fName>
              <m:e>
                <m:r>
                  <w:rPr>
                    <w:rFonts w:ascii="Cambria Math" w:hAnsi="Cambria Math" w:cs="Arial"/>
                    <w:lang w:val="en-GB"/>
                  </w:rPr>
                  <m:t>iterations</m:t>
                </m:r>
              </m:e>
            </m:func>
          </m:den>
        </m:f>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(13)</w:t>
      </w:r>
    </w:p>
    <w:p w14:paraId="38EE1C48" w14:textId="77777777" w:rsidR="005D2DCF" w:rsidRDefault="005D2DCF">
      <w:pPr>
        <w:pStyle w:val="Body"/>
        <w:spacing w:after="0"/>
        <w:rPr>
          <w:rFonts w:ascii="Arial" w:hAnsi="Arial" w:cs="Arial"/>
          <w:bCs/>
          <w:lang w:val="en-GB"/>
        </w:rPr>
      </w:pPr>
    </w:p>
    <w:p w14:paraId="21BFC3A2" w14:textId="77777777" w:rsidR="005D2DCF" w:rsidRDefault="00467215">
      <w:pPr>
        <w:pStyle w:val="Body"/>
        <w:spacing w:after="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1</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2</m:t>
            </m:r>
          </m:sub>
        </m:sSub>
      </m:oMath>
      <w:r>
        <w:rPr>
          <w:rFonts w:ascii="Arial" w:hAnsi="Arial" w:cs="Arial"/>
          <w:bCs/>
          <w:lang w:val="en-GB"/>
        </w:rPr>
        <w:t xml:space="preserve">​ are acceleration coefficients (set to 2.5), </w:t>
      </w:r>
      <m:oMath>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1</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2</m:t>
            </m:r>
          </m:sub>
        </m:sSub>
      </m:oMath>
      <w:r>
        <w:rPr>
          <w:rFonts w:ascii="Arial" w:hAnsi="Arial" w:cs="Arial"/>
          <w:bCs/>
          <w:lang w:val="en-GB"/>
        </w:rPr>
        <w:t xml:space="preserve">​ are random numbers in [0,1]. </w:t>
      </w:r>
      <m:oMath>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oMath>
      <w:r>
        <w:rPr>
          <w:rFonts w:ascii="Arial" w:hAnsi="Arial" w:cs="Arial"/>
          <w:bCs/>
          <w:lang w:val="en-GB"/>
        </w:rPr>
        <w:t xml:space="preserve"> is the personal best position of particle </w:t>
      </w:r>
      <m:oMath>
        <m:r>
          <w:rPr>
            <w:rFonts w:ascii="Cambria Math" w:hAnsi="Cambria Math" w:cs="Arial"/>
            <w:lang w:val="en-GB"/>
          </w:rPr>
          <m:t>i</m:t>
        </m:r>
      </m:oMath>
      <w:r>
        <w:rPr>
          <w:rFonts w:ascii="Arial" w:hAnsi="Arial" w:cs="Arial"/>
          <w:bCs/>
          <w:lang w:val="en-GB"/>
        </w:rPr>
        <w:t>.</w:t>
      </w:r>
      <w:r>
        <w:rPr>
          <w:rFonts w:ascii="Arial" w:hAnsi="Arial" w:cs="Arial"/>
          <w:bCs/>
          <w:i/>
          <w:lang w:val="en-GB"/>
        </w:rPr>
        <w:t xml:space="preserve"> </w:t>
      </w:r>
      <m:oMath>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oMath>
      <w:r>
        <w:rPr>
          <w:rFonts w:ascii="Arial" w:hAnsi="Arial" w:cs="Arial"/>
          <w:bCs/>
          <w:lang w:val="en-GB"/>
        </w:rPr>
        <w:t xml:space="preserve"> is the global best position found so </w:t>
      </w:r>
      <w:proofErr w:type="gramStart"/>
      <w:r>
        <w:rPr>
          <w:rFonts w:ascii="Arial" w:hAnsi="Arial" w:cs="Arial"/>
          <w:bCs/>
          <w:lang w:val="en-GB"/>
        </w:rPr>
        <w:t>far.</w:t>
      </w:r>
      <w:proofErr w:type="gramEnd"/>
    </w:p>
    <w:p w14:paraId="54C0F0A5" w14:textId="77777777" w:rsidR="005D2DCF" w:rsidRDefault="00467215">
      <w:pPr>
        <w:pStyle w:val="Body"/>
        <w:spacing w:after="0"/>
        <w:rPr>
          <w:rFonts w:ascii="Arial" w:hAnsi="Arial" w:cs="Arial"/>
          <w:bCs/>
          <w:lang w:val="en-GB"/>
        </w:rPr>
      </w:pPr>
      <w:r>
        <w:rPr>
          <w:rFonts w:ascii="Arial" w:hAnsi="Arial" w:cs="Arial"/>
          <w:bCs/>
          <w:lang w:val="en-GB"/>
        </w:rPr>
        <w:t>The position of each particle is then updated using:</w:t>
      </w:r>
    </w:p>
    <w:p w14:paraId="08DCDF22" w14:textId="77777777" w:rsidR="005D2DCF" w:rsidRDefault="00467215">
      <w:pPr>
        <w:pStyle w:val="Body"/>
        <w:spacing w:after="0"/>
        <w:ind w:firstLine="720"/>
        <w:rPr>
          <w:rFonts w:ascii="Arial" w:hAnsi="Arial" w:cs="Arial"/>
          <w:bCs/>
          <w:lang w:val="en-GB"/>
        </w:rPr>
      </w:pPr>
      <m:oMath>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(14)</w:t>
      </w:r>
    </w:p>
    <w:p w14:paraId="1C68D220" w14:textId="77777777" w:rsidR="005D2DCF" w:rsidRDefault="00467215">
      <w:pPr>
        <w:pStyle w:val="Body"/>
        <w:spacing w:after="0"/>
        <w:rPr>
          <w:rFonts w:ascii="Arial" w:hAnsi="Arial" w:cs="Arial"/>
          <w:bCs/>
          <w:lang w:val="en-GB"/>
        </w:rPr>
      </w:pPr>
      <w:r>
        <w:rPr>
          <w:rFonts w:ascii="Arial" w:hAnsi="Arial" w:cs="Arial"/>
          <w:bCs/>
          <w:lang w:val="en-GB"/>
        </w:rPr>
        <w:t>The new positions are constrained within the predefined limits:</w:t>
      </w:r>
    </w:p>
    <w:p w14:paraId="7C51E6FE" w14:textId="77777777" w:rsidR="005D2DCF" w:rsidRDefault="00467215">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m:rPr>
            <m:sty m:val="p"/>
          </m:rPr>
          <w:rPr>
            <w:rFonts w:ascii="Cambria Math" w:hAnsi="Cambria Math" w:cs="Arial"/>
            <w:lang w:val="en-GB"/>
          </w:rPr>
          <m:t>max⁡</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LB</m:t>
        </m:r>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(15)</w:t>
      </w:r>
    </w:p>
    <w:p w14:paraId="6D17A884" w14:textId="77777777" w:rsidR="005D2DCF" w:rsidRDefault="00467215">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m:rPr>
            <m:sty m:val="p"/>
          </m:rPr>
          <w:rPr>
            <w:rFonts w:ascii="Cambria Math" w:hAnsi="Cambria Math" w:cs="Arial"/>
            <w:lang w:val="en-GB"/>
          </w:rPr>
          <m:t>min⁡</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UB</m:t>
        </m:r>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(16)</w:t>
      </w:r>
      <w:r>
        <w:rPr>
          <w:rFonts w:ascii="Arial" w:hAnsi="Arial" w:cs="Arial"/>
          <w:bCs/>
          <w:lang w:val="en-GB"/>
        </w:rPr>
        <w:tab/>
      </w:r>
    </w:p>
    <w:p w14:paraId="3FA8AEBD" w14:textId="77777777" w:rsidR="005D2DCF" w:rsidRDefault="005D2DCF">
      <w:pPr>
        <w:pStyle w:val="Body"/>
        <w:spacing w:after="0"/>
        <w:rPr>
          <w:rFonts w:ascii="Arial" w:hAnsi="Arial" w:cs="Arial"/>
          <w:bCs/>
          <w:lang w:val="en-GB"/>
        </w:rPr>
      </w:pPr>
    </w:p>
    <w:p w14:paraId="454459F5" w14:textId="77777777" w:rsidR="005D2DCF" w:rsidRDefault="005D2DCF">
      <w:pPr>
        <w:pStyle w:val="Body"/>
        <w:spacing w:after="0"/>
        <w:rPr>
          <w:rFonts w:ascii="Arial" w:hAnsi="Arial" w:cs="Arial"/>
          <w:bCs/>
          <w:lang w:val="en-GB"/>
        </w:rPr>
      </w:pPr>
    </w:p>
    <w:p w14:paraId="6A3BE8EA" w14:textId="77777777" w:rsidR="005D2DCF" w:rsidRDefault="00467215">
      <w:pPr>
        <w:pStyle w:val="Body"/>
        <w:spacing w:after="0"/>
        <w:rPr>
          <w:rFonts w:ascii="Arial" w:hAnsi="Arial" w:cs="Arial"/>
          <w:bCs/>
          <w:lang w:val="en-GB"/>
        </w:rPr>
      </w:pPr>
      <w:bookmarkStart w:id="8" w:name="_Hlk203807770"/>
      <w:r>
        <w:rPr>
          <w:rFonts w:ascii="Arial" w:hAnsi="Arial" w:cs="Arial"/>
          <w:b/>
          <w:u w:val="single"/>
        </w:rPr>
        <w:lastRenderedPageBreak/>
        <w:t>3.5.4 Stopping criteria</w:t>
      </w:r>
    </w:p>
    <w:p w14:paraId="17633BD7" w14:textId="77777777" w:rsidR="005D2DCF" w:rsidRDefault="005D2DCF">
      <w:pPr>
        <w:pStyle w:val="Body"/>
        <w:spacing w:after="0"/>
        <w:rPr>
          <w:rFonts w:ascii="Arial" w:hAnsi="Arial" w:cs="Arial"/>
          <w:b/>
          <w:bCs/>
          <w:lang w:val="en-GB"/>
        </w:rPr>
      </w:pPr>
      <w:bookmarkStart w:id="9" w:name="_Hlk192746410"/>
      <w:bookmarkEnd w:id="8"/>
    </w:p>
    <w:bookmarkEnd w:id="9"/>
    <w:p w14:paraId="54FB70FC" w14:textId="77777777" w:rsidR="005D2DCF" w:rsidRDefault="00467215">
      <w:pPr>
        <w:pStyle w:val="Body"/>
        <w:spacing w:after="0"/>
        <w:rPr>
          <w:rFonts w:ascii="Arial" w:hAnsi="Arial" w:cs="Arial"/>
          <w:bCs/>
          <w:lang w:val="en-GB"/>
        </w:rPr>
      </w:pPr>
      <w:r>
        <w:rPr>
          <w:rFonts w:ascii="Arial" w:hAnsi="Arial" w:cs="Arial"/>
          <w:bCs/>
          <w:lang w:val="en-GB"/>
        </w:rPr>
        <w:t>The PSO algorithm terminates when:</w:t>
      </w:r>
    </w:p>
    <w:p w14:paraId="4D2A5122" w14:textId="77777777" w:rsidR="005D2DCF" w:rsidRDefault="00467215">
      <w:pPr>
        <w:pStyle w:val="Body"/>
        <w:spacing w:after="0"/>
        <w:rPr>
          <w:rFonts w:ascii="Arial" w:hAnsi="Arial" w:cs="Arial"/>
          <w:bCs/>
          <w:lang w:val="en-GB"/>
        </w:rPr>
      </w:pPr>
      <w:r>
        <w:rPr>
          <w:rFonts w:ascii="Arial" w:hAnsi="Arial" w:cs="Arial"/>
          <w:bCs/>
          <w:lang w:val="en-GB"/>
        </w:rPr>
        <w:t>The maximum number of iterations is reached.</w:t>
      </w:r>
    </w:p>
    <w:p w14:paraId="6B775A2B" w14:textId="77777777" w:rsidR="005D2DCF" w:rsidRDefault="00467215">
      <w:pPr>
        <w:pStyle w:val="Body"/>
        <w:spacing w:after="0"/>
        <w:rPr>
          <w:rFonts w:ascii="Arial" w:hAnsi="Arial" w:cs="Arial"/>
          <w:bCs/>
          <w:lang w:val="en-GB"/>
        </w:rPr>
      </w:pPr>
      <w:r>
        <w:rPr>
          <w:rFonts w:ascii="Arial" w:hAnsi="Arial" w:cs="Arial"/>
          <w:bCs/>
          <w:lang w:val="en-GB"/>
        </w:rPr>
        <w:t>The global best fitness value converges below a predefined threshold.</w:t>
      </w:r>
    </w:p>
    <w:p w14:paraId="5CCB1523" w14:textId="77777777" w:rsidR="005D2DCF" w:rsidRDefault="005D2DCF">
      <w:pPr>
        <w:pStyle w:val="Body"/>
        <w:spacing w:after="0"/>
        <w:rPr>
          <w:rFonts w:ascii="Arial" w:hAnsi="Arial" w:cs="Arial"/>
          <w:bCs/>
          <w:lang w:val="en-GB"/>
        </w:rPr>
      </w:pPr>
    </w:p>
    <w:p w14:paraId="75F6C0BE" w14:textId="77777777" w:rsidR="005D2DCF" w:rsidRDefault="00467215">
      <w:pPr>
        <w:pStyle w:val="Body"/>
        <w:spacing w:after="0"/>
        <w:rPr>
          <w:rFonts w:ascii="Arial" w:hAnsi="Arial" w:cs="Arial"/>
          <w:bCs/>
          <w:lang w:val="en-GB"/>
        </w:rPr>
      </w:pPr>
      <w:r>
        <w:rPr>
          <w:rFonts w:ascii="Arial" w:hAnsi="Arial" w:cs="Arial"/>
          <w:b/>
          <w:u w:val="single"/>
        </w:rPr>
        <w:t xml:space="preserve">3.5.5 </w:t>
      </w:r>
      <w:r>
        <w:rPr>
          <w:rFonts w:ascii="Arial" w:hAnsi="Arial" w:cs="Arial"/>
          <w:b/>
          <w:bCs/>
          <w:u w:val="single"/>
          <w:lang w:val="en-GB"/>
        </w:rPr>
        <w:t>Final output</w:t>
      </w:r>
    </w:p>
    <w:p w14:paraId="164D41D8" w14:textId="77777777" w:rsidR="005D2DCF" w:rsidRDefault="005D2DCF">
      <w:pPr>
        <w:pStyle w:val="Body"/>
        <w:spacing w:after="0"/>
        <w:rPr>
          <w:rFonts w:ascii="Arial" w:hAnsi="Arial" w:cs="Arial"/>
          <w:bCs/>
          <w:lang w:val="en-GB"/>
        </w:rPr>
      </w:pPr>
    </w:p>
    <w:p w14:paraId="2CE3C905" w14:textId="77777777" w:rsidR="005D2DCF" w:rsidRDefault="00467215">
      <w:pPr>
        <w:pStyle w:val="Body"/>
        <w:spacing w:after="0"/>
        <w:rPr>
          <w:rFonts w:ascii="Arial" w:hAnsi="Arial" w:cs="Arial"/>
          <w:bCs/>
          <w:lang w:val="en-GB"/>
        </w:rPr>
      </w:pPr>
      <w:r>
        <w:rPr>
          <w:rFonts w:ascii="Arial" w:hAnsi="Arial" w:cs="Arial"/>
          <w:bCs/>
          <w:lang w:val="en-GB"/>
        </w:rPr>
        <w:t xml:space="preserve">After 50 iterations, the optimal PI parameters are displayed: </w:t>
      </w:r>
    </w:p>
    <w:p w14:paraId="39A39E95" w14:textId="77777777" w:rsidR="005D2DCF" w:rsidRDefault="00467215">
      <w:pPr>
        <w:pStyle w:val="Body"/>
        <w:spacing w:after="0"/>
        <w:rPr>
          <w:rFonts w:ascii="Arial" w:hAnsi="Arial" w:cs="Arial"/>
          <w:lang w:val="en-GB"/>
        </w:rPr>
      </w:pPr>
      <w:r>
        <w:rPr>
          <w:rFonts w:ascii="Arial" w:hAnsi="Arial" w:cs="Arial"/>
          <w:bCs/>
          <w:lang w:val="en-GB"/>
        </w:rPr>
        <w:t>Optimized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w:t>
      </w:r>
    </w:p>
    <w:p w14:paraId="550784D5" w14:textId="77777777" w:rsidR="005D2DCF" w:rsidRDefault="005D2DCF">
      <w:pPr>
        <w:pStyle w:val="Body"/>
        <w:spacing w:after="0"/>
        <w:rPr>
          <w:rFonts w:ascii="Arial" w:hAnsi="Arial" w:cs="Arial"/>
          <w:lang w:val="en-GB"/>
        </w:rPr>
      </w:pPr>
    </w:p>
    <w:p w14:paraId="1C7FBCE4" w14:textId="77777777" w:rsidR="005D2DCF" w:rsidRDefault="00467215">
      <w:pPr>
        <w:pStyle w:val="Body"/>
        <w:spacing w:after="0"/>
        <w:rPr>
          <w:rFonts w:ascii="Arial" w:hAnsi="Arial" w:cs="Arial"/>
          <w:bCs/>
          <w:lang w:val="en-GB"/>
        </w:rPr>
      </w:pPr>
      <w:r>
        <w:rPr>
          <w:rFonts w:ascii="Arial" w:hAnsi="Arial" w:cs="Arial"/>
          <w:b/>
          <w:u w:val="single"/>
        </w:rPr>
        <w:t xml:space="preserve">3.5.6 </w:t>
      </w:r>
      <w:r>
        <w:rPr>
          <w:rFonts w:ascii="Arial" w:hAnsi="Arial" w:cs="Arial"/>
          <w:b/>
          <w:bCs/>
          <w:u w:val="single"/>
          <w:lang w:val="en-GB"/>
        </w:rPr>
        <w:t>Implementation in MATLAB and Simulink</w:t>
      </w:r>
    </w:p>
    <w:p w14:paraId="6B7E44AD" w14:textId="77777777" w:rsidR="005D2DCF" w:rsidRDefault="005D2DCF">
      <w:pPr>
        <w:pStyle w:val="Body"/>
        <w:spacing w:after="0"/>
        <w:rPr>
          <w:rFonts w:ascii="Arial" w:hAnsi="Arial" w:cs="Arial"/>
          <w:bCs/>
          <w:lang w:val="en-GB"/>
        </w:rPr>
      </w:pPr>
    </w:p>
    <w:p w14:paraId="661D967C" w14:textId="77777777" w:rsidR="005D2DCF" w:rsidRDefault="00467215">
      <w:pPr>
        <w:pStyle w:val="Body"/>
        <w:spacing w:after="0"/>
        <w:rPr>
          <w:rFonts w:ascii="Arial" w:hAnsi="Arial" w:cs="Arial"/>
          <w:lang w:val="en-GB"/>
        </w:rPr>
      </w:pPr>
      <w:r>
        <w:rPr>
          <w:rFonts w:ascii="Arial" w:hAnsi="Arial" w:cs="Arial"/>
          <w:bCs/>
          <w:lang w:val="en-GB"/>
        </w:rPr>
        <w:t>The MATLAB script integrates with a Simulink model to evaluate the performance of each particle. The fitness function generates 20 particles with random PI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r>
              <w:rPr>
                <w:rFonts w:ascii="Cambria Math" w:hAnsi="Cambria Math" w:cs="Arial"/>
                <w:lang w:val="en-GB"/>
              </w:rPr>
              <m:t>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These parameters define the proportional and integral gains for the d-axis and q-axis controllers in the DVR system. The fitness function updates the PI controller parameters in the Simulink model and runs a simulation. The</w:t>
      </w:r>
      <w:r>
        <w:rPr>
          <w:rFonts w:ascii="Arial" w:hAnsi="Arial" w:cs="Arial"/>
          <w:bCs/>
          <w:lang w:val="en-GB"/>
        </w:rPr>
        <w:t xml:space="preserve"> simulation output includes the reference voltage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sub>
        </m:sSub>
        <m:r>
          <w:rPr>
            <w:rFonts w:ascii="Cambria Math" w:hAnsi="Cambria Math" w:cs="Arial"/>
            <w:lang w:val="en-GB"/>
          </w:rPr>
          <m:t>​</m:t>
        </m:r>
      </m:oMath>
      <w:r>
        <w:rPr>
          <w:rFonts w:ascii="Arial" w:hAnsi="Arial" w:cs="Arial"/>
          <w:bCs/>
          <w:lang w:val="en-GB"/>
        </w:rPr>
        <w:t>) and load voltage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sub>
        </m:sSub>
      </m:oMath>
      <w:r>
        <w:rPr>
          <w:rFonts w:ascii="Arial" w:hAnsi="Arial" w:cs="Arial"/>
          <w:bCs/>
          <w:lang w:val="en-GB"/>
        </w:rPr>
        <w:t>). The function then extracts these outputs and calculates the voltage error, which is the objective optimisation function. The pso_dvr_script.m runs the PSO algorithm</w:t>
      </w:r>
      <w:r>
        <w:rPr>
          <w:rFonts w:ascii="Arial" w:hAnsi="Arial" w:cs="Arial"/>
          <w:bCs/>
          <w:lang w:val="en-GB"/>
        </w:rPr>
        <w:t xml:space="preserve"> for 50 iterations, evaluating all 20 particles in each iteration and making 1,000 evaluations. At each step, the script updates the velocities and positions of the particles based on their </w:t>
      </w:r>
      <m:oMath>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oMath>
      <w:r>
        <w:rPr>
          <w:rFonts w:ascii="Arial" w:hAnsi="Arial" w:cs="Arial"/>
          <w:bCs/>
          <w:lang w:val="en-GB"/>
        </w:rPr>
        <w:t> solutions. The best-performing set of</w:t>
      </w:r>
      <w:r>
        <w:rPr>
          <w:rFonts w:ascii="Arial" w:hAnsi="Arial" w:cs="Arial"/>
          <w:bCs/>
          <w:lang w:val="en-GB"/>
        </w:rPr>
        <w:t xml:space="preserve"> PI controller parameters is continuously refined. At the end of the optimisation process, the script outputs the optimised PI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which minimises the voltage error and improves the DVR’s performan</w:t>
      </w:r>
      <w:proofErr w:type="spellStart"/>
      <w:r>
        <w:rPr>
          <w:rFonts w:ascii="Arial" w:hAnsi="Arial" w:cs="Arial"/>
          <w:bCs/>
          <w:lang w:val="en-GB"/>
        </w:rPr>
        <w:t>ce</w:t>
      </w:r>
      <w:proofErr w:type="spellEnd"/>
      <w:r>
        <w:rPr>
          <w:rFonts w:ascii="Arial" w:hAnsi="Arial" w:cs="Arial"/>
          <w:bCs/>
          <w:lang w:val="en-GB"/>
        </w:rPr>
        <w:t xml:space="preserve"> in maintaining a stable voltage supply. The optimised PI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xml:space="preserve">​​) were input into the simulated PI controller in the DVR.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oMath>
      <w:r>
        <w:rPr>
          <w:rFonts w:ascii="Arial" w:hAnsi="Arial" w:cs="Arial"/>
          <w:bCs/>
          <w:lang w:val="en-GB"/>
        </w:rPr>
        <w:t xml:space="preserve"> were assigned to PI_d, while </w:t>
      </w:r>
      <m:oMath>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were assi</w:t>
      </w:r>
      <w:proofErr w:type="spellStart"/>
      <w:r>
        <w:rPr>
          <w:rFonts w:ascii="Arial" w:hAnsi="Arial" w:cs="Arial"/>
          <w:bCs/>
          <w:lang w:val="en-GB"/>
        </w:rPr>
        <w:t>gned</w:t>
      </w:r>
      <w:proofErr w:type="spellEnd"/>
      <w:r>
        <w:rPr>
          <w:rFonts w:ascii="Arial" w:hAnsi="Arial" w:cs="Arial"/>
          <w:bCs/>
          <w:lang w:val="en-GB"/>
        </w:rPr>
        <w:t xml:space="preserve"> to </w:t>
      </w:r>
      <w:proofErr w:type="spellStart"/>
      <w:r>
        <w:rPr>
          <w:rFonts w:ascii="Arial" w:hAnsi="Arial" w:cs="Arial"/>
          <w:bCs/>
          <w:lang w:val="en-GB"/>
        </w:rPr>
        <w:t>PI_q</w:t>
      </w:r>
      <w:proofErr w:type="spellEnd"/>
      <w:r>
        <w:rPr>
          <w:rFonts w:ascii="Arial" w:hAnsi="Arial" w:cs="Arial"/>
          <w:bCs/>
          <w:lang w:val="en-GB"/>
        </w:rPr>
        <w:t>. The simulated power system, including the voltage sag and three-phase values, was then executed to evaluate the performance of the DVR with the optimised PI controller parameters as depicted in Fig. 11.</w:t>
      </w:r>
    </w:p>
    <w:p w14:paraId="1822F3C8" w14:textId="77777777" w:rsidR="005D2DCF" w:rsidRDefault="005D2DCF">
      <w:pPr>
        <w:pStyle w:val="Body"/>
        <w:spacing w:after="0"/>
        <w:rPr>
          <w:rFonts w:ascii="Arial" w:hAnsi="Arial" w:cs="Arial"/>
          <w:lang w:val="en-GB"/>
        </w:rPr>
      </w:pPr>
    </w:p>
    <w:p w14:paraId="0FEF063E"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6E9E59F5" wp14:editId="4BEDFCEC">
            <wp:extent cx="4983480" cy="1847215"/>
            <wp:effectExtent l="0" t="0" r="0" b="0"/>
            <wp:docPr id="1189505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5673"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83480" cy="1847215"/>
                    </a:xfrm>
                    <a:prstGeom prst="rect">
                      <a:avLst/>
                    </a:prstGeom>
                    <a:noFill/>
                  </pic:spPr>
                </pic:pic>
              </a:graphicData>
            </a:graphic>
          </wp:inline>
        </w:drawing>
      </w:r>
    </w:p>
    <w:p w14:paraId="5FCF300B" w14:textId="77777777" w:rsidR="005D2DCF" w:rsidRDefault="00467215">
      <w:pPr>
        <w:pStyle w:val="Body"/>
        <w:spacing w:after="0"/>
        <w:jc w:val="center"/>
        <w:rPr>
          <w:rFonts w:ascii="Arial" w:hAnsi="Arial" w:cs="Arial"/>
          <w:lang w:val="en-GB"/>
        </w:rPr>
      </w:pPr>
      <w:r>
        <w:rPr>
          <w:rFonts w:ascii="Arial" w:hAnsi="Arial" w:cs="Arial"/>
          <w:b/>
          <w:bCs/>
          <w:lang w:val="en-GB"/>
        </w:rPr>
        <w:t>Fig. 11. PSO-optimised PI controller</w:t>
      </w:r>
      <w:r>
        <w:rPr>
          <w:rFonts w:ascii="Arial" w:hAnsi="Arial" w:cs="Arial"/>
          <w:b/>
          <w:bCs/>
          <w:lang w:val="en-GB"/>
        </w:rPr>
        <w:t xml:space="preserve"> in DVR</w:t>
      </w:r>
    </w:p>
    <w:p w14:paraId="2A7306B1" w14:textId="77777777" w:rsidR="005D2DCF" w:rsidRDefault="005D2DCF">
      <w:pPr>
        <w:pStyle w:val="Body"/>
        <w:spacing w:after="0"/>
        <w:rPr>
          <w:rFonts w:ascii="Arial" w:hAnsi="Arial" w:cs="Arial"/>
          <w:lang w:val="en-GB"/>
        </w:rPr>
      </w:pPr>
    </w:p>
    <w:p w14:paraId="19D46EF9" w14:textId="77777777" w:rsidR="005D2DCF" w:rsidRDefault="00467215">
      <w:pPr>
        <w:pStyle w:val="Body"/>
        <w:spacing w:after="0"/>
        <w:ind w:left="450" w:hanging="450"/>
        <w:rPr>
          <w:rFonts w:ascii="Arial" w:hAnsi="Arial" w:cs="Arial"/>
        </w:rPr>
      </w:pPr>
      <w:r>
        <w:rPr>
          <w:rFonts w:ascii="Arial" w:hAnsi="Arial" w:cs="Arial"/>
          <w:b/>
          <w:caps/>
          <w:sz w:val="22"/>
        </w:rPr>
        <w:t xml:space="preserve">3.6 </w:t>
      </w:r>
      <w:r>
        <w:rPr>
          <w:rFonts w:ascii="Arial" w:hAnsi="Arial" w:cs="Arial"/>
          <w:b/>
          <w:bCs/>
          <w:sz w:val="22"/>
          <w:lang w:val="en-GB"/>
        </w:rPr>
        <w:t>Optimisation using ANN</w:t>
      </w:r>
      <w:r>
        <w:rPr>
          <w:rFonts w:ascii="Arial" w:hAnsi="Arial" w:cs="Arial"/>
        </w:rPr>
        <w:t xml:space="preserve">  </w:t>
      </w:r>
    </w:p>
    <w:p w14:paraId="05B2028E" w14:textId="77777777" w:rsidR="005D2DCF" w:rsidRDefault="005D2DCF">
      <w:pPr>
        <w:pStyle w:val="Body"/>
        <w:spacing w:after="0"/>
        <w:rPr>
          <w:rFonts w:ascii="Arial" w:hAnsi="Arial" w:cs="Arial"/>
        </w:rPr>
      </w:pPr>
    </w:p>
    <w:p w14:paraId="1918A8A0" w14:textId="77777777" w:rsidR="005D2DCF" w:rsidRDefault="00467215">
      <w:pPr>
        <w:pStyle w:val="Body"/>
        <w:spacing w:after="0"/>
        <w:rPr>
          <w:rFonts w:ascii="Arial" w:hAnsi="Arial" w:cs="Arial"/>
        </w:rPr>
      </w:pPr>
      <w:r>
        <w:rPr>
          <w:rFonts w:ascii="Arial" w:hAnsi="Arial" w:cs="Arial"/>
          <w:b/>
          <w:u w:val="single"/>
        </w:rPr>
        <w:t xml:space="preserve">3.1.1 </w:t>
      </w:r>
      <w:r>
        <w:rPr>
          <w:rFonts w:ascii="Arial" w:hAnsi="Arial" w:cs="Arial"/>
          <w:b/>
          <w:bCs/>
          <w:u w:val="single"/>
          <w:lang w:val="en-GB"/>
        </w:rPr>
        <w:t>Implementation in MATLAB and Simulink</w:t>
      </w:r>
    </w:p>
    <w:p w14:paraId="6209CDF3" w14:textId="77777777" w:rsidR="005D2DCF" w:rsidRDefault="005D2DCF">
      <w:pPr>
        <w:pStyle w:val="Body"/>
        <w:spacing w:after="0"/>
        <w:rPr>
          <w:rFonts w:ascii="Arial" w:hAnsi="Arial" w:cs="Arial"/>
        </w:rPr>
      </w:pPr>
    </w:p>
    <w:p w14:paraId="2D2EDC96" w14:textId="77777777" w:rsidR="005D2DCF" w:rsidRDefault="00467215">
      <w:pPr>
        <w:pStyle w:val="Body"/>
        <w:spacing w:after="0"/>
        <w:rPr>
          <w:rFonts w:ascii="Arial" w:hAnsi="Arial" w:cs="Arial"/>
          <w:bCs/>
          <w:lang w:val="en-GB"/>
        </w:rPr>
      </w:pPr>
      <w:r>
        <w:rPr>
          <w:rFonts w:ascii="Arial" w:hAnsi="Arial" w:cs="Arial"/>
          <w:bCs/>
          <w:lang w:val="en-GB"/>
        </w:rPr>
        <w:t>The optimisation of the DVR using ANN began with the collection of data for the IBDC network. This dataset included inputs and outputs for both the </w:t>
      </w:r>
      <m:oMath>
        <m:r>
          <w:rPr>
            <w:rFonts w:ascii="Cambria Math" w:hAnsi="Cambria Math" w:cs="Arial"/>
            <w:lang w:val="en-GB"/>
          </w:rPr>
          <m:t>d</m:t>
        </m:r>
      </m:oMath>
      <w:r>
        <w:rPr>
          <w:rFonts w:ascii="Arial" w:hAnsi="Arial" w:cs="Arial"/>
          <w:bCs/>
          <w:lang w:val="en-GB"/>
        </w:rPr>
        <w:t>-axis and </w:t>
      </w:r>
      <m:oMath>
        <m:r>
          <w:rPr>
            <w:rFonts w:ascii="Cambria Math" w:hAnsi="Cambria Math" w:cs="Arial"/>
            <w:lang w:val="en-GB"/>
          </w:rPr>
          <m:t>q</m:t>
        </m:r>
      </m:oMath>
      <w:r>
        <w:rPr>
          <w:rFonts w:ascii="Arial" w:hAnsi="Arial" w:cs="Arial"/>
          <w:bCs/>
          <w:lang w:val="en-GB"/>
        </w:rPr>
        <w:t xml:space="preserve">-axis controllers, </w:t>
      </w:r>
      <w:r>
        <w:rPr>
          <w:rFonts w:ascii="Arial" w:hAnsi="Arial" w:cs="Arial"/>
          <w:bCs/>
          <w:lang w:val="en-GB"/>
        </w:rPr>
        <w:lastRenderedPageBreak/>
        <w:t xml:space="preserve">which are critical for voltage restoration and reactive power compensation. Input-output datasets for </w:t>
      </w:r>
      <m:oMath>
        <m:r>
          <w:rPr>
            <w:rFonts w:ascii="Cambria Math" w:hAnsi="Cambria Math" w:cs="Arial"/>
            <w:lang w:val="en-GB"/>
          </w:rPr>
          <m:t>d</m:t>
        </m:r>
        <m:r>
          <w:rPr>
            <w:rFonts w:ascii="Cambria Math" w:hAnsi="Cambria Math" w:cs="Arial"/>
            <w:lang w:val="en-GB"/>
          </w:rPr>
          <m:t>/</m:t>
        </m:r>
        <m:r>
          <w:rPr>
            <w:rFonts w:ascii="Cambria Math" w:hAnsi="Cambria Math" w:cs="Arial"/>
            <w:lang w:val="en-GB"/>
          </w:rPr>
          <m:t>q</m:t>
        </m:r>
      </m:oMath>
      <w:r>
        <w:rPr>
          <w:rFonts w:ascii="Arial" w:hAnsi="Arial" w:cs="Arial"/>
          <w:bCs/>
          <w:lang w:val="en-GB"/>
        </w:rPr>
        <w:t xml:space="preserve">-axis controllers—critical for voltage restoration and reactive power compensation in the IBDC network—were structured into </w:t>
      </w:r>
      <m:oMath>
        <m:r>
          <w:rPr>
            <w:rFonts w:ascii="Cambria Math" w:hAnsi="Cambria Math" w:cs="Arial"/>
            <w:lang w:val="en-GB"/>
          </w:rPr>
          <m:t>1001×2</m:t>
        </m:r>
      </m:oMath>
      <w:r>
        <w:rPr>
          <w:rFonts w:ascii="Arial" w:hAnsi="Arial" w:cs="Arial"/>
          <w:bCs/>
          <w:lang w:val="en-GB"/>
        </w:rPr>
        <w:t xml:space="preserve"> (voltage/current measurements) and </w:t>
      </w:r>
      <m:oMath>
        <m:r>
          <w:rPr>
            <w:rFonts w:ascii="Cambria Math" w:hAnsi="Cambria Math" w:cs="Arial"/>
            <w:lang w:val="en-GB"/>
          </w:rPr>
          <m:t>1001×1</m:t>
        </m:r>
      </m:oMath>
      <w:r>
        <w:rPr>
          <w:rFonts w:ascii="Arial" w:hAnsi="Arial" w:cs="Arial"/>
          <w:bCs/>
          <w:lang w:val="en-GB"/>
        </w:rPr>
        <w:t xml:space="preserve"> (target control signals) matrices. A function-fitting ANN was implemented in MATLAB using a 2-10-1 architecture: dual-input neurons, 10 tansig-activated hidden neurons, and linear output neurons. The Levenberg-Mar</w:t>
      </w:r>
      <w:proofErr w:type="spellStart"/>
      <w:r>
        <w:rPr>
          <w:rFonts w:ascii="Arial" w:hAnsi="Arial" w:cs="Arial"/>
          <w:bCs/>
          <w:lang w:val="en-GB"/>
        </w:rPr>
        <w:t>quardt</w:t>
      </w:r>
      <w:proofErr w:type="spellEnd"/>
      <w:r>
        <w:rPr>
          <w:rFonts w:ascii="Arial" w:hAnsi="Arial" w:cs="Arial"/>
          <w:bCs/>
          <w:lang w:val="en-GB"/>
        </w:rPr>
        <w:t xml:space="preserve"> algorithm trained the network on 70% of the data (15% validation, 15% testing), minimising mean squared error (MSE). Performance was rigorously monitored through epoch-wise MSE plots, gradient/mu validation checks, error histograms, and regression a</w:t>
      </w:r>
      <w:r>
        <w:rPr>
          <w:rFonts w:ascii="Arial" w:hAnsi="Arial" w:cs="Arial"/>
          <w:bCs/>
          <w:lang w:val="en-GB"/>
        </w:rPr>
        <w:t>nalysis (R-value) to ensure convergence and accuracy.</w:t>
      </w:r>
    </w:p>
    <w:p w14:paraId="79D14340" w14:textId="77777777" w:rsidR="005D2DCF" w:rsidRDefault="005D2DCF">
      <w:pPr>
        <w:pStyle w:val="Body"/>
        <w:spacing w:after="0"/>
        <w:rPr>
          <w:rFonts w:ascii="Arial" w:hAnsi="Arial" w:cs="Arial"/>
          <w:bCs/>
          <w:lang w:val="en-GB"/>
        </w:rPr>
      </w:pPr>
    </w:p>
    <w:p w14:paraId="6C0DE981" w14:textId="77777777" w:rsidR="005D2DCF" w:rsidRDefault="00467215">
      <w:pPr>
        <w:pStyle w:val="Body"/>
        <w:spacing w:after="0"/>
        <w:rPr>
          <w:rFonts w:ascii="Arial" w:hAnsi="Arial" w:cs="Arial"/>
          <w:lang w:val="en-GB"/>
        </w:rPr>
      </w:pPr>
      <w:r>
        <w:rPr>
          <w:rFonts w:ascii="Arial" w:hAnsi="Arial" w:cs="Arial"/>
          <w:bCs/>
          <w:lang w:val="en-GB"/>
        </w:rPr>
        <w:t>Trained ANN controllers generated modulating signals for the DVR, enabling precise voltage injection during disturbances. The system was tested under three-phase sag conditions, where the ANN-driven DV</w:t>
      </w:r>
      <w:r>
        <w:rPr>
          <w:rFonts w:ascii="Arial" w:hAnsi="Arial" w:cs="Arial"/>
          <w:bCs/>
          <w:lang w:val="en-GB"/>
        </w:rPr>
        <w:t>R dynamically compensated voltage deviations. Restoration accuracy was quantitatively evaluated (Fig. 12), confirming effective mitigation of sags/swells through reactive power compensation and DC-link voltage stability. This validated the ANN’s ability to</w:t>
      </w:r>
      <w:r>
        <w:rPr>
          <w:rFonts w:ascii="Arial" w:hAnsi="Arial" w:cs="Arial"/>
          <w:bCs/>
          <w:lang w:val="en-GB"/>
        </w:rPr>
        <w:t xml:space="preserve"> translate real-time measurements into optimal control actions for the enhancement of power quality.</w:t>
      </w:r>
    </w:p>
    <w:p w14:paraId="6CC3F26C" w14:textId="77777777" w:rsidR="005D2DCF" w:rsidRDefault="005D2DCF">
      <w:pPr>
        <w:pStyle w:val="Body"/>
        <w:spacing w:after="0"/>
        <w:rPr>
          <w:rFonts w:ascii="Arial" w:hAnsi="Arial" w:cs="Arial"/>
          <w:lang w:val="en-GB"/>
        </w:rPr>
      </w:pPr>
    </w:p>
    <w:p w14:paraId="3437FD1D" w14:textId="77777777" w:rsidR="005D2DCF" w:rsidRDefault="00467215">
      <w:pPr>
        <w:pStyle w:val="Body"/>
        <w:spacing w:after="0"/>
        <w:jc w:val="center"/>
        <w:rPr>
          <w:rFonts w:ascii="Arial" w:hAnsi="Arial" w:cs="Arial"/>
          <w:lang w:val="en-GB"/>
        </w:rPr>
      </w:pPr>
      <w:r>
        <w:rPr>
          <w:rFonts w:ascii="Arial" w:hAnsi="Arial" w:cs="Arial"/>
          <w:noProof/>
          <w:lang w:val="en-GB"/>
        </w:rPr>
        <w:drawing>
          <wp:inline distT="0" distB="0" distL="0" distR="0" wp14:anchorId="040CB963" wp14:editId="7730C1A9">
            <wp:extent cx="5196840" cy="1810385"/>
            <wp:effectExtent l="0" t="0" r="0" b="0"/>
            <wp:docPr id="1986321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1471"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6840" cy="1810385"/>
                    </a:xfrm>
                    <a:prstGeom prst="rect">
                      <a:avLst/>
                    </a:prstGeom>
                    <a:noFill/>
                  </pic:spPr>
                </pic:pic>
              </a:graphicData>
            </a:graphic>
          </wp:inline>
        </w:drawing>
      </w:r>
    </w:p>
    <w:p w14:paraId="62F62051" w14:textId="77777777" w:rsidR="005D2DCF" w:rsidRDefault="00467215">
      <w:pPr>
        <w:pStyle w:val="Body"/>
        <w:spacing w:after="0"/>
        <w:jc w:val="center"/>
        <w:rPr>
          <w:rFonts w:ascii="Arial" w:hAnsi="Arial" w:cs="Arial"/>
          <w:b/>
          <w:bCs/>
          <w:lang w:val="en-GB"/>
        </w:rPr>
      </w:pPr>
      <w:bookmarkStart w:id="10" w:name="_Hlk192758034"/>
      <w:r>
        <w:rPr>
          <w:rFonts w:ascii="Arial" w:hAnsi="Arial" w:cs="Arial"/>
          <w:b/>
          <w:bCs/>
          <w:lang w:val="en-GB"/>
        </w:rPr>
        <w:t>Fig. 12. ANN-Based PI Controller in DVR</w:t>
      </w:r>
      <w:bookmarkStart w:id="11" w:name="_Hlk192758113"/>
      <w:bookmarkEnd w:id="10"/>
    </w:p>
    <w:bookmarkEnd w:id="11"/>
    <w:p w14:paraId="1742BB04" w14:textId="77777777" w:rsidR="005D2DCF" w:rsidRDefault="005D2DCF">
      <w:pPr>
        <w:pStyle w:val="Body"/>
        <w:spacing w:after="0"/>
        <w:jc w:val="center"/>
        <w:rPr>
          <w:rFonts w:ascii="Arial" w:hAnsi="Arial" w:cs="Arial"/>
          <w:lang w:val="en-GB"/>
        </w:rPr>
      </w:pPr>
    </w:p>
    <w:p w14:paraId="760D3808" w14:textId="77777777" w:rsidR="005D2DCF" w:rsidRDefault="005D2DCF">
      <w:pPr>
        <w:pStyle w:val="Body"/>
        <w:spacing w:after="0"/>
        <w:rPr>
          <w:rFonts w:ascii="Arial" w:hAnsi="Arial" w:cs="Arial"/>
          <w:lang w:val="en-GB"/>
        </w:rPr>
      </w:pPr>
    </w:p>
    <w:p w14:paraId="742B71DB" w14:textId="77777777" w:rsidR="005D2DCF" w:rsidRDefault="00467215">
      <w:pPr>
        <w:pStyle w:val="AbstHead"/>
        <w:spacing w:after="0"/>
        <w:ind w:left="360" w:hanging="360"/>
        <w:jc w:val="both"/>
        <w:rPr>
          <w:rFonts w:ascii="Arial" w:hAnsi="Arial" w:cs="Arial"/>
        </w:rPr>
      </w:pPr>
      <w:r>
        <w:rPr>
          <w:rFonts w:ascii="Arial" w:hAnsi="Arial" w:cs="Arial"/>
        </w:rPr>
        <w:t xml:space="preserve">4. </w:t>
      </w:r>
      <w:r>
        <w:rPr>
          <w:rFonts w:ascii="Arial" w:hAnsi="Arial" w:cs="Arial"/>
          <w:bCs/>
          <w:lang w:val="en-GB"/>
        </w:rPr>
        <w:t>Results and Discussion</w:t>
      </w:r>
    </w:p>
    <w:p w14:paraId="41BBCE94" w14:textId="77777777" w:rsidR="005D2DCF" w:rsidRDefault="005D2DCF">
      <w:pPr>
        <w:pStyle w:val="AbstHead"/>
        <w:spacing w:after="0"/>
        <w:jc w:val="both"/>
        <w:rPr>
          <w:rFonts w:ascii="Arial" w:hAnsi="Arial" w:cs="Arial"/>
        </w:rPr>
      </w:pPr>
    </w:p>
    <w:p w14:paraId="5CF0CC85" w14:textId="77777777" w:rsidR="005D2DCF" w:rsidRDefault="00467215">
      <w:pPr>
        <w:pStyle w:val="Body"/>
        <w:spacing w:after="0"/>
        <w:rPr>
          <w:rFonts w:ascii="Arial" w:hAnsi="Arial" w:cs="Arial"/>
          <w:lang w:val="en-GB"/>
        </w:rPr>
      </w:pPr>
      <w:bookmarkStart w:id="12" w:name="_Hlk194875698"/>
      <w:r>
        <w:rPr>
          <w:rFonts w:ascii="Arial" w:hAnsi="Arial" w:cs="Arial"/>
          <w:b/>
        </w:rPr>
        <w:t xml:space="preserve">4.1 </w:t>
      </w:r>
      <w:r>
        <w:rPr>
          <w:rFonts w:ascii="Arial" w:hAnsi="Arial" w:cs="Arial"/>
          <w:b/>
          <w:bCs/>
          <w:lang w:val="en-GB"/>
        </w:rPr>
        <w:t>Analysis of Voltage Sag During Fault Conditions</w:t>
      </w:r>
    </w:p>
    <w:p w14:paraId="1CE2F278" w14:textId="77777777" w:rsidR="005D2DCF" w:rsidRDefault="005D2DCF">
      <w:pPr>
        <w:pStyle w:val="Body"/>
        <w:spacing w:after="0"/>
        <w:rPr>
          <w:rFonts w:ascii="Arial" w:hAnsi="Arial" w:cs="Arial"/>
        </w:rPr>
      </w:pPr>
    </w:p>
    <w:bookmarkEnd w:id="12"/>
    <w:p w14:paraId="497CAB80" w14:textId="77777777" w:rsidR="005D2DCF" w:rsidRDefault="00467215">
      <w:pPr>
        <w:pStyle w:val="Body"/>
        <w:spacing w:after="0"/>
        <w:rPr>
          <w:rFonts w:ascii="Arial" w:hAnsi="Arial" w:cs="Arial"/>
          <w:bCs/>
          <w:lang w:val="en-GB"/>
        </w:rPr>
      </w:pPr>
      <w:r>
        <w:rPr>
          <w:rFonts w:ascii="Arial" w:hAnsi="Arial" w:cs="Arial"/>
          <w:bCs/>
          <w:lang w:val="en-GB"/>
        </w:rPr>
        <w:t>This section analyses the impa</w:t>
      </w:r>
      <w:r>
        <w:rPr>
          <w:rFonts w:ascii="Arial" w:hAnsi="Arial" w:cs="Arial"/>
          <w:bCs/>
          <w:lang w:val="en-GB"/>
        </w:rPr>
        <w:t xml:space="preserve">ct of two fault types on system voltage: three-phase induced sag (Fig. 13) and induced voltage sag (Fig. 14), focusing on the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xml:space="preserve"> and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levels. In Fig. 13, the first plot, “Voltage at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xml:space="preserve">,” shows a stable sinusoidal waveform before a voltage sag to </w:t>
      </w:r>
      <m:oMath>
        <m:r>
          <w:rPr>
            <w:rFonts w:ascii="Cambria Math" w:hAnsi="Cambria Math" w:cs="Arial"/>
            <w:lang w:val="en-GB"/>
          </w:rPr>
          <m:t xml:space="preserve">±0.8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0.028</m:t>
        </m:r>
      </m:oMath>
      <w:r>
        <w:rPr>
          <w:rFonts w:ascii="Arial" w:hAnsi="Arial" w:cs="Arial"/>
          <w:bCs/>
          <w:lang w:val="en-GB"/>
        </w:rPr>
        <w:t xml:space="preserve"> </w:t>
      </w:r>
      <m:oMath>
        <m:r>
          <w:rPr>
            <w:rFonts w:ascii="Cambria Math" w:hAnsi="Cambria Math" w:cs="Arial"/>
            <w:lang w:val="en-GB"/>
          </w:rPr>
          <m:t>second</m:t>
        </m:r>
      </m:oMath>
      <w:r>
        <w:rPr>
          <w:rFonts w:ascii="Arial" w:hAnsi="Arial" w:cs="Arial"/>
          <w:bCs/>
          <w:lang w:val="en-GB"/>
        </w:rPr>
        <w:t xml:space="preserve">, with recovery starting at </w:t>
      </w:r>
      <m:oMath>
        <m:r>
          <w:rPr>
            <w:rFonts w:ascii="Cambria Math" w:hAnsi="Cambria Math" w:cs="Arial"/>
            <w:lang w:val="en-GB"/>
          </w:rPr>
          <m:t>0.077</m:t>
        </m:r>
      </m:oMath>
      <w:r>
        <w:rPr>
          <w:rFonts w:ascii="Arial" w:hAnsi="Arial" w:cs="Arial"/>
          <w:bCs/>
          <w:lang w:val="en-GB"/>
        </w:rPr>
        <w:t xml:space="preserve"> seconds. The second plot, “Voltage at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shows a smaller sag to </w:t>
      </w:r>
      <m:oMath>
        <m:r>
          <w:rPr>
            <w:rFonts w:ascii="Cambria Math" w:hAnsi="Cambria Math" w:cs="Arial"/>
            <w:lang w:val="en-GB"/>
          </w:rPr>
          <m:t xml:space="preserve">±0.5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with recovery also beginning at </w:t>
      </w:r>
      <m:oMath>
        <m:r>
          <w:rPr>
            <w:rFonts w:ascii="Cambria Math" w:hAnsi="Cambria Math" w:cs="Arial"/>
            <w:lang w:val="en-GB"/>
          </w:rPr>
          <m:t>0.077</m:t>
        </m:r>
      </m:oMath>
      <w:r>
        <w:rPr>
          <w:rFonts w:ascii="Arial" w:hAnsi="Arial" w:cs="Arial"/>
          <w:bCs/>
          <w:lang w:val="en-GB"/>
        </w:rPr>
        <w:t xml:space="preserve"> seco</w:t>
      </w:r>
      <w:proofErr w:type="spellStart"/>
      <w:r>
        <w:rPr>
          <w:rFonts w:ascii="Arial" w:hAnsi="Arial" w:cs="Arial"/>
          <w:bCs/>
          <w:lang w:val="en-GB"/>
        </w:rPr>
        <w:t>nds</w:t>
      </w:r>
      <w:proofErr w:type="spellEnd"/>
      <w:r>
        <w:rPr>
          <w:rFonts w:ascii="Arial" w:hAnsi="Arial" w:cs="Arial"/>
          <w:bCs/>
          <w:lang w:val="en-GB"/>
        </w:rPr>
        <w:t>, indicating partial fault mitigation as the disturbance spreads.</w:t>
      </w:r>
    </w:p>
    <w:p w14:paraId="4ECC3965" w14:textId="77777777" w:rsidR="005D2DCF" w:rsidRDefault="005D2DCF">
      <w:pPr>
        <w:pStyle w:val="Body"/>
        <w:spacing w:after="0"/>
        <w:rPr>
          <w:rFonts w:ascii="Arial" w:hAnsi="Arial" w:cs="Arial"/>
          <w:bCs/>
          <w:lang w:val="en-GB"/>
        </w:rPr>
      </w:pPr>
    </w:p>
    <w:p w14:paraId="0BC2C71D" w14:textId="77777777" w:rsidR="005D2DCF" w:rsidRDefault="00467215">
      <w:pPr>
        <w:pStyle w:val="Body"/>
        <w:spacing w:after="0"/>
        <w:rPr>
          <w:rFonts w:ascii="Arial" w:hAnsi="Arial" w:cs="Arial"/>
          <w:bCs/>
          <w:lang w:val="en-GB"/>
        </w:rPr>
      </w:pPr>
      <w:r>
        <w:rPr>
          <w:rFonts w:ascii="Arial" w:hAnsi="Arial" w:cs="Arial"/>
          <w:bCs/>
          <w:lang w:val="en-GB"/>
        </w:rPr>
        <w:t xml:space="preserve">In Fig. 14, the first plot, “Voltage at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xml:space="preserve">,” shows a more severe sag, dropping to </w:t>
      </w:r>
      <m:oMath>
        <m:r>
          <w:rPr>
            <w:rFonts w:ascii="Cambria Math" w:hAnsi="Cambria Math" w:cs="Arial"/>
            <w:lang w:val="en-GB"/>
          </w:rPr>
          <m:t xml:space="preserve">±0.5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0.20 </m:t>
        </m:r>
        <m:r>
          <w:rPr>
            <w:rFonts w:ascii="Cambria Math" w:hAnsi="Cambria Math" w:cs="Arial"/>
            <w:lang w:val="en-GB"/>
          </w:rPr>
          <m:t>second</m:t>
        </m:r>
      </m:oMath>
      <w:r>
        <w:rPr>
          <w:rFonts w:ascii="Arial" w:hAnsi="Arial" w:cs="Arial"/>
          <w:bCs/>
          <w:lang w:val="en-GB"/>
        </w:rPr>
        <w:t xml:space="preserve"> and reaching </w:t>
      </w:r>
      <m:oMath>
        <m:r>
          <w:rPr>
            <w:rFonts w:ascii="Cambria Math" w:hAnsi="Cambria Math" w:cs="Arial"/>
            <w:lang w:val="en-GB"/>
          </w:rPr>
          <m:t xml:space="preserve">0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0.30 </m:t>
        </m:r>
        <m:r>
          <w:rPr>
            <w:rFonts w:ascii="Cambria Math" w:hAnsi="Cambria Math" w:cs="Arial"/>
            <w:lang w:val="en-GB"/>
          </w:rPr>
          <m:t>second</m:t>
        </m:r>
      </m:oMath>
      <w:r>
        <w:rPr>
          <w:rFonts w:ascii="Arial" w:hAnsi="Arial" w:cs="Arial"/>
          <w:bCs/>
          <w:lang w:val="en-GB"/>
        </w:rPr>
        <w:t>, with recovery starting</w:t>
      </w:r>
      <w:r>
        <w:rPr>
          <w:rFonts w:ascii="Arial" w:hAnsi="Arial" w:cs="Arial"/>
          <w:bCs/>
          <w:lang w:val="en-GB"/>
        </w:rPr>
        <w:t xml:space="preserve"> at </w:t>
      </w:r>
      <m:oMath>
        <m:r>
          <w:rPr>
            <w:rFonts w:ascii="Cambria Math" w:hAnsi="Cambria Math" w:cs="Arial"/>
            <w:lang w:val="en-GB"/>
          </w:rPr>
          <m:t xml:space="preserve">0.40 </m:t>
        </m:r>
        <m:r>
          <w:rPr>
            <w:rFonts w:ascii="Cambria Math" w:hAnsi="Cambria Math" w:cs="Arial"/>
            <w:lang w:val="en-GB"/>
          </w:rPr>
          <m:t>second</m:t>
        </m:r>
      </m:oMath>
      <w:r>
        <w:rPr>
          <w:rFonts w:ascii="Arial" w:hAnsi="Arial" w:cs="Arial"/>
          <w:bCs/>
          <w:lang w:val="en-GB"/>
        </w:rPr>
        <w:t xml:space="preserve"> and stabilising in about </w:t>
      </w:r>
      <m:oMath>
        <m:r>
          <w:rPr>
            <w:rFonts w:ascii="Cambria Math" w:hAnsi="Cambria Math" w:cs="Arial"/>
            <w:lang w:val="en-GB"/>
          </w:rPr>
          <m:t xml:space="preserve">0.20 </m:t>
        </m:r>
        <m:r>
          <w:rPr>
            <w:rFonts w:ascii="Cambria Math" w:hAnsi="Cambria Math" w:cs="Arial"/>
            <w:lang w:val="en-GB"/>
          </w:rPr>
          <m:t>second</m:t>
        </m:r>
      </m:oMath>
      <w:r>
        <w:rPr>
          <w:rFonts w:ascii="Arial" w:hAnsi="Arial" w:cs="Arial"/>
          <w:bCs/>
          <w:lang w:val="en-GB"/>
        </w:rPr>
        <w:t xml:space="preserve">. The second plot, “Voltage at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follows a similar pattern, with voltage dropping to </w:t>
      </w:r>
      <m:oMath>
        <m:r>
          <w:rPr>
            <w:rFonts w:ascii="Cambria Math" w:hAnsi="Cambria Math" w:cs="Arial"/>
            <w:lang w:val="en-GB"/>
          </w:rPr>
          <m:t xml:space="preserve">0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0.30 </m:t>
        </m:r>
        <m:r>
          <w:rPr>
            <w:rFonts w:ascii="Cambria Math" w:hAnsi="Cambria Math" w:cs="Arial"/>
            <w:lang w:val="en-GB"/>
          </w:rPr>
          <m:t>second</m:t>
        </m:r>
      </m:oMath>
      <w:r>
        <w:rPr>
          <w:rFonts w:ascii="Arial" w:hAnsi="Arial" w:cs="Arial"/>
          <w:bCs/>
          <w:lang w:val="en-GB"/>
        </w:rPr>
        <w:t xml:space="preserve"> and recovering at </w:t>
      </w:r>
      <m:oMath>
        <m:r>
          <w:rPr>
            <w:rFonts w:ascii="Cambria Math" w:hAnsi="Cambria Math" w:cs="Arial"/>
            <w:lang w:val="en-GB"/>
          </w:rPr>
          <m:t xml:space="preserve">0.40 </m:t>
        </m:r>
        <m:r>
          <w:rPr>
            <w:rFonts w:ascii="Cambria Math" w:hAnsi="Cambria Math" w:cs="Arial"/>
            <w:lang w:val="en-GB"/>
          </w:rPr>
          <m:t>second</m:t>
        </m:r>
      </m:oMath>
      <w:r>
        <w:rPr>
          <w:rFonts w:ascii="Arial" w:hAnsi="Arial" w:cs="Arial"/>
          <w:bCs/>
          <w:lang w:val="en-GB"/>
        </w:rPr>
        <w:t>, confirming the consistent impac</w:t>
      </w:r>
      <w:r>
        <w:rPr>
          <w:rFonts w:ascii="Arial" w:hAnsi="Arial" w:cs="Arial"/>
          <w:bCs/>
          <w:lang w:val="en-GB"/>
        </w:rPr>
        <w:t>t of the fault across voltage levels.</w:t>
      </w:r>
    </w:p>
    <w:p w14:paraId="4A5D5AD5" w14:textId="77777777" w:rsidR="005D2DCF" w:rsidRDefault="005D2DCF">
      <w:pPr>
        <w:pStyle w:val="Body"/>
        <w:spacing w:after="0"/>
        <w:rPr>
          <w:rFonts w:ascii="Arial" w:hAnsi="Arial" w:cs="Arial"/>
          <w:bCs/>
          <w:lang w:val="en-GB"/>
        </w:rPr>
      </w:pPr>
    </w:p>
    <w:p w14:paraId="7A72792A" w14:textId="77777777" w:rsidR="005D2DCF" w:rsidRDefault="00467215">
      <w:pPr>
        <w:pStyle w:val="Body"/>
        <w:spacing w:after="0"/>
        <w:rPr>
          <w:rFonts w:ascii="Arial" w:hAnsi="Arial" w:cs="Arial"/>
          <w:bCs/>
          <w:lang w:val="en-GB"/>
        </w:rPr>
      </w:pPr>
      <w:r>
        <w:rPr>
          <w:rFonts w:ascii="Arial" w:hAnsi="Arial" w:cs="Arial"/>
          <w:bCs/>
          <w:lang w:val="en-GB"/>
        </w:rPr>
        <w:t xml:space="preserve">These results demonstrate significant voltage sags in both fault types, with recovery times depending on fault severity. The three-phase induced sag affects the system locally, while </w:t>
      </w:r>
      <w:r>
        <w:rPr>
          <w:rFonts w:ascii="Arial" w:hAnsi="Arial" w:cs="Arial"/>
          <w:bCs/>
          <w:lang w:val="en-GB"/>
        </w:rPr>
        <w:lastRenderedPageBreak/>
        <w:t>the induced voltage sag causes bro</w:t>
      </w:r>
      <w:r>
        <w:rPr>
          <w:rFonts w:ascii="Arial" w:hAnsi="Arial" w:cs="Arial"/>
          <w:bCs/>
          <w:lang w:val="en-GB"/>
        </w:rPr>
        <w:t>ader instability. Both scenarios highlight the need for advanced mitigation techniques, such as ANN-based and PSO-optimised DVRs, to ensure rapid voltage restoration and system stability.</w:t>
      </w:r>
    </w:p>
    <w:p w14:paraId="149F2DA8" w14:textId="77777777" w:rsidR="005D2DCF" w:rsidRDefault="005D2DCF">
      <w:pPr>
        <w:pStyle w:val="Body"/>
        <w:spacing w:after="0"/>
        <w:rPr>
          <w:rFonts w:ascii="Arial" w:hAnsi="Arial" w:cs="Arial"/>
          <w:bCs/>
          <w:lang w:val="en-GB"/>
        </w:rPr>
      </w:pPr>
    </w:p>
    <w:p w14:paraId="39A74100" w14:textId="77777777" w:rsidR="005D2DCF" w:rsidRDefault="00467215">
      <w:pPr>
        <w:pStyle w:val="Body"/>
        <w:spacing w:after="0"/>
        <w:jc w:val="center"/>
        <w:rPr>
          <w:rFonts w:ascii="Arial" w:hAnsi="Arial" w:cs="Arial"/>
        </w:rPr>
      </w:pPr>
      <w:r>
        <w:rPr>
          <w:rFonts w:ascii="Arial" w:hAnsi="Arial" w:cs="Arial"/>
          <w:noProof/>
        </w:rPr>
        <w:drawing>
          <wp:inline distT="0" distB="0" distL="0" distR="0" wp14:anchorId="2482612A" wp14:editId="38D649F8">
            <wp:extent cx="5173980" cy="2475230"/>
            <wp:effectExtent l="0" t="0" r="0" b="0"/>
            <wp:docPr id="1469355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55956"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73980" cy="2475230"/>
                    </a:xfrm>
                    <a:prstGeom prst="rect">
                      <a:avLst/>
                    </a:prstGeom>
                    <a:noFill/>
                  </pic:spPr>
                </pic:pic>
              </a:graphicData>
            </a:graphic>
          </wp:inline>
        </w:drawing>
      </w:r>
    </w:p>
    <w:p w14:paraId="607574F7" w14:textId="77777777" w:rsidR="005D2DCF" w:rsidRDefault="00467215">
      <w:pPr>
        <w:pStyle w:val="Body"/>
        <w:spacing w:after="0"/>
        <w:jc w:val="center"/>
        <w:rPr>
          <w:rFonts w:ascii="Arial" w:hAnsi="Arial" w:cs="Arial"/>
        </w:rPr>
      </w:pPr>
      <w:r>
        <w:rPr>
          <w:rFonts w:ascii="Arial" w:hAnsi="Arial" w:cs="Arial"/>
          <w:b/>
          <w:bCs/>
          <w:lang w:val="en-GB"/>
        </w:rPr>
        <w:t>Fig. 13. Voltage Response During Three-Phase induced sag</w:t>
      </w:r>
    </w:p>
    <w:p w14:paraId="15150B03" w14:textId="77777777" w:rsidR="005D2DCF" w:rsidRDefault="005D2DCF">
      <w:pPr>
        <w:pStyle w:val="Body"/>
        <w:spacing w:after="0"/>
        <w:rPr>
          <w:rFonts w:ascii="Arial" w:hAnsi="Arial" w:cs="Arial"/>
        </w:rPr>
      </w:pPr>
    </w:p>
    <w:p w14:paraId="63543F6A" w14:textId="77777777" w:rsidR="005D2DCF" w:rsidRDefault="00467215">
      <w:pPr>
        <w:pStyle w:val="Body"/>
        <w:spacing w:after="0"/>
        <w:jc w:val="center"/>
        <w:rPr>
          <w:rFonts w:ascii="Arial" w:hAnsi="Arial" w:cs="Arial"/>
        </w:rPr>
      </w:pPr>
      <w:r>
        <w:rPr>
          <w:rFonts w:ascii="Arial" w:hAnsi="Arial" w:cs="Arial"/>
          <w:noProof/>
        </w:rPr>
        <w:drawing>
          <wp:inline distT="0" distB="0" distL="0" distR="0" wp14:anchorId="0FE09466" wp14:editId="35A9D6B6">
            <wp:extent cx="5151120" cy="2560320"/>
            <wp:effectExtent l="0" t="0" r="0" b="0"/>
            <wp:docPr id="14894113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139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51120" cy="2560320"/>
                    </a:xfrm>
                    <a:prstGeom prst="rect">
                      <a:avLst/>
                    </a:prstGeom>
                    <a:noFill/>
                  </pic:spPr>
                </pic:pic>
              </a:graphicData>
            </a:graphic>
          </wp:inline>
        </w:drawing>
      </w:r>
    </w:p>
    <w:p w14:paraId="3211B0BB" w14:textId="77777777" w:rsidR="005D2DCF" w:rsidRDefault="00467215">
      <w:pPr>
        <w:pStyle w:val="Body"/>
        <w:spacing w:after="0"/>
        <w:jc w:val="center"/>
        <w:rPr>
          <w:rFonts w:ascii="Arial" w:hAnsi="Arial" w:cs="Arial"/>
          <w:b/>
          <w:bCs/>
          <w:lang w:val="en-GB"/>
        </w:rPr>
      </w:pPr>
      <w:bookmarkStart w:id="13" w:name="_Hlk192758158"/>
      <w:r>
        <w:rPr>
          <w:rFonts w:ascii="Arial" w:hAnsi="Arial" w:cs="Arial"/>
          <w:b/>
          <w:bCs/>
          <w:lang w:val="en-GB"/>
        </w:rPr>
        <w:t xml:space="preserve">Fig. </w:t>
      </w:r>
      <w:r>
        <w:rPr>
          <w:rFonts w:ascii="Arial" w:hAnsi="Arial" w:cs="Arial"/>
          <w:b/>
          <w:bCs/>
          <w:lang w:val="en-GB"/>
        </w:rPr>
        <w:t>14. Voltage Response During Induced Voltage Sag</w:t>
      </w:r>
    </w:p>
    <w:bookmarkEnd w:id="13"/>
    <w:p w14:paraId="6BB5CCFF" w14:textId="77777777" w:rsidR="005D2DCF" w:rsidRDefault="005D2DCF">
      <w:pPr>
        <w:pStyle w:val="Body"/>
        <w:spacing w:after="0"/>
        <w:jc w:val="center"/>
        <w:rPr>
          <w:rFonts w:ascii="Arial" w:hAnsi="Arial" w:cs="Arial"/>
        </w:rPr>
      </w:pPr>
    </w:p>
    <w:p w14:paraId="38865563" w14:textId="77777777" w:rsidR="005D2DCF" w:rsidRDefault="00467215">
      <w:pPr>
        <w:pStyle w:val="Body"/>
        <w:spacing w:after="0"/>
        <w:rPr>
          <w:rFonts w:ascii="Arial" w:hAnsi="Arial" w:cs="Arial"/>
          <w:lang w:val="en-GB"/>
        </w:rPr>
      </w:pPr>
      <w:bookmarkStart w:id="14" w:name="_Hlk194875815"/>
      <w:r>
        <w:rPr>
          <w:rFonts w:ascii="Arial" w:hAnsi="Arial" w:cs="Arial"/>
          <w:b/>
        </w:rPr>
        <w:t xml:space="preserve">4.2 </w:t>
      </w:r>
      <w:r>
        <w:rPr>
          <w:rFonts w:ascii="Arial" w:hAnsi="Arial" w:cs="Arial"/>
          <w:b/>
          <w:bCs/>
          <w:lang w:val="en-GB"/>
        </w:rPr>
        <w:t>Performance Analysis of Conventional PI Controller-Based DVR</w:t>
      </w:r>
    </w:p>
    <w:p w14:paraId="14868F75" w14:textId="77777777" w:rsidR="005D2DCF" w:rsidRDefault="005D2DCF">
      <w:pPr>
        <w:pStyle w:val="Body"/>
        <w:spacing w:after="0"/>
        <w:rPr>
          <w:rFonts w:ascii="Arial" w:hAnsi="Arial" w:cs="Arial"/>
        </w:rPr>
      </w:pPr>
    </w:p>
    <w:bookmarkEnd w:id="14"/>
    <w:p w14:paraId="093A42D7" w14:textId="77777777" w:rsidR="005D2DCF" w:rsidRDefault="00467215">
      <w:pPr>
        <w:pStyle w:val="Body"/>
        <w:spacing w:after="0"/>
        <w:rPr>
          <w:rFonts w:ascii="Arial" w:hAnsi="Arial" w:cs="Arial"/>
          <w:lang w:val="en-GB"/>
        </w:rPr>
      </w:pPr>
      <w:r>
        <w:rPr>
          <w:rFonts w:ascii="Arial" w:hAnsi="Arial" w:cs="Arial"/>
          <w:lang w:val="en-GB"/>
        </w:rPr>
        <w:t xml:space="preserve">Fig. 15 presents four time-domain plots illustrating the voltage behaviour of a power system affected by a voltage sag and compensated using </w:t>
      </w:r>
      <w:r>
        <w:rPr>
          <w:rFonts w:ascii="Arial" w:hAnsi="Arial" w:cs="Arial"/>
          <w:lang w:val="en-GB"/>
        </w:rPr>
        <w:t>a DVR controlled by a conventional PI controller. The constituents of Fig. 15 are “Voltage Sag After Fault,” “Injection of Voltage by DVR,” “Restoration Voltage,” and “Voltage Without Fault.”</w:t>
      </w:r>
    </w:p>
    <w:p w14:paraId="1B22E296" w14:textId="77777777" w:rsidR="005D2DCF" w:rsidRDefault="005D2DCF">
      <w:pPr>
        <w:pStyle w:val="Body"/>
        <w:spacing w:after="0"/>
        <w:rPr>
          <w:rFonts w:ascii="Arial" w:hAnsi="Arial" w:cs="Arial"/>
          <w:lang w:val="en-GB"/>
        </w:rPr>
      </w:pPr>
    </w:p>
    <w:p w14:paraId="245B5BFA" w14:textId="77777777" w:rsidR="005D2DCF" w:rsidRDefault="00467215">
      <w:pPr>
        <w:pStyle w:val="Body"/>
        <w:spacing w:after="0"/>
        <w:rPr>
          <w:rFonts w:ascii="Arial" w:hAnsi="Arial" w:cs="Arial"/>
          <w:lang w:val="en-GB"/>
        </w:rPr>
      </w:pPr>
      <w:r>
        <w:rPr>
          <w:rFonts w:ascii="Arial" w:hAnsi="Arial" w:cs="Arial"/>
          <w:lang w:val="en-GB"/>
        </w:rPr>
        <w:t>The first plot, “Voltage Sag After Fault,” shows a stable volta</w:t>
      </w:r>
      <w:r>
        <w:rPr>
          <w:rFonts w:ascii="Arial" w:hAnsi="Arial" w:cs="Arial"/>
          <w:lang w:val="en-GB"/>
        </w:rPr>
        <w:t>ge waveform until a fault occurs at 0.028 seconds, causing a drop. Recovery starts at 0.077 seconds, but another dip occurs at 0.20 seconds, with the lowest voltage at 0.30 seconds. The system recovers by 0.40 seconds, resulting in 0.372 seconds of instabi</w:t>
      </w:r>
      <w:r>
        <w:rPr>
          <w:rFonts w:ascii="Arial" w:hAnsi="Arial" w:cs="Arial"/>
          <w:lang w:val="en-GB"/>
        </w:rPr>
        <w:t xml:space="preserve">lity. The second plot, “Injection of Voltage by </w:t>
      </w:r>
      <w:r>
        <w:rPr>
          <w:rFonts w:ascii="Arial" w:hAnsi="Arial" w:cs="Arial"/>
          <w:lang w:val="en-GB"/>
        </w:rPr>
        <w:lastRenderedPageBreak/>
        <w:t xml:space="preserve">DVR,” shows the DVR injecting ±0.1 </w:t>
      </w:r>
      <w:proofErr w:type="spellStart"/>
      <w:r>
        <w:rPr>
          <w:rFonts w:ascii="Arial" w:hAnsi="Arial" w:cs="Arial"/>
          <w:lang w:val="en-GB"/>
        </w:rPr>
        <w:t>p.u</w:t>
      </w:r>
      <w:proofErr w:type="spellEnd"/>
      <w:r>
        <w:rPr>
          <w:rFonts w:ascii="Arial" w:hAnsi="Arial" w:cs="Arial"/>
          <w:lang w:val="en-GB"/>
        </w:rPr>
        <w:t>. voltage even before the fault. During 0.20 to 0.40 seconds, the DVR injects higher voltage to counter the drop, but the waveform remains distorted, indicating poor perf</w:t>
      </w:r>
      <w:r>
        <w:rPr>
          <w:rFonts w:ascii="Arial" w:hAnsi="Arial" w:cs="Arial"/>
          <w:lang w:val="en-GB"/>
        </w:rPr>
        <w:t>ormance. The third plot, “Restoration Voltage,” shows the load-side voltage after DVR compensation. The fourth plot, “Voltage Without Fault,” shows the ideal system voltage without faults, providing a reference for evaluating DVR performance.</w:t>
      </w:r>
    </w:p>
    <w:p w14:paraId="5FE4443C" w14:textId="77777777" w:rsidR="005D2DCF" w:rsidRDefault="005D2DCF">
      <w:pPr>
        <w:pStyle w:val="Body"/>
        <w:spacing w:after="0"/>
        <w:rPr>
          <w:rFonts w:ascii="Arial" w:hAnsi="Arial" w:cs="Arial"/>
          <w:lang w:val="en-GB"/>
        </w:rPr>
      </w:pPr>
    </w:p>
    <w:p w14:paraId="531A9766" w14:textId="77777777" w:rsidR="005D2DCF" w:rsidRDefault="00467215">
      <w:pPr>
        <w:pStyle w:val="Body"/>
        <w:spacing w:after="0"/>
        <w:rPr>
          <w:rFonts w:ascii="Arial" w:hAnsi="Arial" w:cs="Arial"/>
          <w:lang w:val="en-GB"/>
        </w:rPr>
      </w:pPr>
      <w:r>
        <w:rPr>
          <w:rFonts w:ascii="Arial" w:hAnsi="Arial" w:cs="Arial"/>
          <w:lang w:val="en-GB"/>
        </w:rPr>
        <w:t>The conventi</w:t>
      </w:r>
      <w:r>
        <w:rPr>
          <w:rFonts w:ascii="Arial" w:hAnsi="Arial" w:cs="Arial"/>
          <w:lang w:val="en-GB"/>
        </w:rPr>
        <w:t>onal PI controller-based DVR failed to mitigate voltage sags fully, and voltage injection was initialised before detecting the sag, thus producing distorted compensation. While it helped to reduce sag, it could restore voltage to expected levels, demonstra</w:t>
      </w:r>
      <w:r>
        <w:rPr>
          <w:rFonts w:ascii="Arial" w:hAnsi="Arial" w:cs="Arial"/>
          <w:lang w:val="en-GB"/>
        </w:rPr>
        <w:t>ting the PI controller’s limitations in handling dynamic voltage disturbances.</w:t>
      </w:r>
    </w:p>
    <w:p w14:paraId="3E2F0995" w14:textId="77777777" w:rsidR="005D2DCF" w:rsidRDefault="005D2DCF">
      <w:pPr>
        <w:pStyle w:val="Body"/>
        <w:spacing w:after="0"/>
        <w:rPr>
          <w:rFonts w:ascii="Arial" w:hAnsi="Arial" w:cs="Arial"/>
          <w:lang w:val="en-GB"/>
        </w:rPr>
      </w:pPr>
    </w:p>
    <w:p w14:paraId="2D8F77B1" w14:textId="77777777" w:rsidR="005D2DCF" w:rsidRDefault="00467215">
      <w:pPr>
        <w:pStyle w:val="Body"/>
        <w:spacing w:after="0"/>
        <w:jc w:val="center"/>
        <w:rPr>
          <w:rFonts w:ascii="Arial" w:hAnsi="Arial" w:cs="Arial"/>
        </w:rPr>
      </w:pPr>
      <w:r>
        <w:rPr>
          <w:rFonts w:ascii="Arial" w:hAnsi="Arial" w:cs="Arial"/>
          <w:noProof/>
        </w:rPr>
        <w:drawing>
          <wp:inline distT="0" distB="0" distL="0" distR="0" wp14:anchorId="4F9ECCCC" wp14:editId="1A238F4B">
            <wp:extent cx="5143500" cy="4249420"/>
            <wp:effectExtent l="0" t="0" r="0" b="0"/>
            <wp:docPr id="9922545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54589"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43500" cy="4249420"/>
                    </a:xfrm>
                    <a:prstGeom prst="rect">
                      <a:avLst/>
                    </a:prstGeom>
                    <a:noFill/>
                  </pic:spPr>
                </pic:pic>
              </a:graphicData>
            </a:graphic>
          </wp:inline>
        </w:drawing>
      </w:r>
    </w:p>
    <w:p w14:paraId="73EF7D9D" w14:textId="77777777" w:rsidR="005D2DCF" w:rsidRDefault="00467215">
      <w:pPr>
        <w:pStyle w:val="Body"/>
        <w:spacing w:after="0"/>
        <w:jc w:val="center"/>
        <w:rPr>
          <w:rFonts w:ascii="Arial" w:hAnsi="Arial" w:cs="Arial"/>
        </w:rPr>
      </w:pPr>
      <w:r>
        <w:rPr>
          <w:rFonts w:ascii="Arial" w:hAnsi="Arial" w:cs="Arial"/>
          <w:b/>
          <w:lang w:val="en-GB"/>
        </w:rPr>
        <w:t>Fig. 15. Performance of a DVR with a conventional PI controller</w:t>
      </w:r>
    </w:p>
    <w:p w14:paraId="45B2F8B4" w14:textId="77777777" w:rsidR="005D2DCF" w:rsidRDefault="005D2DCF">
      <w:pPr>
        <w:pStyle w:val="Body"/>
        <w:spacing w:after="0"/>
        <w:rPr>
          <w:rFonts w:ascii="Arial" w:hAnsi="Arial" w:cs="Arial"/>
        </w:rPr>
      </w:pPr>
    </w:p>
    <w:p w14:paraId="7DFBF737" w14:textId="77777777" w:rsidR="005D2DCF" w:rsidRDefault="00467215">
      <w:pPr>
        <w:pStyle w:val="Body"/>
        <w:spacing w:after="0"/>
        <w:ind w:left="360" w:hanging="360"/>
        <w:rPr>
          <w:rFonts w:ascii="Arial" w:hAnsi="Arial" w:cs="Arial"/>
          <w:lang w:val="en-GB"/>
        </w:rPr>
      </w:pPr>
      <w:r>
        <w:rPr>
          <w:rFonts w:ascii="Arial" w:hAnsi="Arial" w:cs="Arial"/>
          <w:b/>
        </w:rPr>
        <w:t xml:space="preserve">4.3 </w:t>
      </w:r>
      <w:r>
        <w:rPr>
          <w:rFonts w:ascii="Arial" w:hAnsi="Arial" w:cs="Arial"/>
          <w:b/>
          <w:bCs/>
          <w:lang w:val="en-GB"/>
        </w:rPr>
        <w:t>Performance Evaluation of DVR-Powered Multi-Level Artificial Neural Network Controller</w:t>
      </w:r>
    </w:p>
    <w:p w14:paraId="4647F36A" w14:textId="77777777" w:rsidR="005D2DCF" w:rsidRDefault="005D2DCF">
      <w:pPr>
        <w:pStyle w:val="Body"/>
        <w:spacing w:after="0"/>
        <w:rPr>
          <w:rFonts w:ascii="Arial" w:hAnsi="Arial" w:cs="Arial"/>
        </w:rPr>
      </w:pPr>
    </w:p>
    <w:p w14:paraId="5151FBDA" w14:textId="77777777" w:rsidR="005D2DCF" w:rsidRDefault="00467215">
      <w:pPr>
        <w:pStyle w:val="Body"/>
        <w:spacing w:after="0"/>
        <w:rPr>
          <w:rFonts w:ascii="Arial" w:hAnsi="Arial" w:cs="Arial"/>
          <w:bCs/>
          <w:lang w:val="en-GB"/>
        </w:rPr>
      </w:pPr>
      <w:r>
        <w:rPr>
          <w:rFonts w:ascii="Arial" w:hAnsi="Arial" w:cs="Arial"/>
          <w:bCs/>
          <w:lang w:val="en-GB"/>
        </w:rPr>
        <w:t>The trained ANN m</w:t>
      </w:r>
      <w:r>
        <w:rPr>
          <w:rFonts w:ascii="Arial" w:hAnsi="Arial" w:cs="Arial"/>
          <w:bCs/>
          <w:lang w:val="en-GB"/>
        </w:rPr>
        <w:t>odel was incorporated into the PI controller, with the d-axis and q-axis models replacing </w:t>
      </w:r>
      <w:proofErr w:type="spellStart"/>
      <w:r>
        <w:rPr>
          <w:rFonts w:ascii="Arial" w:hAnsi="Arial" w:cs="Arial"/>
          <w:bCs/>
          <w:lang w:val="en-GB"/>
        </w:rPr>
        <w:t>PI_d</w:t>
      </w:r>
      <w:proofErr w:type="spellEnd"/>
      <w:r>
        <w:rPr>
          <w:rFonts w:ascii="Arial" w:hAnsi="Arial" w:cs="Arial"/>
          <w:bCs/>
          <w:lang w:val="en-GB"/>
        </w:rPr>
        <w:t> and </w:t>
      </w:r>
      <w:proofErr w:type="spellStart"/>
      <w:r>
        <w:rPr>
          <w:rFonts w:ascii="Arial" w:hAnsi="Arial" w:cs="Arial"/>
          <w:bCs/>
          <w:lang w:val="en-GB"/>
        </w:rPr>
        <w:t>PI_q</w:t>
      </w:r>
      <w:proofErr w:type="spellEnd"/>
      <w:r>
        <w:rPr>
          <w:rFonts w:ascii="Arial" w:hAnsi="Arial" w:cs="Arial"/>
          <w:bCs/>
          <w:lang w:val="en-GB"/>
        </w:rPr>
        <w:t>, respectively. The IBDC network was simulated under various conditions, including no-fault, voltage-induced sag, and three-phase induced sags. Fig. 16 p</w:t>
      </w:r>
      <w:r>
        <w:rPr>
          <w:rFonts w:ascii="Arial" w:hAnsi="Arial" w:cs="Arial"/>
          <w:bCs/>
          <w:lang w:val="en-GB"/>
        </w:rPr>
        <w:t>resents the results of the ANN-based DVR system through four subplots, each depicting different stages of voltage performance under fault conditions.</w:t>
      </w:r>
    </w:p>
    <w:p w14:paraId="5137CBF0" w14:textId="77777777" w:rsidR="005D2DCF" w:rsidRDefault="005D2DCF">
      <w:pPr>
        <w:pStyle w:val="Body"/>
        <w:spacing w:after="0"/>
        <w:rPr>
          <w:rFonts w:ascii="Arial" w:hAnsi="Arial" w:cs="Arial"/>
          <w:bCs/>
          <w:lang w:val="en-GB"/>
        </w:rPr>
      </w:pPr>
    </w:p>
    <w:p w14:paraId="649785AF" w14:textId="77777777" w:rsidR="005D2DCF" w:rsidRDefault="00467215">
      <w:pPr>
        <w:pStyle w:val="Body"/>
        <w:spacing w:after="0"/>
        <w:rPr>
          <w:rFonts w:ascii="Arial" w:hAnsi="Arial" w:cs="Arial"/>
          <w:bCs/>
          <w:lang w:val="en-GB"/>
        </w:rPr>
      </w:pPr>
      <w:r>
        <w:rPr>
          <w:rFonts w:ascii="Arial" w:hAnsi="Arial" w:cs="Arial"/>
          <w:bCs/>
          <w:lang w:val="en-GB"/>
        </w:rPr>
        <w:t>The first plot, “Voltage Sag after Fault,” shows the fault’s effect on system voltage. Initially stable a</w:t>
      </w:r>
      <w:r>
        <w:rPr>
          <w:rFonts w:ascii="Arial" w:hAnsi="Arial" w:cs="Arial"/>
          <w:bCs/>
          <w:lang w:val="en-GB"/>
        </w:rPr>
        <w:t xml:space="preserve">nd sinusoidal, the voltage drops at </w:t>
      </w:r>
      <m:oMath>
        <m:r>
          <w:rPr>
            <w:rFonts w:ascii="Cambria Math" w:hAnsi="Cambria Math" w:cs="Arial"/>
            <w:lang w:val="en-GB"/>
          </w:rPr>
          <m:t xml:space="preserve">0.028 </m:t>
        </m:r>
        <m:r>
          <w:rPr>
            <w:rFonts w:ascii="Cambria Math" w:hAnsi="Cambria Math" w:cs="Arial"/>
            <w:lang w:val="en-GB"/>
          </w:rPr>
          <m:t>second</m:t>
        </m:r>
      </m:oMath>
      <w:r>
        <w:rPr>
          <w:rFonts w:ascii="Arial" w:hAnsi="Arial" w:cs="Arial"/>
          <w:bCs/>
          <w:lang w:val="en-GB"/>
        </w:rPr>
        <w:t xml:space="preserve"> due to the fault. The system briefly </w:t>
      </w:r>
      <w:r>
        <w:rPr>
          <w:rFonts w:ascii="Arial" w:hAnsi="Arial" w:cs="Arial"/>
          <w:bCs/>
          <w:lang w:val="en-GB"/>
        </w:rPr>
        <w:lastRenderedPageBreak/>
        <w:t xml:space="preserve">recovers at 0.077 seconds but drops again at 0.20 seconds, with a more significant decline at 0.30 seconds, reaching its lowest point. Recovery begins at </w:t>
      </w:r>
      <m:oMath>
        <m:r>
          <w:rPr>
            <w:rFonts w:ascii="Cambria Math" w:hAnsi="Cambria Math" w:cs="Arial"/>
            <w:lang w:val="en-GB"/>
          </w:rPr>
          <m:t xml:space="preserve">0.42 </m:t>
        </m:r>
        <m:r>
          <w:rPr>
            <w:rFonts w:ascii="Cambria Math" w:hAnsi="Cambria Math" w:cs="Arial"/>
            <w:lang w:val="en-GB"/>
          </w:rPr>
          <m:t>se</m:t>
        </m:r>
        <m:r>
          <w:rPr>
            <w:rFonts w:ascii="Cambria Math" w:hAnsi="Cambria Math" w:cs="Arial"/>
            <w:lang w:val="en-GB"/>
          </w:rPr>
          <m:t>c</m:t>
        </m:r>
        <m:r>
          <w:rPr>
            <w:rFonts w:ascii="Cambria Math" w:hAnsi="Cambria Math" w:cs="Arial"/>
            <w:lang w:val="en-GB"/>
          </w:rPr>
          <m:t>ond</m:t>
        </m:r>
      </m:oMath>
      <w:r>
        <w:rPr>
          <w:rFonts w:ascii="Arial" w:hAnsi="Arial" w:cs="Arial"/>
          <w:bCs/>
          <w:lang w:val="en-GB"/>
        </w:rPr>
        <w:t>, leading to a 0.392-second instability within the 0.5-second simulation. Disturbances across all phases, indicated by colored lines, confirm an unbalanced fault condition. The second plot, “Injection of Voltage by DVR,” shows the DVR injecting comp</w:t>
      </w:r>
      <w:proofErr w:type="spellStart"/>
      <w:r>
        <w:rPr>
          <w:rFonts w:ascii="Arial" w:hAnsi="Arial" w:cs="Arial"/>
          <w:bCs/>
          <w:lang w:val="en-GB"/>
        </w:rPr>
        <w:t>ensating</w:t>
      </w:r>
      <w:proofErr w:type="spellEnd"/>
      <w:r>
        <w:rPr>
          <w:rFonts w:ascii="Arial" w:hAnsi="Arial" w:cs="Arial"/>
          <w:bCs/>
          <w:lang w:val="en-GB"/>
        </w:rPr>
        <w:t xml:space="preserve"> voltage to counter the sag. When the sag is detected at </w:t>
      </w:r>
      <m:oMath>
        <m:r>
          <w:rPr>
            <w:rFonts w:ascii="Cambria Math" w:hAnsi="Cambria Math" w:cs="Arial"/>
            <w:lang w:val="en-GB"/>
          </w:rPr>
          <m:t xml:space="preserve">0.028 </m:t>
        </m:r>
        <m:r>
          <w:rPr>
            <w:rFonts w:ascii="Cambria Math" w:hAnsi="Cambria Math" w:cs="Arial"/>
            <w:lang w:val="en-GB"/>
          </w:rPr>
          <m:t>second</m:t>
        </m:r>
      </m:oMath>
      <w:r>
        <w:rPr>
          <w:rFonts w:ascii="Arial" w:hAnsi="Arial" w:cs="Arial"/>
          <w:bCs/>
          <w:lang w:val="en-GB"/>
        </w:rPr>
        <w:t xml:space="preserve">, the DVR begins with transient oscillations, then increases the voltage from </w:t>
      </w:r>
      <m:oMath>
        <m:r>
          <w:rPr>
            <w:rFonts w:ascii="Cambria Math" w:hAnsi="Cambria Math" w:cs="Arial"/>
            <w:lang w:val="en-GB"/>
          </w:rPr>
          <m:t>0.028</m:t>
        </m:r>
      </m:oMath>
      <w:r>
        <w:rPr>
          <w:rFonts w:ascii="Arial" w:hAnsi="Arial" w:cs="Arial"/>
          <w:bCs/>
          <w:lang w:val="en-GB"/>
        </w:rPr>
        <w:t xml:space="preserve"> to </w:t>
      </w:r>
      <m:oMath>
        <m:r>
          <w:rPr>
            <w:rFonts w:ascii="Cambria Math" w:hAnsi="Cambria Math" w:cs="Arial"/>
            <w:lang w:val="en-GB"/>
          </w:rPr>
          <m:t xml:space="preserve">0.077 </m:t>
        </m:r>
        <m:r>
          <w:rPr>
            <w:rFonts w:ascii="Cambria Math" w:hAnsi="Cambria Math" w:cs="Arial"/>
            <w:lang w:val="en-GB"/>
          </w:rPr>
          <m:t>second</m:t>
        </m:r>
      </m:oMath>
      <w:r>
        <w:rPr>
          <w:rFonts w:ascii="Arial" w:hAnsi="Arial" w:cs="Arial"/>
          <w:bCs/>
          <w:lang w:val="en-GB"/>
        </w:rPr>
        <w:t>, briefly stabilising the system. The voltage drops to nearly zero u</w:t>
      </w:r>
      <w:proofErr w:type="spellStart"/>
      <w:r>
        <w:rPr>
          <w:rFonts w:ascii="Arial" w:hAnsi="Arial" w:cs="Arial"/>
          <w:bCs/>
          <w:lang w:val="en-GB"/>
        </w:rPr>
        <w:t>ntil</w:t>
      </w:r>
      <w:proofErr w:type="spellEnd"/>
      <w:r>
        <w:rPr>
          <w:rFonts w:ascii="Arial" w:hAnsi="Arial" w:cs="Arial"/>
          <w:bCs/>
          <w:lang w:val="en-GB"/>
        </w:rPr>
        <w:t xml:space="preserve"> the fault recurs at </w:t>
      </w:r>
      <m:oMath>
        <m:r>
          <w:rPr>
            <w:rFonts w:ascii="Cambria Math" w:hAnsi="Cambria Math" w:cs="Arial"/>
            <w:lang w:val="en-GB"/>
          </w:rPr>
          <m:t xml:space="preserve">0.20 </m:t>
        </m:r>
        <m:r>
          <w:rPr>
            <w:rFonts w:ascii="Cambria Math" w:hAnsi="Cambria Math" w:cs="Arial"/>
            <w:lang w:val="en-GB"/>
          </w:rPr>
          <m:t>second</m:t>
        </m:r>
      </m:oMath>
      <w:r>
        <w:rPr>
          <w:rFonts w:ascii="Arial" w:hAnsi="Arial" w:cs="Arial"/>
          <w:bCs/>
          <w:lang w:val="en-GB"/>
        </w:rPr>
        <w:t xml:space="preserve">, at this point, the DVR compensates strongly until </w:t>
      </w:r>
      <m:oMath>
        <m:r>
          <w:rPr>
            <w:rFonts w:ascii="Cambria Math" w:hAnsi="Cambria Math" w:cs="Arial"/>
            <w:lang w:val="en-GB"/>
          </w:rPr>
          <m:t xml:space="preserve">0.42 </m:t>
        </m:r>
        <m:r>
          <w:rPr>
            <w:rFonts w:ascii="Cambria Math" w:hAnsi="Cambria Math" w:cs="Arial"/>
            <w:lang w:val="en-GB"/>
          </w:rPr>
          <m:t>second</m:t>
        </m:r>
      </m:oMath>
      <w:r>
        <w:rPr>
          <w:rFonts w:ascii="Arial" w:hAnsi="Arial" w:cs="Arial"/>
          <w:bCs/>
          <w:lang w:val="en-GB"/>
        </w:rPr>
        <w:t>, after which it decreases as the system stabilises.</w:t>
      </w:r>
    </w:p>
    <w:p w14:paraId="23F08010" w14:textId="77777777" w:rsidR="005D2DCF" w:rsidRDefault="005D2DCF">
      <w:pPr>
        <w:pStyle w:val="Body"/>
        <w:spacing w:after="0"/>
        <w:rPr>
          <w:rFonts w:ascii="Arial" w:hAnsi="Arial" w:cs="Arial"/>
          <w:bCs/>
          <w:lang w:val="en-GB"/>
        </w:rPr>
      </w:pPr>
    </w:p>
    <w:p w14:paraId="5C6DB875" w14:textId="77777777" w:rsidR="005D2DCF" w:rsidRDefault="00467215">
      <w:pPr>
        <w:pStyle w:val="Body"/>
        <w:spacing w:after="0"/>
        <w:rPr>
          <w:rFonts w:ascii="Arial" w:hAnsi="Arial" w:cs="Arial"/>
          <w:bCs/>
          <w:lang w:val="en-GB"/>
        </w:rPr>
      </w:pPr>
      <w:r>
        <w:rPr>
          <w:rFonts w:ascii="Arial" w:hAnsi="Arial" w:cs="Arial"/>
          <w:bCs/>
          <w:lang w:val="en-GB"/>
        </w:rPr>
        <w:t>The PSO algorithm was employed to determine the optimal PI controller parameters for the DV</w:t>
      </w:r>
      <w:r>
        <w:rPr>
          <w:rFonts w:ascii="Arial" w:hAnsi="Arial" w:cs="Arial"/>
          <w:bCs/>
          <w:lang w:val="en-GB"/>
        </w:rPr>
        <w:t>R. The process involved the execution of 50 iterations, evaluating 20 particles per iteration, leading to 1,000 evaluations. This iterative process allowed the algorithm to fine-tune the parameters by continuously updating the particle positions based on t</w:t>
      </w:r>
      <w:r>
        <w:rPr>
          <w:rFonts w:ascii="Arial" w:hAnsi="Arial" w:cs="Arial"/>
          <w:bCs/>
          <w:lang w:val="en-GB"/>
        </w:rPr>
        <w:t>he personal best and global best solutions. The objective was to minimise voltage error and enhance the DVR’s ability to mitigate voltage sags.</w:t>
      </w:r>
      <w:r>
        <w:rPr>
          <w:rFonts w:ascii="Arial" w:hAnsi="Arial" w:cs="Arial"/>
          <w:bCs/>
        </w:rPr>
        <w:t xml:space="preserve"> </w:t>
      </w:r>
      <w:r>
        <w:rPr>
          <w:rFonts w:ascii="Arial" w:hAnsi="Arial" w:cs="Arial"/>
          <w:bCs/>
          <w:lang w:val="en-GB"/>
        </w:rPr>
        <w:t>The following optimal PI controller parameters were obtained at the end of the optimisation process, as shown in</w:t>
      </w:r>
      <w:r>
        <w:rPr>
          <w:rFonts w:ascii="Arial" w:hAnsi="Arial" w:cs="Arial"/>
          <w:bCs/>
          <w:lang w:val="en-GB"/>
        </w:rPr>
        <w:t xml:space="preserve"> Figure 16, while Table 1 shows the tabulated gains.</w:t>
      </w:r>
    </w:p>
    <w:p w14:paraId="784A47C1" w14:textId="77777777" w:rsidR="005D2DCF" w:rsidRDefault="005D2DCF">
      <w:pPr>
        <w:pStyle w:val="Body"/>
        <w:spacing w:after="0"/>
        <w:rPr>
          <w:rFonts w:ascii="Arial" w:hAnsi="Arial" w:cs="Arial"/>
          <w:bCs/>
          <w:lang w:val="en-GB"/>
        </w:rPr>
      </w:pPr>
    </w:p>
    <w:p w14:paraId="54AF9C7E" w14:textId="77777777" w:rsidR="005D2DCF" w:rsidRDefault="00467215">
      <w:pPr>
        <w:pStyle w:val="Body"/>
        <w:spacing w:after="0"/>
        <w:jc w:val="center"/>
        <w:rPr>
          <w:rFonts w:ascii="Arial" w:hAnsi="Arial" w:cs="Arial"/>
        </w:rPr>
      </w:pPr>
      <w:r>
        <w:rPr>
          <w:rFonts w:ascii="Arial" w:hAnsi="Arial" w:cs="Arial"/>
          <w:noProof/>
        </w:rPr>
        <w:drawing>
          <wp:inline distT="0" distB="0" distL="0" distR="0" wp14:anchorId="613CFA46" wp14:editId="7B5A3AF3">
            <wp:extent cx="5204460" cy="4261485"/>
            <wp:effectExtent l="0" t="0" r="0" b="0"/>
            <wp:docPr id="1903351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51373"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04460" cy="4261485"/>
                    </a:xfrm>
                    <a:prstGeom prst="rect">
                      <a:avLst/>
                    </a:prstGeom>
                    <a:noFill/>
                  </pic:spPr>
                </pic:pic>
              </a:graphicData>
            </a:graphic>
          </wp:inline>
        </w:drawing>
      </w:r>
    </w:p>
    <w:p w14:paraId="70135E78" w14:textId="77777777" w:rsidR="005D2DCF" w:rsidRDefault="005D2DCF">
      <w:pPr>
        <w:pStyle w:val="Body"/>
        <w:spacing w:after="0"/>
        <w:jc w:val="center"/>
        <w:rPr>
          <w:rFonts w:ascii="Arial" w:hAnsi="Arial" w:cs="Arial"/>
        </w:rPr>
      </w:pPr>
    </w:p>
    <w:p w14:paraId="321C137C" w14:textId="77777777" w:rsidR="005D2DCF" w:rsidRDefault="00467215">
      <w:pPr>
        <w:pStyle w:val="Body"/>
        <w:spacing w:after="0"/>
        <w:jc w:val="center"/>
        <w:rPr>
          <w:rFonts w:ascii="Arial" w:hAnsi="Arial" w:cs="Arial"/>
          <w:b/>
          <w:lang w:val="en-GB"/>
        </w:rPr>
      </w:pPr>
      <w:bookmarkStart w:id="15" w:name="_Hlk192758521"/>
      <w:r>
        <w:rPr>
          <w:rFonts w:ascii="Arial" w:hAnsi="Arial" w:cs="Arial"/>
          <w:b/>
          <w:lang w:val="en-GB"/>
        </w:rPr>
        <w:t>Fig. 16 Performance evaluation of DVR-powered multi-level ANN controller</w:t>
      </w:r>
      <w:bookmarkEnd w:id="15"/>
    </w:p>
    <w:p w14:paraId="7A24597B" w14:textId="77777777" w:rsidR="005D2DCF" w:rsidRDefault="005D2DCF">
      <w:pPr>
        <w:pStyle w:val="Body"/>
        <w:spacing w:after="0"/>
        <w:jc w:val="center"/>
        <w:rPr>
          <w:rFonts w:ascii="Arial" w:hAnsi="Arial" w:cs="Arial"/>
        </w:rPr>
      </w:pPr>
    </w:p>
    <w:p w14:paraId="5F89B0ED" w14:textId="77777777" w:rsidR="005D2DCF" w:rsidRDefault="005D2DCF">
      <w:pPr>
        <w:pStyle w:val="Body"/>
        <w:spacing w:after="0"/>
        <w:rPr>
          <w:rFonts w:ascii="Arial" w:hAnsi="Arial" w:cs="Arial"/>
          <w:bCs/>
        </w:rPr>
      </w:pPr>
    </w:p>
    <w:p w14:paraId="40556E02" w14:textId="77777777" w:rsidR="005D2DCF" w:rsidRDefault="005D2DCF">
      <w:pPr>
        <w:pStyle w:val="Body"/>
        <w:spacing w:after="0"/>
        <w:rPr>
          <w:rFonts w:ascii="Arial" w:hAnsi="Arial" w:cs="Arial"/>
          <w:bCs/>
        </w:rPr>
      </w:pPr>
    </w:p>
    <w:p w14:paraId="286A0A82" w14:textId="77777777" w:rsidR="005D2DCF" w:rsidRDefault="005D2DCF">
      <w:pPr>
        <w:pStyle w:val="Body"/>
        <w:spacing w:after="0"/>
        <w:rPr>
          <w:rFonts w:ascii="Arial" w:hAnsi="Arial" w:cs="Arial"/>
          <w:bCs/>
        </w:rPr>
      </w:pPr>
    </w:p>
    <w:p w14:paraId="0721F785" w14:textId="77777777" w:rsidR="005D2DCF" w:rsidRDefault="00467215">
      <w:pPr>
        <w:pStyle w:val="Body"/>
        <w:spacing w:after="0"/>
        <w:rPr>
          <w:rFonts w:ascii="Arial" w:hAnsi="Arial" w:cs="Arial"/>
          <w:bCs/>
        </w:rPr>
      </w:pPr>
      <w:r>
        <w:rPr>
          <w:rFonts w:ascii="Arial" w:hAnsi="Arial" w:cs="Arial"/>
          <w:b/>
          <w:bCs/>
          <w:lang w:val="en-GB"/>
        </w:rPr>
        <w:t>Table 1. Proportional and Integral Gains for d-axis and q-axis Controllers</w:t>
      </w:r>
    </w:p>
    <w:p w14:paraId="3D215812" w14:textId="77777777" w:rsidR="005D2DCF" w:rsidRDefault="005D2DCF">
      <w:pPr>
        <w:pStyle w:val="Body"/>
        <w:spacing w:after="0"/>
        <w:rPr>
          <w:rFonts w:ascii="Arial" w:hAnsi="Arial" w:cs="Arial"/>
          <w:bCs/>
        </w:rPr>
      </w:pPr>
    </w:p>
    <w:tbl>
      <w:tblPr>
        <w:tblW w:w="0" w:type="auto"/>
        <w:tblLook w:val="04A0" w:firstRow="1" w:lastRow="0" w:firstColumn="1" w:lastColumn="0" w:noHBand="0" w:noVBand="1"/>
      </w:tblPr>
      <w:tblGrid>
        <w:gridCol w:w="550"/>
        <w:gridCol w:w="2451"/>
        <w:gridCol w:w="661"/>
        <w:gridCol w:w="2628"/>
        <w:gridCol w:w="1051"/>
      </w:tblGrid>
      <w:tr w:rsidR="005D2DCF" w14:paraId="6ED5BE56" w14:textId="77777777">
        <w:trPr>
          <w:trHeight w:val="262"/>
        </w:trPr>
        <w:tc>
          <w:tcPr>
            <w:tcW w:w="0" w:type="auto"/>
            <w:tcBorders>
              <w:top w:val="single" w:sz="4" w:space="0" w:color="auto"/>
              <w:bottom w:val="single" w:sz="4" w:space="0" w:color="auto"/>
            </w:tcBorders>
          </w:tcPr>
          <w:p w14:paraId="433C9191" w14:textId="77777777" w:rsidR="005D2DCF" w:rsidRDefault="00467215">
            <w:pPr>
              <w:pStyle w:val="Body"/>
              <w:spacing w:after="0"/>
              <w:rPr>
                <w:rFonts w:ascii="Arial" w:hAnsi="Arial" w:cs="Arial"/>
                <w:b/>
                <w:bCs/>
                <w:lang w:val="en-GB"/>
              </w:rPr>
            </w:pPr>
            <w:r>
              <w:rPr>
                <w:rFonts w:ascii="Arial" w:hAnsi="Arial" w:cs="Arial"/>
                <w:b/>
                <w:bCs/>
                <w:lang w:val="en-GB"/>
              </w:rPr>
              <w:t>S/N</w:t>
            </w:r>
          </w:p>
        </w:tc>
        <w:tc>
          <w:tcPr>
            <w:tcW w:w="0" w:type="auto"/>
            <w:tcBorders>
              <w:top w:val="single" w:sz="4" w:space="0" w:color="auto"/>
              <w:bottom w:val="single" w:sz="4" w:space="0" w:color="auto"/>
            </w:tcBorders>
          </w:tcPr>
          <w:p w14:paraId="05A93827" w14:textId="77777777" w:rsidR="005D2DCF" w:rsidRDefault="00467215">
            <w:pPr>
              <w:pStyle w:val="Body"/>
              <w:spacing w:after="0"/>
              <w:rPr>
                <w:rFonts w:ascii="Arial" w:hAnsi="Arial" w:cs="Arial"/>
                <w:b/>
                <w:bCs/>
                <w:lang w:val="en-GB"/>
              </w:rPr>
            </w:pPr>
            <w:r>
              <w:rPr>
                <w:rFonts w:ascii="Arial" w:hAnsi="Arial" w:cs="Arial"/>
                <w:b/>
                <w:bCs/>
                <w:lang w:val="en-GB"/>
              </w:rPr>
              <w:t>Parameter</w:t>
            </w:r>
          </w:p>
        </w:tc>
        <w:tc>
          <w:tcPr>
            <w:tcW w:w="0" w:type="auto"/>
            <w:tcBorders>
              <w:top w:val="single" w:sz="4" w:space="0" w:color="auto"/>
              <w:bottom w:val="single" w:sz="4" w:space="0" w:color="auto"/>
            </w:tcBorders>
          </w:tcPr>
          <w:p w14:paraId="47DBE6CA" w14:textId="77777777" w:rsidR="005D2DCF" w:rsidRDefault="00467215">
            <w:pPr>
              <w:pStyle w:val="Body"/>
              <w:spacing w:after="0"/>
              <w:rPr>
                <w:rFonts w:ascii="Arial" w:hAnsi="Arial" w:cs="Arial"/>
                <w:b/>
                <w:bCs/>
                <w:lang w:val="en-GB"/>
              </w:rPr>
            </w:pPr>
            <w:r>
              <w:rPr>
                <w:rFonts w:ascii="Arial" w:hAnsi="Arial" w:cs="Arial"/>
                <w:b/>
                <w:bCs/>
                <w:lang w:val="en-GB"/>
              </w:rPr>
              <w:t>Gain</w:t>
            </w:r>
          </w:p>
        </w:tc>
        <w:tc>
          <w:tcPr>
            <w:tcW w:w="0" w:type="auto"/>
            <w:tcBorders>
              <w:top w:val="single" w:sz="4" w:space="0" w:color="auto"/>
              <w:bottom w:val="single" w:sz="4" w:space="0" w:color="auto"/>
            </w:tcBorders>
          </w:tcPr>
          <w:p w14:paraId="5A31BD2E" w14:textId="77777777" w:rsidR="005D2DCF" w:rsidRDefault="00467215">
            <w:pPr>
              <w:pStyle w:val="Body"/>
              <w:spacing w:after="0"/>
              <w:rPr>
                <w:rFonts w:ascii="Arial" w:hAnsi="Arial" w:cs="Arial"/>
                <w:b/>
                <w:bCs/>
                <w:lang w:val="en-GB"/>
              </w:rPr>
            </w:pPr>
            <w:r>
              <w:rPr>
                <w:rFonts w:ascii="Arial" w:hAnsi="Arial" w:cs="Arial"/>
                <w:b/>
                <w:bCs/>
                <w:lang w:val="en-GB"/>
              </w:rPr>
              <w:t>Variable used in the code</w:t>
            </w:r>
          </w:p>
        </w:tc>
        <w:tc>
          <w:tcPr>
            <w:tcW w:w="0" w:type="auto"/>
            <w:tcBorders>
              <w:top w:val="single" w:sz="4" w:space="0" w:color="auto"/>
              <w:bottom w:val="single" w:sz="4" w:space="0" w:color="auto"/>
            </w:tcBorders>
          </w:tcPr>
          <w:p w14:paraId="413379D5" w14:textId="77777777" w:rsidR="005D2DCF" w:rsidRDefault="00467215">
            <w:pPr>
              <w:pStyle w:val="Body"/>
              <w:spacing w:after="0"/>
              <w:rPr>
                <w:rFonts w:ascii="Arial" w:hAnsi="Arial" w:cs="Arial"/>
                <w:b/>
                <w:bCs/>
                <w:lang w:val="en-GB"/>
              </w:rPr>
            </w:pPr>
            <w:r>
              <w:rPr>
                <w:rFonts w:ascii="Arial" w:hAnsi="Arial" w:cs="Arial"/>
                <w:b/>
                <w:bCs/>
                <w:lang w:val="en-GB"/>
              </w:rPr>
              <w:t>Value</w:t>
            </w:r>
          </w:p>
        </w:tc>
      </w:tr>
      <w:tr w:rsidR="005D2DCF" w14:paraId="7D2DD793" w14:textId="77777777">
        <w:trPr>
          <w:trHeight w:val="175"/>
        </w:trPr>
        <w:tc>
          <w:tcPr>
            <w:tcW w:w="0" w:type="auto"/>
            <w:tcBorders>
              <w:top w:val="single" w:sz="4" w:space="0" w:color="auto"/>
            </w:tcBorders>
          </w:tcPr>
          <w:p w14:paraId="18F3E0E8" w14:textId="77777777" w:rsidR="005D2DCF" w:rsidRDefault="00467215">
            <w:pPr>
              <w:pStyle w:val="Body"/>
              <w:spacing w:after="0"/>
              <w:rPr>
                <w:rFonts w:ascii="Arial" w:hAnsi="Arial" w:cs="Arial"/>
                <w:bCs/>
                <w:lang w:val="en-GB"/>
              </w:rPr>
            </w:pPr>
            <w:r>
              <w:rPr>
                <w:rFonts w:ascii="Arial" w:hAnsi="Arial" w:cs="Arial"/>
                <w:bCs/>
                <w:lang w:val="en-GB"/>
              </w:rPr>
              <w:t>1</w:t>
            </w:r>
          </w:p>
        </w:tc>
        <w:tc>
          <w:tcPr>
            <w:tcW w:w="0" w:type="auto"/>
            <w:tcBorders>
              <w:top w:val="single" w:sz="4" w:space="0" w:color="auto"/>
            </w:tcBorders>
          </w:tcPr>
          <w:p w14:paraId="5F07DAE7" w14:textId="77777777" w:rsidR="005D2DCF" w:rsidRDefault="00467215">
            <w:pPr>
              <w:pStyle w:val="Body"/>
              <w:spacing w:after="0"/>
              <w:rPr>
                <w:rFonts w:ascii="Arial" w:hAnsi="Arial" w:cs="Arial"/>
                <w:bCs/>
                <w:lang w:val="en-GB"/>
              </w:rPr>
            </w:pPr>
            <w:r>
              <w:rPr>
                <w:rFonts w:ascii="Arial" w:hAnsi="Arial" w:cs="Arial"/>
                <w:bCs/>
                <w:lang w:val="en-GB"/>
              </w:rPr>
              <w:t>Proportional gain (d-axis)</w:t>
            </w:r>
          </w:p>
        </w:tc>
        <w:tc>
          <w:tcPr>
            <w:tcW w:w="0" w:type="auto"/>
            <w:tcBorders>
              <w:top w:val="single" w:sz="4" w:space="0" w:color="auto"/>
            </w:tcBorders>
          </w:tcPr>
          <w:p w14:paraId="4B65B9B7" w14:textId="77777777" w:rsidR="005D2DCF" w:rsidRDefault="00467215">
            <w:pPr>
              <w:pStyle w:val="Body"/>
              <w:spacing w:after="0"/>
              <w:rPr>
                <w:rFonts w:ascii="Arial" w:hAnsi="Arial" w:cs="Arial"/>
                <w:bCs/>
                <w:lang w:val="en-GB"/>
              </w:rPr>
            </w:pPr>
            <w:proofErr w:type="spellStart"/>
            <w:r>
              <w:rPr>
                <w:rFonts w:ascii="Arial" w:hAnsi="Arial" w:cs="Arial"/>
                <w:bCs/>
                <w:lang w:val="en-GB"/>
              </w:rPr>
              <w:t>Kp</w:t>
            </w:r>
            <w:proofErr w:type="spellEnd"/>
          </w:p>
        </w:tc>
        <w:tc>
          <w:tcPr>
            <w:tcW w:w="0" w:type="auto"/>
            <w:tcBorders>
              <w:top w:val="single" w:sz="4" w:space="0" w:color="auto"/>
            </w:tcBorders>
          </w:tcPr>
          <w:p w14:paraId="18928D9B" w14:textId="77777777" w:rsidR="005D2DCF" w:rsidRDefault="00467215">
            <w:pPr>
              <w:pStyle w:val="Body"/>
              <w:spacing w:after="0"/>
              <w:rPr>
                <w:rFonts w:ascii="Arial" w:hAnsi="Arial" w:cs="Arial"/>
                <w:bCs/>
                <w:lang w:val="en-GB"/>
              </w:rPr>
            </w:pPr>
            <w:proofErr w:type="spellStart"/>
            <w:r>
              <w:rPr>
                <w:rFonts w:ascii="Arial" w:hAnsi="Arial" w:cs="Arial"/>
                <w:bCs/>
                <w:lang w:val="en-GB"/>
              </w:rPr>
              <w:t>Kp_d</w:t>
            </w:r>
            <w:proofErr w:type="spellEnd"/>
          </w:p>
        </w:tc>
        <w:tc>
          <w:tcPr>
            <w:tcW w:w="0" w:type="auto"/>
            <w:tcBorders>
              <w:top w:val="single" w:sz="4" w:space="0" w:color="auto"/>
            </w:tcBorders>
          </w:tcPr>
          <w:p w14:paraId="494F2AE8" w14:textId="77777777" w:rsidR="005D2DCF" w:rsidRDefault="00467215">
            <w:pPr>
              <w:pStyle w:val="Body"/>
              <w:spacing w:after="0"/>
              <w:rPr>
                <w:rFonts w:ascii="Arial" w:hAnsi="Arial" w:cs="Arial"/>
                <w:bCs/>
                <w:lang w:val="en-GB"/>
              </w:rPr>
            </w:pPr>
            <w:r>
              <w:rPr>
                <w:rFonts w:ascii="Arial" w:hAnsi="Arial" w:cs="Arial"/>
                <w:bCs/>
                <w:lang w:val="en-GB"/>
              </w:rPr>
              <w:t>55.0000</w:t>
            </w:r>
          </w:p>
        </w:tc>
      </w:tr>
      <w:tr w:rsidR="005D2DCF" w14:paraId="004489AB" w14:textId="77777777">
        <w:trPr>
          <w:trHeight w:val="212"/>
        </w:trPr>
        <w:tc>
          <w:tcPr>
            <w:tcW w:w="0" w:type="auto"/>
          </w:tcPr>
          <w:p w14:paraId="62B425AD" w14:textId="77777777" w:rsidR="005D2DCF" w:rsidRDefault="00467215">
            <w:pPr>
              <w:pStyle w:val="Body"/>
              <w:spacing w:after="0"/>
              <w:rPr>
                <w:rFonts w:ascii="Arial" w:hAnsi="Arial" w:cs="Arial"/>
                <w:bCs/>
                <w:lang w:val="en-GB"/>
              </w:rPr>
            </w:pPr>
            <w:r>
              <w:rPr>
                <w:rFonts w:ascii="Arial" w:hAnsi="Arial" w:cs="Arial"/>
                <w:bCs/>
                <w:lang w:val="en-GB"/>
              </w:rPr>
              <w:t>2</w:t>
            </w:r>
          </w:p>
        </w:tc>
        <w:tc>
          <w:tcPr>
            <w:tcW w:w="0" w:type="auto"/>
          </w:tcPr>
          <w:p w14:paraId="341640AE" w14:textId="77777777" w:rsidR="005D2DCF" w:rsidRDefault="00467215">
            <w:pPr>
              <w:pStyle w:val="Body"/>
              <w:spacing w:after="0"/>
              <w:rPr>
                <w:rFonts w:ascii="Arial" w:hAnsi="Arial" w:cs="Arial"/>
                <w:bCs/>
                <w:lang w:val="en-GB"/>
              </w:rPr>
            </w:pPr>
            <w:r>
              <w:rPr>
                <w:rFonts w:ascii="Arial" w:hAnsi="Arial" w:cs="Arial"/>
                <w:bCs/>
                <w:lang w:val="en-GB"/>
              </w:rPr>
              <w:t>Integral gain (d-axis)</w:t>
            </w:r>
          </w:p>
        </w:tc>
        <w:tc>
          <w:tcPr>
            <w:tcW w:w="0" w:type="auto"/>
          </w:tcPr>
          <w:p w14:paraId="54BC1D17" w14:textId="77777777" w:rsidR="005D2DCF" w:rsidRDefault="00467215">
            <w:pPr>
              <w:pStyle w:val="Body"/>
              <w:spacing w:after="0"/>
              <w:rPr>
                <w:rFonts w:ascii="Arial" w:hAnsi="Arial" w:cs="Arial"/>
                <w:bCs/>
                <w:lang w:val="en-GB"/>
              </w:rPr>
            </w:pPr>
            <w:r>
              <w:rPr>
                <w:rFonts w:ascii="Arial" w:hAnsi="Arial" w:cs="Arial"/>
                <w:bCs/>
                <w:lang w:val="en-GB"/>
              </w:rPr>
              <w:t>Ki</w:t>
            </w:r>
          </w:p>
        </w:tc>
        <w:tc>
          <w:tcPr>
            <w:tcW w:w="0" w:type="auto"/>
          </w:tcPr>
          <w:p w14:paraId="4FB4D8F1" w14:textId="77777777" w:rsidR="005D2DCF" w:rsidRDefault="00467215">
            <w:pPr>
              <w:pStyle w:val="Body"/>
              <w:spacing w:after="0"/>
              <w:rPr>
                <w:rFonts w:ascii="Arial" w:hAnsi="Arial" w:cs="Arial"/>
                <w:bCs/>
                <w:lang w:val="en-GB"/>
              </w:rPr>
            </w:pPr>
            <w:proofErr w:type="spellStart"/>
            <w:r>
              <w:rPr>
                <w:rFonts w:ascii="Arial" w:hAnsi="Arial" w:cs="Arial"/>
                <w:bCs/>
                <w:lang w:val="en-GB"/>
              </w:rPr>
              <w:t>Ki_d</w:t>
            </w:r>
            <w:proofErr w:type="spellEnd"/>
          </w:p>
        </w:tc>
        <w:tc>
          <w:tcPr>
            <w:tcW w:w="0" w:type="auto"/>
          </w:tcPr>
          <w:p w14:paraId="67F36A5E" w14:textId="77777777" w:rsidR="005D2DCF" w:rsidRDefault="00467215">
            <w:pPr>
              <w:pStyle w:val="Body"/>
              <w:spacing w:after="0"/>
              <w:rPr>
                <w:rFonts w:ascii="Arial" w:hAnsi="Arial" w:cs="Arial"/>
                <w:bCs/>
                <w:lang w:val="en-GB"/>
              </w:rPr>
            </w:pPr>
            <w:r>
              <w:rPr>
                <w:rFonts w:ascii="Arial" w:hAnsi="Arial" w:cs="Arial"/>
                <w:bCs/>
                <w:lang w:val="en-GB"/>
              </w:rPr>
              <w:t>166.5793</w:t>
            </w:r>
          </w:p>
        </w:tc>
      </w:tr>
      <w:tr w:rsidR="005D2DCF" w14:paraId="0A6A11B2" w14:textId="77777777">
        <w:trPr>
          <w:trHeight w:val="158"/>
        </w:trPr>
        <w:tc>
          <w:tcPr>
            <w:tcW w:w="0" w:type="auto"/>
          </w:tcPr>
          <w:p w14:paraId="60621FB7" w14:textId="77777777" w:rsidR="005D2DCF" w:rsidRDefault="00467215">
            <w:pPr>
              <w:pStyle w:val="Body"/>
              <w:spacing w:after="0"/>
              <w:rPr>
                <w:rFonts w:ascii="Arial" w:hAnsi="Arial" w:cs="Arial"/>
                <w:bCs/>
                <w:lang w:val="en-GB"/>
              </w:rPr>
            </w:pPr>
            <w:r>
              <w:rPr>
                <w:rFonts w:ascii="Arial" w:hAnsi="Arial" w:cs="Arial"/>
                <w:bCs/>
                <w:lang w:val="en-GB"/>
              </w:rPr>
              <w:t>4</w:t>
            </w:r>
          </w:p>
        </w:tc>
        <w:tc>
          <w:tcPr>
            <w:tcW w:w="0" w:type="auto"/>
          </w:tcPr>
          <w:p w14:paraId="2F678AF9" w14:textId="77777777" w:rsidR="005D2DCF" w:rsidRDefault="00467215">
            <w:pPr>
              <w:pStyle w:val="Body"/>
              <w:spacing w:after="0"/>
              <w:rPr>
                <w:rFonts w:ascii="Arial" w:hAnsi="Arial" w:cs="Arial"/>
                <w:bCs/>
                <w:lang w:val="en-GB"/>
              </w:rPr>
            </w:pPr>
            <w:r>
              <w:rPr>
                <w:rFonts w:ascii="Arial" w:hAnsi="Arial" w:cs="Arial"/>
                <w:bCs/>
                <w:lang w:val="en-GB"/>
              </w:rPr>
              <w:t>Proportional gain (q-axis)</w:t>
            </w:r>
          </w:p>
        </w:tc>
        <w:tc>
          <w:tcPr>
            <w:tcW w:w="0" w:type="auto"/>
          </w:tcPr>
          <w:p w14:paraId="324B2C01" w14:textId="77777777" w:rsidR="005D2DCF" w:rsidRDefault="00467215">
            <w:pPr>
              <w:pStyle w:val="Body"/>
              <w:spacing w:after="0"/>
              <w:rPr>
                <w:rFonts w:ascii="Arial" w:hAnsi="Arial" w:cs="Arial"/>
                <w:bCs/>
                <w:lang w:val="en-GB"/>
              </w:rPr>
            </w:pPr>
            <w:proofErr w:type="spellStart"/>
            <w:r>
              <w:rPr>
                <w:rFonts w:ascii="Arial" w:hAnsi="Arial" w:cs="Arial"/>
                <w:bCs/>
                <w:lang w:val="en-GB"/>
              </w:rPr>
              <w:t>Kp</w:t>
            </w:r>
            <w:proofErr w:type="spellEnd"/>
          </w:p>
        </w:tc>
        <w:tc>
          <w:tcPr>
            <w:tcW w:w="0" w:type="auto"/>
          </w:tcPr>
          <w:p w14:paraId="08E3E906" w14:textId="77777777" w:rsidR="005D2DCF" w:rsidRDefault="00467215">
            <w:pPr>
              <w:pStyle w:val="Body"/>
              <w:spacing w:after="0"/>
              <w:rPr>
                <w:rFonts w:ascii="Arial" w:hAnsi="Arial" w:cs="Arial"/>
                <w:bCs/>
                <w:lang w:val="en-GB"/>
              </w:rPr>
            </w:pPr>
            <w:proofErr w:type="spellStart"/>
            <w:r>
              <w:rPr>
                <w:rFonts w:ascii="Arial" w:hAnsi="Arial" w:cs="Arial"/>
                <w:bCs/>
                <w:lang w:val="en-GB"/>
              </w:rPr>
              <w:t>Kp_q</w:t>
            </w:r>
            <w:proofErr w:type="spellEnd"/>
          </w:p>
        </w:tc>
        <w:tc>
          <w:tcPr>
            <w:tcW w:w="0" w:type="auto"/>
          </w:tcPr>
          <w:p w14:paraId="2A6F49AC" w14:textId="77777777" w:rsidR="005D2DCF" w:rsidRDefault="00467215">
            <w:pPr>
              <w:pStyle w:val="Body"/>
              <w:spacing w:after="0"/>
              <w:rPr>
                <w:rFonts w:ascii="Arial" w:hAnsi="Arial" w:cs="Arial"/>
                <w:bCs/>
                <w:lang w:val="en-GB"/>
              </w:rPr>
            </w:pPr>
            <w:r>
              <w:rPr>
                <w:rFonts w:ascii="Arial" w:hAnsi="Arial" w:cs="Arial"/>
                <w:bCs/>
                <w:lang w:val="en-GB"/>
              </w:rPr>
              <w:t>10.0000</w:t>
            </w:r>
          </w:p>
        </w:tc>
      </w:tr>
      <w:tr w:rsidR="005D2DCF" w14:paraId="5BF348AA" w14:textId="77777777">
        <w:trPr>
          <w:trHeight w:val="203"/>
        </w:trPr>
        <w:tc>
          <w:tcPr>
            <w:tcW w:w="0" w:type="auto"/>
            <w:tcBorders>
              <w:bottom w:val="single" w:sz="4" w:space="0" w:color="auto"/>
            </w:tcBorders>
          </w:tcPr>
          <w:p w14:paraId="223594B6" w14:textId="77777777" w:rsidR="005D2DCF" w:rsidRDefault="00467215">
            <w:pPr>
              <w:pStyle w:val="Body"/>
              <w:spacing w:after="0"/>
              <w:rPr>
                <w:rFonts w:ascii="Arial" w:hAnsi="Arial" w:cs="Arial"/>
                <w:bCs/>
                <w:lang w:val="en-GB"/>
              </w:rPr>
            </w:pPr>
            <w:r>
              <w:rPr>
                <w:rFonts w:ascii="Arial" w:hAnsi="Arial" w:cs="Arial"/>
                <w:bCs/>
                <w:lang w:val="en-GB"/>
              </w:rPr>
              <w:t>5</w:t>
            </w:r>
          </w:p>
        </w:tc>
        <w:tc>
          <w:tcPr>
            <w:tcW w:w="0" w:type="auto"/>
            <w:tcBorders>
              <w:bottom w:val="single" w:sz="4" w:space="0" w:color="auto"/>
            </w:tcBorders>
          </w:tcPr>
          <w:p w14:paraId="7C96C2AF" w14:textId="77777777" w:rsidR="005D2DCF" w:rsidRDefault="00467215">
            <w:pPr>
              <w:pStyle w:val="Body"/>
              <w:spacing w:after="0"/>
              <w:rPr>
                <w:rFonts w:ascii="Arial" w:hAnsi="Arial" w:cs="Arial"/>
                <w:bCs/>
                <w:lang w:val="en-GB"/>
              </w:rPr>
            </w:pPr>
            <w:r>
              <w:rPr>
                <w:rFonts w:ascii="Arial" w:hAnsi="Arial" w:cs="Arial"/>
                <w:bCs/>
                <w:lang w:val="en-GB"/>
              </w:rPr>
              <w:t>Integral gain (q-axis)</w:t>
            </w:r>
          </w:p>
        </w:tc>
        <w:tc>
          <w:tcPr>
            <w:tcW w:w="0" w:type="auto"/>
            <w:tcBorders>
              <w:bottom w:val="single" w:sz="4" w:space="0" w:color="auto"/>
            </w:tcBorders>
          </w:tcPr>
          <w:p w14:paraId="3EB7B919" w14:textId="77777777" w:rsidR="005D2DCF" w:rsidRDefault="00467215">
            <w:pPr>
              <w:pStyle w:val="Body"/>
              <w:spacing w:after="0"/>
              <w:rPr>
                <w:rFonts w:ascii="Arial" w:hAnsi="Arial" w:cs="Arial"/>
                <w:bCs/>
                <w:lang w:val="en-GB"/>
              </w:rPr>
            </w:pPr>
            <w:r>
              <w:rPr>
                <w:rFonts w:ascii="Arial" w:hAnsi="Arial" w:cs="Arial"/>
                <w:bCs/>
                <w:lang w:val="en-GB"/>
              </w:rPr>
              <w:t>Ki</w:t>
            </w:r>
          </w:p>
        </w:tc>
        <w:tc>
          <w:tcPr>
            <w:tcW w:w="0" w:type="auto"/>
            <w:tcBorders>
              <w:bottom w:val="single" w:sz="4" w:space="0" w:color="auto"/>
            </w:tcBorders>
          </w:tcPr>
          <w:p w14:paraId="2944C1EF" w14:textId="77777777" w:rsidR="005D2DCF" w:rsidRDefault="00467215">
            <w:pPr>
              <w:pStyle w:val="Body"/>
              <w:spacing w:after="0"/>
              <w:rPr>
                <w:rFonts w:ascii="Arial" w:hAnsi="Arial" w:cs="Arial"/>
                <w:bCs/>
                <w:lang w:val="en-GB"/>
              </w:rPr>
            </w:pPr>
            <w:proofErr w:type="spellStart"/>
            <w:r>
              <w:rPr>
                <w:rFonts w:ascii="Arial" w:hAnsi="Arial" w:cs="Arial"/>
                <w:bCs/>
                <w:lang w:val="en-GB"/>
              </w:rPr>
              <w:t>Ki_q</w:t>
            </w:r>
            <w:proofErr w:type="spellEnd"/>
          </w:p>
        </w:tc>
        <w:tc>
          <w:tcPr>
            <w:tcW w:w="0" w:type="auto"/>
            <w:tcBorders>
              <w:bottom w:val="single" w:sz="4" w:space="0" w:color="auto"/>
            </w:tcBorders>
          </w:tcPr>
          <w:p w14:paraId="4DD0BD19" w14:textId="77777777" w:rsidR="005D2DCF" w:rsidRDefault="00467215">
            <w:pPr>
              <w:pStyle w:val="Body"/>
              <w:spacing w:after="0"/>
              <w:rPr>
                <w:rFonts w:ascii="Arial" w:hAnsi="Arial" w:cs="Arial"/>
                <w:bCs/>
                <w:lang w:val="en-GB"/>
              </w:rPr>
            </w:pPr>
            <w:r>
              <w:rPr>
                <w:rFonts w:ascii="Arial" w:hAnsi="Arial" w:cs="Arial"/>
                <w:bCs/>
                <w:lang w:val="en-GB"/>
              </w:rPr>
              <w:t>235.0000</w:t>
            </w:r>
          </w:p>
        </w:tc>
      </w:tr>
    </w:tbl>
    <w:p w14:paraId="1F3780C5" w14:textId="77777777" w:rsidR="005D2DCF" w:rsidRDefault="005D2DCF">
      <w:pPr>
        <w:pStyle w:val="Body"/>
        <w:spacing w:after="0"/>
        <w:rPr>
          <w:rFonts w:ascii="Arial" w:hAnsi="Arial" w:cs="Arial"/>
          <w:bCs/>
        </w:rPr>
      </w:pPr>
    </w:p>
    <w:p w14:paraId="2F53C555" w14:textId="77777777" w:rsidR="005D2DCF" w:rsidRDefault="00467215">
      <w:pPr>
        <w:pStyle w:val="Body"/>
        <w:spacing w:after="0"/>
        <w:rPr>
          <w:rFonts w:ascii="Arial" w:hAnsi="Arial" w:cs="Arial"/>
          <w:bCs/>
        </w:rPr>
      </w:pPr>
      <w:r>
        <w:rPr>
          <w:rFonts w:ascii="Arial" w:hAnsi="Arial" w:cs="Arial"/>
          <w:bCs/>
          <w:lang w:val="en-GB"/>
        </w:rPr>
        <w:t xml:space="preserve">These optimised parameters were then included in the simulated power </w:t>
      </w:r>
      <w:r>
        <w:rPr>
          <w:rFonts w:ascii="Arial" w:hAnsi="Arial" w:cs="Arial"/>
          <w:bCs/>
          <w:lang w:val="en-GB"/>
        </w:rPr>
        <w:t>system for voltage control. The d-axis parameters (</w:t>
      </w:r>
      <w:proofErr w:type="spellStart"/>
      <w:r>
        <w:rPr>
          <w:rFonts w:ascii="Arial" w:hAnsi="Arial" w:cs="Arial"/>
          <w:bCs/>
          <w:lang w:val="en-GB"/>
        </w:rPr>
        <w:t>Kp_d</w:t>
      </w:r>
      <w:proofErr w:type="spellEnd"/>
      <w:r>
        <w:rPr>
          <w:rFonts w:ascii="Arial" w:hAnsi="Arial" w:cs="Arial"/>
          <w:bCs/>
          <w:lang w:val="en-GB"/>
        </w:rPr>
        <w:t xml:space="preserve"> and </w:t>
      </w:r>
      <w:proofErr w:type="spellStart"/>
      <w:r>
        <w:rPr>
          <w:rFonts w:ascii="Arial" w:hAnsi="Arial" w:cs="Arial"/>
          <w:bCs/>
          <w:lang w:val="en-GB"/>
        </w:rPr>
        <w:t>Ki_d</w:t>
      </w:r>
      <w:proofErr w:type="spellEnd"/>
      <w:r>
        <w:rPr>
          <w:rFonts w:ascii="Arial" w:hAnsi="Arial" w:cs="Arial"/>
          <w:bCs/>
          <w:lang w:val="en-GB"/>
        </w:rPr>
        <w:t xml:space="preserve">) were assigned to the </w:t>
      </w:r>
      <w:proofErr w:type="spellStart"/>
      <w:r>
        <w:rPr>
          <w:rFonts w:ascii="Arial" w:hAnsi="Arial" w:cs="Arial"/>
          <w:bCs/>
          <w:lang w:val="en-GB"/>
        </w:rPr>
        <w:t>PI_d</w:t>
      </w:r>
      <w:proofErr w:type="spellEnd"/>
      <w:r>
        <w:rPr>
          <w:rFonts w:ascii="Arial" w:hAnsi="Arial" w:cs="Arial"/>
          <w:bCs/>
          <w:lang w:val="en-GB"/>
        </w:rPr>
        <w:t xml:space="preserve"> controller, while the q-axis parameters (</w:t>
      </w:r>
      <w:proofErr w:type="spellStart"/>
      <w:r>
        <w:rPr>
          <w:rFonts w:ascii="Arial" w:hAnsi="Arial" w:cs="Arial"/>
          <w:bCs/>
          <w:lang w:val="en-GB"/>
        </w:rPr>
        <w:t>Kp_q</w:t>
      </w:r>
      <w:proofErr w:type="spellEnd"/>
      <w:r>
        <w:rPr>
          <w:rFonts w:ascii="Arial" w:hAnsi="Arial" w:cs="Arial"/>
          <w:bCs/>
          <w:lang w:val="en-GB"/>
        </w:rPr>
        <w:t xml:space="preserve"> and </w:t>
      </w:r>
      <w:proofErr w:type="spellStart"/>
      <w:r>
        <w:rPr>
          <w:rFonts w:ascii="Arial" w:hAnsi="Arial" w:cs="Arial"/>
          <w:bCs/>
          <w:lang w:val="en-GB"/>
        </w:rPr>
        <w:t>Ki_q</w:t>
      </w:r>
      <w:proofErr w:type="spellEnd"/>
      <w:r>
        <w:rPr>
          <w:rFonts w:ascii="Arial" w:hAnsi="Arial" w:cs="Arial"/>
          <w:bCs/>
          <w:lang w:val="en-GB"/>
        </w:rPr>
        <w:t xml:space="preserve">) were assigned to the </w:t>
      </w:r>
      <w:proofErr w:type="spellStart"/>
      <w:r>
        <w:rPr>
          <w:rFonts w:ascii="Arial" w:hAnsi="Arial" w:cs="Arial"/>
          <w:bCs/>
          <w:lang w:val="en-GB"/>
        </w:rPr>
        <w:t>PI_q</w:t>
      </w:r>
      <w:proofErr w:type="spellEnd"/>
      <w:r>
        <w:rPr>
          <w:rFonts w:ascii="Arial" w:hAnsi="Arial" w:cs="Arial"/>
          <w:bCs/>
          <w:lang w:val="en-GB"/>
        </w:rPr>
        <w:t xml:space="preserve"> controller as shown in Fig. 18.</w:t>
      </w:r>
    </w:p>
    <w:p w14:paraId="3BC61776" w14:textId="77777777" w:rsidR="005D2DCF" w:rsidRDefault="005D2DCF">
      <w:pPr>
        <w:pStyle w:val="Body"/>
        <w:spacing w:after="0"/>
        <w:rPr>
          <w:rFonts w:ascii="Arial" w:hAnsi="Arial" w:cs="Arial"/>
          <w:bCs/>
        </w:rPr>
      </w:pPr>
    </w:p>
    <w:p w14:paraId="397ECB94" w14:textId="77777777" w:rsidR="005D2DCF" w:rsidRDefault="00467215">
      <w:pPr>
        <w:pStyle w:val="Body"/>
        <w:spacing w:after="0"/>
        <w:rPr>
          <w:rFonts w:ascii="Arial" w:hAnsi="Arial" w:cs="Arial"/>
          <w:bCs/>
          <w:lang w:val="en-GB"/>
        </w:rPr>
      </w:pPr>
      <w:r>
        <w:rPr>
          <w:rFonts w:ascii="Arial" w:hAnsi="Arial" w:cs="Arial"/>
          <w:bCs/>
          <w:noProof/>
        </w:rPr>
        <w:drawing>
          <wp:inline distT="0" distB="0" distL="0" distR="0" wp14:anchorId="4F946F37" wp14:editId="0C7B8366">
            <wp:extent cx="3398520" cy="2461260"/>
            <wp:effectExtent l="0" t="0" r="0" b="0"/>
            <wp:docPr id="105" name="Picture 10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AI-generated content may be incorrect."/>
                    <pic:cNvPicPr>
                      <a:picLocks noChangeAspect="1"/>
                    </pic:cNvPicPr>
                  </pic:nvPicPr>
                  <pic:blipFill>
                    <a:blip r:embed="rId31"/>
                    <a:stretch>
                      <a:fillRect/>
                    </a:stretch>
                  </pic:blipFill>
                  <pic:spPr>
                    <a:xfrm>
                      <a:off x="0" y="0"/>
                      <a:ext cx="3473641" cy="2515664"/>
                    </a:xfrm>
                    <a:prstGeom prst="rect">
                      <a:avLst/>
                    </a:prstGeom>
                  </pic:spPr>
                </pic:pic>
              </a:graphicData>
            </a:graphic>
          </wp:inline>
        </w:drawing>
      </w:r>
      <w:r>
        <w:rPr>
          <w:rFonts w:ascii="Arial" w:hAnsi="Arial" w:cs="Arial"/>
          <w:bCs/>
          <w:noProof/>
        </w:rPr>
        <w:drawing>
          <wp:inline distT="0" distB="0" distL="0" distR="0" wp14:anchorId="796CA18A" wp14:editId="577E21E5">
            <wp:extent cx="1746885" cy="2462530"/>
            <wp:effectExtent l="0" t="0" r="0" b="0"/>
            <wp:docPr id="112" name="Picture 112" descr="C:\Users\ALIFIG\Desktop\me\dv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Users\ALIFIG\Desktop\me\dvr3.png"/>
                    <pic:cNvPicPr>
                      <a:picLocks noChangeAspect="1" noChangeArrowheads="1"/>
                    </pic:cNvPicPr>
                  </pic:nvPicPr>
                  <pic:blipFill>
                    <a:blip r:embed="rId32">
                      <a:extLst>
                        <a:ext uri="{28A0092B-C50C-407E-A947-70E740481C1C}">
                          <a14:useLocalDpi xmlns:a14="http://schemas.microsoft.com/office/drawing/2010/main" val="0"/>
                        </a:ext>
                      </a:extLst>
                    </a:blip>
                    <a:srcRect b="22881"/>
                    <a:stretch>
                      <a:fillRect/>
                    </a:stretch>
                  </pic:blipFill>
                  <pic:spPr>
                    <a:xfrm>
                      <a:off x="0" y="0"/>
                      <a:ext cx="1840577" cy="2594965"/>
                    </a:xfrm>
                    <a:prstGeom prst="rect">
                      <a:avLst/>
                    </a:prstGeom>
                    <a:noFill/>
                    <a:ln>
                      <a:noFill/>
                    </a:ln>
                  </pic:spPr>
                </pic:pic>
              </a:graphicData>
            </a:graphic>
          </wp:inline>
        </w:drawing>
      </w:r>
    </w:p>
    <w:p w14:paraId="5054D211" w14:textId="77777777" w:rsidR="005D2DCF" w:rsidRDefault="005D2DCF">
      <w:pPr>
        <w:pStyle w:val="Body"/>
        <w:spacing w:after="0"/>
        <w:rPr>
          <w:rFonts w:ascii="Arial" w:hAnsi="Arial" w:cs="Arial"/>
          <w:bCs/>
        </w:rPr>
      </w:pPr>
    </w:p>
    <w:p w14:paraId="610BC631" w14:textId="77777777" w:rsidR="005D2DCF" w:rsidRDefault="00467215">
      <w:pPr>
        <w:pStyle w:val="Body"/>
        <w:spacing w:after="0"/>
        <w:jc w:val="center"/>
        <w:rPr>
          <w:rFonts w:ascii="Arial" w:hAnsi="Arial" w:cs="Arial"/>
          <w:bCs/>
        </w:rPr>
      </w:pPr>
      <w:r>
        <w:rPr>
          <w:rFonts w:ascii="Arial" w:hAnsi="Arial" w:cs="Arial"/>
          <w:b/>
          <w:bCs/>
          <w:lang w:val="en-GB"/>
        </w:rPr>
        <w:t>Fig. 17. Execution of the PSO algorithm for D</w:t>
      </w:r>
      <w:r>
        <w:rPr>
          <w:rFonts w:ascii="Arial" w:hAnsi="Arial" w:cs="Arial"/>
          <w:b/>
          <w:bCs/>
          <w:lang w:val="en-GB"/>
        </w:rPr>
        <w:t>VR optimisation in MATLAB</w:t>
      </w:r>
    </w:p>
    <w:p w14:paraId="1BBF34D9" w14:textId="77777777" w:rsidR="005D2DCF" w:rsidRDefault="005D2DCF">
      <w:pPr>
        <w:pStyle w:val="Body"/>
        <w:spacing w:after="0"/>
        <w:rPr>
          <w:rFonts w:ascii="Arial" w:hAnsi="Arial" w:cs="Arial"/>
          <w:bCs/>
        </w:rPr>
      </w:pPr>
    </w:p>
    <w:p w14:paraId="115B23A7" w14:textId="77777777" w:rsidR="005D2DCF" w:rsidRDefault="00467215">
      <w:pPr>
        <w:pStyle w:val="Body"/>
        <w:spacing w:after="0"/>
        <w:rPr>
          <w:rFonts w:ascii="Arial" w:hAnsi="Arial" w:cs="Arial"/>
          <w:bCs/>
          <w:lang w:val="en-GB"/>
        </w:rPr>
      </w:pPr>
      <w:r>
        <w:rPr>
          <w:rFonts w:ascii="Arial" w:hAnsi="Arial" w:cs="Arial"/>
          <w:bCs/>
          <w:noProof/>
        </w:rPr>
        <w:drawing>
          <wp:inline distT="0" distB="0" distL="0" distR="0" wp14:anchorId="1CE72449" wp14:editId="6A67D30B">
            <wp:extent cx="2636520" cy="2065020"/>
            <wp:effectExtent l="0" t="0" r="0" b="0"/>
            <wp:docPr id="113" name="Picture 113"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computer screen shot of a computer program&#10;&#10;AI-generated content may be incorrect."/>
                    <pic:cNvPicPr>
                      <a:picLocks noChangeAspect="1"/>
                    </pic:cNvPicPr>
                  </pic:nvPicPr>
                  <pic:blipFill>
                    <a:blip r:embed="rId33"/>
                    <a:srcRect r="26683" b="10499"/>
                    <a:stretch>
                      <a:fillRect/>
                    </a:stretch>
                  </pic:blipFill>
                  <pic:spPr>
                    <a:xfrm>
                      <a:off x="0" y="0"/>
                      <a:ext cx="2636520" cy="2065020"/>
                    </a:xfrm>
                    <a:prstGeom prst="rect">
                      <a:avLst/>
                    </a:prstGeom>
                    <a:ln>
                      <a:noFill/>
                    </a:ln>
                  </pic:spPr>
                </pic:pic>
              </a:graphicData>
            </a:graphic>
          </wp:inline>
        </w:drawing>
      </w:r>
      <w:r>
        <w:rPr>
          <w:rFonts w:ascii="Arial" w:hAnsi="Arial" w:cs="Arial"/>
          <w:bCs/>
          <w:noProof/>
        </w:rPr>
        <w:drawing>
          <wp:inline distT="0" distB="0" distL="0" distR="0" wp14:anchorId="2C1834A0" wp14:editId="37A7999E">
            <wp:extent cx="2545080" cy="2065655"/>
            <wp:effectExtent l="0" t="0" r="0" b="0"/>
            <wp:docPr id="114" name="Picture 114"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computer screen shot of a computer program&#10;&#10;AI-generated content may be incorrect."/>
                    <pic:cNvPicPr>
                      <a:picLocks noChangeAspect="1"/>
                    </pic:cNvPicPr>
                  </pic:nvPicPr>
                  <pic:blipFill>
                    <a:blip r:embed="rId34"/>
                    <a:srcRect r="25961"/>
                    <a:stretch>
                      <a:fillRect/>
                    </a:stretch>
                  </pic:blipFill>
                  <pic:spPr>
                    <a:xfrm>
                      <a:off x="0" y="0"/>
                      <a:ext cx="2545936" cy="2066350"/>
                    </a:xfrm>
                    <a:prstGeom prst="rect">
                      <a:avLst/>
                    </a:prstGeom>
                    <a:ln>
                      <a:noFill/>
                    </a:ln>
                  </pic:spPr>
                </pic:pic>
              </a:graphicData>
            </a:graphic>
          </wp:inline>
        </w:drawing>
      </w:r>
    </w:p>
    <w:p w14:paraId="707387B2" w14:textId="77777777" w:rsidR="005D2DCF" w:rsidRDefault="005D2DCF">
      <w:pPr>
        <w:pStyle w:val="Body"/>
        <w:spacing w:after="0"/>
        <w:rPr>
          <w:rFonts w:ascii="Arial" w:hAnsi="Arial" w:cs="Arial"/>
          <w:bCs/>
        </w:rPr>
      </w:pPr>
    </w:p>
    <w:p w14:paraId="1B29A330" w14:textId="77777777" w:rsidR="005D2DCF" w:rsidRDefault="00467215">
      <w:pPr>
        <w:pStyle w:val="Body"/>
        <w:spacing w:after="0"/>
        <w:jc w:val="center"/>
        <w:rPr>
          <w:rFonts w:ascii="Arial" w:hAnsi="Arial" w:cs="Arial"/>
          <w:b/>
          <w:bCs/>
          <w:lang w:val="en-GB"/>
        </w:rPr>
      </w:pPr>
      <w:r>
        <w:rPr>
          <w:rFonts w:ascii="Arial" w:hAnsi="Arial" w:cs="Arial"/>
          <w:b/>
          <w:bCs/>
          <w:lang w:val="en-GB"/>
        </w:rPr>
        <w:t xml:space="preserve">Fig. 18. Integration of PSO-optimised gains </w:t>
      </w:r>
      <w:proofErr w:type="spellStart"/>
      <w:r>
        <w:rPr>
          <w:rFonts w:ascii="Arial" w:hAnsi="Arial" w:cs="Arial"/>
          <w:b/>
          <w:bCs/>
          <w:lang w:val="en-GB"/>
        </w:rPr>
        <w:t>Kp</w:t>
      </w:r>
      <w:proofErr w:type="spellEnd"/>
      <w:r>
        <w:rPr>
          <w:rFonts w:ascii="Arial" w:hAnsi="Arial" w:cs="Arial"/>
          <w:b/>
          <w:bCs/>
          <w:lang w:val="en-GB"/>
        </w:rPr>
        <w:t xml:space="preserve"> and Ki​ into the PI controller</w:t>
      </w:r>
    </w:p>
    <w:p w14:paraId="27663517" w14:textId="77777777" w:rsidR="005D2DCF" w:rsidRDefault="005D2DCF">
      <w:pPr>
        <w:pStyle w:val="Body"/>
        <w:spacing w:after="0"/>
        <w:rPr>
          <w:rFonts w:ascii="Arial" w:hAnsi="Arial" w:cs="Arial"/>
          <w:bCs/>
        </w:rPr>
      </w:pPr>
    </w:p>
    <w:p w14:paraId="170F863B" w14:textId="77777777" w:rsidR="005D2DCF" w:rsidRDefault="00467215">
      <w:pPr>
        <w:pStyle w:val="Body"/>
        <w:spacing w:after="0"/>
        <w:rPr>
          <w:rFonts w:ascii="Arial" w:hAnsi="Arial" w:cs="Arial"/>
          <w:bCs/>
          <w:lang w:val="en-GB"/>
        </w:rPr>
      </w:pPr>
      <w:r>
        <w:rPr>
          <w:rFonts w:ascii="Arial" w:hAnsi="Arial" w:cs="Arial"/>
          <w:bCs/>
          <w:lang w:val="en-GB"/>
        </w:rPr>
        <w:t>Fig. 19 shows the PSO-optimised DVR system’s performance in four subplots, each representing different stages of voltage behaviour during faults.</w:t>
      </w:r>
    </w:p>
    <w:p w14:paraId="499D34DD" w14:textId="77777777" w:rsidR="005D2DCF" w:rsidRDefault="005D2DCF">
      <w:pPr>
        <w:pStyle w:val="Body"/>
        <w:spacing w:after="0"/>
        <w:rPr>
          <w:rFonts w:ascii="Arial" w:hAnsi="Arial" w:cs="Arial"/>
          <w:bCs/>
          <w:lang w:val="en-GB"/>
        </w:rPr>
      </w:pPr>
    </w:p>
    <w:p w14:paraId="2F01DB4D" w14:textId="77777777" w:rsidR="005D2DCF" w:rsidRDefault="00467215">
      <w:pPr>
        <w:pStyle w:val="Body"/>
        <w:numPr>
          <w:ilvl w:val="0"/>
          <w:numId w:val="3"/>
        </w:numPr>
        <w:spacing w:after="0"/>
        <w:rPr>
          <w:rFonts w:ascii="Arial" w:hAnsi="Arial" w:cs="Arial"/>
          <w:bCs/>
          <w:lang w:val="en-GB"/>
        </w:rPr>
      </w:pPr>
      <w:r>
        <w:rPr>
          <w:rFonts w:ascii="Arial" w:hAnsi="Arial" w:cs="Arial"/>
          <w:b/>
          <w:bCs/>
          <w:i/>
          <w:iCs/>
          <w:lang w:val="en-GB"/>
        </w:rPr>
        <w:t>Voltage Sag after Fault</w:t>
      </w:r>
      <w:r>
        <w:rPr>
          <w:rFonts w:ascii="Arial" w:hAnsi="Arial" w:cs="Arial"/>
          <w:b/>
          <w:bCs/>
          <w:lang w:val="en-GB"/>
        </w:rPr>
        <w:t>:</w:t>
      </w:r>
      <w:r>
        <w:rPr>
          <w:rFonts w:ascii="Arial" w:hAnsi="Arial" w:cs="Arial"/>
          <w:bCs/>
          <w:lang w:val="en-GB"/>
        </w:rPr>
        <w:t xml:space="preserve"> This plot illustrates the system voltage drop after a fault occurs at 0.028 seconds, with voltage recovery at 0.077 seconds, followed by further drops at 0.20 and 0.30 seconds. The system stabilised around 0.40 seconds, totalling </w:t>
      </w:r>
      <w:r>
        <w:rPr>
          <w:rFonts w:ascii="Arial" w:hAnsi="Arial" w:cs="Arial"/>
          <w:bCs/>
          <w:lang w:val="en-GB"/>
        </w:rPr>
        <w:t>0.372 seconds of instability during the 0.5-second simulation. The presence of disturbances in all three phases confirms an unbalanced fault condition.</w:t>
      </w:r>
    </w:p>
    <w:p w14:paraId="7546EAB7" w14:textId="77777777" w:rsidR="005D2DCF" w:rsidRDefault="00467215">
      <w:pPr>
        <w:pStyle w:val="Body"/>
        <w:numPr>
          <w:ilvl w:val="0"/>
          <w:numId w:val="3"/>
        </w:numPr>
        <w:spacing w:after="0"/>
        <w:rPr>
          <w:rFonts w:ascii="Arial" w:hAnsi="Arial" w:cs="Arial"/>
          <w:bCs/>
          <w:lang w:val="en-GB"/>
        </w:rPr>
      </w:pPr>
      <w:r>
        <w:rPr>
          <w:rFonts w:ascii="Arial" w:hAnsi="Arial" w:cs="Arial"/>
          <w:b/>
          <w:bCs/>
          <w:i/>
          <w:iCs/>
          <w:lang w:val="en-GB"/>
        </w:rPr>
        <w:t>Injection of Voltage by DVR</w:t>
      </w:r>
      <w:r>
        <w:rPr>
          <w:rFonts w:ascii="Arial" w:hAnsi="Arial" w:cs="Arial"/>
          <w:bCs/>
          <w:i/>
          <w:iCs/>
          <w:lang w:val="en-GB"/>
        </w:rPr>
        <w:t>:</w:t>
      </w:r>
      <w:r>
        <w:rPr>
          <w:rFonts w:ascii="Arial" w:hAnsi="Arial" w:cs="Arial"/>
          <w:bCs/>
          <w:lang w:val="en-GB"/>
        </w:rPr>
        <w:t xml:space="preserve"> This plot demonstrates the DVR’s compensation, injecting voltage at 0.028 s</w:t>
      </w:r>
      <w:r>
        <w:rPr>
          <w:rFonts w:ascii="Arial" w:hAnsi="Arial" w:cs="Arial"/>
          <w:bCs/>
          <w:lang w:val="en-GB"/>
        </w:rPr>
        <w:t>econds after detecting the sag. Initially, the system experiences transient oscillations, but the compensation voltage increases significantly, stabilising briefly at 0.077 seconds. The DVR reactivated at 0.20 seconds to compensate until stabilisation at 0</w:t>
      </w:r>
      <w:r>
        <w:rPr>
          <w:rFonts w:ascii="Arial" w:hAnsi="Arial" w:cs="Arial"/>
          <w:bCs/>
          <w:lang w:val="en-GB"/>
        </w:rPr>
        <w:t>.40 seconds.</w:t>
      </w:r>
    </w:p>
    <w:p w14:paraId="3CA77534" w14:textId="77777777" w:rsidR="005D2DCF" w:rsidRDefault="00467215">
      <w:pPr>
        <w:pStyle w:val="Body"/>
        <w:numPr>
          <w:ilvl w:val="0"/>
          <w:numId w:val="3"/>
        </w:numPr>
        <w:spacing w:after="0"/>
        <w:rPr>
          <w:rFonts w:ascii="Arial" w:hAnsi="Arial" w:cs="Arial"/>
          <w:bCs/>
          <w:lang w:val="en-GB"/>
        </w:rPr>
      </w:pPr>
      <w:r>
        <w:rPr>
          <w:rFonts w:ascii="Arial" w:hAnsi="Arial" w:cs="Arial"/>
          <w:b/>
          <w:bCs/>
          <w:i/>
          <w:iCs/>
          <w:lang w:val="en-GB"/>
        </w:rPr>
        <w:t>Restoration Voltage</w:t>
      </w:r>
      <w:r>
        <w:rPr>
          <w:rFonts w:ascii="Arial" w:hAnsi="Arial" w:cs="Arial"/>
          <w:bCs/>
          <w:i/>
          <w:iCs/>
          <w:lang w:val="en-GB"/>
        </w:rPr>
        <w:t>:</w:t>
      </w:r>
      <w:r>
        <w:rPr>
          <w:rFonts w:ascii="Arial" w:hAnsi="Arial" w:cs="Arial"/>
          <w:bCs/>
          <w:lang w:val="en-GB"/>
        </w:rPr>
        <w:t xml:space="preserve"> The DVR restores the system voltage to normal levels, maintaining sinusoidal and stable conditions, indicating successful compensation and voltage sag mitigation. The restored voltage matches the pre-fault condition, ensur</w:t>
      </w:r>
      <w:r>
        <w:rPr>
          <w:rFonts w:ascii="Arial" w:hAnsi="Arial" w:cs="Arial"/>
          <w:bCs/>
          <w:lang w:val="en-GB"/>
        </w:rPr>
        <w:t>ing no disruption to sensitive equipment.</w:t>
      </w:r>
    </w:p>
    <w:p w14:paraId="7F481624" w14:textId="77777777" w:rsidR="005D2DCF" w:rsidRDefault="00467215">
      <w:pPr>
        <w:pStyle w:val="Body"/>
        <w:numPr>
          <w:ilvl w:val="0"/>
          <w:numId w:val="3"/>
        </w:numPr>
        <w:spacing w:after="0"/>
        <w:rPr>
          <w:rFonts w:ascii="Arial" w:hAnsi="Arial" w:cs="Arial"/>
          <w:bCs/>
          <w:lang w:val="en-GB"/>
        </w:rPr>
      </w:pPr>
      <w:r>
        <w:rPr>
          <w:rFonts w:ascii="Arial" w:hAnsi="Arial" w:cs="Arial"/>
          <w:b/>
          <w:bCs/>
          <w:i/>
          <w:iCs/>
          <w:lang w:val="en-GB"/>
        </w:rPr>
        <w:t>Voltage without Fault</w:t>
      </w:r>
      <w:r>
        <w:rPr>
          <w:rFonts w:ascii="Arial" w:hAnsi="Arial" w:cs="Arial"/>
          <w:bCs/>
          <w:i/>
          <w:iCs/>
          <w:lang w:val="en-GB"/>
        </w:rPr>
        <w:t>:</w:t>
      </w:r>
      <w:r>
        <w:rPr>
          <w:rFonts w:ascii="Arial" w:hAnsi="Arial" w:cs="Arial"/>
          <w:bCs/>
          <w:lang w:val="en-GB"/>
        </w:rPr>
        <w:t xml:space="preserve"> This plot shows normal operation with a smooth, stable sinusoidal waveform, serving as a reference for the system’s behaviour without faults.</w:t>
      </w:r>
    </w:p>
    <w:p w14:paraId="0B866382" w14:textId="77777777" w:rsidR="005D2DCF" w:rsidRDefault="00467215">
      <w:pPr>
        <w:pStyle w:val="Body"/>
        <w:spacing w:after="0"/>
        <w:rPr>
          <w:rFonts w:ascii="Arial" w:hAnsi="Arial" w:cs="Arial"/>
          <w:bCs/>
        </w:rPr>
      </w:pPr>
      <w:r>
        <w:rPr>
          <w:rFonts w:ascii="Arial" w:hAnsi="Arial" w:cs="Arial"/>
          <w:bCs/>
          <w:lang w:val="en-GB"/>
        </w:rPr>
        <w:t>The results demonstrate that the PSO-optimised PI</w:t>
      </w:r>
      <w:r>
        <w:rPr>
          <w:rFonts w:ascii="Arial" w:hAnsi="Arial" w:cs="Arial"/>
          <w:bCs/>
          <w:lang w:val="en-GB"/>
        </w:rPr>
        <w:t xml:space="preserve"> controller enhances the DVR’s dynamic response, allowing it to quickly detect and compensate for voltage sags. The system’s fast, smooth recovery minimises the impact of faults, proving the DVR’s effectiveness in maintaining power quality.</w:t>
      </w:r>
    </w:p>
    <w:p w14:paraId="3DA43297" w14:textId="77777777" w:rsidR="005D2DCF" w:rsidRDefault="005D2DCF">
      <w:pPr>
        <w:pStyle w:val="Body"/>
        <w:spacing w:after="0"/>
        <w:rPr>
          <w:rFonts w:ascii="Arial" w:hAnsi="Arial" w:cs="Arial"/>
          <w:bCs/>
        </w:rPr>
      </w:pPr>
    </w:p>
    <w:p w14:paraId="5F35A5D1" w14:textId="77777777" w:rsidR="005D2DCF" w:rsidRDefault="00467215">
      <w:pPr>
        <w:pStyle w:val="Body"/>
        <w:spacing w:after="0"/>
        <w:jc w:val="center"/>
        <w:rPr>
          <w:rFonts w:ascii="Arial" w:hAnsi="Arial" w:cs="Arial"/>
          <w:bCs/>
        </w:rPr>
      </w:pPr>
      <w:r>
        <w:rPr>
          <w:rFonts w:ascii="Arial" w:hAnsi="Arial" w:cs="Arial"/>
          <w:bCs/>
          <w:noProof/>
        </w:rPr>
        <w:drawing>
          <wp:inline distT="0" distB="0" distL="0" distR="0" wp14:anchorId="33BD24C8" wp14:editId="7A38D316">
            <wp:extent cx="5097780" cy="4213860"/>
            <wp:effectExtent l="0" t="0" r="0" b="0"/>
            <wp:docPr id="1773798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9898"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97780" cy="4213860"/>
                    </a:xfrm>
                    <a:prstGeom prst="rect">
                      <a:avLst/>
                    </a:prstGeom>
                    <a:noFill/>
                  </pic:spPr>
                </pic:pic>
              </a:graphicData>
            </a:graphic>
          </wp:inline>
        </w:drawing>
      </w:r>
    </w:p>
    <w:p w14:paraId="28273066" w14:textId="77777777" w:rsidR="005D2DCF" w:rsidRDefault="005D2DCF">
      <w:pPr>
        <w:pStyle w:val="Body"/>
        <w:spacing w:after="0"/>
        <w:jc w:val="center"/>
        <w:rPr>
          <w:rFonts w:ascii="Arial" w:hAnsi="Arial" w:cs="Arial"/>
          <w:bCs/>
        </w:rPr>
      </w:pPr>
    </w:p>
    <w:p w14:paraId="02787AFF" w14:textId="77777777" w:rsidR="005D2DCF" w:rsidRDefault="00467215">
      <w:pPr>
        <w:pStyle w:val="Body"/>
        <w:spacing w:after="0"/>
        <w:jc w:val="center"/>
        <w:rPr>
          <w:rFonts w:ascii="Arial" w:hAnsi="Arial" w:cs="Arial"/>
          <w:lang w:val="en-GB"/>
        </w:rPr>
      </w:pPr>
      <w:r>
        <w:rPr>
          <w:rFonts w:ascii="Arial" w:hAnsi="Arial" w:cs="Arial"/>
          <w:b/>
          <w:bCs/>
          <w:lang w:val="en-GB"/>
        </w:rPr>
        <w:lastRenderedPageBreak/>
        <w:t xml:space="preserve">Fig. 19. </w:t>
      </w:r>
      <w:r>
        <w:rPr>
          <w:rFonts w:ascii="Arial" w:hAnsi="Arial" w:cs="Arial"/>
          <w:b/>
          <w:bCs/>
          <w:lang w:val="en-GB"/>
        </w:rPr>
        <w:t>Performance evaluation of PSO-optimised DVR system</w:t>
      </w:r>
    </w:p>
    <w:p w14:paraId="6313361E" w14:textId="77777777" w:rsidR="005D2DCF" w:rsidRDefault="005D2DCF">
      <w:pPr>
        <w:pStyle w:val="Body"/>
        <w:spacing w:after="0"/>
        <w:rPr>
          <w:rFonts w:ascii="Arial" w:hAnsi="Arial" w:cs="Arial"/>
        </w:rPr>
      </w:pPr>
    </w:p>
    <w:p w14:paraId="7310008D" w14:textId="77777777" w:rsidR="005D2DCF" w:rsidRDefault="00467215">
      <w:pPr>
        <w:pStyle w:val="Body"/>
        <w:spacing w:after="0"/>
        <w:ind w:left="450" w:hanging="450"/>
        <w:rPr>
          <w:rFonts w:ascii="Arial" w:hAnsi="Arial" w:cs="Arial"/>
          <w:lang w:val="en-GB"/>
        </w:rPr>
      </w:pPr>
      <w:bookmarkStart w:id="16" w:name="_Hlk194876451"/>
      <w:r>
        <w:rPr>
          <w:rFonts w:ascii="Arial" w:hAnsi="Arial" w:cs="Arial"/>
          <w:b/>
        </w:rPr>
        <w:t xml:space="preserve">4.4 </w:t>
      </w:r>
      <w:r>
        <w:rPr>
          <w:rFonts w:ascii="Arial" w:hAnsi="Arial" w:cs="Arial"/>
          <w:b/>
          <w:bCs/>
          <w:lang w:val="en-GB"/>
        </w:rPr>
        <w:t>Comparison of DVR Performance: Conventional, PSO-Based, and ANN-Based Approaches</w:t>
      </w:r>
    </w:p>
    <w:p w14:paraId="47F22865" w14:textId="77777777" w:rsidR="005D2DCF" w:rsidRDefault="005D2DCF">
      <w:pPr>
        <w:pStyle w:val="Body"/>
        <w:spacing w:after="0"/>
        <w:rPr>
          <w:rFonts w:ascii="Arial" w:hAnsi="Arial" w:cs="Arial"/>
        </w:rPr>
      </w:pPr>
    </w:p>
    <w:bookmarkEnd w:id="16"/>
    <w:p w14:paraId="3004783E" w14:textId="77777777" w:rsidR="005D2DCF" w:rsidRDefault="00467215">
      <w:pPr>
        <w:pStyle w:val="Body"/>
        <w:spacing w:after="0"/>
        <w:rPr>
          <w:rFonts w:ascii="Arial" w:hAnsi="Arial" w:cs="Arial"/>
          <w:lang w:val="en-GB"/>
        </w:rPr>
      </w:pPr>
      <w:r>
        <w:rPr>
          <w:rFonts w:ascii="Arial" w:hAnsi="Arial" w:cs="Arial"/>
          <w:lang w:val="en-GB"/>
        </w:rPr>
        <w:t>Fig. 20 compares the effectiveness of various DVR control strategies in mitigating voltage sags. The analysis includes</w:t>
      </w:r>
      <w:r>
        <w:rPr>
          <w:rFonts w:ascii="Arial" w:hAnsi="Arial" w:cs="Arial"/>
          <w:lang w:val="en-GB"/>
        </w:rPr>
        <w:t xml:space="preserve"> the reference voltage without sag (black line), the system with sag (Red Line), conventional DVR (blue line), ANN-based DVR (magenta line), and PSO-based DVR (green line) across three phases. The reference voltage represents normal conditions, while the s</w:t>
      </w:r>
      <w:r>
        <w:rPr>
          <w:rFonts w:ascii="Arial" w:hAnsi="Arial" w:cs="Arial"/>
          <w:lang w:val="en-GB"/>
        </w:rPr>
        <w:t>ystem with sag shows the voltage drop due to disturbances.</w:t>
      </w:r>
    </w:p>
    <w:p w14:paraId="3685BC4A" w14:textId="77777777" w:rsidR="005D2DCF" w:rsidRDefault="00467215">
      <w:pPr>
        <w:pStyle w:val="Body"/>
        <w:spacing w:after="0"/>
        <w:rPr>
          <w:rFonts w:ascii="Arial" w:hAnsi="Arial" w:cs="Arial"/>
          <w:lang w:val="en-GB"/>
        </w:rPr>
      </w:pPr>
      <w:r>
        <w:rPr>
          <w:rFonts w:ascii="Arial" w:hAnsi="Arial" w:cs="Arial"/>
          <w:lang w:val="en-GB"/>
        </w:rPr>
        <w:t xml:space="preserve">The conventional DVR (blue line) restored voltage to approximately </w:t>
      </w:r>
      <m:oMath>
        <m:r>
          <w:rPr>
            <w:rFonts w:ascii="Cambria Math" w:hAnsi="Cambria Math" w:cs="Arial"/>
            <w:lang w:val="en-GB"/>
          </w:rPr>
          <m:t xml:space="preserve">±0.6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lang w:val="en-GB"/>
        </w:rPr>
        <w:t xml:space="preserve">, significantly below the reference voltage, indicating insufficient compensation and notable distortions. This method </w:t>
      </w:r>
      <w:r>
        <w:rPr>
          <w:rFonts w:ascii="Arial" w:hAnsi="Arial" w:cs="Arial"/>
          <w:lang w:val="en-GB"/>
        </w:rPr>
        <w:t>has a delayed response and lacks the adaptability needed for dynamic system conditions, making it the least effective.</w:t>
      </w:r>
    </w:p>
    <w:p w14:paraId="43952D96" w14:textId="77777777" w:rsidR="005D2DCF" w:rsidRDefault="005D2DCF">
      <w:pPr>
        <w:pStyle w:val="Body"/>
        <w:spacing w:after="0"/>
        <w:rPr>
          <w:rFonts w:ascii="Arial" w:hAnsi="Arial" w:cs="Arial"/>
          <w:lang w:val="en-GB"/>
        </w:rPr>
      </w:pPr>
    </w:p>
    <w:p w14:paraId="4D02B101" w14:textId="77777777" w:rsidR="005D2DCF" w:rsidRDefault="00467215">
      <w:pPr>
        <w:pStyle w:val="Body"/>
        <w:spacing w:after="0"/>
        <w:rPr>
          <w:rFonts w:ascii="Arial" w:hAnsi="Arial" w:cs="Arial"/>
          <w:lang w:val="en-GB"/>
        </w:rPr>
      </w:pPr>
      <w:r>
        <w:rPr>
          <w:rFonts w:ascii="Arial" w:hAnsi="Arial" w:cs="Arial"/>
          <w:lang w:val="en-GB"/>
        </w:rPr>
        <w:t xml:space="preserve">The ANN-based DVR (magenta line) and PSO-based DVR (green line) restored voltage to approximately ±1 </w:t>
      </w:r>
      <w:proofErr w:type="spellStart"/>
      <w:r>
        <w:rPr>
          <w:rFonts w:ascii="Arial" w:hAnsi="Arial" w:cs="Arial"/>
          <w:lang w:val="en-GB"/>
        </w:rPr>
        <w:t>p.u</w:t>
      </w:r>
      <w:proofErr w:type="spellEnd"/>
      <w:r>
        <w:rPr>
          <w:rFonts w:ascii="Arial" w:hAnsi="Arial" w:cs="Arial"/>
          <w:lang w:val="en-GB"/>
        </w:rPr>
        <w:t>., closely matching the referenc</w:t>
      </w:r>
      <w:r>
        <w:rPr>
          <w:rFonts w:ascii="Arial" w:hAnsi="Arial" w:cs="Arial"/>
          <w:lang w:val="en-GB"/>
        </w:rPr>
        <w:t>e voltage. The waveforms of the ANN and PSO-based DVRs overlap with the reference voltage, demonstrating their high accuracy and effectiveness. The ANN-based DVR adapts quickly, using its learning capabilities to track the reference waveform better than th</w:t>
      </w:r>
      <w:r>
        <w:rPr>
          <w:rFonts w:ascii="Arial" w:hAnsi="Arial" w:cs="Arial"/>
          <w:lang w:val="en-GB"/>
        </w:rPr>
        <w:t>e conventional DVR. Similarly, the PSO-based DVR optimises the compensation process, ensuring smooth voltage restoration. Both methods have near-identical response times and exhibit minimal deviation from the reference voltage, making them highly effective</w:t>
      </w:r>
      <w:r>
        <w:rPr>
          <w:rFonts w:ascii="Arial" w:hAnsi="Arial" w:cs="Arial"/>
          <w:lang w:val="en-GB"/>
        </w:rPr>
        <w:t xml:space="preserve"> for real-time voltage correction.</w:t>
      </w:r>
    </w:p>
    <w:p w14:paraId="7B4D4136" w14:textId="77777777" w:rsidR="005D2DCF" w:rsidRDefault="005D2DCF">
      <w:pPr>
        <w:pStyle w:val="Body"/>
        <w:spacing w:after="0"/>
        <w:rPr>
          <w:rFonts w:ascii="Arial" w:hAnsi="Arial" w:cs="Arial"/>
          <w:lang w:val="en-GB"/>
        </w:rPr>
      </w:pPr>
    </w:p>
    <w:p w14:paraId="5DCBAA41" w14:textId="77777777" w:rsidR="005D2DCF" w:rsidRDefault="005D2DCF">
      <w:pPr>
        <w:pStyle w:val="Body"/>
        <w:spacing w:after="0"/>
        <w:rPr>
          <w:rFonts w:ascii="Arial" w:hAnsi="Arial" w:cs="Arial"/>
        </w:rPr>
      </w:pPr>
    </w:p>
    <w:p w14:paraId="694F6058" w14:textId="77777777" w:rsidR="005D2DCF" w:rsidRDefault="00467215">
      <w:pPr>
        <w:pStyle w:val="Body"/>
        <w:spacing w:after="0"/>
        <w:jc w:val="center"/>
        <w:rPr>
          <w:rFonts w:ascii="Arial" w:hAnsi="Arial" w:cs="Arial"/>
        </w:rPr>
      </w:pPr>
      <w:r>
        <w:rPr>
          <w:rFonts w:ascii="Arial" w:hAnsi="Arial" w:cs="Arial"/>
          <w:noProof/>
        </w:rPr>
        <w:drawing>
          <wp:inline distT="0" distB="0" distL="0" distR="0" wp14:anchorId="7106E94D" wp14:editId="313127FC">
            <wp:extent cx="5021580" cy="3368040"/>
            <wp:effectExtent l="0" t="0" r="0" b="0"/>
            <wp:docPr id="5971018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1851"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021580" cy="3368040"/>
                    </a:xfrm>
                    <a:prstGeom prst="rect">
                      <a:avLst/>
                    </a:prstGeom>
                    <a:noFill/>
                  </pic:spPr>
                </pic:pic>
              </a:graphicData>
            </a:graphic>
          </wp:inline>
        </w:drawing>
      </w:r>
    </w:p>
    <w:p w14:paraId="252FFCEB" w14:textId="77777777" w:rsidR="005D2DCF" w:rsidRDefault="00467215">
      <w:pPr>
        <w:pStyle w:val="Body"/>
        <w:spacing w:after="0"/>
        <w:ind w:left="810" w:hanging="810"/>
        <w:rPr>
          <w:rFonts w:ascii="Arial" w:hAnsi="Arial" w:cs="Arial"/>
          <w:lang w:val="en-GB"/>
        </w:rPr>
      </w:pPr>
      <w:r>
        <w:rPr>
          <w:rFonts w:ascii="Arial" w:hAnsi="Arial" w:cs="Arial"/>
          <w:b/>
          <w:bCs/>
          <w:lang w:val="en-GB"/>
        </w:rPr>
        <w:t>Fig. 20. Comparative performance of conventional, PSO-based, and ANN-based DVRs in mitigating voltage sags</w:t>
      </w:r>
    </w:p>
    <w:p w14:paraId="3D067AE5" w14:textId="77777777" w:rsidR="005D2DCF" w:rsidRDefault="005D2DCF">
      <w:pPr>
        <w:pStyle w:val="Body"/>
        <w:spacing w:after="0"/>
        <w:ind w:left="810" w:hanging="810"/>
        <w:rPr>
          <w:rFonts w:ascii="Arial" w:hAnsi="Arial" w:cs="Arial"/>
        </w:rPr>
      </w:pPr>
    </w:p>
    <w:p w14:paraId="3CA56D85" w14:textId="77777777" w:rsidR="005D2DCF" w:rsidRDefault="005D2DCF">
      <w:pPr>
        <w:pStyle w:val="Body"/>
        <w:spacing w:after="0"/>
        <w:ind w:left="810" w:hanging="810"/>
        <w:rPr>
          <w:rFonts w:ascii="Arial" w:hAnsi="Arial" w:cs="Arial"/>
        </w:rPr>
      </w:pPr>
    </w:p>
    <w:p w14:paraId="3167685A" w14:textId="77777777" w:rsidR="005D2DCF" w:rsidRDefault="005D2DCF">
      <w:pPr>
        <w:pStyle w:val="Body"/>
        <w:spacing w:after="0"/>
        <w:ind w:left="810" w:hanging="810"/>
        <w:rPr>
          <w:rFonts w:ascii="Arial" w:hAnsi="Arial" w:cs="Arial"/>
        </w:rPr>
      </w:pPr>
    </w:p>
    <w:p w14:paraId="671B00C9" w14:textId="77777777" w:rsidR="005D2DCF" w:rsidRDefault="00467215">
      <w:pPr>
        <w:pStyle w:val="Body"/>
        <w:spacing w:after="0"/>
        <w:rPr>
          <w:rFonts w:ascii="Arial" w:hAnsi="Arial" w:cs="Arial"/>
          <w:lang w:val="en-GB"/>
        </w:rPr>
      </w:pPr>
      <w:r>
        <w:rPr>
          <w:rFonts w:ascii="Arial" w:hAnsi="Arial" w:cs="Arial"/>
          <w:b/>
        </w:rPr>
        <w:lastRenderedPageBreak/>
        <w:t xml:space="preserve">4.5 </w:t>
      </w:r>
      <w:r>
        <w:rPr>
          <w:rFonts w:ascii="Arial" w:hAnsi="Arial" w:cs="Arial"/>
          <w:b/>
          <w:bCs/>
          <w:lang w:val="en-GB"/>
        </w:rPr>
        <w:t>Total Harmonic Distortion (THD) Analysis</w:t>
      </w:r>
    </w:p>
    <w:p w14:paraId="11FA12C9" w14:textId="77777777" w:rsidR="005D2DCF" w:rsidRDefault="005D2DCF">
      <w:pPr>
        <w:pStyle w:val="Body"/>
        <w:spacing w:after="0"/>
        <w:rPr>
          <w:rFonts w:ascii="Arial" w:hAnsi="Arial" w:cs="Arial"/>
        </w:rPr>
      </w:pPr>
    </w:p>
    <w:p w14:paraId="41AF74D9" w14:textId="77777777" w:rsidR="005D2DCF" w:rsidRDefault="00467215">
      <w:pPr>
        <w:pStyle w:val="Body"/>
        <w:spacing w:after="0"/>
        <w:rPr>
          <w:rFonts w:ascii="Arial" w:hAnsi="Arial" w:cs="Arial"/>
          <w:bCs/>
          <w:lang w:val="en-GB"/>
        </w:rPr>
      </w:pPr>
      <w:r>
        <w:rPr>
          <w:rFonts w:ascii="Arial" w:hAnsi="Arial" w:cs="Arial"/>
          <w:bCs/>
          <w:lang w:val="en-GB"/>
        </w:rPr>
        <w:t>Total Harmonic Distortion (THD) is a key metric for evaluatin</w:t>
      </w:r>
      <w:r>
        <w:rPr>
          <w:rFonts w:ascii="Arial" w:hAnsi="Arial" w:cs="Arial"/>
          <w:bCs/>
          <w:lang w:val="en-GB"/>
        </w:rPr>
        <w:t>g harmonic pollution in electrical systems, representing the ratio of harmonic power to the fundamental frequency power. Excessive harmonic distortion can cause equipment malfunctions and system inefficiencies; hence, maintaining THD within acceptable limi</w:t>
      </w:r>
      <w:r>
        <w:rPr>
          <w:rFonts w:ascii="Arial" w:hAnsi="Arial" w:cs="Arial"/>
          <w:bCs/>
          <w:lang w:val="en-GB"/>
        </w:rPr>
        <w:t>ts is crucial for system reliability and protecting sensitive loads.</w:t>
      </w:r>
    </w:p>
    <w:p w14:paraId="03227BC8" w14:textId="77777777" w:rsidR="005D2DCF" w:rsidRDefault="005D2DCF">
      <w:pPr>
        <w:pStyle w:val="Body"/>
        <w:spacing w:after="0"/>
        <w:rPr>
          <w:rFonts w:ascii="Arial" w:hAnsi="Arial" w:cs="Arial"/>
          <w:bCs/>
          <w:lang w:val="en-GB"/>
        </w:rPr>
      </w:pPr>
    </w:p>
    <w:p w14:paraId="5CF35E0E" w14:textId="77777777" w:rsidR="005D2DCF" w:rsidRDefault="00467215">
      <w:pPr>
        <w:pStyle w:val="Body"/>
        <w:spacing w:after="0"/>
        <w:rPr>
          <w:rFonts w:ascii="Arial" w:hAnsi="Arial" w:cs="Arial"/>
          <w:bCs/>
          <w:lang w:val="en-GB"/>
        </w:rPr>
      </w:pPr>
      <w:r>
        <w:rPr>
          <w:rFonts w:ascii="Arial" w:hAnsi="Arial" w:cs="Arial"/>
          <w:bCs/>
          <w:lang w:val="en-GB"/>
        </w:rPr>
        <w:t>This study uses the IEEE 519-2022 standard for harmonic control, specifying a 5% THD limit for voltage in systems operating at 11 kV. Other global standards, like IEC 61000-2-4 and EN 50</w:t>
      </w:r>
      <w:r>
        <w:rPr>
          <w:rFonts w:ascii="Arial" w:hAnsi="Arial" w:cs="Arial"/>
          <w:bCs/>
          <w:lang w:val="en-GB"/>
        </w:rPr>
        <w:t>160, set THD limits of 5% for sensitive systems and 8-10% for industrial systems. The study examined various mitigation methods—conventional DVR, PSO-optimised DVR, and ANN-based DVR—under fault conditions to evaluate their effectiveness in reducing THD as</w:t>
      </w:r>
      <w:r>
        <w:rPr>
          <w:rFonts w:ascii="Arial" w:hAnsi="Arial" w:cs="Arial"/>
          <w:bCs/>
          <w:lang w:val="en-GB"/>
        </w:rPr>
        <w:t xml:space="preserve"> tabulated in Table 2. The observations and the analysis are as follows:</w:t>
      </w:r>
    </w:p>
    <w:p w14:paraId="7F6C13FA" w14:textId="77777777" w:rsidR="005D2DCF" w:rsidRDefault="005D2DCF">
      <w:pPr>
        <w:pStyle w:val="Body"/>
        <w:spacing w:after="0"/>
        <w:rPr>
          <w:rFonts w:ascii="Arial" w:hAnsi="Arial" w:cs="Arial"/>
          <w:bCs/>
          <w:lang w:val="en-GB"/>
        </w:rPr>
      </w:pPr>
    </w:p>
    <w:p w14:paraId="70476D4E" w14:textId="77777777" w:rsidR="005D2DCF" w:rsidRDefault="00467215">
      <w:pPr>
        <w:pStyle w:val="Body"/>
        <w:numPr>
          <w:ilvl w:val="0"/>
          <w:numId w:val="4"/>
        </w:numPr>
        <w:spacing w:after="0"/>
        <w:rPr>
          <w:rFonts w:ascii="Arial" w:hAnsi="Arial" w:cs="Arial"/>
          <w:bCs/>
          <w:lang w:val="en-GB"/>
        </w:rPr>
      </w:pPr>
      <w:r>
        <w:rPr>
          <w:rFonts w:ascii="Arial" w:hAnsi="Arial" w:cs="Arial"/>
          <w:b/>
          <w:bCs/>
          <w:i/>
          <w:iCs/>
          <w:lang w:val="en-GB"/>
        </w:rPr>
        <w:t>Reference System</w:t>
      </w:r>
      <w:r>
        <w:rPr>
          <w:rFonts w:ascii="Arial" w:hAnsi="Arial" w:cs="Arial"/>
          <w:bCs/>
          <w:lang w:val="en-GB"/>
        </w:rPr>
        <w:t xml:space="preserve">: In regular operation, the system showed minimal harmonic distortion (close to 0%) with a fundamental voltage of 0.9915 </w:t>
      </w:r>
      <w:proofErr w:type="spellStart"/>
      <w:r>
        <w:rPr>
          <w:rFonts w:ascii="Arial" w:hAnsi="Arial" w:cs="Arial"/>
          <w:bCs/>
          <w:lang w:val="en-GB"/>
        </w:rPr>
        <w:t>p.u</w:t>
      </w:r>
      <w:proofErr w:type="spellEnd"/>
      <w:r>
        <w:rPr>
          <w:rFonts w:ascii="Arial" w:hAnsi="Arial" w:cs="Arial"/>
          <w:bCs/>
          <w:lang w:val="en-GB"/>
        </w:rPr>
        <w:t xml:space="preserve">., compliant with IEEE 519-2022 and other </w:t>
      </w:r>
      <w:r>
        <w:rPr>
          <w:rFonts w:ascii="Arial" w:hAnsi="Arial" w:cs="Arial"/>
          <w:bCs/>
          <w:lang w:val="en-GB"/>
        </w:rPr>
        <w:t>standards.</w:t>
      </w:r>
    </w:p>
    <w:p w14:paraId="7F39438A" w14:textId="77777777" w:rsidR="005D2DCF" w:rsidRDefault="00467215">
      <w:pPr>
        <w:pStyle w:val="Body"/>
        <w:numPr>
          <w:ilvl w:val="0"/>
          <w:numId w:val="4"/>
        </w:numPr>
        <w:spacing w:after="0"/>
        <w:rPr>
          <w:rFonts w:ascii="Arial" w:hAnsi="Arial" w:cs="Arial"/>
          <w:bCs/>
          <w:lang w:val="en-GB"/>
        </w:rPr>
      </w:pPr>
      <w:r>
        <w:rPr>
          <w:rFonts w:ascii="Arial" w:hAnsi="Arial" w:cs="Arial"/>
          <w:b/>
          <w:bCs/>
          <w:i/>
          <w:iCs/>
          <w:lang w:val="en-GB"/>
        </w:rPr>
        <w:t>Faulted System</w:t>
      </w:r>
      <w:r>
        <w:rPr>
          <w:rFonts w:ascii="Arial" w:hAnsi="Arial" w:cs="Arial"/>
          <w:bCs/>
          <w:lang w:val="en-GB"/>
        </w:rPr>
        <w:t xml:space="preserve">: During the three-phase induced sag, the voltage drops significantly to 0.6879 </w:t>
      </w:r>
      <w:proofErr w:type="spellStart"/>
      <w:r>
        <w:rPr>
          <w:rFonts w:ascii="Arial" w:hAnsi="Arial" w:cs="Arial"/>
          <w:bCs/>
          <w:lang w:val="en-GB"/>
        </w:rPr>
        <w:t>p.u</w:t>
      </w:r>
      <w:proofErr w:type="spellEnd"/>
      <w:r>
        <w:rPr>
          <w:rFonts w:ascii="Arial" w:hAnsi="Arial" w:cs="Arial"/>
          <w:bCs/>
          <w:lang w:val="en-GB"/>
        </w:rPr>
        <w:t xml:space="preserve">., 0.6398 </w:t>
      </w:r>
      <w:proofErr w:type="spellStart"/>
      <w:r>
        <w:rPr>
          <w:rFonts w:ascii="Arial" w:hAnsi="Arial" w:cs="Arial"/>
          <w:bCs/>
          <w:lang w:val="en-GB"/>
        </w:rPr>
        <w:t>p.u</w:t>
      </w:r>
      <w:proofErr w:type="spellEnd"/>
      <w:r>
        <w:rPr>
          <w:rFonts w:ascii="Arial" w:hAnsi="Arial" w:cs="Arial"/>
          <w:bCs/>
          <w:lang w:val="en-GB"/>
        </w:rPr>
        <w:t xml:space="preserve">., and 0.6839 </w:t>
      </w:r>
      <w:proofErr w:type="spellStart"/>
      <w:r>
        <w:rPr>
          <w:rFonts w:ascii="Arial" w:hAnsi="Arial" w:cs="Arial"/>
          <w:bCs/>
          <w:lang w:val="en-GB"/>
        </w:rPr>
        <w:t>p.u</w:t>
      </w:r>
      <w:proofErr w:type="spellEnd"/>
      <w:r>
        <w:rPr>
          <w:rFonts w:ascii="Arial" w:hAnsi="Arial" w:cs="Arial"/>
          <w:bCs/>
          <w:lang w:val="en-GB"/>
        </w:rPr>
        <w:t>., causing THD to increase dramatically (46.14%, 55.91%, and 45.65%), far exceeding the 5% limit.</w:t>
      </w:r>
    </w:p>
    <w:p w14:paraId="52E10F3A" w14:textId="77777777" w:rsidR="005D2DCF" w:rsidRDefault="00467215">
      <w:pPr>
        <w:pStyle w:val="Body"/>
        <w:numPr>
          <w:ilvl w:val="0"/>
          <w:numId w:val="4"/>
        </w:numPr>
        <w:spacing w:after="0"/>
        <w:rPr>
          <w:rFonts w:ascii="Arial" w:hAnsi="Arial" w:cs="Arial"/>
          <w:bCs/>
          <w:lang w:val="en-GB"/>
        </w:rPr>
      </w:pPr>
      <w:r>
        <w:rPr>
          <w:rFonts w:ascii="Arial" w:hAnsi="Arial" w:cs="Arial"/>
          <w:b/>
          <w:bCs/>
          <w:i/>
          <w:iCs/>
          <w:lang w:val="en-GB"/>
        </w:rPr>
        <w:t>Conventional DVR</w:t>
      </w:r>
      <w:r>
        <w:rPr>
          <w:rFonts w:ascii="Arial" w:hAnsi="Arial" w:cs="Arial"/>
          <w:bCs/>
          <w:i/>
          <w:iCs/>
          <w:lang w:val="en-GB"/>
        </w:rPr>
        <w:t>:</w:t>
      </w:r>
      <w:r>
        <w:rPr>
          <w:rFonts w:ascii="Arial" w:hAnsi="Arial" w:cs="Arial"/>
          <w:bCs/>
          <w:lang w:val="en-GB"/>
        </w:rPr>
        <w:t xml:space="preserve"> The conventional DVR reduced THD to 8.56%, 9.88%, and 8.36%, but still exceeded the IEEE 519-2022 limit for sensitive loads. The fundamental voltage is restored to 0.6445 </w:t>
      </w:r>
      <w:proofErr w:type="spellStart"/>
      <w:r>
        <w:rPr>
          <w:rFonts w:ascii="Arial" w:hAnsi="Arial" w:cs="Arial"/>
          <w:bCs/>
          <w:lang w:val="en-GB"/>
        </w:rPr>
        <w:t>p.u</w:t>
      </w:r>
      <w:proofErr w:type="spellEnd"/>
      <w:r>
        <w:rPr>
          <w:rFonts w:ascii="Arial" w:hAnsi="Arial" w:cs="Arial"/>
          <w:bCs/>
          <w:lang w:val="en-GB"/>
        </w:rPr>
        <w:t xml:space="preserve">., 0.6395 </w:t>
      </w:r>
      <w:proofErr w:type="spellStart"/>
      <w:r>
        <w:rPr>
          <w:rFonts w:ascii="Arial" w:hAnsi="Arial" w:cs="Arial"/>
          <w:bCs/>
          <w:lang w:val="en-GB"/>
        </w:rPr>
        <w:t>p.u</w:t>
      </w:r>
      <w:proofErr w:type="spellEnd"/>
      <w:r>
        <w:rPr>
          <w:rFonts w:ascii="Arial" w:hAnsi="Arial" w:cs="Arial"/>
          <w:bCs/>
          <w:lang w:val="en-GB"/>
        </w:rPr>
        <w:t xml:space="preserve">., and 0.6435 </w:t>
      </w:r>
      <w:proofErr w:type="spellStart"/>
      <w:r>
        <w:rPr>
          <w:rFonts w:ascii="Arial" w:hAnsi="Arial" w:cs="Arial"/>
          <w:bCs/>
          <w:lang w:val="en-GB"/>
        </w:rPr>
        <w:t>p.u</w:t>
      </w:r>
      <w:proofErr w:type="spellEnd"/>
      <w:r>
        <w:rPr>
          <w:rFonts w:ascii="Arial" w:hAnsi="Arial" w:cs="Arial"/>
          <w:bCs/>
          <w:lang w:val="en-GB"/>
        </w:rPr>
        <w:t>., below the nominal value.</w:t>
      </w:r>
    </w:p>
    <w:p w14:paraId="1F11F4EC" w14:textId="77777777" w:rsidR="005D2DCF" w:rsidRDefault="00467215">
      <w:pPr>
        <w:pStyle w:val="Body"/>
        <w:numPr>
          <w:ilvl w:val="0"/>
          <w:numId w:val="4"/>
        </w:numPr>
        <w:spacing w:after="0"/>
        <w:rPr>
          <w:rFonts w:ascii="Arial" w:hAnsi="Arial" w:cs="Arial"/>
        </w:rPr>
      </w:pPr>
      <w:r>
        <w:rPr>
          <w:rFonts w:ascii="Arial" w:hAnsi="Arial" w:cs="Arial"/>
          <w:b/>
          <w:bCs/>
          <w:i/>
          <w:iCs/>
          <w:lang w:val="en-GB"/>
        </w:rPr>
        <w:t>ANN-Based DVR</w:t>
      </w:r>
      <w:r>
        <w:rPr>
          <w:rFonts w:ascii="Arial" w:hAnsi="Arial" w:cs="Arial"/>
          <w:bCs/>
          <w:lang w:val="en-GB"/>
        </w:rPr>
        <w:t>: The ANN-</w:t>
      </w:r>
      <w:r>
        <w:rPr>
          <w:rFonts w:ascii="Arial" w:hAnsi="Arial" w:cs="Arial"/>
          <w:bCs/>
          <w:lang w:val="en-GB"/>
        </w:rPr>
        <w:t xml:space="preserve">based DVR reduces THD to 2.10%, 2.26%, and 2.09%, fully compliant with the 5% limit. The voltage is restored to 0.9965 </w:t>
      </w:r>
      <w:proofErr w:type="spellStart"/>
      <w:r>
        <w:rPr>
          <w:rFonts w:ascii="Arial" w:hAnsi="Arial" w:cs="Arial"/>
          <w:bCs/>
          <w:lang w:val="en-GB"/>
        </w:rPr>
        <w:t>p.u</w:t>
      </w:r>
      <w:proofErr w:type="spellEnd"/>
      <w:r>
        <w:rPr>
          <w:rFonts w:ascii="Arial" w:hAnsi="Arial" w:cs="Arial"/>
          <w:bCs/>
          <w:lang w:val="en-GB"/>
        </w:rPr>
        <w:t xml:space="preserve">., 0.9935 </w:t>
      </w:r>
      <w:proofErr w:type="spellStart"/>
      <w:r>
        <w:rPr>
          <w:rFonts w:ascii="Arial" w:hAnsi="Arial" w:cs="Arial"/>
          <w:bCs/>
          <w:lang w:val="en-GB"/>
        </w:rPr>
        <w:t>p.u</w:t>
      </w:r>
      <w:proofErr w:type="spellEnd"/>
      <w:r>
        <w:rPr>
          <w:rFonts w:ascii="Arial" w:hAnsi="Arial" w:cs="Arial"/>
          <w:bCs/>
          <w:lang w:val="en-GB"/>
        </w:rPr>
        <w:t xml:space="preserve">., and 0.9958 </w:t>
      </w:r>
      <w:proofErr w:type="spellStart"/>
      <w:r>
        <w:rPr>
          <w:rFonts w:ascii="Arial" w:hAnsi="Arial" w:cs="Arial"/>
          <w:bCs/>
          <w:lang w:val="en-GB"/>
        </w:rPr>
        <w:t>p.u</w:t>
      </w:r>
      <w:proofErr w:type="spellEnd"/>
      <w:r>
        <w:rPr>
          <w:rFonts w:ascii="Arial" w:hAnsi="Arial" w:cs="Arial"/>
          <w:bCs/>
          <w:lang w:val="en-GB"/>
        </w:rPr>
        <w:t>., closely matching the nominal value.</w:t>
      </w:r>
    </w:p>
    <w:p w14:paraId="0EEDB4D7" w14:textId="77777777" w:rsidR="005D2DCF" w:rsidRDefault="00467215">
      <w:pPr>
        <w:pStyle w:val="Body"/>
        <w:numPr>
          <w:ilvl w:val="0"/>
          <w:numId w:val="4"/>
        </w:numPr>
        <w:spacing w:after="0"/>
        <w:rPr>
          <w:rFonts w:ascii="Arial" w:hAnsi="Arial" w:cs="Arial"/>
        </w:rPr>
      </w:pPr>
      <w:r>
        <w:rPr>
          <w:rFonts w:ascii="Arial" w:hAnsi="Arial" w:cs="Arial"/>
          <w:b/>
          <w:bCs/>
          <w:i/>
          <w:iCs/>
          <w:lang w:val="en-GB"/>
        </w:rPr>
        <w:t>PSO-Optimised DVR</w:t>
      </w:r>
      <w:r>
        <w:rPr>
          <w:rFonts w:ascii="Arial" w:hAnsi="Arial" w:cs="Arial"/>
          <w:bCs/>
          <w:lang w:val="en-GB"/>
        </w:rPr>
        <w:t>: The PSO-Optimised DVR reduces THD to 2.26%, 2.</w:t>
      </w:r>
      <w:r>
        <w:rPr>
          <w:rFonts w:ascii="Arial" w:hAnsi="Arial" w:cs="Arial"/>
          <w:bCs/>
          <w:lang w:val="en-GB"/>
        </w:rPr>
        <w:t xml:space="preserve">49%, and 2.34%, restoring the voltage to 0.9940 </w:t>
      </w:r>
      <w:proofErr w:type="spellStart"/>
      <w:r>
        <w:rPr>
          <w:rFonts w:ascii="Arial" w:hAnsi="Arial" w:cs="Arial"/>
          <w:bCs/>
          <w:lang w:val="en-GB"/>
        </w:rPr>
        <w:t>p.u</w:t>
      </w:r>
      <w:proofErr w:type="spellEnd"/>
      <w:r>
        <w:rPr>
          <w:rFonts w:ascii="Arial" w:hAnsi="Arial" w:cs="Arial"/>
          <w:bCs/>
          <w:lang w:val="en-GB"/>
        </w:rPr>
        <w:t xml:space="preserve">., 0.9900 </w:t>
      </w:r>
      <w:proofErr w:type="spellStart"/>
      <w:r>
        <w:rPr>
          <w:rFonts w:ascii="Arial" w:hAnsi="Arial" w:cs="Arial"/>
          <w:bCs/>
          <w:lang w:val="en-GB"/>
        </w:rPr>
        <w:t>p.u</w:t>
      </w:r>
      <w:proofErr w:type="spellEnd"/>
      <w:r>
        <w:rPr>
          <w:rFonts w:ascii="Arial" w:hAnsi="Arial" w:cs="Arial"/>
          <w:bCs/>
          <w:lang w:val="en-GB"/>
        </w:rPr>
        <w:t xml:space="preserve">., and 0.9914 </w:t>
      </w:r>
      <w:proofErr w:type="spellStart"/>
      <w:r>
        <w:rPr>
          <w:rFonts w:ascii="Arial" w:hAnsi="Arial" w:cs="Arial"/>
          <w:bCs/>
          <w:lang w:val="en-GB"/>
        </w:rPr>
        <w:t>p.u</w:t>
      </w:r>
      <w:proofErr w:type="spellEnd"/>
      <w:r>
        <w:rPr>
          <w:rFonts w:ascii="Arial" w:hAnsi="Arial" w:cs="Arial"/>
          <w:bCs/>
          <w:lang w:val="en-GB"/>
        </w:rPr>
        <w:t>., also meeting the 5% limit.</w:t>
      </w:r>
    </w:p>
    <w:p w14:paraId="503F4AEF" w14:textId="77777777" w:rsidR="005D2DCF" w:rsidRDefault="005D2DCF">
      <w:pPr>
        <w:pStyle w:val="Body"/>
        <w:spacing w:after="0"/>
        <w:rPr>
          <w:rFonts w:ascii="Arial" w:hAnsi="Arial" w:cs="Arial"/>
        </w:rPr>
      </w:pPr>
    </w:p>
    <w:p w14:paraId="272AA0D2" w14:textId="77777777" w:rsidR="005D2DCF" w:rsidRDefault="00467215">
      <w:pPr>
        <w:pStyle w:val="Body"/>
        <w:spacing w:after="0"/>
        <w:rPr>
          <w:rFonts w:ascii="Arial" w:hAnsi="Arial" w:cs="Arial"/>
        </w:rPr>
      </w:pPr>
      <w:r>
        <w:rPr>
          <w:rFonts w:ascii="Arial" w:hAnsi="Arial" w:cs="Arial"/>
          <w:b/>
          <w:u w:val="single"/>
        </w:rPr>
        <w:t xml:space="preserve">4.5.1 </w:t>
      </w:r>
      <w:r>
        <w:rPr>
          <w:rFonts w:ascii="Arial" w:hAnsi="Arial" w:cs="Arial"/>
          <w:b/>
          <w:bCs/>
          <w:u w:val="single"/>
          <w:lang w:val="en-GB"/>
        </w:rPr>
        <w:t>Implementation in MATLAB and Simulink</w:t>
      </w:r>
    </w:p>
    <w:p w14:paraId="296864A5" w14:textId="77777777" w:rsidR="005D2DCF" w:rsidRDefault="005D2DCF">
      <w:pPr>
        <w:pStyle w:val="Body"/>
        <w:spacing w:after="0"/>
        <w:rPr>
          <w:rFonts w:ascii="Arial" w:hAnsi="Arial" w:cs="Arial"/>
        </w:rPr>
      </w:pPr>
    </w:p>
    <w:p w14:paraId="24E9C4F1" w14:textId="77777777" w:rsidR="005D2DCF" w:rsidRDefault="00467215">
      <w:pPr>
        <w:pStyle w:val="Body"/>
        <w:spacing w:after="0"/>
        <w:rPr>
          <w:rFonts w:ascii="Arial" w:hAnsi="Arial" w:cs="Arial"/>
        </w:rPr>
      </w:pPr>
      <w:r>
        <w:rPr>
          <w:rFonts w:ascii="Arial" w:hAnsi="Arial" w:cs="Arial"/>
          <w:bCs/>
          <w:lang w:val="en-GB"/>
        </w:rPr>
        <w:t xml:space="preserve">Table 2 illustrates the system’s THD values and fundamental voltages under different conditions, </w:t>
      </w:r>
      <w:r>
        <w:rPr>
          <w:rFonts w:ascii="Arial" w:hAnsi="Arial" w:cs="Arial"/>
          <w:bCs/>
          <w:lang w:val="en-GB"/>
        </w:rPr>
        <w:t>including regular operation, faulted system, and system with mitigation methods (conventional DVR, PSO-optimised DVR, and ANN-based DVR). This concise representation highlights the effectiveness of each technique in reducing THD and restoring power quality</w:t>
      </w:r>
      <w:r>
        <w:rPr>
          <w:rFonts w:ascii="Arial" w:hAnsi="Arial" w:cs="Arial"/>
          <w:bCs/>
          <w:lang w:val="en-GB"/>
        </w:rPr>
        <w:t xml:space="preserve"> under a Three-Phase induced sag.</w:t>
      </w:r>
    </w:p>
    <w:p w14:paraId="37351177" w14:textId="77777777" w:rsidR="005D2DCF" w:rsidRDefault="005D2DCF">
      <w:pPr>
        <w:pStyle w:val="Body"/>
        <w:spacing w:after="0"/>
        <w:rPr>
          <w:rFonts w:ascii="Arial" w:hAnsi="Arial" w:cs="Arial"/>
        </w:rPr>
      </w:pPr>
    </w:p>
    <w:p w14:paraId="09EBD9C0" w14:textId="77777777" w:rsidR="005D2DCF" w:rsidRDefault="00467215">
      <w:pPr>
        <w:pStyle w:val="Body"/>
        <w:spacing w:after="0"/>
        <w:rPr>
          <w:rFonts w:ascii="Arial" w:hAnsi="Arial" w:cs="Arial"/>
        </w:rPr>
      </w:pPr>
      <w:r>
        <w:rPr>
          <w:rFonts w:ascii="Arial" w:hAnsi="Arial" w:cs="Arial"/>
          <w:b/>
          <w:u w:val="single"/>
        </w:rPr>
        <w:t xml:space="preserve">4.5.2 </w:t>
      </w:r>
      <w:r>
        <w:rPr>
          <w:rFonts w:ascii="Arial" w:hAnsi="Arial" w:cs="Arial"/>
          <w:b/>
          <w:bCs/>
          <w:u w:val="single"/>
          <w:lang w:val="en-GB"/>
        </w:rPr>
        <w:t>System response to sag-induced voltage fault</w:t>
      </w:r>
    </w:p>
    <w:p w14:paraId="380D5439" w14:textId="77777777" w:rsidR="005D2DCF" w:rsidRDefault="005D2DCF">
      <w:pPr>
        <w:pStyle w:val="Body"/>
        <w:spacing w:after="0"/>
        <w:rPr>
          <w:rFonts w:ascii="Arial" w:hAnsi="Arial" w:cs="Arial"/>
        </w:rPr>
      </w:pPr>
    </w:p>
    <w:p w14:paraId="7264CE65" w14:textId="77777777" w:rsidR="005D2DCF" w:rsidRDefault="00467215">
      <w:pPr>
        <w:pStyle w:val="Body"/>
        <w:spacing w:after="0"/>
        <w:rPr>
          <w:rFonts w:ascii="Arial" w:hAnsi="Arial" w:cs="Arial"/>
          <w:bCs/>
          <w:lang w:val="en-GB"/>
        </w:rPr>
      </w:pPr>
      <w:r>
        <w:rPr>
          <w:rFonts w:ascii="Arial" w:hAnsi="Arial" w:cs="Arial"/>
          <w:bCs/>
          <w:lang w:val="en-GB"/>
        </w:rPr>
        <w:t>Table 3 presents the THD values and fundamental voltages for the system under various conditions, such as normal operation, faulted system, and the system with mitigatio</w:t>
      </w:r>
      <w:r>
        <w:rPr>
          <w:rFonts w:ascii="Arial" w:hAnsi="Arial" w:cs="Arial"/>
          <w:bCs/>
          <w:lang w:val="en-GB"/>
        </w:rPr>
        <w:t>n techniques (conventional DVR, PSO-optimised DVR, and ANN-based DVR). This summary effectively demonstrates the performance of each method in minimising THD and improving power quality during a three-phase induced sag.</w:t>
      </w:r>
    </w:p>
    <w:p w14:paraId="204EE1AB" w14:textId="77777777" w:rsidR="005D2DCF" w:rsidRDefault="005D2DCF">
      <w:pPr>
        <w:pStyle w:val="Body"/>
        <w:spacing w:after="0"/>
        <w:rPr>
          <w:rFonts w:ascii="Arial" w:hAnsi="Arial" w:cs="Arial"/>
          <w:bCs/>
          <w:lang w:val="en-GB"/>
        </w:rPr>
      </w:pPr>
    </w:p>
    <w:p w14:paraId="0D342308" w14:textId="77777777" w:rsidR="005D2DCF" w:rsidRDefault="00467215">
      <w:pPr>
        <w:pStyle w:val="Body"/>
        <w:spacing w:after="0"/>
        <w:rPr>
          <w:rFonts w:ascii="Arial" w:hAnsi="Arial" w:cs="Arial"/>
        </w:rPr>
      </w:pPr>
      <w:r>
        <w:rPr>
          <w:rFonts w:ascii="Arial" w:hAnsi="Arial" w:cs="Arial"/>
          <w:b/>
          <w:u w:val="single"/>
        </w:rPr>
        <w:t xml:space="preserve">4.5.3 </w:t>
      </w:r>
      <w:r>
        <w:rPr>
          <w:rFonts w:ascii="Arial" w:hAnsi="Arial" w:cs="Arial"/>
          <w:b/>
          <w:bCs/>
          <w:u w:val="single"/>
          <w:lang w:val="en-GB"/>
        </w:rPr>
        <w:t>Overall system response under</w:t>
      </w:r>
      <w:r>
        <w:rPr>
          <w:rFonts w:ascii="Arial" w:hAnsi="Arial" w:cs="Arial"/>
          <w:b/>
          <w:bCs/>
          <w:u w:val="single"/>
          <w:lang w:val="en-GB"/>
        </w:rPr>
        <w:t xml:space="preserve"> combined fault conditions</w:t>
      </w:r>
    </w:p>
    <w:p w14:paraId="2430AF71" w14:textId="77777777" w:rsidR="005D2DCF" w:rsidRDefault="005D2DCF">
      <w:pPr>
        <w:pStyle w:val="Body"/>
        <w:spacing w:after="0"/>
        <w:rPr>
          <w:rFonts w:ascii="Arial" w:hAnsi="Arial" w:cs="Arial"/>
        </w:rPr>
      </w:pPr>
    </w:p>
    <w:p w14:paraId="7AC74B1A" w14:textId="77777777" w:rsidR="005D2DCF" w:rsidRDefault="00467215">
      <w:pPr>
        <w:pStyle w:val="Body"/>
        <w:spacing w:after="0"/>
        <w:rPr>
          <w:rFonts w:ascii="Arial" w:hAnsi="Arial" w:cs="Arial"/>
          <w:bCs/>
          <w:lang w:val="en-GB"/>
        </w:rPr>
      </w:pPr>
      <w:r>
        <w:rPr>
          <w:rFonts w:ascii="Arial" w:hAnsi="Arial" w:cs="Arial"/>
          <w:bCs/>
          <w:lang w:val="en-GB"/>
        </w:rPr>
        <w:t>Table 4 presents the THD values and fundamental voltages for the system under various conditions, including normal operation, faulted system, and the system with mitigation techniques (Conventional DVR, PSO-optimised DVR, and AN</w:t>
      </w:r>
      <w:r>
        <w:rPr>
          <w:rFonts w:ascii="Arial" w:hAnsi="Arial" w:cs="Arial"/>
          <w:bCs/>
          <w:lang w:val="en-GB"/>
        </w:rPr>
        <w:t xml:space="preserve">N-Based DVR). This summary </w:t>
      </w:r>
      <w:r>
        <w:rPr>
          <w:rFonts w:ascii="Arial" w:hAnsi="Arial" w:cs="Arial"/>
          <w:bCs/>
          <w:lang w:val="en-GB"/>
        </w:rPr>
        <w:lastRenderedPageBreak/>
        <w:t>effectively demonstrates the performance of each method in minimising THD and improving power quality during the overall system response under combined fault conditions.</w:t>
      </w:r>
    </w:p>
    <w:p w14:paraId="4A992878" w14:textId="77777777" w:rsidR="005D2DCF" w:rsidRDefault="00467215">
      <w:pPr>
        <w:pStyle w:val="Body"/>
        <w:spacing w:after="0"/>
        <w:ind w:left="810" w:hanging="810"/>
        <w:rPr>
          <w:rFonts w:ascii="Arial" w:hAnsi="Arial" w:cs="Arial"/>
          <w:b/>
          <w:bCs/>
        </w:rPr>
      </w:pPr>
      <w:r>
        <w:rPr>
          <w:rFonts w:ascii="Arial" w:hAnsi="Arial" w:cs="Arial"/>
          <w:b/>
          <w:bCs/>
        </w:rPr>
        <w:t>Table 2. THD and Fundamental Voltage Comparison under Three</w:t>
      </w:r>
      <w:r>
        <w:rPr>
          <w:rFonts w:ascii="Arial" w:hAnsi="Arial" w:cs="Arial"/>
          <w:b/>
          <w:bCs/>
        </w:rPr>
        <w:t>-Phase Sag Across Systems</w:t>
      </w:r>
    </w:p>
    <w:p w14:paraId="70B25F87" w14:textId="77777777" w:rsidR="005D2DCF" w:rsidRDefault="005D2DCF">
      <w:pPr>
        <w:pStyle w:val="Body"/>
        <w:spacing w:after="0"/>
        <w:rPr>
          <w:rFonts w:ascii="Arial" w:hAnsi="Arial" w:cs="Arial"/>
        </w:rPr>
      </w:pPr>
    </w:p>
    <w:tbl>
      <w:tblPr>
        <w:tblW w:w="8298" w:type="dxa"/>
        <w:tblLayout w:type="fixed"/>
        <w:tblLook w:val="04A0" w:firstRow="1" w:lastRow="0" w:firstColumn="1" w:lastColumn="0" w:noHBand="0" w:noVBand="1"/>
      </w:tblPr>
      <w:tblGrid>
        <w:gridCol w:w="558"/>
        <w:gridCol w:w="1620"/>
        <w:gridCol w:w="868"/>
        <w:gridCol w:w="752"/>
        <w:gridCol w:w="810"/>
        <w:gridCol w:w="1350"/>
        <w:gridCol w:w="1260"/>
        <w:gridCol w:w="1080"/>
      </w:tblGrid>
      <w:tr w:rsidR="005D2DCF" w14:paraId="044ED017" w14:textId="77777777">
        <w:trPr>
          <w:trHeight w:val="691"/>
          <w:tblHeader/>
        </w:trPr>
        <w:tc>
          <w:tcPr>
            <w:tcW w:w="558" w:type="dxa"/>
            <w:tcBorders>
              <w:top w:val="single" w:sz="4" w:space="0" w:color="auto"/>
              <w:bottom w:val="single" w:sz="4" w:space="0" w:color="auto"/>
            </w:tcBorders>
            <w:shd w:val="clear" w:color="auto" w:fill="auto"/>
          </w:tcPr>
          <w:p w14:paraId="0607B961"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S/N</w:t>
            </w:r>
          </w:p>
        </w:tc>
        <w:tc>
          <w:tcPr>
            <w:tcW w:w="1620" w:type="dxa"/>
            <w:tcBorders>
              <w:top w:val="single" w:sz="4" w:space="0" w:color="auto"/>
              <w:bottom w:val="single" w:sz="4" w:space="0" w:color="auto"/>
            </w:tcBorders>
            <w:shd w:val="clear" w:color="auto" w:fill="auto"/>
          </w:tcPr>
          <w:p w14:paraId="715F711D"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868" w:type="dxa"/>
            <w:tcBorders>
              <w:top w:val="single" w:sz="4" w:space="0" w:color="auto"/>
              <w:bottom w:val="single" w:sz="4" w:space="0" w:color="auto"/>
            </w:tcBorders>
            <w:shd w:val="clear" w:color="auto" w:fill="auto"/>
          </w:tcPr>
          <w:p w14:paraId="75834C2F"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1 THD (%)</w:t>
            </w:r>
          </w:p>
        </w:tc>
        <w:tc>
          <w:tcPr>
            <w:tcW w:w="752" w:type="dxa"/>
            <w:tcBorders>
              <w:top w:val="single" w:sz="4" w:space="0" w:color="auto"/>
              <w:bottom w:val="single" w:sz="4" w:space="0" w:color="auto"/>
            </w:tcBorders>
            <w:shd w:val="clear" w:color="auto" w:fill="auto"/>
          </w:tcPr>
          <w:p w14:paraId="490EA195"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2 THD (%)</w:t>
            </w:r>
          </w:p>
        </w:tc>
        <w:tc>
          <w:tcPr>
            <w:tcW w:w="810" w:type="dxa"/>
            <w:tcBorders>
              <w:top w:val="single" w:sz="4" w:space="0" w:color="auto"/>
              <w:bottom w:val="single" w:sz="4" w:space="0" w:color="auto"/>
            </w:tcBorders>
            <w:shd w:val="clear" w:color="auto" w:fill="auto"/>
          </w:tcPr>
          <w:p w14:paraId="5159AA5E"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3 THD (%)</w:t>
            </w:r>
          </w:p>
        </w:tc>
        <w:tc>
          <w:tcPr>
            <w:tcW w:w="1350" w:type="dxa"/>
            <w:tcBorders>
              <w:top w:val="single" w:sz="4" w:space="0" w:color="auto"/>
              <w:bottom w:val="single" w:sz="4" w:space="0" w:color="auto"/>
            </w:tcBorders>
            <w:shd w:val="clear" w:color="auto" w:fill="auto"/>
          </w:tcPr>
          <w:p w14:paraId="77E9BECC"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1 Fundamental</w:t>
            </w:r>
          </w:p>
        </w:tc>
        <w:tc>
          <w:tcPr>
            <w:tcW w:w="1260" w:type="dxa"/>
            <w:tcBorders>
              <w:top w:val="single" w:sz="4" w:space="0" w:color="auto"/>
              <w:bottom w:val="single" w:sz="4" w:space="0" w:color="auto"/>
            </w:tcBorders>
            <w:shd w:val="clear" w:color="auto" w:fill="auto"/>
          </w:tcPr>
          <w:p w14:paraId="5D499277"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2 Fundamental</w:t>
            </w:r>
          </w:p>
        </w:tc>
        <w:tc>
          <w:tcPr>
            <w:tcW w:w="1080" w:type="dxa"/>
            <w:tcBorders>
              <w:top w:val="single" w:sz="4" w:space="0" w:color="auto"/>
              <w:bottom w:val="single" w:sz="4" w:space="0" w:color="auto"/>
            </w:tcBorders>
            <w:shd w:val="clear" w:color="auto" w:fill="auto"/>
          </w:tcPr>
          <w:p w14:paraId="6A84D0E5"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3 Fundamental</w:t>
            </w:r>
          </w:p>
        </w:tc>
      </w:tr>
      <w:tr w:rsidR="005D2DCF" w14:paraId="7B37D92B" w14:textId="77777777">
        <w:trPr>
          <w:trHeight w:val="439"/>
        </w:trPr>
        <w:tc>
          <w:tcPr>
            <w:tcW w:w="558" w:type="dxa"/>
            <w:tcBorders>
              <w:top w:val="single" w:sz="4" w:space="0" w:color="auto"/>
            </w:tcBorders>
            <w:shd w:val="clear" w:color="auto" w:fill="auto"/>
          </w:tcPr>
          <w:p w14:paraId="5E91AF3C"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w:t>
            </w:r>
          </w:p>
        </w:tc>
        <w:tc>
          <w:tcPr>
            <w:tcW w:w="1620" w:type="dxa"/>
            <w:tcBorders>
              <w:top w:val="single" w:sz="4" w:space="0" w:color="auto"/>
            </w:tcBorders>
            <w:shd w:val="clear" w:color="auto" w:fill="auto"/>
          </w:tcPr>
          <w:p w14:paraId="15FC896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Faulted System (three-phase induced sag without DVR)</w:t>
            </w:r>
          </w:p>
        </w:tc>
        <w:tc>
          <w:tcPr>
            <w:tcW w:w="868" w:type="dxa"/>
            <w:tcBorders>
              <w:top w:val="single" w:sz="4" w:space="0" w:color="auto"/>
            </w:tcBorders>
            <w:shd w:val="clear" w:color="auto" w:fill="auto"/>
          </w:tcPr>
          <w:p w14:paraId="14312BB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46.14</w:t>
            </w:r>
          </w:p>
        </w:tc>
        <w:tc>
          <w:tcPr>
            <w:tcW w:w="752" w:type="dxa"/>
            <w:tcBorders>
              <w:top w:val="single" w:sz="4" w:space="0" w:color="auto"/>
            </w:tcBorders>
            <w:shd w:val="clear" w:color="auto" w:fill="auto"/>
          </w:tcPr>
          <w:p w14:paraId="3D679EE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55.91</w:t>
            </w:r>
          </w:p>
        </w:tc>
        <w:tc>
          <w:tcPr>
            <w:tcW w:w="810" w:type="dxa"/>
            <w:tcBorders>
              <w:top w:val="single" w:sz="4" w:space="0" w:color="auto"/>
            </w:tcBorders>
            <w:shd w:val="clear" w:color="auto" w:fill="auto"/>
          </w:tcPr>
          <w:p w14:paraId="4B486C1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45.65</w:t>
            </w:r>
          </w:p>
        </w:tc>
        <w:tc>
          <w:tcPr>
            <w:tcW w:w="1350" w:type="dxa"/>
            <w:tcBorders>
              <w:top w:val="single" w:sz="4" w:space="0" w:color="auto"/>
            </w:tcBorders>
            <w:shd w:val="clear" w:color="auto" w:fill="auto"/>
          </w:tcPr>
          <w:p w14:paraId="3468B76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0.6879</w:t>
            </w:r>
          </w:p>
        </w:tc>
        <w:tc>
          <w:tcPr>
            <w:tcW w:w="1260" w:type="dxa"/>
            <w:tcBorders>
              <w:top w:val="single" w:sz="4" w:space="0" w:color="auto"/>
            </w:tcBorders>
            <w:shd w:val="clear" w:color="auto" w:fill="auto"/>
          </w:tcPr>
          <w:p w14:paraId="3051CC7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0.6398</w:t>
            </w:r>
          </w:p>
        </w:tc>
        <w:tc>
          <w:tcPr>
            <w:tcW w:w="1080" w:type="dxa"/>
            <w:tcBorders>
              <w:top w:val="single" w:sz="4" w:space="0" w:color="auto"/>
            </w:tcBorders>
            <w:shd w:val="clear" w:color="auto" w:fill="auto"/>
          </w:tcPr>
          <w:p w14:paraId="4D1D61A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0.6839</w:t>
            </w:r>
          </w:p>
        </w:tc>
      </w:tr>
      <w:tr w:rsidR="005D2DCF" w14:paraId="5936D56D" w14:textId="77777777">
        <w:trPr>
          <w:trHeight w:val="458"/>
        </w:trPr>
        <w:tc>
          <w:tcPr>
            <w:tcW w:w="558" w:type="dxa"/>
            <w:shd w:val="clear" w:color="auto" w:fill="auto"/>
          </w:tcPr>
          <w:p w14:paraId="28934BD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w:t>
            </w:r>
          </w:p>
        </w:tc>
        <w:tc>
          <w:tcPr>
            <w:tcW w:w="1620" w:type="dxa"/>
            <w:shd w:val="clear" w:color="auto" w:fill="auto"/>
          </w:tcPr>
          <w:p w14:paraId="35D175C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 xml:space="preserve">Normal </w:t>
            </w:r>
            <w:r>
              <w:rPr>
                <w:rFonts w:ascii="Arial" w:hAnsi="Arial" w:cs="Arial"/>
                <w:sz w:val="18"/>
                <w:szCs w:val="18"/>
                <w:lang w:val="en-GB"/>
              </w:rPr>
              <w:t>system operation (No fault)</w:t>
            </w:r>
          </w:p>
        </w:tc>
        <w:tc>
          <w:tcPr>
            <w:tcW w:w="868" w:type="dxa"/>
            <w:shd w:val="clear" w:color="auto" w:fill="auto"/>
          </w:tcPr>
          <w:p w14:paraId="3FA165F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752" w:type="dxa"/>
            <w:shd w:val="clear" w:color="auto" w:fill="auto"/>
          </w:tcPr>
          <w:p w14:paraId="2DD1471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810" w:type="dxa"/>
            <w:shd w:val="clear" w:color="auto" w:fill="auto"/>
          </w:tcPr>
          <w:p w14:paraId="50A1041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1350" w:type="dxa"/>
            <w:shd w:val="clear" w:color="auto" w:fill="auto"/>
          </w:tcPr>
          <w:p w14:paraId="4C26ABD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c>
          <w:tcPr>
            <w:tcW w:w="1260" w:type="dxa"/>
            <w:shd w:val="clear" w:color="auto" w:fill="auto"/>
          </w:tcPr>
          <w:p w14:paraId="029A3304"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c>
          <w:tcPr>
            <w:tcW w:w="1080" w:type="dxa"/>
            <w:shd w:val="clear" w:color="auto" w:fill="auto"/>
          </w:tcPr>
          <w:p w14:paraId="70A3DBD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r>
      <w:tr w:rsidR="005D2DCF" w14:paraId="70E4499D" w14:textId="77777777">
        <w:trPr>
          <w:trHeight w:val="439"/>
        </w:trPr>
        <w:tc>
          <w:tcPr>
            <w:tcW w:w="558" w:type="dxa"/>
            <w:shd w:val="clear" w:color="auto" w:fill="auto"/>
          </w:tcPr>
          <w:p w14:paraId="27A6983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3</w:t>
            </w:r>
          </w:p>
        </w:tc>
        <w:tc>
          <w:tcPr>
            <w:tcW w:w="1620" w:type="dxa"/>
            <w:shd w:val="clear" w:color="auto" w:fill="auto"/>
          </w:tcPr>
          <w:p w14:paraId="3D2ADCE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conventional DVR</w:t>
            </w:r>
          </w:p>
        </w:tc>
        <w:tc>
          <w:tcPr>
            <w:tcW w:w="868" w:type="dxa"/>
            <w:shd w:val="clear" w:color="auto" w:fill="auto"/>
          </w:tcPr>
          <w:p w14:paraId="3069A97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8.56</w:t>
            </w:r>
          </w:p>
        </w:tc>
        <w:tc>
          <w:tcPr>
            <w:tcW w:w="752" w:type="dxa"/>
            <w:shd w:val="clear" w:color="auto" w:fill="auto"/>
          </w:tcPr>
          <w:p w14:paraId="609622E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9.88</w:t>
            </w:r>
          </w:p>
        </w:tc>
        <w:tc>
          <w:tcPr>
            <w:tcW w:w="810" w:type="dxa"/>
            <w:shd w:val="clear" w:color="auto" w:fill="auto"/>
          </w:tcPr>
          <w:p w14:paraId="7AC4C88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8.36</w:t>
            </w:r>
          </w:p>
        </w:tc>
        <w:tc>
          <w:tcPr>
            <w:tcW w:w="1350" w:type="dxa"/>
            <w:shd w:val="clear" w:color="auto" w:fill="auto"/>
          </w:tcPr>
          <w:p w14:paraId="6A4D1AF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0.6445</w:t>
            </w:r>
          </w:p>
        </w:tc>
        <w:tc>
          <w:tcPr>
            <w:tcW w:w="1260" w:type="dxa"/>
            <w:shd w:val="clear" w:color="auto" w:fill="auto"/>
          </w:tcPr>
          <w:p w14:paraId="2B10336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0.6395</w:t>
            </w:r>
          </w:p>
        </w:tc>
        <w:tc>
          <w:tcPr>
            <w:tcW w:w="1080" w:type="dxa"/>
            <w:shd w:val="clear" w:color="auto" w:fill="auto"/>
          </w:tcPr>
          <w:p w14:paraId="2790965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0.6435</w:t>
            </w:r>
          </w:p>
        </w:tc>
      </w:tr>
      <w:tr w:rsidR="005D2DCF" w14:paraId="2455ACFD" w14:textId="77777777">
        <w:trPr>
          <w:trHeight w:val="439"/>
        </w:trPr>
        <w:tc>
          <w:tcPr>
            <w:tcW w:w="558" w:type="dxa"/>
            <w:shd w:val="clear" w:color="auto" w:fill="auto"/>
          </w:tcPr>
          <w:p w14:paraId="00E90D3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4</w:t>
            </w:r>
          </w:p>
        </w:tc>
        <w:tc>
          <w:tcPr>
            <w:tcW w:w="1620" w:type="dxa"/>
            <w:shd w:val="clear" w:color="auto" w:fill="auto"/>
          </w:tcPr>
          <w:p w14:paraId="07ACB02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PSO-optimised DVR</w:t>
            </w:r>
          </w:p>
        </w:tc>
        <w:tc>
          <w:tcPr>
            <w:tcW w:w="868" w:type="dxa"/>
            <w:shd w:val="clear" w:color="auto" w:fill="auto"/>
          </w:tcPr>
          <w:p w14:paraId="06EE925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2.26</w:t>
            </w:r>
          </w:p>
        </w:tc>
        <w:tc>
          <w:tcPr>
            <w:tcW w:w="752" w:type="dxa"/>
            <w:shd w:val="clear" w:color="auto" w:fill="auto"/>
          </w:tcPr>
          <w:p w14:paraId="09713EE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2.49</w:t>
            </w:r>
          </w:p>
        </w:tc>
        <w:tc>
          <w:tcPr>
            <w:tcW w:w="810" w:type="dxa"/>
            <w:shd w:val="clear" w:color="auto" w:fill="auto"/>
          </w:tcPr>
          <w:p w14:paraId="5888037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2.34</w:t>
            </w:r>
          </w:p>
        </w:tc>
        <w:tc>
          <w:tcPr>
            <w:tcW w:w="1350" w:type="dxa"/>
            <w:shd w:val="clear" w:color="auto" w:fill="auto"/>
          </w:tcPr>
          <w:p w14:paraId="74F8F97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0.9940</w:t>
            </w:r>
          </w:p>
        </w:tc>
        <w:tc>
          <w:tcPr>
            <w:tcW w:w="1260" w:type="dxa"/>
            <w:shd w:val="clear" w:color="auto" w:fill="auto"/>
          </w:tcPr>
          <w:p w14:paraId="0E87A36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0.9900</w:t>
            </w:r>
          </w:p>
        </w:tc>
        <w:tc>
          <w:tcPr>
            <w:tcW w:w="1080" w:type="dxa"/>
            <w:shd w:val="clear" w:color="auto" w:fill="auto"/>
          </w:tcPr>
          <w:p w14:paraId="04935CA4"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0.9914</w:t>
            </w:r>
          </w:p>
        </w:tc>
      </w:tr>
      <w:tr w:rsidR="005D2DCF" w14:paraId="0FD56002" w14:textId="77777777">
        <w:trPr>
          <w:trHeight w:val="47"/>
        </w:trPr>
        <w:tc>
          <w:tcPr>
            <w:tcW w:w="558" w:type="dxa"/>
            <w:tcBorders>
              <w:bottom w:val="single" w:sz="4" w:space="0" w:color="auto"/>
            </w:tcBorders>
            <w:shd w:val="clear" w:color="auto" w:fill="auto"/>
          </w:tcPr>
          <w:p w14:paraId="05DA1C3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w:t>
            </w:r>
          </w:p>
        </w:tc>
        <w:tc>
          <w:tcPr>
            <w:tcW w:w="1620" w:type="dxa"/>
            <w:tcBorders>
              <w:bottom w:val="single" w:sz="4" w:space="0" w:color="auto"/>
            </w:tcBorders>
            <w:shd w:val="clear" w:color="auto" w:fill="auto"/>
          </w:tcPr>
          <w:p w14:paraId="1B79F7B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868" w:type="dxa"/>
            <w:tcBorders>
              <w:bottom w:val="single" w:sz="4" w:space="0" w:color="auto"/>
            </w:tcBorders>
            <w:shd w:val="clear" w:color="auto" w:fill="auto"/>
          </w:tcPr>
          <w:p w14:paraId="31214A7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2.10</w:t>
            </w:r>
          </w:p>
        </w:tc>
        <w:tc>
          <w:tcPr>
            <w:tcW w:w="752" w:type="dxa"/>
            <w:tcBorders>
              <w:bottom w:val="single" w:sz="4" w:space="0" w:color="auto"/>
            </w:tcBorders>
            <w:shd w:val="clear" w:color="auto" w:fill="auto"/>
          </w:tcPr>
          <w:p w14:paraId="6531FA3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2.26</w:t>
            </w:r>
          </w:p>
        </w:tc>
        <w:tc>
          <w:tcPr>
            <w:tcW w:w="810" w:type="dxa"/>
            <w:tcBorders>
              <w:bottom w:val="single" w:sz="4" w:space="0" w:color="auto"/>
            </w:tcBorders>
            <w:shd w:val="clear" w:color="auto" w:fill="auto"/>
          </w:tcPr>
          <w:p w14:paraId="4959D58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2.09</w:t>
            </w:r>
          </w:p>
        </w:tc>
        <w:tc>
          <w:tcPr>
            <w:tcW w:w="1350" w:type="dxa"/>
            <w:tcBorders>
              <w:bottom w:val="single" w:sz="4" w:space="0" w:color="auto"/>
            </w:tcBorders>
            <w:shd w:val="clear" w:color="auto" w:fill="auto"/>
          </w:tcPr>
          <w:p w14:paraId="1662181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0.9965</w:t>
            </w:r>
          </w:p>
        </w:tc>
        <w:tc>
          <w:tcPr>
            <w:tcW w:w="1260" w:type="dxa"/>
            <w:tcBorders>
              <w:bottom w:val="single" w:sz="4" w:space="0" w:color="auto"/>
            </w:tcBorders>
            <w:shd w:val="clear" w:color="auto" w:fill="auto"/>
          </w:tcPr>
          <w:p w14:paraId="4C4378C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0.9935</w:t>
            </w:r>
          </w:p>
        </w:tc>
        <w:tc>
          <w:tcPr>
            <w:tcW w:w="1080" w:type="dxa"/>
            <w:tcBorders>
              <w:bottom w:val="single" w:sz="4" w:space="0" w:color="auto"/>
            </w:tcBorders>
            <w:shd w:val="clear" w:color="auto" w:fill="auto"/>
          </w:tcPr>
          <w:p w14:paraId="537D7A9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0.9958</w:t>
            </w:r>
          </w:p>
        </w:tc>
      </w:tr>
    </w:tbl>
    <w:p w14:paraId="07D0DC16" w14:textId="77777777" w:rsidR="005D2DCF" w:rsidRDefault="005D2DCF">
      <w:pPr>
        <w:pStyle w:val="Body"/>
        <w:spacing w:after="0"/>
        <w:rPr>
          <w:rFonts w:ascii="Arial" w:hAnsi="Arial" w:cs="Arial"/>
        </w:rPr>
      </w:pPr>
    </w:p>
    <w:p w14:paraId="7297E3AC" w14:textId="77777777" w:rsidR="005D2DCF" w:rsidRDefault="00467215">
      <w:pPr>
        <w:pStyle w:val="Body"/>
        <w:spacing w:after="0"/>
        <w:ind w:left="990" w:hanging="990"/>
        <w:rPr>
          <w:rFonts w:ascii="Arial" w:hAnsi="Arial" w:cs="Arial"/>
        </w:rPr>
      </w:pPr>
      <w:r>
        <w:rPr>
          <w:rFonts w:ascii="Arial" w:hAnsi="Arial" w:cs="Arial"/>
          <w:b/>
          <w:bCs/>
          <w:lang w:val="en-GB"/>
        </w:rPr>
        <w:t>Table 3. Comparative analysis of THD and fundamental voltage across different systems under sag-induced fault conditions</w:t>
      </w:r>
    </w:p>
    <w:p w14:paraId="480639B7" w14:textId="77777777" w:rsidR="005D2DCF" w:rsidRDefault="005D2DCF">
      <w:pPr>
        <w:pStyle w:val="Body"/>
        <w:spacing w:after="0"/>
        <w:rPr>
          <w:rFonts w:ascii="Arial" w:hAnsi="Arial" w:cs="Arial"/>
        </w:rPr>
      </w:pPr>
    </w:p>
    <w:tbl>
      <w:tblPr>
        <w:tblW w:w="0" w:type="auto"/>
        <w:tblLook w:val="04A0" w:firstRow="1" w:lastRow="0" w:firstColumn="1" w:lastColumn="0" w:noHBand="0" w:noVBand="1"/>
      </w:tblPr>
      <w:tblGrid>
        <w:gridCol w:w="523"/>
        <w:gridCol w:w="1614"/>
        <w:gridCol w:w="747"/>
        <w:gridCol w:w="767"/>
        <w:gridCol w:w="747"/>
        <w:gridCol w:w="1337"/>
        <w:gridCol w:w="1337"/>
        <w:gridCol w:w="1352"/>
      </w:tblGrid>
      <w:tr w:rsidR="005D2DCF" w14:paraId="6C936A03" w14:textId="77777777">
        <w:trPr>
          <w:trHeight w:val="703"/>
        </w:trPr>
        <w:tc>
          <w:tcPr>
            <w:tcW w:w="523" w:type="dxa"/>
            <w:tcBorders>
              <w:top w:val="single" w:sz="4" w:space="0" w:color="auto"/>
              <w:bottom w:val="single" w:sz="4" w:space="0" w:color="auto"/>
            </w:tcBorders>
            <w:shd w:val="clear" w:color="auto" w:fill="auto"/>
          </w:tcPr>
          <w:p w14:paraId="31E1019D"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S/N</w:t>
            </w:r>
          </w:p>
        </w:tc>
        <w:tc>
          <w:tcPr>
            <w:tcW w:w="1614" w:type="dxa"/>
            <w:tcBorders>
              <w:top w:val="single" w:sz="4" w:space="0" w:color="auto"/>
              <w:bottom w:val="single" w:sz="4" w:space="0" w:color="auto"/>
            </w:tcBorders>
            <w:shd w:val="clear" w:color="auto" w:fill="auto"/>
          </w:tcPr>
          <w:p w14:paraId="2007BF9A"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0" w:type="auto"/>
            <w:tcBorders>
              <w:top w:val="single" w:sz="4" w:space="0" w:color="auto"/>
              <w:bottom w:val="single" w:sz="4" w:space="0" w:color="auto"/>
            </w:tcBorders>
            <w:shd w:val="clear" w:color="auto" w:fill="auto"/>
          </w:tcPr>
          <w:p w14:paraId="644E2912"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1 THD (%)</w:t>
            </w:r>
          </w:p>
        </w:tc>
        <w:tc>
          <w:tcPr>
            <w:tcW w:w="0" w:type="auto"/>
            <w:tcBorders>
              <w:top w:val="single" w:sz="4" w:space="0" w:color="auto"/>
              <w:bottom w:val="single" w:sz="4" w:space="0" w:color="auto"/>
            </w:tcBorders>
            <w:shd w:val="clear" w:color="auto" w:fill="auto"/>
          </w:tcPr>
          <w:p w14:paraId="258A853C"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2 THD (%)</w:t>
            </w:r>
          </w:p>
        </w:tc>
        <w:tc>
          <w:tcPr>
            <w:tcW w:w="0" w:type="auto"/>
            <w:tcBorders>
              <w:top w:val="single" w:sz="4" w:space="0" w:color="auto"/>
              <w:bottom w:val="single" w:sz="4" w:space="0" w:color="auto"/>
            </w:tcBorders>
            <w:shd w:val="clear" w:color="auto" w:fill="auto"/>
          </w:tcPr>
          <w:p w14:paraId="4E2625A3"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3 THD (%)</w:t>
            </w:r>
          </w:p>
        </w:tc>
        <w:tc>
          <w:tcPr>
            <w:tcW w:w="0" w:type="auto"/>
            <w:tcBorders>
              <w:top w:val="single" w:sz="4" w:space="0" w:color="auto"/>
              <w:bottom w:val="single" w:sz="4" w:space="0" w:color="auto"/>
            </w:tcBorders>
            <w:shd w:val="clear" w:color="auto" w:fill="auto"/>
          </w:tcPr>
          <w:p w14:paraId="287ECC10"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1 Fundamental</w:t>
            </w:r>
          </w:p>
        </w:tc>
        <w:tc>
          <w:tcPr>
            <w:tcW w:w="1337" w:type="dxa"/>
            <w:tcBorders>
              <w:top w:val="single" w:sz="4" w:space="0" w:color="auto"/>
              <w:bottom w:val="single" w:sz="4" w:space="0" w:color="auto"/>
            </w:tcBorders>
            <w:shd w:val="clear" w:color="auto" w:fill="auto"/>
          </w:tcPr>
          <w:p w14:paraId="2367403B"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2 Fundamental</w:t>
            </w:r>
          </w:p>
        </w:tc>
        <w:tc>
          <w:tcPr>
            <w:tcW w:w="1352" w:type="dxa"/>
            <w:tcBorders>
              <w:top w:val="single" w:sz="4" w:space="0" w:color="auto"/>
              <w:bottom w:val="single" w:sz="4" w:space="0" w:color="auto"/>
            </w:tcBorders>
            <w:shd w:val="clear" w:color="auto" w:fill="auto"/>
          </w:tcPr>
          <w:p w14:paraId="4B17D6AC"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3 Fundamental</w:t>
            </w:r>
          </w:p>
        </w:tc>
      </w:tr>
      <w:tr w:rsidR="005D2DCF" w14:paraId="640A5F5E" w14:textId="77777777">
        <w:trPr>
          <w:trHeight w:val="441"/>
        </w:trPr>
        <w:tc>
          <w:tcPr>
            <w:tcW w:w="523" w:type="dxa"/>
            <w:tcBorders>
              <w:top w:val="single" w:sz="4" w:space="0" w:color="auto"/>
            </w:tcBorders>
            <w:shd w:val="clear" w:color="auto" w:fill="auto"/>
          </w:tcPr>
          <w:p w14:paraId="6E56D3A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w:t>
            </w:r>
          </w:p>
        </w:tc>
        <w:tc>
          <w:tcPr>
            <w:tcW w:w="1614" w:type="dxa"/>
            <w:tcBorders>
              <w:top w:val="single" w:sz="4" w:space="0" w:color="auto"/>
            </w:tcBorders>
            <w:shd w:val="clear" w:color="auto" w:fill="auto"/>
          </w:tcPr>
          <w:p w14:paraId="14026A2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Faulted System (Sag-induced Fault Without DVR)</w:t>
            </w:r>
          </w:p>
        </w:tc>
        <w:tc>
          <w:tcPr>
            <w:tcW w:w="0" w:type="auto"/>
            <w:tcBorders>
              <w:top w:val="single" w:sz="4" w:space="0" w:color="auto"/>
            </w:tcBorders>
            <w:shd w:val="clear" w:color="auto" w:fill="auto"/>
          </w:tcPr>
          <w:p w14:paraId="3BAE8AA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95.52</w:t>
            </w:r>
          </w:p>
        </w:tc>
        <w:tc>
          <w:tcPr>
            <w:tcW w:w="0" w:type="auto"/>
            <w:tcBorders>
              <w:top w:val="single" w:sz="4" w:space="0" w:color="auto"/>
            </w:tcBorders>
            <w:shd w:val="clear" w:color="auto" w:fill="auto"/>
          </w:tcPr>
          <w:p w14:paraId="320AA6A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127.85</w:t>
            </w:r>
          </w:p>
        </w:tc>
        <w:tc>
          <w:tcPr>
            <w:tcW w:w="0" w:type="auto"/>
            <w:tcBorders>
              <w:top w:val="single" w:sz="4" w:space="0" w:color="auto"/>
            </w:tcBorders>
            <w:shd w:val="clear" w:color="auto" w:fill="auto"/>
          </w:tcPr>
          <w:p w14:paraId="5DA90B8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97.45</w:t>
            </w:r>
          </w:p>
        </w:tc>
        <w:tc>
          <w:tcPr>
            <w:tcW w:w="0" w:type="auto"/>
            <w:tcBorders>
              <w:top w:val="single" w:sz="4" w:space="0" w:color="auto"/>
            </w:tcBorders>
            <w:shd w:val="clear" w:color="auto" w:fill="auto"/>
          </w:tcPr>
          <w:p w14:paraId="392CC56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0.1650</w:t>
            </w:r>
          </w:p>
        </w:tc>
        <w:tc>
          <w:tcPr>
            <w:tcW w:w="1337" w:type="dxa"/>
            <w:tcBorders>
              <w:top w:val="single" w:sz="4" w:space="0" w:color="auto"/>
            </w:tcBorders>
            <w:shd w:val="clear" w:color="auto" w:fill="auto"/>
          </w:tcPr>
          <w:p w14:paraId="059D446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0.1613</w:t>
            </w:r>
          </w:p>
        </w:tc>
        <w:tc>
          <w:tcPr>
            <w:tcW w:w="1352" w:type="dxa"/>
            <w:tcBorders>
              <w:top w:val="single" w:sz="4" w:space="0" w:color="auto"/>
            </w:tcBorders>
            <w:shd w:val="clear" w:color="auto" w:fill="auto"/>
          </w:tcPr>
          <w:p w14:paraId="7D55EA4C"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0.1599</w:t>
            </w:r>
          </w:p>
        </w:tc>
      </w:tr>
      <w:tr w:rsidR="005D2DCF" w14:paraId="4C1EA005" w14:textId="77777777">
        <w:trPr>
          <w:trHeight w:val="460"/>
        </w:trPr>
        <w:tc>
          <w:tcPr>
            <w:tcW w:w="523" w:type="dxa"/>
            <w:shd w:val="clear" w:color="auto" w:fill="auto"/>
          </w:tcPr>
          <w:p w14:paraId="7CF9796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w:t>
            </w:r>
          </w:p>
        </w:tc>
        <w:tc>
          <w:tcPr>
            <w:tcW w:w="1614" w:type="dxa"/>
            <w:shd w:val="clear" w:color="auto" w:fill="auto"/>
          </w:tcPr>
          <w:p w14:paraId="09B45A7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Normal System Operation (No Fault)</w:t>
            </w:r>
          </w:p>
        </w:tc>
        <w:tc>
          <w:tcPr>
            <w:tcW w:w="0" w:type="auto"/>
            <w:shd w:val="clear" w:color="auto" w:fill="auto"/>
          </w:tcPr>
          <w:p w14:paraId="66FF311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14:paraId="670C13F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14:paraId="556753F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14:paraId="780DAF2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c>
          <w:tcPr>
            <w:tcW w:w="1337" w:type="dxa"/>
            <w:shd w:val="clear" w:color="auto" w:fill="auto"/>
          </w:tcPr>
          <w:p w14:paraId="4006603C"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c>
          <w:tcPr>
            <w:tcW w:w="1352" w:type="dxa"/>
            <w:shd w:val="clear" w:color="auto" w:fill="auto"/>
          </w:tcPr>
          <w:p w14:paraId="4FA6C69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0.9915</w:t>
            </w:r>
          </w:p>
        </w:tc>
      </w:tr>
      <w:tr w:rsidR="005D2DCF" w14:paraId="037B8DAA" w14:textId="77777777">
        <w:trPr>
          <w:trHeight w:val="371"/>
        </w:trPr>
        <w:tc>
          <w:tcPr>
            <w:tcW w:w="523" w:type="dxa"/>
            <w:shd w:val="clear" w:color="auto" w:fill="auto"/>
          </w:tcPr>
          <w:p w14:paraId="4DEDCCF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3</w:t>
            </w:r>
          </w:p>
        </w:tc>
        <w:tc>
          <w:tcPr>
            <w:tcW w:w="1614" w:type="dxa"/>
            <w:shd w:val="clear" w:color="auto" w:fill="auto"/>
          </w:tcPr>
          <w:p w14:paraId="36DDD25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 xml:space="preserve">System </w:t>
            </w:r>
            <w:proofErr w:type="gramStart"/>
            <w:r>
              <w:rPr>
                <w:rFonts w:ascii="Arial" w:hAnsi="Arial" w:cs="Arial"/>
                <w:sz w:val="18"/>
                <w:szCs w:val="18"/>
                <w:lang w:val="en-GB"/>
              </w:rPr>
              <w:t>With</w:t>
            </w:r>
            <w:proofErr w:type="gramEnd"/>
            <w:r>
              <w:rPr>
                <w:rFonts w:ascii="Arial" w:hAnsi="Arial" w:cs="Arial"/>
                <w:sz w:val="18"/>
                <w:szCs w:val="18"/>
                <w:lang w:val="en-GB"/>
              </w:rPr>
              <w:t xml:space="preserve"> Conventional DVR</w:t>
            </w:r>
          </w:p>
        </w:tc>
        <w:tc>
          <w:tcPr>
            <w:tcW w:w="0" w:type="auto"/>
            <w:shd w:val="clear" w:color="auto" w:fill="auto"/>
          </w:tcPr>
          <w:p w14:paraId="76DB119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8.34</w:t>
            </w:r>
          </w:p>
        </w:tc>
        <w:tc>
          <w:tcPr>
            <w:tcW w:w="0" w:type="auto"/>
            <w:shd w:val="clear" w:color="auto" w:fill="auto"/>
          </w:tcPr>
          <w:p w14:paraId="4D3DF03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8.58</w:t>
            </w:r>
          </w:p>
        </w:tc>
        <w:tc>
          <w:tcPr>
            <w:tcW w:w="0" w:type="auto"/>
            <w:shd w:val="clear" w:color="auto" w:fill="auto"/>
          </w:tcPr>
          <w:p w14:paraId="5C348634"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8.72</w:t>
            </w:r>
          </w:p>
        </w:tc>
        <w:tc>
          <w:tcPr>
            <w:tcW w:w="0" w:type="auto"/>
            <w:shd w:val="clear" w:color="auto" w:fill="auto"/>
          </w:tcPr>
          <w:p w14:paraId="660D632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0.6379</w:t>
            </w:r>
          </w:p>
        </w:tc>
        <w:tc>
          <w:tcPr>
            <w:tcW w:w="1337" w:type="dxa"/>
            <w:shd w:val="clear" w:color="auto" w:fill="auto"/>
          </w:tcPr>
          <w:p w14:paraId="2AA1254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0.6367</w:t>
            </w:r>
          </w:p>
        </w:tc>
        <w:tc>
          <w:tcPr>
            <w:tcW w:w="1352" w:type="dxa"/>
            <w:shd w:val="clear" w:color="auto" w:fill="auto"/>
          </w:tcPr>
          <w:p w14:paraId="032026C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0.6368</w:t>
            </w:r>
          </w:p>
        </w:tc>
      </w:tr>
      <w:tr w:rsidR="005D2DCF" w14:paraId="3FF0DC79" w14:textId="77777777">
        <w:trPr>
          <w:trHeight w:val="441"/>
        </w:trPr>
        <w:tc>
          <w:tcPr>
            <w:tcW w:w="523" w:type="dxa"/>
            <w:shd w:val="clear" w:color="auto" w:fill="auto"/>
          </w:tcPr>
          <w:p w14:paraId="35F6542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4</w:t>
            </w:r>
          </w:p>
        </w:tc>
        <w:tc>
          <w:tcPr>
            <w:tcW w:w="1614" w:type="dxa"/>
            <w:shd w:val="clear" w:color="auto" w:fill="auto"/>
          </w:tcPr>
          <w:p w14:paraId="460833A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 xml:space="preserve">System With </w:t>
            </w:r>
            <w:r>
              <w:rPr>
                <w:rFonts w:ascii="Arial" w:hAnsi="Arial" w:cs="Arial"/>
                <w:sz w:val="18"/>
                <w:szCs w:val="18"/>
                <w:lang w:val="en-GB"/>
              </w:rPr>
              <w:t>PSO-optimised DVR</w:t>
            </w:r>
          </w:p>
        </w:tc>
        <w:tc>
          <w:tcPr>
            <w:tcW w:w="0" w:type="auto"/>
            <w:shd w:val="clear" w:color="auto" w:fill="auto"/>
          </w:tcPr>
          <w:p w14:paraId="43B18A9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1.85</w:t>
            </w:r>
          </w:p>
        </w:tc>
        <w:tc>
          <w:tcPr>
            <w:tcW w:w="0" w:type="auto"/>
            <w:shd w:val="clear" w:color="auto" w:fill="auto"/>
          </w:tcPr>
          <w:p w14:paraId="0D1FB52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1.95</w:t>
            </w:r>
          </w:p>
        </w:tc>
        <w:tc>
          <w:tcPr>
            <w:tcW w:w="0" w:type="auto"/>
            <w:shd w:val="clear" w:color="auto" w:fill="auto"/>
          </w:tcPr>
          <w:p w14:paraId="1475664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1.89</w:t>
            </w:r>
          </w:p>
        </w:tc>
        <w:tc>
          <w:tcPr>
            <w:tcW w:w="0" w:type="auto"/>
            <w:shd w:val="clear" w:color="auto" w:fill="auto"/>
          </w:tcPr>
          <w:p w14:paraId="76E13B6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0.9900</w:t>
            </w:r>
          </w:p>
        </w:tc>
        <w:tc>
          <w:tcPr>
            <w:tcW w:w="1337" w:type="dxa"/>
            <w:shd w:val="clear" w:color="auto" w:fill="auto"/>
          </w:tcPr>
          <w:p w14:paraId="39B0020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0.9925</w:t>
            </w:r>
          </w:p>
        </w:tc>
        <w:tc>
          <w:tcPr>
            <w:tcW w:w="1352" w:type="dxa"/>
            <w:shd w:val="clear" w:color="auto" w:fill="auto"/>
          </w:tcPr>
          <w:p w14:paraId="304AC83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0.9922</w:t>
            </w:r>
          </w:p>
        </w:tc>
      </w:tr>
      <w:tr w:rsidR="005D2DCF" w14:paraId="4061104D" w14:textId="77777777">
        <w:trPr>
          <w:trHeight w:val="64"/>
        </w:trPr>
        <w:tc>
          <w:tcPr>
            <w:tcW w:w="523" w:type="dxa"/>
            <w:tcBorders>
              <w:bottom w:val="single" w:sz="4" w:space="0" w:color="auto"/>
            </w:tcBorders>
            <w:shd w:val="clear" w:color="auto" w:fill="auto"/>
          </w:tcPr>
          <w:p w14:paraId="1646E1A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w:t>
            </w:r>
          </w:p>
        </w:tc>
        <w:tc>
          <w:tcPr>
            <w:tcW w:w="1614" w:type="dxa"/>
            <w:tcBorders>
              <w:bottom w:val="single" w:sz="4" w:space="0" w:color="auto"/>
            </w:tcBorders>
            <w:shd w:val="clear" w:color="auto" w:fill="auto"/>
          </w:tcPr>
          <w:p w14:paraId="384B996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0" w:type="auto"/>
            <w:tcBorders>
              <w:bottom w:val="single" w:sz="4" w:space="0" w:color="auto"/>
            </w:tcBorders>
            <w:shd w:val="clear" w:color="auto" w:fill="auto"/>
          </w:tcPr>
          <w:p w14:paraId="47483D0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1.91</w:t>
            </w:r>
          </w:p>
        </w:tc>
        <w:tc>
          <w:tcPr>
            <w:tcW w:w="0" w:type="auto"/>
            <w:tcBorders>
              <w:bottom w:val="single" w:sz="4" w:space="0" w:color="auto"/>
            </w:tcBorders>
            <w:shd w:val="clear" w:color="auto" w:fill="auto"/>
          </w:tcPr>
          <w:p w14:paraId="395971F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2.00</w:t>
            </w:r>
          </w:p>
        </w:tc>
        <w:tc>
          <w:tcPr>
            <w:tcW w:w="0" w:type="auto"/>
            <w:tcBorders>
              <w:bottom w:val="single" w:sz="4" w:space="0" w:color="auto"/>
            </w:tcBorders>
            <w:shd w:val="clear" w:color="auto" w:fill="auto"/>
          </w:tcPr>
          <w:p w14:paraId="3775A3F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1.78</w:t>
            </w:r>
          </w:p>
        </w:tc>
        <w:tc>
          <w:tcPr>
            <w:tcW w:w="0" w:type="auto"/>
            <w:tcBorders>
              <w:bottom w:val="single" w:sz="4" w:space="0" w:color="auto"/>
            </w:tcBorders>
            <w:shd w:val="clear" w:color="auto" w:fill="auto"/>
          </w:tcPr>
          <w:p w14:paraId="3720EE8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0.9892</w:t>
            </w:r>
          </w:p>
        </w:tc>
        <w:tc>
          <w:tcPr>
            <w:tcW w:w="1337" w:type="dxa"/>
            <w:tcBorders>
              <w:bottom w:val="single" w:sz="4" w:space="0" w:color="auto"/>
            </w:tcBorders>
            <w:shd w:val="clear" w:color="auto" w:fill="auto"/>
          </w:tcPr>
          <w:p w14:paraId="056BDE8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0.9890</w:t>
            </w:r>
          </w:p>
        </w:tc>
        <w:tc>
          <w:tcPr>
            <w:tcW w:w="1352" w:type="dxa"/>
            <w:tcBorders>
              <w:bottom w:val="single" w:sz="4" w:space="0" w:color="auto"/>
            </w:tcBorders>
            <w:shd w:val="clear" w:color="auto" w:fill="auto"/>
          </w:tcPr>
          <w:p w14:paraId="1643C17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0.9893</w:t>
            </w:r>
          </w:p>
        </w:tc>
      </w:tr>
    </w:tbl>
    <w:p w14:paraId="66BB244D" w14:textId="77777777" w:rsidR="005D2DCF" w:rsidRDefault="005D2DCF">
      <w:pPr>
        <w:pStyle w:val="Body"/>
        <w:spacing w:after="0"/>
        <w:rPr>
          <w:rFonts w:ascii="Arial" w:hAnsi="Arial" w:cs="Arial"/>
        </w:rPr>
      </w:pPr>
    </w:p>
    <w:p w14:paraId="346C7F01" w14:textId="77777777" w:rsidR="005D2DCF" w:rsidRDefault="00467215">
      <w:pPr>
        <w:pStyle w:val="Body"/>
        <w:spacing w:after="0"/>
        <w:ind w:left="990" w:hanging="990"/>
        <w:rPr>
          <w:rFonts w:ascii="Arial" w:hAnsi="Arial" w:cs="Arial"/>
        </w:rPr>
      </w:pPr>
      <w:r>
        <w:rPr>
          <w:rFonts w:ascii="Arial" w:hAnsi="Arial" w:cs="Arial"/>
          <w:b/>
          <w:bCs/>
          <w:lang w:val="en-GB"/>
        </w:rPr>
        <w:t>Table 4. Comparative analysis of THD and fundamental voltage across different systems under combined fault conditions</w:t>
      </w:r>
    </w:p>
    <w:p w14:paraId="41512BD2" w14:textId="77777777" w:rsidR="005D2DCF" w:rsidRDefault="005D2DCF">
      <w:pPr>
        <w:pStyle w:val="Body"/>
        <w:spacing w:after="0"/>
        <w:rPr>
          <w:rFonts w:ascii="Arial" w:hAnsi="Arial" w:cs="Arial"/>
        </w:rPr>
      </w:pPr>
    </w:p>
    <w:tbl>
      <w:tblPr>
        <w:tblW w:w="8388" w:type="dxa"/>
        <w:tblLook w:val="04A0" w:firstRow="1" w:lastRow="0" w:firstColumn="1" w:lastColumn="0" w:noHBand="0" w:noVBand="1"/>
      </w:tblPr>
      <w:tblGrid>
        <w:gridCol w:w="543"/>
        <w:gridCol w:w="1562"/>
        <w:gridCol w:w="747"/>
        <w:gridCol w:w="763"/>
        <w:gridCol w:w="747"/>
        <w:gridCol w:w="1337"/>
        <w:gridCol w:w="1337"/>
        <w:gridCol w:w="1352"/>
      </w:tblGrid>
      <w:tr w:rsidR="005D2DCF" w14:paraId="6A2FFE6B" w14:textId="77777777">
        <w:trPr>
          <w:trHeight w:val="710"/>
          <w:tblHeader/>
        </w:trPr>
        <w:tc>
          <w:tcPr>
            <w:tcW w:w="543" w:type="dxa"/>
            <w:tcBorders>
              <w:top w:val="single" w:sz="4" w:space="0" w:color="auto"/>
              <w:bottom w:val="single" w:sz="4" w:space="0" w:color="auto"/>
            </w:tcBorders>
            <w:shd w:val="clear" w:color="auto" w:fill="auto"/>
          </w:tcPr>
          <w:p w14:paraId="620AE4B0"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S/N</w:t>
            </w:r>
          </w:p>
        </w:tc>
        <w:tc>
          <w:tcPr>
            <w:tcW w:w="1562" w:type="dxa"/>
            <w:tcBorders>
              <w:top w:val="single" w:sz="4" w:space="0" w:color="auto"/>
              <w:bottom w:val="single" w:sz="4" w:space="0" w:color="auto"/>
            </w:tcBorders>
            <w:shd w:val="clear" w:color="auto" w:fill="auto"/>
          </w:tcPr>
          <w:p w14:paraId="56F42621"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747" w:type="dxa"/>
            <w:tcBorders>
              <w:top w:val="single" w:sz="4" w:space="0" w:color="auto"/>
              <w:bottom w:val="single" w:sz="4" w:space="0" w:color="auto"/>
            </w:tcBorders>
            <w:shd w:val="clear" w:color="auto" w:fill="auto"/>
          </w:tcPr>
          <w:p w14:paraId="6F6792EE"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w:t>
            </w:r>
            <w:r>
              <w:rPr>
                <w:rFonts w:ascii="Arial" w:hAnsi="Arial" w:cs="Arial"/>
                <w:b/>
                <w:bCs/>
                <w:sz w:val="18"/>
                <w:szCs w:val="18"/>
                <w:lang w:val="en-GB"/>
              </w:rPr>
              <w:t xml:space="preserve"> 1 THD (%)</w:t>
            </w:r>
          </w:p>
        </w:tc>
        <w:tc>
          <w:tcPr>
            <w:tcW w:w="763" w:type="dxa"/>
            <w:tcBorders>
              <w:top w:val="single" w:sz="4" w:space="0" w:color="auto"/>
              <w:bottom w:val="single" w:sz="4" w:space="0" w:color="auto"/>
            </w:tcBorders>
            <w:shd w:val="clear" w:color="auto" w:fill="auto"/>
          </w:tcPr>
          <w:p w14:paraId="737CB795"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2 THD (%)</w:t>
            </w:r>
          </w:p>
        </w:tc>
        <w:tc>
          <w:tcPr>
            <w:tcW w:w="747" w:type="dxa"/>
            <w:tcBorders>
              <w:top w:val="single" w:sz="4" w:space="0" w:color="auto"/>
              <w:bottom w:val="single" w:sz="4" w:space="0" w:color="auto"/>
            </w:tcBorders>
            <w:shd w:val="clear" w:color="auto" w:fill="auto"/>
          </w:tcPr>
          <w:p w14:paraId="129BCA8A"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3 THD (%)</w:t>
            </w:r>
          </w:p>
        </w:tc>
        <w:tc>
          <w:tcPr>
            <w:tcW w:w="1337" w:type="dxa"/>
            <w:tcBorders>
              <w:top w:val="single" w:sz="4" w:space="0" w:color="auto"/>
              <w:bottom w:val="single" w:sz="4" w:space="0" w:color="auto"/>
            </w:tcBorders>
            <w:shd w:val="clear" w:color="auto" w:fill="auto"/>
          </w:tcPr>
          <w:p w14:paraId="7DB5C9E6"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1 Fundamental</w:t>
            </w:r>
          </w:p>
        </w:tc>
        <w:tc>
          <w:tcPr>
            <w:tcW w:w="1337" w:type="dxa"/>
            <w:tcBorders>
              <w:top w:val="single" w:sz="4" w:space="0" w:color="auto"/>
              <w:bottom w:val="single" w:sz="4" w:space="0" w:color="auto"/>
            </w:tcBorders>
            <w:shd w:val="clear" w:color="auto" w:fill="auto"/>
          </w:tcPr>
          <w:p w14:paraId="420F7E7B" w14:textId="77777777" w:rsidR="005D2DCF" w:rsidRDefault="00467215">
            <w:pPr>
              <w:pStyle w:val="Body"/>
              <w:spacing w:after="0"/>
              <w:rPr>
                <w:rFonts w:ascii="Arial" w:hAnsi="Arial" w:cs="Arial"/>
                <w:b/>
                <w:bCs/>
                <w:sz w:val="18"/>
                <w:szCs w:val="18"/>
                <w:lang w:val="en-GB"/>
              </w:rPr>
            </w:pPr>
            <w:r>
              <w:rPr>
                <w:rFonts w:ascii="Arial" w:hAnsi="Arial" w:cs="Arial"/>
                <w:b/>
                <w:bCs/>
                <w:sz w:val="18"/>
                <w:szCs w:val="18"/>
                <w:lang w:val="en-GB"/>
              </w:rPr>
              <w:t>Phase 2 Fundamental</w:t>
            </w:r>
          </w:p>
        </w:tc>
        <w:tc>
          <w:tcPr>
            <w:tcW w:w="1352" w:type="dxa"/>
            <w:tcBorders>
              <w:top w:val="single" w:sz="4" w:space="0" w:color="auto"/>
              <w:bottom w:val="single" w:sz="4" w:space="0" w:color="auto"/>
            </w:tcBorders>
            <w:shd w:val="clear" w:color="auto" w:fill="auto"/>
          </w:tcPr>
          <w:p w14:paraId="67740D52" w14:textId="77777777" w:rsidR="005D2DCF" w:rsidRDefault="00467215">
            <w:pPr>
              <w:pStyle w:val="Body"/>
              <w:spacing w:after="0"/>
              <w:jc w:val="left"/>
              <w:rPr>
                <w:rFonts w:ascii="Arial" w:hAnsi="Arial" w:cs="Arial"/>
                <w:b/>
                <w:bCs/>
                <w:sz w:val="18"/>
                <w:szCs w:val="18"/>
                <w:lang w:val="en-GB"/>
              </w:rPr>
            </w:pPr>
            <w:r>
              <w:rPr>
                <w:rFonts w:ascii="Arial" w:hAnsi="Arial" w:cs="Arial"/>
                <w:b/>
                <w:bCs/>
                <w:sz w:val="18"/>
                <w:szCs w:val="18"/>
                <w:lang w:val="en-GB"/>
              </w:rPr>
              <w:t>Phase 3 Fundamental</w:t>
            </w:r>
          </w:p>
        </w:tc>
      </w:tr>
      <w:tr w:rsidR="005D2DCF" w14:paraId="63FCD0B8" w14:textId="77777777">
        <w:trPr>
          <w:trHeight w:val="441"/>
        </w:trPr>
        <w:tc>
          <w:tcPr>
            <w:tcW w:w="543" w:type="dxa"/>
            <w:tcBorders>
              <w:top w:val="single" w:sz="4" w:space="0" w:color="auto"/>
            </w:tcBorders>
            <w:shd w:val="clear" w:color="auto" w:fill="auto"/>
          </w:tcPr>
          <w:p w14:paraId="4E4043D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w:t>
            </w:r>
          </w:p>
        </w:tc>
        <w:tc>
          <w:tcPr>
            <w:tcW w:w="1562" w:type="dxa"/>
            <w:tcBorders>
              <w:top w:val="single" w:sz="4" w:space="0" w:color="auto"/>
            </w:tcBorders>
            <w:shd w:val="clear" w:color="auto" w:fill="auto"/>
          </w:tcPr>
          <w:p w14:paraId="127730F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 xml:space="preserve">Overall Faulted System </w:t>
            </w:r>
          </w:p>
        </w:tc>
        <w:tc>
          <w:tcPr>
            <w:tcW w:w="747" w:type="dxa"/>
            <w:tcBorders>
              <w:top w:val="single" w:sz="4" w:space="0" w:color="auto"/>
            </w:tcBorders>
            <w:shd w:val="clear" w:color="auto" w:fill="auto"/>
          </w:tcPr>
          <w:p w14:paraId="019E9E3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57.35</w:t>
            </w:r>
          </w:p>
        </w:tc>
        <w:tc>
          <w:tcPr>
            <w:tcW w:w="763" w:type="dxa"/>
            <w:tcBorders>
              <w:top w:val="single" w:sz="4" w:space="0" w:color="auto"/>
            </w:tcBorders>
            <w:shd w:val="clear" w:color="auto" w:fill="auto"/>
          </w:tcPr>
          <w:p w14:paraId="3D27A08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63.74</w:t>
            </w:r>
          </w:p>
        </w:tc>
        <w:tc>
          <w:tcPr>
            <w:tcW w:w="747" w:type="dxa"/>
            <w:tcBorders>
              <w:top w:val="single" w:sz="4" w:space="0" w:color="auto"/>
            </w:tcBorders>
            <w:shd w:val="clear" w:color="auto" w:fill="auto"/>
          </w:tcPr>
          <w:p w14:paraId="344750D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57.44</w:t>
            </w:r>
          </w:p>
        </w:tc>
        <w:tc>
          <w:tcPr>
            <w:tcW w:w="1337" w:type="dxa"/>
            <w:tcBorders>
              <w:top w:val="single" w:sz="4" w:space="0" w:color="auto"/>
            </w:tcBorders>
            <w:shd w:val="clear" w:color="auto" w:fill="auto"/>
          </w:tcPr>
          <w:p w14:paraId="2EF5F51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0.562</w:t>
            </w:r>
          </w:p>
        </w:tc>
        <w:tc>
          <w:tcPr>
            <w:tcW w:w="1337" w:type="dxa"/>
            <w:tcBorders>
              <w:top w:val="single" w:sz="4" w:space="0" w:color="auto"/>
            </w:tcBorders>
            <w:shd w:val="clear" w:color="auto" w:fill="auto"/>
          </w:tcPr>
          <w:p w14:paraId="2CC8662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0.5513</w:t>
            </w:r>
          </w:p>
        </w:tc>
        <w:tc>
          <w:tcPr>
            <w:tcW w:w="1352" w:type="dxa"/>
            <w:tcBorders>
              <w:top w:val="single" w:sz="4" w:space="0" w:color="auto"/>
            </w:tcBorders>
            <w:shd w:val="clear" w:color="auto" w:fill="auto"/>
          </w:tcPr>
          <w:p w14:paraId="1F037DC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0.5598</w:t>
            </w:r>
          </w:p>
        </w:tc>
      </w:tr>
      <w:tr w:rsidR="005D2DCF" w14:paraId="364F9861" w14:textId="77777777">
        <w:trPr>
          <w:trHeight w:val="749"/>
        </w:trPr>
        <w:tc>
          <w:tcPr>
            <w:tcW w:w="543" w:type="dxa"/>
            <w:shd w:val="clear" w:color="auto" w:fill="auto"/>
          </w:tcPr>
          <w:p w14:paraId="74E0211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lastRenderedPageBreak/>
              <w:t>2</w:t>
            </w:r>
          </w:p>
        </w:tc>
        <w:tc>
          <w:tcPr>
            <w:tcW w:w="1562" w:type="dxa"/>
            <w:shd w:val="clear" w:color="auto" w:fill="auto"/>
          </w:tcPr>
          <w:p w14:paraId="5562986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Normal System Operation (No Fault)</w:t>
            </w:r>
          </w:p>
        </w:tc>
        <w:tc>
          <w:tcPr>
            <w:tcW w:w="747" w:type="dxa"/>
            <w:shd w:val="clear" w:color="auto" w:fill="auto"/>
          </w:tcPr>
          <w:p w14:paraId="427D2C2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0.67</w:t>
            </w:r>
          </w:p>
        </w:tc>
        <w:tc>
          <w:tcPr>
            <w:tcW w:w="763" w:type="dxa"/>
            <w:shd w:val="clear" w:color="auto" w:fill="auto"/>
          </w:tcPr>
          <w:p w14:paraId="5713259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1.38</w:t>
            </w:r>
          </w:p>
        </w:tc>
        <w:tc>
          <w:tcPr>
            <w:tcW w:w="747" w:type="dxa"/>
            <w:shd w:val="clear" w:color="auto" w:fill="auto"/>
          </w:tcPr>
          <w:p w14:paraId="1494DFE7"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0.71</w:t>
            </w:r>
          </w:p>
        </w:tc>
        <w:tc>
          <w:tcPr>
            <w:tcW w:w="1337" w:type="dxa"/>
            <w:shd w:val="clear" w:color="auto" w:fill="auto"/>
          </w:tcPr>
          <w:p w14:paraId="2E5E6B8C"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0.9997</w:t>
            </w:r>
          </w:p>
        </w:tc>
        <w:tc>
          <w:tcPr>
            <w:tcW w:w="1337" w:type="dxa"/>
            <w:shd w:val="clear" w:color="auto" w:fill="auto"/>
          </w:tcPr>
          <w:p w14:paraId="7750B06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0.9995</w:t>
            </w:r>
          </w:p>
        </w:tc>
        <w:tc>
          <w:tcPr>
            <w:tcW w:w="1352" w:type="dxa"/>
            <w:shd w:val="clear" w:color="auto" w:fill="auto"/>
          </w:tcPr>
          <w:p w14:paraId="6D8C316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0.9997</w:t>
            </w:r>
          </w:p>
        </w:tc>
      </w:tr>
      <w:tr w:rsidR="005D2DCF" w14:paraId="5EB56A02" w14:textId="77777777">
        <w:trPr>
          <w:trHeight w:val="441"/>
        </w:trPr>
        <w:tc>
          <w:tcPr>
            <w:tcW w:w="543" w:type="dxa"/>
            <w:shd w:val="clear" w:color="auto" w:fill="auto"/>
          </w:tcPr>
          <w:p w14:paraId="26958CFE"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3</w:t>
            </w:r>
          </w:p>
        </w:tc>
        <w:tc>
          <w:tcPr>
            <w:tcW w:w="1562" w:type="dxa"/>
            <w:shd w:val="clear" w:color="auto" w:fill="auto"/>
          </w:tcPr>
          <w:p w14:paraId="524EB84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 xml:space="preserve">System </w:t>
            </w:r>
            <w:proofErr w:type="gramStart"/>
            <w:r>
              <w:rPr>
                <w:rFonts w:ascii="Arial" w:hAnsi="Arial" w:cs="Arial"/>
                <w:sz w:val="18"/>
                <w:szCs w:val="18"/>
                <w:lang w:val="en-GB"/>
              </w:rPr>
              <w:t>With</w:t>
            </w:r>
            <w:proofErr w:type="gramEnd"/>
            <w:r>
              <w:rPr>
                <w:rFonts w:ascii="Arial" w:hAnsi="Arial" w:cs="Arial"/>
                <w:sz w:val="18"/>
                <w:szCs w:val="18"/>
                <w:lang w:val="en-GB"/>
              </w:rPr>
              <w:t xml:space="preserve"> Conventional DVR</w:t>
            </w:r>
          </w:p>
        </w:tc>
        <w:tc>
          <w:tcPr>
            <w:tcW w:w="747" w:type="dxa"/>
            <w:shd w:val="clear" w:color="auto" w:fill="auto"/>
          </w:tcPr>
          <w:p w14:paraId="30FF502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9.96</w:t>
            </w:r>
          </w:p>
        </w:tc>
        <w:tc>
          <w:tcPr>
            <w:tcW w:w="763" w:type="dxa"/>
            <w:shd w:val="clear" w:color="auto" w:fill="auto"/>
          </w:tcPr>
          <w:p w14:paraId="4DB1FCD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10.09</w:t>
            </w:r>
          </w:p>
        </w:tc>
        <w:tc>
          <w:tcPr>
            <w:tcW w:w="747" w:type="dxa"/>
            <w:shd w:val="clear" w:color="auto" w:fill="auto"/>
          </w:tcPr>
          <w:p w14:paraId="403ECCA8"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9.32</w:t>
            </w:r>
          </w:p>
        </w:tc>
        <w:tc>
          <w:tcPr>
            <w:tcW w:w="1337" w:type="dxa"/>
            <w:shd w:val="clear" w:color="auto" w:fill="auto"/>
          </w:tcPr>
          <w:p w14:paraId="443E141C"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0.6814</w:t>
            </w:r>
          </w:p>
        </w:tc>
        <w:tc>
          <w:tcPr>
            <w:tcW w:w="1337" w:type="dxa"/>
            <w:shd w:val="clear" w:color="auto" w:fill="auto"/>
          </w:tcPr>
          <w:p w14:paraId="1C96502A"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0.6766</w:t>
            </w:r>
          </w:p>
        </w:tc>
        <w:tc>
          <w:tcPr>
            <w:tcW w:w="1352" w:type="dxa"/>
            <w:shd w:val="clear" w:color="auto" w:fill="auto"/>
          </w:tcPr>
          <w:p w14:paraId="4D8E1481"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0.6762</w:t>
            </w:r>
          </w:p>
        </w:tc>
      </w:tr>
      <w:tr w:rsidR="005D2DCF" w14:paraId="2B7B4C02" w14:textId="77777777">
        <w:trPr>
          <w:trHeight w:val="441"/>
        </w:trPr>
        <w:tc>
          <w:tcPr>
            <w:tcW w:w="543" w:type="dxa"/>
            <w:shd w:val="clear" w:color="auto" w:fill="auto"/>
          </w:tcPr>
          <w:p w14:paraId="70B0C41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4</w:t>
            </w:r>
          </w:p>
        </w:tc>
        <w:tc>
          <w:tcPr>
            <w:tcW w:w="1562" w:type="dxa"/>
            <w:shd w:val="clear" w:color="auto" w:fill="auto"/>
          </w:tcPr>
          <w:p w14:paraId="485E84E3"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PSO-Optimized DVR</w:t>
            </w:r>
          </w:p>
        </w:tc>
        <w:tc>
          <w:tcPr>
            <w:tcW w:w="747" w:type="dxa"/>
            <w:shd w:val="clear" w:color="auto" w:fill="auto"/>
          </w:tcPr>
          <w:p w14:paraId="6D1CC1A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2.14</w:t>
            </w:r>
          </w:p>
        </w:tc>
        <w:tc>
          <w:tcPr>
            <w:tcW w:w="763" w:type="dxa"/>
            <w:shd w:val="clear" w:color="auto" w:fill="auto"/>
          </w:tcPr>
          <w:p w14:paraId="033EA8B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2.53</w:t>
            </w:r>
          </w:p>
        </w:tc>
        <w:tc>
          <w:tcPr>
            <w:tcW w:w="747" w:type="dxa"/>
            <w:shd w:val="clear" w:color="auto" w:fill="auto"/>
          </w:tcPr>
          <w:p w14:paraId="15DB6E64"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2.21</w:t>
            </w:r>
          </w:p>
        </w:tc>
        <w:tc>
          <w:tcPr>
            <w:tcW w:w="1337" w:type="dxa"/>
            <w:shd w:val="clear" w:color="auto" w:fill="auto"/>
          </w:tcPr>
          <w:p w14:paraId="1E26BA1D"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0.9948</w:t>
            </w:r>
          </w:p>
        </w:tc>
        <w:tc>
          <w:tcPr>
            <w:tcW w:w="1337" w:type="dxa"/>
            <w:shd w:val="clear" w:color="auto" w:fill="auto"/>
          </w:tcPr>
          <w:p w14:paraId="4EBEB57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0.9945</w:t>
            </w:r>
          </w:p>
        </w:tc>
        <w:tc>
          <w:tcPr>
            <w:tcW w:w="1352" w:type="dxa"/>
            <w:shd w:val="clear" w:color="auto" w:fill="auto"/>
          </w:tcPr>
          <w:p w14:paraId="0544624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0.9947</w:t>
            </w:r>
          </w:p>
        </w:tc>
      </w:tr>
      <w:tr w:rsidR="005D2DCF" w14:paraId="45200DD4" w14:textId="77777777">
        <w:trPr>
          <w:trHeight w:val="460"/>
        </w:trPr>
        <w:tc>
          <w:tcPr>
            <w:tcW w:w="543" w:type="dxa"/>
            <w:tcBorders>
              <w:bottom w:val="single" w:sz="4" w:space="0" w:color="auto"/>
            </w:tcBorders>
            <w:shd w:val="clear" w:color="auto" w:fill="auto"/>
          </w:tcPr>
          <w:p w14:paraId="341FB920"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5</w:t>
            </w:r>
          </w:p>
        </w:tc>
        <w:tc>
          <w:tcPr>
            <w:tcW w:w="1562" w:type="dxa"/>
            <w:tcBorders>
              <w:bottom w:val="single" w:sz="4" w:space="0" w:color="auto"/>
            </w:tcBorders>
            <w:shd w:val="clear" w:color="auto" w:fill="auto"/>
          </w:tcPr>
          <w:p w14:paraId="400DD6A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747" w:type="dxa"/>
            <w:tcBorders>
              <w:bottom w:val="single" w:sz="4" w:space="0" w:color="auto"/>
            </w:tcBorders>
            <w:shd w:val="clear" w:color="auto" w:fill="auto"/>
          </w:tcPr>
          <w:p w14:paraId="6DF03F7F"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1.91</w:t>
            </w:r>
          </w:p>
        </w:tc>
        <w:tc>
          <w:tcPr>
            <w:tcW w:w="763" w:type="dxa"/>
            <w:tcBorders>
              <w:bottom w:val="single" w:sz="4" w:space="0" w:color="auto"/>
            </w:tcBorders>
            <w:shd w:val="clear" w:color="auto" w:fill="auto"/>
          </w:tcPr>
          <w:p w14:paraId="34C0D6E2"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1.96</w:t>
            </w:r>
          </w:p>
        </w:tc>
        <w:tc>
          <w:tcPr>
            <w:tcW w:w="747" w:type="dxa"/>
            <w:tcBorders>
              <w:bottom w:val="single" w:sz="4" w:space="0" w:color="auto"/>
            </w:tcBorders>
            <w:shd w:val="clear" w:color="auto" w:fill="auto"/>
          </w:tcPr>
          <w:p w14:paraId="65007DBB"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1.82</w:t>
            </w:r>
          </w:p>
        </w:tc>
        <w:tc>
          <w:tcPr>
            <w:tcW w:w="1337" w:type="dxa"/>
            <w:tcBorders>
              <w:bottom w:val="single" w:sz="4" w:space="0" w:color="auto"/>
            </w:tcBorders>
            <w:shd w:val="clear" w:color="auto" w:fill="auto"/>
          </w:tcPr>
          <w:p w14:paraId="5EE462C5"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0.9946</w:t>
            </w:r>
          </w:p>
        </w:tc>
        <w:tc>
          <w:tcPr>
            <w:tcW w:w="1337" w:type="dxa"/>
            <w:tcBorders>
              <w:bottom w:val="single" w:sz="4" w:space="0" w:color="auto"/>
            </w:tcBorders>
            <w:shd w:val="clear" w:color="auto" w:fill="auto"/>
          </w:tcPr>
          <w:p w14:paraId="7AAE18B9"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0.9940</w:t>
            </w:r>
          </w:p>
        </w:tc>
        <w:tc>
          <w:tcPr>
            <w:tcW w:w="1352" w:type="dxa"/>
            <w:tcBorders>
              <w:bottom w:val="single" w:sz="4" w:space="0" w:color="auto"/>
            </w:tcBorders>
            <w:shd w:val="clear" w:color="auto" w:fill="auto"/>
          </w:tcPr>
          <w:p w14:paraId="03F76666" w14:textId="77777777" w:rsidR="005D2DCF" w:rsidRDefault="00467215">
            <w:pPr>
              <w:pStyle w:val="Body"/>
              <w:spacing w:after="0"/>
              <w:rPr>
                <w:rFonts w:ascii="Arial" w:hAnsi="Arial" w:cs="Arial"/>
                <w:sz w:val="18"/>
                <w:szCs w:val="18"/>
                <w:lang w:val="en-GB"/>
              </w:rPr>
            </w:pPr>
            <w:r>
              <w:rPr>
                <w:rFonts w:ascii="Arial" w:hAnsi="Arial" w:cs="Arial"/>
                <w:sz w:val="18"/>
                <w:szCs w:val="18"/>
                <w:lang w:val="en-GB"/>
              </w:rPr>
              <w:t>0.9947</w:t>
            </w:r>
          </w:p>
        </w:tc>
      </w:tr>
    </w:tbl>
    <w:p w14:paraId="79BF4F62" w14:textId="77777777" w:rsidR="005D2DCF" w:rsidRDefault="005D2DCF">
      <w:pPr>
        <w:pStyle w:val="Body"/>
        <w:spacing w:after="0"/>
        <w:rPr>
          <w:rFonts w:ascii="Arial" w:hAnsi="Arial" w:cs="Arial"/>
        </w:rPr>
      </w:pPr>
    </w:p>
    <w:p w14:paraId="3B556CD8" w14:textId="77777777" w:rsidR="005D2DCF" w:rsidRDefault="005D2DCF">
      <w:pPr>
        <w:pStyle w:val="Body"/>
        <w:spacing w:after="0"/>
        <w:rPr>
          <w:rFonts w:ascii="Arial" w:hAnsi="Arial" w:cs="Arial"/>
        </w:rPr>
      </w:pPr>
    </w:p>
    <w:p w14:paraId="573D7940" w14:textId="77777777" w:rsidR="005D2DCF" w:rsidRDefault="00467215">
      <w:pPr>
        <w:pStyle w:val="Body"/>
        <w:spacing w:after="0"/>
        <w:rPr>
          <w:rFonts w:ascii="Arial" w:hAnsi="Arial" w:cs="Arial"/>
          <w:lang w:val="en-GB"/>
        </w:rPr>
      </w:pPr>
      <w:r>
        <w:rPr>
          <w:rFonts w:ascii="Arial" w:hAnsi="Arial" w:cs="Arial"/>
          <w:b/>
        </w:rPr>
        <w:t xml:space="preserve">4.6 </w:t>
      </w:r>
      <w:r>
        <w:rPr>
          <w:rFonts w:ascii="Arial" w:hAnsi="Arial" w:cs="Arial"/>
          <w:b/>
          <w:bCs/>
          <w:lang w:val="en-GB"/>
        </w:rPr>
        <w:t>Overall Comparative Analysis</w:t>
      </w:r>
    </w:p>
    <w:p w14:paraId="6C6183D5" w14:textId="77777777" w:rsidR="005D2DCF" w:rsidRDefault="005D2DCF">
      <w:pPr>
        <w:pStyle w:val="Body"/>
        <w:spacing w:after="0"/>
        <w:rPr>
          <w:rFonts w:ascii="Arial" w:hAnsi="Arial" w:cs="Arial"/>
        </w:rPr>
      </w:pPr>
    </w:p>
    <w:p w14:paraId="740B7EAF" w14:textId="77777777" w:rsidR="005D2DCF" w:rsidRDefault="00467215">
      <w:pPr>
        <w:pStyle w:val="Body"/>
        <w:spacing w:after="0"/>
        <w:rPr>
          <w:rFonts w:ascii="Arial" w:hAnsi="Arial" w:cs="Arial"/>
          <w:bCs/>
          <w:lang w:val="en-GB"/>
        </w:rPr>
      </w:pPr>
      <w:r>
        <w:rPr>
          <w:rFonts w:ascii="Arial" w:hAnsi="Arial" w:cs="Arial"/>
          <w:bCs/>
          <w:lang w:val="en-GB"/>
        </w:rPr>
        <w:t xml:space="preserve">The ANN-Based DVR offers </w:t>
      </w:r>
      <w:r>
        <w:rPr>
          <w:rFonts w:ascii="Arial" w:hAnsi="Arial" w:cs="Arial"/>
          <w:bCs/>
          <w:lang w:val="en-GB"/>
        </w:rPr>
        <w:t>superior adaptability, robustness, and precision, ideal for modern systems with sensitive loads. Its learning capability ensures stable performance across diverse fault conditions, though high computational demand and cost may restrict its use in constrain</w:t>
      </w:r>
      <w:r>
        <w:rPr>
          <w:rFonts w:ascii="Arial" w:hAnsi="Arial" w:cs="Arial"/>
          <w:bCs/>
          <w:lang w:val="en-GB"/>
        </w:rPr>
        <w:t>ed environments. In contrast, the PSO-optimised DVR is computationally efficient, easy to implement, and suitable for rapid fault mitigation. Its fast convergence makes it effective for transient faults but may limit performance in complex fault scenarios.</w:t>
      </w:r>
    </w:p>
    <w:p w14:paraId="7807E699" w14:textId="77777777" w:rsidR="005D2DCF" w:rsidRDefault="00467215">
      <w:pPr>
        <w:pStyle w:val="Body"/>
        <w:spacing w:after="0"/>
        <w:rPr>
          <w:rFonts w:ascii="Arial" w:hAnsi="Arial" w:cs="Arial"/>
          <w:bCs/>
          <w:lang w:val="en-GB"/>
        </w:rPr>
      </w:pPr>
      <w:r>
        <w:rPr>
          <w:rFonts w:ascii="Arial" w:hAnsi="Arial" w:cs="Arial"/>
          <w:bCs/>
          <w:lang w:val="en-GB"/>
        </w:rPr>
        <w:t>A comparative analysis (see Table 5) contextualizes these results alongside existing studies.</w:t>
      </w:r>
    </w:p>
    <w:p w14:paraId="6226727E" w14:textId="77777777" w:rsidR="005D2DCF" w:rsidRDefault="005D2DCF">
      <w:pPr>
        <w:pStyle w:val="Body"/>
        <w:spacing w:after="0"/>
        <w:rPr>
          <w:rFonts w:ascii="Arial" w:hAnsi="Arial" w:cs="Arial"/>
        </w:rPr>
      </w:pPr>
    </w:p>
    <w:p w14:paraId="78032FCD" w14:textId="77777777" w:rsidR="005D2DCF" w:rsidRDefault="00467215">
      <w:pPr>
        <w:pStyle w:val="Body"/>
        <w:spacing w:after="0"/>
        <w:rPr>
          <w:rFonts w:ascii="Arial" w:hAnsi="Arial" w:cs="Arial"/>
        </w:rPr>
      </w:pPr>
      <w:r>
        <w:rPr>
          <w:rFonts w:ascii="Arial" w:hAnsi="Arial" w:cs="Arial"/>
          <w:b/>
          <w:bCs/>
          <w:lang w:val="en-GB"/>
        </w:rPr>
        <w:t>Table 5. Comparative analysis of the proposed study with existing literature</w:t>
      </w:r>
    </w:p>
    <w:p w14:paraId="2D4DB81F" w14:textId="77777777" w:rsidR="005D2DCF" w:rsidRDefault="005D2DCF">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733"/>
        <w:gridCol w:w="1625"/>
        <w:gridCol w:w="1714"/>
        <w:gridCol w:w="1752"/>
      </w:tblGrid>
      <w:tr w:rsidR="005D2DCF" w14:paraId="0F6E19A5" w14:textId="77777777">
        <w:trPr>
          <w:tblHeader/>
        </w:trPr>
        <w:tc>
          <w:tcPr>
            <w:tcW w:w="1938" w:type="dxa"/>
            <w:tcBorders>
              <w:top w:val="single" w:sz="4" w:space="0" w:color="auto"/>
              <w:bottom w:val="single" w:sz="4" w:space="0" w:color="auto"/>
            </w:tcBorders>
          </w:tcPr>
          <w:p w14:paraId="199D3F6D" w14:textId="77777777" w:rsidR="005D2DCF" w:rsidRDefault="00467215">
            <w:pPr>
              <w:pStyle w:val="Body"/>
              <w:spacing w:after="0"/>
              <w:rPr>
                <w:rFonts w:ascii="Arial" w:hAnsi="Arial" w:cs="Arial"/>
                <w:bCs/>
                <w:sz w:val="18"/>
                <w:szCs w:val="18"/>
                <w:lang w:val="en-GB"/>
              </w:rPr>
            </w:pPr>
            <w:r>
              <w:rPr>
                <w:rFonts w:ascii="Arial" w:hAnsi="Arial" w:cs="Arial"/>
                <w:b/>
                <w:bCs/>
                <w:sz w:val="18"/>
                <w:szCs w:val="18"/>
                <w:lang w:val="en-GB"/>
              </w:rPr>
              <w:t>Author(s)</w:t>
            </w:r>
          </w:p>
        </w:tc>
        <w:tc>
          <w:tcPr>
            <w:tcW w:w="1938" w:type="dxa"/>
            <w:tcBorders>
              <w:top w:val="single" w:sz="4" w:space="0" w:color="auto"/>
              <w:bottom w:val="single" w:sz="4" w:space="0" w:color="auto"/>
            </w:tcBorders>
          </w:tcPr>
          <w:p w14:paraId="4096FAFC" w14:textId="77777777" w:rsidR="005D2DCF" w:rsidRDefault="00467215">
            <w:pPr>
              <w:pStyle w:val="Body"/>
              <w:spacing w:after="0"/>
              <w:rPr>
                <w:rFonts w:ascii="Arial" w:hAnsi="Arial" w:cs="Arial"/>
                <w:bCs/>
                <w:sz w:val="18"/>
                <w:szCs w:val="18"/>
                <w:lang w:val="en-GB"/>
              </w:rPr>
            </w:pPr>
            <w:r>
              <w:rPr>
                <w:rFonts w:ascii="Arial" w:hAnsi="Arial" w:cs="Arial"/>
                <w:b/>
                <w:bCs/>
                <w:sz w:val="18"/>
                <w:szCs w:val="18"/>
                <w:lang w:val="en-GB"/>
              </w:rPr>
              <w:t>Study</w:t>
            </w:r>
          </w:p>
        </w:tc>
        <w:tc>
          <w:tcPr>
            <w:tcW w:w="1938" w:type="dxa"/>
            <w:tcBorders>
              <w:top w:val="single" w:sz="4" w:space="0" w:color="auto"/>
              <w:bottom w:val="single" w:sz="4" w:space="0" w:color="auto"/>
            </w:tcBorders>
          </w:tcPr>
          <w:p w14:paraId="7B276CD6" w14:textId="77777777" w:rsidR="005D2DCF" w:rsidRDefault="00467215">
            <w:pPr>
              <w:pStyle w:val="Body"/>
              <w:spacing w:after="0"/>
              <w:rPr>
                <w:rFonts w:ascii="Arial" w:hAnsi="Arial" w:cs="Arial"/>
                <w:bCs/>
                <w:sz w:val="18"/>
                <w:szCs w:val="18"/>
                <w:lang w:val="en-GB"/>
              </w:rPr>
            </w:pPr>
            <w:r>
              <w:rPr>
                <w:rFonts w:ascii="Arial" w:hAnsi="Arial" w:cs="Arial"/>
                <w:b/>
                <w:bCs/>
                <w:sz w:val="18"/>
                <w:szCs w:val="18"/>
                <w:lang w:val="en-GB"/>
              </w:rPr>
              <w:t>Method Used</w:t>
            </w:r>
          </w:p>
        </w:tc>
        <w:tc>
          <w:tcPr>
            <w:tcW w:w="1938" w:type="dxa"/>
            <w:tcBorders>
              <w:top w:val="single" w:sz="4" w:space="0" w:color="auto"/>
              <w:bottom w:val="single" w:sz="4" w:space="0" w:color="auto"/>
            </w:tcBorders>
          </w:tcPr>
          <w:p w14:paraId="32873F09" w14:textId="77777777" w:rsidR="005D2DCF" w:rsidRDefault="00467215">
            <w:pPr>
              <w:pStyle w:val="Body"/>
              <w:spacing w:after="0"/>
              <w:rPr>
                <w:rFonts w:ascii="Arial" w:hAnsi="Arial" w:cs="Arial"/>
                <w:bCs/>
                <w:sz w:val="18"/>
                <w:szCs w:val="18"/>
                <w:lang w:val="en-GB"/>
              </w:rPr>
            </w:pPr>
            <w:r>
              <w:rPr>
                <w:rFonts w:ascii="Arial" w:hAnsi="Arial" w:cs="Arial"/>
                <w:b/>
                <w:bCs/>
                <w:sz w:val="18"/>
                <w:szCs w:val="18"/>
                <w:lang w:val="en-GB"/>
              </w:rPr>
              <w:t>Results Obtained</w:t>
            </w:r>
          </w:p>
        </w:tc>
        <w:tc>
          <w:tcPr>
            <w:tcW w:w="1939" w:type="dxa"/>
            <w:tcBorders>
              <w:top w:val="single" w:sz="4" w:space="0" w:color="auto"/>
              <w:bottom w:val="single" w:sz="4" w:space="0" w:color="auto"/>
            </w:tcBorders>
          </w:tcPr>
          <w:p w14:paraId="098A0853" w14:textId="77777777" w:rsidR="005D2DCF" w:rsidRDefault="00467215">
            <w:pPr>
              <w:pStyle w:val="Body"/>
              <w:spacing w:after="0"/>
              <w:rPr>
                <w:rFonts w:ascii="Arial" w:hAnsi="Arial" w:cs="Arial"/>
                <w:bCs/>
                <w:sz w:val="18"/>
                <w:szCs w:val="18"/>
                <w:lang w:val="en-GB"/>
              </w:rPr>
            </w:pPr>
            <w:r>
              <w:rPr>
                <w:rFonts w:ascii="Arial" w:hAnsi="Arial" w:cs="Arial"/>
                <w:b/>
                <w:bCs/>
                <w:sz w:val="18"/>
                <w:szCs w:val="18"/>
                <w:lang w:val="en-GB"/>
              </w:rPr>
              <w:t>Gap Observed</w:t>
            </w:r>
          </w:p>
        </w:tc>
      </w:tr>
      <w:tr w:rsidR="005D2DCF" w14:paraId="55D257DA" w14:textId="77777777">
        <w:tc>
          <w:tcPr>
            <w:tcW w:w="1938" w:type="dxa"/>
            <w:tcBorders>
              <w:top w:val="single" w:sz="4" w:space="0" w:color="auto"/>
            </w:tcBorders>
            <w:vAlign w:val="center"/>
          </w:tcPr>
          <w:p w14:paraId="0DDA78FB" w14:textId="77777777" w:rsidR="005D2DCF" w:rsidRDefault="00467215">
            <w:pPr>
              <w:pStyle w:val="Body"/>
              <w:spacing w:after="0"/>
              <w:rPr>
                <w:rFonts w:ascii="Arial" w:hAnsi="Arial" w:cs="Arial"/>
                <w:bCs/>
                <w:sz w:val="18"/>
                <w:szCs w:val="18"/>
                <w:lang w:val="en-GB"/>
              </w:rPr>
            </w:pPr>
            <w:proofErr w:type="spellStart"/>
            <w:r>
              <w:rPr>
                <w:rFonts w:ascii="Arial" w:hAnsi="Arial" w:cs="Arial"/>
                <w:sz w:val="18"/>
                <w:szCs w:val="18"/>
                <w:lang w:val="en-GB"/>
              </w:rPr>
              <w:t>Kasala</w:t>
            </w:r>
            <w:proofErr w:type="spellEnd"/>
            <w:r>
              <w:rPr>
                <w:rFonts w:ascii="Arial" w:hAnsi="Arial" w:cs="Arial"/>
                <w:sz w:val="18"/>
                <w:szCs w:val="18"/>
                <w:lang w:val="en-GB"/>
              </w:rPr>
              <w:t xml:space="preserve"> et al. [60]</w:t>
            </w:r>
          </w:p>
        </w:tc>
        <w:tc>
          <w:tcPr>
            <w:tcW w:w="1938" w:type="dxa"/>
            <w:tcBorders>
              <w:top w:val="single" w:sz="4" w:space="0" w:color="auto"/>
            </w:tcBorders>
            <w:vAlign w:val="center"/>
          </w:tcPr>
          <w:p w14:paraId="115FE4D7"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Enhanced DVR performance using ANN-based control for power quality improvement.</w:t>
            </w:r>
          </w:p>
        </w:tc>
        <w:tc>
          <w:tcPr>
            <w:tcW w:w="1938" w:type="dxa"/>
            <w:tcBorders>
              <w:top w:val="single" w:sz="4" w:space="0" w:color="auto"/>
            </w:tcBorders>
            <w:vAlign w:val="center"/>
          </w:tcPr>
          <w:p w14:paraId="26DAD3AA"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ANN-based DVR control.</w:t>
            </w:r>
          </w:p>
        </w:tc>
        <w:tc>
          <w:tcPr>
            <w:tcW w:w="1938" w:type="dxa"/>
            <w:tcBorders>
              <w:top w:val="single" w:sz="4" w:space="0" w:color="auto"/>
            </w:tcBorders>
            <w:vAlign w:val="center"/>
          </w:tcPr>
          <w:p w14:paraId="33F6E624"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Reduced THD and improved voltage stability.</w:t>
            </w:r>
          </w:p>
        </w:tc>
        <w:tc>
          <w:tcPr>
            <w:tcW w:w="1939" w:type="dxa"/>
            <w:tcBorders>
              <w:top w:val="single" w:sz="4" w:space="0" w:color="auto"/>
            </w:tcBorders>
            <w:vAlign w:val="center"/>
          </w:tcPr>
          <w:p w14:paraId="21E7D490"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Did not incorporate PSO optimisation; focused on ANN alone.</w:t>
            </w:r>
          </w:p>
        </w:tc>
      </w:tr>
      <w:tr w:rsidR="005D2DCF" w14:paraId="1304B11D" w14:textId="77777777">
        <w:tc>
          <w:tcPr>
            <w:tcW w:w="1938" w:type="dxa"/>
            <w:vAlign w:val="center"/>
          </w:tcPr>
          <w:p w14:paraId="0181213D" w14:textId="77777777" w:rsidR="005D2DCF" w:rsidRDefault="00467215">
            <w:pPr>
              <w:pStyle w:val="Body"/>
              <w:spacing w:after="0"/>
              <w:rPr>
                <w:rFonts w:ascii="Arial" w:hAnsi="Arial" w:cs="Arial"/>
                <w:bCs/>
                <w:sz w:val="18"/>
                <w:szCs w:val="18"/>
                <w:lang w:val="en-GB"/>
              </w:rPr>
            </w:pPr>
            <w:proofErr w:type="spellStart"/>
            <w:r>
              <w:rPr>
                <w:rFonts w:ascii="Arial" w:hAnsi="Arial" w:cs="Arial"/>
                <w:sz w:val="18"/>
                <w:szCs w:val="18"/>
                <w:lang w:val="en-GB"/>
              </w:rPr>
              <w:t>Siregar</w:t>
            </w:r>
            <w:proofErr w:type="spellEnd"/>
            <w:r>
              <w:rPr>
                <w:rFonts w:ascii="Arial" w:hAnsi="Arial" w:cs="Arial"/>
                <w:sz w:val="18"/>
                <w:szCs w:val="18"/>
                <w:lang w:val="en-GB"/>
              </w:rPr>
              <w:t xml:space="preserve"> et al. [61]</w:t>
            </w:r>
          </w:p>
        </w:tc>
        <w:tc>
          <w:tcPr>
            <w:tcW w:w="1938" w:type="dxa"/>
            <w:vAlign w:val="center"/>
          </w:tcPr>
          <w:p w14:paraId="51E4C8DF"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 xml:space="preserve">Implemented DVR systems </w:t>
            </w:r>
            <w:r>
              <w:rPr>
                <w:rFonts w:ascii="Arial" w:hAnsi="Arial" w:cs="Arial"/>
                <w:bCs/>
                <w:sz w:val="18"/>
                <w:szCs w:val="18"/>
                <w:lang w:val="en-GB"/>
              </w:rPr>
              <w:t>controlled by PSO and ANN to recover from voltage sags due to short-circuit faults.</w:t>
            </w:r>
          </w:p>
        </w:tc>
        <w:tc>
          <w:tcPr>
            <w:tcW w:w="1938" w:type="dxa"/>
            <w:vAlign w:val="center"/>
          </w:tcPr>
          <w:p w14:paraId="50FAF731"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PSO and ANN-based DVR controllers.</w:t>
            </w:r>
          </w:p>
        </w:tc>
        <w:tc>
          <w:tcPr>
            <w:tcW w:w="1938" w:type="dxa"/>
            <w:vAlign w:val="center"/>
          </w:tcPr>
          <w:p w14:paraId="46E9F27C"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Both controllers successfully mitigated voltage sags; ANN-based controller outperformed PSO in voltage quality.</w:t>
            </w:r>
          </w:p>
        </w:tc>
        <w:tc>
          <w:tcPr>
            <w:tcW w:w="1939" w:type="dxa"/>
            <w:vAlign w:val="center"/>
          </w:tcPr>
          <w:p w14:paraId="1808572A"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 xml:space="preserve">Did not address harmonic </w:t>
            </w:r>
            <w:r>
              <w:rPr>
                <w:rFonts w:ascii="Arial" w:hAnsi="Arial" w:cs="Arial"/>
                <w:bCs/>
                <w:sz w:val="18"/>
                <w:szCs w:val="18"/>
                <w:lang w:val="en-GB"/>
              </w:rPr>
              <w:t>distortion; focused solely on voltage sag mitigation.</w:t>
            </w:r>
          </w:p>
        </w:tc>
      </w:tr>
      <w:tr w:rsidR="005D2DCF" w14:paraId="7424FBCB" w14:textId="77777777">
        <w:tc>
          <w:tcPr>
            <w:tcW w:w="1938" w:type="dxa"/>
            <w:vAlign w:val="center"/>
          </w:tcPr>
          <w:p w14:paraId="360B6A9F"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Immanuel et al. [62]</w:t>
            </w:r>
          </w:p>
        </w:tc>
        <w:tc>
          <w:tcPr>
            <w:tcW w:w="1938" w:type="dxa"/>
            <w:vAlign w:val="center"/>
          </w:tcPr>
          <w:p w14:paraId="6F061B5E" w14:textId="77777777" w:rsidR="005D2DCF" w:rsidRDefault="00467215">
            <w:pPr>
              <w:pStyle w:val="Body"/>
              <w:spacing w:after="0"/>
              <w:rPr>
                <w:rFonts w:ascii="Arial" w:hAnsi="Arial" w:cs="Arial"/>
                <w:bCs/>
                <w:sz w:val="18"/>
                <w:szCs w:val="18"/>
                <w:lang w:val="en-GB"/>
              </w:rPr>
            </w:pPr>
            <w:proofErr w:type="spellStart"/>
            <w:r>
              <w:rPr>
                <w:rFonts w:ascii="Arial" w:hAnsi="Arial" w:cs="Arial"/>
                <w:sz w:val="18"/>
                <w:szCs w:val="18"/>
                <w:lang w:val="en-GB"/>
              </w:rPr>
              <w:t>Analyzed</w:t>
            </w:r>
            <w:proofErr w:type="spellEnd"/>
            <w:r>
              <w:rPr>
                <w:rFonts w:ascii="Arial" w:hAnsi="Arial" w:cs="Arial"/>
                <w:sz w:val="18"/>
                <w:szCs w:val="18"/>
                <w:lang w:val="en-GB"/>
              </w:rPr>
              <w:t xml:space="preserve"> DVR performance with PSO-optimized PI controllers for voltage sag compensation.</w:t>
            </w:r>
          </w:p>
        </w:tc>
        <w:tc>
          <w:tcPr>
            <w:tcW w:w="1938" w:type="dxa"/>
            <w:vAlign w:val="center"/>
          </w:tcPr>
          <w:p w14:paraId="5854DB89"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PSO-optimized PI controller.</w:t>
            </w:r>
          </w:p>
        </w:tc>
        <w:tc>
          <w:tcPr>
            <w:tcW w:w="1938" w:type="dxa"/>
            <w:vAlign w:val="center"/>
          </w:tcPr>
          <w:p w14:paraId="4A76F04F"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Improved voltage recovery times and reduced overshoot.</w:t>
            </w:r>
          </w:p>
        </w:tc>
        <w:tc>
          <w:tcPr>
            <w:tcW w:w="1939" w:type="dxa"/>
            <w:vAlign w:val="center"/>
          </w:tcPr>
          <w:p w14:paraId="4FEDE2DC"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 xml:space="preserve">Lacked </w:t>
            </w:r>
            <w:r>
              <w:rPr>
                <w:rFonts w:ascii="Arial" w:hAnsi="Arial" w:cs="Arial"/>
                <w:sz w:val="18"/>
                <w:szCs w:val="18"/>
                <w:lang w:val="en-GB"/>
              </w:rPr>
              <w:t>harmonic distortion analysis; did not utilize ANN.</w:t>
            </w:r>
          </w:p>
        </w:tc>
      </w:tr>
      <w:tr w:rsidR="005D2DCF" w14:paraId="46A41F58" w14:textId="77777777">
        <w:tc>
          <w:tcPr>
            <w:tcW w:w="1938" w:type="dxa"/>
            <w:vAlign w:val="center"/>
          </w:tcPr>
          <w:p w14:paraId="49DC8DD6" w14:textId="77777777" w:rsidR="005D2DCF" w:rsidRDefault="00467215">
            <w:pPr>
              <w:pStyle w:val="Body"/>
              <w:spacing w:after="0"/>
              <w:rPr>
                <w:rFonts w:ascii="Arial" w:hAnsi="Arial" w:cs="Arial"/>
                <w:bCs/>
                <w:sz w:val="18"/>
                <w:szCs w:val="18"/>
                <w:lang w:val="en-GB"/>
              </w:rPr>
            </w:pPr>
            <w:proofErr w:type="spellStart"/>
            <w:r>
              <w:rPr>
                <w:rFonts w:ascii="Arial" w:hAnsi="Arial" w:cs="Arial"/>
                <w:sz w:val="18"/>
                <w:szCs w:val="18"/>
                <w:lang w:val="en-GB"/>
              </w:rPr>
              <w:t>Uwho</w:t>
            </w:r>
            <w:proofErr w:type="spellEnd"/>
            <w:r>
              <w:rPr>
                <w:rFonts w:ascii="Arial" w:hAnsi="Arial" w:cs="Arial"/>
                <w:sz w:val="18"/>
                <w:szCs w:val="18"/>
                <w:lang w:val="en-GB"/>
              </w:rPr>
              <w:t xml:space="preserve"> et al. [63]</w:t>
            </w:r>
          </w:p>
        </w:tc>
        <w:tc>
          <w:tcPr>
            <w:tcW w:w="1938" w:type="dxa"/>
            <w:vAlign w:val="center"/>
          </w:tcPr>
          <w:p w14:paraId="2D3A2495"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Developed DVR systems with ANN control for voltage sag mitigation in distribution networks.</w:t>
            </w:r>
          </w:p>
        </w:tc>
        <w:tc>
          <w:tcPr>
            <w:tcW w:w="1938" w:type="dxa"/>
            <w:vAlign w:val="center"/>
          </w:tcPr>
          <w:p w14:paraId="2A9A39CD"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ANN-based DVR control.</w:t>
            </w:r>
          </w:p>
        </w:tc>
        <w:tc>
          <w:tcPr>
            <w:tcW w:w="1938" w:type="dxa"/>
            <w:vAlign w:val="center"/>
          </w:tcPr>
          <w:p w14:paraId="79A846DC"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Achieved voltage restoration to nominal levels.</w:t>
            </w:r>
          </w:p>
        </w:tc>
        <w:tc>
          <w:tcPr>
            <w:tcW w:w="1939" w:type="dxa"/>
            <w:vAlign w:val="center"/>
          </w:tcPr>
          <w:p w14:paraId="47B35A83"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 xml:space="preserve">Did not assess harmonic </w:t>
            </w:r>
            <w:r>
              <w:rPr>
                <w:rFonts w:ascii="Arial" w:hAnsi="Arial" w:cs="Arial"/>
                <w:sz w:val="18"/>
                <w:szCs w:val="18"/>
                <w:lang w:val="en-GB"/>
              </w:rPr>
              <w:t>distortion; limited to voltage sag scenarios.</w:t>
            </w:r>
          </w:p>
        </w:tc>
      </w:tr>
      <w:tr w:rsidR="005D2DCF" w14:paraId="55ADBAF3" w14:textId="77777777">
        <w:tc>
          <w:tcPr>
            <w:tcW w:w="1938" w:type="dxa"/>
            <w:vAlign w:val="center"/>
          </w:tcPr>
          <w:p w14:paraId="21533EF3" w14:textId="77777777" w:rsidR="005D2DCF" w:rsidRDefault="00467215">
            <w:pPr>
              <w:pStyle w:val="Body"/>
              <w:spacing w:after="0"/>
              <w:rPr>
                <w:rFonts w:ascii="Arial" w:hAnsi="Arial" w:cs="Arial"/>
                <w:bCs/>
                <w:sz w:val="18"/>
                <w:szCs w:val="18"/>
                <w:lang w:val="en-GB"/>
              </w:rPr>
            </w:pPr>
            <w:proofErr w:type="spellStart"/>
            <w:r>
              <w:rPr>
                <w:rFonts w:ascii="Arial" w:hAnsi="Arial" w:cs="Arial"/>
                <w:sz w:val="18"/>
                <w:szCs w:val="18"/>
                <w:lang w:val="en-GB"/>
              </w:rPr>
              <w:lastRenderedPageBreak/>
              <w:t>Sujito</w:t>
            </w:r>
            <w:proofErr w:type="spellEnd"/>
            <w:r>
              <w:rPr>
                <w:rFonts w:ascii="Arial" w:hAnsi="Arial" w:cs="Arial"/>
                <w:sz w:val="18"/>
                <w:szCs w:val="18"/>
                <w:lang w:val="en-GB"/>
              </w:rPr>
              <w:t xml:space="preserve"> et al. [64]</w:t>
            </w:r>
          </w:p>
        </w:tc>
        <w:tc>
          <w:tcPr>
            <w:tcW w:w="1938" w:type="dxa"/>
            <w:vAlign w:val="center"/>
          </w:tcPr>
          <w:p w14:paraId="11A2AACD"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Simulated DVR operation to mitigate voltage sags caused by 3-phase induction motor starts using ANN control.</w:t>
            </w:r>
          </w:p>
        </w:tc>
        <w:tc>
          <w:tcPr>
            <w:tcW w:w="1938" w:type="dxa"/>
            <w:vAlign w:val="center"/>
          </w:tcPr>
          <w:p w14:paraId="287F28A1"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ANN-based DVR control.</w:t>
            </w:r>
          </w:p>
        </w:tc>
        <w:tc>
          <w:tcPr>
            <w:tcW w:w="1938" w:type="dxa"/>
            <w:vAlign w:val="center"/>
          </w:tcPr>
          <w:p w14:paraId="31467E22"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Restored voltage to nominal levels, effectively compensati</w:t>
            </w:r>
            <w:r>
              <w:rPr>
                <w:rFonts w:ascii="Arial" w:hAnsi="Arial" w:cs="Arial"/>
                <w:sz w:val="18"/>
                <w:szCs w:val="18"/>
                <w:lang w:val="en-GB"/>
              </w:rPr>
              <w:t>ng for sag.</w:t>
            </w:r>
          </w:p>
        </w:tc>
        <w:tc>
          <w:tcPr>
            <w:tcW w:w="1939" w:type="dxa"/>
            <w:vAlign w:val="center"/>
          </w:tcPr>
          <w:p w14:paraId="7861A96D"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Did not evaluate harmonic distortion; limited to specific sag scenarios.</w:t>
            </w:r>
          </w:p>
        </w:tc>
      </w:tr>
      <w:tr w:rsidR="005D2DCF" w14:paraId="58A1997B" w14:textId="77777777">
        <w:tc>
          <w:tcPr>
            <w:tcW w:w="1938" w:type="dxa"/>
            <w:tcBorders>
              <w:bottom w:val="single" w:sz="4" w:space="0" w:color="auto"/>
            </w:tcBorders>
            <w:vAlign w:val="center"/>
          </w:tcPr>
          <w:p w14:paraId="04E9DBF7" w14:textId="77777777" w:rsidR="005D2DCF" w:rsidRDefault="00467215">
            <w:pPr>
              <w:pStyle w:val="Body"/>
              <w:spacing w:after="0"/>
              <w:rPr>
                <w:rFonts w:ascii="Arial" w:hAnsi="Arial" w:cs="Arial"/>
                <w:bCs/>
                <w:sz w:val="18"/>
                <w:szCs w:val="18"/>
                <w:lang w:val="en-GB"/>
              </w:rPr>
            </w:pPr>
            <w:r>
              <w:rPr>
                <w:rFonts w:ascii="Arial" w:hAnsi="Arial" w:cs="Arial"/>
                <w:sz w:val="18"/>
                <w:szCs w:val="18"/>
                <w:lang w:val="en-GB"/>
              </w:rPr>
              <w:t>Proposed Study</w:t>
            </w:r>
          </w:p>
        </w:tc>
        <w:tc>
          <w:tcPr>
            <w:tcW w:w="1938" w:type="dxa"/>
            <w:tcBorders>
              <w:bottom w:val="single" w:sz="4" w:space="0" w:color="auto"/>
            </w:tcBorders>
            <w:vAlign w:val="center"/>
          </w:tcPr>
          <w:p w14:paraId="1AA8447C"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Developed a PSO-optimized deep ANN controller for DVR systems to mitigate voltage sags and reduce harmonic distortions.</w:t>
            </w:r>
          </w:p>
        </w:tc>
        <w:tc>
          <w:tcPr>
            <w:tcW w:w="1938" w:type="dxa"/>
            <w:tcBorders>
              <w:bottom w:val="single" w:sz="4" w:space="0" w:color="auto"/>
            </w:tcBorders>
            <w:vAlign w:val="center"/>
          </w:tcPr>
          <w:p w14:paraId="445813E6"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Hybrid PSO and deep ANN controller.</w:t>
            </w:r>
          </w:p>
        </w:tc>
        <w:tc>
          <w:tcPr>
            <w:tcW w:w="1938" w:type="dxa"/>
            <w:tcBorders>
              <w:bottom w:val="single" w:sz="4" w:space="0" w:color="auto"/>
            </w:tcBorders>
            <w:vAlign w:val="center"/>
          </w:tcPr>
          <w:p w14:paraId="02004A02"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Achieved significant reduction in Total Harmonic Distortion (THD) and improved voltage restoration.</w:t>
            </w:r>
          </w:p>
        </w:tc>
        <w:tc>
          <w:tcPr>
            <w:tcW w:w="1939" w:type="dxa"/>
            <w:tcBorders>
              <w:bottom w:val="single" w:sz="4" w:space="0" w:color="auto"/>
            </w:tcBorders>
            <w:vAlign w:val="center"/>
          </w:tcPr>
          <w:p w14:paraId="6023CDF8" w14:textId="77777777" w:rsidR="005D2DCF" w:rsidRDefault="00467215">
            <w:pPr>
              <w:pStyle w:val="Body"/>
              <w:spacing w:after="0"/>
              <w:rPr>
                <w:rFonts w:ascii="Arial" w:hAnsi="Arial" w:cs="Arial"/>
                <w:bCs/>
                <w:sz w:val="18"/>
                <w:szCs w:val="18"/>
                <w:lang w:val="en-GB"/>
              </w:rPr>
            </w:pPr>
            <w:r>
              <w:rPr>
                <w:rFonts w:ascii="Arial" w:hAnsi="Arial" w:cs="Arial"/>
                <w:bCs/>
                <w:sz w:val="18"/>
                <w:szCs w:val="18"/>
                <w:lang w:val="en-GB"/>
              </w:rPr>
              <w:t>Limited real-time implementation and scalability assessment.</w:t>
            </w:r>
          </w:p>
        </w:tc>
      </w:tr>
    </w:tbl>
    <w:p w14:paraId="4A89F43A" w14:textId="77777777" w:rsidR="005D2DCF" w:rsidRDefault="005D2DCF">
      <w:pPr>
        <w:pStyle w:val="Body"/>
        <w:spacing w:after="0"/>
        <w:rPr>
          <w:rFonts w:ascii="Arial" w:hAnsi="Arial" w:cs="Arial"/>
        </w:rPr>
      </w:pPr>
    </w:p>
    <w:p w14:paraId="296B282B" w14:textId="77777777" w:rsidR="005D2DCF" w:rsidRDefault="00467215">
      <w:pPr>
        <w:pStyle w:val="ConcHead"/>
        <w:spacing w:after="0"/>
        <w:jc w:val="both"/>
        <w:rPr>
          <w:rFonts w:ascii="Arial" w:hAnsi="Arial" w:cs="Arial"/>
        </w:rPr>
      </w:pPr>
      <w:r>
        <w:rPr>
          <w:rFonts w:ascii="Arial" w:hAnsi="Arial" w:cs="Arial"/>
        </w:rPr>
        <w:t>5. Conclusion</w:t>
      </w:r>
    </w:p>
    <w:p w14:paraId="0EF0BDF6" w14:textId="77777777" w:rsidR="005D2DCF" w:rsidRDefault="005D2DCF">
      <w:pPr>
        <w:pStyle w:val="ConcHead"/>
        <w:spacing w:after="0"/>
        <w:jc w:val="both"/>
        <w:rPr>
          <w:rFonts w:ascii="Arial" w:hAnsi="Arial" w:cs="Arial"/>
        </w:rPr>
      </w:pPr>
    </w:p>
    <w:p w14:paraId="44B42CA8" w14:textId="77777777" w:rsidR="005D2DCF" w:rsidRDefault="00467215">
      <w:pPr>
        <w:pStyle w:val="Body"/>
        <w:spacing w:after="0"/>
        <w:rPr>
          <w:rFonts w:ascii="Arial" w:hAnsi="Arial" w:cs="Arial"/>
          <w:lang w:val="en-GB"/>
        </w:rPr>
      </w:pPr>
      <w:r>
        <w:rPr>
          <w:rFonts w:ascii="Arial" w:hAnsi="Arial" w:cs="Arial"/>
          <w:lang w:val="en-GB"/>
        </w:rPr>
        <w:t>This dissertation demonstrated the effectiveness of ANNs and PSO in improving</w:t>
      </w:r>
      <w:r>
        <w:rPr>
          <w:rFonts w:ascii="Arial" w:hAnsi="Arial" w:cs="Arial"/>
          <w:lang w:val="en-GB"/>
        </w:rPr>
        <w:t xml:space="preserve"> power quality within the Ibadan Distribution Company (IBDC) network, particularly in mitigating voltage sags and related faults. A comparative study of the ANN-Based Dynamic Voltage Restorer (DVR) and PSO-optimised DVR was conducted across three fault sce</w:t>
      </w:r>
      <w:r>
        <w:rPr>
          <w:rFonts w:ascii="Arial" w:hAnsi="Arial" w:cs="Arial"/>
          <w:lang w:val="en-GB"/>
        </w:rPr>
        <w:t>narios—Three-Phase Induced Sag, Sag-Induced Fault, and Combined Fault Conditions—assessing their impact on Total Harmonic Distortion (THD), voltage restoration, and compliance with IEEE 519-2022 standards. Both methods consistently maintained THD levels wi</w:t>
      </w:r>
      <w:r>
        <w:rPr>
          <w:rFonts w:ascii="Arial" w:hAnsi="Arial" w:cs="Arial"/>
          <w:lang w:val="en-GB"/>
        </w:rPr>
        <w:t xml:space="preserve">thin IEEE limits (5% for general systems and 3% for sensitive loads). The ANN-Based DVR outperformed in the Three-Phase Induced Sag scenario, with better THD reduction (2.09%-2.26%) and voltage restoration (0.9935-0.9965 </w:t>
      </w:r>
      <w:proofErr w:type="spellStart"/>
      <w:r>
        <w:rPr>
          <w:rFonts w:ascii="Arial" w:hAnsi="Arial" w:cs="Arial"/>
          <w:lang w:val="en-GB"/>
        </w:rPr>
        <w:t>p.u</w:t>
      </w:r>
      <w:proofErr w:type="spellEnd"/>
      <w:r>
        <w:rPr>
          <w:rFonts w:ascii="Arial" w:hAnsi="Arial" w:cs="Arial"/>
          <w:lang w:val="en-GB"/>
        </w:rPr>
        <w:t>.) compared to the PSO-optimised</w:t>
      </w:r>
      <w:r>
        <w:rPr>
          <w:rFonts w:ascii="Arial" w:hAnsi="Arial" w:cs="Arial"/>
          <w:lang w:val="en-GB"/>
        </w:rPr>
        <w:t xml:space="preserve"> DVR (THD: 2.26%-2.49%; voltage: 0.9900-0.9940 </w:t>
      </w:r>
      <w:proofErr w:type="spellStart"/>
      <w:r>
        <w:rPr>
          <w:rFonts w:ascii="Arial" w:hAnsi="Arial" w:cs="Arial"/>
          <w:lang w:val="en-GB"/>
        </w:rPr>
        <w:t>p.u</w:t>
      </w:r>
      <w:proofErr w:type="spellEnd"/>
      <w:r>
        <w:rPr>
          <w:rFonts w:ascii="Arial" w:hAnsi="Arial" w:cs="Arial"/>
          <w:lang w:val="en-GB"/>
        </w:rPr>
        <w:t xml:space="preserve">.). In the Sag-Induced Fault scenario, the PSO-optimised DVR slightly outperformed, with THD values of 1.85%-1.95% and voltage restoration of 0.9900-0.9925 </w:t>
      </w:r>
      <w:proofErr w:type="spellStart"/>
      <w:r>
        <w:rPr>
          <w:rFonts w:ascii="Arial" w:hAnsi="Arial" w:cs="Arial"/>
          <w:lang w:val="en-GB"/>
        </w:rPr>
        <w:t>p.u</w:t>
      </w:r>
      <w:proofErr w:type="spellEnd"/>
      <w:r>
        <w:rPr>
          <w:rFonts w:ascii="Arial" w:hAnsi="Arial" w:cs="Arial"/>
          <w:lang w:val="en-GB"/>
        </w:rPr>
        <w:t xml:space="preserve">., compared to the ANN-Based DVR’s 1.78%-2.00% </w:t>
      </w:r>
      <w:r>
        <w:rPr>
          <w:rFonts w:ascii="Arial" w:hAnsi="Arial" w:cs="Arial"/>
          <w:lang w:val="en-GB"/>
        </w:rPr>
        <w:t xml:space="preserve">THD and 0.9890-0.9893 </w:t>
      </w:r>
      <w:proofErr w:type="spellStart"/>
      <w:r>
        <w:rPr>
          <w:rFonts w:ascii="Arial" w:hAnsi="Arial" w:cs="Arial"/>
          <w:lang w:val="en-GB"/>
        </w:rPr>
        <w:t>p.u</w:t>
      </w:r>
      <w:proofErr w:type="spellEnd"/>
      <w:r>
        <w:rPr>
          <w:rFonts w:ascii="Arial" w:hAnsi="Arial" w:cs="Arial"/>
          <w:lang w:val="en-GB"/>
        </w:rPr>
        <w:t xml:space="preserve">. In the Combined Fault Conditions scenario, the ANN-Based DVR excelled in THD reduction (1.82%-1.96%) and voltage restoration (0.9940-0.9947 </w:t>
      </w:r>
      <w:proofErr w:type="spellStart"/>
      <w:r>
        <w:rPr>
          <w:rFonts w:ascii="Arial" w:hAnsi="Arial" w:cs="Arial"/>
          <w:lang w:val="en-GB"/>
        </w:rPr>
        <w:t>p.u</w:t>
      </w:r>
      <w:proofErr w:type="spellEnd"/>
      <w:r>
        <w:rPr>
          <w:rFonts w:ascii="Arial" w:hAnsi="Arial" w:cs="Arial"/>
          <w:lang w:val="en-GB"/>
        </w:rPr>
        <w:t xml:space="preserve">.) over the PSO-optimised DVR (THD: 2.14%-2.53%; voltage: 0.9945-0.9948 </w:t>
      </w:r>
      <w:proofErr w:type="spellStart"/>
      <w:r>
        <w:rPr>
          <w:rFonts w:ascii="Arial" w:hAnsi="Arial" w:cs="Arial"/>
          <w:lang w:val="en-GB"/>
        </w:rPr>
        <w:t>p.u</w:t>
      </w:r>
      <w:proofErr w:type="spellEnd"/>
      <w:r>
        <w:rPr>
          <w:rFonts w:ascii="Arial" w:hAnsi="Arial" w:cs="Arial"/>
          <w:lang w:val="en-GB"/>
        </w:rPr>
        <w:t>.). The ANN</w:t>
      </w:r>
      <w:r>
        <w:rPr>
          <w:rFonts w:ascii="Arial" w:hAnsi="Arial" w:cs="Arial"/>
          <w:lang w:val="en-GB"/>
        </w:rPr>
        <w:t>-Based DVR excelled in adaptability and precision, particularly under complex fault conditions, but at higher computational costs. The PSO-optimised DVR offered a cost-effective, computationally efficient solution suitable for simpler systems but less effe</w:t>
      </w:r>
      <w:r>
        <w:rPr>
          <w:rFonts w:ascii="Arial" w:hAnsi="Arial" w:cs="Arial"/>
          <w:lang w:val="en-GB"/>
        </w:rPr>
        <w:t xml:space="preserve">ctive in non-linear scenarios. The choice between these methods depended on system requirements: the ANN-Based DVR was ideal for advanced systems needing high precision, while the PSO-optimised DVR was suited for resource-constrained setups. This research </w:t>
      </w:r>
      <w:r>
        <w:rPr>
          <w:rFonts w:ascii="Arial" w:hAnsi="Arial" w:cs="Arial"/>
          <w:lang w:val="en-GB"/>
        </w:rPr>
        <w:t>provided valuable insights for the IBDC network and offered a model for similar distribution networks, contributing to power quality enhancement and optimising future power systems.</w:t>
      </w:r>
    </w:p>
    <w:p w14:paraId="4F21FBE7" w14:textId="77777777" w:rsidR="005D2DCF" w:rsidRDefault="005D2DCF">
      <w:pPr>
        <w:pStyle w:val="Body"/>
        <w:spacing w:after="0"/>
        <w:rPr>
          <w:rFonts w:ascii="Arial" w:hAnsi="Arial" w:cs="Arial"/>
        </w:rPr>
      </w:pPr>
    </w:p>
    <w:p w14:paraId="5F601327" w14:textId="77777777" w:rsidR="005D2DCF" w:rsidRDefault="005D2DCF">
      <w:pPr>
        <w:pStyle w:val="ReferHead"/>
        <w:spacing w:after="0"/>
        <w:jc w:val="both"/>
        <w:rPr>
          <w:rFonts w:ascii="Arial" w:hAnsi="Arial" w:cs="Arial"/>
          <w:b w:val="0"/>
          <w:caps w:val="0"/>
          <w:sz w:val="20"/>
        </w:rPr>
      </w:pPr>
    </w:p>
    <w:p w14:paraId="03CBB1AA" w14:textId="77777777" w:rsidR="005D2DCF" w:rsidRDefault="00467215">
      <w:pPr>
        <w:pStyle w:val="ReferHead"/>
        <w:spacing w:after="0"/>
        <w:jc w:val="both"/>
        <w:rPr>
          <w:rFonts w:ascii="Arial" w:hAnsi="Arial" w:cs="Arial"/>
        </w:rPr>
      </w:pPr>
      <w:r>
        <w:rPr>
          <w:rFonts w:ascii="Arial" w:hAnsi="Arial" w:cs="Arial"/>
        </w:rPr>
        <w:t>References</w:t>
      </w:r>
    </w:p>
    <w:p w14:paraId="386B68DA" w14:textId="77777777" w:rsidR="005D2DCF" w:rsidRDefault="005D2DCF">
      <w:pPr>
        <w:pStyle w:val="Body"/>
        <w:spacing w:after="0"/>
        <w:rPr>
          <w:rFonts w:ascii="Arial" w:hAnsi="Arial" w:cs="Arial"/>
        </w:rPr>
      </w:pPr>
    </w:p>
    <w:p w14:paraId="0BA23F7A" w14:textId="7EDA83BB" w:rsidR="005D2DCF" w:rsidRDefault="00467215">
      <w:pPr>
        <w:pStyle w:val="Body"/>
        <w:numPr>
          <w:ilvl w:val="0"/>
          <w:numId w:val="5"/>
        </w:numPr>
        <w:spacing w:after="0"/>
        <w:rPr>
          <w:rFonts w:ascii="Arial" w:hAnsi="Arial" w:cs="Arial"/>
          <w:lang w:val="en-GB"/>
        </w:rPr>
      </w:pPr>
      <w:r>
        <w:rPr>
          <w:rFonts w:ascii="Arial" w:hAnsi="Arial" w:cs="Arial"/>
          <w:lang w:val="en-GB"/>
        </w:rPr>
        <w:t xml:space="preserve">Sunny, S. H., Hossain, E., &amp; Ahmed, M. (2018, September). Artificial neural network based dynamic voltage restorer for improvement of power quality. </w:t>
      </w:r>
      <w:r>
        <w:rPr>
          <w:rFonts w:ascii="Arial" w:hAnsi="Arial" w:cs="Arial"/>
          <w:i/>
          <w:iCs/>
          <w:lang w:val="en-GB"/>
        </w:rPr>
        <w:t>Proceedings of the 2018 IEEE Energy Conversion Congress and Exposition (ECCE)</w:t>
      </w:r>
      <w:r>
        <w:rPr>
          <w:rFonts w:ascii="Arial" w:hAnsi="Arial" w:cs="Arial"/>
          <w:lang w:val="en-GB"/>
        </w:rPr>
        <w:t xml:space="preserve">, 5565–5572. </w:t>
      </w:r>
      <w:hyperlink r:id="rId37" w:history="1">
        <w:r>
          <w:rPr>
            <w:rStyle w:val="Hyperlink"/>
            <w:rFonts w:ascii="Arial" w:hAnsi="Arial" w:cs="Arial"/>
            <w:lang w:val="en-GB"/>
          </w:rPr>
          <w:t>https://doi.org/10.1109/ECCE.2018.8558470</w:t>
        </w:r>
      </w:hyperlink>
    </w:p>
    <w:p w14:paraId="6A69DB59" w14:textId="77777777" w:rsidR="005D2DCF" w:rsidRDefault="00467215">
      <w:pPr>
        <w:pStyle w:val="Body"/>
        <w:numPr>
          <w:ilvl w:val="0"/>
          <w:numId w:val="5"/>
        </w:numPr>
        <w:spacing w:after="0"/>
        <w:rPr>
          <w:rFonts w:ascii="Arial" w:hAnsi="Arial" w:cs="Arial"/>
          <w:lang w:val="en-GB"/>
        </w:rPr>
      </w:pPr>
      <w:r>
        <w:rPr>
          <w:rFonts w:ascii="Arial" w:hAnsi="Arial" w:cs="Arial"/>
          <w:lang w:val="en-GB"/>
        </w:rPr>
        <w:t>Reddy, S. G., Ganapathy, S., &amp; Manikandan, M. (2022). Power quality improvement in distribution system based on dynamic voltage restorer using PI tuned fuzzy logic controlle</w:t>
      </w:r>
      <w:r>
        <w:rPr>
          <w:rFonts w:ascii="Arial" w:hAnsi="Arial" w:cs="Arial"/>
          <w:lang w:val="en-GB"/>
        </w:rPr>
        <w:t xml:space="preserve">r. </w:t>
      </w:r>
      <w:r>
        <w:rPr>
          <w:rFonts w:ascii="Arial" w:hAnsi="Arial" w:cs="Arial"/>
          <w:i/>
          <w:iCs/>
          <w:lang w:val="en-GB"/>
        </w:rPr>
        <w:t>Electrical Engineering &amp; Electromechanics</w:t>
      </w:r>
      <w:r>
        <w:rPr>
          <w:rFonts w:ascii="Arial" w:hAnsi="Arial" w:cs="Arial"/>
          <w:lang w:val="en-GB"/>
        </w:rPr>
        <w:t xml:space="preserve">, (1), 44–50. </w:t>
      </w:r>
      <w:hyperlink r:id="rId38" w:history="1">
        <w:r>
          <w:rPr>
            <w:rStyle w:val="Hyperlink"/>
            <w:rFonts w:ascii="Arial" w:hAnsi="Arial" w:cs="Arial"/>
            <w:lang w:val="en-GB"/>
          </w:rPr>
          <w:t>https://doi.org/10.20998/2074-272X.2022.1.06</w:t>
        </w:r>
      </w:hyperlink>
    </w:p>
    <w:p w14:paraId="7A10CFBA" w14:textId="77777777" w:rsidR="005D2DCF" w:rsidRDefault="00467215">
      <w:pPr>
        <w:pStyle w:val="Body"/>
        <w:numPr>
          <w:ilvl w:val="0"/>
          <w:numId w:val="5"/>
        </w:numPr>
        <w:spacing w:after="0"/>
        <w:rPr>
          <w:rFonts w:ascii="Arial" w:hAnsi="Arial" w:cs="Arial"/>
          <w:lang w:val="en-GB"/>
        </w:rPr>
      </w:pPr>
      <w:r>
        <w:rPr>
          <w:rFonts w:ascii="Arial" w:hAnsi="Arial" w:cs="Arial"/>
          <w:lang w:val="en-GB"/>
        </w:rPr>
        <w:lastRenderedPageBreak/>
        <w:t xml:space="preserve">Jabbar, A., Ali, F., </w:t>
      </w:r>
      <w:proofErr w:type="spellStart"/>
      <w:r>
        <w:rPr>
          <w:rFonts w:ascii="Arial" w:hAnsi="Arial" w:cs="Arial"/>
          <w:lang w:val="en-GB"/>
        </w:rPr>
        <w:t>Zayer</w:t>
      </w:r>
      <w:proofErr w:type="spellEnd"/>
      <w:r>
        <w:rPr>
          <w:rFonts w:ascii="Arial" w:hAnsi="Arial" w:cs="Arial"/>
          <w:lang w:val="en-GB"/>
        </w:rPr>
        <w:t xml:space="preserve">, W. H., &amp; </w:t>
      </w:r>
      <w:proofErr w:type="spellStart"/>
      <w:r>
        <w:rPr>
          <w:rFonts w:ascii="Arial" w:hAnsi="Arial" w:cs="Arial"/>
          <w:lang w:val="en-GB"/>
        </w:rPr>
        <w:t>Shukir</w:t>
      </w:r>
      <w:proofErr w:type="spellEnd"/>
      <w:r>
        <w:rPr>
          <w:rFonts w:ascii="Arial" w:hAnsi="Arial" w:cs="Arial"/>
          <w:lang w:val="en-GB"/>
        </w:rPr>
        <w:t>, S. S. (2019). Fuzzy neural controller based dyn</w:t>
      </w:r>
      <w:r>
        <w:rPr>
          <w:rFonts w:ascii="Arial" w:hAnsi="Arial" w:cs="Arial"/>
          <w:lang w:val="en-GB"/>
        </w:rPr>
        <w:t xml:space="preserve">amic voltage restorer control for power quality improvement. </w:t>
      </w:r>
      <w:r>
        <w:rPr>
          <w:rFonts w:ascii="Arial" w:hAnsi="Arial" w:cs="Arial"/>
          <w:i/>
          <w:iCs/>
          <w:lang w:val="en-GB"/>
        </w:rPr>
        <w:t>Journal of Engineering and Technology</w:t>
      </w:r>
      <w:r>
        <w:rPr>
          <w:rFonts w:ascii="Arial" w:hAnsi="Arial" w:cs="Arial"/>
          <w:lang w:val="en-GB"/>
        </w:rPr>
        <w:t>, 8(1), 1–20.</w:t>
      </w:r>
    </w:p>
    <w:p w14:paraId="71FE1013"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Ibrahim, S. B. (2018). Voltage quality enhancement in distribution system using artificial neural network (ANN) based dynamic voltage restorer. </w:t>
      </w:r>
      <w:r>
        <w:rPr>
          <w:rFonts w:ascii="Arial" w:hAnsi="Arial" w:cs="Arial"/>
          <w:i/>
          <w:iCs/>
          <w:lang w:val="en-GB"/>
        </w:rPr>
        <w:t>Nigerian Journal of Technology</w:t>
      </w:r>
      <w:r>
        <w:rPr>
          <w:rFonts w:ascii="Arial" w:hAnsi="Arial" w:cs="Arial"/>
          <w:lang w:val="en-GB"/>
        </w:rPr>
        <w:t xml:space="preserve">, 37(1), 184–190. </w:t>
      </w:r>
      <w:hyperlink r:id="rId39" w:history="1">
        <w:r>
          <w:rPr>
            <w:rStyle w:val="Hyperlink"/>
            <w:rFonts w:ascii="Arial" w:hAnsi="Arial" w:cs="Arial"/>
            <w:lang w:val="en-GB"/>
          </w:rPr>
          <w:t>https://doi.org/10.4314/njt.v37i1.24</w:t>
        </w:r>
      </w:hyperlink>
    </w:p>
    <w:p w14:paraId="3ABB8C55"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Kasala</w:t>
      </w:r>
      <w:proofErr w:type="spellEnd"/>
      <w:r>
        <w:rPr>
          <w:rFonts w:ascii="Arial" w:hAnsi="Arial" w:cs="Arial"/>
          <w:lang w:val="en-GB"/>
        </w:rPr>
        <w:t xml:space="preserve">, C., </w:t>
      </w:r>
      <w:proofErr w:type="spellStart"/>
      <w:r>
        <w:rPr>
          <w:rFonts w:ascii="Arial" w:hAnsi="Arial" w:cs="Arial"/>
          <w:lang w:val="en-GB"/>
        </w:rPr>
        <w:t>Awaar</w:t>
      </w:r>
      <w:proofErr w:type="spellEnd"/>
      <w:r>
        <w:rPr>
          <w:rFonts w:ascii="Arial" w:hAnsi="Arial" w:cs="Arial"/>
          <w:lang w:val="en-GB"/>
        </w:rPr>
        <w:t xml:space="preserve">, V. K., &amp; </w:t>
      </w:r>
      <w:proofErr w:type="spellStart"/>
      <w:r>
        <w:rPr>
          <w:rFonts w:ascii="Arial" w:hAnsi="Arial" w:cs="Arial"/>
          <w:lang w:val="en-GB"/>
        </w:rPr>
        <w:t>Jugge</w:t>
      </w:r>
      <w:proofErr w:type="spellEnd"/>
      <w:r>
        <w:rPr>
          <w:rFonts w:ascii="Arial" w:hAnsi="Arial" w:cs="Arial"/>
          <w:lang w:val="en-GB"/>
        </w:rPr>
        <w:t>, P. (2021). Power quality enhancement using artificial neural network (ANN) based dy</w:t>
      </w:r>
      <w:r>
        <w:rPr>
          <w:rFonts w:ascii="Arial" w:hAnsi="Arial" w:cs="Arial"/>
          <w:lang w:val="en-GB"/>
        </w:rPr>
        <w:t xml:space="preserve">namic voltage restorer (DVR). In </w:t>
      </w:r>
      <w:r>
        <w:rPr>
          <w:rFonts w:ascii="Arial" w:hAnsi="Arial" w:cs="Arial"/>
          <w:i/>
          <w:iCs/>
          <w:lang w:val="en-GB"/>
        </w:rPr>
        <w:t>Proceedings of the 3rd International Conference on Design and Manufacturing Aspects for Sustainable Energy (ICMED-ICMPC 2021)</w:t>
      </w:r>
      <w:r>
        <w:rPr>
          <w:rFonts w:ascii="Arial" w:hAnsi="Arial" w:cs="Arial"/>
          <w:lang w:val="en-GB"/>
        </w:rPr>
        <w:t xml:space="preserve"> (Vol. 01100, pp. 1–6).</w:t>
      </w:r>
    </w:p>
    <w:p w14:paraId="48037437" w14:textId="77777777" w:rsidR="005D2DCF" w:rsidRDefault="00467215">
      <w:pPr>
        <w:pStyle w:val="Body"/>
        <w:numPr>
          <w:ilvl w:val="0"/>
          <w:numId w:val="5"/>
        </w:numPr>
        <w:spacing w:after="0"/>
        <w:rPr>
          <w:rFonts w:ascii="Arial" w:hAnsi="Arial" w:cs="Arial"/>
          <w:lang w:val="en-GB"/>
        </w:rPr>
      </w:pPr>
      <w:r>
        <w:rPr>
          <w:rFonts w:ascii="Arial" w:hAnsi="Arial" w:cs="Arial"/>
          <w:lang w:val="en-GB"/>
        </w:rPr>
        <w:t>Gopal, B., &amp; Murthy, P. K. (2020). Power quality improvement using DVR con</w:t>
      </w:r>
      <w:r>
        <w:rPr>
          <w:rFonts w:ascii="Arial" w:hAnsi="Arial" w:cs="Arial"/>
          <w:lang w:val="en-GB"/>
        </w:rPr>
        <w:t xml:space="preserve">trol designed with ANN-fuzzy in MATLAB. </w:t>
      </w:r>
      <w:proofErr w:type="spellStart"/>
      <w:r>
        <w:rPr>
          <w:rFonts w:ascii="Arial" w:hAnsi="Arial" w:cs="Arial"/>
          <w:i/>
          <w:iCs/>
          <w:lang w:val="en-GB"/>
        </w:rPr>
        <w:t>Webology</w:t>
      </w:r>
      <w:proofErr w:type="spellEnd"/>
      <w:r>
        <w:rPr>
          <w:rFonts w:ascii="Arial" w:hAnsi="Arial" w:cs="Arial"/>
          <w:lang w:val="en-GB"/>
        </w:rPr>
        <w:t>, 17(1), 573–592.</w:t>
      </w:r>
    </w:p>
    <w:p w14:paraId="478E4BEE"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Nguyen, P. T., &amp; </w:t>
      </w:r>
      <w:proofErr w:type="spellStart"/>
      <w:r>
        <w:rPr>
          <w:rFonts w:ascii="Arial" w:hAnsi="Arial" w:cs="Arial"/>
          <w:lang w:val="en-GB"/>
        </w:rPr>
        <w:t>Saha</w:t>
      </w:r>
      <w:proofErr w:type="spellEnd"/>
      <w:r>
        <w:rPr>
          <w:rFonts w:ascii="Arial" w:hAnsi="Arial" w:cs="Arial"/>
          <w:lang w:val="en-GB"/>
        </w:rPr>
        <w:t xml:space="preserve">, T. K. (2004). Dynamic voltage restorer against balanced and unbalanced voltage sags: Modelling and simulation. In </w:t>
      </w:r>
      <w:r>
        <w:rPr>
          <w:rFonts w:ascii="Arial" w:hAnsi="Arial" w:cs="Arial"/>
          <w:i/>
          <w:iCs/>
          <w:lang w:val="en-GB"/>
        </w:rPr>
        <w:t xml:space="preserve">Proceedings of the 2004 IEEE Power Engineering </w:t>
      </w:r>
      <w:r>
        <w:rPr>
          <w:rFonts w:ascii="Arial" w:hAnsi="Arial" w:cs="Arial"/>
          <w:i/>
          <w:iCs/>
          <w:lang w:val="en-GB"/>
        </w:rPr>
        <w:t>Society General Meeting</w:t>
      </w:r>
      <w:r>
        <w:rPr>
          <w:rFonts w:ascii="Arial" w:hAnsi="Arial" w:cs="Arial"/>
          <w:lang w:val="en-GB"/>
        </w:rPr>
        <w:t xml:space="preserve"> (Vol. 1, pp. 639–644). </w:t>
      </w:r>
      <w:hyperlink r:id="rId40" w:history="1">
        <w:r>
          <w:rPr>
            <w:rStyle w:val="Hyperlink"/>
            <w:rFonts w:ascii="Arial" w:hAnsi="Arial" w:cs="Arial"/>
            <w:lang w:val="en-GB"/>
          </w:rPr>
          <w:t>https://doi.org/10.1109/pes.2004.1372883</w:t>
        </w:r>
      </w:hyperlink>
    </w:p>
    <w:p w14:paraId="3903BD28"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Babaei</w:t>
      </w:r>
      <w:proofErr w:type="spellEnd"/>
      <w:r>
        <w:rPr>
          <w:rFonts w:ascii="Arial" w:hAnsi="Arial" w:cs="Arial"/>
          <w:lang w:val="en-GB"/>
        </w:rPr>
        <w:t xml:space="preserve">, E., &amp; </w:t>
      </w:r>
      <w:proofErr w:type="spellStart"/>
      <w:r>
        <w:rPr>
          <w:rFonts w:ascii="Arial" w:hAnsi="Arial" w:cs="Arial"/>
          <w:lang w:val="en-GB"/>
        </w:rPr>
        <w:t>Kangarlu</w:t>
      </w:r>
      <w:proofErr w:type="spellEnd"/>
      <w:r>
        <w:rPr>
          <w:rFonts w:ascii="Arial" w:hAnsi="Arial" w:cs="Arial"/>
          <w:lang w:val="en-GB"/>
        </w:rPr>
        <w:t xml:space="preserve">, M. F. (2009). A new topology for dynamic voltage restorers without dc link. In </w:t>
      </w:r>
      <w:r>
        <w:rPr>
          <w:rFonts w:ascii="Arial" w:hAnsi="Arial" w:cs="Arial"/>
          <w:i/>
          <w:iCs/>
          <w:lang w:val="en-GB"/>
        </w:rPr>
        <w:t>Proceedi</w:t>
      </w:r>
      <w:r>
        <w:rPr>
          <w:rFonts w:ascii="Arial" w:hAnsi="Arial" w:cs="Arial"/>
          <w:i/>
          <w:iCs/>
          <w:lang w:val="en-GB"/>
        </w:rPr>
        <w:t>ngs of the 2009 IEEE Symposium on Industrial Electronics and Applications (ISIEA)</w:t>
      </w:r>
      <w:r>
        <w:rPr>
          <w:rFonts w:ascii="Arial" w:hAnsi="Arial" w:cs="Arial"/>
          <w:lang w:val="en-GB"/>
        </w:rPr>
        <w:t xml:space="preserve"> (Vol. 2, pp. 1016–1021). </w:t>
      </w:r>
      <w:hyperlink r:id="rId41" w:history="1">
        <w:r>
          <w:rPr>
            <w:rStyle w:val="Hyperlink"/>
            <w:rFonts w:ascii="Arial" w:hAnsi="Arial" w:cs="Arial"/>
            <w:lang w:val="en-GB"/>
          </w:rPr>
          <w:t>https://doi.org/10.1109/ISIEA.2009.5356312</w:t>
        </w:r>
      </w:hyperlink>
    </w:p>
    <w:p w14:paraId="5F7C7D3F"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Anitha</w:t>
      </w:r>
      <w:proofErr w:type="spellEnd"/>
      <w:r>
        <w:rPr>
          <w:rFonts w:ascii="Arial" w:hAnsi="Arial" w:cs="Arial"/>
          <w:lang w:val="en-GB"/>
        </w:rPr>
        <w:t xml:space="preserve">, M., &amp; </w:t>
      </w:r>
      <w:proofErr w:type="spellStart"/>
      <w:r>
        <w:rPr>
          <w:rFonts w:ascii="Arial" w:hAnsi="Arial" w:cs="Arial"/>
          <w:lang w:val="en-GB"/>
        </w:rPr>
        <w:t>Jyothsna</w:t>
      </w:r>
      <w:proofErr w:type="spellEnd"/>
      <w:r>
        <w:rPr>
          <w:rFonts w:ascii="Arial" w:hAnsi="Arial" w:cs="Arial"/>
          <w:lang w:val="en-GB"/>
        </w:rPr>
        <w:t>, T. R. (2019). Power qua</w:t>
      </w:r>
      <w:r>
        <w:rPr>
          <w:rFonts w:ascii="Arial" w:hAnsi="Arial" w:cs="Arial"/>
          <w:lang w:val="en-GB"/>
        </w:rPr>
        <w:t xml:space="preserve">lity improvement in DG system using BOA based interlined unified power quality conditioner. </w:t>
      </w:r>
      <w:r>
        <w:rPr>
          <w:rFonts w:ascii="Arial" w:hAnsi="Arial" w:cs="Arial"/>
          <w:i/>
          <w:iCs/>
          <w:lang w:val="en-GB"/>
        </w:rPr>
        <w:t>International Journal of Engineering and Advanced Technology</w:t>
      </w:r>
      <w:r>
        <w:rPr>
          <w:rFonts w:ascii="Arial" w:hAnsi="Arial" w:cs="Arial"/>
          <w:lang w:val="en-GB"/>
        </w:rPr>
        <w:t xml:space="preserve">, 9(2), 1146–1155. </w:t>
      </w:r>
      <w:hyperlink r:id="rId42" w:history="1">
        <w:r>
          <w:rPr>
            <w:rStyle w:val="Hyperlink"/>
            <w:rFonts w:ascii="Arial" w:hAnsi="Arial" w:cs="Arial"/>
            <w:lang w:val="en-GB"/>
          </w:rPr>
          <w:t>https://doi.org/10.35940/</w:t>
        </w:r>
        <w:r>
          <w:rPr>
            <w:rStyle w:val="Hyperlink"/>
            <w:rFonts w:ascii="Arial" w:hAnsi="Arial" w:cs="Arial"/>
            <w:lang w:val="en-GB"/>
          </w:rPr>
          <w:t>ijeat.b3654.129219</w:t>
        </w:r>
      </w:hyperlink>
    </w:p>
    <w:p w14:paraId="45DDD24C"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Benachaiba</w:t>
      </w:r>
      <w:proofErr w:type="spellEnd"/>
      <w:r>
        <w:rPr>
          <w:rFonts w:ascii="Arial" w:hAnsi="Arial" w:cs="Arial"/>
          <w:lang w:val="en-GB"/>
        </w:rPr>
        <w:t>, C., &amp; Ferdi, B. (2008). Voltage quality improvement using DVR. Electrical Power Quality and Utilisation Journal, 14(1), 39–46.</w:t>
      </w:r>
    </w:p>
    <w:p w14:paraId="69D9837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Boonchiam</w:t>
      </w:r>
      <w:proofErr w:type="spellEnd"/>
      <w:r>
        <w:rPr>
          <w:rFonts w:ascii="Arial" w:hAnsi="Arial" w:cs="Arial"/>
          <w:lang w:val="en-GB"/>
        </w:rPr>
        <w:t xml:space="preserve">, P., &amp; </w:t>
      </w:r>
      <w:proofErr w:type="spellStart"/>
      <w:r>
        <w:rPr>
          <w:rFonts w:ascii="Arial" w:hAnsi="Arial" w:cs="Arial"/>
          <w:lang w:val="en-GB"/>
        </w:rPr>
        <w:t>Mithulananthan</w:t>
      </w:r>
      <w:proofErr w:type="spellEnd"/>
      <w:r>
        <w:rPr>
          <w:rFonts w:ascii="Arial" w:hAnsi="Arial" w:cs="Arial"/>
          <w:lang w:val="en-GB"/>
        </w:rPr>
        <w:t>, N. (2006). Understanding of dynamic voltage restorers through MAT</w:t>
      </w:r>
      <w:r>
        <w:rPr>
          <w:rFonts w:ascii="Arial" w:hAnsi="Arial" w:cs="Arial"/>
          <w:lang w:val="en-GB"/>
        </w:rPr>
        <w:t>LAB simulation. Thammasat International Journal of Science and Technology, 11(3), 1–6. </w:t>
      </w:r>
      <w:hyperlink r:id="rId43" w:tgtFrame="_blank" w:history="1">
        <w:r>
          <w:rPr>
            <w:rStyle w:val="Hyperlink"/>
            <w:rFonts w:ascii="Arial" w:hAnsi="Arial" w:cs="Arial"/>
            <w:lang w:val="en-GB"/>
          </w:rPr>
          <w:t>https://espace.library.uq.edu.au/view/UQ:191979</w:t>
        </w:r>
      </w:hyperlink>
    </w:p>
    <w:p w14:paraId="5895BF4D"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Tekwani</w:t>
      </w:r>
      <w:proofErr w:type="spellEnd"/>
      <w:r>
        <w:rPr>
          <w:rFonts w:ascii="Arial" w:hAnsi="Arial" w:cs="Arial"/>
          <w:lang w:val="en-GB"/>
        </w:rPr>
        <w:t xml:space="preserve">, P. N., </w:t>
      </w:r>
      <w:proofErr w:type="spellStart"/>
      <w:r>
        <w:rPr>
          <w:rFonts w:ascii="Arial" w:hAnsi="Arial" w:cs="Arial"/>
          <w:lang w:val="en-GB"/>
        </w:rPr>
        <w:t>Chandwani</w:t>
      </w:r>
      <w:proofErr w:type="spellEnd"/>
      <w:r>
        <w:rPr>
          <w:rFonts w:ascii="Arial" w:hAnsi="Arial" w:cs="Arial"/>
          <w:lang w:val="en-GB"/>
        </w:rPr>
        <w:t>, A., Sankar, S., Ga</w:t>
      </w:r>
      <w:r>
        <w:rPr>
          <w:rFonts w:ascii="Arial" w:hAnsi="Arial" w:cs="Arial"/>
          <w:lang w:val="en-GB"/>
        </w:rPr>
        <w:t>ndhi, N., &amp; Chauhan, S. K. (2020). Artificial neural network-based power quality compensator. International Journal of Power Electronics, 11(2), 236–255. </w:t>
      </w:r>
      <w:hyperlink r:id="rId44" w:tgtFrame="_blank" w:history="1">
        <w:r>
          <w:rPr>
            <w:rStyle w:val="Hyperlink"/>
            <w:rFonts w:ascii="Arial" w:hAnsi="Arial" w:cs="Arial"/>
            <w:lang w:val="en-GB"/>
          </w:rPr>
          <w:t>https://doi.org/10.1504/IJPELE</w:t>
        </w:r>
        <w:r>
          <w:rPr>
            <w:rStyle w:val="Hyperlink"/>
            <w:rFonts w:ascii="Arial" w:hAnsi="Arial" w:cs="Arial"/>
            <w:lang w:val="en-GB"/>
          </w:rPr>
          <w:t>C.2020.105151</w:t>
        </w:r>
      </w:hyperlink>
    </w:p>
    <w:p w14:paraId="03D8E0F7"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Arpitha</w:t>
      </w:r>
      <w:proofErr w:type="spellEnd"/>
      <w:r>
        <w:rPr>
          <w:rFonts w:ascii="Arial" w:hAnsi="Arial" w:cs="Arial"/>
          <w:lang w:val="en-GB"/>
        </w:rPr>
        <w:t xml:space="preserve">, M. J., </w:t>
      </w:r>
      <w:proofErr w:type="spellStart"/>
      <w:r>
        <w:rPr>
          <w:rFonts w:ascii="Arial" w:hAnsi="Arial" w:cs="Arial"/>
          <w:lang w:val="en-GB"/>
        </w:rPr>
        <w:t>Sowmyashree</w:t>
      </w:r>
      <w:proofErr w:type="spellEnd"/>
      <w:r>
        <w:rPr>
          <w:rFonts w:ascii="Arial" w:hAnsi="Arial" w:cs="Arial"/>
          <w:lang w:val="en-GB"/>
        </w:rPr>
        <w:t>, N., &amp; Shashikala, M. S. (2019, October). Power quality enhancement using dynamic voltage restorer (DVR) by artificial neural network and hysteresis voltage control techniques. In Proceedings of the 2019 Global Con</w:t>
      </w:r>
      <w:r>
        <w:rPr>
          <w:rFonts w:ascii="Arial" w:hAnsi="Arial" w:cs="Arial"/>
          <w:lang w:val="en-GB"/>
        </w:rPr>
        <w:t>ference on Advanced Technologies (GCAT) (pp. 1–6). </w:t>
      </w:r>
      <w:hyperlink r:id="rId45" w:tgtFrame="_blank" w:history="1">
        <w:r>
          <w:rPr>
            <w:rStyle w:val="Hyperlink"/>
            <w:rFonts w:ascii="Arial" w:hAnsi="Arial" w:cs="Arial"/>
            <w:lang w:val="en-GB"/>
          </w:rPr>
          <w:t>https://doi.org/10.1109/GCAT47503.2019.8978333</w:t>
        </w:r>
      </w:hyperlink>
    </w:p>
    <w:p w14:paraId="323B1E1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Siregar</w:t>
      </w:r>
      <w:proofErr w:type="spellEnd"/>
      <w:r>
        <w:rPr>
          <w:rFonts w:ascii="Arial" w:hAnsi="Arial" w:cs="Arial"/>
          <w:lang w:val="en-GB"/>
        </w:rPr>
        <w:t xml:space="preserve">, Y., Muhammad, M., </w:t>
      </w:r>
      <w:proofErr w:type="spellStart"/>
      <w:r>
        <w:rPr>
          <w:rFonts w:ascii="Arial" w:hAnsi="Arial" w:cs="Arial"/>
          <w:lang w:val="en-GB"/>
        </w:rPr>
        <w:t>Arief</w:t>
      </w:r>
      <w:proofErr w:type="spellEnd"/>
      <w:r>
        <w:rPr>
          <w:rFonts w:ascii="Arial" w:hAnsi="Arial" w:cs="Arial"/>
          <w:lang w:val="en-GB"/>
        </w:rPr>
        <w:t xml:space="preserve">, Y. Z., </w:t>
      </w:r>
      <w:proofErr w:type="spellStart"/>
      <w:r>
        <w:rPr>
          <w:rFonts w:ascii="Arial" w:hAnsi="Arial" w:cs="Arial"/>
          <w:lang w:val="en-GB"/>
        </w:rPr>
        <w:t>Mubarakah</w:t>
      </w:r>
      <w:proofErr w:type="spellEnd"/>
      <w:r>
        <w:rPr>
          <w:rFonts w:ascii="Arial" w:hAnsi="Arial" w:cs="Arial"/>
          <w:lang w:val="en-GB"/>
        </w:rPr>
        <w:t xml:space="preserve">, N., </w:t>
      </w:r>
      <w:proofErr w:type="spellStart"/>
      <w:r>
        <w:rPr>
          <w:rFonts w:ascii="Arial" w:hAnsi="Arial" w:cs="Arial"/>
          <w:lang w:val="en-GB"/>
        </w:rPr>
        <w:t>Soeharwinto</w:t>
      </w:r>
      <w:proofErr w:type="spellEnd"/>
      <w:r>
        <w:rPr>
          <w:rFonts w:ascii="Arial" w:hAnsi="Arial" w:cs="Arial"/>
          <w:lang w:val="en-GB"/>
        </w:rPr>
        <w:t xml:space="preserve">, &amp; </w:t>
      </w:r>
      <w:proofErr w:type="spellStart"/>
      <w:r>
        <w:rPr>
          <w:rFonts w:ascii="Arial" w:hAnsi="Arial" w:cs="Arial"/>
          <w:lang w:val="en-GB"/>
        </w:rPr>
        <w:t>Dinzi</w:t>
      </w:r>
      <w:proofErr w:type="spellEnd"/>
      <w:r>
        <w:rPr>
          <w:rFonts w:ascii="Arial" w:hAnsi="Arial" w:cs="Arial"/>
          <w:lang w:val="en-GB"/>
        </w:rPr>
        <w:t>, R. (2</w:t>
      </w:r>
      <w:r>
        <w:rPr>
          <w:rFonts w:ascii="Arial" w:hAnsi="Arial" w:cs="Arial"/>
          <w:lang w:val="en-GB"/>
        </w:rPr>
        <w:t>023). Dynamic voltage restorer quality improvement analysis using particle swarm optimization and artificial neural networks for voltage sag mitigation. International Journal of Electrical and Computer Engineering, 13(6), 6079–6091. </w:t>
      </w:r>
      <w:hyperlink r:id="rId46" w:tgtFrame="_blank" w:history="1">
        <w:r>
          <w:rPr>
            <w:rStyle w:val="Hyperlink"/>
            <w:rFonts w:ascii="Arial" w:hAnsi="Arial" w:cs="Arial"/>
            <w:lang w:val="en-GB"/>
          </w:rPr>
          <w:t>https://doi.org/10.11591/ijece.v13i6.pp6079-6091</w:t>
        </w:r>
      </w:hyperlink>
    </w:p>
    <w:p w14:paraId="20FE9208"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Chong, K. V. R., </w:t>
      </w:r>
      <w:proofErr w:type="spellStart"/>
      <w:r>
        <w:rPr>
          <w:rFonts w:ascii="Arial" w:hAnsi="Arial" w:cs="Arial"/>
          <w:lang w:val="en-GB"/>
        </w:rPr>
        <w:t>Hoon</w:t>
      </w:r>
      <w:proofErr w:type="spellEnd"/>
      <w:r>
        <w:rPr>
          <w:rFonts w:ascii="Arial" w:hAnsi="Arial" w:cs="Arial"/>
          <w:lang w:val="en-GB"/>
        </w:rPr>
        <w:t>, Y., &amp; Ahmad, H. (2022). Design and simulation of dynamic voltage restorer (DVR) for power quality improvement. Journal of Physics:</w:t>
      </w:r>
      <w:r>
        <w:rPr>
          <w:rFonts w:ascii="Arial" w:hAnsi="Arial" w:cs="Arial"/>
          <w:lang w:val="en-GB"/>
        </w:rPr>
        <w:t xml:space="preserve"> Conference Series, 2222, Article 012003, 1–14. </w:t>
      </w:r>
      <w:hyperlink r:id="rId47" w:tgtFrame="_blank" w:history="1">
        <w:r>
          <w:rPr>
            <w:rStyle w:val="Hyperlink"/>
            <w:rFonts w:ascii="Arial" w:hAnsi="Arial" w:cs="Arial"/>
            <w:lang w:val="en-GB"/>
          </w:rPr>
          <w:t>https://doi.org/10.1088/1742-6596/2222/1/012003</w:t>
        </w:r>
      </w:hyperlink>
    </w:p>
    <w:p w14:paraId="6134F46D"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Tien, D. V., </w:t>
      </w:r>
      <w:proofErr w:type="spellStart"/>
      <w:r>
        <w:rPr>
          <w:rFonts w:ascii="Arial" w:hAnsi="Arial" w:cs="Arial"/>
          <w:lang w:val="en-GB"/>
        </w:rPr>
        <w:t>Gono</w:t>
      </w:r>
      <w:proofErr w:type="spellEnd"/>
      <w:r>
        <w:rPr>
          <w:rFonts w:ascii="Arial" w:hAnsi="Arial" w:cs="Arial"/>
          <w:lang w:val="en-GB"/>
        </w:rPr>
        <w:t xml:space="preserve">, R., &amp; </w:t>
      </w:r>
      <w:proofErr w:type="spellStart"/>
      <w:r>
        <w:rPr>
          <w:rFonts w:ascii="Arial" w:hAnsi="Arial" w:cs="Arial"/>
          <w:lang w:val="en-GB"/>
        </w:rPr>
        <w:t>Leonowicz</w:t>
      </w:r>
      <w:proofErr w:type="spellEnd"/>
      <w:r>
        <w:rPr>
          <w:rFonts w:ascii="Arial" w:hAnsi="Arial" w:cs="Arial"/>
          <w:lang w:val="en-GB"/>
        </w:rPr>
        <w:t>, Z. (2018). A multifunctional dynamic voltage res</w:t>
      </w:r>
      <w:r>
        <w:rPr>
          <w:rFonts w:ascii="Arial" w:hAnsi="Arial" w:cs="Arial"/>
          <w:lang w:val="en-GB"/>
        </w:rPr>
        <w:t>torer for power quality improvement. Energies, 11(6), Article 1351, 1–17. </w:t>
      </w:r>
      <w:hyperlink r:id="rId48" w:tgtFrame="_blank" w:history="1">
        <w:r>
          <w:rPr>
            <w:rStyle w:val="Hyperlink"/>
            <w:rFonts w:ascii="Arial" w:hAnsi="Arial" w:cs="Arial"/>
            <w:lang w:val="en-GB"/>
          </w:rPr>
          <w:t>https://doi.org/10.3390/en11061351</w:t>
        </w:r>
      </w:hyperlink>
    </w:p>
    <w:p w14:paraId="4791EA4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Srisailam</w:t>
      </w:r>
      <w:proofErr w:type="spellEnd"/>
      <w:r>
        <w:rPr>
          <w:rFonts w:ascii="Arial" w:hAnsi="Arial" w:cs="Arial"/>
          <w:lang w:val="en-GB"/>
        </w:rPr>
        <w:t>, C. H., &amp; Sreenivas, A. (2012). Mitigation of voltage sags/swells by dynam</w:t>
      </w:r>
      <w:r>
        <w:rPr>
          <w:rFonts w:ascii="Arial" w:hAnsi="Arial" w:cs="Arial"/>
          <w:lang w:val="en-GB"/>
        </w:rPr>
        <w:t>ic voltage restorer using PI and fuzzy logic controller. International Journal of Engineering Research and Applications, 2(4), 1733–1737.</w:t>
      </w:r>
    </w:p>
    <w:p w14:paraId="43D5F9E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lastRenderedPageBreak/>
        <w:t>Taghikhani</w:t>
      </w:r>
      <w:proofErr w:type="spellEnd"/>
      <w:r>
        <w:rPr>
          <w:rFonts w:ascii="Arial" w:hAnsi="Arial" w:cs="Arial"/>
          <w:lang w:val="en-GB"/>
        </w:rPr>
        <w:t>, A. M. (2012). Phase advanced dynamic voltage restorer control system design. International Journal of Cont</w:t>
      </w:r>
      <w:r>
        <w:rPr>
          <w:rFonts w:ascii="Arial" w:hAnsi="Arial" w:cs="Arial"/>
          <w:lang w:val="en-GB"/>
        </w:rPr>
        <w:t>rol Science and Engineering, 2(4), 60–68. </w:t>
      </w:r>
      <w:hyperlink r:id="rId49" w:tgtFrame="_blank" w:history="1">
        <w:r>
          <w:rPr>
            <w:rStyle w:val="Hyperlink"/>
            <w:rFonts w:ascii="Arial" w:hAnsi="Arial" w:cs="Arial"/>
            <w:lang w:val="en-GB"/>
          </w:rPr>
          <w:t>https://doi.org/10.5923/j.control.20120204.02</w:t>
        </w:r>
      </w:hyperlink>
    </w:p>
    <w:p w14:paraId="02E16878"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Kangarlu</w:t>
      </w:r>
      <w:proofErr w:type="spellEnd"/>
      <w:r>
        <w:rPr>
          <w:rFonts w:ascii="Arial" w:hAnsi="Arial" w:cs="Arial"/>
          <w:lang w:val="en-GB"/>
        </w:rPr>
        <w:t xml:space="preserve">, M. F., Hosseini, S. H., </w:t>
      </w:r>
      <w:proofErr w:type="spellStart"/>
      <w:r>
        <w:rPr>
          <w:rFonts w:ascii="Arial" w:hAnsi="Arial" w:cs="Arial"/>
          <w:lang w:val="en-GB"/>
        </w:rPr>
        <w:t>Babaei</w:t>
      </w:r>
      <w:proofErr w:type="spellEnd"/>
      <w:r>
        <w:rPr>
          <w:rFonts w:ascii="Arial" w:hAnsi="Arial" w:cs="Arial"/>
          <w:lang w:val="en-GB"/>
        </w:rPr>
        <w:t xml:space="preserve">, E., &amp; </w:t>
      </w:r>
      <w:proofErr w:type="spellStart"/>
      <w:r>
        <w:rPr>
          <w:rFonts w:ascii="Arial" w:hAnsi="Arial" w:cs="Arial"/>
          <w:lang w:val="en-GB"/>
        </w:rPr>
        <w:t>Khoshkbar</w:t>
      </w:r>
      <w:proofErr w:type="spellEnd"/>
      <w:r>
        <w:rPr>
          <w:rFonts w:ascii="Arial" w:hAnsi="Arial" w:cs="Arial"/>
          <w:lang w:val="en-GB"/>
        </w:rPr>
        <w:t xml:space="preserve"> </w:t>
      </w:r>
      <w:proofErr w:type="spellStart"/>
      <w:r>
        <w:rPr>
          <w:rFonts w:ascii="Arial" w:hAnsi="Arial" w:cs="Arial"/>
          <w:lang w:val="en-GB"/>
        </w:rPr>
        <w:t>Sadigh</w:t>
      </w:r>
      <w:proofErr w:type="spellEnd"/>
      <w:r>
        <w:rPr>
          <w:rFonts w:ascii="Arial" w:hAnsi="Arial" w:cs="Arial"/>
          <w:lang w:val="en-GB"/>
        </w:rPr>
        <w:t xml:space="preserve">, A. (2010, February). </w:t>
      </w:r>
      <w:proofErr w:type="spellStart"/>
      <w:r>
        <w:rPr>
          <w:rFonts w:ascii="Arial" w:hAnsi="Arial" w:cs="Arial"/>
          <w:lang w:val="en-GB"/>
        </w:rPr>
        <w:t>Transfo</w:t>
      </w:r>
      <w:r>
        <w:rPr>
          <w:rFonts w:ascii="Arial" w:hAnsi="Arial" w:cs="Arial"/>
          <w:lang w:val="en-GB"/>
        </w:rPr>
        <w:t>rmerless</w:t>
      </w:r>
      <w:proofErr w:type="spellEnd"/>
      <w:r>
        <w:rPr>
          <w:rFonts w:ascii="Arial" w:hAnsi="Arial" w:cs="Arial"/>
          <w:lang w:val="en-GB"/>
        </w:rPr>
        <w:t xml:space="preserve"> DVR topology based on multi-level inverter with reduced number of switches. In Proceedings of the 1st Power Electronics Drive Systems Technology Conference (PEDSTC) (pp. 371–375). </w:t>
      </w:r>
      <w:hyperlink r:id="rId50" w:tgtFrame="_blank" w:history="1">
        <w:r>
          <w:rPr>
            <w:rStyle w:val="Hyperlink"/>
            <w:rFonts w:ascii="Arial" w:hAnsi="Arial" w:cs="Arial"/>
            <w:lang w:val="en-GB"/>
          </w:rPr>
          <w:t>https://doi.org/10.1109/PEDSTC.2010.5471786</w:t>
        </w:r>
      </w:hyperlink>
    </w:p>
    <w:p w14:paraId="1C716AA2"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Komolafe</w:t>
      </w:r>
      <w:proofErr w:type="spellEnd"/>
      <w:r>
        <w:rPr>
          <w:rFonts w:ascii="Arial" w:hAnsi="Arial" w:cs="Arial"/>
          <w:lang w:val="en-GB"/>
        </w:rPr>
        <w:t xml:space="preserve">, O. M., &amp; </w:t>
      </w:r>
      <w:proofErr w:type="spellStart"/>
      <w:r>
        <w:rPr>
          <w:rFonts w:ascii="Arial" w:hAnsi="Arial" w:cs="Arial"/>
          <w:lang w:val="en-GB"/>
        </w:rPr>
        <w:t>Udofia</w:t>
      </w:r>
      <w:proofErr w:type="spellEnd"/>
      <w:r>
        <w:rPr>
          <w:rFonts w:ascii="Arial" w:hAnsi="Arial" w:cs="Arial"/>
          <w:lang w:val="en-GB"/>
        </w:rPr>
        <w:t>, K. M. (2020). Review of electrical energy losses in Nigeria. Nigerian Journal of Technology, 39(1), 246–254.</w:t>
      </w:r>
    </w:p>
    <w:p w14:paraId="461494AE"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O., </w:t>
      </w:r>
      <w:proofErr w:type="spellStart"/>
      <w:r>
        <w:rPr>
          <w:rFonts w:ascii="Arial" w:hAnsi="Arial" w:cs="Arial"/>
          <w:lang w:val="en-GB"/>
        </w:rPr>
        <w:t>Inyama</w:t>
      </w:r>
      <w:proofErr w:type="spellEnd"/>
      <w:r>
        <w:rPr>
          <w:rFonts w:ascii="Arial" w:hAnsi="Arial" w:cs="Arial"/>
          <w:lang w:val="en-GB"/>
        </w:rPr>
        <w:t xml:space="preserve">, K., &amp; </w:t>
      </w:r>
      <w:proofErr w:type="spellStart"/>
      <w:r>
        <w:rPr>
          <w:rFonts w:ascii="Arial" w:hAnsi="Arial" w:cs="Arial"/>
          <w:lang w:val="en-GB"/>
        </w:rPr>
        <w:t>Ononiwu</w:t>
      </w:r>
      <w:proofErr w:type="spellEnd"/>
      <w:r>
        <w:rPr>
          <w:rFonts w:ascii="Arial" w:hAnsi="Arial" w:cs="Arial"/>
          <w:lang w:val="en-GB"/>
        </w:rPr>
        <w:t xml:space="preserve">, G. (2015). Contingency analysis of </w:t>
      </w:r>
      <w:r>
        <w:rPr>
          <w:rFonts w:ascii="Arial" w:hAnsi="Arial" w:cs="Arial"/>
          <w:lang w:val="en-GB"/>
        </w:rPr>
        <w:t>the Nigeria 330kV post-reform integrated power system using power world simulator. Asian Journal of Natural and Applied Sciences, 4(2), 70–85.</w:t>
      </w:r>
    </w:p>
    <w:p w14:paraId="1E98C129"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Ogbuefi</w:t>
      </w:r>
      <w:proofErr w:type="spellEnd"/>
      <w:r>
        <w:rPr>
          <w:rFonts w:ascii="Arial" w:hAnsi="Arial" w:cs="Arial"/>
          <w:lang w:val="en-GB"/>
        </w:rPr>
        <w:t xml:space="preserve">, U. C., &amp; </w:t>
      </w:r>
      <w:proofErr w:type="spellStart"/>
      <w:r>
        <w:rPr>
          <w:rFonts w:ascii="Arial" w:hAnsi="Arial" w:cs="Arial"/>
          <w:lang w:val="en-GB"/>
        </w:rPr>
        <w:t>Madueme</w:t>
      </w:r>
      <w:proofErr w:type="spellEnd"/>
      <w:r>
        <w:rPr>
          <w:rFonts w:ascii="Arial" w:hAnsi="Arial" w:cs="Arial"/>
          <w:lang w:val="en-GB"/>
        </w:rPr>
        <w:t>, T. C. (2015). A power flow analysis of the Nigerian 330 kV electric power system. IOSR</w:t>
      </w:r>
      <w:r>
        <w:rPr>
          <w:rFonts w:ascii="Arial" w:hAnsi="Arial" w:cs="Arial"/>
          <w:lang w:val="en-GB"/>
        </w:rPr>
        <w:t xml:space="preserve"> Journal of Electrical and Electronics Engineering, 10(1), 46–57. </w:t>
      </w:r>
      <w:hyperlink r:id="rId51" w:tgtFrame="_blank" w:history="1">
        <w:r>
          <w:rPr>
            <w:rStyle w:val="Hyperlink"/>
            <w:rFonts w:ascii="Arial" w:hAnsi="Arial" w:cs="Arial"/>
            <w:lang w:val="en-GB"/>
          </w:rPr>
          <w:t>https://doi.org/10.9790/1676-10114657</w:t>
        </w:r>
      </w:hyperlink>
    </w:p>
    <w:p w14:paraId="65371596" w14:textId="77777777" w:rsidR="005D2DCF" w:rsidRDefault="00467215">
      <w:pPr>
        <w:pStyle w:val="Body"/>
        <w:numPr>
          <w:ilvl w:val="0"/>
          <w:numId w:val="5"/>
        </w:numPr>
        <w:spacing w:after="0"/>
        <w:rPr>
          <w:rFonts w:ascii="Arial" w:hAnsi="Arial" w:cs="Arial"/>
          <w:lang w:val="en-GB"/>
        </w:rPr>
      </w:pPr>
      <w:r>
        <w:rPr>
          <w:rFonts w:ascii="Arial" w:hAnsi="Arial" w:cs="Arial"/>
          <w:lang w:val="en-GB"/>
        </w:rPr>
        <w:t>Samuel, I. A. (2017). A new voltage stability index for predicting voltage collapse in</w:t>
      </w:r>
      <w:r>
        <w:rPr>
          <w:rFonts w:ascii="Arial" w:hAnsi="Arial" w:cs="Arial"/>
          <w:lang w:val="en-GB"/>
        </w:rPr>
        <w:t xml:space="preserve"> electrical power system networks (Doctoral dissertation). University of Nigeria, Nsukka, Nigeria.</w:t>
      </w:r>
    </w:p>
    <w:p w14:paraId="0D441794"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O. J., </w:t>
      </w:r>
      <w:proofErr w:type="spellStart"/>
      <w:r>
        <w:rPr>
          <w:rFonts w:ascii="Arial" w:hAnsi="Arial" w:cs="Arial"/>
          <w:lang w:val="en-GB"/>
        </w:rPr>
        <w:t>Ononiwu</w:t>
      </w:r>
      <w:proofErr w:type="spellEnd"/>
      <w:r>
        <w:rPr>
          <w:rFonts w:ascii="Arial" w:hAnsi="Arial" w:cs="Arial"/>
          <w:lang w:val="en-GB"/>
        </w:rPr>
        <w:t xml:space="preserve">, G. C., &amp; </w:t>
      </w:r>
      <w:proofErr w:type="spellStart"/>
      <w:r>
        <w:rPr>
          <w:rFonts w:ascii="Arial" w:hAnsi="Arial" w:cs="Arial"/>
          <w:lang w:val="en-GB"/>
        </w:rPr>
        <w:t>Okozi</w:t>
      </w:r>
      <w:proofErr w:type="spellEnd"/>
      <w:r>
        <w:rPr>
          <w:rFonts w:ascii="Arial" w:hAnsi="Arial" w:cs="Arial"/>
          <w:lang w:val="en-GB"/>
        </w:rPr>
        <w:t>, S. O. (2013). Analysis of power flow of Nigerian 330kV grid system (pre and post) using MATLAB. European Journal of Na</w:t>
      </w:r>
      <w:r>
        <w:rPr>
          <w:rFonts w:ascii="Arial" w:hAnsi="Arial" w:cs="Arial"/>
          <w:lang w:val="en-GB"/>
        </w:rPr>
        <w:t>tural and Applied Sciences, 1(2), 59–66.</w:t>
      </w:r>
    </w:p>
    <w:p w14:paraId="08493474"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J. O., </w:t>
      </w:r>
      <w:proofErr w:type="spellStart"/>
      <w:r>
        <w:rPr>
          <w:rFonts w:ascii="Arial" w:hAnsi="Arial" w:cs="Arial"/>
          <w:lang w:val="en-GB"/>
        </w:rPr>
        <w:t>Inyama</w:t>
      </w:r>
      <w:proofErr w:type="spellEnd"/>
      <w:r>
        <w:rPr>
          <w:rFonts w:ascii="Arial" w:hAnsi="Arial" w:cs="Arial"/>
          <w:lang w:val="en-GB"/>
        </w:rPr>
        <w:t xml:space="preserve">, K., </w:t>
      </w:r>
      <w:proofErr w:type="spellStart"/>
      <w:r>
        <w:rPr>
          <w:rFonts w:ascii="Arial" w:hAnsi="Arial" w:cs="Arial"/>
          <w:lang w:val="en-GB"/>
        </w:rPr>
        <w:t>Ononiwu</w:t>
      </w:r>
      <w:proofErr w:type="spellEnd"/>
      <w:r>
        <w:rPr>
          <w:rFonts w:ascii="Arial" w:hAnsi="Arial" w:cs="Arial"/>
          <w:lang w:val="en-GB"/>
        </w:rPr>
        <w:t xml:space="preserve">, G. C., &amp; </w:t>
      </w:r>
      <w:proofErr w:type="spellStart"/>
      <w:r>
        <w:rPr>
          <w:rFonts w:ascii="Arial" w:hAnsi="Arial" w:cs="Arial"/>
          <w:lang w:val="en-GB"/>
        </w:rPr>
        <w:t>Uzoechi</w:t>
      </w:r>
      <w:proofErr w:type="spellEnd"/>
      <w:r>
        <w:rPr>
          <w:rFonts w:ascii="Arial" w:hAnsi="Arial" w:cs="Arial"/>
          <w:lang w:val="en-GB"/>
        </w:rPr>
        <w:t>, L. O. (2016). A comparative study of the contingency assessment of the reformed Nigeria 330kV power network under normal and fortified conditions. International J</w:t>
      </w:r>
      <w:r>
        <w:rPr>
          <w:rFonts w:ascii="Arial" w:hAnsi="Arial" w:cs="Arial"/>
          <w:lang w:val="en-GB"/>
        </w:rPr>
        <w:t>ournal of Electrical and Electronics Engineering Studies, 3(1), 1–13.</w:t>
      </w:r>
    </w:p>
    <w:p w14:paraId="7B6DF5A4"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Anumaka</w:t>
      </w:r>
      <w:proofErr w:type="spellEnd"/>
      <w:r>
        <w:rPr>
          <w:rFonts w:ascii="Arial" w:hAnsi="Arial" w:cs="Arial"/>
          <w:lang w:val="en-GB"/>
        </w:rPr>
        <w:t>, M. C. (2018). Comparative analysis of transmission losses in the Nigerian 330kV old existing 28-bus and 41-bus system. International Journal of Engineering Trends and Technology</w:t>
      </w:r>
      <w:r>
        <w:rPr>
          <w:rFonts w:ascii="Arial" w:hAnsi="Arial" w:cs="Arial"/>
          <w:lang w:val="en-GB"/>
        </w:rPr>
        <w:t xml:space="preserve">, 66(2), 114–122. </w:t>
      </w:r>
      <w:hyperlink r:id="rId52" w:tgtFrame="_blank" w:history="1">
        <w:r>
          <w:rPr>
            <w:rStyle w:val="Hyperlink"/>
            <w:rFonts w:ascii="Arial" w:hAnsi="Arial" w:cs="Arial"/>
            <w:lang w:val="en-GB"/>
          </w:rPr>
          <w:t>https://doi.org/10.14445/22315381/ijett-v66p220</w:t>
        </w:r>
      </w:hyperlink>
    </w:p>
    <w:p w14:paraId="44759AED"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Ray, S. (2017, September). Commonly used machine learning algorithms. Analytics Vidhya. </w:t>
      </w:r>
      <w:hyperlink r:id="rId53" w:tgtFrame="_blank" w:history="1">
        <w:r>
          <w:rPr>
            <w:rStyle w:val="Hyperlink"/>
            <w:rFonts w:ascii="Arial" w:hAnsi="Arial" w:cs="Arial"/>
            <w:lang w:val="en-GB"/>
          </w:rPr>
          <w:t>https://www.analyticsvidhya.com/blog/2017/09/common-machine-learning-algorithms/</w:t>
        </w:r>
      </w:hyperlink>
    </w:p>
    <w:p w14:paraId="6EC543CC" w14:textId="77777777" w:rsidR="005D2DCF" w:rsidRDefault="00467215">
      <w:pPr>
        <w:pStyle w:val="Body"/>
        <w:numPr>
          <w:ilvl w:val="0"/>
          <w:numId w:val="5"/>
        </w:numPr>
        <w:spacing w:after="0"/>
        <w:rPr>
          <w:rFonts w:ascii="Arial" w:hAnsi="Arial" w:cs="Arial"/>
          <w:lang w:val="en-GB"/>
        </w:rPr>
      </w:pPr>
      <w:r>
        <w:rPr>
          <w:rFonts w:ascii="Arial" w:hAnsi="Arial" w:cs="Arial"/>
          <w:lang w:val="en-GB"/>
        </w:rPr>
        <w:t>Shin, T. (2020, January). All machine learning models explained in 6 minutes. Towards Data S</w:t>
      </w:r>
      <w:r>
        <w:rPr>
          <w:rFonts w:ascii="Arial" w:hAnsi="Arial" w:cs="Arial"/>
          <w:lang w:val="en-GB"/>
        </w:rPr>
        <w:t xml:space="preserve">cience. </w:t>
      </w:r>
      <w:hyperlink r:id="rId54" w:tgtFrame="_blank" w:history="1">
        <w:r>
          <w:rPr>
            <w:rStyle w:val="Hyperlink"/>
            <w:rFonts w:ascii="Arial" w:hAnsi="Arial" w:cs="Arial"/>
            <w:lang w:val="en-GB"/>
          </w:rPr>
          <w:t>https://towardsdatascience.com/all-machine-learning-models-explained-in-6-minutes-9fe30ff6776a</w:t>
        </w:r>
      </w:hyperlink>
    </w:p>
    <w:p w14:paraId="20C6D0D0"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Praseetha</w:t>
      </w:r>
      <w:proofErr w:type="spellEnd"/>
      <w:r>
        <w:rPr>
          <w:rFonts w:ascii="Arial" w:hAnsi="Arial" w:cs="Arial"/>
          <w:lang w:val="en-GB"/>
        </w:rPr>
        <w:t xml:space="preserve">, V. M., </w:t>
      </w:r>
      <w:proofErr w:type="spellStart"/>
      <w:r>
        <w:rPr>
          <w:rFonts w:ascii="Arial" w:hAnsi="Arial" w:cs="Arial"/>
          <w:lang w:val="en-GB"/>
        </w:rPr>
        <w:t>Bayezeed</w:t>
      </w:r>
      <w:proofErr w:type="spellEnd"/>
      <w:r>
        <w:rPr>
          <w:rFonts w:ascii="Arial" w:hAnsi="Arial" w:cs="Arial"/>
          <w:lang w:val="en-GB"/>
        </w:rPr>
        <w:t>, S.</w:t>
      </w:r>
      <w:r>
        <w:rPr>
          <w:rFonts w:ascii="Arial" w:hAnsi="Arial" w:cs="Arial"/>
          <w:lang w:val="en-GB"/>
        </w:rPr>
        <w:t xml:space="preserve">, &amp; Vadivel, S. (2020). Secure fingerprint authentication using deep learning and minutiae verification. Journal of Intelligent Systems, 29(1), 1379–1387. </w:t>
      </w:r>
      <w:hyperlink r:id="rId55" w:tgtFrame="_blank" w:history="1">
        <w:r>
          <w:rPr>
            <w:rStyle w:val="Hyperlink"/>
            <w:rFonts w:ascii="Arial" w:hAnsi="Arial" w:cs="Arial"/>
            <w:lang w:val="en-GB"/>
          </w:rPr>
          <w:t>https://doi.org/10.1515/jisys-201</w:t>
        </w:r>
        <w:r>
          <w:rPr>
            <w:rStyle w:val="Hyperlink"/>
            <w:rFonts w:ascii="Arial" w:hAnsi="Arial" w:cs="Arial"/>
            <w:lang w:val="en-GB"/>
          </w:rPr>
          <w:t>8-0289</w:t>
        </w:r>
      </w:hyperlink>
    </w:p>
    <w:p w14:paraId="06457E07"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IEEE Power and Energy Society, Transmission and Distribution Committee. (2022). IEEE Standard for Harmonic Control in Electric Power Systems (IEEE Std 519-2022, Revision of IEEE Std 519-2014). </w:t>
      </w:r>
      <w:hyperlink r:id="rId56" w:tgtFrame="_blank" w:history="1">
        <w:r>
          <w:rPr>
            <w:rStyle w:val="Hyperlink"/>
            <w:rFonts w:ascii="Arial" w:hAnsi="Arial" w:cs="Arial"/>
            <w:lang w:val="en-GB"/>
          </w:rPr>
          <w:t>https://standards.ieee.org/ieee/519/10677/</w:t>
        </w:r>
      </w:hyperlink>
    </w:p>
    <w:p w14:paraId="33008A71"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Adel, B., Tarek, M., &amp; </w:t>
      </w:r>
      <w:proofErr w:type="spellStart"/>
      <w:r>
        <w:rPr>
          <w:rFonts w:ascii="Arial" w:hAnsi="Arial" w:cs="Arial"/>
          <w:lang w:val="en-GB"/>
        </w:rPr>
        <w:t>Samia</w:t>
      </w:r>
      <w:proofErr w:type="spellEnd"/>
      <w:r>
        <w:rPr>
          <w:rFonts w:ascii="Arial" w:hAnsi="Arial" w:cs="Arial"/>
          <w:lang w:val="en-GB"/>
        </w:rPr>
        <w:t xml:space="preserve">, K. (2025). Evaluation of pulse width modulation techniques to reduce total harmonic distortion in grid-connected PV systems. International Journal of Power Electronics </w:t>
      </w:r>
      <w:r>
        <w:rPr>
          <w:rFonts w:ascii="Arial" w:hAnsi="Arial" w:cs="Arial"/>
          <w:lang w:val="en-GB"/>
        </w:rPr>
        <w:t xml:space="preserve">and Drive Systems, 16(1), 564–574. </w:t>
      </w:r>
      <w:hyperlink r:id="rId57" w:tgtFrame="_blank" w:history="1">
        <w:r>
          <w:rPr>
            <w:rStyle w:val="Hyperlink"/>
            <w:rFonts w:ascii="Arial" w:hAnsi="Arial" w:cs="Arial"/>
            <w:lang w:val="en-GB"/>
          </w:rPr>
          <w:t>https://doi.org/10.11591/ijpeds.v16.i1.pp564-574</w:t>
        </w:r>
      </w:hyperlink>
    </w:p>
    <w:p w14:paraId="36CBD7DC"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Reguieg</w:t>
      </w:r>
      <w:proofErr w:type="spellEnd"/>
      <w:r>
        <w:rPr>
          <w:rFonts w:ascii="Arial" w:hAnsi="Arial" w:cs="Arial"/>
          <w:lang w:val="en-GB"/>
        </w:rPr>
        <w:t xml:space="preserve">, Z., </w:t>
      </w:r>
      <w:proofErr w:type="spellStart"/>
      <w:r>
        <w:rPr>
          <w:rFonts w:ascii="Arial" w:hAnsi="Arial" w:cs="Arial"/>
          <w:lang w:val="en-GB"/>
        </w:rPr>
        <w:t>Bouyakoub</w:t>
      </w:r>
      <w:proofErr w:type="spellEnd"/>
      <w:r>
        <w:rPr>
          <w:rFonts w:ascii="Arial" w:hAnsi="Arial" w:cs="Arial"/>
          <w:lang w:val="en-GB"/>
        </w:rPr>
        <w:t>, I., &amp; Mehedi, F. (2025). Harmonic mitigation in grid-integrated renewab</w:t>
      </w:r>
      <w:r>
        <w:rPr>
          <w:rFonts w:ascii="Arial" w:hAnsi="Arial" w:cs="Arial"/>
          <w:lang w:val="en-GB"/>
        </w:rPr>
        <w:t xml:space="preserve">le energy systems with non-linear loads. Energy, Article 135882. </w:t>
      </w:r>
      <w:hyperlink r:id="rId58" w:tgtFrame="_blank" w:history="1">
        <w:r>
          <w:rPr>
            <w:rStyle w:val="Hyperlink"/>
            <w:rFonts w:ascii="Arial" w:hAnsi="Arial" w:cs="Arial"/>
            <w:lang w:val="en-GB"/>
          </w:rPr>
          <w:t>https://doi.org/10.1016/j.energy.2025.135882</w:t>
        </w:r>
      </w:hyperlink>
    </w:p>
    <w:p w14:paraId="4524DF59"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Mishan</w:t>
      </w:r>
      <w:proofErr w:type="spellEnd"/>
      <w:r>
        <w:rPr>
          <w:rFonts w:ascii="Arial" w:hAnsi="Arial" w:cs="Arial"/>
          <w:lang w:val="en-GB"/>
        </w:rPr>
        <w:t xml:space="preserve">, R., Fu, X., </w:t>
      </w:r>
      <w:proofErr w:type="spellStart"/>
      <w:r>
        <w:rPr>
          <w:rFonts w:ascii="Arial" w:hAnsi="Arial" w:cs="Arial"/>
          <w:lang w:val="en-GB"/>
        </w:rPr>
        <w:t>Hingu</w:t>
      </w:r>
      <w:proofErr w:type="spellEnd"/>
      <w:r>
        <w:rPr>
          <w:rFonts w:ascii="Arial" w:hAnsi="Arial" w:cs="Arial"/>
          <w:lang w:val="en-GB"/>
        </w:rPr>
        <w:t xml:space="preserve">, C., &amp; </w:t>
      </w:r>
      <w:proofErr w:type="spellStart"/>
      <w:r>
        <w:rPr>
          <w:rFonts w:ascii="Arial" w:hAnsi="Arial" w:cs="Arial"/>
          <w:lang w:val="en-GB"/>
        </w:rPr>
        <w:t>Fajri</w:t>
      </w:r>
      <w:proofErr w:type="spellEnd"/>
      <w:r>
        <w:rPr>
          <w:rFonts w:ascii="Arial" w:hAnsi="Arial" w:cs="Arial"/>
          <w:lang w:val="en-GB"/>
        </w:rPr>
        <w:t xml:space="preserve">, P. (2025). </w:t>
      </w:r>
      <w:proofErr w:type="spellStart"/>
      <w:r>
        <w:rPr>
          <w:rFonts w:ascii="Arial" w:hAnsi="Arial" w:cs="Arial"/>
          <w:lang w:val="en-GB"/>
        </w:rPr>
        <w:t>Analyzing</w:t>
      </w:r>
      <w:proofErr w:type="spellEnd"/>
      <w:r>
        <w:rPr>
          <w:rFonts w:ascii="Arial" w:hAnsi="Arial" w:cs="Arial"/>
          <w:lang w:val="en-GB"/>
        </w:rPr>
        <w:t xml:space="preserve"> frequency sp</w:t>
      </w:r>
      <w:r>
        <w:rPr>
          <w:rFonts w:ascii="Arial" w:hAnsi="Arial" w:cs="Arial"/>
          <w:lang w:val="en-GB"/>
        </w:rPr>
        <w:t xml:space="preserve">ectrum and total harmonic distortion for high switching frequency operation of </w:t>
      </w:r>
      <w:proofErr w:type="spellStart"/>
      <w:r>
        <w:rPr>
          <w:rFonts w:ascii="Arial" w:hAnsi="Arial" w:cs="Arial"/>
          <w:lang w:val="en-GB"/>
        </w:rPr>
        <w:t>GaN</w:t>
      </w:r>
      <w:proofErr w:type="spellEnd"/>
      <w:r>
        <w:rPr>
          <w:rFonts w:ascii="Arial" w:hAnsi="Arial" w:cs="Arial"/>
          <w:lang w:val="en-GB"/>
        </w:rPr>
        <w:t xml:space="preserve">-based filter-less multi-level cascaded H-bridge inverter. E-Prime – Advanced Electrical </w:t>
      </w:r>
      <w:r>
        <w:rPr>
          <w:rFonts w:ascii="Arial" w:hAnsi="Arial" w:cs="Arial"/>
          <w:lang w:val="en-GB"/>
        </w:rPr>
        <w:lastRenderedPageBreak/>
        <w:t xml:space="preserve">Engineering, Electronics and Energy, 11, Article 100906. </w:t>
      </w:r>
      <w:hyperlink r:id="rId59" w:tgtFrame="_blank" w:history="1">
        <w:r>
          <w:rPr>
            <w:rStyle w:val="Hyperlink"/>
            <w:rFonts w:ascii="Arial" w:hAnsi="Arial" w:cs="Arial"/>
            <w:lang w:val="en-GB"/>
          </w:rPr>
          <w:t>https://doi.org/10.1016/j.prime.2025.100906</w:t>
        </w:r>
      </w:hyperlink>
    </w:p>
    <w:p w14:paraId="32993DA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Farhoodnea</w:t>
      </w:r>
      <w:proofErr w:type="spellEnd"/>
      <w:r>
        <w:rPr>
          <w:rFonts w:ascii="Arial" w:hAnsi="Arial" w:cs="Arial"/>
          <w:lang w:val="en-GB"/>
        </w:rPr>
        <w:t>, M., Mohamed, A., &amp; Shareef, H. (2013, December). Power quality enhancement in distribution systems by optimal placement of dynamic voltage restorer. In Proc</w:t>
      </w:r>
      <w:r>
        <w:rPr>
          <w:rFonts w:ascii="Arial" w:hAnsi="Arial" w:cs="Arial"/>
          <w:lang w:val="en-GB"/>
        </w:rPr>
        <w:t>eedings of the 2013 IEEE Student Conference on Research and Development (</w:t>
      </w:r>
      <w:proofErr w:type="spellStart"/>
      <w:r>
        <w:rPr>
          <w:rFonts w:ascii="Arial" w:hAnsi="Arial" w:cs="Arial"/>
          <w:lang w:val="en-GB"/>
        </w:rPr>
        <w:t>SCOReD</w:t>
      </w:r>
      <w:proofErr w:type="spellEnd"/>
      <w:r>
        <w:rPr>
          <w:rFonts w:ascii="Arial" w:hAnsi="Arial" w:cs="Arial"/>
          <w:lang w:val="en-GB"/>
        </w:rPr>
        <w:t xml:space="preserve">) (pp. 111–115). </w:t>
      </w:r>
      <w:hyperlink r:id="rId60" w:tgtFrame="_blank" w:history="1">
        <w:r>
          <w:rPr>
            <w:rStyle w:val="Hyperlink"/>
            <w:rFonts w:ascii="Arial" w:hAnsi="Arial" w:cs="Arial"/>
            <w:lang w:val="en-GB"/>
          </w:rPr>
          <w:t>https://doi.org/10.1109/SCOReD.2013.7002553</w:t>
        </w:r>
      </w:hyperlink>
    </w:p>
    <w:p w14:paraId="3BDF5E8D"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Babu</w:t>
      </w:r>
      <w:proofErr w:type="spellEnd"/>
      <w:r>
        <w:rPr>
          <w:rFonts w:ascii="Arial" w:hAnsi="Arial" w:cs="Arial"/>
          <w:lang w:val="en-GB"/>
        </w:rPr>
        <w:t>, V., Ahmed, K. S., Shuaib, Y. M., &amp; Man</w:t>
      </w:r>
      <w:r>
        <w:rPr>
          <w:rFonts w:ascii="Arial" w:hAnsi="Arial" w:cs="Arial"/>
          <w:lang w:val="en-GB"/>
        </w:rPr>
        <w:t xml:space="preserve">ikandan, M. (2021). Power quality enhancement using dynamic voltage restorer (DVR)-based predictive space vector transformation (PSVT) with proportional resonant (PR)-controller. IEEE Access, 9, 155380–155392. </w:t>
      </w:r>
      <w:hyperlink r:id="rId61" w:tgtFrame="_blank" w:history="1">
        <w:r>
          <w:rPr>
            <w:rStyle w:val="Hyperlink"/>
            <w:rFonts w:ascii="Arial" w:hAnsi="Arial" w:cs="Arial"/>
            <w:lang w:val="en-GB"/>
          </w:rPr>
          <w:t>https://doi.org/10.1109/ACCESS.2021.3129096</w:t>
        </w:r>
      </w:hyperlink>
    </w:p>
    <w:p w14:paraId="033B1F1E"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Viet, D. T., </w:t>
      </w:r>
      <w:proofErr w:type="spellStart"/>
      <w:r>
        <w:rPr>
          <w:rFonts w:ascii="Arial" w:hAnsi="Arial" w:cs="Arial"/>
          <w:lang w:val="en-GB"/>
        </w:rPr>
        <w:t>Hieu</w:t>
      </w:r>
      <w:proofErr w:type="spellEnd"/>
      <w:r>
        <w:rPr>
          <w:rFonts w:ascii="Arial" w:hAnsi="Arial" w:cs="Arial"/>
          <w:lang w:val="en-GB"/>
        </w:rPr>
        <w:t xml:space="preserve">, N. H., </w:t>
      </w:r>
      <w:proofErr w:type="spellStart"/>
      <w:r>
        <w:rPr>
          <w:rFonts w:ascii="Arial" w:hAnsi="Arial" w:cs="Arial"/>
          <w:lang w:val="en-GB"/>
        </w:rPr>
        <w:t>Hoa</w:t>
      </w:r>
      <w:proofErr w:type="spellEnd"/>
      <w:r>
        <w:rPr>
          <w:rFonts w:ascii="Arial" w:hAnsi="Arial" w:cs="Arial"/>
          <w:lang w:val="en-GB"/>
        </w:rPr>
        <w:t>, N. L., &amp; Khoa, N. M. (2015, August). A control strategy for dynamic voltage restorer. In Proceedings of the International Conference on Power Electronics a</w:t>
      </w:r>
      <w:r>
        <w:rPr>
          <w:rFonts w:ascii="Arial" w:hAnsi="Arial" w:cs="Arial"/>
          <w:lang w:val="en-GB"/>
        </w:rPr>
        <w:t xml:space="preserve">nd Drive Systems (pp. 1106–1110). </w:t>
      </w:r>
      <w:hyperlink r:id="rId62" w:tgtFrame="_blank" w:history="1">
        <w:r>
          <w:rPr>
            <w:rStyle w:val="Hyperlink"/>
            <w:rFonts w:ascii="Arial" w:hAnsi="Arial" w:cs="Arial"/>
            <w:lang w:val="en-GB"/>
          </w:rPr>
          <w:t>https://doi.org/10.1109/PEDS.2015.7203525</w:t>
        </w:r>
      </w:hyperlink>
    </w:p>
    <w:p w14:paraId="0E2577DA"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Kumar, A., &amp; </w:t>
      </w:r>
      <w:proofErr w:type="spellStart"/>
      <w:r>
        <w:rPr>
          <w:rFonts w:ascii="Arial" w:hAnsi="Arial" w:cs="Arial"/>
          <w:lang w:val="en-GB"/>
        </w:rPr>
        <w:t>Dhanalakshmi</w:t>
      </w:r>
      <w:proofErr w:type="spellEnd"/>
      <w:r>
        <w:rPr>
          <w:rFonts w:ascii="Arial" w:hAnsi="Arial" w:cs="Arial"/>
          <w:lang w:val="en-GB"/>
        </w:rPr>
        <w:t>, K. V. V. (2016). Voltage sag and swell compensation by using DVR with a BESS. Inter</w:t>
      </w:r>
      <w:r>
        <w:rPr>
          <w:rFonts w:ascii="Arial" w:hAnsi="Arial" w:cs="Arial"/>
          <w:lang w:val="en-GB"/>
        </w:rPr>
        <w:t xml:space="preserve">national Journal of Electrical and Electronic Engineering &amp; Telecommunications, 5(3), 1–7. </w:t>
      </w:r>
      <w:hyperlink r:id="rId63" w:tgtFrame="_blank" w:history="1">
        <w:r>
          <w:rPr>
            <w:rStyle w:val="Hyperlink"/>
            <w:rFonts w:ascii="Arial" w:hAnsi="Arial" w:cs="Arial"/>
            <w:lang w:val="en-GB"/>
          </w:rPr>
          <w:t>http://www.ijeetc.com</w:t>
        </w:r>
      </w:hyperlink>
    </w:p>
    <w:p w14:paraId="4E739148"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Pragna</w:t>
      </w:r>
      <w:proofErr w:type="spellEnd"/>
      <w:r>
        <w:rPr>
          <w:rFonts w:ascii="Arial" w:hAnsi="Arial" w:cs="Arial"/>
          <w:lang w:val="en-GB"/>
        </w:rPr>
        <w:t>, R. N., Rani, L. P., Ramya, K., &amp; Mohan, T. K. (2019). Dynamic voltage restorer using</w:t>
      </w:r>
      <w:r>
        <w:rPr>
          <w:rFonts w:ascii="Arial" w:hAnsi="Arial" w:cs="Arial"/>
          <w:lang w:val="en-GB"/>
        </w:rPr>
        <w:t xml:space="preserve"> PI &amp; fuzzy logic control. International Journal of Research and Analytical Reviews, 6(1), 143–151.</w:t>
      </w:r>
    </w:p>
    <w:p w14:paraId="429952A5"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Ezhilarasan</w:t>
      </w:r>
      <w:proofErr w:type="spellEnd"/>
      <w:r>
        <w:rPr>
          <w:rFonts w:ascii="Arial" w:hAnsi="Arial" w:cs="Arial"/>
          <w:lang w:val="en-GB"/>
        </w:rPr>
        <w:t>, S., &amp; Balasubramanian, G. (2013). Dynamic voltage restorer for voltage sag mitigation using PI with fuzzy logic controller. International Journ</w:t>
      </w:r>
      <w:r>
        <w:rPr>
          <w:rFonts w:ascii="Arial" w:hAnsi="Arial" w:cs="Arial"/>
          <w:lang w:val="en-GB"/>
        </w:rPr>
        <w:t>al of Engineering Research and Applications, 3(1), 1090–1095.</w:t>
      </w:r>
    </w:p>
    <w:p w14:paraId="0F045577" w14:textId="77777777" w:rsidR="005D2DCF" w:rsidRDefault="00467215">
      <w:pPr>
        <w:pStyle w:val="Body"/>
        <w:numPr>
          <w:ilvl w:val="0"/>
          <w:numId w:val="5"/>
        </w:numPr>
        <w:spacing w:after="0"/>
        <w:rPr>
          <w:rFonts w:ascii="Arial" w:hAnsi="Arial" w:cs="Arial"/>
          <w:lang w:val="en-GB"/>
        </w:rPr>
      </w:pPr>
      <w:r>
        <w:rPr>
          <w:rFonts w:ascii="Arial" w:hAnsi="Arial" w:cs="Arial"/>
          <w:lang w:val="en-GB"/>
        </w:rPr>
        <w:t>Praveen, V., &amp; Ganesh, S. (2023). Particle swarm optimization (PSO) and internal model control (IMC) based tuning technique for PI controller for DVR for improved dynamic response and power qual</w:t>
      </w:r>
      <w:r>
        <w:rPr>
          <w:rFonts w:ascii="Arial" w:hAnsi="Arial" w:cs="Arial"/>
          <w:lang w:val="en-GB"/>
        </w:rPr>
        <w:t xml:space="preserve">ity. Academic Publications European Hub. </w:t>
      </w:r>
      <w:hyperlink r:id="rId64" w:tgtFrame="_blank" w:history="1">
        <w:r>
          <w:rPr>
            <w:rStyle w:val="Hyperlink"/>
            <w:rFonts w:ascii="Arial" w:hAnsi="Arial" w:cs="Arial"/>
            <w:lang w:val="en-GB"/>
          </w:rPr>
          <w:t>http://www.acadpubl.eu/hub/</w:t>
        </w:r>
      </w:hyperlink>
    </w:p>
    <w:p w14:paraId="344F81AF"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Roslan</w:t>
      </w:r>
      <w:proofErr w:type="spellEnd"/>
      <w:r>
        <w:rPr>
          <w:rFonts w:ascii="Arial" w:hAnsi="Arial" w:cs="Arial"/>
          <w:lang w:val="en-GB"/>
        </w:rPr>
        <w:t>, M. F., Al-</w:t>
      </w:r>
      <w:proofErr w:type="spellStart"/>
      <w:r>
        <w:rPr>
          <w:rFonts w:ascii="Arial" w:hAnsi="Arial" w:cs="Arial"/>
          <w:lang w:val="en-GB"/>
        </w:rPr>
        <w:t>Shetwi</w:t>
      </w:r>
      <w:proofErr w:type="spellEnd"/>
      <w:r>
        <w:rPr>
          <w:rFonts w:ascii="Arial" w:hAnsi="Arial" w:cs="Arial"/>
          <w:lang w:val="en-GB"/>
        </w:rPr>
        <w:t xml:space="preserve">, A. Q., Hannan, M. A., Ker, P. J., &amp; </w:t>
      </w:r>
      <w:proofErr w:type="spellStart"/>
      <w:r>
        <w:rPr>
          <w:rFonts w:ascii="Arial" w:hAnsi="Arial" w:cs="Arial"/>
          <w:lang w:val="en-GB"/>
        </w:rPr>
        <w:t>Zuhdi</w:t>
      </w:r>
      <w:proofErr w:type="spellEnd"/>
      <w:r>
        <w:rPr>
          <w:rFonts w:ascii="Arial" w:hAnsi="Arial" w:cs="Arial"/>
          <w:lang w:val="en-GB"/>
        </w:rPr>
        <w:t>, A. W. M. (2020). Particle swarm optimization algorithm-based P</w:t>
      </w:r>
      <w:r>
        <w:rPr>
          <w:rFonts w:ascii="Arial" w:hAnsi="Arial" w:cs="Arial"/>
          <w:lang w:val="en-GB"/>
        </w:rPr>
        <w:t xml:space="preserve">I inverter controller for a grid-connected PV system. </w:t>
      </w:r>
      <w:proofErr w:type="spellStart"/>
      <w:r>
        <w:rPr>
          <w:rFonts w:ascii="Arial" w:hAnsi="Arial" w:cs="Arial"/>
          <w:lang w:val="en-GB"/>
        </w:rPr>
        <w:t>PLoS</w:t>
      </w:r>
      <w:proofErr w:type="spellEnd"/>
      <w:r>
        <w:rPr>
          <w:rFonts w:ascii="Arial" w:hAnsi="Arial" w:cs="Arial"/>
          <w:lang w:val="en-GB"/>
        </w:rPr>
        <w:t xml:space="preserve"> ONE, 15(12), e0243581. </w:t>
      </w:r>
      <w:hyperlink r:id="rId65" w:tgtFrame="_blank" w:history="1">
        <w:r>
          <w:rPr>
            <w:rStyle w:val="Hyperlink"/>
            <w:rFonts w:ascii="Arial" w:hAnsi="Arial" w:cs="Arial"/>
            <w:lang w:val="en-GB"/>
          </w:rPr>
          <w:t>https://doi.org/10.1371/journal.pone.0243581</w:t>
        </w:r>
      </w:hyperlink>
    </w:p>
    <w:p w14:paraId="692EED0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Sundarabalan</w:t>
      </w:r>
      <w:proofErr w:type="spellEnd"/>
      <w:r>
        <w:rPr>
          <w:rFonts w:ascii="Arial" w:hAnsi="Arial" w:cs="Arial"/>
          <w:lang w:val="en-GB"/>
        </w:rPr>
        <w:t xml:space="preserve">, C. K., &amp; </w:t>
      </w:r>
      <w:proofErr w:type="spellStart"/>
      <w:r>
        <w:rPr>
          <w:rFonts w:ascii="Arial" w:hAnsi="Arial" w:cs="Arial"/>
          <w:lang w:val="en-GB"/>
        </w:rPr>
        <w:t>Selvi</w:t>
      </w:r>
      <w:proofErr w:type="spellEnd"/>
      <w:r>
        <w:rPr>
          <w:rFonts w:ascii="Arial" w:hAnsi="Arial" w:cs="Arial"/>
          <w:lang w:val="en-GB"/>
        </w:rPr>
        <w:t>, K. (2013). Power quality e</w:t>
      </w:r>
      <w:r>
        <w:rPr>
          <w:rFonts w:ascii="Arial" w:hAnsi="Arial" w:cs="Arial"/>
          <w:lang w:val="en-GB"/>
        </w:rPr>
        <w:t xml:space="preserve">nhancement in power distribution system using artificial intelligence based dynamic voltage restorer. International Journal of Electrical Engineering and Informatics, 5(4), 433–446. </w:t>
      </w:r>
      <w:hyperlink r:id="rId66" w:tgtFrame="_blank" w:history="1">
        <w:r>
          <w:rPr>
            <w:rStyle w:val="Hyperlink"/>
            <w:rFonts w:ascii="Arial" w:hAnsi="Arial" w:cs="Arial"/>
            <w:lang w:val="en-GB"/>
          </w:rPr>
          <w:t>http</w:t>
        </w:r>
        <w:r>
          <w:rPr>
            <w:rStyle w:val="Hyperlink"/>
            <w:rFonts w:ascii="Arial" w:hAnsi="Arial" w:cs="Arial"/>
            <w:lang w:val="en-GB"/>
          </w:rPr>
          <w:t>s://doi.org/10.15676/ijeei.2013.5.4.4</w:t>
        </w:r>
      </w:hyperlink>
    </w:p>
    <w:p w14:paraId="48488A00"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Tang, L., Han, Y., Yang, P., Wang, C., &amp; </w:t>
      </w:r>
      <w:proofErr w:type="spellStart"/>
      <w:r>
        <w:rPr>
          <w:rFonts w:ascii="Arial" w:hAnsi="Arial" w:cs="Arial"/>
          <w:lang w:val="en-GB"/>
        </w:rPr>
        <w:t>Zalhaf</w:t>
      </w:r>
      <w:proofErr w:type="spellEnd"/>
      <w:r>
        <w:rPr>
          <w:rFonts w:ascii="Arial" w:hAnsi="Arial" w:cs="Arial"/>
          <w:lang w:val="en-GB"/>
        </w:rPr>
        <w:t xml:space="preserve">, A. S. (2022). A review of voltage sag control measures and equipment in power systems. Energy Reports, 8, 207–216. </w:t>
      </w:r>
      <w:hyperlink r:id="rId67" w:tgtFrame="_blank" w:history="1">
        <w:r>
          <w:rPr>
            <w:rStyle w:val="Hyperlink"/>
            <w:rFonts w:ascii="Arial" w:hAnsi="Arial" w:cs="Arial"/>
            <w:lang w:val="en-GB"/>
          </w:rPr>
          <w:t>https://doi.org/10.1016/j.egyr.2022.05.158</w:t>
        </w:r>
      </w:hyperlink>
    </w:p>
    <w:p w14:paraId="21E2F506"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Wani</w:t>
      </w:r>
      <w:proofErr w:type="spellEnd"/>
      <w:r>
        <w:rPr>
          <w:rFonts w:ascii="Arial" w:hAnsi="Arial" w:cs="Arial"/>
          <w:lang w:val="en-GB"/>
        </w:rPr>
        <w:t xml:space="preserve">, M. A., Bhat, F. A., Afzal, S., &amp; Khan, A. I. (2019). Advances in deep learning. Studies in Computational Intelligence, 57, 1–153. </w:t>
      </w:r>
      <w:hyperlink r:id="rId68" w:tgtFrame="_blank" w:history="1">
        <w:r>
          <w:rPr>
            <w:rStyle w:val="Hyperlink"/>
            <w:rFonts w:ascii="Arial" w:hAnsi="Arial" w:cs="Arial"/>
            <w:lang w:val="en-GB"/>
          </w:rPr>
          <w:t>https://doi.org/10.1007/978-981-13-6794-6</w:t>
        </w:r>
      </w:hyperlink>
    </w:p>
    <w:p w14:paraId="1ADEA48C"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Shafiq, M., &amp; Gu, Z. (2022). Deep residual learning for image recognition: A survey. Applied Sciences, 12(18), Article 8972, 1–43. </w:t>
      </w:r>
      <w:hyperlink r:id="rId69" w:tgtFrame="_blank" w:history="1">
        <w:r>
          <w:rPr>
            <w:rStyle w:val="Hyperlink"/>
            <w:rFonts w:ascii="Arial" w:hAnsi="Arial" w:cs="Arial"/>
            <w:lang w:val="en-GB"/>
          </w:rPr>
          <w:t>https://d</w:t>
        </w:r>
        <w:r>
          <w:rPr>
            <w:rStyle w:val="Hyperlink"/>
            <w:rFonts w:ascii="Arial" w:hAnsi="Arial" w:cs="Arial"/>
            <w:lang w:val="en-GB"/>
          </w:rPr>
          <w:t>oi.org/10.3390/app12188972</w:t>
        </w:r>
      </w:hyperlink>
    </w:p>
    <w:p w14:paraId="6A5B5FA1"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Gupta, M., &amp; Sindhu, A. (2016). Dynamic voltage restorer based on neural network and particle swarm optimization for voltage mitigation. In S. C. </w:t>
      </w:r>
      <w:proofErr w:type="spellStart"/>
      <w:r>
        <w:rPr>
          <w:rFonts w:ascii="Arial" w:hAnsi="Arial" w:cs="Arial"/>
          <w:lang w:val="en-GB"/>
        </w:rPr>
        <w:t>Satapathy</w:t>
      </w:r>
      <w:proofErr w:type="spellEnd"/>
      <w:r>
        <w:rPr>
          <w:rFonts w:ascii="Arial" w:hAnsi="Arial" w:cs="Arial"/>
          <w:lang w:val="en-GB"/>
        </w:rPr>
        <w:t xml:space="preserve">, J. K. Mandal, S. K. </w:t>
      </w:r>
      <w:proofErr w:type="spellStart"/>
      <w:r>
        <w:rPr>
          <w:rFonts w:ascii="Arial" w:hAnsi="Arial" w:cs="Arial"/>
          <w:lang w:val="en-GB"/>
        </w:rPr>
        <w:t>Udgata</w:t>
      </w:r>
      <w:proofErr w:type="spellEnd"/>
      <w:r>
        <w:rPr>
          <w:rFonts w:ascii="Arial" w:hAnsi="Arial" w:cs="Arial"/>
          <w:lang w:val="en-GB"/>
        </w:rPr>
        <w:t xml:space="preserve">, &amp; V. </w:t>
      </w:r>
      <w:proofErr w:type="spellStart"/>
      <w:r>
        <w:rPr>
          <w:rFonts w:ascii="Arial" w:hAnsi="Arial" w:cs="Arial"/>
          <w:lang w:val="en-GB"/>
        </w:rPr>
        <w:t>Bhateja</w:t>
      </w:r>
      <w:proofErr w:type="spellEnd"/>
      <w:r>
        <w:rPr>
          <w:rFonts w:ascii="Arial" w:hAnsi="Arial" w:cs="Arial"/>
          <w:lang w:val="en-GB"/>
        </w:rPr>
        <w:t xml:space="preserve"> (Eds.), Information Systems Des</w:t>
      </w:r>
      <w:r>
        <w:rPr>
          <w:rFonts w:ascii="Arial" w:hAnsi="Arial" w:cs="Arial"/>
          <w:lang w:val="en-GB"/>
        </w:rPr>
        <w:t xml:space="preserve">ign and Intelligent Applications (Vol. 433, pp. 569–577). New Delhi, India: Springer. </w:t>
      </w:r>
      <w:hyperlink r:id="rId70" w:tgtFrame="_blank" w:history="1">
        <w:r>
          <w:rPr>
            <w:rStyle w:val="Hyperlink"/>
            <w:rFonts w:ascii="Arial" w:hAnsi="Arial" w:cs="Arial"/>
            <w:lang w:val="en-GB"/>
          </w:rPr>
          <w:t>https://doi.org/10.1007/978-81-322-2755-7_59</w:t>
        </w:r>
      </w:hyperlink>
    </w:p>
    <w:p w14:paraId="4E709C59"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Salman, S. S., </w:t>
      </w:r>
      <w:proofErr w:type="spellStart"/>
      <w:r>
        <w:rPr>
          <w:rFonts w:ascii="Arial" w:hAnsi="Arial" w:cs="Arial"/>
          <w:lang w:val="en-GB"/>
        </w:rPr>
        <w:t>Humod</w:t>
      </w:r>
      <w:proofErr w:type="spellEnd"/>
      <w:r>
        <w:rPr>
          <w:rFonts w:ascii="Arial" w:hAnsi="Arial" w:cs="Arial"/>
          <w:lang w:val="en-GB"/>
        </w:rPr>
        <w:t xml:space="preserve">, A. T., &amp; Hasan, F. A. (2022). </w:t>
      </w:r>
      <w:r>
        <w:rPr>
          <w:rFonts w:ascii="Arial" w:hAnsi="Arial" w:cs="Arial"/>
          <w:lang w:val="en-GB"/>
        </w:rPr>
        <w:t xml:space="preserve">Dynamic voltage restorer based on particle swarm optimization algorithm and adaptive neuro-fuzzy inference system. Bulletin of Electrical Engineering and Informatics, 11(6), 3191–3200. </w:t>
      </w:r>
      <w:hyperlink r:id="rId71" w:tgtFrame="_blank" w:history="1">
        <w:r>
          <w:rPr>
            <w:rStyle w:val="Hyperlink"/>
            <w:rFonts w:ascii="Arial" w:hAnsi="Arial" w:cs="Arial"/>
            <w:lang w:val="en-GB"/>
          </w:rPr>
          <w:t>htt</w:t>
        </w:r>
        <w:r>
          <w:rPr>
            <w:rStyle w:val="Hyperlink"/>
            <w:rFonts w:ascii="Arial" w:hAnsi="Arial" w:cs="Arial"/>
            <w:lang w:val="en-GB"/>
          </w:rPr>
          <w:t>ps://doi.org/10.11591/eei.v11i6.4023</w:t>
        </w:r>
      </w:hyperlink>
    </w:p>
    <w:p w14:paraId="512ADBA5" w14:textId="77777777" w:rsidR="005D2DCF" w:rsidRDefault="00467215">
      <w:pPr>
        <w:pStyle w:val="Body"/>
        <w:numPr>
          <w:ilvl w:val="0"/>
          <w:numId w:val="5"/>
        </w:numPr>
        <w:spacing w:after="0"/>
        <w:rPr>
          <w:rFonts w:ascii="Arial" w:hAnsi="Arial" w:cs="Arial"/>
          <w:lang w:val="en-GB"/>
        </w:rPr>
      </w:pPr>
      <w:r>
        <w:rPr>
          <w:rFonts w:ascii="Arial" w:hAnsi="Arial" w:cs="Arial"/>
          <w:lang w:val="en-GB"/>
        </w:rPr>
        <w:lastRenderedPageBreak/>
        <w:t xml:space="preserve">Gupta, M. and Sindhu, A. (2016). Dynamic voltage restorer based on neural network and particle swarm optimization for voltage mitigation, in Information Systems Design and Intelligent Applications, </w:t>
      </w:r>
      <w:proofErr w:type="spellStart"/>
      <w:r>
        <w:rPr>
          <w:rFonts w:ascii="Arial" w:hAnsi="Arial" w:cs="Arial"/>
          <w:lang w:val="en-GB"/>
        </w:rPr>
        <w:t>Satapathy</w:t>
      </w:r>
      <w:proofErr w:type="spellEnd"/>
      <w:r>
        <w:rPr>
          <w:rFonts w:ascii="Arial" w:hAnsi="Arial" w:cs="Arial"/>
          <w:lang w:val="en-GB"/>
        </w:rPr>
        <w:t>, S. C., Man</w:t>
      </w:r>
      <w:r>
        <w:rPr>
          <w:rFonts w:ascii="Arial" w:hAnsi="Arial" w:cs="Arial"/>
          <w:lang w:val="en-GB"/>
        </w:rPr>
        <w:t xml:space="preserve">dal, J. K., </w:t>
      </w:r>
      <w:proofErr w:type="spellStart"/>
      <w:r>
        <w:rPr>
          <w:rFonts w:ascii="Arial" w:hAnsi="Arial" w:cs="Arial"/>
          <w:lang w:val="en-GB"/>
        </w:rPr>
        <w:t>Udgata</w:t>
      </w:r>
      <w:proofErr w:type="spellEnd"/>
      <w:r>
        <w:rPr>
          <w:rFonts w:ascii="Arial" w:hAnsi="Arial" w:cs="Arial"/>
          <w:lang w:val="en-GB"/>
        </w:rPr>
        <w:t xml:space="preserve">, S. K., and </w:t>
      </w:r>
      <w:proofErr w:type="spellStart"/>
      <w:r>
        <w:rPr>
          <w:rFonts w:ascii="Arial" w:hAnsi="Arial" w:cs="Arial"/>
          <w:lang w:val="en-GB"/>
        </w:rPr>
        <w:t>Bhateja</w:t>
      </w:r>
      <w:proofErr w:type="spellEnd"/>
      <w:r>
        <w:rPr>
          <w:rFonts w:ascii="Arial" w:hAnsi="Arial" w:cs="Arial"/>
          <w:lang w:val="en-GB"/>
        </w:rPr>
        <w:t xml:space="preserve">, V., Eds. New Delhi, India: Springer, 433, 569–577, </w:t>
      </w:r>
      <w:proofErr w:type="spellStart"/>
      <w:r>
        <w:rPr>
          <w:rFonts w:ascii="Arial" w:hAnsi="Arial" w:cs="Arial"/>
          <w:lang w:val="en-GB"/>
        </w:rPr>
        <w:t>doi</w:t>
      </w:r>
      <w:proofErr w:type="spellEnd"/>
      <w:r>
        <w:rPr>
          <w:rFonts w:ascii="Arial" w:hAnsi="Arial" w:cs="Arial"/>
          <w:lang w:val="en-GB"/>
        </w:rPr>
        <w:t>: 10.1007/978-81-322-2755-7_59.</w:t>
      </w:r>
    </w:p>
    <w:p w14:paraId="7439368F"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Habbi</w:t>
      </w:r>
      <w:proofErr w:type="spellEnd"/>
      <w:r>
        <w:rPr>
          <w:rFonts w:ascii="Arial" w:hAnsi="Arial" w:cs="Arial"/>
          <w:lang w:val="en-GB"/>
        </w:rPr>
        <w:t xml:space="preserve">, F., </w:t>
      </w:r>
      <w:proofErr w:type="spellStart"/>
      <w:r>
        <w:rPr>
          <w:rFonts w:ascii="Arial" w:hAnsi="Arial" w:cs="Arial"/>
          <w:lang w:val="en-GB"/>
        </w:rPr>
        <w:t>Gabour</w:t>
      </w:r>
      <w:proofErr w:type="spellEnd"/>
      <w:r>
        <w:rPr>
          <w:rFonts w:ascii="Arial" w:hAnsi="Arial" w:cs="Arial"/>
          <w:lang w:val="en-GB"/>
        </w:rPr>
        <w:t xml:space="preserve">, N. E. H., </w:t>
      </w:r>
      <w:proofErr w:type="spellStart"/>
      <w:r>
        <w:rPr>
          <w:rFonts w:ascii="Arial" w:hAnsi="Arial" w:cs="Arial"/>
          <w:lang w:val="en-GB"/>
        </w:rPr>
        <w:t>Boudissa</w:t>
      </w:r>
      <w:proofErr w:type="spellEnd"/>
      <w:r>
        <w:rPr>
          <w:rFonts w:ascii="Arial" w:hAnsi="Arial" w:cs="Arial"/>
          <w:lang w:val="en-GB"/>
        </w:rPr>
        <w:t xml:space="preserve">, E. G., &amp; </w:t>
      </w:r>
      <w:proofErr w:type="spellStart"/>
      <w:r>
        <w:rPr>
          <w:rFonts w:ascii="Arial" w:hAnsi="Arial" w:cs="Arial"/>
          <w:lang w:val="en-GB"/>
        </w:rPr>
        <w:t>Bounekhla</w:t>
      </w:r>
      <w:proofErr w:type="spellEnd"/>
      <w:r>
        <w:rPr>
          <w:rFonts w:ascii="Arial" w:hAnsi="Arial" w:cs="Arial"/>
          <w:lang w:val="en-GB"/>
        </w:rPr>
        <w:t>, M. (2021). Output voltage regulation of synchronous generator using PSO</w:t>
      </w:r>
      <w:r>
        <w:rPr>
          <w:rFonts w:ascii="Arial" w:hAnsi="Arial" w:cs="Arial"/>
          <w:lang w:val="en-GB"/>
        </w:rPr>
        <w:t xml:space="preserve"> algorithm-based PI controller. International Journal of Power Electronics and Drive Systems, 12(2), 1216–1227. </w:t>
      </w:r>
      <w:hyperlink r:id="rId72" w:tgtFrame="_blank" w:history="1">
        <w:r>
          <w:rPr>
            <w:rStyle w:val="Hyperlink"/>
            <w:rFonts w:ascii="Arial" w:hAnsi="Arial" w:cs="Arial"/>
            <w:lang w:val="en-GB"/>
          </w:rPr>
          <w:t>https://doi.org/10.11591/ijpeds.v12.i2.pp1216-1227</w:t>
        </w:r>
      </w:hyperlink>
    </w:p>
    <w:p w14:paraId="51EF022F"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Pandey, S., </w:t>
      </w:r>
      <w:proofErr w:type="spellStart"/>
      <w:r>
        <w:rPr>
          <w:rFonts w:ascii="Arial" w:hAnsi="Arial" w:cs="Arial"/>
          <w:lang w:val="en-GB"/>
        </w:rPr>
        <w:t>Sh</w:t>
      </w:r>
      <w:r>
        <w:rPr>
          <w:rFonts w:ascii="Arial" w:hAnsi="Arial" w:cs="Arial"/>
          <w:lang w:val="en-GB"/>
        </w:rPr>
        <w:t>imi</w:t>
      </w:r>
      <w:proofErr w:type="spellEnd"/>
      <w:r>
        <w:rPr>
          <w:rFonts w:ascii="Arial" w:hAnsi="Arial" w:cs="Arial"/>
          <w:lang w:val="en-GB"/>
        </w:rPr>
        <w:t xml:space="preserve">, S. L., &amp; </w:t>
      </w:r>
      <w:proofErr w:type="spellStart"/>
      <w:r>
        <w:rPr>
          <w:rFonts w:ascii="Arial" w:hAnsi="Arial" w:cs="Arial"/>
          <w:lang w:val="en-GB"/>
        </w:rPr>
        <w:t>Chatterji</w:t>
      </w:r>
      <w:proofErr w:type="spellEnd"/>
      <w:r>
        <w:rPr>
          <w:rFonts w:ascii="Arial" w:hAnsi="Arial" w:cs="Arial"/>
          <w:lang w:val="en-GB"/>
        </w:rPr>
        <w:t xml:space="preserve">, S. (2014). A fuzzy-PSO based PI controller for DC link voltage improvement in DSTATCOM. International Journal of Current Engineering and Technology, 4(4), 1–6. </w:t>
      </w:r>
      <w:hyperlink r:id="rId73" w:tgtFrame="_blank" w:history="1">
        <w:r>
          <w:rPr>
            <w:rStyle w:val="Hyperlink"/>
            <w:rFonts w:ascii="Arial" w:hAnsi="Arial" w:cs="Arial"/>
            <w:lang w:val="en-GB"/>
          </w:rPr>
          <w:t>http://</w:t>
        </w:r>
        <w:r>
          <w:rPr>
            <w:rStyle w:val="Hyperlink"/>
            <w:rFonts w:ascii="Arial" w:hAnsi="Arial" w:cs="Arial"/>
            <w:lang w:val="en-GB"/>
          </w:rPr>
          <w:t>inpressco.com/category/ijcet</w:t>
        </w:r>
      </w:hyperlink>
    </w:p>
    <w:p w14:paraId="5933B730"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Chauhan, D., &amp; Cheng, R. (2024). Competitive swarm optimizer: A decade survey. Swarm and Evolutionary Computation, 87, Article 101543. </w:t>
      </w:r>
      <w:hyperlink r:id="rId74" w:tgtFrame="_blank" w:history="1">
        <w:r>
          <w:rPr>
            <w:rStyle w:val="Hyperlink"/>
            <w:rFonts w:ascii="Arial" w:hAnsi="Arial" w:cs="Arial"/>
            <w:lang w:val="en-GB"/>
          </w:rPr>
          <w:t>https://doi.org/10.1016/j.swevo.2024.101543</w:t>
        </w:r>
      </w:hyperlink>
    </w:p>
    <w:p w14:paraId="30079EC8"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Kumar, P. R., </w:t>
      </w:r>
      <w:proofErr w:type="spellStart"/>
      <w:r>
        <w:rPr>
          <w:rFonts w:ascii="Arial" w:hAnsi="Arial" w:cs="Arial"/>
          <w:lang w:val="en-GB"/>
        </w:rPr>
        <w:t>Shravani</w:t>
      </w:r>
      <w:proofErr w:type="spellEnd"/>
      <w:r>
        <w:rPr>
          <w:rFonts w:ascii="Arial" w:hAnsi="Arial" w:cs="Arial"/>
          <w:lang w:val="en-GB"/>
        </w:rPr>
        <w:t xml:space="preserve">, C., </w:t>
      </w:r>
      <w:proofErr w:type="spellStart"/>
      <w:r>
        <w:rPr>
          <w:rFonts w:ascii="Arial" w:hAnsi="Arial" w:cs="Arial"/>
          <w:lang w:val="en-GB"/>
        </w:rPr>
        <w:t>Rajitha</w:t>
      </w:r>
      <w:proofErr w:type="spellEnd"/>
      <w:r>
        <w:rPr>
          <w:rFonts w:ascii="Arial" w:hAnsi="Arial" w:cs="Arial"/>
          <w:lang w:val="en-GB"/>
        </w:rPr>
        <w:t xml:space="preserve">, M., &amp; Reddy, C. L. (2025). A review of emerging techniques for power quality improvement in renewable energy integration. In Proceedings of E3S Web Conferences (Vol. 616). </w:t>
      </w:r>
      <w:hyperlink r:id="rId75" w:tgtFrame="_blank" w:history="1">
        <w:r>
          <w:rPr>
            <w:rStyle w:val="Hyperlink"/>
            <w:rFonts w:ascii="Arial" w:hAnsi="Arial" w:cs="Arial"/>
            <w:lang w:val="en-GB"/>
          </w:rPr>
          <w:t>https://doi.org/10.1051/e3sconf/202561603029</w:t>
        </w:r>
      </w:hyperlink>
    </w:p>
    <w:p w14:paraId="2F63192D"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Soumare</w:t>
      </w:r>
      <w:proofErr w:type="spellEnd"/>
      <w:r>
        <w:rPr>
          <w:rFonts w:ascii="Arial" w:hAnsi="Arial" w:cs="Arial"/>
          <w:lang w:val="en-GB"/>
        </w:rPr>
        <w:t xml:space="preserve">, H., </w:t>
      </w:r>
      <w:proofErr w:type="spellStart"/>
      <w:r>
        <w:rPr>
          <w:rFonts w:ascii="Arial" w:hAnsi="Arial" w:cs="Arial"/>
          <w:lang w:val="en-GB"/>
        </w:rPr>
        <w:t>Benkahla</w:t>
      </w:r>
      <w:proofErr w:type="spellEnd"/>
      <w:r>
        <w:rPr>
          <w:rFonts w:ascii="Arial" w:hAnsi="Arial" w:cs="Arial"/>
          <w:lang w:val="en-GB"/>
        </w:rPr>
        <w:t xml:space="preserve">, A., &amp; </w:t>
      </w:r>
      <w:proofErr w:type="spellStart"/>
      <w:r>
        <w:rPr>
          <w:rFonts w:ascii="Arial" w:hAnsi="Arial" w:cs="Arial"/>
          <w:lang w:val="en-GB"/>
        </w:rPr>
        <w:t>Gmati</w:t>
      </w:r>
      <w:proofErr w:type="spellEnd"/>
      <w:r>
        <w:rPr>
          <w:rFonts w:ascii="Arial" w:hAnsi="Arial" w:cs="Arial"/>
          <w:lang w:val="en-GB"/>
        </w:rPr>
        <w:t xml:space="preserve">, N. (2021). Deep learning regularization techniques to genomics data. Array, 11, Article 100068. </w:t>
      </w:r>
      <w:hyperlink r:id="rId76" w:tgtFrame="_blank" w:history="1">
        <w:r>
          <w:rPr>
            <w:rStyle w:val="Hyperlink"/>
            <w:rFonts w:ascii="Arial" w:hAnsi="Arial" w:cs="Arial"/>
            <w:lang w:val="en-GB"/>
          </w:rPr>
          <w:t>https://doi.org/10.1016/j.array.2021.100068</w:t>
        </w:r>
      </w:hyperlink>
    </w:p>
    <w:p w14:paraId="07C9A7DF" w14:textId="77777777" w:rsidR="005D2DCF" w:rsidRDefault="00467215">
      <w:pPr>
        <w:pStyle w:val="Body"/>
        <w:numPr>
          <w:ilvl w:val="0"/>
          <w:numId w:val="5"/>
        </w:numPr>
        <w:spacing w:after="0"/>
        <w:rPr>
          <w:rFonts w:ascii="Arial" w:hAnsi="Arial" w:cs="Arial"/>
          <w:lang w:val="en-GB"/>
        </w:rPr>
      </w:pPr>
      <w:r>
        <w:rPr>
          <w:rFonts w:ascii="Arial" w:hAnsi="Arial" w:cs="Arial"/>
          <w:lang w:val="en-GB"/>
        </w:rPr>
        <w:t>Shaban, A. A., &amp; Ibrahim, I. M. (2025). Swarm intelligence algorithms: A survey of modifications and applications. International Journal of Scientifi</w:t>
      </w:r>
      <w:r>
        <w:rPr>
          <w:rFonts w:ascii="Arial" w:hAnsi="Arial" w:cs="Arial"/>
          <w:lang w:val="en-GB"/>
        </w:rPr>
        <w:t xml:space="preserve">c World, 11(1). </w:t>
      </w:r>
      <w:hyperlink r:id="rId77" w:tgtFrame="_blank" w:history="1">
        <w:r>
          <w:rPr>
            <w:rStyle w:val="Hyperlink"/>
            <w:rFonts w:ascii="Arial" w:hAnsi="Arial" w:cs="Arial"/>
            <w:lang w:val="en-GB"/>
          </w:rPr>
          <w:t>www.sciencepubco.com/index.php/IJSW</w:t>
        </w:r>
      </w:hyperlink>
    </w:p>
    <w:p w14:paraId="5E39C54A"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Salimon</w:t>
      </w:r>
      <w:proofErr w:type="spellEnd"/>
      <w:r>
        <w:rPr>
          <w:rFonts w:ascii="Arial" w:hAnsi="Arial" w:cs="Arial"/>
          <w:lang w:val="en-GB"/>
        </w:rPr>
        <w:t xml:space="preserve">, S. A., Kayode, O. E., </w:t>
      </w:r>
      <w:proofErr w:type="spellStart"/>
      <w:r>
        <w:rPr>
          <w:rFonts w:ascii="Arial" w:hAnsi="Arial" w:cs="Arial"/>
          <w:lang w:val="en-GB"/>
        </w:rPr>
        <w:t>Suuti</w:t>
      </w:r>
      <w:proofErr w:type="spellEnd"/>
      <w:r>
        <w:rPr>
          <w:rFonts w:ascii="Arial" w:hAnsi="Arial" w:cs="Arial"/>
          <w:lang w:val="en-GB"/>
        </w:rPr>
        <w:t xml:space="preserve">, K., Adeleke, H. A., </w:t>
      </w:r>
      <w:proofErr w:type="spellStart"/>
      <w:r>
        <w:rPr>
          <w:rFonts w:ascii="Arial" w:hAnsi="Arial" w:cs="Arial"/>
          <w:lang w:val="en-GB"/>
        </w:rPr>
        <w:t>Ojo</w:t>
      </w:r>
      <w:proofErr w:type="spellEnd"/>
      <w:r>
        <w:rPr>
          <w:rFonts w:ascii="Arial" w:hAnsi="Arial" w:cs="Arial"/>
          <w:lang w:val="en-GB"/>
        </w:rPr>
        <w:t xml:space="preserve">, K. E., &amp; </w:t>
      </w:r>
      <w:proofErr w:type="spellStart"/>
      <w:r>
        <w:rPr>
          <w:rFonts w:ascii="Arial" w:hAnsi="Arial" w:cs="Arial"/>
          <w:lang w:val="en-GB"/>
        </w:rPr>
        <w:t>Adedapo</w:t>
      </w:r>
      <w:proofErr w:type="spellEnd"/>
      <w:r>
        <w:rPr>
          <w:rFonts w:ascii="Arial" w:hAnsi="Arial" w:cs="Arial"/>
          <w:lang w:val="en-GB"/>
        </w:rPr>
        <w:t>, H. A. (2020). Impact of optimal placement and sizing of capacitors on radial distribution network using cuckoo search algorithm. IOSR Journal of Electrical and Electronics Eng</w:t>
      </w:r>
      <w:r>
        <w:rPr>
          <w:rFonts w:ascii="Arial" w:hAnsi="Arial" w:cs="Arial"/>
          <w:lang w:val="en-GB"/>
        </w:rPr>
        <w:t xml:space="preserve">ineering, 15(1), 39–49. </w:t>
      </w:r>
      <w:hyperlink r:id="rId78" w:tgtFrame="_blank" w:history="1">
        <w:r>
          <w:rPr>
            <w:rStyle w:val="Hyperlink"/>
            <w:rFonts w:ascii="Arial" w:hAnsi="Arial" w:cs="Arial"/>
            <w:lang w:val="en-GB"/>
          </w:rPr>
          <w:t>https://doi.org/10.9790/1676-1501013949</w:t>
        </w:r>
      </w:hyperlink>
    </w:p>
    <w:p w14:paraId="69529952"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Adebayo, I., Sun, Y., </w:t>
      </w:r>
      <w:proofErr w:type="spellStart"/>
      <w:r>
        <w:rPr>
          <w:rFonts w:ascii="Arial" w:hAnsi="Arial" w:cs="Arial"/>
          <w:lang w:val="en-GB"/>
        </w:rPr>
        <w:t>Ikeh</w:t>
      </w:r>
      <w:proofErr w:type="spellEnd"/>
      <w:r>
        <w:rPr>
          <w:rFonts w:ascii="Arial" w:hAnsi="Arial" w:cs="Arial"/>
          <w:lang w:val="en-GB"/>
        </w:rPr>
        <w:t xml:space="preserve">, E., </w:t>
      </w:r>
      <w:proofErr w:type="spellStart"/>
      <w:r>
        <w:rPr>
          <w:rFonts w:ascii="Arial" w:hAnsi="Arial" w:cs="Arial"/>
          <w:lang w:val="en-GB"/>
        </w:rPr>
        <w:t>Salimon</w:t>
      </w:r>
      <w:proofErr w:type="spellEnd"/>
      <w:r>
        <w:rPr>
          <w:rFonts w:ascii="Arial" w:hAnsi="Arial" w:cs="Arial"/>
          <w:lang w:val="en-GB"/>
        </w:rPr>
        <w:t xml:space="preserve">, S., </w:t>
      </w:r>
      <w:proofErr w:type="spellStart"/>
      <w:r>
        <w:rPr>
          <w:rFonts w:ascii="Arial" w:hAnsi="Arial" w:cs="Arial"/>
          <w:lang w:val="en-GB"/>
        </w:rPr>
        <w:t>Aborisade</w:t>
      </w:r>
      <w:proofErr w:type="spellEnd"/>
      <w:r>
        <w:rPr>
          <w:rFonts w:ascii="Arial" w:hAnsi="Arial" w:cs="Arial"/>
          <w:lang w:val="en-GB"/>
        </w:rPr>
        <w:t xml:space="preserve">, D., &amp; Adebiyi, O. (2024). Optimal sizing and allocation of multiple </w:t>
      </w:r>
      <w:r>
        <w:rPr>
          <w:rFonts w:ascii="Arial" w:hAnsi="Arial" w:cs="Arial"/>
          <w:lang w:val="en-GB"/>
        </w:rPr>
        <w:t xml:space="preserve">distribution generations for radial distribution networks enhancement using advanced metaheuristic-based osprey optimization algorithm. Engineering Research Express, 6(4). </w:t>
      </w:r>
      <w:hyperlink r:id="rId79" w:tgtFrame="_blank" w:history="1">
        <w:r>
          <w:rPr>
            <w:rStyle w:val="Hyperlink"/>
            <w:rFonts w:ascii="Arial" w:hAnsi="Arial" w:cs="Arial"/>
            <w:lang w:val="en-GB"/>
          </w:rPr>
          <w:t>https://doi.org</w:t>
        </w:r>
        <w:r>
          <w:rPr>
            <w:rStyle w:val="Hyperlink"/>
            <w:rFonts w:ascii="Arial" w:hAnsi="Arial" w:cs="Arial"/>
            <w:lang w:val="en-GB"/>
          </w:rPr>
          <w:t>/10.1088/2631-8695/ad9afb</w:t>
        </w:r>
      </w:hyperlink>
    </w:p>
    <w:p w14:paraId="20D0DF25"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Joshi, A., </w:t>
      </w:r>
      <w:proofErr w:type="spellStart"/>
      <w:r>
        <w:rPr>
          <w:rFonts w:ascii="Arial" w:hAnsi="Arial" w:cs="Arial"/>
          <w:lang w:val="en-GB"/>
        </w:rPr>
        <w:t>Gaganambha</w:t>
      </w:r>
      <w:proofErr w:type="spellEnd"/>
      <w:r>
        <w:rPr>
          <w:rFonts w:ascii="Arial" w:hAnsi="Arial" w:cs="Arial"/>
          <w:lang w:val="en-GB"/>
        </w:rPr>
        <w:t>, D. B. G., Varsha, V., S. N., S. S. N., &amp; Reshma. (2024). Comparative analysis of dynamic voltage restorer based on PI and ANN control strategies in order to improve the voltage quality under non-linear loads</w:t>
      </w:r>
      <w:r>
        <w:rPr>
          <w:rFonts w:ascii="Arial" w:hAnsi="Arial" w:cs="Arial"/>
          <w:lang w:val="en-GB"/>
        </w:rPr>
        <w:t xml:space="preserve">. World Journal of Advanced Research and Reviews, 22(3), 292–303. </w:t>
      </w:r>
      <w:hyperlink r:id="rId80" w:tgtFrame="_blank" w:history="1">
        <w:r>
          <w:rPr>
            <w:rStyle w:val="Hyperlink"/>
            <w:rFonts w:ascii="Arial" w:hAnsi="Arial" w:cs="Arial"/>
            <w:lang w:val="en-GB"/>
          </w:rPr>
          <w:t>https://doi.org/10.30574/wjarr.2024.22.3.1706</w:t>
        </w:r>
      </w:hyperlink>
    </w:p>
    <w:p w14:paraId="080D47B1"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Bollen</w:t>
      </w:r>
      <w:proofErr w:type="spellEnd"/>
      <w:r>
        <w:rPr>
          <w:rFonts w:ascii="Arial" w:hAnsi="Arial" w:cs="Arial"/>
          <w:lang w:val="en-GB"/>
        </w:rPr>
        <w:t>, M. H. (2000). Understanding power quality problems: Voltage sa</w:t>
      </w:r>
      <w:r>
        <w:rPr>
          <w:rFonts w:ascii="Arial" w:hAnsi="Arial" w:cs="Arial"/>
          <w:lang w:val="en-GB"/>
        </w:rPr>
        <w:t xml:space="preserve">gs and interruptions. New York, NY: IEEE Press. </w:t>
      </w:r>
      <w:hyperlink r:id="rId81" w:tgtFrame="_blank" w:history="1">
        <w:r>
          <w:rPr>
            <w:rStyle w:val="Hyperlink"/>
            <w:rFonts w:ascii="Arial" w:hAnsi="Arial" w:cs="Arial"/>
            <w:lang w:val="en-GB"/>
          </w:rPr>
          <w:t>https://doi.org/10.1109/9780470546840</w:t>
        </w:r>
      </w:hyperlink>
    </w:p>
    <w:p w14:paraId="0083FC17" w14:textId="77777777" w:rsidR="005D2DCF" w:rsidRDefault="00467215">
      <w:pPr>
        <w:pStyle w:val="Body"/>
        <w:numPr>
          <w:ilvl w:val="0"/>
          <w:numId w:val="5"/>
        </w:numPr>
        <w:spacing w:after="0"/>
        <w:rPr>
          <w:rFonts w:ascii="Arial" w:hAnsi="Arial" w:cs="Arial"/>
          <w:lang w:val="en-GB"/>
        </w:rPr>
      </w:pPr>
      <w:r>
        <w:rPr>
          <w:rFonts w:ascii="Arial" w:hAnsi="Arial" w:cs="Arial"/>
          <w:lang w:val="en-GB"/>
        </w:rPr>
        <w:t xml:space="preserve">Ghosh, A., &amp; </w:t>
      </w:r>
      <w:proofErr w:type="spellStart"/>
      <w:r>
        <w:rPr>
          <w:rFonts w:ascii="Arial" w:hAnsi="Arial" w:cs="Arial"/>
          <w:lang w:val="en-GB"/>
        </w:rPr>
        <w:t>Ledwich</w:t>
      </w:r>
      <w:proofErr w:type="spellEnd"/>
      <w:r>
        <w:rPr>
          <w:rFonts w:ascii="Arial" w:hAnsi="Arial" w:cs="Arial"/>
          <w:lang w:val="en-GB"/>
        </w:rPr>
        <w:t>, G. (2002). Power quality enhancement using custom power devices. Boston, MA: Sprin</w:t>
      </w:r>
      <w:r>
        <w:rPr>
          <w:rFonts w:ascii="Arial" w:hAnsi="Arial" w:cs="Arial"/>
          <w:lang w:val="en-GB"/>
        </w:rPr>
        <w:t xml:space="preserve">ger. </w:t>
      </w:r>
      <w:hyperlink r:id="rId82" w:tgtFrame="_blank" w:history="1">
        <w:r>
          <w:rPr>
            <w:rStyle w:val="Hyperlink"/>
            <w:rFonts w:ascii="Arial" w:hAnsi="Arial" w:cs="Arial"/>
            <w:lang w:val="en-GB"/>
          </w:rPr>
          <w:t>https://doi.org/10.1007/978-1-4615-1153-3</w:t>
        </w:r>
      </w:hyperlink>
    </w:p>
    <w:p w14:paraId="626AA6F7"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Kasala</w:t>
      </w:r>
      <w:proofErr w:type="spellEnd"/>
      <w:r>
        <w:rPr>
          <w:rFonts w:ascii="Arial" w:hAnsi="Arial" w:cs="Arial"/>
          <w:lang w:val="en-GB"/>
        </w:rPr>
        <w:t xml:space="preserve">, C., </w:t>
      </w:r>
      <w:proofErr w:type="spellStart"/>
      <w:r>
        <w:rPr>
          <w:rFonts w:ascii="Arial" w:hAnsi="Arial" w:cs="Arial"/>
          <w:lang w:val="en-GB"/>
        </w:rPr>
        <w:t>Awaar</w:t>
      </w:r>
      <w:proofErr w:type="spellEnd"/>
      <w:r>
        <w:rPr>
          <w:rFonts w:ascii="Arial" w:hAnsi="Arial" w:cs="Arial"/>
          <w:lang w:val="en-GB"/>
        </w:rPr>
        <w:t xml:space="preserve">, V. K., &amp; </w:t>
      </w:r>
      <w:proofErr w:type="spellStart"/>
      <w:r>
        <w:rPr>
          <w:rFonts w:ascii="Arial" w:hAnsi="Arial" w:cs="Arial"/>
          <w:lang w:val="en-GB"/>
        </w:rPr>
        <w:t>Jugge</w:t>
      </w:r>
      <w:proofErr w:type="spellEnd"/>
      <w:r>
        <w:rPr>
          <w:rFonts w:ascii="Arial" w:hAnsi="Arial" w:cs="Arial"/>
          <w:lang w:val="en-GB"/>
        </w:rPr>
        <w:t>, P. (2021). Power quality enhancement using artificial neural network (ANN) based dynamic voltage restore</w:t>
      </w:r>
      <w:r>
        <w:rPr>
          <w:rFonts w:ascii="Arial" w:hAnsi="Arial" w:cs="Arial"/>
          <w:lang w:val="en-GB"/>
        </w:rPr>
        <w:t xml:space="preserve">r (DVR). In E3S Web of Conferences (Vol. 309, Article 01100). </w:t>
      </w:r>
      <w:hyperlink r:id="rId83" w:history="1">
        <w:r>
          <w:rPr>
            <w:rStyle w:val="Hyperlink"/>
            <w:rFonts w:ascii="Arial" w:hAnsi="Arial" w:cs="Arial"/>
            <w:lang w:val="en-GB"/>
          </w:rPr>
          <w:t>https://doi.org/10.1051/e3sconf/202130901100</w:t>
        </w:r>
      </w:hyperlink>
    </w:p>
    <w:p w14:paraId="30943CCE" w14:textId="77777777" w:rsidR="005D2DCF" w:rsidRDefault="00467215">
      <w:pPr>
        <w:pStyle w:val="Body"/>
        <w:numPr>
          <w:ilvl w:val="0"/>
          <w:numId w:val="5"/>
        </w:numPr>
        <w:spacing w:after="0"/>
        <w:rPr>
          <w:rFonts w:ascii="Arial" w:hAnsi="Arial" w:cs="Arial"/>
          <w:lang w:val="en-GB"/>
        </w:rPr>
      </w:pPr>
      <w:proofErr w:type="spellStart"/>
      <w:r>
        <w:rPr>
          <w:rFonts w:ascii="Arial" w:hAnsi="Arial" w:cs="Arial"/>
          <w:lang w:val="en-GB"/>
        </w:rPr>
        <w:t>Siregar</w:t>
      </w:r>
      <w:proofErr w:type="spellEnd"/>
      <w:r>
        <w:rPr>
          <w:rFonts w:ascii="Arial" w:hAnsi="Arial" w:cs="Arial"/>
          <w:lang w:val="en-GB"/>
        </w:rPr>
        <w:t xml:space="preserve">, Y., Muhammad, M., </w:t>
      </w:r>
      <w:proofErr w:type="spellStart"/>
      <w:r>
        <w:rPr>
          <w:rFonts w:ascii="Arial" w:hAnsi="Arial" w:cs="Arial"/>
          <w:lang w:val="en-GB"/>
        </w:rPr>
        <w:t>Arief</w:t>
      </w:r>
      <w:proofErr w:type="spellEnd"/>
      <w:r>
        <w:rPr>
          <w:rFonts w:ascii="Arial" w:hAnsi="Arial" w:cs="Arial"/>
          <w:lang w:val="en-GB"/>
        </w:rPr>
        <w:t xml:space="preserve">, Y. Z., </w:t>
      </w:r>
      <w:proofErr w:type="spellStart"/>
      <w:r>
        <w:rPr>
          <w:rFonts w:ascii="Arial" w:hAnsi="Arial" w:cs="Arial"/>
          <w:lang w:val="en-GB"/>
        </w:rPr>
        <w:t>Mubarakah</w:t>
      </w:r>
      <w:proofErr w:type="spellEnd"/>
      <w:r>
        <w:rPr>
          <w:rFonts w:ascii="Arial" w:hAnsi="Arial" w:cs="Arial"/>
          <w:lang w:val="en-GB"/>
        </w:rPr>
        <w:t xml:space="preserve">, N., </w:t>
      </w:r>
      <w:proofErr w:type="spellStart"/>
      <w:r>
        <w:rPr>
          <w:rFonts w:ascii="Arial" w:hAnsi="Arial" w:cs="Arial"/>
          <w:lang w:val="en-GB"/>
        </w:rPr>
        <w:t>Soeharwinto</w:t>
      </w:r>
      <w:proofErr w:type="spellEnd"/>
      <w:r>
        <w:rPr>
          <w:rFonts w:ascii="Arial" w:hAnsi="Arial" w:cs="Arial"/>
          <w:lang w:val="en-GB"/>
        </w:rPr>
        <w:t xml:space="preserve">, &amp; </w:t>
      </w:r>
      <w:proofErr w:type="spellStart"/>
      <w:r>
        <w:rPr>
          <w:rFonts w:ascii="Arial" w:hAnsi="Arial" w:cs="Arial"/>
          <w:lang w:val="en-GB"/>
        </w:rPr>
        <w:t>Dinzi</w:t>
      </w:r>
      <w:proofErr w:type="spellEnd"/>
      <w:r>
        <w:rPr>
          <w:rFonts w:ascii="Arial" w:hAnsi="Arial" w:cs="Arial"/>
          <w:lang w:val="en-GB"/>
        </w:rPr>
        <w:t>, R. (2023).</w:t>
      </w:r>
      <w:r>
        <w:rPr>
          <w:rFonts w:ascii="Arial" w:hAnsi="Arial" w:cs="Arial"/>
          <w:lang w:val="en-GB"/>
        </w:rPr>
        <w:t xml:space="preserve"> Dynamic voltage restorer quality improvement analysis using particle swarm optimization and artificial neural networks for voltage sag mitigation. International Journal of Electrical and Computer Engineering, 13(6), 6079–6091. </w:t>
      </w:r>
      <w:hyperlink r:id="rId84" w:history="1">
        <w:r>
          <w:rPr>
            <w:rStyle w:val="Hyperlink"/>
            <w:rFonts w:ascii="Arial" w:hAnsi="Arial" w:cs="Arial"/>
            <w:lang w:val="en-GB"/>
          </w:rPr>
          <w:t>https://doi.org/10.11591/ijece.v13i6.pp6079-6091</w:t>
        </w:r>
      </w:hyperlink>
    </w:p>
    <w:p w14:paraId="41ED7F6E" w14:textId="77777777" w:rsidR="005D2DCF" w:rsidRDefault="00467215">
      <w:pPr>
        <w:pStyle w:val="Body"/>
        <w:numPr>
          <w:ilvl w:val="0"/>
          <w:numId w:val="5"/>
        </w:numPr>
        <w:spacing w:after="0"/>
        <w:rPr>
          <w:rFonts w:ascii="Arial" w:hAnsi="Arial" w:cs="Arial"/>
        </w:rPr>
      </w:pPr>
      <w:r>
        <w:rPr>
          <w:rFonts w:ascii="Arial" w:hAnsi="Arial" w:cs="Arial"/>
          <w:lang w:val="en-GB"/>
        </w:rPr>
        <w:lastRenderedPageBreak/>
        <w:t xml:space="preserve">Immanuel, O, J. S., Mahapatra, D. G., S., </w:t>
      </w:r>
      <w:proofErr w:type="spellStart"/>
      <w:r>
        <w:rPr>
          <w:rFonts w:ascii="Arial" w:hAnsi="Arial" w:cs="Arial"/>
          <w:lang w:val="en-GB"/>
        </w:rPr>
        <w:t>Sungheetha</w:t>
      </w:r>
      <w:proofErr w:type="spellEnd"/>
      <w:r>
        <w:rPr>
          <w:rFonts w:ascii="Arial" w:hAnsi="Arial" w:cs="Arial"/>
          <w:lang w:val="en-GB"/>
        </w:rPr>
        <w:t xml:space="preserve">, R, S. &amp; </w:t>
      </w:r>
      <w:proofErr w:type="spellStart"/>
      <w:r>
        <w:rPr>
          <w:rFonts w:ascii="Arial" w:hAnsi="Arial" w:cs="Arial"/>
          <w:lang w:val="en-GB"/>
        </w:rPr>
        <w:t>Ghantasala</w:t>
      </w:r>
      <w:proofErr w:type="spellEnd"/>
      <w:r>
        <w:rPr>
          <w:rFonts w:ascii="Arial" w:hAnsi="Arial" w:cs="Arial"/>
          <w:lang w:val="en-GB"/>
        </w:rPr>
        <w:t>, G. S. P. (2024). Implementation of PSO-Optimized PI Control Algorithm for SMES Based DVR in Powe</w:t>
      </w:r>
      <w:r>
        <w:rPr>
          <w:rFonts w:ascii="Arial" w:hAnsi="Arial" w:cs="Arial"/>
          <w:lang w:val="en-GB"/>
        </w:rPr>
        <w:t xml:space="preserve">r Quality Mitigation. In 2024 3rd Edition of IEEE Delhi Section Flagship Conference (DELCON) (pp. 1–6). </w:t>
      </w:r>
      <w:hyperlink r:id="rId85" w:history="1">
        <w:r>
          <w:rPr>
            <w:rStyle w:val="Hyperlink"/>
            <w:rFonts w:ascii="Arial" w:hAnsi="Arial" w:cs="Arial"/>
            <w:lang w:val="en-GB"/>
          </w:rPr>
          <w:t>https://doi.org/10.1109/DELCON64804.2024.10866227</w:t>
        </w:r>
      </w:hyperlink>
    </w:p>
    <w:p w14:paraId="4F3E7B92" w14:textId="77777777" w:rsidR="005D2DCF" w:rsidRDefault="00467215">
      <w:pPr>
        <w:pStyle w:val="Body"/>
        <w:numPr>
          <w:ilvl w:val="0"/>
          <w:numId w:val="5"/>
        </w:numPr>
        <w:spacing w:after="0"/>
        <w:rPr>
          <w:rFonts w:ascii="Arial" w:hAnsi="Arial" w:cs="Arial"/>
        </w:rPr>
      </w:pPr>
      <w:proofErr w:type="spellStart"/>
      <w:r>
        <w:rPr>
          <w:rFonts w:ascii="Arial" w:hAnsi="Arial" w:cs="Arial"/>
          <w:lang w:val="en-GB"/>
        </w:rPr>
        <w:t>Uwho</w:t>
      </w:r>
      <w:proofErr w:type="spellEnd"/>
      <w:r>
        <w:rPr>
          <w:rFonts w:ascii="Arial" w:hAnsi="Arial" w:cs="Arial"/>
          <w:lang w:val="en-GB"/>
        </w:rPr>
        <w:t xml:space="preserve">, K., </w:t>
      </w:r>
      <w:proofErr w:type="spellStart"/>
      <w:r>
        <w:rPr>
          <w:rFonts w:ascii="Arial" w:hAnsi="Arial" w:cs="Arial"/>
          <w:lang w:val="en-GB"/>
        </w:rPr>
        <w:t>Amadi</w:t>
      </w:r>
      <w:proofErr w:type="spellEnd"/>
      <w:r>
        <w:rPr>
          <w:rFonts w:ascii="Arial" w:hAnsi="Arial" w:cs="Arial"/>
          <w:lang w:val="en-GB"/>
        </w:rPr>
        <w:t xml:space="preserve">, H., &amp; </w:t>
      </w:r>
      <w:proofErr w:type="spellStart"/>
      <w:r>
        <w:rPr>
          <w:rFonts w:ascii="Arial" w:hAnsi="Arial" w:cs="Arial"/>
          <w:lang w:val="en-GB"/>
        </w:rPr>
        <w:t>Chikezie</w:t>
      </w:r>
      <w:proofErr w:type="spellEnd"/>
      <w:r>
        <w:rPr>
          <w:rFonts w:ascii="Arial" w:hAnsi="Arial" w:cs="Arial"/>
          <w:lang w:val="en-GB"/>
        </w:rPr>
        <w:t xml:space="preserve">, O. </w:t>
      </w:r>
      <w:r>
        <w:rPr>
          <w:rFonts w:ascii="Arial" w:hAnsi="Arial" w:cs="Arial"/>
          <w:lang w:val="en-GB"/>
        </w:rPr>
        <w:t xml:space="preserve">(2022). Implementing artificial neural network-based DVR to improve power quality of </w:t>
      </w:r>
      <w:proofErr w:type="spellStart"/>
      <w:r>
        <w:rPr>
          <w:rFonts w:ascii="Arial" w:hAnsi="Arial" w:cs="Arial"/>
          <w:lang w:val="en-GB"/>
        </w:rPr>
        <w:t>Rumuola-Rumuomoi</w:t>
      </w:r>
      <w:proofErr w:type="spellEnd"/>
      <w:r>
        <w:rPr>
          <w:rFonts w:ascii="Arial" w:hAnsi="Arial" w:cs="Arial"/>
          <w:lang w:val="en-GB"/>
        </w:rPr>
        <w:t xml:space="preserve"> 11kV distribution network. Journal of Research in Engineering and Applied Sciences, 7. </w:t>
      </w:r>
      <w:hyperlink r:id="rId86" w:tgtFrame="_blank" w:history="1">
        <w:r>
          <w:rPr>
            <w:rStyle w:val="Hyperlink"/>
            <w:rFonts w:ascii="Arial" w:hAnsi="Arial" w:cs="Arial"/>
            <w:lang w:val="en-GB"/>
          </w:rPr>
          <w:t>https://doi.org/10.46565/jreas.202274404-419</w:t>
        </w:r>
      </w:hyperlink>
    </w:p>
    <w:p w14:paraId="2B177D5C" w14:textId="77777777" w:rsidR="005D2DCF" w:rsidRDefault="00467215">
      <w:pPr>
        <w:pStyle w:val="Body"/>
        <w:numPr>
          <w:ilvl w:val="0"/>
          <w:numId w:val="5"/>
        </w:numPr>
        <w:spacing w:after="0"/>
        <w:rPr>
          <w:rFonts w:ascii="Arial" w:hAnsi="Arial" w:cs="Arial"/>
        </w:rPr>
      </w:pPr>
      <w:proofErr w:type="spellStart"/>
      <w:r>
        <w:rPr>
          <w:rFonts w:ascii="Arial" w:hAnsi="Arial" w:cs="Arial"/>
          <w:lang w:val="en-GB"/>
        </w:rPr>
        <w:t>Sujito</w:t>
      </w:r>
      <w:proofErr w:type="spellEnd"/>
      <w:r>
        <w:rPr>
          <w:rFonts w:ascii="Arial" w:hAnsi="Arial" w:cs="Arial"/>
          <w:lang w:val="en-GB"/>
        </w:rPr>
        <w:t xml:space="preserve">, </w:t>
      </w:r>
      <w:proofErr w:type="spellStart"/>
      <w:r>
        <w:rPr>
          <w:rFonts w:ascii="Arial" w:hAnsi="Arial" w:cs="Arial"/>
          <w:lang w:val="en-GB"/>
        </w:rPr>
        <w:t>Eltamaly</w:t>
      </w:r>
      <w:proofErr w:type="spellEnd"/>
      <w:r>
        <w:rPr>
          <w:rFonts w:ascii="Arial" w:hAnsi="Arial" w:cs="Arial"/>
          <w:lang w:val="en-GB"/>
        </w:rPr>
        <w:t xml:space="preserve">, A., Mohamed, Y., Ahmed, A.-H., &amp; </w:t>
      </w:r>
      <w:proofErr w:type="spellStart"/>
      <w:r>
        <w:rPr>
          <w:rFonts w:ascii="Arial" w:hAnsi="Arial" w:cs="Arial"/>
          <w:lang w:val="en-GB"/>
        </w:rPr>
        <w:t>Elghaffar</w:t>
      </w:r>
      <w:proofErr w:type="spellEnd"/>
      <w:r>
        <w:rPr>
          <w:rFonts w:ascii="Arial" w:hAnsi="Arial" w:cs="Arial"/>
          <w:lang w:val="en-GB"/>
        </w:rPr>
        <w:t>, A. (2019). Voltage sag compensation strategy using dynamic voltage restorer for enhance the power system quality. Journal of Electrical Enginee</w:t>
      </w:r>
      <w:r>
        <w:rPr>
          <w:rFonts w:ascii="Arial" w:hAnsi="Arial" w:cs="Arial"/>
          <w:lang w:val="en-GB"/>
        </w:rPr>
        <w:t>ring, 3.</w:t>
      </w:r>
    </w:p>
    <w:p w14:paraId="3F310CC9" w14:textId="77777777" w:rsidR="005D2DCF" w:rsidRDefault="005D2DCF">
      <w:pPr>
        <w:pStyle w:val="Body"/>
        <w:spacing w:after="0"/>
        <w:ind w:left="360" w:hanging="360"/>
        <w:rPr>
          <w:rFonts w:ascii="Arial" w:hAnsi="Arial" w:cs="Arial"/>
        </w:rPr>
      </w:pPr>
    </w:p>
    <w:p w14:paraId="57C4571B" w14:textId="77777777" w:rsidR="005D2DCF" w:rsidRDefault="005D2DCF">
      <w:pPr>
        <w:pStyle w:val="Appendix"/>
        <w:spacing w:after="0"/>
        <w:jc w:val="both"/>
        <w:rPr>
          <w:rFonts w:ascii="Arial" w:hAnsi="Arial" w:cs="Arial"/>
          <w:b w:val="0"/>
        </w:rPr>
        <w:sectPr w:rsidR="005D2DCF" w:rsidSect="005D14C2">
          <w:headerReference w:type="even" r:id="rId87"/>
          <w:headerReference w:type="default" r:id="rId88"/>
          <w:footerReference w:type="default" r:id="rId89"/>
          <w:headerReference w:type="first" r:id="rId90"/>
          <w:type w:val="continuous"/>
          <w:pgSz w:w="12240" w:h="15840"/>
          <w:pgMar w:top="1440" w:right="2016" w:bottom="2016" w:left="2016" w:header="720" w:footer="1123" w:gutter="0"/>
          <w:cols w:space="720"/>
          <w:docGrid w:linePitch="272"/>
        </w:sectPr>
      </w:pPr>
    </w:p>
    <w:p w14:paraId="224E89B7" w14:textId="77777777" w:rsidR="005D2DCF" w:rsidRDefault="005D2DCF">
      <w:pPr>
        <w:pStyle w:val="Appendix"/>
        <w:spacing w:after="0"/>
        <w:jc w:val="both"/>
        <w:rPr>
          <w:rFonts w:ascii="Arial" w:hAnsi="Arial" w:cs="Arial"/>
          <w:b w:val="0"/>
        </w:rPr>
      </w:pPr>
    </w:p>
    <w:sectPr w:rsidR="005D2DCF" w:rsidSect="005D14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CEBD0" w14:textId="77777777" w:rsidR="00467215" w:rsidRDefault="00467215">
      <w:r>
        <w:separator/>
      </w:r>
    </w:p>
  </w:endnote>
  <w:endnote w:type="continuationSeparator" w:id="0">
    <w:p w14:paraId="0C239D5F" w14:textId="77777777" w:rsidR="00467215" w:rsidRDefault="0046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D929A" w14:textId="77777777" w:rsidR="00365836" w:rsidRDefault="00365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02C19" w14:textId="77777777" w:rsidR="00365836" w:rsidRDefault="00365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13F3E" w14:textId="77777777" w:rsidR="005D2DCF" w:rsidRDefault="005D2DCF">
    <w:pPr>
      <w:pStyle w:val="Footer"/>
      <w:rPr>
        <w:rFonts w:ascii="Arial" w:hAnsi="Arial" w:cs="Arial"/>
        <w:sz w:val="16"/>
      </w:rPr>
    </w:pPr>
  </w:p>
  <w:p w14:paraId="1DF3FBC0" w14:textId="77777777" w:rsidR="005D2DCF" w:rsidRDefault="0046721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40DC081" w14:textId="77777777" w:rsidR="005D2DCF" w:rsidRDefault="005D2DCF">
    <w:pPr>
      <w:pStyle w:val="Footer"/>
      <w:rPr>
        <w:rFonts w:ascii="Arial" w:hAnsi="Arial" w:cs="Arial"/>
        <w:sz w:val="16"/>
      </w:rPr>
    </w:pPr>
  </w:p>
  <w:p w14:paraId="0E9EE0D8" w14:textId="77777777" w:rsidR="005D2DCF" w:rsidRDefault="0046721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566F" w14:textId="77777777" w:rsidR="005D2DCF" w:rsidRDefault="005D2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7DE70" w14:textId="77777777" w:rsidR="00467215" w:rsidRDefault="00467215">
      <w:r>
        <w:separator/>
      </w:r>
    </w:p>
  </w:footnote>
  <w:footnote w:type="continuationSeparator" w:id="0">
    <w:p w14:paraId="2FD8B53C" w14:textId="77777777" w:rsidR="00467215" w:rsidRDefault="00467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8F14" w14:textId="19A7EC20" w:rsidR="00365836" w:rsidRDefault="00365836">
    <w:pPr>
      <w:pStyle w:val="Header"/>
    </w:pPr>
    <w:r>
      <w:rPr>
        <w:noProof/>
      </w:rPr>
      <w:pict w14:anchorId="12607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CA37F" w14:textId="11E702B4" w:rsidR="00365836" w:rsidRDefault="00365836">
    <w:pPr>
      <w:pStyle w:val="Header"/>
    </w:pPr>
    <w:r>
      <w:rPr>
        <w:noProof/>
      </w:rPr>
      <w:pict w14:anchorId="40262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E6321" w14:textId="0021547D" w:rsidR="005D2DCF" w:rsidRDefault="00365836">
    <w:pPr>
      <w:ind w:left="2160"/>
      <w:jc w:val="center"/>
      <w:rPr>
        <w:rFonts w:ascii="Times New Roman" w:eastAsia="Calibri" w:hAnsi="Times New Roman"/>
        <w:i/>
        <w:sz w:val="18"/>
        <w:szCs w:val="22"/>
      </w:rPr>
    </w:pPr>
    <w:r>
      <w:rPr>
        <w:noProof/>
      </w:rPr>
      <w:pict w14:anchorId="57916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48D92A7" w14:textId="77777777" w:rsidR="005D2DCF" w:rsidRDefault="0046721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63FC3D8" w14:textId="77777777" w:rsidR="005D2DCF" w:rsidRDefault="00467215">
    <w:pPr>
      <w:jc w:val="center"/>
      <w:rPr>
        <w:rFonts w:ascii="Times New Roman" w:eastAsia="Calibri" w:hAnsi="Times New Roman"/>
        <w:i/>
        <w:sz w:val="18"/>
        <w:szCs w:val="22"/>
      </w:rPr>
    </w:pPr>
    <w:r>
      <w:rPr>
        <w:rFonts w:ascii="Times New Roman" w:eastAsia="Calibri" w:hAnsi="Times New Roman"/>
        <w:i/>
        <w:sz w:val="18"/>
        <w:szCs w:val="22"/>
      </w:rPr>
      <w:t>.</w:t>
    </w:r>
  </w:p>
  <w:p w14:paraId="174911A2" w14:textId="77777777" w:rsidR="005D2DCF" w:rsidRDefault="0046721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936375C" w14:textId="77777777" w:rsidR="005D2DCF" w:rsidRDefault="0046721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FF6B783" w14:textId="77777777" w:rsidR="005D2DCF" w:rsidRDefault="0046721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EAF66F" w14:textId="77777777" w:rsidR="005D2DCF" w:rsidRDefault="0046721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F64FA" w14:textId="565FF78B" w:rsidR="00365836" w:rsidRDefault="00365836">
    <w:pPr>
      <w:pStyle w:val="Header"/>
    </w:pPr>
    <w:r>
      <w:rPr>
        <w:noProof/>
      </w:rPr>
      <w:pict w14:anchorId="22E8C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0149" w14:textId="4A8C8F7A" w:rsidR="00365836" w:rsidRDefault="00365836">
    <w:pPr>
      <w:pStyle w:val="Header"/>
    </w:pPr>
    <w:r>
      <w:rPr>
        <w:noProof/>
      </w:rPr>
      <w:pict w14:anchorId="0DAD4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F001B" w14:textId="069A148D" w:rsidR="00365836" w:rsidRDefault="00365836">
    <w:pPr>
      <w:pStyle w:val="Header"/>
    </w:pPr>
    <w:r>
      <w:rPr>
        <w:noProof/>
      </w:rPr>
      <w:pict w14:anchorId="504BC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4DB2"/>
    <w:multiLevelType w:val="multilevel"/>
    <w:tmpl w:val="058B4D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8071E48"/>
    <w:multiLevelType w:val="multilevel"/>
    <w:tmpl w:val="38071E4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49F5A8F"/>
    <w:multiLevelType w:val="multilevel"/>
    <w:tmpl w:val="449F5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4" w15:restartNumberingAfterBreak="0">
    <w:nsid w:val="7E0E4130"/>
    <w:multiLevelType w:val="multilevel"/>
    <w:tmpl w:val="7E0E41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xsTA2MLc0MzEyMzRS0lEKTi0uzszPAykwqgUATgE3mSwAAAA="/>
  </w:docVars>
  <w:rsids>
    <w:rsidRoot w:val="00AA6219"/>
    <w:rsid w:val="00000F8F"/>
    <w:rsid w:val="00006A23"/>
    <w:rsid w:val="000072AE"/>
    <w:rsid w:val="00015956"/>
    <w:rsid w:val="00021380"/>
    <w:rsid w:val="00026573"/>
    <w:rsid w:val="00030174"/>
    <w:rsid w:val="00031DBA"/>
    <w:rsid w:val="00031EC6"/>
    <w:rsid w:val="0004579C"/>
    <w:rsid w:val="000646DC"/>
    <w:rsid w:val="0007131F"/>
    <w:rsid w:val="00085748"/>
    <w:rsid w:val="00097A8A"/>
    <w:rsid w:val="000A2066"/>
    <w:rsid w:val="000A31B2"/>
    <w:rsid w:val="000A47FA"/>
    <w:rsid w:val="000A65D3"/>
    <w:rsid w:val="000B1E33"/>
    <w:rsid w:val="000B6182"/>
    <w:rsid w:val="000D689F"/>
    <w:rsid w:val="000E7B7B"/>
    <w:rsid w:val="000E7D62"/>
    <w:rsid w:val="000E7F00"/>
    <w:rsid w:val="000F2B55"/>
    <w:rsid w:val="00103357"/>
    <w:rsid w:val="00105BD5"/>
    <w:rsid w:val="00115881"/>
    <w:rsid w:val="00123C9F"/>
    <w:rsid w:val="00126190"/>
    <w:rsid w:val="00130F17"/>
    <w:rsid w:val="001320BF"/>
    <w:rsid w:val="001344A8"/>
    <w:rsid w:val="00136A7B"/>
    <w:rsid w:val="001545A8"/>
    <w:rsid w:val="001614DC"/>
    <w:rsid w:val="00163BC4"/>
    <w:rsid w:val="00172DCF"/>
    <w:rsid w:val="001759D2"/>
    <w:rsid w:val="00183E6A"/>
    <w:rsid w:val="00190D19"/>
    <w:rsid w:val="00191062"/>
    <w:rsid w:val="00192B72"/>
    <w:rsid w:val="001A29D8"/>
    <w:rsid w:val="001A5CAA"/>
    <w:rsid w:val="001B0427"/>
    <w:rsid w:val="001B350D"/>
    <w:rsid w:val="001C74C5"/>
    <w:rsid w:val="001D24E2"/>
    <w:rsid w:val="001D3A51"/>
    <w:rsid w:val="001D7F06"/>
    <w:rsid w:val="001E10D2"/>
    <w:rsid w:val="001E25B4"/>
    <w:rsid w:val="001E2E5E"/>
    <w:rsid w:val="001E44FE"/>
    <w:rsid w:val="001E618E"/>
    <w:rsid w:val="001F431B"/>
    <w:rsid w:val="00200595"/>
    <w:rsid w:val="00204835"/>
    <w:rsid w:val="0021004C"/>
    <w:rsid w:val="00222E42"/>
    <w:rsid w:val="00225BF6"/>
    <w:rsid w:val="00231920"/>
    <w:rsid w:val="0023195C"/>
    <w:rsid w:val="002353E9"/>
    <w:rsid w:val="0024067D"/>
    <w:rsid w:val="00240C17"/>
    <w:rsid w:val="0024282C"/>
    <w:rsid w:val="002460DC"/>
    <w:rsid w:val="00250985"/>
    <w:rsid w:val="002556F6"/>
    <w:rsid w:val="00257546"/>
    <w:rsid w:val="00257FB7"/>
    <w:rsid w:val="00261C20"/>
    <w:rsid w:val="00265F4E"/>
    <w:rsid w:val="00270015"/>
    <w:rsid w:val="0027799C"/>
    <w:rsid w:val="00282D03"/>
    <w:rsid w:val="00283105"/>
    <w:rsid w:val="00284C4C"/>
    <w:rsid w:val="00287E68"/>
    <w:rsid w:val="00291D1E"/>
    <w:rsid w:val="00296529"/>
    <w:rsid w:val="002B27B7"/>
    <w:rsid w:val="002B27FB"/>
    <w:rsid w:val="002B685A"/>
    <w:rsid w:val="002C57D2"/>
    <w:rsid w:val="002C7952"/>
    <w:rsid w:val="002E0D56"/>
    <w:rsid w:val="002F778B"/>
    <w:rsid w:val="0030640A"/>
    <w:rsid w:val="00315186"/>
    <w:rsid w:val="0033343E"/>
    <w:rsid w:val="0034613C"/>
    <w:rsid w:val="003512C2"/>
    <w:rsid w:val="0036007E"/>
    <w:rsid w:val="00365836"/>
    <w:rsid w:val="00371FB6"/>
    <w:rsid w:val="003763C1"/>
    <w:rsid w:val="00376BBE"/>
    <w:rsid w:val="00384F9F"/>
    <w:rsid w:val="00386C21"/>
    <w:rsid w:val="0039224F"/>
    <w:rsid w:val="00392DD3"/>
    <w:rsid w:val="003A43A4"/>
    <w:rsid w:val="003A7E18"/>
    <w:rsid w:val="003C017D"/>
    <w:rsid w:val="003C4AB2"/>
    <w:rsid w:val="003C4C86"/>
    <w:rsid w:val="003C6258"/>
    <w:rsid w:val="003E24C4"/>
    <w:rsid w:val="003E2904"/>
    <w:rsid w:val="003E293F"/>
    <w:rsid w:val="003E7D54"/>
    <w:rsid w:val="003F16C3"/>
    <w:rsid w:val="003F29E4"/>
    <w:rsid w:val="00401927"/>
    <w:rsid w:val="00405339"/>
    <w:rsid w:val="00406090"/>
    <w:rsid w:val="0041027F"/>
    <w:rsid w:val="00412475"/>
    <w:rsid w:val="00416833"/>
    <w:rsid w:val="00423789"/>
    <w:rsid w:val="0043259E"/>
    <w:rsid w:val="00434611"/>
    <w:rsid w:val="0043684F"/>
    <w:rsid w:val="00436BCE"/>
    <w:rsid w:val="00436C16"/>
    <w:rsid w:val="004373F1"/>
    <w:rsid w:val="00440F43"/>
    <w:rsid w:val="00441A2B"/>
    <w:rsid w:val="00441B6F"/>
    <w:rsid w:val="00446221"/>
    <w:rsid w:val="0044784D"/>
    <w:rsid w:val="00450E62"/>
    <w:rsid w:val="004516AC"/>
    <w:rsid w:val="004539DB"/>
    <w:rsid w:val="004630D2"/>
    <w:rsid w:val="00463323"/>
    <w:rsid w:val="00467215"/>
    <w:rsid w:val="004706CC"/>
    <w:rsid w:val="00471A80"/>
    <w:rsid w:val="0048562F"/>
    <w:rsid w:val="0049077F"/>
    <w:rsid w:val="00492709"/>
    <w:rsid w:val="00496BF5"/>
    <w:rsid w:val="004B0102"/>
    <w:rsid w:val="004B3FD7"/>
    <w:rsid w:val="004C53C3"/>
    <w:rsid w:val="004D305E"/>
    <w:rsid w:val="004D4277"/>
    <w:rsid w:val="004D782A"/>
    <w:rsid w:val="004F23AE"/>
    <w:rsid w:val="004F34F0"/>
    <w:rsid w:val="00500576"/>
    <w:rsid w:val="00502516"/>
    <w:rsid w:val="00504D0D"/>
    <w:rsid w:val="00505F06"/>
    <w:rsid w:val="00506828"/>
    <w:rsid w:val="0051246A"/>
    <w:rsid w:val="00523329"/>
    <w:rsid w:val="0053056E"/>
    <w:rsid w:val="00537E31"/>
    <w:rsid w:val="00545902"/>
    <w:rsid w:val="00551482"/>
    <w:rsid w:val="00554FDA"/>
    <w:rsid w:val="00556844"/>
    <w:rsid w:val="00566A11"/>
    <w:rsid w:val="00577AB0"/>
    <w:rsid w:val="00587D21"/>
    <w:rsid w:val="005926A3"/>
    <w:rsid w:val="005969FA"/>
    <w:rsid w:val="005A3DCE"/>
    <w:rsid w:val="005C1186"/>
    <w:rsid w:val="005C784C"/>
    <w:rsid w:val="005D14C2"/>
    <w:rsid w:val="005D17F6"/>
    <w:rsid w:val="005D2579"/>
    <w:rsid w:val="005D2DCF"/>
    <w:rsid w:val="005D3EAE"/>
    <w:rsid w:val="005E2AB9"/>
    <w:rsid w:val="005E365F"/>
    <w:rsid w:val="005E5539"/>
    <w:rsid w:val="005E5E3D"/>
    <w:rsid w:val="005F17D9"/>
    <w:rsid w:val="005F5467"/>
    <w:rsid w:val="00602BF5"/>
    <w:rsid w:val="006113A2"/>
    <w:rsid w:val="00617FDD"/>
    <w:rsid w:val="00633614"/>
    <w:rsid w:val="00633F68"/>
    <w:rsid w:val="00636EB2"/>
    <w:rsid w:val="006375B8"/>
    <w:rsid w:val="00637FEF"/>
    <w:rsid w:val="0064665B"/>
    <w:rsid w:val="00646E13"/>
    <w:rsid w:val="00652D09"/>
    <w:rsid w:val="006635CA"/>
    <w:rsid w:val="0066510A"/>
    <w:rsid w:val="006736BA"/>
    <w:rsid w:val="00673F9F"/>
    <w:rsid w:val="00674EB8"/>
    <w:rsid w:val="006816E0"/>
    <w:rsid w:val="00686953"/>
    <w:rsid w:val="00687DEA"/>
    <w:rsid w:val="00687E67"/>
    <w:rsid w:val="0069169F"/>
    <w:rsid w:val="00693C45"/>
    <w:rsid w:val="00695981"/>
    <w:rsid w:val="006967F7"/>
    <w:rsid w:val="006A250C"/>
    <w:rsid w:val="006B16A5"/>
    <w:rsid w:val="006B21D3"/>
    <w:rsid w:val="006B57D0"/>
    <w:rsid w:val="006C0606"/>
    <w:rsid w:val="006C5EC5"/>
    <w:rsid w:val="006D30FF"/>
    <w:rsid w:val="006D530F"/>
    <w:rsid w:val="006D6940"/>
    <w:rsid w:val="006E6A3F"/>
    <w:rsid w:val="006F11EC"/>
    <w:rsid w:val="0070082C"/>
    <w:rsid w:val="00700B6B"/>
    <w:rsid w:val="00700ED3"/>
    <w:rsid w:val="00712F8A"/>
    <w:rsid w:val="00722D9B"/>
    <w:rsid w:val="00730097"/>
    <w:rsid w:val="007369E6"/>
    <w:rsid w:val="00746E59"/>
    <w:rsid w:val="00754919"/>
    <w:rsid w:val="00754C9A"/>
    <w:rsid w:val="00754CEB"/>
    <w:rsid w:val="0075599A"/>
    <w:rsid w:val="00761D52"/>
    <w:rsid w:val="00765FDC"/>
    <w:rsid w:val="00767D34"/>
    <w:rsid w:val="00773D6D"/>
    <w:rsid w:val="00775D0B"/>
    <w:rsid w:val="0077749E"/>
    <w:rsid w:val="00786893"/>
    <w:rsid w:val="00790ADA"/>
    <w:rsid w:val="007A6DCE"/>
    <w:rsid w:val="007B1A3A"/>
    <w:rsid w:val="007B2F1D"/>
    <w:rsid w:val="007B427E"/>
    <w:rsid w:val="007B49FF"/>
    <w:rsid w:val="007C685A"/>
    <w:rsid w:val="007D1A40"/>
    <w:rsid w:val="007D2288"/>
    <w:rsid w:val="007D358F"/>
    <w:rsid w:val="007D7D7E"/>
    <w:rsid w:val="007E034F"/>
    <w:rsid w:val="007E088F"/>
    <w:rsid w:val="007E1572"/>
    <w:rsid w:val="007F36C4"/>
    <w:rsid w:val="007F7B32"/>
    <w:rsid w:val="00801DB6"/>
    <w:rsid w:val="008021AC"/>
    <w:rsid w:val="00804BC2"/>
    <w:rsid w:val="00811C99"/>
    <w:rsid w:val="00812245"/>
    <w:rsid w:val="0081431A"/>
    <w:rsid w:val="00817748"/>
    <w:rsid w:val="00817C2B"/>
    <w:rsid w:val="0083160A"/>
    <w:rsid w:val="0083216F"/>
    <w:rsid w:val="00860000"/>
    <w:rsid w:val="00860B83"/>
    <w:rsid w:val="00863BD3"/>
    <w:rsid w:val="008641ED"/>
    <w:rsid w:val="00866D66"/>
    <w:rsid w:val="008671C6"/>
    <w:rsid w:val="00867C45"/>
    <w:rsid w:val="00875803"/>
    <w:rsid w:val="00881672"/>
    <w:rsid w:val="00884070"/>
    <w:rsid w:val="00885605"/>
    <w:rsid w:val="008920F3"/>
    <w:rsid w:val="00896B42"/>
    <w:rsid w:val="008B2CC0"/>
    <w:rsid w:val="008B3CCD"/>
    <w:rsid w:val="008B459E"/>
    <w:rsid w:val="008D6DD9"/>
    <w:rsid w:val="008E13AE"/>
    <w:rsid w:val="008E1506"/>
    <w:rsid w:val="008E521A"/>
    <w:rsid w:val="008E710C"/>
    <w:rsid w:val="008F69D6"/>
    <w:rsid w:val="0090152F"/>
    <w:rsid w:val="009027E7"/>
    <w:rsid w:val="00902823"/>
    <w:rsid w:val="00915C33"/>
    <w:rsid w:val="00915CA6"/>
    <w:rsid w:val="00920576"/>
    <w:rsid w:val="009261DE"/>
    <w:rsid w:val="00927834"/>
    <w:rsid w:val="00935C52"/>
    <w:rsid w:val="009500A6"/>
    <w:rsid w:val="00951E90"/>
    <w:rsid w:val="00953999"/>
    <w:rsid w:val="00955078"/>
    <w:rsid w:val="00956203"/>
    <w:rsid w:val="009564FE"/>
    <w:rsid w:val="00957C18"/>
    <w:rsid w:val="009659BA"/>
    <w:rsid w:val="00980A2D"/>
    <w:rsid w:val="00983040"/>
    <w:rsid w:val="00992D65"/>
    <w:rsid w:val="009933C2"/>
    <w:rsid w:val="009A2EF4"/>
    <w:rsid w:val="009A74E4"/>
    <w:rsid w:val="009B3FB9"/>
    <w:rsid w:val="009C2465"/>
    <w:rsid w:val="009C2FE7"/>
    <w:rsid w:val="009D2358"/>
    <w:rsid w:val="009D35A0"/>
    <w:rsid w:val="009D789E"/>
    <w:rsid w:val="009D7EB7"/>
    <w:rsid w:val="009E048A"/>
    <w:rsid w:val="009E08E9"/>
    <w:rsid w:val="009E0B3B"/>
    <w:rsid w:val="009E3DB9"/>
    <w:rsid w:val="009E6E35"/>
    <w:rsid w:val="009E706A"/>
    <w:rsid w:val="009F03BC"/>
    <w:rsid w:val="009F0EDA"/>
    <w:rsid w:val="009F131A"/>
    <w:rsid w:val="009F3362"/>
    <w:rsid w:val="009F4D13"/>
    <w:rsid w:val="009F5800"/>
    <w:rsid w:val="009F738E"/>
    <w:rsid w:val="00A0327C"/>
    <w:rsid w:val="00A03B96"/>
    <w:rsid w:val="00A05B19"/>
    <w:rsid w:val="00A1134E"/>
    <w:rsid w:val="00A24D05"/>
    <w:rsid w:val="00A24E7E"/>
    <w:rsid w:val="00A258C3"/>
    <w:rsid w:val="00A2670B"/>
    <w:rsid w:val="00A27C6B"/>
    <w:rsid w:val="00A347C0"/>
    <w:rsid w:val="00A363ED"/>
    <w:rsid w:val="00A426B7"/>
    <w:rsid w:val="00A50A2B"/>
    <w:rsid w:val="00A51431"/>
    <w:rsid w:val="00A518AF"/>
    <w:rsid w:val="00A539AD"/>
    <w:rsid w:val="00A54C08"/>
    <w:rsid w:val="00A612CB"/>
    <w:rsid w:val="00A62885"/>
    <w:rsid w:val="00A64025"/>
    <w:rsid w:val="00A6448F"/>
    <w:rsid w:val="00A65718"/>
    <w:rsid w:val="00A77080"/>
    <w:rsid w:val="00A803EE"/>
    <w:rsid w:val="00A857AA"/>
    <w:rsid w:val="00A91A06"/>
    <w:rsid w:val="00A91D2F"/>
    <w:rsid w:val="00A91E2E"/>
    <w:rsid w:val="00A92371"/>
    <w:rsid w:val="00A94063"/>
    <w:rsid w:val="00AA6219"/>
    <w:rsid w:val="00AA74E0"/>
    <w:rsid w:val="00AA7DC4"/>
    <w:rsid w:val="00AB13F6"/>
    <w:rsid w:val="00AB703F"/>
    <w:rsid w:val="00AC6BB8"/>
    <w:rsid w:val="00AD0713"/>
    <w:rsid w:val="00AD3C04"/>
    <w:rsid w:val="00AD5478"/>
    <w:rsid w:val="00AD6F75"/>
    <w:rsid w:val="00AE008F"/>
    <w:rsid w:val="00AE0570"/>
    <w:rsid w:val="00B01FCD"/>
    <w:rsid w:val="00B058C3"/>
    <w:rsid w:val="00B06E9B"/>
    <w:rsid w:val="00B10FA7"/>
    <w:rsid w:val="00B12795"/>
    <w:rsid w:val="00B1776C"/>
    <w:rsid w:val="00B329BB"/>
    <w:rsid w:val="00B423F7"/>
    <w:rsid w:val="00B461E8"/>
    <w:rsid w:val="00B46F18"/>
    <w:rsid w:val="00B51018"/>
    <w:rsid w:val="00B52583"/>
    <w:rsid w:val="00B52896"/>
    <w:rsid w:val="00B7261B"/>
    <w:rsid w:val="00B73389"/>
    <w:rsid w:val="00B73FFE"/>
    <w:rsid w:val="00B8056F"/>
    <w:rsid w:val="00B93C02"/>
    <w:rsid w:val="00B95236"/>
    <w:rsid w:val="00B957D2"/>
    <w:rsid w:val="00B96BD9"/>
    <w:rsid w:val="00BA1B01"/>
    <w:rsid w:val="00BA2641"/>
    <w:rsid w:val="00BB37AA"/>
    <w:rsid w:val="00BC0FE9"/>
    <w:rsid w:val="00BC53A0"/>
    <w:rsid w:val="00BC608A"/>
    <w:rsid w:val="00BD1016"/>
    <w:rsid w:val="00BE62AD"/>
    <w:rsid w:val="00BF121F"/>
    <w:rsid w:val="00BF1F80"/>
    <w:rsid w:val="00C166EF"/>
    <w:rsid w:val="00C17ABA"/>
    <w:rsid w:val="00C17EB0"/>
    <w:rsid w:val="00C26663"/>
    <w:rsid w:val="00C26F0E"/>
    <w:rsid w:val="00C27F5F"/>
    <w:rsid w:val="00C30A0F"/>
    <w:rsid w:val="00C36BFE"/>
    <w:rsid w:val="00C37E61"/>
    <w:rsid w:val="00C43BA8"/>
    <w:rsid w:val="00C46A2C"/>
    <w:rsid w:val="00C50084"/>
    <w:rsid w:val="00C626BD"/>
    <w:rsid w:val="00C6793B"/>
    <w:rsid w:val="00C70F1B"/>
    <w:rsid w:val="00C71A47"/>
    <w:rsid w:val="00C7464C"/>
    <w:rsid w:val="00C77B1D"/>
    <w:rsid w:val="00C85588"/>
    <w:rsid w:val="00C91418"/>
    <w:rsid w:val="00C948F6"/>
    <w:rsid w:val="00CA4C04"/>
    <w:rsid w:val="00CB3F1E"/>
    <w:rsid w:val="00CC6843"/>
    <w:rsid w:val="00CD2492"/>
    <w:rsid w:val="00CD6755"/>
    <w:rsid w:val="00CD6856"/>
    <w:rsid w:val="00CE0089"/>
    <w:rsid w:val="00CE20AD"/>
    <w:rsid w:val="00CE2F8B"/>
    <w:rsid w:val="00CE793C"/>
    <w:rsid w:val="00CF193C"/>
    <w:rsid w:val="00CF75EE"/>
    <w:rsid w:val="00D02FB4"/>
    <w:rsid w:val="00D11270"/>
    <w:rsid w:val="00D13227"/>
    <w:rsid w:val="00D1690D"/>
    <w:rsid w:val="00D173F1"/>
    <w:rsid w:val="00D21EDE"/>
    <w:rsid w:val="00D50701"/>
    <w:rsid w:val="00D74CB0"/>
    <w:rsid w:val="00D74D3E"/>
    <w:rsid w:val="00D77C16"/>
    <w:rsid w:val="00D800CE"/>
    <w:rsid w:val="00D81EA2"/>
    <w:rsid w:val="00D8295D"/>
    <w:rsid w:val="00D84178"/>
    <w:rsid w:val="00DB1D9B"/>
    <w:rsid w:val="00DC032B"/>
    <w:rsid w:val="00DC2A65"/>
    <w:rsid w:val="00DD3016"/>
    <w:rsid w:val="00DD3B12"/>
    <w:rsid w:val="00DD4610"/>
    <w:rsid w:val="00DD5202"/>
    <w:rsid w:val="00DD6EBE"/>
    <w:rsid w:val="00DE15F0"/>
    <w:rsid w:val="00DE5663"/>
    <w:rsid w:val="00DE78AA"/>
    <w:rsid w:val="00DF5922"/>
    <w:rsid w:val="00E009F8"/>
    <w:rsid w:val="00E04DD9"/>
    <w:rsid w:val="00E053D0"/>
    <w:rsid w:val="00E15994"/>
    <w:rsid w:val="00E3114E"/>
    <w:rsid w:val="00E31A70"/>
    <w:rsid w:val="00E35B02"/>
    <w:rsid w:val="00E4534D"/>
    <w:rsid w:val="00E55FC3"/>
    <w:rsid w:val="00E60510"/>
    <w:rsid w:val="00E66496"/>
    <w:rsid w:val="00E66B35"/>
    <w:rsid w:val="00E66E10"/>
    <w:rsid w:val="00E769F6"/>
    <w:rsid w:val="00E8407C"/>
    <w:rsid w:val="00E84F3C"/>
    <w:rsid w:val="00E942A5"/>
    <w:rsid w:val="00EA012C"/>
    <w:rsid w:val="00EB4A77"/>
    <w:rsid w:val="00EC6A55"/>
    <w:rsid w:val="00ED0288"/>
    <w:rsid w:val="00ED13AC"/>
    <w:rsid w:val="00ED13B9"/>
    <w:rsid w:val="00ED5B71"/>
    <w:rsid w:val="00ED7DE5"/>
    <w:rsid w:val="00EE13A2"/>
    <w:rsid w:val="00EE2326"/>
    <w:rsid w:val="00EE52CB"/>
    <w:rsid w:val="00EF1FCB"/>
    <w:rsid w:val="00EF2D89"/>
    <w:rsid w:val="00EF3787"/>
    <w:rsid w:val="00EF581D"/>
    <w:rsid w:val="00EF7580"/>
    <w:rsid w:val="00EF7FD8"/>
    <w:rsid w:val="00F0523B"/>
    <w:rsid w:val="00F06F59"/>
    <w:rsid w:val="00F13C38"/>
    <w:rsid w:val="00F13CDD"/>
    <w:rsid w:val="00F16F60"/>
    <w:rsid w:val="00F175F0"/>
    <w:rsid w:val="00F17988"/>
    <w:rsid w:val="00F31082"/>
    <w:rsid w:val="00F34D8B"/>
    <w:rsid w:val="00F469DF"/>
    <w:rsid w:val="00F469F0"/>
    <w:rsid w:val="00F53273"/>
    <w:rsid w:val="00F609B5"/>
    <w:rsid w:val="00F7498D"/>
    <w:rsid w:val="00F755E4"/>
    <w:rsid w:val="00F77D02"/>
    <w:rsid w:val="00FA0F8B"/>
    <w:rsid w:val="00FB2D1B"/>
    <w:rsid w:val="00FB3A86"/>
    <w:rsid w:val="00FD0814"/>
    <w:rsid w:val="00FD2F1F"/>
    <w:rsid w:val="00FD36C8"/>
    <w:rsid w:val="0AE72DF4"/>
    <w:rsid w:val="181D1ED1"/>
    <w:rsid w:val="1E4B2CA9"/>
    <w:rsid w:val="1F2800F5"/>
    <w:rsid w:val="33301D0B"/>
    <w:rsid w:val="3950549B"/>
    <w:rsid w:val="3AE13EFF"/>
    <w:rsid w:val="3F443FD1"/>
    <w:rsid w:val="523B65AF"/>
    <w:rsid w:val="55B41658"/>
    <w:rsid w:val="61FE7F78"/>
    <w:rsid w:val="67ED6375"/>
    <w:rsid w:val="6CCE2317"/>
    <w:rsid w:val="6ECD0DD4"/>
    <w:rsid w:val="7181007D"/>
    <w:rsid w:val="72206055"/>
    <w:rsid w:val="762603D2"/>
    <w:rsid w:val="76F50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60D8BCD"/>
  <w15:docId w15:val="{957CF57F-68F2-446C-A192-8F5CAA15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0533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405339"/>
    <w:rPr>
      <w:color w:val="605E5C"/>
      <w:shd w:val="clear" w:color="auto" w:fill="E1DFDD"/>
    </w:rPr>
  </w:style>
  <w:style w:type="character" w:customStyle="1" w:styleId="Heading3Char">
    <w:name w:val="Heading 3 Char"/>
    <w:basedOn w:val="DefaultParagraphFont"/>
    <w:link w:val="Heading3"/>
    <w:semiHidden/>
    <w:rsid w:val="0040533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doi.org/10.35940/ijeat.b3654.129219" TargetMode="External"/><Relationship Id="rId47" Type="http://schemas.openxmlformats.org/officeDocument/2006/relationships/hyperlink" Target="https://doi.org/10.1088/1742-6596/2222/1/012003" TargetMode="External"/><Relationship Id="rId63" Type="http://schemas.openxmlformats.org/officeDocument/2006/relationships/hyperlink" Target="http://www.ijeetc.com/" TargetMode="External"/><Relationship Id="rId68" Type="http://schemas.openxmlformats.org/officeDocument/2006/relationships/hyperlink" Target="https://doi.org/10.1007/978-981-13-6794-6" TargetMode="External"/><Relationship Id="rId84" Type="http://schemas.openxmlformats.org/officeDocument/2006/relationships/hyperlink" Target="https://doi.org/10.11591/ijece.v13i6.pp6079-6091" TargetMode="External"/><Relationship Id="rId89" Type="http://schemas.openxmlformats.org/officeDocument/2006/relationships/footer" Target="footer4.xm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yperlink" Target="https://doi.org/10.1109/ECCE.2018.8558470" TargetMode="External"/><Relationship Id="rId53" Type="http://schemas.openxmlformats.org/officeDocument/2006/relationships/hyperlink" Target="https://www.analyticsvidhya.com/blog/2017/09/common-machine-learning-algorithms/" TargetMode="External"/><Relationship Id="rId58" Type="http://schemas.openxmlformats.org/officeDocument/2006/relationships/hyperlink" Target="https://doi.org/10.1016/j.energy.2025.135882" TargetMode="External"/><Relationship Id="rId74" Type="http://schemas.openxmlformats.org/officeDocument/2006/relationships/hyperlink" Target="https://doi.org/10.1016/j.swevo.2024.101543" TargetMode="External"/><Relationship Id="rId79" Type="http://schemas.openxmlformats.org/officeDocument/2006/relationships/hyperlink" Target="https://doi.org/10.1088/2631-8695/ad9afb" TargetMode="External"/><Relationship Id="rId5" Type="http://schemas.openxmlformats.org/officeDocument/2006/relationships/settings" Target="settings.xml"/><Relationship Id="rId90"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space.library.uq.edu.au/view/UQ:191979" TargetMode="External"/><Relationship Id="rId48" Type="http://schemas.openxmlformats.org/officeDocument/2006/relationships/hyperlink" Target="https://doi.org/10.3390/en11061351" TargetMode="External"/><Relationship Id="rId56" Type="http://schemas.openxmlformats.org/officeDocument/2006/relationships/hyperlink" Target="https://standards.ieee.org/ieee/519/10677/" TargetMode="External"/><Relationship Id="rId64" Type="http://schemas.openxmlformats.org/officeDocument/2006/relationships/hyperlink" Target="http://www.acadpubl.eu/hub/" TargetMode="External"/><Relationship Id="rId69" Type="http://schemas.openxmlformats.org/officeDocument/2006/relationships/hyperlink" Target="https://doi.org/10.3390/app12188972" TargetMode="External"/><Relationship Id="rId77" Type="http://schemas.openxmlformats.org/officeDocument/2006/relationships/hyperlink" Target="http://www.sciencepubco.com/index.php/IJSW" TargetMode="External"/><Relationship Id="rId8" Type="http://schemas.openxmlformats.org/officeDocument/2006/relationships/endnotes" Target="endnotes.xml"/><Relationship Id="rId51" Type="http://schemas.openxmlformats.org/officeDocument/2006/relationships/hyperlink" Target="https://doi.org/10.9790/1676-10114657" TargetMode="External"/><Relationship Id="rId72" Type="http://schemas.openxmlformats.org/officeDocument/2006/relationships/hyperlink" Target="https://doi.org/10.11591/ijpeds.v12.i2.pp1216-1227" TargetMode="External"/><Relationship Id="rId80" Type="http://schemas.openxmlformats.org/officeDocument/2006/relationships/hyperlink" Target="https://doi.org/10.30574/wjarr.2024.22.3.1706" TargetMode="External"/><Relationship Id="rId85" Type="http://schemas.openxmlformats.org/officeDocument/2006/relationships/hyperlink" Target="https://doi.org/10.1109/DELCON64804.2024.10866227"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20998/2074-272X.2022.1.06" TargetMode="External"/><Relationship Id="rId46" Type="http://schemas.openxmlformats.org/officeDocument/2006/relationships/hyperlink" Target="https://doi.org/10.11591/ijece.v13i6.pp6079-6091" TargetMode="External"/><Relationship Id="rId59" Type="http://schemas.openxmlformats.org/officeDocument/2006/relationships/hyperlink" Target="https://doi.org/10.1016/j.prime.2025.100906" TargetMode="External"/><Relationship Id="rId67" Type="http://schemas.openxmlformats.org/officeDocument/2006/relationships/hyperlink" Target="https://doi.org/10.1016/j.egyr.2022.05.158" TargetMode="External"/><Relationship Id="rId20" Type="http://schemas.openxmlformats.org/officeDocument/2006/relationships/image" Target="media/image6.png"/><Relationship Id="rId41" Type="http://schemas.openxmlformats.org/officeDocument/2006/relationships/hyperlink" Target="https://doi.org/10.1109/ISIEA.2009.5356312" TargetMode="External"/><Relationship Id="rId54" Type="http://schemas.openxmlformats.org/officeDocument/2006/relationships/hyperlink" Target="https://towardsdatascience.com/all-machine-learning-models-explained-in-6-minutes-9fe30ff6776a" TargetMode="External"/><Relationship Id="rId62" Type="http://schemas.openxmlformats.org/officeDocument/2006/relationships/hyperlink" Target="https://doi.org/10.1109/PEDS.2015.7203525" TargetMode="External"/><Relationship Id="rId70" Type="http://schemas.openxmlformats.org/officeDocument/2006/relationships/hyperlink" Target="https://doi.org/10.1007/978-81-322-2755-7_59" TargetMode="External"/><Relationship Id="rId75" Type="http://schemas.openxmlformats.org/officeDocument/2006/relationships/hyperlink" Target="https://doi.org/10.1051/e3sconf/202561603029" TargetMode="External"/><Relationship Id="rId83" Type="http://schemas.openxmlformats.org/officeDocument/2006/relationships/hyperlink" Target="https://doi.org/10.1051/e3sconf/202130901100" TargetMode="External"/><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doi.org/10.5923/j.control.20120204.02" TargetMode="External"/><Relationship Id="rId57" Type="http://schemas.openxmlformats.org/officeDocument/2006/relationships/hyperlink" Target="https://doi.org/10.11591/ijpeds.v16.i1.pp564-574"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doi.org/10.1504/IJPELEC.2020.105151" TargetMode="External"/><Relationship Id="rId52" Type="http://schemas.openxmlformats.org/officeDocument/2006/relationships/hyperlink" Target="https://doi.org/10.14445/22315381/ijett-v66p220" TargetMode="External"/><Relationship Id="rId60" Type="http://schemas.openxmlformats.org/officeDocument/2006/relationships/hyperlink" Target="https://doi.org/10.1109/SCOReD.2013.7002553" TargetMode="External"/><Relationship Id="rId65" Type="http://schemas.openxmlformats.org/officeDocument/2006/relationships/hyperlink" Target="https://doi.org/10.1371/journal.pone.0243581" TargetMode="External"/><Relationship Id="rId73" Type="http://schemas.openxmlformats.org/officeDocument/2006/relationships/hyperlink" Target="http://inpressco.com/category/ijcet" TargetMode="External"/><Relationship Id="rId78" Type="http://schemas.openxmlformats.org/officeDocument/2006/relationships/hyperlink" Target="https://doi.org/10.9790/1676-1501013949" TargetMode="External"/><Relationship Id="rId81" Type="http://schemas.openxmlformats.org/officeDocument/2006/relationships/hyperlink" Target="https://doi.org/10.1109/9780470546840" TargetMode="External"/><Relationship Id="rId86" Type="http://schemas.openxmlformats.org/officeDocument/2006/relationships/hyperlink" Target="https://doi.org/10.46565/jreas.202274404-419"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4314/njt.v37i1.24" TargetMode="External"/><Relationship Id="rId34" Type="http://schemas.openxmlformats.org/officeDocument/2006/relationships/image" Target="media/image20.png"/><Relationship Id="rId50" Type="http://schemas.openxmlformats.org/officeDocument/2006/relationships/hyperlink" Target="https://doi.org/10.1109/PEDSTC.2010.5471786" TargetMode="External"/><Relationship Id="rId55" Type="http://schemas.openxmlformats.org/officeDocument/2006/relationships/hyperlink" Target="https://doi.org/10.1515/jisys-2018-0289" TargetMode="External"/><Relationship Id="rId76" Type="http://schemas.openxmlformats.org/officeDocument/2006/relationships/hyperlink" Target="https://doi.org/10.1016/j.array.2021.100068" TargetMode="External"/><Relationship Id="rId7" Type="http://schemas.openxmlformats.org/officeDocument/2006/relationships/footnotes" Target="footnotes.xml"/><Relationship Id="rId71" Type="http://schemas.openxmlformats.org/officeDocument/2006/relationships/hyperlink" Target="https://doi.org/10.11591/eei.v11i6.4023"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i.org/10.1109/pes.2004.1372883" TargetMode="External"/><Relationship Id="rId45" Type="http://schemas.openxmlformats.org/officeDocument/2006/relationships/hyperlink" Target="https://doi.org/10.1109/GCAT47503.2019.8978333" TargetMode="External"/><Relationship Id="rId66" Type="http://schemas.openxmlformats.org/officeDocument/2006/relationships/hyperlink" Target="https://doi.org/10.15676/ijeei.2013.5.4.4" TargetMode="External"/><Relationship Id="rId87" Type="http://schemas.openxmlformats.org/officeDocument/2006/relationships/header" Target="header4.xml"/><Relationship Id="rId61" Type="http://schemas.openxmlformats.org/officeDocument/2006/relationships/hyperlink" Target="https://doi.org/10.1109/ACCESS.2021.3129096" TargetMode="External"/><Relationship Id="rId82" Type="http://schemas.openxmlformats.org/officeDocument/2006/relationships/hyperlink" Target="https://doi.org/10.1007/978-1-4615-1153-3" TargetMode="Externa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C8F8F-80FF-4DB0-9751-75D6CE16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TotalTime>
  <Pages>29</Pages>
  <Words>11219</Words>
  <Characters>63952</Characters>
  <Application>Microsoft Office Word</Application>
  <DocSecurity>0</DocSecurity>
  <Lines>532</Lines>
  <Paragraphs>150</Paragraphs>
  <ScaleCrop>false</ScaleCrop>
  <Company>aaaa</Company>
  <LinksUpToDate>false</LinksUpToDate>
  <CharactersWithSpaces>75021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235</cp:revision>
  <cp:lastPrinted>1999-07-06T11:00:00Z</cp:lastPrinted>
  <dcterms:created xsi:type="dcterms:W3CDTF">2014-10-25T14:34:00Z</dcterms:created>
  <dcterms:modified xsi:type="dcterms:W3CDTF">2025-07-22T06:59:00Z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866A5C2AFEFF4520B0DFA0E8E6C90484_13</vt:lpwstr>
  </property>
</Properties>
</file>