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DE097" w14:textId="17A0D9C4" w:rsidR="00F81811" w:rsidRPr="0031120D" w:rsidRDefault="006C0B61" w:rsidP="00B6560B">
      <w:pPr>
        <w:pStyle w:val="Author"/>
        <w:spacing w:line="276" w:lineRule="auto"/>
        <w:rPr>
          <w:rFonts w:ascii="Arial" w:hAnsi="Arial" w:cs="Arial"/>
          <w:bCs/>
          <w:iCs/>
          <w:strike/>
          <w:kern w:val="28"/>
          <w:sz w:val="20"/>
          <w:highlight w:val="yellow"/>
        </w:rPr>
      </w:pPr>
      <w:r w:rsidRPr="0031120D">
        <w:rPr>
          <w:rFonts w:ascii="Arial" w:hAnsi="Arial" w:cs="Arial"/>
          <w:bCs/>
          <w:iCs/>
          <w:kern w:val="28"/>
          <w:sz w:val="20"/>
        </w:rPr>
        <w:t>Influence of Fertilizer Subsidy Policy on Land Allocation for Rice Production</w:t>
      </w:r>
      <w:r w:rsidR="003716A5" w:rsidRPr="0031120D">
        <w:rPr>
          <w:rFonts w:ascii="Arial" w:hAnsi="Arial" w:cs="Arial"/>
          <w:bCs/>
          <w:iCs/>
          <w:kern w:val="28"/>
          <w:sz w:val="20"/>
        </w:rPr>
        <w:t xml:space="preserve"> </w:t>
      </w:r>
      <w:r w:rsidRPr="0031120D">
        <w:rPr>
          <w:rFonts w:ascii="Arial" w:hAnsi="Arial" w:cs="Arial"/>
          <w:bCs/>
          <w:iCs/>
          <w:kern w:val="28"/>
          <w:sz w:val="20"/>
        </w:rPr>
        <w:t xml:space="preserve">in </w:t>
      </w:r>
    </w:p>
    <w:p w14:paraId="303DED34" w14:textId="10CF0282" w:rsidR="00F81811" w:rsidRDefault="006C0B61" w:rsidP="00B6560B">
      <w:pPr>
        <w:pStyle w:val="Author"/>
        <w:spacing w:line="276" w:lineRule="auto"/>
        <w:rPr>
          <w:rFonts w:ascii="Arial" w:hAnsi="Arial" w:cs="Arial"/>
          <w:bCs/>
          <w:iCs/>
          <w:kern w:val="28"/>
          <w:sz w:val="20"/>
        </w:rPr>
      </w:pPr>
      <w:r w:rsidRPr="0031120D">
        <w:rPr>
          <w:rFonts w:ascii="Arial" w:hAnsi="Arial" w:cs="Arial"/>
          <w:bCs/>
          <w:iCs/>
          <w:kern w:val="28"/>
          <w:sz w:val="20"/>
        </w:rPr>
        <w:t>Western Kenya</w:t>
      </w:r>
    </w:p>
    <w:p w14:paraId="709FE195" w14:textId="77777777" w:rsidR="00866368" w:rsidRPr="0031120D" w:rsidRDefault="00866368" w:rsidP="00B6560B">
      <w:pPr>
        <w:pStyle w:val="Author"/>
        <w:spacing w:line="276" w:lineRule="auto"/>
        <w:rPr>
          <w:rFonts w:ascii="Arial" w:hAnsi="Arial" w:cs="Arial"/>
          <w:bCs/>
          <w:iCs/>
          <w:kern w:val="28"/>
          <w:sz w:val="20"/>
        </w:rPr>
      </w:pPr>
    </w:p>
    <w:p w14:paraId="2F084BB4" w14:textId="077C2D4E" w:rsidR="00F81811" w:rsidRPr="0031120D" w:rsidRDefault="006C0B61" w:rsidP="00B6560B">
      <w:pPr>
        <w:pStyle w:val="Copyright"/>
        <w:spacing w:after="0" w:line="276" w:lineRule="auto"/>
        <w:jc w:val="both"/>
        <w:rPr>
          <w:rFonts w:ascii="Arial" w:hAnsi="Arial" w:cs="Arial"/>
          <w:sz w:val="20"/>
        </w:rPr>
      </w:pPr>
      <w:r w:rsidRPr="0031120D">
        <w:rPr>
          <w:rFonts w:ascii="Arial" w:hAnsi="Arial" w:cs="Arial"/>
          <w:noProof/>
          <w:sz w:val="20"/>
        </w:rPr>
        <mc:AlternateContent>
          <mc:Choice Requires="wps">
            <w:drawing>
              <wp:inline distT="0" distB="0" distL="0" distR="0" wp14:anchorId="01DEBE51" wp14:editId="5937E7C4">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1E96EB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BYn0t/rAEAAD8DAAAOAAAAAAAAAAAAAAAAAC4CAABkcnMvZTJvRG9jLnhtbFBLAQItABQABgAI&#10;AAAAIQBJyNK31gAAAAIBAAAPAAAAAAAAAAAAAAAAAAYEAABkcnMvZG93bnJldi54bWxQSwUGAAAA&#10;AAQABADzAAAACQUAAAAA&#10;" strokeweight="1.5pt">
                <w10:anchorlock/>
              </v:shape>
            </w:pict>
          </mc:Fallback>
        </mc:AlternateContent>
      </w:r>
      <w:proofErr w:type="gramStart"/>
      <w:r w:rsidRPr="0031120D">
        <w:rPr>
          <w:rFonts w:ascii="Arial" w:hAnsi="Arial" w:cs="Arial"/>
          <w:b/>
          <w:bCs/>
          <w:sz w:val="20"/>
        </w:rPr>
        <w:t>.ABSTRACT</w:t>
      </w:r>
      <w:proofErr w:type="gramEnd"/>
      <w:r w:rsidRPr="0031120D">
        <w:rPr>
          <w:rFonts w:ascii="Arial" w:hAnsi="Arial" w:cs="Arial"/>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74"/>
      </w:tblGrid>
      <w:tr w:rsidR="00F81811" w:rsidRPr="0031120D" w14:paraId="0223C142" w14:textId="77777777">
        <w:tc>
          <w:tcPr>
            <w:tcW w:w="9576" w:type="dxa"/>
            <w:shd w:val="clear" w:color="auto" w:fill="F2F2F2"/>
          </w:tcPr>
          <w:p w14:paraId="623764D2" w14:textId="6EB0AC48" w:rsidR="00F81811" w:rsidRPr="0031120D" w:rsidRDefault="006C0B61" w:rsidP="00B6560B">
            <w:pPr>
              <w:pStyle w:val="Body"/>
              <w:spacing w:after="0" w:line="276" w:lineRule="auto"/>
              <w:rPr>
                <w:rFonts w:ascii="Arial" w:eastAsia="Calibri" w:hAnsi="Arial" w:cs="Arial"/>
                <w:lang w:val="zh-CN"/>
              </w:rPr>
            </w:pPr>
            <w:r w:rsidRPr="0031120D">
              <w:rPr>
                <w:rFonts w:ascii="Arial" w:eastAsia="Calibri" w:hAnsi="Arial" w:cs="Arial"/>
                <w:lang w:val="zh-CN"/>
              </w:rPr>
              <w:t>This study examines how Kenya’s fertilizer subsidy policy influences land allocation for rice cultivation among smallholder farmers in Kisumu and Busia Counties, Western Kenya</w:t>
            </w:r>
            <w:r w:rsidRPr="0031120D">
              <w:rPr>
                <w:rFonts w:ascii="Arial" w:eastAsia="Calibri" w:hAnsi="Arial" w:cs="Arial"/>
              </w:rPr>
              <w:t>. A</w:t>
            </w:r>
            <w:r w:rsidRPr="0031120D">
              <w:rPr>
                <w:rFonts w:ascii="Arial" w:hAnsi="Arial" w:cs="Arial"/>
              </w:rPr>
              <w:t xml:space="preserve"> cross-sectional research design was employed targeting 480 smallholder farmers, which were randomly selected in the study area. Primary data was collected using s</w:t>
            </w:r>
            <w:r w:rsidRPr="0031120D">
              <w:rPr>
                <w:rFonts w:ascii="Arial" w:eastAsia="Calibri" w:hAnsi="Arial" w:cs="Arial"/>
              </w:rPr>
              <w:t>tructured questionnaires with farmers and key informant interviews. Secondary data was obtained from government publications.  After adjusting for labor inputs and irrigation status, land distribution patterns were analyzed under various fertilizer use categories, namely</w:t>
            </w:r>
            <w:r w:rsidRPr="0031120D">
              <w:rPr>
                <w:rFonts w:ascii="Arial" w:eastAsia="Calibri" w:hAnsi="Arial" w:cs="Arial"/>
                <w:color w:val="FF0000"/>
              </w:rPr>
              <w:t xml:space="preserve">; </w:t>
            </w:r>
            <w:r w:rsidRPr="0031120D">
              <w:rPr>
                <w:rFonts w:ascii="Arial" w:eastAsia="Calibri" w:hAnsi="Arial" w:cs="Arial"/>
              </w:rPr>
              <w:t xml:space="preserve">subsidized, unsubsidized, both, or none. The statistical techniques (descriptive analysis, Cobb-Douglas production function, and non-parametric tests (Kruskal-Wallis, Mann-Whitney U)) revealed that land use was dominated by rice (62%) as opposed to maize (37%).  Farmers who used only one category of fertilizer, allocated 1.70-1.31 acres of land, while farmers who used both subsidized and unsubsidized fertilizer categories dedicated a much larger amount of land of 1.91 acres to rice cultivation. </w:t>
            </w:r>
            <w:r w:rsidRPr="0031120D">
              <w:rPr>
                <w:rFonts w:ascii="Arial" w:eastAsia="Calibri" w:hAnsi="Arial" w:cs="Arial"/>
                <w:lang w:val="zh-CN"/>
              </w:rPr>
              <w:t xml:space="preserve">Irrigated ecosystems had significantly larger rice acreage (2.25 acres) than rain-fed ecosystems (1.64 acres) </w:t>
            </w:r>
            <w:r w:rsidRPr="0031120D">
              <w:rPr>
                <w:rFonts w:ascii="Arial" w:eastAsia="Calibri" w:hAnsi="Arial" w:cs="Arial"/>
              </w:rPr>
              <w:t>which</w:t>
            </w:r>
            <w:r w:rsidRPr="0031120D">
              <w:rPr>
                <w:rFonts w:ascii="Arial" w:eastAsia="Calibri" w:hAnsi="Arial" w:cs="Arial"/>
                <w:color w:val="FF0000"/>
              </w:rPr>
              <w:t xml:space="preserve"> </w:t>
            </w:r>
            <w:r w:rsidRPr="0031120D">
              <w:rPr>
                <w:rFonts w:ascii="Arial" w:eastAsia="Calibri" w:hAnsi="Arial" w:cs="Arial"/>
              </w:rPr>
              <w:t>were significantly different (</w:t>
            </w:r>
            <w:r w:rsidRPr="0031120D">
              <w:rPr>
                <w:rFonts w:ascii="Arial" w:eastAsia="Calibri" w:hAnsi="Arial" w:cs="Arial"/>
                <w:lang w:val="zh-CN"/>
              </w:rPr>
              <w:t>P=0.005</w:t>
            </w:r>
            <w:r w:rsidRPr="0031120D">
              <w:rPr>
                <w:rFonts w:ascii="Arial" w:eastAsia="Calibri" w:hAnsi="Arial" w:cs="Arial"/>
              </w:rPr>
              <w:t>)</w:t>
            </w:r>
            <w:r w:rsidRPr="0031120D">
              <w:rPr>
                <w:rFonts w:ascii="Arial" w:eastAsia="Calibri" w:hAnsi="Arial" w:cs="Arial"/>
                <w:lang w:val="zh-CN"/>
              </w:rPr>
              <w:t>.</w:t>
            </w:r>
            <w:bookmarkStart w:id="0" w:name="_GoBack"/>
            <w:bookmarkEnd w:id="0"/>
            <w:r w:rsidRPr="0031120D">
              <w:rPr>
                <w:rFonts w:ascii="Arial" w:eastAsia="Calibri" w:hAnsi="Arial" w:cs="Arial"/>
                <w:lang w:val="zh-CN"/>
              </w:rPr>
              <w:t xml:space="preserve"> The results indicate</w:t>
            </w:r>
            <w:r w:rsidRPr="0031120D">
              <w:rPr>
                <w:rFonts w:ascii="Arial" w:eastAsia="Calibri" w:hAnsi="Arial" w:cs="Arial"/>
              </w:rPr>
              <w:t>d</w:t>
            </w:r>
            <w:r w:rsidRPr="0031120D">
              <w:rPr>
                <w:rFonts w:ascii="Arial" w:eastAsia="Calibri" w:hAnsi="Arial" w:cs="Arial"/>
                <w:lang w:val="zh-CN"/>
              </w:rPr>
              <w:t xml:space="preserve"> that land allocated </w:t>
            </w:r>
            <w:r w:rsidRPr="0031120D">
              <w:rPr>
                <w:rFonts w:ascii="Arial" w:eastAsia="Calibri" w:hAnsi="Arial" w:cs="Arial"/>
              </w:rPr>
              <w:t xml:space="preserve">to rice production </w:t>
            </w:r>
            <w:r w:rsidRPr="0031120D">
              <w:rPr>
                <w:rFonts w:ascii="Arial" w:eastAsia="Calibri" w:hAnsi="Arial" w:cs="Arial"/>
                <w:lang w:val="zh-CN"/>
              </w:rPr>
              <w:t xml:space="preserve">was greatly influenced by </w:t>
            </w:r>
            <w:r w:rsidRPr="0031120D">
              <w:rPr>
                <w:rFonts w:ascii="Arial" w:eastAsia="Calibri" w:hAnsi="Arial" w:cs="Arial"/>
              </w:rPr>
              <w:t xml:space="preserve">access to </w:t>
            </w:r>
            <w:r w:rsidR="001E0917" w:rsidRPr="0031120D">
              <w:rPr>
                <w:rFonts w:ascii="Arial" w:eastAsia="Calibri" w:hAnsi="Arial" w:cs="Arial"/>
              </w:rPr>
              <w:t xml:space="preserve">both fertilizer categories ( a combination of </w:t>
            </w:r>
            <w:r w:rsidRPr="0031120D">
              <w:rPr>
                <w:rFonts w:ascii="Arial" w:eastAsia="Calibri" w:hAnsi="Arial" w:cs="Arial"/>
              </w:rPr>
              <w:t xml:space="preserve">subsidized </w:t>
            </w:r>
            <w:r w:rsidR="001E0917" w:rsidRPr="0031120D">
              <w:rPr>
                <w:rFonts w:ascii="Arial" w:eastAsia="Calibri" w:hAnsi="Arial" w:cs="Arial"/>
              </w:rPr>
              <w:t xml:space="preserve">and unsubsidized). </w:t>
            </w:r>
            <w:r w:rsidRPr="0031120D">
              <w:rPr>
                <w:rFonts w:ascii="Arial" w:eastAsia="Calibri" w:hAnsi="Arial" w:cs="Arial"/>
                <w:color w:val="FF0000"/>
              </w:rPr>
              <w:t xml:space="preserve">  </w:t>
            </w:r>
          </w:p>
        </w:tc>
      </w:tr>
    </w:tbl>
    <w:p w14:paraId="5CA91634" w14:textId="77777777" w:rsidR="00F81811" w:rsidRPr="0031120D" w:rsidRDefault="006C0B61" w:rsidP="00B6560B">
      <w:pPr>
        <w:pStyle w:val="Body"/>
        <w:spacing w:after="0" w:line="276" w:lineRule="auto"/>
        <w:rPr>
          <w:rFonts w:ascii="Arial" w:hAnsi="Arial" w:cs="Arial"/>
          <w:i/>
        </w:rPr>
      </w:pPr>
      <w:r w:rsidRPr="0031120D">
        <w:rPr>
          <w:rFonts w:ascii="Arial" w:hAnsi="Arial" w:cs="Arial"/>
          <w:i/>
        </w:rPr>
        <w:t xml:space="preserve">Keywords: Fertilizer subsidy, land allocation, smallholder farmers, rice production, irrigation ecosystems, agricultural policy, Western Kenya </w:t>
      </w:r>
    </w:p>
    <w:p w14:paraId="77ADC9B4" w14:textId="77777777" w:rsidR="00F81811" w:rsidRPr="0031120D" w:rsidRDefault="006C0B61" w:rsidP="00B6560B">
      <w:pPr>
        <w:pStyle w:val="AbstHead"/>
        <w:spacing w:after="0" w:line="276" w:lineRule="auto"/>
        <w:jc w:val="both"/>
        <w:rPr>
          <w:rFonts w:ascii="Arial" w:hAnsi="Arial" w:cs="Arial"/>
          <w:sz w:val="20"/>
        </w:rPr>
      </w:pPr>
      <w:r w:rsidRPr="0031120D">
        <w:rPr>
          <w:rFonts w:ascii="Arial" w:hAnsi="Arial" w:cs="Arial"/>
          <w:sz w:val="20"/>
        </w:rPr>
        <w:t>1. INTRODUCTION</w:t>
      </w:r>
    </w:p>
    <w:p w14:paraId="24965209" w14:textId="77777777" w:rsidR="00F81811" w:rsidRPr="0031120D" w:rsidRDefault="006C0B61" w:rsidP="00771E42">
      <w:pPr>
        <w:spacing w:line="360" w:lineRule="auto"/>
        <w:jc w:val="both"/>
        <w:rPr>
          <w:rFonts w:ascii="Arial" w:hAnsi="Arial" w:cs="Arial"/>
        </w:rPr>
      </w:pPr>
      <w:r w:rsidRPr="0031120D">
        <w:rPr>
          <w:rFonts w:ascii="Arial" w:hAnsi="Arial" w:cs="Arial"/>
        </w:rPr>
        <w:t>In Kenya, rice is one of the most important crops, and it comes after maize and wheat. Nevertheless, the production does not match the constantly increasing demand, which grows by 12 % each year, leaving the country with no other choice but to resort to expensive imports (Republic of Kenya, 2020). The smallholder farmers that constitute the majority of the players in the Kenyan rice sector have massive challenges, as the costs of inputs are high, especially for fertilizer, thereby reducing productivity and profitability (</w:t>
      </w:r>
      <w:proofErr w:type="spellStart"/>
      <w:r w:rsidRPr="0031120D">
        <w:rPr>
          <w:rFonts w:ascii="Arial" w:hAnsi="Arial" w:cs="Arial"/>
        </w:rPr>
        <w:t>Olembo</w:t>
      </w:r>
      <w:proofErr w:type="spellEnd"/>
      <w:r w:rsidRPr="0031120D">
        <w:rPr>
          <w:rFonts w:ascii="Arial" w:hAnsi="Arial" w:cs="Arial"/>
        </w:rPr>
        <w:t xml:space="preserve"> et al., 2010). To overcome this challenge, the Kenyan government came up with the idea of the National Fertilizer Subsidy Program (NFSP), which could help lower production costs and secure food security. Although earlier works have studied the impacts of fertilizer subsidies on yield and profitability, they have not specifically studied the impact of fertilizer subsidies on land allocation decisions of the country's smallholder rice farmers.</w:t>
      </w:r>
    </w:p>
    <w:p w14:paraId="35D5E728" w14:textId="77777777" w:rsidR="00F81811" w:rsidRPr="0031120D" w:rsidRDefault="00F81811" w:rsidP="00771E42">
      <w:pPr>
        <w:spacing w:line="360" w:lineRule="auto"/>
        <w:jc w:val="both"/>
        <w:rPr>
          <w:rFonts w:ascii="Arial" w:hAnsi="Arial" w:cs="Arial"/>
        </w:rPr>
      </w:pPr>
    </w:p>
    <w:p w14:paraId="6A11B2BC" w14:textId="77777777" w:rsidR="00F81811" w:rsidRPr="0031120D" w:rsidRDefault="006C0B61" w:rsidP="00771E42">
      <w:pPr>
        <w:spacing w:line="360" w:lineRule="auto"/>
        <w:jc w:val="both"/>
        <w:rPr>
          <w:rFonts w:ascii="Arial" w:hAnsi="Arial" w:cs="Arial"/>
        </w:rPr>
      </w:pPr>
      <w:r w:rsidRPr="0031120D">
        <w:rPr>
          <w:rFonts w:ascii="Arial" w:hAnsi="Arial" w:cs="Arial"/>
        </w:rPr>
        <w:t>Rice cultivation is a dominant economic activity in Western Kenya, especially in Kisumu and Busia counties, and on average, it keeps thousands of households economically engaged. Farmers, however, tend to reserve little land for rice because of high production costs, opportunity costs for other crops, and inefficiency in the distribution of inputs. It is essential to understand the impacts of subsidized fertilizers in land-use decisions to optimize agricultural policies and sustainable intensification (</w:t>
      </w:r>
      <w:proofErr w:type="spellStart"/>
      <w:r w:rsidRPr="0031120D">
        <w:rPr>
          <w:rFonts w:ascii="Arial" w:hAnsi="Arial" w:cs="Arial"/>
        </w:rPr>
        <w:t>Adiraputra</w:t>
      </w:r>
      <w:proofErr w:type="spellEnd"/>
      <w:r w:rsidRPr="0031120D">
        <w:rPr>
          <w:rFonts w:ascii="Arial" w:hAnsi="Arial" w:cs="Arial"/>
        </w:rPr>
        <w:t xml:space="preserve"> &amp; </w:t>
      </w:r>
      <w:proofErr w:type="spellStart"/>
      <w:r w:rsidRPr="0031120D">
        <w:rPr>
          <w:rFonts w:ascii="Arial" w:hAnsi="Arial" w:cs="Arial"/>
        </w:rPr>
        <w:t>Supyandi</w:t>
      </w:r>
      <w:proofErr w:type="spellEnd"/>
      <w:r w:rsidRPr="0031120D">
        <w:rPr>
          <w:rFonts w:ascii="Arial" w:hAnsi="Arial" w:cs="Arial"/>
        </w:rPr>
        <w:t xml:space="preserve">, 2021). This paper examines whether subsidized fertilizer prices encourage farmers to increase the acreage under rice production or not; because of structural </w:t>
      </w:r>
      <w:r w:rsidRPr="0031120D">
        <w:rPr>
          <w:rFonts w:ascii="Arial" w:hAnsi="Arial" w:cs="Arial"/>
        </w:rPr>
        <w:lastRenderedPageBreak/>
        <w:t>constraints, including inefficiencies in distributing fertilizers, lack of irrigation, and poor extension facilities.</w:t>
      </w:r>
    </w:p>
    <w:p w14:paraId="4402C1E5" w14:textId="77777777" w:rsidR="00F81811" w:rsidRPr="0031120D" w:rsidRDefault="00F81811" w:rsidP="00771E42">
      <w:pPr>
        <w:spacing w:line="360" w:lineRule="auto"/>
        <w:jc w:val="both"/>
        <w:rPr>
          <w:rFonts w:ascii="Arial" w:hAnsi="Arial" w:cs="Arial"/>
        </w:rPr>
      </w:pPr>
    </w:p>
    <w:p w14:paraId="38D541BD" w14:textId="04004EF9" w:rsidR="00F81811" w:rsidRPr="0031120D" w:rsidRDefault="006C0B61" w:rsidP="00771E42">
      <w:pPr>
        <w:pStyle w:val="Body"/>
        <w:spacing w:after="0" w:line="360" w:lineRule="auto"/>
        <w:rPr>
          <w:rFonts w:ascii="Arial" w:hAnsi="Arial" w:cs="Arial"/>
        </w:rPr>
      </w:pPr>
      <w:r w:rsidRPr="0031120D">
        <w:rPr>
          <w:rFonts w:ascii="Arial" w:hAnsi="Arial" w:cs="Arial"/>
        </w:rPr>
        <w:t>This study will reveal the impact of fertilizer subsidies on land allocation by studying farm-level data of 480 smallholder farmers. The results of this study will provide policymakers with insight into improving and streamlining the subsidy program to get the best out of it and end up achieving Kenya's food security objectives as part of Vision 2030 and the Agricultural Sector Development Strategy (ASDS</w:t>
      </w:r>
      <w:r w:rsidR="007F3C9A" w:rsidRPr="0031120D">
        <w:rPr>
          <w:rFonts w:ascii="Arial" w:hAnsi="Arial" w:cs="Arial"/>
        </w:rPr>
        <w:t>, 2020</w:t>
      </w:r>
      <w:r w:rsidRPr="0031120D">
        <w:rPr>
          <w:rFonts w:ascii="Arial" w:hAnsi="Arial" w:cs="Arial"/>
        </w:rPr>
        <w:t>).</w:t>
      </w:r>
      <w:r w:rsidR="007F3C9A" w:rsidRPr="0031120D">
        <w:rPr>
          <w:rFonts w:ascii="Arial" w:hAnsi="Arial" w:cs="Arial"/>
        </w:rPr>
        <w:t xml:space="preserve"> </w:t>
      </w:r>
    </w:p>
    <w:p w14:paraId="22554457" w14:textId="6B74EACA" w:rsidR="00F81811" w:rsidRPr="0031120D" w:rsidRDefault="006C0B61" w:rsidP="00771E42">
      <w:pPr>
        <w:pStyle w:val="Body"/>
        <w:spacing w:after="0" w:line="360" w:lineRule="auto"/>
        <w:rPr>
          <w:rFonts w:ascii="Arial" w:hAnsi="Arial" w:cs="Arial"/>
        </w:rPr>
      </w:pPr>
      <w:r w:rsidRPr="0031120D">
        <w:rPr>
          <w:rFonts w:ascii="Arial" w:hAnsi="Arial" w:cs="Arial"/>
        </w:rPr>
        <w:t xml:space="preserve">Although the profitability of rice production in Kenya has been confirmed in the existing research literature, there </w:t>
      </w:r>
      <w:r w:rsidR="00B84BDF" w:rsidRPr="0031120D">
        <w:rPr>
          <w:rFonts w:ascii="Arial" w:hAnsi="Arial" w:cs="Arial"/>
        </w:rPr>
        <w:t xml:space="preserve">exists </w:t>
      </w:r>
      <w:r w:rsidRPr="0031120D">
        <w:rPr>
          <w:rFonts w:ascii="Arial" w:hAnsi="Arial" w:cs="Arial"/>
        </w:rPr>
        <w:t>critical gaps on the impact of fertilizer subsidies on land</w:t>
      </w:r>
      <w:r w:rsidR="00B84BDF" w:rsidRPr="0031120D">
        <w:rPr>
          <w:rFonts w:ascii="Arial" w:hAnsi="Arial" w:cs="Arial"/>
        </w:rPr>
        <w:t xml:space="preserve"> allocation </w:t>
      </w:r>
      <w:r w:rsidRPr="0031120D">
        <w:rPr>
          <w:rFonts w:ascii="Arial" w:hAnsi="Arial" w:cs="Arial"/>
        </w:rPr>
        <w:t xml:space="preserve">decisions. Even though </w:t>
      </w:r>
      <w:proofErr w:type="spellStart"/>
      <w:r w:rsidRPr="0031120D">
        <w:rPr>
          <w:rFonts w:ascii="Arial" w:hAnsi="Arial" w:cs="Arial"/>
        </w:rPr>
        <w:t>Nkuba</w:t>
      </w:r>
      <w:proofErr w:type="spellEnd"/>
      <w:r w:rsidRPr="0031120D">
        <w:rPr>
          <w:rFonts w:ascii="Arial" w:hAnsi="Arial" w:cs="Arial"/>
        </w:rPr>
        <w:t xml:space="preserve"> et al. (2016) emphasized the potential of productivity, they lacked the analysis of the change in acreage associated with subsidy policy. Kenya has </w:t>
      </w:r>
      <w:r w:rsidR="00B84BDF" w:rsidRPr="0031120D">
        <w:rPr>
          <w:rFonts w:ascii="Arial" w:hAnsi="Arial" w:cs="Arial"/>
        </w:rPr>
        <w:t>1,</w:t>
      </w:r>
      <w:r w:rsidRPr="0031120D">
        <w:rPr>
          <w:rFonts w:ascii="Arial" w:hAnsi="Arial" w:cs="Arial"/>
        </w:rPr>
        <w:t>540,000 hectares of potential rain-fed and irrigable land (</w:t>
      </w:r>
      <w:proofErr w:type="spellStart"/>
      <w:r w:rsidRPr="0031120D">
        <w:rPr>
          <w:rFonts w:ascii="Arial" w:hAnsi="Arial" w:cs="Arial"/>
        </w:rPr>
        <w:t>Muhunyu</w:t>
      </w:r>
      <w:proofErr w:type="spellEnd"/>
      <w:r w:rsidRPr="0031120D">
        <w:rPr>
          <w:rFonts w:ascii="Arial" w:hAnsi="Arial" w:cs="Arial"/>
        </w:rPr>
        <w:t>, 2012). The growth of its rice sector is also premised on how fertilizer subsidies can be used to change the incentives attached to land use. Previous studies regarding New Rice for Africa (NERICA) varieties (KALRO, 2009) paid little attention to acreage effects, only concentrating on yields. They d</w:t>
      </w:r>
      <w:r w:rsidR="00B84BDF" w:rsidRPr="0031120D">
        <w:rPr>
          <w:rFonts w:ascii="Arial" w:hAnsi="Arial" w:cs="Arial"/>
        </w:rPr>
        <w:t xml:space="preserve">id </w:t>
      </w:r>
      <w:r w:rsidRPr="0031120D">
        <w:rPr>
          <w:rFonts w:ascii="Arial" w:hAnsi="Arial" w:cs="Arial"/>
        </w:rPr>
        <w:t xml:space="preserve">not quantify the extent </w:t>
      </w:r>
      <w:r w:rsidR="007F3C9A" w:rsidRPr="0031120D">
        <w:rPr>
          <w:rFonts w:ascii="Arial" w:hAnsi="Arial" w:cs="Arial"/>
        </w:rPr>
        <w:t xml:space="preserve">to which the fertilizer </w:t>
      </w:r>
      <w:r w:rsidRPr="0031120D">
        <w:rPr>
          <w:rFonts w:ascii="Arial" w:hAnsi="Arial" w:cs="Arial"/>
        </w:rPr>
        <w:t xml:space="preserve">subsidies </w:t>
      </w:r>
      <w:r w:rsidR="007F3C9A" w:rsidRPr="0031120D">
        <w:rPr>
          <w:rFonts w:ascii="Arial" w:hAnsi="Arial" w:cs="Arial"/>
        </w:rPr>
        <w:t>had on</w:t>
      </w:r>
      <w:r w:rsidRPr="0031120D">
        <w:rPr>
          <w:rFonts w:ascii="Arial" w:hAnsi="Arial" w:cs="Arial"/>
        </w:rPr>
        <w:t xml:space="preserve"> encouraging smallholder</w:t>
      </w:r>
      <w:r w:rsidR="007F3C9A" w:rsidRPr="0031120D">
        <w:rPr>
          <w:rFonts w:ascii="Arial" w:hAnsi="Arial" w:cs="Arial"/>
        </w:rPr>
        <w:t xml:space="preserve"> farmers </w:t>
      </w:r>
      <w:r w:rsidRPr="0031120D">
        <w:rPr>
          <w:rFonts w:ascii="Arial" w:hAnsi="Arial" w:cs="Arial"/>
        </w:rPr>
        <w:t xml:space="preserve">to </w:t>
      </w:r>
      <w:r w:rsidR="007F3C9A" w:rsidRPr="0031120D">
        <w:rPr>
          <w:rFonts w:ascii="Arial" w:hAnsi="Arial" w:cs="Arial"/>
        </w:rPr>
        <w:t>increase rice</w:t>
      </w:r>
      <w:r w:rsidRPr="0031120D">
        <w:rPr>
          <w:rFonts w:ascii="Arial" w:hAnsi="Arial" w:cs="Arial"/>
        </w:rPr>
        <w:t xml:space="preserve"> production in Western Kenya, where competing crops occupy small land areas. This paper will bridge that gap by determining the relationship between access to subsidies and amount of rice land under irrigated/rain-fed cultivation, and analyzing inefficiencies of the distribution channels as limitation to allocation of land where labor is used in conjunction with subsidized inputs. The results will be used to develop policies that can make best use of land to meet the objectives of the vision 2030 by explaining how fertilizer subsidies can be used to reallocate land to rice </w:t>
      </w:r>
      <w:r w:rsidR="007F3C9A" w:rsidRPr="0031120D">
        <w:rPr>
          <w:rFonts w:ascii="Arial" w:hAnsi="Arial" w:cs="Arial"/>
        </w:rPr>
        <w:t>production, most</w:t>
      </w:r>
      <w:r w:rsidRPr="0031120D">
        <w:rPr>
          <w:rFonts w:ascii="Arial" w:hAnsi="Arial" w:cs="Arial"/>
        </w:rPr>
        <w:t xml:space="preserve"> efficiently in the high potential areas.</w:t>
      </w:r>
    </w:p>
    <w:p w14:paraId="3C2B92B9" w14:textId="77777777" w:rsidR="00F81811" w:rsidRPr="0031120D" w:rsidRDefault="00F81811" w:rsidP="00771E42">
      <w:pPr>
        <w:pStyle w:val="Body"/>
        <w:spacing w:after="0" w:line="360" w:lineRule="auto"/>
        <w:rPr>
          <w:rFonts w:ascii="Arial" w:hAnsi="Arial" w:cs="Arial"/>
        </w:rPr>
      </w:pPr>
    </w:p>
    <w:p w14:paraId="6EA8AA3B" w14:textId="77777777" w:rsidR="00F81811" w:rsidRPr="0031120D" w:rsidRDefault="006C0B61" w:rsidP="00771E42">
      <w:pPr>
        <w:pStyle w:val="AbstHead"/>
        <w:spacing w:after="0" w:line="360" w:lineRule="auto"/>
        <w:jc w:val="both"/>
        <w:rPr>
          <w:rFonts w:ascii="Arial" w:hAnsi="Arial" w:cs="Arial"/>
          <w:sz w:val="20"/>
        </w:rPr>
      </w:pPr>
      <w:r w:rsidRPr="0031120D">
        <w:rPr>
          <w:rFonts w:ascii="Arial" w:hAnsi="Arial" w:cs="Arial"/>
          <w:sz w:val="20"/>
        </w:rPr>
        <w:t>methodology</w:t>
      </w:r>
    </w:p>
    <w:p w14:paraId="6C868433" w14:textId="77777777" w:rsidR="00F81811" w:rsidRPr="0031120D" w:rsidRDefault="006C0B61" w:rsidP="00771E42">
      <w:pPr>
        <w:autoSpaceDE w:val="0"/>
        <w:autoSpaceDN w:val="0"/>
        <w:adjustRightInd w:val="0"/>
        <w:spacing w:line="360" w:lineRule="auto"/>
        <w:rPr>
          <w:rFonts w:ascii="Arial" w:hAnsi="Arial" w:cs="Arial"/>
          <w:b/>
        </w:rPr>
      </w:pPr>
      <w:r w:rsidRPr="0031120D">
        <w:rPr>
          <w:rFonts w:ascii="Arial" w:hAnsi="Arial" w:cs="Arial"/>
          <w:b/>
          <w:caps/>
        </w:rPr>
        <w:t xml:space="preserve">2.1 </w:t>
      </w:r>
      <w:r w:rsidRPr="0031120D">
        <w:rPr>
          <w:rFonts w:ascii="Arial" w:hAnsi="Arial" w:cs="Arial"/>
          <w:b/>
        </w:rPr>
        <w:t>Study Design</w:t>
      </w:r>
    </w:p>
    <w:p w14:paraId="7F8A9042" w14:textId="77777777" w:rsidR="00F81811" w:rsidRPr="0031120D" w:rsidRDefault="006C0B61" w:rsidP="00771E42">
      <w:pPr>
        <w:autoSpaceDE w:val="0"/>
        <w:autoSpaceDN w:val="0"/>
        <w:adjustRightInd w:val="0"/>
        <w:spacing w:line="360" w:lineRule="auto"/>
        <w:jc w:val="both"/>
        <w:rPr>
          <w:rFonts w:ascii="Arial" w:hAnsi="Arial" w:cs="Arial"/>
        </w:rPr>
      </w:pPr>
      <w:r w:rsidRPr="0031120D">
        <w:rPr>
          <w:rFonts w:ascii="Arial" w:hAnsi="Arial" w:cs="Arial"/>
        </w:rPr>
        <w:t xml:space="preserve">This study adopted a cross-sectional research design to examine the relationship between fertilizer subsidy policies and land allocation for rice production in Kisumu and Busia Counties. The design allowed for data collection at a single point in time while capturing variations across different ecosystems (irrigated vs. rain-fed). </w:t>
      </w:r>
    </w:p>
    <w:p w14:paraId="6527821D" w14:textId="77777777" w:rsidR="00E03391" w:rsidRPr="0031120D" w:rsidRDefault="00E03391" w:rsidP="00771E42">
      <w:pPr>
        <w:autoSpaceDE w:val="0"/>
        <w:autoSpaceDN w:val="0"/>
        <w:adjustRightInd w:val="0"/>
        <w:spacing w:line="360" w:lineRule="auto"/>
        <w:jc w:val="both"/>
        <w:rPr>
          <w:rFonts w:ascii="Arial" w:hAnsi="Arial" w:cs="Arial"/>
        </w:rPr>
      </w:pPr>
    </w:p>
    <w:p w14:paraId="49A8C85B" w14:textId="4149FAB1" w:rsidR="00E03391" w:rsidRPr="0031120D" w:rsidRDefault="00E03391" w:rsidP="00771E42">
      <w:pPr>
        <w:autoSpaceDE w:val="0"/>
        <w:autoSpaceDN w:val="0"/>
        <w:adjustRightInd w:val="0"/>
        <w:spacing w:line="360" w:lineRule="auto"/>
        <w:jc w:val="both"/>
        <w:rPr>
          <w:rFonts w:ascii="Arial" w:hAnsi="Arial" w:cs="Arial"/>
          <w:b/>
          <w:bCs/>
        </w:rPr>
      </w:pPr>
      <w:r w:rsidRPr="0031120D">
        <w:rPr>
          <w:rFonts w:ascii="Arial" w:hAnsi="Arial" w:cs="Arial"/>
          <w:b/>
          <w:bCs/>
        </w:rPr>
        <w:t>2.2 Study population</w:t>
      </w:r>
    </w:p>
    <w:p w14:paraId="0BE21DDC" w14:textId="3D01A777" w:rsidR="00E03391" w:rsidRPr="0031120D" w:rsidRDefault="00E03391" w:rsidP="00771E42">
      <w:pPr>
        <w:autoSpaceDE w:val="0"/>
        <w:autoSpaceDN w:val="0"/>
        <w:adjustRightInd w:val="0"/>
        <w:spacing w:line="360" w:lineRule="auto"/>
        <w:jc w:val="both"/>
        <w:rPr>
          <w:rFonts w:ascii="Arial" w:hAnsi="Arial" w:cs="Arial"/>
          <w:b/>
          <w:bCs/>
        </w:rPr>
      </w:pPr>
      <w:r w:rsidRPr="0031120D">
        <w:rPr>
          <w:rFonts w:ascii="Arial" w:hAnsi="Arial" w:cs="Arial"/>
        </w:rPr>
        <w:t>The population (N) in the study area of Kisumu County (</w:t>
      </w:r>
      <w:proofErr w:type="spellStart"/>
      <w:r w:rsidRPr="0031120D">
        <w:rPr>
          <w:rFonts w:ascii="Arial" w:hAnsi="Arial" w:cs="Arial"/>
        </w:rPr>
        <w:t>Nyando</w:t>
      </w:r>
      <w:proofErr w:type="spellEnd"/>
      <w:r w:rsidRPr="0031120D">
        <w:rPr>
          <w:rFonts w:ascii="Arial" w:hAnsi="Arial" w:cs="Arial"/>
        </w:rPr>
        <w:t xml:space="preserve"> Sub County) was 178,246, while Busia County (</w:t>
      </w:r>
      <w:proofErr w:type="spellStart"/>
      <w:r w:rsidRPr="0031120D">
        <w:rPr>
          <w:rFonts w:ascii="Arial" w:hAnsi="Arial" w:cs="Arial"/>
        </w:rPr>
        <w:t>Bunyala</w:t>
      </w:r>
      <w:proofErr w:type="spellEnd"/>
      <w:r w:rsidRPr="0031120D">
        <w:rPr>
          <w:rFonts w:ascii="Arial" w:hAnsi="Arial" w:cs="Arial"/>
        </w:rPr>
        <w:t xml:space="preserve"> Sub County) was 46</w:t>
      </w:r>
      <w:r w:rsidR="00E15360" w:rsidRPr="0031120D">
        <w:rPr>
          <w:rFonts w:ascii="Arial" w:hAnsi="Arial" w:cs="Arial"/>
        </w:rPr>
        <w:t>,</w:t>
      </w:r>
      <w:r w:rsidRPr="0031120D">
        <w:rPr>
          <w:rFonts w:ascii="Arial" w:hAnsi="Arial" w:cs="Arial"/>
        </w:rPr>
        <w:t>320).</w:t>
      </w:r>
    </w:p>
    <w:p w14:paraId="01CD3E60" w14:textId="77777777" w:rsidR="00F81811" w:rsidRPr="0031120D" w:rsidRDefault="00F81811" w:rsidP="00771E42">
      <w:pPr>
        <w:autoSpaceDE w:val="0"/>
        <w:autoSpaceDN w:val="0"/>
        <w:adjustRightInd w:val="0"/>
        <w:spacing w:line="360" w:lineRule="auto"/>
        <w:jc w:val="both"/>
        <w:rPr>
          <w:rFonts w:ascii="Arial" w:hAnsi="Arial" w:cs="Arial"/>
        </w:rPr>
      </w:pPr>
    </w:p>
    <w:p w14:paraId="39DE88DF" w14:textId="48EE93BF" w:rsidR="00F81811" w:rsidRPr="0031120D" w:rsidRDefault="006C0B61" w:rsidP="00771E42">
      <w:pPr>
        <w:autoSpaceDE w:val="0"/>
        <w:autoSpaceDN w:val="0"/>
        <w:adjustRightInd w:val="0"/>
        <w:spacing w:line="360" w:lineRule="auto"/>
        <w:jc w:val="both"/>
        <w:rPr>
          <w:rFonts w:ascii="Arial" w:hAnsi="Arial" w:cs="Arial"/>
          <w:b/>
        </w:rPr>
      </w:pPr>
      <w:r w:rsidRPr="0031120D">
        <w:rPr>
          <w:rFonts w:ascii="Arial" w:hAnsi="Arial" w:cs="Arial"/>
          <w:b/>
        </w:rPr>
        <w:t>2.</w:t>
      </w:r>
      <w:r w:rsidR="00E03391" w:rsidRPr="0031120D">
        <w:rPr>
          <w:rFonts w:ascii="Arial" w:hAnsi="Arial" w:cs="Arial"/>
          <w:b/>
        </w:rPr>
        <w:t xml:space="preserve">3 </w:t>
      </w:r>
      <w:r w:rsidRPr="0031120D">
        <w:rPr>
          <w:rFonts w:ascii="Arial" w:hAnsi="Arial" w:cs="Arial"/>
          <w:b/>
        </w:rPr>
        <w:t>Sampling Approach</w:t>
      </w:r>
    </w:p>
    <w:p w14:paraId="29359BFF" w14:textId="77777777" w:rsidR="00F81811" w:rsidRPr="0031120D" w:rsidRDefault="006C0B61" w:rsidP="00771E42">
      <w:pPr>
        <w:pStyle w:val="NoSpacing"/>
        <w:spacing w:line="360" w:lineRule="auto"/>
        <w:jc w:val="both"/>
        <w:rPr>
          <w:rFonts w:ascii="Arial" w:eastAsia="Times New Roman" w:hAnsi="Arial" w:cs="Arial"/>
          <w:sz w:val="20"/>
          <w:szCs w:val="20"/>
        </w:rPr>
      </w:pPr>
      <w:r w:rsidRPr="0031120D">
        <w:rPr>
          <w:rFonts w:ascii="Arial" w:eastAsia="Times New Roman" w:hAnsi="Arial" w:cs="Arial"/>
          <w:sz w:val="20"/>
          <w:szCs w:val="20"/>
        </w:rPr>
        <w:lastRenderedPageBreak/>
        <w:t>Multi-stage sampling was used to select two Locations from two Wards in each selected Sub- County in the target County. The target Counties (Kisumu and Busia) were purposively selected. The criteria of selection were existence of improved rain-fed and irrigated rice farms. A sampling frame was obtained from Ministry of Agriculture at Sub County, Ward and Location levels.  Simple random sampling techniques was used to select sampling units. The sampling unit was the household. A household in this study was referred to as a single person or group of persons who live and eat together and share common living arrangements i.e. share expenses. The sample size was determined using Glenn D Israel’s formula (2008).</w:t>
      </w:r>
    </w:p>
    <w:p w14:paraId="08AE4CF9" w14:textId="77777777" w:rsidR="00F81811" w:rsidRPr="0031120D" w:rsidRDefault="00F81811" w:rsidP="00771E42">
      <w:pPr>
        <w:pStyle w:val="NoSpacing"/>
        <w:spacing w:line="360" w:lineRule="auto"/>
        <w:jc w:val="both"/>
        <w:rPr>
          <w:rFonts w:ascii="Arial" w:eastAsia="Times New Roman" w:hAnsi="Arial" w:cs="Arial"/>
          <w:sz w:val="20"/>
          <w:szCs w:val="20"/>
        </w:rPr>
      </w:pPr>
    </w:p>
    <w:p w14:paraId="21CB9CF0" w14:textId="77777777" w:rsidR="00F81811" w:rsidRPr="0031120D" w:rsidRDefault="006C0B61" w:rsidP="00771E42">
      <w:pPr>
        <w:pStyle w:val="NoSpacing"/>
        <w:spacing w:line="360" w:lineRule="auto"/>
        <w:jc w:val="both"/>
        <w:rPr>
          <w:rFonts w:ascii="Arial" w:eastAsia="Times New Roman" w:hAnsi="Arial" w:cs="Arial"/>
          <w:sz w:val="20"/>
          <w:szCs w:val="20"/>
        </w:rPr>
      </w:pPr>
      <w:r w:rsidRPr="0031120D">
        <w:rPr>
          <w:rFonts w:ascii="Arial" w:eastAsia="Times New Roman" w:hAnsi="Arial" w:cs="Arial"/>
          <w:sz w:val="20"/>
          <w:szCs w:val="20"/>
        </w:rPr>
        <w:t>Glenn D Israel’s formula specification:</w:t>
      </w:r>
    </w:p>
    <w:p w14:paraId="1B506AAC" w14:textId="77777777" w:rsidR="00F81811" w:rsidRPr="0031120D" w:rsidRDefault="006C0B61" w:rsidP="00771E42">
      <w:pPr>
        <w:pStyle w:val="NoSpacing"/>
        <w:spacing w:line="360" w:lineRule="auto"/>
        <w:ind w:firstLine="720"/>
        <w:jc w:val="both"/>
        <w:rPr>
          <w:rFonts w:ascii="Arial" w:eastAsia="Times New Roman" w:hAnsi="Arial" w:cs="Arial"/>
          <w:sz w:val="20"/>
          <w:szCs w:val="20"/>
        </w:rPr>
      </w:pPr>
      <w:r w:rsidRPr="0031120D">
        <w:rPr>
          <w:rFonts w:ascii="Arial" w:eastAsia="Times New Roman" w:hAnsi="Arial" w:cs="Arial"/>
          <w:sz w:val="20"/>
          <w:szCs w:val="20"/>
        </w:rPr>
        <w:t xml:space="preserve"> n = [N/ (1+N (e</w:t>
      </w:r>
      <w:r w:rsidRPr="0031120D">
        <w:rPr>
          <w:rFonts w:ascii="Arial" w:eastAsia="Times New Roman" w:hAnsi="Arial" w:cs="Arial"/>
          <w:sz w:val="20"/>
          <w:szCs w:val="20"/>
          <w:vertAlign w:val="superscript"/>
        </w:rPr>
        <w:t>2</w:t>
      </w:r>
      <w:r w:rsidRPr="0031120D">
        <w:rPr>
          <w:rFonts w:ascii="Arial" w:eastAsia="Times New Roman" w:hAnsi="Arial" w:cs="Arial"/>
          <w:sz w:val="20"/>
          <w:szCs w:val="20"/>
        </w:rPr>
        <w:t xml:space="preserve">)], </w:t>
      </w:r>
    </w:p>
    <w:p w14:paraId="162A8B29" w14:textId="56F8E852" w:rsidR="00F81811" w:rsidRPr="0031120D" w:rsidRDefault="006C0B61" w:rsidP="00771E42">
      <w:pPr>
        <w:autoSpaceDE w:val="0"/>
        <w:autoSpaceDN w:val="0"/>
        <w:adjustRightInd w:val="0"/>
        <w:spacing w:line="360" w:lineRule="auto"/>
        <w:jc w:val="both"/>
        <w:rPr>
          <w:rFonts w:ascii="Arial" w:hAnsi="Arial" w:cs="Arial"/>
        </w:rPr>
      </w:pPr>
      <w:bookmarkStart w:id="1" w:name="_Hlk204289463"/>
      <w:r w:rsidRPr="0031120D">
        <w:rPr>
          <w:rFonts w:ascii="Arial" w:hAnsi="Arial" w:cs="Arial"/>
        </w:rPr>
        <w:t xml:space="preserve">The population (N) in the study area </w:t>
      </w:r>
      <w:r w:rsidR="008E5BE2" w:rsidRPr="0031120D">
        <w:rPr>
          <w:rFonts w:ascii="Arial" w:hAnsi="Arial" w:cs="Arial"/>
        </w:rPr>
        <w:t>of Kisumu</w:t>
      </w:r>
      <w:r w:rsidRPr="0031120D">
        <w:rPr>
          <w:rFonts w:ascii="Arial" w:hAnsi="Arial" w:cs="Arial"/>
        </w:rPr>
        <w:t xml:space="preserve"> County (</w:t>
      </w:r>
      <w:proofErr w:type="spellStart"/>
      <w:r w:rsidRPr="0031120D">
        <w:rPr>
          <w:rFonts w:ascii="Arial" w:hAnsi="Arial" w:cs="Arial"/>
        </w:rPr>
        <w:t>Nyando</w:t>
      </w:r>
      <w:proofErr w:type="spellEnd"/>
      <w:r w:rsidRPr="0031120D">
        <w:rPr>
          <w:rFonts w:ascii="Arial" w:hAnsi="Arial" w:cs="Arial"/>
        </w:rPr>
        <w:t xml:space="preserve"> Sub County) was 178,246, while Busia County (</w:t>
      </w:r>
      <w:proofErr w:type="spellStart"/>
      <w:r w:rsidRPr="0031120D">
        <w:rPr>
          <w:rFonts w:ascii="Arial" w:hAnsi="Arial" w:cs="Arial"/>
        </w:rPr>
        <w:t>Bunyala</w:t>
      </w:r>
      <w:proofErr w:type="spellEnd"/>
      <w:r w:rsidRPr="0031120D">
        <w:rPr>
          <w:rFonts w:ascii="Arial" w:hAnsi="Arial" w:cs="Arial"/>
        </w:rPr>
        <w:t xml:space="preserve"> Sub County) was 4632</w:t>
      </w:r>
      <w:r w:rsidR="008E5BE2" w:rsidRPr="0031120D">
        <w:rPr>
          <w:rFonts w:ascii="Arial" w:hAnsi="Arial" w:cs="Arial"/>
        </w:rPr>
        <w:t>0</w:t>
      </w:r>
      <w:r w:rsidRPr="0031120D">
        <w:rPr>
          <w:rFonts w:ascii="Arial" w:hAnsi="Arial" w:cs="Arial"/>
        </w:rPr>
        <w:t xml:space="preserve">). </w:t>
      </w:r>
      <w:bookmarkEnd w:id="1"/>
      <w:r w:rsidRPr="0031120D">
        <w:rPr>
          <w:rFonts w:ascii="Arial" w:hAnsi="Arial" w:cs="Arial"/>
        </w:rPr>
        <w:t xml:space="preserve">The population totaled </w:t>
      </w:r>
      <w:r w:rsidR="008E5BE2" w:rsidRPr="0031120D">
        <w:rPr>
          <w:rFonts w:ascii="Arial" w:hAnsi="Arial" w:cs="Arial"/>
        </w:rPr>
        <w:t>224566 which   with,</w:t>
      </w:r>
      <w:r w:rsidRPr="0031120D">
        <w:rPr>
          <w:rFonts w:ascii="Arial" w:hAnsi="Arial" w:cs="Arial"/>
        </w:rPr>
        <w:t xml:space="preserve"> with a precision (e) of 5% (0.05) and 95% level of confidence </w:t>
      </w:r>
      <w:r w:rsidR="008E5BE2" w:rsidRPr="0031120D">
        <w:rPr>
          <w:rFonts w:ascii="Arial" w:hAnsi="Arial" w:cs="Arial"/>
        </w:rPr>
        <w:t>gave a</w:t>
      </w:r>
      <w:r w:rsidRPr="0031120D">
        <w:rPr>
          <w:rFonts w:ascii="Arial" w:hAnsi="Arial" w:cs="Arial"/>
        </w:rPr>
        <w:t xml:space="preserve"> sample size </w:t>
      </w:r>
      <w:r w:rsidR="008E5BE2" w:rsidRPr="0031120D">
        <w:rPr>
          <w:rFonts w:ascii="Arial" w:hAnsi="Arial" w:cs="Arial"/>
        </w:rPr>
        <w:t xml:space="preserve">of </w:t>
      </w:r>
      <w:r w:rsidRPr="0031120D">
        <w:rPr>
          <w:rFonts w:ascii="Arial" w:hAnsi="Arial" w:cs="Arial"/>
        </w:rPr>
        <w:t>4</w:t>
      </w:r>
      <w:r w:rsidR="008E5BE2" w:rsidRPr="0031120D">
        <w:rPr>
          <w:rFonts w:ascii="Arial" w:hAnsi="Arial" w:cs="Arial"/>
        </w:rPr>
        <w:t>8</w:t>
      </w:r>
      <w:r w:rsidRPr="0031120D">
        <w:rPr>
          <w:rFonts w:ascii="Arial" w:hAnsi="Arial" w:cs="Arial"/>
        </w:rPr>
        <w:t xml:space="preserve">0. </w:t>
      </w:r>
    </w:p>
    <w:p w14:paraId="43CA1502" w14:textId="77777777" w:rsidR="00F81811" w:rsidRPr="0031120D" w:rsidRDefault="006C0B61" w:rsidP="00771E42">
      <w:pPr>
        <w:pStyle w:val="NoSpacing"/>
        <w:spacing w:line="360" w:lineRule="auto"/>
        <w:jc w:val="both"/>
        <w:rPr>
          <w:rFonts w:ascii="Arial" w:eastAsia="Times New Roman" w:hAnsi="Arial" w:cs="Arial"/>
          <w:sz w:val="20"/>
          <w:szCs w:val="20"/>
        </w:rPr>
      </w:pPr>
      <w:r w:rsidRPr="0031120D">
        <w:rPr>
          <w:rFonts w:ascii="Arial" w:eastAsia="Times New Roman" w:hAnsi="Arial" w:cs="Arial"/>
          <w:sz w:val="20"/>
          <w:szCs w:val="20"/>
        </w:rPr>
        <w:t>The sample was distributed among the study units using probability proportional to size (PPS) approach according to Hansen</w:t>
      </w:r>
      <w:r w:rsidRPr="0031120D">
        <w:rPr>
          <w:rFonts w:ascii="Arial" w:eastAsia="Times New Roman" w:hAnsi="Arial" w:cs="Arial"/>
          <w:i/>
          <w:sz w:val="20"/>
          <w:szCs w:val="20"/>
        </w:rPr>
        <w:t xml:space="preserve"> et al</w:t>
      </w:r>
      <w:r w:rsidRPr="0031120D">
        <w:rPr>
          <w:rFonts w:ascii="Arial" w:eastAsia="Times New Roman" w:hAnsi="Arial" w:cs="Arial"/>
          <w:sz w:val="20"/>
          <w:szCs w:val="20"/>
        </w:rPr>
        <w:t xml:space="preserve"> (1943) and quoted by </w:t>
      </w:r>
      <w:proofErr w:type="spellStart"/>
      <w:r w:rsidRPr="0031120D">
        <w:rPr>
          <w:rFonts w:ascii="Arial" w:eastAsia="Times New Roman" w:hAnsi="Arial" w:cs="Arial"/>
          <w:sz w:val="20"/>
          <w:szCs w:val="20"/>
        </w:rPr>
        <w:t>Iffat</w:t>
      </w:r>
      <w:proofErr w:type="spellEnd"/>
      <w:r w:rsidRPr="0031120D">
        <w:rPr>
          <w:rFonts w:ascii="Arial" w:eastAsia="Times New Roman" w:hAnsi="Arial" w:cs="Arial"/>
          <w:sz w:val="20"/>
          <w:szCs w:val="20"/>
        </w:rPr>
        <w:t xml:space="preserve"> Khawaja (2005). The technique allowed sample size to be distributed according to the population of farmers in each study unit (location) using the formula below:</w:t>
      </w:r>
      <w:r w:rsidRPr="0031120D">
        <w:rPr>
          <w:rFonts w:ascii="Arial" w:eastAsia="Times New Roman" w:hAnsi="Arial" w:cs="Arial"/>
          <w:sz w:val="20"/>
          <w:szCs w:val="20"/>
        </w:rPr>
        <w:tab/>
      </w:r>
      <w:r w:rsidRPr="0031120D">
        <w:rPr>
          <w:rFonts w:ascii="Arial" w:eastAsia="Times New Roman" w:hAnsi="Arial" w:cs="Arial"/>
          <w:sz w:val="20"/>
          <w:szCs w:val="20"/>
        </w:rPr>
        <w:tab/>
      </w:r>
    </w:p>
    <w:p w14:paraId="3A94D08F" w14:textId="7E41DDF1" w:rsidR="00F81811" w:rsidRPr="0031120D" w:rsidRDefault="006C0B61" w:rsidP="00771E42">
      <w:pPr>
        <w:autoSpaceDE w:val="0"/>
        <w:autoSpaceDN w:val="0"/>
        <w:adjustRightInd w:val="0"/>
        <w:spacing w:line="360" w:lineRule="auto"/>
        <w:jc w:val="both"/>
        <w:rPr>
          <w:rFonts w:ascii="Arial" w:hAnsi="Arial" w:cs="Arial"/>
        </w:rPr>
      </w:pPr>
      <w:r w:rsidRPr="0031120D">
        <w:rPr>
          <w:rFonts w:ascii="Arial" w:hAnsi="Arial" w:cs="Arial"/>
        </w:rPr>
        <w:t xml:space="preserve"> </w:t>
      </w:r>
      <m:oMath>
        <m:sSub>
          <m:sSubPr>
            <m:ctrlPr>
              <w:rPr>
                <w:rFonts w:ascii="Cambria Math" w:hAnsi="Cambria Math" w:cs="Arial"/>
                <w:i/>
              </w:rPr>
            </m:ctrlPr>
          </m:sSubPr>
          <m:e>
            <m:r>
              <w:rPr>
                <w:rFonts w:ascii="Cambria Math" w:hAnsi="Cambria Math" w:cs="Arial"/>
              </w:rPr>
              <m:t>n</m:t>
            </m:r>
          </m:e>
          <m:sub>
            <m:r>
              <w:rPr>
                <w:rFonts w:ascii="Cambria Math" w:hAnsi="Cambria Math" w:cs="Arial"/>
              </w:rPr>
              <m:t>i</m:t>
            </m:r>
          </m:sub>
        </m:sSub>
        <m:r>
          <w:rPr>
            <w:rFonts w:ascii="Cambria Math" w:hAnsi="Cambria Math" w:cs="Arial"/>
          </w:rPr>
          <m:t>=</m:t>
        </m:r>
        <m:d>
          <m:dPr>
            <m:ctrlPr>
              <w:rPr>
                <w:rFonts w:ascii="Cambria Math" w:hAnsi="Cambria Math" w:cs="Arial"/>
                <w:i/>
              </w:rPr>
            </m:ctrlPr>
          </m:dPr>
          <m:e>
            <m:f>
              <m:fPr>
                <m:ctrlPr>
                  <w:rPr>
                    <w:rFonts w:ascii="Cambria Math" w:hAnsi="Cambria Math" w:cs="Arial"/>
                  </w:rPr>
                </m:ctrlPr>
              </m:fPr>
              <m:num>
                <m:sSub>
                  <m:sSubPr>
                    <m:ctrlPr>
                      <w:rPr>
                        <w:rFonts w:ascii="Cambria Math" w:hAnsi="Cambria Math" w:cs="Arial"/>
                        <w:i/>
                      </w:rPr>
                    </m:ctrlPr>
                  </m:sSubPr>
                  <m:e>
                    <m:r>
                      <w:rPr>
                        <w:rFonts w:ascii="Cambria Math" w:hAnsi="Cambria Math" w:cs="Arial"/>
                      </w:rPr>
                      <m:t>Z</m:t>
                    </m:r>
                  </m:e>
                  <m:sub>
                    <m:r>
                      <w:rPr>
                        <w:rFonts w:ascii="Cambria Math" w:hAnsi="Cambria Math" w:cs="Arial"/>
                      </w:rPr>
                      <m:t>i</m:t>
                    </m:r>
                  </m:sub>
                </m:sSub>
              </m:num>
              <m:den>
                <m:nary>
                  <m:naryPr>
                    <m:chr m:val="∑"/>
                    <m:limLoc m:val="undOvr"/>
                    <m:subHide m:val="1"/>
                    <m:supHide m:val="1"/>
                    <m:ctrlPr>
                      <w:rPr>
                        <w:rFonts w:ascii="Cambria Math" w:hAnsi="Cambria Math" w:cs="Arial"/>
                        <w:i/>
                      </w:rPr>
                    </m:ctrlPr>
                  </m:naryPr>
                  <m:sub/>
                  <m:sup/>
                  <m:e>
                    <m:sSub>
                      <m:sSubPr>
                        <m:ctrlPr>
                          <w:rPr>
                            <w:rFonts w:ascii="Cambria Math" w:hAnsi="Cambria Math" w:cs="Arial"/>
                            <w:i/>
                          </w:rPr>
                        </m:ctrlPr>
                      </m:sSubPr>
                      <m:e>
                        <m:r>
                          <w:rPr>
                            <w:rFonts w:ascii="Cambria Math" w:hAnsi="Cambria Math" w:cs="Arial"/>
                          </w:rPr>
                          <m:t>Z</m:t>
                        </m:r>
                      </m:e>
                      <m:sub>
                        <m:r>
                          <w:rPr>
                            <w:rFonts w:ascii="Cambria Math" w:hAnsi="Cambria Math" w:cs="Arial"/>
                          </w:rPr>
                          <m:t>i</m:t>
                        </m:r>
                      </m:sub>
                    </m:sSub>
                  </m:e>
                </m:nary>
              </m:den>
            </m:f>
          </m:e>
        </m:d>
        <m:r>
          <w:rPr>
            <w:rFonts w:ascii="Cambria Math" w:hAnsi="Cambria Math" w:cs="Arial"/>
          </w:rPr>
          <m:t>n</m:t>
        </m:r>
      </m:oMath>
      <w:r w:rsidRPr="0031120D">
        <w:rPr>
          <w:rFonts w:ascii="Arial" w:hAnsi="Arial" w:cs="Arial"/>
        </w:rPr>
        <w:t>, where n</w:t>
      </w:r>
      <w:proofErr w:type="spellStart"/>
      <w:r w:rsidRPr="0031120D">
        <w:rPr>
          <w:rFonts w:ascii="Arial" w:hAnsi="Arial" w:cs="Arial"/>
          <w:vertAlign w:val="subscript"/>
        </w:rPr>
        <w:t>i</w:t>
      </w:r>
      <w:proofErr w:type="spellEnd"/>
      <w:r w:rsidRPr="0031120D">
        <w:rPr>
          <w:rFonts w:ascii="Arial" w:hAnsi="Arial" w:cs="Arial"/>
          <w:vertAlign w:val="subscript"/>
        </w:rPr>
        <w:t xml:space="preserve"> </w:t>
      </w:r>
      <w:r w:rsidRPr="0031120D">
        <w:rPr>
          <w:rFonts w:ascii="Arial" w:hAnsi="Arial" w:cs="Arial"/>
        </w:rPr>
        <w:t xml:space="preserve">is the sample size for </w:t>
      </w:r>
      <w:proofErr w:type="spellStart"/>
      <w:r w:rsidRPr="0031120D">
        <w:rPr>
          <w:rFonts w:ascii="Arial" w:hAnsi="Arial" w:cs="Arial"/>
        </w:rPr>
        <w:t>i-th</w:t>
      </w:r>
      <w:proofErr w:type="spellEnd"/>
      <w:r w:rsidRPr="0031120D">
        <w:rPr>
          <w:rFonts w:ascii="Arial" w:hAnsi="Arial" w:cs="Arial"/>
        </w:rPr>
        <w:t xml:space="preserve"> study unit population, Z</w:t>
      </w:r>
      <w:r w:rsidRPr="0031120D">
        <w:rPr>
          <w:rFonts w:ascii="Arial" w:hAnsi="Arial" w:cs="Arial"/>
          <w:vertAlign w:val="subscript"/>
        </w:rPr>
        <w:t>i</w:t>
      </w:r>
      <w:r w:rsidRPr="0031120D">
        <w:rPr>
          <w:rFonts w:ascii="Arial" w:hAnsi="Arial" w:cs="Arial"/>
        </w:rPr>
        <w:t xml:space="preserve"> is sample frame for </w:t>
      </w:r>
      <w:proofErr w:type="spellStart"/>
      <w:r w:rsidRPr="0031120D">
        <w:rPr>
          <w:rFonts w:ascii="Arial" w:hAnsi="Arial" w:cs="Arial"/>
        </w:rPr>
        <w:t>i-th</w:t>
      </w:r>
      <w:proofErr w:type="spellEnd"/>
      <w:r w:rsidRPr="0031120D">
        <w:rPr>
          <w:rFonts w:ascii="Arial" w:hAnsi="Arial" w:cs="Arial"/>
        </w:rPr>
        <w:t xml:space="preserve"> study unit population and n is the sample size for the whole population.</w:t>
      </w:r>
      <w:r w:rsidR="008E5BE2" w:rsidRPr="0031120D">
        <w:rPr>
          <w:rFonts w:ascii="Arial" w:hAnsi="Arial" w:cs="Arial"/>
        </w:rPr>
        <w:t xml:space="preserve"> Using the </w:t>
      </w:r>
      <w:proofErr w:type="spellStart"/>
      <w:r w:rsidR="008E5BE2" w:rsidRPr="0031120D">
        <w:rPr>
          <w:rFonts w:ascii="Arial" w:hAnsi="Arial" w:cs="Arial"/>
        </w:rPr>
        <w:t>formular</w:t>
      </w:r>
      <w:proofErr w:type="spellEnd"/>
      <w:r w:rsidR="008E5BE2" w:rsidRPr="0031120D">
        <w:rPr>
          <w:rFonts w:ascii="Arial" w:hAnsi="Arial" w:cs="Arial"/>
        </w:rPr>
        <w:t xml:space="preserve"> Kisumu County was allocated a sample size of 381 while sample size allocated to Busia County was 99. </w:t>
      </w:r>
    </w:p>
    <w:p w14:paraId="7A11C7D3" w14:textId="77777777" w:rsidR="00F81811" w:rsidRPr="0031120D" w:rsidRDefault="00F81811" w:rsidP="00771E42">
      <w:pPr>
        <w:pStyle w:val="Body"/>
        <w:spacing w:after="0" w:line="360" w:lineRule="auto"/>
        <w:rPr>
          <w:rFonts w:ascii="Arial" w:hAnsi="Arial" w:cs="Arial"/>
        </w:rPr>
      </w:pPr>
    </w:p>
    <w:p w14:paraId="172BED9B" w14:textId="77777777" w:rsidR="00F81811" w:rsidRPr="0031120D" w:rsidRDefault="006C0B61" w:rsidP="00771E42">
      <w:pPr>
        <w:autoSpaceDE w:val="0"/>
        <w:autoSpaceDN w:val="0"/>
        <w:adjustRightInd w:val="0"/>
        <w:spacing w:line="360" w:lineRule="auto"/>
        <w:jc w:val="both"/>
        <w:rPr>
          <w:rFonts w:ascii="Arial" w:hAnsi="Arial" w:cs="Arial"/>
          <w:b/>
        </w:rPr>
      </w:pPr>
      <w:r w:rsidRPr="0031120D">
        <w:rPr>
          <w:rFonts w:ascii="Arial" w:hAnsi="Arial" w:cs="Arial"/>
          <w:b/>
        </w:rPr>
        <w:t>2.3 Data Collection Methods</w:t>
      </w:r>
    </w:p>
    <w:p w14:paraId="0B4701D8" w14:textId="77777777" w:rsidR="00F81811" w:rsidRPr="0031120D" w:rsidRDefault="006C0B61" w:rsidP="00771E42">
      <w:pPr>
        <w:autoSpaceDE w:val="0"/>
        <w:autoSpaceDN w:val="0"/>
        <w:adjustRightInd w:val="0"/>
        <w:spacing w:line="360" w:lineRule="auto"/>
        <w:jc w:val="both"/>
        <w:rPr>
          <w:rFonts w:ascii="Arial" w:hAnsi="Arial" w:cs="Arial"/>
        </w:rPr>
      </w:pPr>
      <w:r w:rsidRPr="0031120D">
        <w:rPr>
          <w:rFonts w:ascii="Arial" w:hAnsi="Arial" w:cs="Arial"/>
        </w:rPr>
        <w:t>The study employed a multi-method approach to data collection, combining primary and secondary sources. Structured questionnaires were administered through face-to-face interviews with 480 smallholder farmers, gathering detailed information on land allocation patterns, fertilizer usage (subsidized, unsubsidized, both, or none), production costs, and yield measurements. Secondary data from the Ministry of Agriculture, KALRO, and county reports provided contextual information and historical trends. This triangulation of methods ensured comprehensive data collection while enhancing the study's validity through multiple verification sources.</w:t>
      </w:r>
    </w:p>
    <w:p w14:paraId="3E1E673A" w14:textId="77777777" w:rsidR="00F81811" w:rsidRPr="0031120D" w:rsidRDefault="00F81811" w:rsidP="00771E42">
      <w:pPr>
        <w:autoSpaceDE w:val="0"/>
        <w:autoSpaceDN w:val="0"/>
        <w:adjustRightInd w:val="0"/>
        <w:spacing w:line="360" w:lineRule="auto"/>
        <w:jc w:val="both"/>
        <w:rPr>
          <w:rFonts w:ascii="Arial" w:hAnsi="Arial" w:cs="Arial"/>
        </w:rPr>
      </w:pPr>
    </w:p>
    <w:p w14:paraId="2F6AF8E8" w14:textId="77777777" w:rsidR="00F81811" w:rsidRPr="0031120D" w:rsidRDefault="006C0B61" w:rsidP="00771E42">
      <w:pPr>
        <w:autoSpaceDE w:val="0"/>
        <w:autoSpaceDN w:val="0"/>
        <w:adjustRightInd w:val="0"/>
        <w:spacing w:line="360" w:lineRule="auto"/>
        <w:jc w:val="both"/>
        <w:rPr>
          <w:rFonts w:ascii="Arial" w:hAnsi="Arial" w:cs="Arial"/>
          <w:b/>
        </w:rPr>
      </w:pPr>
      <w:r w:rsidRPr="0031120D">
        <w:rPr>
          <w:rFonts w:ascii="Arial" w:hAnsi="Arial" w:cs="Arial"/>
          <w:b/>
        </w:rPr>
        <w:t>2.4 Variables</w:t>
      </w:r>
    </w:p>
    <w:p w14:paraId="35DBB825" w14:textId="77777777" w:rsidR="00F81811" w:rsidRPr="0031120D" w:rsidRDefault="006C0B61" w:rsidP="00771E42">
      <w:pPr>
        <w:autoSpaceDE w:val="0"/>
        <w:autoSpaceDN w:val="0"/>
        <w:adjustRightInd w:val="0"/>
        <w:spacing w:line="360" w:lineRule="auto"/>
        <w:jc w:val="both"/>
        <w:rPr>
          <w:rFonts w:ascii="Arial" w:hAnsi="Arial" w:cs="Arial"/>
        </w:rPr>
      </w:pPr>
      <w:r w:rsidRPr="0031120D">
        <w:rPr>
          <w:rFonts w:ascii="Arial" w:hAnsi="Arial" w:cs="Arial"/>
        </w:rPr>
        <w:t>The dependent variable was land allocated to rice (acres). At the same time, the independent variables included fertilizer use categories (subsidized, unsubsidized, combined, none), the farming ecosystem (irrigated/rain-fed), and socio-economic factors (farm size, labor, access to extension services).</w:t>
      </w:r>
    </w:p>
    <w:p w14:paraId="49343171" w14:textId="77777777" w:rsidR="00F81811" w:rsidRPr="0031120D" w:rsidRDefault="00F81811" w:rsidP="00771E42">
      <w:pPr>
        <w:autoSpaceDE w:val="0"/>
        <w:autoSpaceDN w:val="0"/>
        <w:adjustRightInd w:val="0"/>
        <w:spacing w:line="360" w:lineRule="auto"/>
        <w:jc w:val="both"/>
        <w:rPr>
          <w:rFonts w:ascii="Arial" w:hAnsi="Arial" w:cs="Arial"/>
        </w:rPr>
      </w:pPr>
    </w:p>
    <w:p w14:paraId="72599942" w14:textId="77777777" w:rsidR="00F81811" w:rsidRPr="0031120D" w:rsidRDefault="006C0B61" w:rsidP="00771E42">
      <w:pPr>
        <w:autoSpaceDE w:val="0"/>
        <w:autoSpaceDN w:val="0"/>
        <w:adjustRightInd w:val="0"/>
        <w:spacing w:line="360" w:lineRule="auto"/>
        <w:jc w:val="both"/>
        <w:rPr>
          <w:rFonts w:ascii="Arial" w:hAnsi="Arial" w:cs="Arial"/>
          <w:b/>
        </w:rPr>
      </w:pPr>
      <w:r w:rsidRPr="0031120D">
        <w:rPr>
          <w:rFonts w:ascii="Arial" w:hAnsi="Arial" w:cs="Arial"/>
          <w:b/>
        </w:rPr>
        <w:lastRenderedPageBreak/>
        <w:t>2.5 Analytical Techniques</w:t>
      </w:r>
    </w:p>
    <w:p w14:paraId="725977AD" w14:textId="77777777" w:rsidR="00F81811" w:rsidRPr="0031120D" w:rsidRDefault="006C0B61" w:rsidP="00771E42">
      <w:pPr>
        <w:autoSpaceDE w:val="0"/>
        <w:autoSpaceDN w:val="0"/>
        <w:adjustRightInd w:val="0"/>
        <w:spacing w:line="360" w:lineRule="auto"/>
        <w:jc w:val="both"/>
        <w:rPr>
          <w:rFonts w:ascii="Arial" w:hAnsi="Arial" w:cs="Arial"/>
        </w:rPr>
      </w:pPr>
      <w:r w:rsidRPr="0031120D">
        <w:rPr>
          <w:rFonts w:ascii="Arial" w:hAnsi="Arial" w:cs="Arial"/>
        </w:rPr>
        <w:t>The study employed robust analytical techniques to examine the relationship between fertilizer use categories and land allocation. Descriptive statistics provided an overview of land use patterns and farmer demographics. For inferential analysis, the Cobb-Douglas production function assessed input elasticity, particularly, how fertilizer use category influenced land allocation. Multiple regression analysis quantified subsidy impacts while controlling for labor inputs and ecosystems (irrigated vs rain-fed). Non-parametric tests (Kruskal-Wallis and Mann-Whitney U) compared median land allocations across different fertilizer use categories, accommodating non-normal data distributions. Finally, Data Envelopment Analysis (DEA) evaluated the efficiency of subsidy distribution systems. This multi-faceted analytical approach enabled a comprehensive assessment of both direct effects and systemic efficiency in fertilizer subsidy implementation.</w:t>
      </w:r>
    </w:p>
    <w:p w14:paraId="6D512E0B" w14:textId="77777777" w:rsidR="00F81811" w:rsidRPr="0031120D" w:rsidRDefault="00F81811" w:rsidP="00771E42">
      <w:pPr>
        <w:autoSpaceDE w:val="0"/>
        <w:autoSpaceDN w:val="0"/>
        <w:adjustRightInd w:val="0"/>
        <w:spacing w:line="360" w:lineRule="auto"/>
        <w:jc w:val="both"/>
        <w:rPr>
          <w:rFonts w:ascii="Arial" w:hAnsi="Arial" w:cs="Arial"/>
        </w:rPr>
      </w:pPr>
    </w:p>
    <w:p w14:paraId="5E60421F" w14:textId="77777777" w:rsidR="00F81811" w:rsidRPr="0031120D" w:rsidRDefault="006C0B61" w:rsidP="00771E42">
      <w:pPr>
        <w:autoSpaceDE w:val="0"/>
        <w:autoSpaceDN w:val="0"/>
        <w:adjustRightInd w:val="0"/>
        <w:spacing w:line="360" w:lineRule="auto"/>
        <w:jc w:val="both"/>
        <w:rPr>
          <w:rFonts w:ascii="Arial" w:hAnsi="Arial" w:cs="Arial"/>
          <w:b/>
        </w:rPr>
      </w:pPr>
      <w:r w:rsidRPr="0031120D">
        <w:rPr>
          <w:rFonts w:ascii="Arial" w:hAnsi="Arial" w:cs="Arial"/>
          <w:b/>
        </w:rPr>
        <w:t>2.6 Validity and Reliability</w:t>
      </w:r>
    </w:p>
    <w:p w14:paraId="2DD58F48" w14:textId="77777777" w:rsidR="00F81811" w:rsidRPr="0031120D" w:rsidRDefault="006C0B61" w:rsidP="00771E42">
      <w:pPr>
        <w:autoSpaceDE w:val="0"/>
        <w:autoSpaceDN w:val="0"/>
        <w:adjustRightInd w:val="0"/>
        <w:spacing w:line="360" w:lineRule="auto"/>
        <w:jc w:val="both"/>
        <w:rPr>
          <w:rFonts w:ascii="Arial" w:hAnsi="Arial" w:cs="Arial"/>
        </w:rPr>
      </w:pPr>
      <w:r w:rsidRPr="0031120D">
        <w:rPr>
          <w:rFonts w:ascii="Arial" w:hAnsi="Arial" w:cs="Arial"/>
        </w:rPr>
        <w:t>To ensure data quality, the study implemented rigorous validity and reliability measures. A pilot test with 30 farmers refined questionnaire clarity and consistency before full deployment. Cronbach's alpha (α=0.70) verified internal reliability for Likert-scale items measuring farmer perceptions. Three agribusiness specialists who evaluated question relevance and coverage of key constructs established content validity through a comprehensive review. These methodological safeguards strengthened the study's credibility by minimizing measurement errors and ensuring the instruments accurately captured the intended variables related to fertilizer subsidy impacts.</w:t>
      </w:r>
    </w:p>
    <w:p w14:paraId="74E685D5" w14:textId="77777777" w:rsidR="00F81811" w:rsidRPr="0031120D" w:rsidRDefault="00F81811" w:rsidP="00771E42">
      <w:pPr>
        <w:autoSpaceDE w:val="0"/>
        <w:autoSpaceDN w:val="0"/>
        <w:adjustRightInd w:val="0"/>
        <w:spacing w:line="360" w:lineRule="auto"/>
        <w:jc w:val="both"/>
        <w:rPr>
          <w:rFonts w:ascii="Arial" w:hAnsi="Arial" w:cs="Arial"/>
        </w:rPr>
      </w:pPr>
    </w:p>
    <w:p w14:paraId="4AA943ED" w14:textId="41E2B59E" w:rsidR="00F81811" w:rsidRPr="0031120D" w:rsidRDefault="006C0B61" w:rsidP="00771E42">
      <w:pPr>
        <w:pStyle w:val="Head1"/>
        <w:spacing w:after="0" w:line="360" w:lineRule="auto"/>
        <w:jc w:val="both"/>
        <w:rPr>
          <w:rFonts w:ascii="Arial" w:hAnsi="Arial" w:cs="Arial"/>
          <w:sz w:val="20"/>
        </w:rPr>
      </w:pPr>
      <w:r w:rsidRPr="0031120D">
        <w:rPr>
          <w:rFonts w:ascii="Arial" w:hAnsi="Arial" w:cs="Arial"/>
          <w:sz w:val="20"/>
        </w:rPr>
        <w:t>3.</w:t>
      </w:r>
      <w:r w:rsidR="00B6560B" w:rsidRPr="0031120D">
        <w:rPr>
          <w:rFonts w:ascii="Arial" w:hAnsi="Arial" w:cs="Arial"/>
          <w:sz w:val="20"/>
        </w:rPr>
        <w:t>0</w:t>
      </w:r>
      <w:r w:rsidRPr="0031120D">
        <w:rPr>
          <w:rFonts w:ascii="Arial" w:hAnsi="Arial" w:cs="Arial"/>
          <w:sz w:val="20"/>
        </w:rPr>
        <w:t xml:space="preserve"> results and discussion</w:t>
      </w:r>
    </w:p>
    <w:p w14:paraId="39918805" w14:textId="77777777" w:rsidR="00F81811" w:rsidRPr="0031120D" w:rsidRDefault="006C0B61" w:rsidP="00771E42">
      <w:pPr>
        <w:pStyle w:val="Body"/>
        <w:spacing w:after="0" w:line="360" w:lineRule="auto"/>
        <w:rPr>
          <w:rFonts w:ascii="Arial" w:hAnsi="Arial" w:cs="Arial"/>
          <w:b/>
        </w:rPr>
      </w:pPr>
      <w:r w:rsidRPr="0031120D">
        <w:rPr>
          <w:rFonts w:ascii="Arial" w:hAnsi="Arial" w:cs="Arial"/>
          <w:b/>
        </w:rPr>
        <w:t>3.1 Results</w:t>
      </w:r>
    </w:p>
    <w:p w14:paraId="1F1BF046" w14:textId="77777777" w:rsidR="00F81811" w:rsidRPr="0031120D" w:rsidRDefault="006C0B61" w:rsidP="00771E42">
      <w:pPr>
        <w:spacing w:line="360" w:lineRule="auto"/>
        <w:jc w:val="both"/>
        <w:rPr>
          <w:rStyle w:val="gnkrckgcgsb"/>
          <w:rFonts w:ascii="Arial" w:hAnsi="Arial" w:cs="Arial"/>
          <w:b/>
          <w:bCs/>
        </w:rPr>
      </w:pPr>
      <w:r w:rsidRPr="0031120D">
        <w:rPr>
          <w:rFonts w:ascii="Arial" w:hAnsi="Arial" w:cs="Arial"/>
          <w:b/>
        </w:rPr>
        <w:t xml:space="preserve">3.1.1 </w:t>
      </w:r>
      <w:bookmarkStart w:id="2" w:name="_Toc1548"/>
      <w:bookmarkStart w:id="3" w:name="_Toc197447021"/>
      <w:r w:rsidRPr="0031120D">
        <w:rPr>
          <w:rStyle w:val="gnkrckgcgsb"/>
          <w:rFonts w:ascii="Arial" w:hAnsi="Arial" w:cs="Arial"/>
          <w:b/>
          <w:bCs/>
        </w:rPr>
        <w:t>Land allocation to various enterprises</w:t>
      </w:r>
      <w:bookmarkEnd w:id="2"/>
      <w:bookmarkEnd w:id="3"/>
    </w:p>
    <w:p w14:paraId="0DDD79B6" w14:textId="77777777" w:rsidR="00F81811" w:rsidRPr="0031120D" w:rsidRDefault="006C0B61" w:rsidP="00771E42">
      <w:pPr>
        <w:pStyle w:val="Body"/>
        <w:spacing w:after="0" w:line="360" w:lineRule="auto"/>
        <w:rPr>
          <w:rFonts w:ascii="Arial" w:hAnsi="Arial" w:cs="Arial"/>
        </w:rPr>
      </w:pPr>
      <w:r w:rsidRPr="0031120D">
        <w:rPr>
          <w:rFonts w:ascii="Arial" w:hAnsi="Arial" w:cs="Arial"/>
        </w:rPr>
        <w:t>The farmers’ land size ranged from 0.25 to 25 acres (an average land size of 2.5 acres), suggesting a relatively large number of smallholder farmers in western Kenya (Table 1). The respondent’s farming activities were diversified, with 62% of farmers producing rice, followed by maize at 37%. Sorghum, sugarcane, and other crops were, however, grown by significantly fewer farmers. It is postulated that a farmer’s decision on land allocation is influenced by the value of each enterprise on his farm. Farmers in western Kenya grow multiple crops; hence, land allocation to rice is likely to be directly affected by resources at the farmer's disposal and the value of the produce. Rice, as the main cash crop, is expected to receive greater land allocation. Table 1 below shows land allocation to various crops in Western Kenya.</w:t>
      </w:r>
    </w:p>
    <w:p w14:paraId="0492EB26" w14:textId="77777777" w:rsidR="00F81811" w:rsidRPr="0031120D" w:rsidRDefault="00F81811" w:rsidP="00771E42">
      <w:pPr>
        <w:pStyle w:val="Body"/>
        <w:spacing w:after="0" w:line="360" w:lineRule="auto"/>
        <w:rPr>
          <w:rFonts w:ascii="Arial" w:hAnsi="Arial" w:cs="Arial"/>
        </w:rPr>
      </w:pPr>
    </w:p>
    <w:p w14:paraId="62776AA6" w14:textId="77777777" w:rsidR="00B6560B" w:rsidRPr="0031120D" w:rsidRDefault="00B6560B">
      <w:pPr>
        <w:rPr>
          <w:rFonts w:ascii="Arial" w:hAnsi="Arial" w:cs="Arial"/>
          <w:b/>
        </w:rPr>
      </w:pPr>
      <w:r w:rsidRPr="0031120D">
        <w:rPr>
          <w:rFonts w:ascii="Arial" w:hAnsi="Arial" w:cs="Arial"/>
          <w:b/>
        </w:rPr>
        <w:br w:type="page"/>
      </w:r>
    </w:p>
    <w:p w14:paraId="12191340" w14:textId="2C8E1990" w:rsidR="00F81811" w:rsidRPr="0031120D" w:rsidRDefault="006C0B61" w:rsidP="00771E42">
      <w:pPr>
        <w:tabs>
          <w:tab w:val="left" w:pos="1080"/>
        </w:tabs>
        <w:spacing w:line="360" w:lineRule="auto"/>
        <w:jc w:val="both"/>
        <w:rPr>
          <w:rFonts w:ascii="Arial" w:hAnsi="Arial" w:cs="Arial"/>
          <w:b/>
        </w:rPr>
      </w:pPr>
      <w:r w:rsidRPr="0031120D">
        <w:rPr>
          <w:rFonts w:ascii="Arial" w:hAnsi="Arial" w:cs="Arial"/>
          <w:b/>
        </w:rPr>
        <w:lastRenderedPageBreak/>
        <w:t>Table 1.</w:t>
      </w:r>
      <w:r w:rsidRPr="0031120D">
        <w:rPr>
          <w:rFonts w:ascii="Arial" w:hAnsi="Arial" w:cs="Arial"/>
          <w:b/>
        </w:rPr>
        <w:tab/>
      </w:r>
      <w:r w:rsidRPr="0031120D">
        <w:rPr>
          <w:rFonts w:ascii="Arial" w:hAnsi="Arial" w:cs="Arial"/>
          <w:i/>
        </w:rPr>
        <w:t>Mean Land allocation to rice and other crops in Western Kenya</w:t>
      </w:r>
    </w:p>
    <w:tbl>
      <w:tblPr>
        <w:tblStyle w:val="TableGrid"/>
        <w:tblW w:w="84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540"/>
        <w:gridCol w:w="540"/>
        <w:gridCol w:w="630"/>
        <w:gridCol w:w="720"/>
        <w:gridCol w:w="630"/>
        <w:gridCol w:w="540"/>
        <w:gridCol w:w="630"/>
        <w:gridCol w:w="630"/>
        <w:gridCol w:w="540"/>
        <w:gridCol w:w="630"/>
        <w:gridCol w:w="709"/>
        <w:gridCol w:w="821"/>
      </w:tblGrid>
      <w:tr w:rsidR="00F81811" w:rsidRPr="0031120D" w14:paraId="41E9C778" w14:textId="77777777" w:rsidTr="00B6560B">
        <w:trPr>
          <w:trHeight w:val="188"/>
        </w:trPr>
        <w:tc>
          <w:tcPr>
            <w:tcW w:w="900" w:type="dxa"/>
            <w:vMerge w:val="restart"/>
          </w:tcPr>
          <w:p w14:paraId="67043B3D" w14:textId="77777777" w:rsidR="00F81811" w:rsidRPr="0031120D" w:rsidRDefault="006C0B61" w:rsidP="00B6560B">
            <w:pPr>
              <w:suppressAutoHyphens/>
              <w:rPr>
                <w:rFonts w:ascii="Arial" w:hAnsi="Arial" w:cs="Arial"/>
                <w:b/>
                <w:sz w:val="20"/>
                <w:szCs w:val="20"/>
              </w:rPr>
            </w:pPr>
            <w:r w:rsidRPr="0031120D">
              <w:rPr>
                <w:rFonts w:ascii="Arial" w:hAnsi="Arial" w:cs="Arial"/>
                <w:b/>
                <w:sz w:val="20"/>
                <w:szCs w:val="20"/>
              </w:rPr>
              <w:t>Crop</w:t>
            </w:r>
          </w:p>
        </w:tc>
        <w:tc>
          <w:tcPr>
            <w:tcW w:w="3060" w:type="dxa"/>
            <w:gridSpan w:val="5"/>
            <w:tcBorders>
              <w:bottom w:val="single" w:sz="4" w:space="0" w:color="auto"/>
            </w:tcBorders>
          </w:tcPr>
          <w:p w14:paraId="28618DD2"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Period 2022/23</w:t>
            </w:r>
          </w:p>
        </w:tc>
        <w:tc>
          <w:tcPr>
            <w:tcW w:w="3679" w:type="dxa"/>
            <w:gridSpan w:val="6"/>
            <w:tcBorders>
              <w:bottom w:val="single" w:sz="4" w:space="0" w:color="auto"/>
            </w:tcBorders>
          </w:tcPr>
          <w:p w14:paraId="418A7207"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Period 2023/2024</w:t>
            </w:r>
          </w:p>
        </w:tc>
        <w:tc>
          <w:tcPr>
            <w:tcW w:w="821" w:type="dxa"/>
            <w:tcBorders>
              <w:bottom w:val="single" w:sz="4" w:space="0" w:color="auto"/>
            </w:tcBorders>
          </w:tcPr>
          <w:p w14:paraId="38CD956A" w14:textId="19835743"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Mean Change</w:t>
            </w:r>
          </w:p>
        </w:tc>
      </w:tr>
      <w:tr w:rsidR="00F81811" w:rsidRPr="0031120D" w14:paraId="1866692B" w14:textId="77777777" w:rsidTr="00B6560B">
        <w:trPr>
          <w:trHeight w:val="215"/>
        </w:trPr>
        <w:tc>
          <w:tcPr>
            <w:tcW w:w="900" w:type="dxa"/>
            <w:vMerge/>
            <w:tcBorders>
              <w:bottom w:val="single" w:sz="4" w:space="0" w:color="auto"/>
            </w:tcBorders>
            <w:vAlign w:val="center"/>
          </w:tcPr>
          <w:p w14:paraId="409616C4" w14:textId="77777777" w:rsidR="00F81811" w:rsidRPr="0031120D" w:rsidRDefault="00F81811" w:rsidP="00B6560B">
            <w:pPr>
              <w:rPr>
                <w:rFonts w:ascii="Arial" w:hAnsi="Arial" w:cs="Arial"/>
                <w:b/>
                <w:sz w:val="20"/>
                <w:szCs w:val="20"/>
              </w:rPr>
            </w:pPr>
          </w:p>
        </w:tc>
        <w:tc>
          <w:tcPr>
            <w:tcW w:w="540" w:type="dxa"/>
            <w:tcBorders>
              <w:top w:val="single" w:sz="4" w:space="0" w:color="auto"/>
              <w:bottom w:val="single" w:sz="4" w:space="0" w:color="auto"/>
            </w:tcBorders>
          </w:tcPr>
          <w:p w14:paraId="58F444AE" w14:textId="77777777" w:rsidR="00F81811" w:rsidRPr="0031120D" w:rsidRDefault="006C0B61" w:rsidP="00B6560B">
            <w:pPr>
              <w:suppressAutoHyphens/>
              <w:jc w:val="center"/>
              <w:rPr>
                <w:rFonts w:ascii="Arial" w:hAnsi="Arial" w:cs="Arial"/>
                <w:b/>
                <w:sz w:val="20"/>
                <w:szCs w:val="20"/>
              </w:rPr>
            </w:pPr>
            <w:proofErr w:type="spellStart"/>
            <w:r w:rsidRPr="0031120D">
              <w:rPr>
                <w:rFonts w:ascii="Arial" w:hAnsi="Arial" w:cs="Arial"/>
                <w:b/>
                <w:sz w:val="20"/>
                <w:szCs w:val="20"/>
              </w:rPr>
              <w:t>Obs</w:t>
            </w:r>
            <w:proofErr w:type="spellEnd"/>
          </w:p>
        </w:tc>
        <w:tc>
          <w:tcPr>
            <w:tcW w:w="540" w:type="dxa"/>
            <w:tcBorders>
              <w:top w:val="single" w:sz="4" w:space="0" w:color="auto"/>
              <w:bottom w:val="single" w:sz="4" w:space="0" w:color="auto"/>
            </w:tcBorders>
          </w:tcPr>
          <w:p w14:paraId="2DFB9B22"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Min</w:t>
            </w:r>
          </w:p>
        </w:tc>
        <w:tc>
          <w:tcPr>
            <w:tcW w:w="630" w:type="dxa"/>
            <w:tcBorders>
              <w:top w:val="single" w:sz="4" w:space="0" w:color="auto"/>
              <w:bottom w:val="single" w:sz="4" w:space="0" w:color="auto"/>
            </w:tcBorders>
          </w:tcPr>
          <w:p w14:paraId="287B2B9D"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Max</w:t>
            </w:r>
          </w:p>
        </w:tc>
        <w:tc>
          <w:tcPr>
            <w:tcW w:w="720" w:type="dxa"/>
            <w:tcBorders>
              <w:top w:val="single" w:sz="4" w:space="0" w:color="auto"/>
              <w:bottom w:val="single" w:sz="4" w:space="0" w:color="auto"/>
            </w:tcBorders>
          </w:tcPr>
          <w:p w14:paraId="1844EBB9"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Mean</w:t>
            </w:r>
          </w:p>
        </w:tc>
        <w:tc>
          <w:tcPr>
            <w:tcW w:w="630" w:type="dxa"/>
            <w:tcBorders>
              <w:top w:val="single" w:sz="4" w:space="0" w:color="auto"/>
              <w:bottom w:val="single" w:sz="4" w:space="0" w:color="auto"/>
            </w:tcBorders>
          </w:tcPr>
          <w:p w14:paraId="2713C8D6"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Std</w:t>
            </w:r>
          </w:p>
        </w:tc>
        <w:tc>
          <w:tcPr>
            <w:tcW w:w="540" w:type="dxa"/>
            <w:tcBorders>
              <w:top w:val="single" w:sz="4" w:space="0" w:color="auto"/>
              <w:bottom w:val="single" w:sz="4" w:space="0" w:color="auto"/>
            </w:tcBorders>
          </w:tcPr>
          <w:p w14:paraId="3D0C8F29" w14:textId="77777777" w:rsidR="00F81811" w:rsidRPr="0031120D" w:rsidRDefault="006C0B61" w:rsidP="00B6560B">
            <w:pPr>
              <w:suppressAutoHyphens/>
              <w:jc w:val="center"/>
              <w:rPr>
                <w:rFonts w:ascii="Arial" w:hAnsi="Arial" w:cs="Arial"/>
                <w:b/>
                <w:sz w:val="20"/>
                <w:szCs w:val="20"/>
              </w:rPr>
            </w:pPr>
            <w:proofErr w:type="spellStart"/>
            <w:r w:rsidRPr="0031120D">
              <w:rPr>
                <w:rFonts w:ascii="Arial" w:hAnsi="Arial" w:cs="Arial"/>
                <w:b/>
                <w:sz w:val="20"/>
                <w:szCs w:val="20"/>
              </w:rPr>
              <w:t>Obs</w:t>
            </w:r>
            <w:proofErr w:type="spellEnd"/>
          </w:p>
        </w:tc>
        <w:tc>
          <w:tcPr>
            <w:tcW w:w="630" w:type="dxa"/>
            <w:tcBorders>
              <w:top w:val="single" w:sz="4" w:space="0" w:color="auto"/>
              <w:bottom w:val="single" w:sz="4" w:space="0" w:color="auto"/>
            </w:tcBorders>
          </w:tcPr>
          <w:p w14:paraId="25DCF46F" w14:textId="77777777" w:rsidR="00F81811" w:rsidRPr="0031120D" w:rsidRDefault="006C0B61" w:rsidP="00B6560B">
            <w:pPr>
              <w:suppressAutoHyphens/>
              <w:jc w:val="center"/>
              <w:rPr>
                <w:rFonts w:ascii="Arial" w:hAnsi="Arial" w:cs="Arial"/>
                <w:b/>
                <w:color w:val="000000" w:themeColor="text1"/>
                <w:sz w:val="20"/>
                <w:szCs w:val="20"/>
              </w:rPr>
            </w:pPr>
            <w:r w:rsidRPr="0031120D">
              <w:rPr>
                <w:rFonts w:ascii="Arial" w:hAnsi="Arial" w:cs="Arial"/>
                <w:b/>
                <w:color w:val="000000" w:themeColor="text1"/>
                <w:sz w:val="20"/>
                <w:szCs w:val="20"/>
              </w:rPr>
              <w:t>%</w:t>
            </w:r>
          </w:p>
        </w:tc>
        <w:tc>
          <w:tcPr>
            <w:tcW w:w="630" w:type="dxa"/>
            <w:tcBorders>
              <w:top w:val="single" w:sz="4" w:space="0" w:color="auto"/>
              <w:bottom w:val="single" w:sz="4" w:space="0" w:color="auto"/>
            </w:tcBorders>
          </w:tcPr>
          <w:p w14:paraId="289A0651"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Min</w:t>
            </w:r>
          </w:p>
        </w:tc>
        <w:tc>
          <w:tcPr>
            <w:tcW w:w="540" w:type="dxa"/>
            <w:tcBorders>
              <w:top w:val="single" w:sz="4" w:space="0" w:color="auto"/>
              <w:bottom w:val="single" w:sz="4" w:space="0" w:color="auto"/>
            </w:tcBorders>
          </w:tcPr>
          <w:p w14:paraId="37F1098C"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Max</w:t>
            </w:r>
          </w:p>
        </w:tc>
        <w:tc>
          <w:tcPr>
            <w:tcW w:w="630" w:type="dxa"/>
            <w:tcBorders>
              <w:top w:val="single" w:sz="4" w:space="0" w:color="auto"/>
              <w:bottom w:val="single" w:sz="4" w:space="0" w:color="auto"/>
            </w:tcBorders>
          </w:tcPr>
          <w:p w14:paraId="35081B93"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Mean</w:t>
            </w:r>
          </w:p>
        </w:tc>
        <w:tc>
          <w:tcPr>
            <w:tcW w:w="709" w:type="dxa"/>
            <w:tcBorders>
              <w:top w:val="single" w:sz="4" w:space="0" w:color="auto"/>
              <w:bottom w:val="single" w:sz="4" w:space="0" w:color="auto"/>
            </w:tcBorders>
          </w:tcPr>
          <w:p w14:paraId="13169678"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Std</w:t>
            </w:r>
          </w:p>
        </w:tc>
        <w:tc>
          <w:tcPr>
            <w:tcW w:w="821" w:type="dxa"/>
            <w:tcBorders>
              <w:top w:val="single" w:sz="4" w:space="0" w:color="auto"/>
              <w:bottom w:val="single" w:sz="4" w:space="0" w:color="auto"/>
            </w:tcBorders>
          </w:tcPr>
          <w:p w14:paraId="649738AE"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w:t>
            </w:r>
          </w:p>
        </w:tc>
      </w:tr>
      <w:tr w:rsidR="00F81811" w:rsidRPr="0031120D" w14:paraId="2312A6D4" w14:textId="77777777" w:rsidTr="00B6560B">
        <w:tc>
          <w:tcPr>
            <w:tcW w:w="900" w:type="dxa"/>
            <w:tcBorders>
              <w:top w:val="single" w:sz="4" w:space="0" w:color="auto"/>
              <w:bottom w:val="nil"/>
            </w:tcBorders>
          </w:tcPr>
          <w:p w14:paraId="2BDD5710" w14:textId="77777777" w:rsidR="00F81811" w:rsidRPr="0031120D" w:rsidRDefault="006C0B61" w:rsidP="00B6560B">
            <w:pPr>
              <w:suppressAutoHyphens/>
              <w:rPr>
                <w:rFonts w:ascii="Arial" w:hAnsi="Arial" w:cs="Arial"/>
                <w:sz w:val="20"/>
                <w:szCs w:val="20"/>
              </w:rPr>
            </w:pPr>
            <w:r w:rsidRPr="0031120D">
              <w:rPr>
                <w:rFonts w:ascii="Arial" w:hAnsi="Arial" w:cs="Arial"/>
                <w:sz w:val="20"/>
                <w:szCs w:val="20"/>
              </w:rPr>
              <w:t>Rice</w:t>
            </w:r>
          </w:p>
        </w:tc>
        <w:tc>
          <w:tcPr>
            <w:tcW w:w="540" w:type="dxa"/>
            <w:tcBorders>
              <w:top w:val="single" w:sz="4" w:space="0" w:color="auto"/>
              <w:bottom w:val="nil"/>
            </w:tcBorders>
          </w:tcPr>
          <w:p w14:paraId="6561BC61"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135</w:t>
            </w:r>
          </w:p>
        </w:tc>
        <w:tc>
          <w:tcPr>
            <w:tcW w:w="540" w:type="dxa"/>
            <w:tcBorders>
              <w:top w:val="single" w:sz="4" w:space="0" w:color="auto"/>
              <w:bottom w:val="nil"/>
            </w:tcBorders>
          </w:tcPr>
          <w:p w14:paraId="7184BE96"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0.08</w:t>
            </w:r>
          </w:p>
        </w:tc>
        <w:tc>
          <w:tcPr>
            <w:tcW w:w="630" w:type="dxa"/>
            <w:tcBorders>
              <w:top w:val="single" w:sz="4" w:space="0" w:color="auto"/>
              <w:bottom w:val="nil"/>
            </w:tcBorders>
          </w:tcPr>
          <w:p w14:paraId="0C90692C"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4.6</w:t>
            </w:r>
          </w:p>
        </w:tc>
        <w:tc>
          <w:tcPr>
            <w:tcW w:w="720" w:type="dxa"/>
            <w:tcBorders>
              <w:top w:val="single" w:sz="4" w:space="0" w:color="auto"/>
              <w:bottom w:val="nil"/>
            </w:tcBorders>
          </w:tcPr>
          <w:p w14:paraId="1B1F6706"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1.07</w:t>
            </w:r>
          </w:p>
        </w:tc>
        <w:tc>
          <w:tcPr>
            <w:tcW w:w="630" w:type="dxa"/>
            <w:tcBorders>
              <w:top w:val="single" w:sz="4" w:space="0" w:color="auto"/>
              <w:bottom w:val="nil"/>
            </w:tcBorders>
          </w:tcPr>
          <w:p w14:paraId="1EC000D6"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0.6</w:t>
            </w:r>
          </w:p>
        </w:tc>
        <w:tc>
          <w:tcPr>
            <w:tcW w:w="540" w:type="dxa"/>
            <w:tcBorders>
              <w:top w:val="single" w:sz="4" w:space="0" w:color="auto"/>
              <w:bottom w:val="nil"/>
            </w:tcBorders>
          </w:tcPr>
          <w:p w14:paraId="46ECD94C"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135</w:t>
            </w:r>
          </w:p>
        </w:tc>
        <w:tc>
          <w:tcPr>
            <w:tcW w:w="630" w:type="dxa"/>
            <w:tcBorders>
              <w:top w:val="single" w:sz="4" w:space="0" w:color="auto"/>
              <w:bottom w:val="nil"/>
            </w:tcBorders>
          </w:tcPr>
          <w:p w14:paraId="0759245C" w14:textId="77777777" w:rsidR="00F81811" w:rsidRPr="0031120D" w:rsidRDefault="006C0B61" w:rsidP="00B6560B">
            <w:pPr>
              <w:suppressAutoHyphens/>
              <w:jc w:val="center"/>
              <w:rPr>
                <w:rFonts w:ascii="Arial" w:hAnsi="Arial" w:cs="Arial"/>
                <w:color w:val="000000" w:themeColor="text1"/>
                <w:sz w:val="20"/>
                <w:szCs w:val="20"/>
              </w:rPr>
            </w:pPr>
            <w:r w:rsidRPr="0031120D">
              <w:rPr>
                <w:rFonts w:ascii="Arial" w:hAnsi="Arial" w:cs="Arial"/>
                <w:color w:val="000000" w:themeColor="text1"/>
                <w:sz w:val="20"/>
                <w:szCs w:val="20"/>
              </w:rPr>
              <w:t>35</w:t>
            </w:r>
          </w:p>
        </w:tc>
        <w:tc>
          <w:tcPr>
            <w:tcW w:w="630" w:type="dxa"/>
            <w:tcBorders>
              <w:top w:val="single" w:sz="4" w:space="0" w:color="auto"/>
              <w:bottom w:val="nil"/>
            </w:tcBorders>
          </w:tcPr>
          <w:p w14:paraId="01D4988B"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0.15</w:t>
            </w:r>
          </w:p>
        </w:tc>
        <w:tc>
          <w:tcPr>
            <w:tcW w:w="540" w:type="dxa"/>
            <w:tcBorders>
              <w:top w:val="single" w:sz="4" w:space="0" w:color="auto"/>
              <w:bottom w:val="nil"/>
            </w:tcBorders>
          </w:tcPr>
          <w:p w14:paraId="53ECCC09"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4;5</w:t>
            </w:r>
          </w:p>
        </w:tc>
        <w:tc>
          <w:tcPr>
            <w:tcW w:w="630" w:type="dxa"/>
            <w:tcBorders>
              <w:top w:val="single" w:sz="4" w:space="0" w:color="auto"/>
              <w:bottom w:val="nil"/>
            </w:tcBorders>
          </w:tcPr>
          <w:p w14:paraId="3E5C504F"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1.04</w:t>
            </w:r>
          </w:p>
        </w:tc>
        <w:tc>
          <w:tcPr>
            <w:tcW w:w="709" w:type="dxa"/>
            <w:tcBorders>
              <w:top w:val="single" w:sz="4" w:space="0" w:color="auto"/>
              <w:bottom w:val="nil"/>
            </w:tcBorders>
          </w:tcPr>
          <w:p w14:paraId="7681CBC6"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0’7</w:t>
            </w:r>
          </w:p>
        </w:tc>
        <w:tc>
          <w:tcPr>
            <w:tcW w:w="821" w:type="dxa"/>
            <w:tcBorders>
              <w:top w:val="single" w:sz="4" w:space="0" w:color="auto"/>
              <w:bottom w:val="nil"/>
            </w:tcBorders>
          </w:tcPr>
          <w:p w14:paraId="6C736C67"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w:t>
            </w:r>
          </w:p>
        </w:tc>
      </w:tr>
      <w:tr w:rsidR="00F81811" w:rsidRPr="0031120D" w14:paraId="11E2BE25" w14:textId="77777777" w:rsidTr="00B6560B">
        <w:tc>
          <w:tcPr>
            <w:tcW w:w="900" w:type="dxa"/>
            <w:tcBorders>
              <w:top w:val="nil"/>
            </w:tcBorders>
          </w:tcPr>
          <w:p w14:paraId="1D96CCCA" w14:textId="77777777" w:rsidR="00F81811" w:rsidRPr="0031120D" w:rsidRDefault="006C0B61" w:rsidP="00B6560B">
            <w:pPr>
              <w:suppressAutoHyphens/>
              <w:rPr>
                <w:rFonts w:ascii="Arial" w:hAnsi="Arial" w:cs="Arial"/>
                <w:sz w:val="20"/>
                <w:szCs w:val="20"/>
              </w:rPr>
            </w:pPr>
            <w:r w:rsidRPr="0031120D">
              <w:rPr>
                <w:rFonts w:ascii="Arial" w:hAnsi="Arial" w:cs="Arial"/>
                <w:sz w:val="20"/>
                <w:szCs w:val="20"/>
              </w:rPr>
              <w:t>Maize</w:t>
            </w:r>
          </w:p>
        </w:tc>
        <w:tc>
          <w:tcPr>
            <w:tcW w:w="540" w:type="dxa"/>
            <w:tcBorders>
              <w:top w:val="nil"/>
            </w:tcBorders>
          </w:tcPr>
          <w:p w14:paraId="3D3B1695"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169</w:t>
            </w:r>
          </w:p>
        </w:tc>
        <w:tc>
          <w:tcPr>
            <w:tcW w:w="540" w:type="dxa"/>
            <w:tcBorders>
              <w:top w:val="nil"/>
            </w:tcBorders>
          </w:tcPr>
          <w:p w14:paraId="1EDE2A9F"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0.09</w:t>
            </w:r>
          </w:p>
        </w:tc>
        <w:tc>
          <w:tcPr>
            <w:tcW w:w="630" w:type="dxa"/>
            <w:tcBorders>
              <w:top w:val="nil"/>
            </w:tcBorders>
          </w:tcPr>
          <w:p w14:paraId="4C15DD18"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4.8</w:t>
            </w:r>
          </w:p>
        </w:tc>
        <w:tc>
          <w:tcPr>
            <w:tcW w:w="720" w:type="dxa"/>
            <w:tcBorders>
              <w:top w:val="nil"/>
            </w:tcBorders>
          </w:tcPr>
          <w:p w14:paraId="7DCFB88F"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1.05</w:t>
            </w:r>
          </w:p>
        </w:tc>
        <w:tc>
          <w:tcPr>
            <w:tcW w:w="630" w:type="dxa"/>
            <w:tcBorders>
              <w:top w:val="nil"/>
            </w:tcBorders>
          </w:tcPr>
          <w:p w14:paraId="24E833CC"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0.67</w:t>
            </w:r>
          </w:p>
        </w:tc>
        <w:tc>
          <w:tcPr>
            <w:tcW w:w="540" w:type="dxa"/>
            <w:tcBorders>
              <w:top w:val="nil"/>
            </w:tcBorders>
          </w:tcPr>
          <w:p w14:paraId="7B17D7AC"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169</w:t>
            </w:r>
          </w:p>
        </w:tc>
        <w:tc>
          <w:tcPr>
            <w:tcW w:w="630" w:type="dxa"/>
            <w:tcBorders>
              <w:top w:val="nil"/>
            </w:tcBorders>
          </w:tcPr>
          <w:p w14:paraId="5CB9D506" w14:textId="77777777" w:rsidR="00F81811" w:rsidRPr="0031120D" w:rsidRDefault="006C0B61" w:rsidP="00B6560B">
            <w:pPr>
              <w:suppressAutoHyphens/>
              <w:jc w:val="center"/>
              <w:rPr>
                <w:rFonts w:ascii="Arial" w:hAnsi="Arial" w:cs="Arial"/>
                <w:color w:val="000000" w:themeColor="text1"/>
                <w:sz w:val="20"/>
                <w:szCs w:val="20"/>
              </w:rPr>
            </w:pPr>
            <w:r w:rsidRPr="0031120D">
              <w:rPr>
                <w:rFonts w:ascii="Arial" w:hAnsi="Arial" w:cs="Arial"/>
                <w:color w:val="000000" w:themeColor="text1"/>
                <w:sz w:val="20"/>
                <w:szCs w:val="20"/>
              </w:rPr>
              <w:t>36.9</w:t>
            </w:r>
          </w:p>
        </w:tc>
        <w:tc>
          <w:tcPr>
            <w:tcW w:w="630" w:type="dxa"/>
            <w:tcBorders>
              <w:top w:val="nil"/>
            </w:tcBorders>
          </w:tcPr>
          <w:p w14:paraId="602E249D"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0.01</w:t>
            </w:r>
          </w:p>
        </w:tc>
        <w:tc>
          <w:tcPr>
            <w:tcW w:w="540" w:type="dxa"/>
            <w:tcBorders>
              <w:top w:val="nil"/>
            </w:tcBorders>
          </w:tcPr>
          <w:p w14:paraId="653F8847"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5</w:t>
            </w:r>
          </w:p>
        </w:tc>
        <w:tc>
          <w:tcPr>
            <w:tcW w:w="630" w:type="dxa"/>
            <w:tcBorders>
              <w:top w:val="nil"/>
            </w:tcBorders>
          </w:tcPr>
          <w:p w14:paraId="515C058D"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1.06</w:t>
            </w:r>
          </w:p>
        </w:tc>
        <w:tc>
          <w:tcPr>
            <w:tcW w:w="709" w:type="dxa"/>
            <w:tcBorders>
              <w:top w:val="nil"/>
            </w:tcBorders>
          </w:tcPr>
          <w:p w14:paraId="524DD26E"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0.66</w:t>
            </w:r>
          </w:p>
        </w:tc>
        <w:tc>
          <w:tcPr>
            <w:tcW w:w="821" w:type="dxa"/>
            <w:tcBorders>
              <w:top w:val="nil"/>
            </w:tcBorders>
          </w:tcPr>
          <w:p w14:paraId="0E8EA87F"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w:t>
            </w:r>
          </w:p>
        </w:tc>
      </w:tr>
      <w:tr w:rsidR="00F81811" w:rsidRPr="0031120D" w14:paraId="0FB70B5F" w14:textId="77777777" w:rsidTr="00B6560B">
        <w:tc>
          <w:tcPr>
            <w:tcW w:w="900" w:type="dxa"/>
          </w:tcPr>
          <w:p w14:paraId="42A55926" w14:textId="77777777" w:rsidR="00F81811" w:rsidRPr="0031120D" w:rsidRDefault="006C0B61" w:rsidP="00B6560B">
            <w:pPr>
              <w:suppressAutoHyphens/>
              <w:rPr>
                <w:rFonts w:ascii="Arial" w:hAnsi="Arial" w:cs="Arial"/>
                <w:sz w:val="20"/>
                <w:szCs w:val="20"/>
              </w:rPr>
            </w:pPr>
            <w:r w:rsidRPr="0031120D">
              <w:rPr>
                <w:rFonts w:ascii="Arial" w:hAnsi="Arial" w:cs="Arial"/>
                <w:sz w:val="20"/>
                <w:szCs w:val="20"/>
              </w:rPr>
              <w:t>Sorghum</w:t>
            </w:r>
          </w:p>
        </w:tc>
        <w:tc>
          <w:tcPr>
            <w:tcW w:w="540" w:type="dxa"/>
          </w:tcPr>
          <w:p w14:paraId="5C59DA20"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35</w:t>
            </w:r>
          </w:p>
        </w:tc>
        <w:tc>
          <w:tcPr>
            <w:tcW w:w="540" w:type="dxa"/>
          </w:tcPr>
          <w:p w14:paraId="7E11D6DC"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0.01</w:t>
            </w:r>
          </w:p>
        </w:tc>
        <w:tc>
          <w:tcPr>
            <w:tcW w:w="630" w:type="dxa"/>
          </w:tcPr>
          <w:p w14:paraId="0D6CC2F1"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2.5</w:t>
            </w:r>
          </w:p>
        </w:tc>
        <w:tc>
          <w:tcPr>
            <w:tcW w:w="720" w:type="dxa"/>
          </w:tcPr>
          <w:p w14:paraId="207F4556"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0.93</w:t>
            </w:r>
          </w:p>
        </w:tc>
        <w:tc>
          <w:tcPr>
            <w:tcW w:w="630" w:type="dxa"/>
          </w:tcPr>
          <w:p w14:paraId="4D93A70B"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0.63</w:t>
            </w:r>
          </w:p>
        </w:tc>
        <w:tc>
          <w:tcPr>
            <w:tcW w:w="540" w:type="dxa"/>
          </w:tcPr>
          <w:p w14:paraId="347C30AE"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35</w:t>
            </w:r>
          </w:p>
        </w:tc>
        <w:tc>
          <w:tcPr>
            <w:tcW w:w="630" w:type="dxa"/>
          </w:tcPr>
          <w:p w14:paraId="1B645B54" w14:textId="77777777" w:rsidR="00F81811" w:rsidRPr="0031120D" w:rsidRDefault="006C0B61" w:rsidP="00B6560B">
            <w:pPr>
              <w:suppressAutoHyphens/>
              <w:jc w:val="center"/>
              <w:rPr>
                <w:rFonts w:ascii="Arial" w:hAnsi="Arial" w:cs="Arial"/>
                <w:color w:val="000000" w:themeColor="text1"/>
                <w:sz w:val="20"/>
                <w:szCs w:val="20"/>
              </w:rPr>
            </w:pPr>
            <w:r w:rsidRPr="0031120D">
              <w:rPr>
                <w:rFonts w:ascii="Arial" w:hAnsi="Arial" w:cs="Arial"/>
                <w:color w:val="000000" w:themeColor="text1"/>
                <w:sz w:val="20"/>
                <w:szCs w:val="20"/>
              </w:rPr>
              <w:t>7.7</w:t>
            </w:r>
          </w:p>
        </w:tc>
        <w:tc>
          <w:tcPr>
            <w:tcW w:w="630" w:type="dxa"/>
          </w:tcPr>
          <w:p w14:paraId="7410705E"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0.25</w:t>
            </w:r>
          </w:p>
        </w:tc>
        <w:tc>
          <w:tcPr>
            <w:tcW w:w="540" w:type="dxa"/>
          </w:tcPr>
          <w:p w14:paraId="35B3B199"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3.6</w:t>
            </w:r>
          </w:p>
        </w:tc>
        <w:tc>
          <w:tcPr>
            <w:tcW w:w="630" w:type="dxa"/>
          </w:tcPr>
          <w:p w14:paraId="49B10057"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1.02</w:t>
            </w:r>
          </w:p>
        </w:tc>
        <w:tc>
          <w:tcPr>
            <w:tcW w:w="709" w:type="dxa"/>
          </w:tcPr>
          <w:p w14:paraId="2666E791"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0.74</w:t>
            </w:r>
          </w:p>
        </w:tc>
        <w:tc>
          <w:tcPr>
            <w:tcW w:w="821" w:type="dxa"/>
          </w:tcPr>
          <w:p w14:paraId="54CE76F9"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w:t>
            </w:r>
          </w:p>
        </w:tc>
      </w:tr>
      <w:tr w:rsidR="00F81811" w:rsidRPr="0031120D" w14:paraId="175267F0" w14:textId="77777777" w:rsidTr="00B6560B">
        <w:tc>
          <w:tcPr>
            <w:tcW w:w="900" w:type="dxa"/>
          </w:tcPr>
          <w:p w14:paraId="7C3BF7FA" w14:textId="77777777" w:rsidR="00F81811" w:rsidRPr="0031120D" w:rsidRDefault="006C0B61" w:rsidP="00B6560B">
            <w:pPr>
              <w:suppressAutoHyphens/>
              <w:rPr>
                <w:rFonts w:ascii="Arial" w:hAnsi="Arial" w:cs="Arial"/>
                <w:sz w:val="20"/>
                <w:szCs w:val="20"/>
              </w:rPr>
            </w:pPr>
            <w:r w:rsidRPr="0031120D">
              <w:rPr>
                <w:rFonts w:ascii="Arial" w:hAnsi="Arial" w:cs="Arial"/>
                <w:sz w:val="20"/>
                <w:szCs w:val="20"/>
              </w:rPr>
              <w:t>Sugarcane</w:t>
            </w:r>
          </w:p>
        </w:tc>
        <w:tc>
          <w:tcPr>
            <w:tcW w:w="540" w:type="dxa"/>
          </w:tcPr>
          <w:p w14:paraId="23A52211"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21</w:t>
            </w:r>
          </w:p>
        </w:tc>
        <w:tc>
          <w:tcPr>
            <w:tcW w:w="540" w:type="dxa"/>
          </w:tcPr>
          <w:p w14:paraId="11189D8D"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0.5</w:t>
            </w:r>
          </w:p>
        </w:tc>
        <w:tc>
          <w:tcPr>
            <w:tcW w:w="630" w:type="dxa"/>
          </w:tcPr>
          <w:p w14:paraId="7860E69D"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3</w:t>
            </w:r>
          </w:p>
        </w:tc>
        <w:tc>
          <w:tcPr>
            <w:tcW w:w="720" w:type="dxa"/>
          </w:tcPr>
          <w:p w14:paraId="387BFE4F"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1.01</w:t>
            </w:r>
          </w:p>
        </w:tc>
        <w:tc>
          <w:tcPr>
            <w:tcW w:w="630" w:type="dxa"/>
          </w:tcPr>
          <w:p w14:paraId="07D7FE7C"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0.52</w:t>
            </w:r>
          </w:p>
        </w:tc>
        <w:tc>
          <w:tcPr>
            <w:tcW w:w="540" w:type="dxa"/>
          </w:tcPr>
          <w:p w14:paraId="044A901A"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21</w:t>
            </w:r>
          </w:p>
        </w:tc>
        <w:tc>
          <w:tcPr>
            <w:tcW w:w="630" w:type="dxa"/>
          </w:tcPr>
          <w:p w14:paraId="3B86D9A3"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4.6</w:t>
            </w:r>
          </w:p>
        </w:tc>
        <w:tc>
          <w:tcPr>
            <w:tcW w:w="630" w:type="dxa"/>
          </w:tcPr>
          <w:p w14:paraId="3F5811CA"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0.25</w:t>
            </w:r>
          </w:p>
        </w:tc>
        <w:tc>
          <w:tcPr>
            <w:tcW w:w="540" w:type="dxa"/>
          </w:tcPr>
          <w:p w14:paraId="30AF487A"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3</w:t>
            </w:r>
          </w:p>
        </w:tc>
        <w:tc>
          <w:tcPr>
            <w:tcW w:w="630" w:type="dxa"/>
          </w:tcPr>
          <w:p w14:paraId="4F7C3ED8"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1.05</w:t>
            </w:r>
          </w:p>
        </w:tc>
        <w:tc>
          <w:tcPr>
            <w:tcW w:w="709" w:type="dxa"/>
          </w:tcPr>
          <w:p w14:paraId="6C83CC18"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0.54</w:t>
            </w:r>
          </w:p>
        </w:tc>
        <w:tc>
          <w:tcPr>
            <w:tcW w:w="821" w:type="dxa"/>
          </w:tcPr>
          <w:p w14:paraId="17399694"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w:t>
            </w:r>
          </w:p>
        </w:tc>
      </w:tr>
      <w:tr w:rsidR="00F81811" w:rsidRPr="0031120D" w14:paraId="74D03741" w14:textId="77777777" w:rsidTr="00B6560B">
        <w:tc>
          <w:tcPr>
            <w:tcW w:w="900" w:type="dxa"/>
          </w:tcPr>
          <w:p w14:paraId="4F6A1031" w14:textId="77777777" w:rsidR="00F81811" w:rsidRPr="0031120D" w:rsidRDefault="006C0B61" w:rsidP="00B6560B">
            <w:pPr>
              <w:suppressAutoHyphens/>
              <w:rPr>
                <w:rFonts w:ascii="Arial" w:hAnsi="Arial" w:cs="Arial"/>
                <w:sz w:val="20"/>
                <w:szCs w:val="20"/>
                <w:vertAlign w:val="superscript"/>
              </w:rPr>
            </w:pPr>
            <w:r w:rsidRPr="0031120D">
              <w:rPr>
                <w:rFonts w:ascii="Arial" w:hAnsi="Arial" w:cs="Arial"/>
                <w:sz w:val="20"/>
                <w:szCs w:val="20"/>
              </w:rPr>
              <w:t>Other crops</w:t>
            </w:r>
          </w:p>
        </w:tc>
        <w:tc>
          <w:tcPr>
            <w:tcW w:w="540" w:type="dxa"/>
          </w:tcPr>
          <w:p w14:paraId="32FC15DF"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40</w:t>
            </w:r>
          </w:p>
        </w:tc>
        <w:tc>
          <w:tcPr>
            <w:tcW w:w="540" w:type="dxa"/>
          </w:tcPr>
          <w:p w14:paraId="0BDFDF56"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0.09</w:t>
            </w:r>
          </w:p>
        </w:tc>
        <w:tc>
          <w:tcPr>
            <w:tcW w:w="630" w:type="dxa"/>
          </w:tcPr>
          <w:p w14:paraId="2687991F"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1.8</w:t>
            </w:r>
          </w:p>
        </w:tc>
        <w:tc>
          <w:tcPr>
            <w:tcW w:w="720" w:type="dxa"/>
          </w:tcPr>
          <w:p w14:paraId="3B09FA8D"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0.56</w:t>
            </w:r>
          </w:p>
        </w:tc>
        <w:tc>
          <w:tcPr>
            <w:tcW w:w="630" w:type="dxa"/>
          </w:tcPr>
          <w:p w14:paraId="08DDC739"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0.39</w:t>
            </w:r>
          </w:p>
        </w:tc>
        <w:tc>
          <w:tcPr>
            <w:tcW w:w="540" w:type="dxa"/>
          </w:tcPr>
          <w:p w14:paraId="3F307A92"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40</w:t>
            </w:r>
          </w:p>
        </w:tc>
        <w:tc>
          <w:tcPr>
            <w:tcW w:w="630" w:type="dxa"/>
          </w:tcPr>
          <w:p w14:paraId="41DB1AF7"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8.8</w:t>
            </w:r>
          </w:p>
        </w:tc>
        <w:tc>
          <w:tcPr>
            <w:tcW w:w="630" w:type="dxa"/>
          </w:tcPr>
          <w:p w14:paraId="0DA64D1A"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0.01</w:t>
            </w:r>
          </w:p>
        </w:tc>
        <w:tc>
          <w:tcPr>
            <w:tcW w:w="540" w:type="dxa"/>
          </w:tcPr>
          <w:p w14:paraId="3FE889FB"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1.8</w:t>
            </w:r>
          </w:p>
        </w:tc>
        <w:tc>
          <w:tcPr>
            <w:tcW w:w="630" w:type="dxa"/>
          </w:tcPr>
          <w:p w14:paraId="57022A1D"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0.53</w:t>
            </w:r>
          </w:p>
        </w:tc>
        <w:tc>
          <w:tcPr>
            <w:tcW w:w="709" w:type="dxa"/>
          </w:tcPr>
          <w:p w14:paraId="091682C4"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0.41</w:t>
            </w:r>
          </w:p>
        </w:tc>
        <w:tc>
          <w:tcPr>
            <w:tcW w:w="821" w:type="dxa"/>
          </w:tcPr>
          <w:p w14:paraId="3FA33FB7"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w:t>
            </w:r>
          </w:p>
        </w:tc>
      </w:tr>
      <w:tr w:rsidR="00F81811" w:rsidRPr="0031120D" w14:paraId="13056326" w14:textId="77777777" w:rsidTr="00B6560B">
        <w:tc>
          <w:tcPr>
            <w:tcW w:w="7639" w:type="dxa"/>
            <w:gridSpan w:val="12"/>
          </w:tcPr>
          <w:p w14:paraId="72E4A867" w14:textId="77777777" w:rsidR="00F81811" w:rsidRPr="0031120D" w:rsidRDefault="006C0B61" w:rsidP="00B6560B">
            <w:pPr>
              <w:suppressAutoHyphens/>
              <w:rPr>
                <w:rFonts w:ascii="Arial" w:hAnsi="Arial" w:cs="Arial"/>
                <w:sz w:val="20"/>
                <w:szCs w:val="20"/>
              </w:rPr>
            </w:pPr>
            <w:r w:rsidRPr="0031120D">
              <w:rPr>
                <w:rFonts w:ascii="Arial" w:hAnsi="Arial" w:cs="Arial"/>
                <w:sz w:val="20"/>
                <w:szCs w:val="20"/>
              </w:rPr>
              <w:t xml:space="preserve">Vegetables and fruits </w:t>
            </w:r>
          </w:p>
          <w:p w14:paraId="491D77EB" w14:textId="77777777" w:rsidR="00F81811" w:rsidRPr="0031120D" w:rsidRDefault="006C0B61" w:rsidP="00B6560B">
            <w:pPr>
              <w:suppressAutoHyphens/>
              <w:rPr>
                <w:rFonts w:ascii="Arial" w:hAnsi="Arial" w:cs="Arial"/>
                <w:sz w:val="20"/>
                <w:szCs w:val="20"/>
              </w:rPr>
            </w:pPr>
            <w:r w:rsidRPr="0031120D">
              <w:rPr>
                <w:rFonts w:ascii="Arial" w:hAnsi="Arial" w:cs="Arial"/>
                <w:sz w:val="20"/>
                <w:szCs w:val="20"/>
              </w:rPr>
              <w:t xml:space="preserve">The mean land size owned by farmers is 2.49±2.28 acres with a range of (0.25 – 25) acres. </w:t>
            </w:r>
          </w:p>
        </w:tc>
        <w:tc>
          <w:tcPr>
            <w:tcW w:w="821" w:type="dxa"/>
          </w:tcPr>
          <w:p w14:paraId="0A8E5FFF" w14:textId="77777777" w:rsidR="00F81811" w:rsidRPr="0031120D" w:rsidRDefault="00F81811" w:rsidP="00B6560B">
            <w:pPr>
              <w:suppressAutoHyphens/>
              <w:jc w:val="center"/>
              <w:rPr>
                <w:rFonts w:ascii="Arial" w:hAnsi="Arial" w:cs="Arial"/>
                <w:sz w:val="20"/>
                <w:szCs w:val="20"/>
              </w:rPr>
            </w:pPr>
          </w:p>
        </w:tc>
      </w:tr>
    </w:tbl>
    <w:p w14:paraId="50B97468" w14:textId="77777777" w:rsidR="00F81811" w:rsidRPr="0031120D" w:rsidRDefault="00F81811" w:rsidP="00771E42">
      <w:pPr>
        <w:pStyle w:val="BodyText3"/>
        <w:tabs>
          <w:tab w:val="left" w:pos="1080"/>
        </w:tabs>
        <w:spacing w:after="0" w:line="360" w:lineRule="auto"/>
        <w:jc w:val="both"/>
        <w:rPr>
          <w:rFonts w:ascii="Arial" w:hAnsi="Arial" w:cs="Arial"/>
          <w:sz w:val="20"/>
          <w:szCs w:val="20"/>
        </w:rPr>
      </w:pPr>
      <w:bookmarkStart w:id="4" w:name="_Toc6497"/>
      <w:bookmarkStart w:id="5" w:name="_Toc198113864"/>
      <w:bookmarkStart w:id="6" w:name="_Toc197527774"/>
    </w:p>
    <w:p w14:paraId="4F392A5F" w14:textId="77777777" w:rsidR="00F81811" w:rsidRPr="0031120D" w:rsidRDefault="006C0B61" w:rsidP="00771E42">
      <w:pPr>
        <w:pStyle w:val="BodyText3"/>
        <w:tabs>
          <w:tab w:val="left" w:pos="1080"/>
        </w:tabs>
        <w:spacing w:after="0" w:line="360" w:lineRule="auto"/>
        <w:jc w:val="both"/>
        <w:rPr>
          <w:rFonts w:ascii="Arial" w:hAnsi="Arial" w:cs="Arial"/>
          <w:sz w:val="20"/>
          <w:szCs w:val="20"/>
        </w:rPr>
      </w:pPr>
      <w:r w:rsidRPr="0031120D">
        <w:rPr>
          <w:rFonts w:ascii="Arial" w:hAnsi="Arial" w:cs="Arial"/>
          <w:noProof/>
          <w:sz w:val="20"/>
          <w:szCs w:val="20"/>
        </w:rPr>
        <w:drawing>
          <wp:inline distT="0" distB="0" distL="0" distR="0" wp14:anchorId="50C328D7" wp14:editId="6A029A64">
            <wp:extent cx="5212080" cy="2653030"/>
            <wp:effectExtent l="0" t="0" r="762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91D56D" w14:textId="77777777" w:rsidR="00F81811" w:rsidRPr="0031120D" w:rsidRDefault="006C0B61" w:rsidP="00771E42">
      <w:pPr>
        <w:pStyle w:val="BodyText3"/>
        <w:tabs>
          <w:tab w:val="left" w:pos="1080"/>
        </w:tabs>
        <w:spacing w:after="0" w:line="360" w:lineRule="auto"/>
        <w:jc w:val="both"/>
        <w:rPr>
          <w:rFonts w:ascii="Arial" w:hAnsi="Arial" w:cs="Arial"/>
          <w:b/>
          <w:i/>
          <w:sz w:val="20"/>
          <w:szCs w:val="20"/>
        </w:rPr>
      </w:pPr>
      <w:r w:rsidRPr="0031120D">
        <w:rPr>
          <w:rFonts w:ascii="Arial" w:hAnsi="Arial" w:cs="Arial"/>
          <w:b/>
          <w:sz w:val="20"/>
          <w:szCs w:val="20"/>
        </w:rPr>
        <w:t xml:space="preserve">Figure </w:t>
      </w:r>
      <w:bookmarkStart w:id="7" w:name="_Toc5051"/>
      <w:r w:rsidRPr="0031120D">
        <w:rPr>
          <w:rFonts w:ascii="Arial" w:hAnsi="Arial" w:cs="Arial"/>
          <w:b/>
          <w:sz w:val="20"/>
          <w:szCs w:val="20"/>
        </w:rPr>
        <w:t xml:space="preserve">1: </w:t>
      </w:r>
      <w:r w:rsidRPr="0031120D">
        <w:rPr>
          <w:rFonts w:ascii="Arial" w:hAnsi="Arial" w:cs="Arial"/>
          <w:i/>
          <w:sz w:val="20"/>
          <w:szCs w:val="20"/>
        </w:rPr>
        <w:t>Land allocation to rice and other crops</w:t>
      </w:r>
      <w:bookmarkEnd w:id="4"/>
      <w:bookmarkEnd w:id="5"/>
      <w:bookmarkEnd w:id="6"/>
      <w:bookmarkEnd w:id="7"/>
    </w:p>
    <w:p w14:paraId="4DB58D37" w14:textId="77777777" w:rsidR="00F81811" w:rsidRPr="0031120D" w:rsidRDefault="00F81811" w:rsidP="00771E42">
      <w:pPr>
        <w:pStyle w:val="BodyText3"/>
        <w:tabs>
          <w:tab w:val="left" w:pos="1080"/>
        </w:tabs>
        <w:spacing w:after="0" w:line="360" w:lineRule="auto"/>
        <w:jc w:val="both"/>
        <w:rPr>
          <w:rFonts w:ascii="Arial" w:hAnsi="Arial" w:cs="Arial"/>
          <w:b/>
          <w:i/>
          <w:sz w:val="20"/>
          <w:szCs w:val="20"/>
        </w:rPr>
      </w:pPr>
    </w:p>
    <w:p w14:paraId="48F74FEC" w14:textId="77777777" w:rsidR="00F81811" w:rsidRPr="0031120D" w:rsidRDefault="006C0B61" w:rsidP="00771E42">
      <w:pPr>
        <w:pStyle w:val="BodyText3"/>
        <w:tabs>
          <w:tab w:val="left" w:pos="1080"/>
        </w:tabs>
        <w:spacing w:after="0" w:line="360" w:lineRule="auto"/>
        <w:jc w:val="both"/>
        <w:rPr>
          <w:rFonts w:ascii="Arial" w:hAnsi="Arial" w:cs="Arial"/>
          <w:b/>
          <w:sz w:val="20"/>
          <w:szCs w:val="20"/>
        </w:rPr>
      </w:pPr>
      <w:r w:rsidRPr="0031120D">
        <w:rPr>
          <w:rFonts w:ascii="Arial" w:hAnsi="Arial" w:cs="Arial"/>
          <w:b/>
          <w:i/>
          <w:sz w:val="20"/>
          <w:szCs w:val="20"/>
        </w:rPr>
        <w:t xml:space="preserve">3.1.2 </w:t>
      </w:r>
      <w:r w:rsidRPr="0031120D">
        <w:rPr>
          <w:rFonts w:ascii="Arial" w:hAnsi="Arial" w:cs="Arial"/>
          <w:b/>
          <w:sz w:val="20"/>
          <w:szCs w:val="20"/>
        </w:rPr>
        <w:t>Area under rice cultivation by ecosystems</w:t>
      </w:r>
    </w:p>
    <w:p w14:paraId="52C1DB83" w14:textId="3A87F850" w:rsidR="00F81811" w:rsidRPr="0031120D" w:rsidRDefault="006C0B61" w:rsidP="00771E42">
      <w:pPr>
        <w:spacing w:line="360" w:lineRule="auto"/>
        <w:jc w:val="both"/>
        <w:rPr>
          <w:rStyle w:val="gnkrckgcgsb"/>
          <w:rFonts w:ascii="Arial" w:eastAsiaTheme="majorEastAsia" w:hAnsi="Arial" w:cs="Arial"/>
        </w:rPr>
      </w:pPr>
      <w:r w:rsidRPr="0031120D">
        <w:rPr>
          <w:rStyle w:val="gnkrckgcgsb"/>
          <w:rFonts w:ascii="Arial" w:eastAsiaTheme="majorEastAsia" w:hAnsi="Arial" w:cs="Arial"/>
        </w:rPr>
        <w:t xml:space="preserve">Results in Table 2 indicate that there was no significant difference in acreage put under rice cultivation in irrigated ecosystems between farmers (N=62) using both fertilizer categories (2.09 acres) and farmers (N=62) using subsidized fertilizer (2.02 acres). Respondents (N=112) using unsubsidized fertilizer reported a mean acreage of 1.31 acres, which was not significantly different from the mean acreage of 1.82, reported by respondents (N=14) who did not use fertilizer in the irrigated ecosystem. Rain-fed rice farmers using various fertilizer categories reported mean acreage values which were not significantly different. Overall, there was no significant difference in acreage between farmers (N=88) using both categories (1.91) and farmers (N=129) using subsidized fertilizer </w:t>
      </w:r>
      <w:r w:rsidRPr="0031120D">
        <w:rPr>
          <w:rStyle w:val="gnkrckgcgsb"/>
          <w:rFonts w:ascii="Arial" w:eastAsiaTheme="majorEastAsia" w:hAnsi="Arial" w:cs="Arial"/>
        </w:rPr>
        <w:lastRenderedPageBreak/>
        <w:t>categories with a mean acreage of 1.70. Farmers (N=18) who did not use fertilizer reported a mean acreage of 1.64, which was not significantly different from farmers (N=154) using the unsubsidized fertilizer category with a mean acreage of 1.31</w:t>
      </w:r>
      <w:bookmarkStart w:id="8" w:name="_Toc197527776"/>
      <w:bookmarkStart w:id="9" w:name="_Toc198113866"/>
      <w:bookmarkStart w:id="10" w:name="_Toc5785"/>
      <w:r w:rsidRPr="0031120D">
        <w:rPr>
          <w:rStyle w:val="gnkrckgcgsb"/>
          <w:rFonts w:ascii="Arial" w:eastAsiaTheme="majorEastAsia" w:hAnsi="Arial" w:cs="Arial"/>
        </w:rPr>
        <w:t>.</w:t>
      </w:r>
    </w:p>
    <w:p w14:paraId="720F1511" w14:textId="77777777" w:rsidR="00F81811" w:rsidRPr="0031120D" w:rsidRDefault="00F81811" w:rsidP="00771E42">
      <w:pPr>
        <w:spacing w:line="360" w:lineRule="auto"/>
        <w:rPr>
          <w:rStyle w:val="gnkrckgcgsb"/>
          <w:rFonts w:ascii="Arial" w:eastAsiaTheme="majorEastAsia" w:hAnsi="Arial" w:cs="Arial"/>
        </w:rPr>
      </w:pPr>
    </w:p>
    <w:p w14:paraId="47A81D45" w14:textId="77777777" w:rsidR="00F81811" w:rsidRPr="0031120D" w:rsidRDefault="006C0B61" w:rsidP="00B6560B">
      <w:pPr>
        <w:rPr>
          <w:rFonts w:ascii="Arial" w:eastAsiaTheme="majorEastAsia" w:hAnsi="Arial" w:cs="Arial"/>
          <w:b/>
        </w:rPr>
      </w:pPr>
      <w:r w:rsidRPr="0031120D">
        <w:rPr>
          <w:rFonts w:ascii="Arial" w:hAnsi="Arial" w:cs="Arial"/>
          <w:b/>
        </w:rPr>
        <w:t xml:space="preserve">Table </w:t>
      </w:r>
      <w:bookmarkStart w:id="11" w:name="_Toc17245"/>
      <w:r w:rsidRPr="0031120D">
        <w:rPr>
          <w:rFonts w:ascii="Arial" w:hAnsi="Arial" w:cs="Arial"/>
          <w:b/>
        </w:rPr>
        <w:t xml:space="preserve">2:  </w:t>
      </w:r>
      <w:r w:rsidRPr="0031120D">
        <w:rPr>
          <w:rFonts w:ascii="Arial" w:hAnsi="Arial" w:cs="Arial"/>
          <w:i/>
        </w:rPr>
        <w:t>Overall acreage under rice cultivation by ecosystems</w:t>
      </w:r>
      <w:bookmarkEnd w:id="8"/>
      <w:bookmarkEnd w:id="9"/>
      <w:bookmarkEnd w:id="10"/>
      <w:bookmarkEnd w:id="11"/>
    </w:p>
    <w:tbl>
      <w:tblPr>
        <w:tblW w:w="9360" w:type="dxa"/>
        <w:tblLook w:val="04A0" w:firstRow="1" w:lastRow="0" w:firstColumn="1" w:lastColumn="0" w:noHBand="0" w:noVBand="1"/>
      </w:tblPr>
      <w:tblGrid>
        <w:gridCol w:w="1509"/>
        <w:gridCol w:w="746"/>
        <w:gridCol w:w="995"/>
        <w:gridCol w:w="789"/>
        <w:gridCol w:w="222"/>
        <w:gridCol w:w="788"/>
        <w:gridCol w:w="1047"/>
        <w:gridCol w:w="791"/>
        <w:gridCol w:w="222"/>
        <w:gridCol w:w="572"/>
        <w:gridCol w:w="1047"/>
        <w:gridCol w:w="632"/>
      </w:tblGrid>
      <w:tr w:rsidR="00F81811" w:rsidRPr="0031120D" w14:paraId="50129AE5" w14:textId="77777777">
        <w:trPr>
          <w:trHeight w:val="226"/>
        </w:trPr>
        <w:tc>
          <w:tcPr>
            <w:tcW w:w="1509" w:type="dxa"/>
            <w:vMerge w:val="restart"/>
            <w:tcBorders>
              <w:top w:val="single" w:sz="4" w:space="0" w:color="auto"/>
              <w:left w:val="nil"/>
              <w:bottom w:val="single" w:sz="4" w:space="0" w:color="auto"/>
              <w:right w:val="nil"/>
            </w:tcBorders>
            <w:vAlign w:val="center"/>
          </w:tcPr>
          <w:p w14:paraId="1777AFB8" w14:textId="77777777" w:rsidR="00F81811" w:rsidRPr="0031120D" w:rsidRDefault="006C0B61" w:rsidP="00B6560B">
            <w:pPr>
              <w:suppressAutoHyphens/>
              <w:rPr>
                <w:rFonts w:ascii="Arial" w:hAnsi="Arial" w:cs="Arial"/>
                <w:b/>
                <w:bCs/>
                <w:color w:val="000000"/>
                <w:lang w:val="en-GB" w:eastAsia="en-GB"/>
              </w:rPr>
            </w:pPr>
            <w:r w:rsidRPr="0031120D">
              <w:rPr>
                <w:rFonts w:ascii="Arial" w:hAnsi="Arial" w:cs="Arial"/>
                <w:b/>
                <w:bCs/>
                <w:color w:val="000000"/>
                <w:lang w:val="en-GB" w:eastAsia="en-GB"/>
              </w:rPr>
              <w:t>Fertilizer category</w:t>
            </w:r>
          </w:p>
        </w:tc>
        <w:tc>
          <w:tcPr>
            <w:tcW w:w="2530" w:type="dxa"/>
            <w:gridSpan w:val="3"/>
            <w:tcBorders>
              <w:top w:val="single" w:sz="4" w:space="0" w:color="auto"/>
              <w:left w:val="nil"/>
              <w:bottom w:val="single" w:sz="4" w:space="0" w:color="auto"/>
              <w:right w:val="nil"/>
            </w:tcBorders>
            <w:noWrap/>
            <w:vAlign w:val="center"/>
          </w:tcPr>
          <w:p w14:paraId="659CDC8A"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Irrigated</w:t>
            </w:r>
          </w:p>
        </w:tc>
        <w:tc>
          <w:tcPr>
            <w:tcW w:w="222" w:type="dxa"/>
            <w:tcBorders>
              <w:top w:val="single" w:sz="4" w:space="0" w:color="auto"/>
              <w:left w:val="nil"/>
              <w:bottom w:val="nil"/>
              <w:right w:val="nil"/>
            </w:tcBorders>
            <w:vAlign w:val="center"/>
          </w:tcPr>
          <w:p w14:paraId="4DC58AE6" w14:textId="77777777" w:rsidR="00F81811" w:rsidRPr="0031120D" w:rsidRDefault="00F81811" w:rsidP="00B6560B">
            <w:pPr>
              <w:suppressAutoHyphens/>
              <w:rPr>
                <w:rFonts w:ascii="Arial" w:hAnsi="Arial" w:cs="Arial"/>
                <w:color w:val="000000"/>
                <w:lang w:val="en-GB" w:eastAsia="en-GB"/>
              </w:rPr>
            </w:pPr>
          </w:p>
        </w:tc>
        <w:tc>
          <w:tcPr>
            <w:tcW w:w="2626" w:type="dxa"/>
            <w:gridSpan w:val="3"/>
            <w:tcBorders>
              <w:top w:val="single" w:sz="4" w:space="0" w:color="auto"/>
              <w:left w:val="nil"/>
              <w:bottom w:val="single" w:sz="4" w:space="0" w:color="auto"/>
              <w:right w:val="nil"/>
            </w:tcBorders>
            <w:noWrap/>
            <w:vAlign w:val="center"/>
          </w:tcPr>
          <w:p w14:paraId="2E6E818E"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Rain fed</w:t>
            </w:r>
          </w:p>
        </w:tc>
        <w:tc>
          <w:tcPr>
            <w:tcW w:w="222" w:type="dxa"/>
            <w:tcBorders>
              <w:top w:val="single" w:sz="4" w:space="0" w:color="auto"/>
              <w:left w:val="nil"/>
              <w:bottom w:val="nil"/>
              <w:right w:val="nil"/>
            </w:tcBorders>
          </w:tcPr>
          <w:p w14:paraId="606D02EB" w14:textId="77777777" w:rsidR="00F81811" w:rsidRPr="0031120D" w:rsidRDefault="00F81811" w:rsidP="00B6560B">
            <w:pPr>
              <w:suppressAutoHyphens/>
              <w:rPr>
                <w:rFonts w:ascii="Arial" w:hAnsi="Arial" w:cs="Arial"/>
                <w:color w:val="000000"/>
                <w:lang w:val="en-GB" w:eastAsia="en-GB"/>
              </w:rPr>
            </w:pPr>
          </w:p>
        </w:tc>
        <w:tc>
          <w:tcPr>
            <w:tcW w:w="2251" w:type="dxa"/>
            <w:gridSpan w:val="3"/>
            <w:tcBorders>
              <w:top w:val="single" w:sz="4" w:space="0" w:color="auto"/>
              <w:left w:val="nil"/>
              <w:bottom w:val="single" w:sz="4" w:space="0" w:color="auto"/>
              <w:right w:val="nil"/>
            </w:tcBorders>
            <w:vAlign w:val="center"/>
          </w:tcPr>
          <w:p w14:paraId="5115E582"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Overall</w:t>
            </w:r>
          </w:p>
        </w:tc>
      </w:tr>
      <w:tr w:rsidR="00F81811" w:rsidRPr="0031120D" w14:paraId="2EADABAA" w14:textId="77777777">
        <w:trPr>
          <w:trHeight w:val="219"/>
        </w:trPr>
        <w:tc>
          <w:tcPr>
            <w:tcW w:w="0" w:type="auto"/>
            <w:vMerge/>
            <w:tcBorders>
              <w:top w:val="single" w:sz="4" w:space="0" w:color="auto"/>
              <w:left w:val="nil"/>
              <w:bottom w:val="single" w:sz="4" w:space="0" w:color="auto"/>
              <w:right w:val="nil"/>
            </w:tcBorders>
            <w:vAlign w:val="center"/>
          </w:tcPr>
          <w:p w14:paraId="74CD27E4" w14:textId="77777777" w:rsidR="00F81811" w:rsidRPr="0031120D" w:rsidRDefault="00F81811" w:rsidP="00B6560B">
            <w:pPr>
              <w:rPr>
                <w:rFonts w:ascii="Arial" w:hAnsi="Arial" w:cs="Arial"/>
                <w:b/>
                <w:bCs/>
                <w:color w:val="000000"/>
                <w:lang w:val="en-GB" w:eastAsia="en-GB"/>
              </w:rPr>
            </w:pPr>
          </w:p>
        </w:tc>
        <w:tc>
          <w:tcPr>
            <w:tcW w:w="746" w:type="dxa"/>
            <w:tcBorders>
              <w:top w:val="single" w:sz="4" w:space="0" w:color="auto"/>
              <w:left w:val="nil"/>
              <w:bottom w:val="single" w:sz="4" w:space="0" w:color="auto"/>
              <w:right w:val="nil"/>
            </w:tcBorders>
          </w:tcPr>
          <w:p w14:paraId="7D805AD3" w14:textId="77777777" w:rsidR="00F81811" w:rsidRPr="0031120D" w:rsidRDefault="006C0B61" w:rsidP="00B6560B">
            <w:pPr>
              <w:suppressAutoHyphens/>
              <w:rPr>
                <w:rFonts w:ascii="Arial" w:hAnsi="Arial" w:cs="Arial"/>
                <w:b/>
                <w:bCs/>
                <w:color w:val="000000"/>
                <w:lang w:val="en-GB" w:eastAsia="en-GB"/>
              </w:rPr>
            </w:pPr>
            <w:r w:rsidRPr="0031120D">
              <w:rPr>
                <w:rFonts w:ascii="Arial" w:hAnsi="Arial" w:cs="Arial"/>
                <w:b/>
                <w:bCs/>
                <w:color w:val="000000"/>
                <w:lang w:val="en-GB" w:eastAsia="en-GB"/>
              </w:rPr>
              <w:t>N</w:t>
            </w:r>
          </w:p>
        </w:tc>
        <w:tc>
          <w:tcPr>
            <w:tcW w:w="995" w:type="dxa"/>
            <w:tcBorders>
              <w:top w:val="single" w:sz="4" w:space="0" w:color="auto"/>
              <w:left w:val="nil"/>
              <w:bottom w:val="single" w:sz="4" w:space="0" w:color="auto"/>
              <w:right w:val="nil"/>
            </w:tcBorders>
          </w:tcPr>
          <w:p w14:paraId="40293A60" w14:textId="77777777" w:rsidR="00F81811" w:rsidRPr="0031120D" w:rsidRDefault="006C0B61" w:rsidP="00B6560B">
            <w:pPr>
              <w:suppressAutoHyphens/>
              <w:rPr>
                <w:rFonts w:ascii="Arial" w:hAnsi="Arial" w:cs="Arial"/>
                <w:b/>
                <w:bCs/>
                <w:color w:val="000000"/>
                <w:lang w:val="en-GB" w:eastAsia="en-GB"/>
              </w:rPr>
            </w:pPr>
            <w:r w:rsidRPr="0031120D">
              <w:rPr>
                <w:rFonts w:ascii="Arial" w:hAnsi="Arial" w:cs="Arial"/>
                <w:b/>
                <w:bCs/>
                <w:color w:val="000000"/>
                <w:lang w:val="en-GB" w:eastAsia="en-GB"/>
              </w:rPr>
              <w:t>acreage</w:t>
            </w:r>
          </w:p>
        </w:tc>
        <w:tc>
          <w:tcPr>
            <w:tcW w:w="789" w:type="dxa"/>
            <w:tcBorders>
              <w:top w:val="single" w:sz="4" w:space="0" w:color="auto"/>
              <w:left w:val="nil"/>
              <w:bottom w:val="single" w:sz="4" w:space="0" w:color="auto"/>
              <w:right w:val="nil"/>
            </w:tcBorders>
            <w:vAlign w:val="center"/>
          </w:tcPr>
          <w:p w14:paraId="08B15A1B" w14:textId="77777777" w:rsidR="00F81811" w:rsidRPr="0031120D" w:rsidRDefault="006C0B61" w:rsidP="00B6560B">
            <w:pPr>
              <w:suppressAutoHyphens/>
              <w:rPr>
                <w:rFonts w:ascii="Arial" w:hAnsi="Arial" w:cs="Arial"/>
                <w:b/>
                <w:bCs/>
                <w:color w:val="000000"/>
                <w:lang w:val="en-GB" w:eastAsia="en-GB"/>
              </w:rPr>
            </w:pPr>
            <w:proofErr w:type="spellStart"/>
            <w:r w:rsidRPr="0031120D">
              <w:rPr>
                <w:rFonts w:ascii="Arial" w:hAnsi="Arial" w:cs="Arial"/>
                <w:b/>
                <w:bCs/>
                <w:color w:val="000000"/>
                <w:lang w:val="en-GB" w:eastAsia="en-GB"/>
              </w:rPr>
              <w:t>SSDd</w:t>
            </w:r>
            <w:proofErr w:type="spellEnd"/>
          </w:p>
        </w:tc>
        <w:tc>
          <w:tcPr>
            <w:tcW w:w="222" w:type="dxa"/>
            <w:tcBorders>
              <w:top w:val="nil"/>
              <w:left w:val="nil"/>
              <w:bottom w:val="single" w:sz="4" w:space="0" w:color="auto"/>
              <w:right w:val="nil"/>
            </w:tcBorders>
            <w:vAlign w:val="center"/>
          </w:tcPr>
          <w:p w14:paraId="16DA807F" w14:textId="77777777" w:rsidR="00F81811" w:rsidRPr="0031120D" w:rsidRDefault="00F81811" w:rsidP="00B6560B">
            <w:pPr>
              <w:suppressAutoHyphens/>
              <w:rPr>
                <w:rFonts w:ascii="Arial" w:hAnsi="Arial" w:cs="Arial"/>
                <w:b/>
                <w:bCs/>
                <w:color w:val="000000"/>
                <w:lang w:val="en-GB" w:eastAsia="en-GB"/>
              </w:rPr>
            </w:pPr>
          </w:p>
        </w:tc>
        <w:tc>
          <w:tcPr>
            <w:tcW w:w="788" w:type="dxa"/>
            <w:tcBorders>
              <w:top w:val="single" w:sz="4" w:space="0" w:color="auto"/>
              <w:left w:val="nil"/>
              <w:bottom w:val="single" w:sz="4" w:space="0" w:color="auto"/>
              <w:right w:val="nil"/>
            </w:tcBorders>
          </w:tcPr>
          <w:p w14:paraId="578054F0" w14:textId="77777777" w:rsidR="00F81811" w:rsidRPr="0031120D" w:rsidRDefault="006C0B61" w:rsidP="00B6560B">
            <w:pPr>
              <w:suppressAutoHyphens/>
              <w:rPr>
                <w:rFonts w:ascii="Arial" w:hAnsi="Arial" w:cs="Arial"/>
                <w:b/>
                <w:bCs/>
                <w:color w:val="000000"/>
                <w:lang w:val="en-GB" w:eastAsia="en-GB"/>
              </w:rPr>
            </w:pPr>
            <w:r w:rsidRPr="0031120D">
              <w:rPr>
                <w:rFonts w:ascii="Arial" w:hAnsi="Arial" w:cs="Arial"/>
                <w:b/>
                <w:bCs/>
                <w:color w:val="000000"/>
                <w:lang w:val="en-GB" w:eastAsia="en-GB"/>
              </w:rPr>
              <w:t>N</w:t>
            </w:r>
          </w:p>
        </w:tc>
        <w:tc>
          <w:tcPr>
            <w:tcW w:w="1047" w:type="dxa"/>
            <w:tcBorders>
              <w:top w:val="single" w:sz="4" w:space="0" w:color="auto"/>
              <w:left w:val="nil"/>
              <w:bottom w:val="single" w:sz="4" w:space="0" w:color="auto"/>
              <w:right w:val="nil"/>
            </w:tcBorders>
          </w:tcPr>
          <w:p w14:paraId="71475BFE" w14:textId="77777777" w:rsidR="00F81811" w:rsidRPr="0031120D" w:rsidRDefault="006C0B61" w:rsidP="00B6560B">
            <w:pPr>
              <w:suppressAutoHyphens/>
              <w:rPr>
                <w:rFonts w:ascii="Arial" w:hAnsi="Arial" w:cs="Arial"/>
                <w:b/>
                <w:bCs/>
                <w:color w:val="000000"/>
                <w:lang w:val="en-GB" w:eastAsia="en-GB"/>
              </w:rPr>
            </w:pPr>
            <w:r w:rsidRPr="0031120D">
              <w:rPr>
                <w:rFonts w:ascii="Arial" w:hAnsi="Arial" w:cs="Arial"/>
                <w:b/>
                <w:bCs/>
                <w:color w:val="000000"/>
                <w:lang w:val="en-GB" w:eastAsia="en-GB"/>
              </w:rPr>
              <w:t>Acreage</w:t>
            </w:r>
          </w:p>
        </w:tc>
        <w:tc>
          <w:tcPr>
            <w:tcW w:w="791" w:type="dxa"/>
            <w:tcBorders>
              <w:top w:val="single" w:sz="4" w:space="0" w:color="auto"/>
              <w:left w:val="nil"/>
              <w:bottom w:val="single" w:sz="4" w:space="0" w:color="auto"/>
              <w:right w:val="nil"/>
            </w:tcBorders>
            <w:vAlign w:val="center"/>
          </w:tcPr>
          <w:p w14:paraId="59A11330" w14:textId="77777777" w:rsidR="00F81811" w:rsidRPr="0031120D" w:rsidRDefault="006C0B61" w:rsidP="00B6560B">
            <w:pPr>
              <w:suppressAutoHyphens/>
              <w:rPr>
                <w:rFonts w:ascii="Arial" w:hAnsi="Arial" w:cs="Arial"/>
                <w:b/>
                <w:bCs/>
                <w:color w:val="000000"/>
                <w:lang w:val="en-GB" w:eastAsia="en-GB"/>
              </w:rPr>
            </w:pPr>
            <w:r w:rsidRPr="0031120D">
              <w:rPr>
                <w:rFonts w:ascii="Arial" w:hAnsi="Arial" w:cs="Arial"/>
                <w:b/>
                <w:bCs/>
                <w:color w:val="000000"/>
                <w:lang w:val="en-GB" w:eastAsia="en-GB"/>
              </w:rPr>
              <w:t>SD</w:t>
            </w:r>
          </w:p>
        </w:tc>
        <w:tc>
          <w:tcPr>
            <w:tcW w:w="222" w:type="dxa"/>
            <w:tcBorders>
              <w:top w:val="nil"/>
              <w:left w:val="nil"/>
              <w:bottom w:val="single" w:sz="4" w:space="0" w:color="auto"/>
              <w:right w:val="nil"/>
            </w:tcBorders>
          </w:tcPr>
          <w:p w14:paraId="1369F248" w14:textId="77777777" w:rsidR="00F81811" w:rsidRPr="0031120D" w:rsidRDefault="00F81811" w:rsidP="00B6560B">
            <w:pPr>
              <w:suppressAutoHyphens/>
              <w:rPr>
                <w:rFonts w:ascii="Arial" w:hAnsi="Arial" w:cs="Arial"/>
                <w:b/>
                <w:bCs/>
                <w:color w:val="000000"/>
                <w:lang w:val="en-GB" w:eastAsia="en-GB"/>
              </w:rPr>
            </w:pPr>
          </w:p>
        </w:tc>
        <w:tc>
          <w:tcPr>
            <w:tcW w:w="572" w:type="dxa"/>
            <w:tcBorders>
              <w:top w:val="single" w:sz="4" w:space="0" w:color="auto"/>
              <w:left w:val="nil"/>
              <w:bottom w:val="single" w:sz="4" w:space="0" w:color="auto"/>
              <w:right w:val="nil"/>
            </w:tcBorders>
          </w:tcPr>
          <w:p w14:paraId="62805F77" w14:textId="77777777" w:rsidR="00F81811" w:rsidRPr="0031120D" w:rsidRDefault="006C0B61" w:rsidP="00B6560B">
            <w:pPr>
              <w:suppressAutoHyphens/>
              <w:rPr>
                <w:rFonts w:ascii="Arial" w:hAnsi="Arial" w:cs="Arial"/>
                <w:b/>
                <w:bCs/>
                <w:color w:val="000000"/>
                <w:lang w:val="en-GB" w:eastAsia="en-GB"/>
              </w:rPr>
            </w:pPr>
            <w:r w:rsidRPr="0031120D">
              <w:rPr>
                <w:rFonts w:ascii="Arial" w:hAnsi="Arial" w:cs="Arial"/>
                <w:b/>
                <w:bCs/>
                <w:color w:val="000000"/>
                <w:lang w:val="en-GB" w:eastAsia="en-GB"/>
              </w:rPr>
              <w:t>N</w:t>
            </w:r>
          </w:p>
        </w:tc>
        <w:tc>
          <w:tcPr>
            <w:tcW w:w="1047" w:type="dxa"/>
            <w:tcBorders>
              <w:top w:val="single" w:sz="4" w:space="0" w:color="auto"/>
              <w:left w:val="nil"/>
              <w:bottom w:val="single" w:sz="4" w:space="0" w:color="auto"/>
              <w:right w:val="nil"/>
            </w:tcBorders>
          </w:tcPr>
          <w:p w14:paraId="71DB319E" w14:textId="77777777" w:rsidR="00F81811" w:rsidRPr="0031120D" w:rsidRDefault="006C0B61" w:rsidP="00B6560B">
            <w:pPr>
              <w:suppressAutoHyphens/>
              <w:rPr>
                <w:rFonts w:ascii="Arial" w:hAnsi="Arial" w:cs="Arial"/>
                <w:b/>
                <w:bCs/>
                <w:color w:val="000000"/>
                <w:lang w:val="en-GB" w:eastAsia="en-GB"/>
              </w:rPr>
            </w:pPr>
            <w:r w:rsidRPr="0031120D">
              <w:rPr>
                <w:rFonts w:ascii="Arial" w:hAnsi="Arial" w:cs="Arial"/>
                <w:b/>
                <w:bCs/>
                <w:color w:val="000000"/>
                <w:lang w:val="en-GB" w:eastAsia="en-GB"/>
              </w:rPr>
              <w:t>Acreage</w:t>
            </w:r>
          </w:p>
        </w:tc>
        <w:tc>
          <w:tcPr>
            <w:tcW w:w="632" w:type="dxa"/>
            <w:tcBorders>
              <w:top w:val="single" w:sz="4" w:space="0" w:color="auto"/>
              <w:left w:val="nil"/>
              <w:bottom w:val="single" w:sz="4" w:space="0" w:color="auto"/>
              <w:right w:val="nil"/>
            </w:tcBorders>
            <w:vAlign w:val="center"/>
          </w:tcPr>
          <w:p w14:paraId="010B6EFE"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SD</w:t>
            </w:r>
          </w:p>
        </w:tc>
      </w:tr>
      <w:tr w:rsidR="00F81811" w:rsidRPr="0031120D" w14:paraId="1D7807F0" w14:textId="77777777">
        <w:trPr>
          <w:trHeight w:val="350"/>
        </w:trPr>
        <w:tc>
          <w:tcPr>
            <w:tcW w:w="1509" w:type="dxa"/>
            <w:tcBorders>
              <w:top w:val="single" w:sz="4" w:space="0" w:color="auto"/>
              <w:left w:val="nil"/>
              <w:bottom w:val="nil"/>
              <w:right w:val="nil"/>
            </w:tcBorders>
            <w:noWrap/>
            <w:vAlign w:val="center"/>
          </w:tcPr>
          <w:p w14:paraId="579F64BC"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 xml:space="preserve">Both </w:t>
            </w:r>
            <w:r w:rsidRPr="0031120D">
              <w:rPr>
                <w:rFonts w:ascii="Arial" w:hAnsi="Arial" w:cs="Arial"/>
                <w:color w:val="000000"/>
                <w:lang w:eastAsia="en-GB"/>
              </w:rPr>
              <w:t>Sub and Unsub</w:t>
            </w:r>
          </w:p>
        </w:tc>
        <w:tc>
          <w:tcPr>
            <w:tcW w:w="746" w:type="dxa"/>
            <w:tcBorders>
              <w:top w:val="single" w:sz="4" w:space="0" w:color="auto"/>
              <w:left w:val="nil"/>
              <w:bottom w:val="nil"/>
              <w:right w:val="nil"/>
            </w:tcBorders>
            <w:noWrap/>
            <w:vAlign w:val="center"/>
          </w:tcPr>
          <w:p w14:paraId="18E86CAF"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62</w:t>
            </w:r>
          </w:p>
        </w:tc>
        <w:tc>
          <w:tcPr>
            <w:tcW w:w="995" w:type="dxa"/>
            <w:tcBorders>
              <w:top w:val="single" w:sz="4" w:space="0" w:color="auto"/>
              <w:left w:val="nil"/>
              <w:bottom w:val="nil"/>
              <w:right w:val="nil"/>
            </w:tcBorders>
            <w:noWrap/>
            <w:vAlign w:val="center"/>
          </w:tcPr>
          <w:p w14:paraId="279E326B"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2.02a</w:t>
            </w:r>
          </w:p>
        </w:tc>
        <w:tc>
          <w:tcPr>
            <w:tcW w:w="789" w:type="dxa"/>
            <w:tcBorders>
              <w:top w:val="single" w:sz="4" w:space="0" w:color="auto"/>
              <w:left w:val="nil"/>
              <w:bottom w:val="nil"/>
              <w:right w:val="nil"/>
            </w:tcBorders>
            <w:noWrap/>
            <w:vAlign w:val="center"/>
          </w:tcPr>
          <w:p w14:paraId="7B00F93A"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1.25</w:t>
            </w:r>
          </w:p>
        </w:tc>
        <w:tc>
          <w:tcPr>
            <w:tcW w:w="222" w:type="dxa"/>
            <w:tcBorders>
              <w:top w:val="single" w:sz="4" w:space="0" w:color="auto"/>
              <w:left w:val="nil"/>
              <w:bottom w:val="nil"/>
              <w:right w:val="nil"/>
            </w:tcBorders>
            <w:vAlign w:val="center"/>
          </w:tcPr>
          <w:p w14:paraId="6F661569" w14:textId="77777777" w:rsidR="00F81811" w:rsidRPr="0031120D" w:rsidRDefault="00F81811" w:rsidP="00B6560B">
            <w:pPr>
              <w:suppressAutoHyphens/>
              <w:rPr>
                <w:rFonts w:ascii="Arial" w:hAnsi="Arial" w:cs="Arial"/>
                <w:color w:val="000000"/>
                <w:lang w:val="en-GB" w:eastAsia="en-GB"/>
              </w:rPr>
            </w:pPr>
          </w:p>
        </w:tc>
        <w:tc>
          <w:tcPr>
            <w:tcW w:w="788" w:type="dxa"/>
            <w:tcBorders>
              <w:top w:val="single" w:sz="4" w:space="0" w:color="auto"/>
              <w:left w:val="nil"/>
              <w:bottom w:val="nil"/>
              <w:right w:val="nil"/>
            </w:tcBorders>
            <w:noWrap/>
            <w:vAlign w:val="center"/>
          </w:tcPr>
          <w:p w14:paraId="3A505A5A"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26</w:t>
            </w:r>
          </w:p>
        </w:tc>
        <w:tc>
          <w:tcPr>
            <w:tcW w:w="1047" w:type="dxa"/>
            <w:tcBorders>
              <w:top w:val="single" w:sz="4" w:space="0" w:color="auto"/>
              <w:left w:val="nil"/>
              <w:bottom w:val="nil"/>
              <w:right w:val="nil"/>
            </w:tcBorders>
            <w:noWrap/>
            <w:vAlign w:val="center"/>
          </w:tcPr>
          <w:p w14:paraId="37A6F641"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1.64a</w:t>
            </w:r>
          </w:p>
        </w:tc>
        <w:tc>
          <w:tcPr>
            <w:tcW w:w="791" w:type="dxa"/>
            <w:tcBorders>
              <w:top w:val="single" w:sz="4" w:space="0" w:color="auto"/>
              <w:left w:val="nil"/>
              <w:bottom w:val="nil"/>
              <w:right w:val="nil"/>
            </w:tcBorders>
            <w:noWrap/>
            <w:vAlign w:val="center"/>
          </w:tcPr>
          <w:p w14:paraId="1B41E100"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1.30</w:t>
            </w:r>
          </w:p>
        </w:tc>
        <w:tc>
          <w:tcPr>
            <w:tcW w:w="222" w:type="dxa"/>
            <w:tcBorders>
              <w:top w:val="single" w:sz="4" w:space="0" w:color="auto"/>
              <w:left w:val="nil"/>
              <w:bottom w:val="nil"/>
              <w:right w:val="nil"/>
            </w:tcBorders>
          </w:tcPr>
          <w:p w14:paraId="4961781E" w14:textId="77777777" w:rsidR="00F81811" w:rsidRPr="0031120D" w:rsidRDefault="00F81811" w:rsidP="00B6560B">
            <w:pPr>
              <w:suppressAutoHyphens/>
              <w:rPr>
                <w:rFonts w:ascii="Arial" w:hAnsi="Arial" w:cs="Arial"/>
                <w:color w:val="000000"/>
                <w:lang w:val="en-GB" w:eastAsia="en-GB"/>
              </w:rPr>
            </w:pPr>
          </w:p>
        </w:tc>
        <w:tc>
          <w:tcPr>
            <w:tcW w:w="572" w:type="dxa"/>
            <w:tcBorders>
              <w:top w:val="single" w:sz="4" w:space="0" w:color="auto"/>
              <w:left w:val="nil"/>
              <w:bottom w:val="nil"/>
              <w:right w:val="nil"/>
            </w:tcBorders>
            <w:vAlign w:val="center"/>
          </w:tcPr>
          <w:p w14:paraId="3B49FCCD"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88</w:t>
            </w:r>
          </w:p>
        </w:tc>
        <w:tc>
          <w:tcPr>
            <w:tcW w:w="1047" w:type="dxa"/>
            <w:tcBorders>
              <w:top w:val="single" w:sz="4" w:space="0" w:color="auto"/>
              <w:left w:val="nil"/>
              <w:bottom w:val="nil"/>
              <w:right w:val="nil"/>
            </w:tcBorders>
            <w:vAlign w:val="center"/>
          </w:tcPr>
          <w:p w14:paraId="20741F83" w14:textId="77777777" w:rsidR="00F81811" w:rsidRPr="0031120D" w:rsidRDefault="006C0B61" w:rsidP="00B6560B">
            <w:pPr>
              <w:suppressAutoHyphens/>
              <w:rPr>
                <w:rFonts w:ascii="Arial" w:eastAsia="Calibri" w:hAnsi="Arial" w:cs="Arial"/>
              </w:rPr>
            </w:pPr>
            <w:r w:rsidRPr="0031120D">
              <w:rPr>
                <w:rFonts w:ascii="Arial" w:eastAsia="Calibri" w:hAnsi="Arial" w:cs="Arial"/>
              </w:rPr>
              <w:t>1.91a</w:t>
            </w:r>
          </w:p>
        </w:tc>
        <w:tc>
          <w:tcPr>
            <w:tcW w:w="632" w:type="dxa"/>
            <w:tcBorders>
              <w:top w:val="single" w:sz="4" w:space="0" w:color="auto"/>
              <w:left w:val="nil"/>
              <w:bottom w:val="nil"/>
              <w:right w:val="nil"/>
            </w:tcBorders>
            <w:vAlign w:val="center"/>
          </w:tcPr>
          <w:p w14:paraId="21E9B2AB" w14:textId="77777777" w:rsidR="00F81811" w:rsidRPr="0031120D" w:rsidRDefault="006C0B61" w:rsidP="00B6560B">
            <w:pPr>
              <w:suppressAutoHyphens/>
              <w:rPr>
                <w:rFonts w:ascii="Arial" w:eastAsia="Calibri" w:hAnsi="Arial" w:cs="Arial"/>
              </w:rPr>
            </w:pPr>
            <w:r w:rsidRPr="0031120D">
              <w:rPr>
                <w:rFonts w:ascii="Arial" w:eastAsia="Calibri" w:hAnsi="Arial" w:cs="Arial"/>
              </w:rPr>
              <w:t>1.27</w:t>
            </w:r>
          </w:p>
        </w:tc>
      </w:tr>
      <w:tr w:rsidR="00F81811" w:rsidRPr="0031120D" w14:paraId="6C60B342" w14:textId="77777777">
        <w:trPr>
          <w:trHeight w:val="226"/>
        </w:trPr>
        <w:tc>
          <w:tcPr>
            <w:tcW w:w="1509" w:type="dxa"/>
            <w:noWrap/>
            <w:vAlign w:val="center"/>
          </w:tcPr>
          <w:p w14:paraId="20D55669"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Subsidized</w:t>
            </w:r>
          </w:p>
        </w:tc>
        <w:tc>
          <w:tcPr>
            <w:tcW w:w="746" w:type="dxa"/>
            <w:noWrap/>
            <w:vAlign w:val="center"/>
          </w:tcPr>
          <w:p w14:paraId="3360B3EA"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62</w:t>
            </w:r>
          </w:p>
        </w:tc>
        <w:tc>
          <w:tcPr>
            <w:tcW w:w="995" w:type="dxa"/>
            <w:noWrap/>
            <w:vAlign w:val="center"/>
          </w:tcPr>
          <w:p w14:paraId="1FE2F393"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2.09a</w:t>
            </w:r>
          </w:p>
        </w:tc>
        <w:tc>
          <w:tcPr>
            <w:tcW w:w="789" w:type="dxa"/>
            <w:noWrap/>
            <w:vAlign w:val="center"/>
          </w:tcPr>
          <w:p w14:paraId="60A70087"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1.30</w:t>
            </w:r>
          </w:p>
        </w:tc>
        <w:tc>
          <w:tcPr>
            <w:tcW w:w="222" w:type="dxa"/>
            <w:vAlign w:val="center"/>
          </w:tcPr>
          <w:p w14:paraId="01CC28BE" w14:textId="77777777" w:rsidR="00F81811" w:rsidRPr="0031120D" w:rsidRDefault="00F81811" w:rsidP="00B6560B">
            <w:pPr>
              <w:suppressAutoHyphens/>
              <w:rPr>
                <w:rFonts w:ascii="Arial" w:hAnsi="Arial" w:cs="Arial"/>
                <w:color w:val="000000"/>
                <w:lang w:val="en-GB" w:eastAsia="en-GB"/>
              </w:rPr>
            </w:pPr>
          </w:p>
        </w:tc>
        <w:tc>
          <w:tcPr>
            <w:tcW w:w="788" w:type="dxa"/>
            <w:noWrap/>
            <w:vAlign w:val="center"/>
          </w:tcPr>
          <w:p w14:paraId="1043B181"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67</w:t>
            </w:r>
          </w:p>
        </w:tc>
        <w:tc>
          <w:tcPr>
            <w:tcW w:w="1047" w:type="dxa"/>
            <w:noWrap/>
            <w:vAlign w:val="center"/>
          </w:tcPr>
          <w:p w14:paraId="0FFD695A"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1.34a</w:t>
            </w:r>
          </w:p>
        </w:tc>
        <w:tc>
          <w:tcPr>
            <w:tcW w:w="791" w:type="dxa"/>
            <w:noWrap/>
            <w:vAlign w:val="center"/>
          </w:tcPr>
          <w:p w14:paraId="07BF50C1"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0.69</w:t>
            </w:r>
          </w:p>
        </w:tc>
        <w:tc>
          <w:tcPr>
            <w:tcW w:w="222" w:type="dxa"/>
          </w:tcPr>
          <w:p w14:paraId="5189B249" w14:textId="77777777" w:rsidR="00F81811" w:rsidRPr="0031120D" w:rsidRDefault="00F81811" w:rsidP="00B6560B">
            <w:pPr>
              <w:suppressAutoHyphens/>
              <w:rPr>
                <w:rFonts w:ascii="Arial" w:hAnsi="Arial" w:cs="Arial"/>
                <w:color w:val="000000"/>
                <w:lang w:val="en-GB" w:eastAsia="en-GB"/>
              </w:rPr>
            </w:pPr>
          </w:p>
        </w:tc>
        <w:tc>
          <w:tcPr>
            <w:tcW w:w="572" w:type="dxa"/>
            <w:vAlign w:val="center"/>
          </w:tcPr>
          <w:p w14:paraId="2A8980E0"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129</w:t>
            </w:r>
          </w:p>
        </w:tc>
        <w:tc>
          <w:tcPr>
            <w:tcW w:w="1047" w:type="dxa"/>
            <w:vAlign w:val="center"/>
          </w:tcPr>
          <w:p w14:paraId="7821C97E"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1.70a</w:t>
            </w:r>
          </w:p>
        </w:tc>
        <w:tc>
          <w:tcPr>
            <w:tcW w:w="632" w:type="dxa"/>
            <w:vAlign w:val="center"/>
          </w:tcPr>
          <w:p w14:paraId="433BE8D9"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1.09</w:t>
            </w:r>
          </w:p>
        </w:tc>
      </w:tr>
      <w:tr w:rsidR="00F81811" w:rsidRPr="0031120D" w14:paraId="33BC8C2C" w14:textId="77777777">
        <w:trPr>
          <w:trHeight w:val="226"/>
        </w:trPr>
        <w:tc>
          <w:tcPr>
            <w:tcW w:w="1509" w:type="dxa"/>
            <w:noWrap/>
            <w:vAlign w:val="center"/>
          </w:tcPr>
          <w:p w14:paraId="54C9D06E"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Unsubsidized</w:t>
            </w:r>
          </w:p>
        </w:tc>
        <w:tc>
          <w:tcPr>
            <w:tcW w:w="746" w:type="dxa"/>
            <w:noWrap/>
            <w:vAlign w:val="center"/>
          </w:tcPr>
          <w:p w14:paraId="5D4DE3B3"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112</w:t>
            </w:r>
          </w:p>
        </w:tc>
        <w:tc>
          <w:tcPr>
            <w:tcW w:w="995" w:type="dxa"/>
            <w:noWrap/>
            <w:vAlign w:val="center"/>
          </w:tcPr>
          <w:p w14:paraId="10253EC5"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1.31b</w:t>
            </w:r>
          </w:p>
        </w:tc>
        <w:tc>
          <w:tcPr>
            <w:tcW w:w="789" w:type="dxa"/>
            <w:noWrap/>
            <w:vAlign w:val="center"/>
          </w:tcPr>
          <w:p w14:paraId="7FE5BEE4"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0.72</w:t>
            </w:r>
          </w:p>
        </w:tc>
        <w:tc>
          <w:tcPr>
            <w:tcW w:w="222" w:type="dxa"/>
            <w:vAlign w:val="center"/>
          </w:tcPr>
          <w:p w14:paraId="2BD91AEE" w14:textId="77777777" w:rsidR="00F81811" w:rsidRPr="0031120D" w:rsidRDefault="00F81811" w:rsidP="00B6560B">
            <w:pPr>
              <w:suppressAutoHyphens/>
              <w:rPr>
                <w:rFonts w:ascii="Arial" w:hAnsi="Arial" w:cs="Arial"/>
                <w:color w:val="000000"/>
                <w:lang w:val="en-GB" w:eastAsia="en-GB"/>
              </w:rPr>
            </w:pPr>
          </w:p>
        </w:tc>
        <w:tc>
          <w:tcPr>
            <w:tcW w:w="788" w:type="dxa"/>
            <w:noWrap/>
            <w:vAlign w:val="center"/>
          </w:tcPr>
          <w:p w14:paraId="42EAD7BB"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42</w:t>
            </w:r>
          </w:p>
        </w:tc>
        <w:tc>
          <w:tcPr>
            <w:tcW w:w="1047" w:type="dxa"/>
            <w:noWrap/>
            <w:vAlign w:val="center"/>
          </w:tcPr>
          <w:p w14:paraId="4662EE69"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1.29a</w:t>
            </w:r>
          </w:p>
        </w:tc>
        <w:tc>
          <w:tcPr>
            <w:tcW w:w="791" w:type="dxa"/>
            <w:noWrap/>
            <w:vAlign w:val="center"/>
          </w:tcPr>
          <w:p w14:paraId="5C6104F0"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1.13</w:t>
            </w:r>
          </w:p>
        </w:tc>
        <w:tc>
          <w:tcPr>
            <w:tcW w:w="222" w:type="dxa"/>
          </w:tcPr>
          <w:p w14:paraId="11076061" w14:textId="77777777" w:rsidR="00F81811" w:rsidRPr="0031120D" w:rsidRDefault="00F81811" w:rsidP="00B6560B">
            <w:pPr>
              <w:suppressAutoHyphens/>
              <w:rPr>
                <w:rFonts w:ascii="Arial" w:hAnsi="Arial" w:cs="Arial"/>
                <w:color w:val="000000"/>
                <w:lang w:val="en-GB" w:eastAsia="en-GB"/>
              </w:rPr>
            </w:pPr>
          </w:p>
        </w:tc>
        <w:tc>
          <w:tcPr>
            <w:tcW w:w="572" w:type="dxa"/>
            <w:vAlign w:val="center"/>
          </w:tcPr>
          <w:p w14:paraId="63092002"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154</w:t>
            </w:r>
          </w:p>
        </w:tc>
        <w:tc>
          <w:tcPr>
            <w:tcW w:w="1047" w:type="dxa"/>
            <w:vAlign w:val="center"/>
          </w:tcPr>
          <w:p w14:paraId="701DE476"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1.31b</w:t>
            </w:r>
          </w:p>
        </w:tc>
        <w:tc>
          <w:tcPr>
            <w:tcW w:w="632" w:type="dxa"/>
            <w:vAlign w:val="center"/>
          </w:tcPr>
          <w:p w14:paraId="45D266BF"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0.85</w:t>
            </w:r>
          </w:p>
        </w:tc>
      </w:tr>
      <w:tr w:rsidR="00F81811" w:rsidRPr="0031120D" w14:paraId="360E6653" w14:textId="77777777">
        <w:trPr>
          <w:trHeight w:val="226"/>
        </w:trPr>
        <w:tc>
          <w:tcPr>
            <w:tcW w:w="1509" w:type="dxa"/>
            <w:tcBorders>
              <w:top w:val="nil"/>
              <w:left w:val="nil"/>
              <w:bottom w:val="single" w:sz="4" w:space="0" w:color="auto"/>
              <w:right w:val="nil"/>
            </w:tcBorders>
            <w:noWrap/>
            <w:vAlign w:val="center"/>
          </w:tcPr>
          <w:p w14:paraId="635A4534"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lang w:val="en-GB" w:eastAsia="en-GB"/>
              </w:rPr>
              <w:t>None</w:t>
            </w:r>
          </w:p>
        </w:tc>
        <w:tc>
          <w:tcPr>
            <w:tcW w:w="746" w:type="dxa"/>
            <w:tcBorders>
              <w:top w:val="nil"/>
              <w:left w:val="nil"/>
              <w:bottom w:val="single" w:sz="4" w:space="0" w:color="auto"/>
              <w:right w:val="nil"/>
            </w:tcBorders>
            <w:noWrap/>
            <w:vAlign w:val="center"/>
          </w:tcPr>
          <w:p w14:paraId="191DD833" w14:textId="77777777" w:rsidR="00F81811" w:rsidRPr="0031120D" w:rsidRDefault="006C0B61" w:rsidP="00B6560B">
            <w:pPr>
              <w:suppressAutoHyphens/>
              <w:rPr>
                <w:rFonts w:ascii="Arial" w:eastAsia="Calibri" w:hAnsi="Arial" w:cs="Arial"/>
              </w:rPr>
            </w:pPr>
            <w:r w:rsidRPr="0031120D">
              <w:rPr>
                <w:rFonts w:ascii="Arial" w:eastAsia="Calibri" w:hAnsi="Arial" w:cs="Arial"/>
              </w:rPr>
              <w:t>14</w:t>
            </w:r>
          </w:p>
        </w:tc>
        <w:tc>
          <w:tcPr>
            <w:tcW w:w="995" w:type="dxa"/>
            <w:tcBorders>
              <w:top w:val="nil"/>
              <w:left w:val="nil"/>
              <w:bottom w:val="single" w:sz="4" w:space="0" w:color="auto"/>
              <w:right w:val="nil"/>
            </w:tcBorders>
            <w:noWrap/>
            <w:vAlign w:val="center"/>
          </w:tcPr>
          <w:p w14:paraId="28FBDD1E" w14:textId="77777777" w:rsidR="00F81811" w:rsidRPr="0031120D" w:rsidRDefault="006C0B61" w:rsidP="00B6560B">
            <w:pPr>
              <w:suppressAutoHyphens/>
              <w:rPr>
                <w:rFonts w:ascii="Arial" w:eastAsia="Calibri" w:hAnsi="Arial" w:cs="Arial"/>
              </w:rPr>
            </w:pPr>
            <w:r w:rsidRPr="0031120D">
              <w:rPr>
                <w:rFonts w:ascii="Arial" w:eastAsia="Calibri" w:hAnsi="Arial" w:cs="Arial"/>
              </w:rPr>
              <w:t>1.82ab</w:t>
            </w:r>
          </w:p>
        </w:tc>
        <w:tc>
          <w:tcPr>
            <w:tcW w:w="789" w:type="dxa"/>
            <w:tcBorders>
              <w:top w:val="nil"/>
              <w:left w:val="nil"/>
              <w:bottom w:val="single" w:sz="4" w:space="0" w:color="auto"/>
              <w:right w:val="nil"/>
            </w:tcBorders>
            <w:noWrap/>
            <w:vAlign w:val="center"/>
          </w:tcPr>
          <w:p w14:paraId="615E9167" w14:textId="77777777" w:rsidR="00F81811" w:rsidRPr="0031120D" w:rsidRDefault="006C0B61" w:rsidP="00B6560B">
            <w:pPr>
              <w:suppressAutoHyphens/>
              <w:rPr>
                <w:rFonts w:ascii="Arial" w:eastAsia="Calibri" w:hAnsi="Arial" w:cs="Arial"/>
              </w:rPr>
            </w:pPr>
            <w:r w:rsidRPr="0031120D">
              <w:rPr>
                <w:rFonts w:ascii="Arial" w:eastAsia="Calibri" w:hAnsi="Arial" w:cs="Arial"/>
              </w:rPr>
              <w:t>0.82</w:t>
            </w:r>
          </w:p>
        </w:tc>
        <w:tc>
          <w:tcPr>
            <w:tcW w:w="222" w:type="dxa"/>
            <w:tcBorders>
              <w:top w:val="nil"/>
              <w:left w:val="nil"/>
              <w:bottom w:val="single" w:sz="4" w:space="0" w:color="auto"/>
              <w:right w:val="nil"/>
            </w:tcBorders>
            <w:vAlign w:val="center"/>
          </w:tcPr>
          <w:p w14:paraId="03FCFD87" w14:textId="77777777" w:rsidR="00F81811" w:rsidRPr="0031120D" w:rsidRDefault="00F81811" w:rsidP="00B6560B">
            <w:pPr>
              <w:suppressAutoHyphens/>
              <w:rPr>
                <w:rFonts w:ascii="Arial" w:hAnsi="Arial" w:cs="Arial"/>
                <w:color w:val="000000"/>
                <w:lang w:val="en-GB" w:eastAsia="en-GB"/>
              </w:rPr>
            </w:pPr>
          </w:p>
        </w:tc>
        <w:tc>
          <w:tcPr>
            <w:tcW w:w="788" w:type="dxa"/>
            <w:tcBorders>
              <w:top w:val="nil"/>
              <w:left w:val="nil"/>
              <w:bottom w:val="single" w:sz="4" w:space="0" w:color="auto"/>
              <w:right w:val="nil"/>
            </w:tcBorders>
            <w:noWrap/>
            <w:vAlign w:val="center"/>
          </w:tcPr>
          <w:p w14:paraId="1B96E71B" w14:textId="77777777" w:rsidR="00F81811" w:rsidRPr="0031120D" w:rsidRDefault="006C0B61" w:rsidP="00B6560B">
            <w:pPr>
              <w:suppressAutoHyphens/>
              <w:rPr>
                <w:rFonts w:ascii="Arial" w:eastAsia="Calibri" w:hAnsi="Arial" w:cs="Arial"/>
              </w:rPr>
            </w:pPr>
            <w:r w:rsidRPr="0031120D">
              <w:rPr>
                <w:rFonts w:ascii="Arial" w:eastAsia="Calibri" w:hAnsi="Arial" w:cs="Arial"/>
              </w:rPr>
              <w:t>4</w:t>
            </w:r>
          </w:p>
        </w:tc>
        <w:tc>
          <w:tcPr>
            <w:tcW w:w="1047" w:type="dxa"/>
            <w:tcBorders>
              <w:top w:val="nil"/>
              <w:left w:val="nil"/>
              <w:bottom w:val="single" w:sz="4" w:space="0" w:color="auto"/>
              <w:right w:val="nil"/>
            </w:tcBorders>
            <w:noWrap/>
            <w:vAlign w:val="center"/>
          </w:tcPr>
          <w:p w14:paraId="072CC018"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1.00a</w:t>
            </w:r>
          </w:p>
        </w:tc>
        <w:tc>
          <w:tcPr>
            <w:tcW w:w="791" w:type="dxa"/>
            <w:tcBorders>
              <w:top w:val="nil"/>
              <w:left w:val="nil"/>
              <w:bottom w:val="single" w:sz="4" w:space="0" w:color="auto"/>
              <w:right w:val="nil"/>
            </w:tcBorders>
            <w:noWrap/>
            <w:vAlign w:val="center"/>
          </w:tcPr>
          <w:p w14:paraId="5AD1FE8E" w14:textId="77777777" w:rsidR="00F81811" w:rsidRPr="0031120D" w:rsidRDefault="006C0B61" w:rsidP="00B6560B">
            <w:pPr>
              <w:suppressAutoHyphens/>
              <w:rPr>
                <w:rFonts w:ascii="Arial" w:eastAsia="Calibri" w:hAnsi="Arial" w:cs="Arial"/>
              </w:rPr>
            </w:pPr>
            <w:r w:rsidRPr="0031120D">
              <w:rPr>
                <w:rFonts w:ascii="Arial" w:eastAsia="Calibri" w:hAnsi="Arial" w:cs="Arial"/>
              </w:rPr>
              <w:t>0.00</w:t>
            </w:r>
          </w:p>
        </w:tc>
        <w:tc>
          <w:tcPr>
            <w:tcW w:w="222" w:type="dxa"/>
            <w:tcBorders>
              <w:top w:val="nil"/>
              <w:left w:val="nil"/>
              <w:bottom w:val="single" w:sz="4" w:space="0" w:color="auto"/>
              <w:right w:val="nil"/>
            </w:tcBorders>
          </w:tcPr>
          <w:p w14:paraId="451F8360" w14:textId="77777777" w:rsidR="00F81811" w:rsidRPr="0031120D" w:rsidRDefault="00F81811" w:rsidP="00B6560B">
            <w:pPr>
              <w:suppressAutoHyphens/>
              <w:rPr>
                <w:rFonts w:ascii="Arial" w:hAnsi="Arial" w:cs="Arial"/>
                <w:color w:val="000000"/>
                <w:lang w:val="en-GB" w:eastAsia="en-GB"/>
              </w:rPr>
            </w:pPr>
          </w:p>
        </w:tc>
        <w:tc>
          <w:tcPr>
            <w:tcW w:w="572" w:type="dxa"/>
            <w:tcBorders>
              <w:top w:val="nil"/>
              <w:left w:val="nil"/>
              <w:bottom w:val="single" w:sz="4" w:space="0" w:color="auto"/>
              <w:right w:val="nil"/>
            </w:tcBorders>
            <w:vAlign w:val="center"/>
          </w:tcPr>
          <w:p w14:paraId="64FFC207"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18</w:t>
            </w:r>
          </w:p>
        </w:tc>
        <w:tc>
          <w:tcPr>
            <w:tcW w:w="1047" w:type="dxa"/>
            <w:tcBorders>
              <w:top w:val="nil"/>
              <w:left w:val="nil"/>
              <w:bottom w:val="single" w:sz="4" w:space="0" w:color="auto"/>
              <w:right w:val="nil"/>
            </w:tcBorders>
            <w:vAlign w:val="center"/>
          </w:tcPr>
          <w:p w14:paraId="42C383AC"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1.64ab</w:t>
            </w:r>
          </w:p>
        </w:tc>
        <w:tc>
          <w:tcPr>
            <w:tcW w:w="632" w:type="dxa"/>
            <w:tcBorders>
              <w:top w:val="nil"/>
              <w:left w:val="nil"/>
              <w:bottom w:val="single" w:sz="4" w:space="0" w:color="auto"/>
              <w:right w:val="nil"/>
            </w:tcBorders>
            <w:vAlign w:val="center"/>
          </w:tcPr>
          <w:p w14:paraId="619F445C"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0.80</w:t>
            </w:r>
          </w:p>
        </w:tc>
      </w:tr>
      <w:tr w:rsidR="00F81811" w:rsidRPr="0031120D" w14:paraId="3435F7C1" w14:textId="77777777">
        <w:trPr>
          <w:trHeight w:val="226"/>
        </w:trPr>
        <w:tc>
          <w:tcPr>
            <w:tcW w:w="1509" w:type="dxa"/>
            <w:tcBorders>
              <w:top w:val="single" w:sz="4" w:space="0" w:color="auto"/>
              <w:left w:val="nil"/>
              <w:bottom w:val="nil"/>
              <w:right w:val="nil"/>
            </w:tcBorders>
            <w:noWrap/>
            <w:vAlign w:val="center"/>
          </w:tcPr>
          <w:p w14:paraId="61783D04"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Mean</w:t>
            </w:r>
          </w:p>
        </w:tc>
        <w:tc>
          <w:tcPr>
            <w:tcW w:w="746" w:type="dxa"/>
            <w:tcBorders>
              <w:top w:val="single" w:sz="4" w:space="0" w:color="auto"/>
              <w:left w:val="nil"/>
              <w:bottom w:val="nil"/>
              <w:right w:val="nil"/>
            </w:tcBorders>
            <w:noWrap/>
            <w:vAlign w:val="center"/>
          </w:tcPr>
          <w:p w14:paraId="5CC9AB80" w14:textId="77777777" w:rsidR="00F81811" w:rsidRPr="0031120D" w:rsidRDefault="00F81811" w:rsidP="00B6560B">
            <w:pPr>
              <w:suppressAutoHyphens/>
              <w:rPr>
                <w:rFonts w:ascii="Arial" w:hAnsi="Arial" w:cs="Arial"/>
                <w:color w:val="000000"/>
                <w:lang w:val="en-GB" w:eastAsia="en-GB"/>
              </w:rPr>
            </w:pPr>
          </w:p>
        </w:tc>
        <w:tc>
          <w:tcPr>
            <w:tcW w:w="995" w:type="dxa"/>
            <w:tcBorders>
              <w:top w:val="single" w:sz="4" w:space="0" w:color="auto"/>
              <w:left w:val="nil"/>
              <w:bottom w:val="nil"/>
              <w:right w:val="nil"/>
            </w:tcBorders>
            <w:noWrap/>
            <w:vAlign w:val="center"/>
          </w:tcPr>
          <w:p w14:paraId="3FC540AA"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1.71A</w:t>
            </w:r>
          </w:p>
        </w:tc>
        <w:tc>
          <w:tcPr>
            <w:tcW w:w="789" w:type="dxa"/>
            <w:tcBorders>
              <w:top w:val="single" w:sz="4" w:space="0" w:color="auto"/>
              <w:left w:val="nil"/>
              <w:bottom w:val="nil"/>
              <w:right w:val="nil"/>
            </w:tcBorders>
            <w:noWrap/>
            <w:vAlign w:val="center"/>
          </w:tcPr>
          <w:p w14:paraId="0D4E9A92" w14:textId="77777777" w:rsidR="00F81811" w:rsidRPr="0031120D" w:rsidRDefault="00F81811" w:rsidP="00B6560B">
            <w:pPr>
              <w:suppressAutoHyphens/>
              <w:rPr>
                <w:rFonts w:ascii="Arial" w:hAnsi="Arial" w:cs="Arial"/>
                <w:color w:val="000000"/>
                <w:lang w:val="en-GB" w:eastAsia="en-GB"/>
              </w:rPr>
            </w:pPr>
          </w:p>
        </w:tc>
        <w:tc>
          <w:tcPr>
            <w:tcW w:w="222" w:type="dxa"/>
            <w:tcBorders>
              <w:top w:val="single" w:sz="4" w:space="0" w:color="auto"/>
              <w:left w:val="nil"/>
              <w:bottom w:val="nil"/>
              <w:right w:val="nil"/>
            </w:tcBorders>
            <w:vAlign w:val="center"/>
          </w:tcPr>
          <w:p w14:paraId="1B8C7A3B" w14:textId="77777777" w:rsidR="00F81811" w:rsidRPr="0031120D" w:rsidRDefault="00F81811" w:rsidP="00B6560B">
            <w:pPr>
              <w:suppressAutoHyphens/>
              <w:rPr>
                <w:rFonts w:ascii="Arial" w:hAnsi="Arial" w:cs="Arial"/>
                <w:color w:val="000000"/>
                <w:lang w:val="en-GB" w:eastAsia="en-GB"/>
              </w:rPr>
            </w:pPr>
          </w:p>
        </w:tc>
        <w:tc>
          <w:tcPr>
            <w:tcW w:w="788" w:type="dxa"/>
            <w:tcBorders>
              <w:top w:val="single" w:sz="4" w:space="0" w:color="auto"/>
              <w:left w:val="nil"/>
              <w:bottom w:val="nil"/>
              <w:right w:val="nil"/>
            </w:tcBorders>
            <w:noWrap/>
            <w:vAlign w:val="center"/>
          </w:tcPr>
          <w:p w14:paraId="7739DCD5" w14:textId="77777777" w:rsidR="00F81811" w:rsidRPr="0031120D" w:rsidRDefault="00F81811" w:rsidP="00B6560B">
            <w:pPr>
              <w:suppressAutoHyphens/>
              <w:rPr>
                <w:rFonts w:ascii="Arial" w:hAnsi="Arial" w:cs="Arial"/>
                <w:color w:val="000000"/>
                <w:lang w:val="en-GB" w:eastAsia="en-GB"/>
              </w:rPr>
            </w:pPr>
          </w:p>
        </w:tc>
        <w:tc>
          <w:tcPr>
            <w:tcW w:w="1047" w:type="dxa"/>
            <w:tcBorders>
              <w:top w:val="single" w:sz="4" w:space="0" w:color="auto"/>
              <w:left w:val="nil"/>
              <w:bottom w:val="nil"/>
              <w:right w:val="nil"/>
            </w:tcBorders>
            <w:noWrap/>
            <w:vAlign w:val="center"/>
          </w:tcPr>
          <w:p w14:paraId="01D9C873"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1.37B</w:t>
            </w:r>
          </w:p>
        </w:tc>
        <w:tc>
          <w:tcPr>
            <w:tcW w:w="791" w:type="dxa"/>
            <w:tcBorders>
              <w:top w:val="single" w:sz="4" w:space="0" w:color="auto"/>
              <w:left w:val="nil"/>
              <w:bottom w:val="nil"/>
              <w:right w:val="nil"/>
            </w:tcBorders>
            <w:noWrap/>
            <w:vAlign w:val="center"/>
          </w:tcPr>
          <w:p w14:paraId="1AEB9B01" w14:textId="77777777" w:rsidR="00F81811" w:rsidRPr="0031120D" w:rsidRDefault="00F81811" w:rsidP="00B6560B">
            <w:pPr>
              <w:suppressAutoHyphens/>
              <w:rPr>
                <w:rFonts w:ascii="Arial" w:hAnsi="Arial" w:cs="Arial"/>
                <w:color w:val="000000"/>
                <w:lang w:val="en-GB" w:eastAsia="en-GB"/>
              </w:rPr>
            </w:pPr>
          </w:p>
        </w:tc>
        <w:tc>
          <w:tcPr>
            <w:tcW w:w="222" w:type="dxa"/>
            <w:tcBorders>
              <w:top w:val="single" w:sz="4" w:space="0" w:color="auto"/>
              <w:left w:val="nil"/>
              <w:bottom w:val="nil"/>
              <w:right w:val="nil"/>
            </w:tcBorders>
          </w:tcPr>
          <w:p w14:paraId="5BA623D2" w14:textId="77777777" w:rsidR="00F81811" w:rsidRPr="0031120D" w:rsidRDefault="00F81811" w:rsidP="00B6560B">
            <w:pPr>
              <w:suppressAutoHyphens/>
              <w:rPr>
                <w:rFonts w:ascii="Arial" w:hAnsi="Arial" w:cs="Arial"/>
                <w:color w:val="000000"/>
                <w:lang w:val="en-GB" w:eastAsia="en-GB"/>
              </w:rPr>
            </w:pPr>
          </w:p>
        </w:tc>
        <w:tc>
          <w:tcPr>
            <w:tcW w:w="572" w:type="dxa"/>
            <w:tcBorders>
              <w:top w:val="single" w:sz="4" w:space="0" w:color="auto"/>
              <w:left w:val="nil"/>
              <w:bottom w:val="nil"/>
              <w:right w:val="nil"/>
            </w:tcBorders>
            <w:vAlign w:val="center"/>
          </w:tcPr>
          <w:p w14:paraId="0FB91173" w14:textId="77777777" w:rsidR="00F81811" w:rsidRPr="0031120D" w:rsidRDefault="00F81811" w:rsidP="00B6560B">
            <w:pPr>
              <w:suppressAutoHyphens/>
              <w:rPr>
                <w:rFonts w:ascii="Arial" w:hAnsi="Arial" w:cs="Arial"/>
                <w:color w:val="000000"/>
                <w:lang w:val="en-GB" w:eastAsia="en-GB"/>
              </w:rPr>
            </w:pPr>
          </w:p>
        </w:tc>
        <w:tc>
          <w:tcPr>
            <w:tcW w:w="1047" w:type="dxa"/>
            <w:tcBorders>
              <w:top w:val="single" w:sz="4" w:space="0" w:color="auto"/>
              <w:left w:val="nil"/>
              <w:bottom w:val="nil"/>
              <w:right w:val="nil"/>
            </w:tcBorders>
            <w:vAlign w:val="center"/>
          </w:tcPr>
          <w:p w14:paraId="49DF1A4E"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1.59</w:t>
            </w:r>
          </w:p>
        </w:tc>
        <w:tc>
          <w:tcPr>
            <w:tcW w:w="632" w:type="dxa"/>
            <w:tcBorders>
              <w:top w:val="single" w:sz="4" w:space="0" w:color="auto"/>
              <w:left w:val="nil"/>
              <w:bottom w:val="nil"/>
              <w:right w:val="nil"/>
            </w:tcBorders>
            <w:vAlign w:val="center"/>
          </w:tcPr>
          <w:p w14:paraId="0F00FEA7" w14:textId="77777777" w:rsidR="00F81811" w:rsidRPr="0031120D" w:rsidRDefault="00F81811" w:rsidP="00B6560B">
            <w:pPr>
              <w:suppressAutoHyphens/>
              <w:rPr>
                <w:rFonts w:ascii="Arial" w:hAnsi="Arial" w:cs="Arial"/>
                <w:color w:val="000000"/>
                <w:lang w:val="en-GB" w:eastAsia="en-GB"/>
              </w:rPr>
            </w:pPr>
          </w:p>
        </w:tc>
      </w:tr>
      <w:tr w:rsidR="00F81811" w:rsidRPr="0031120D" w14:paraId="29198BB7" w14:textId="77777777">
        <w:trPr>
          <w:trHeight w:val="226"/>
        </w:trPr>
        <w:tc>
          <w:tcPr>
            <w:tcW w:w="1509" w:type="dxa"/>
            <w:noWrap/>
            <w:vAlign w:val="center"/>
          </w:tcPr>
          <w:p w14:paraId="156E6B9A"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 xml:space="preserve">p-value </w:t>
            </w:r>
          </w:p>
        </w:tc>
        <w:tc>
          <w:tcPr>
            <w:tcW w:w="746" w:type="dxa"/>
            <w:noWrap/>
            <w:vAlign w:val="center"/>
          </w:tcPr>
          <w:p w14:paraId="4822A72C" w14:textId="77777777" w:rsidR="00F81811" w:rsidRPr="0031120D" w:rsidRDefault="00F81811" w:rsidP="00B6560B">
            <w:pPr>
              <w:suppressAutoHyphens/>
              <w:rPr>
                <w:rFonts w:ascii="Arial" w:hAnsi="Arial" w:cs="Arial"/>
                <w:color w:val="000000"/>
                <w:lang w:val="en-GB" w:eastAsia="en-GB"/>
              </w:rPr>
            </w:pPr>
          </w:p>
        </w:tc>
        <w:tc>
          <w:tcPr>
            <w:tcW w:w="995" w:type="dxa"/>
            <w:noWrap/>
            <w:vAlign w:val="center"/>
          </w:tcPr>
          <w:p w14:paraId="74740D9C"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&lt;0.001</w:t>
            </w:r>
          </w:p>
        </w:tc>
        <w:tc>
          <w:tcPr>
            <w:tcW w:w="789" w:type="dxa"/>
            <w:noWrap/>
            <w:vAlign w:val="center"/>
          </w:tcPr>
          <w:p w14:paraId="233B1694" w14:textId="77777777" w:rsidR="00F81811" w:rsidRPr="0031120D" w:rsidRDefault="00F81811" w:rsidP="00B6560B">
            <w:pPr>
              <w:suppressAutoHyphens/>
              <w:rPr>
                <w:rFonts w:ascii="Arial" w:hAnsi="Arial" w:cs="Arial"/>
                <w:color w:val="000000"/>
                <w:lang w:val="en-GB" w:eastAsia="en-GB"/>
              </w:rPr>
            </w:pPr>
          </w:p>
        </w:tc>
        <w:tc>
          <w:tcPr>
            <w:tcW w:w="222" w:type="dxa"/>
            <w:vAlign w:val="center"/>
          </w:tcPr>
          <w:p w14:paraId="2CDDFDD0" w14:textId="77777777" w:rsidR="00F81811" w:rsidRPr="0031120D" w:rsidRDefault="00F81811" w:rsidP="00B6560B">
            <w:pPr>
              <w:suppressAutoHyphens/>
              <w:rPr>
                <w:rFonts w:ascii="Arial" w:hAnsi="Arial" w:cs="Arial"/>
                <w:color w:val="000000"/>
                <w:lang w:val="en-GB" w:eastAsia="en-GB"/>
              </w:rPr>
            </w:pPr>
          </w:p>
        </w:tc>
        <w:tc>
          <w:tcPr>
            <w:tcW w:w="788" w:type="dxa"/>
            <w:noWrap/>
            <w:vAlign w:val="center"/>
          </w:tcPr>
          <w:p w14:paraId="5B5EEA6E" w14:textId="77777777" w:rsidR="00F81811" w:rsidRPr="0031120D" w:rsidRDefault="00F81811" w:rsidP="00B6560B">
            <w:pPr>
              <w:suppressAutoHyphens/>
              <w:rPr>
                <w:rFonts w:ascii="Arial" w:hAnsi="Arial" w:cs="Arial"/>
                <w:color w:val="000000"/>
                <w:lang w:val="en-GB" w:eastAsia="en-GB"/>
              </w:rPr>
            </w:pPr>
          </w:p>
        </w:tc>
        <w:tc>
          <w:tcPr>
            <w:tcW w:w="1047" w:type="dxa"/>
            <w:noWrap/>
            <w:vAlign w:val="center"/>
          </w:tcPr>
          <w:p w14:paraId="63545DF1"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0.38</w:t>
            </w:r>
          </w:p>
        </w:tc>
        <w:tc>
          <w:tcPr>
            <w:tcW w:w="791" w:type="dxa"/>
            <w:noWrap/>
            <w:vAlign w:val="center"/>
          </w:tcPr>
          <w:p w14:paraId="36A4DA8A" w14:textId="77777777" w:rsidR="00F81811" w:rsidRPr="0031120D" w:rsidRDefault="00F81811" w:rsidP="00B6560B">
            <w:pPr>
              <w:suppressAutoHyphens/>
              <w:rPr>
                <w:rFonts w:ascii="Arial" w:hAnsi="Arial" w:cs="Arial"/>
                <w:color w:val="000000"/>
                <w:lang w:val="en-GB" w:eastAsia="en-GB"/>
              </w:rPr>
            </w:pPr>
          </w:p>
        </w:tc>
        <w:tc>
          <w:tcPr>
            <w:tcW w:w="222" w:type="dxa"/>
          </w:tcPr>
          <w:p w14:paraId="6D60C0DD" w14:textId="77777777" w:rsidR="00F81811" w:rsidRPr="0031120D" w:rsidRDefault="00F81811" w:rsidP="00B6560B">
            <w:pPr>
              <w:suppressAutoHyphens/>
              <w:rPr>
                <w:rFonts w:ascii="Arial" w:hAnsi="Arial" w:cs="Arial"/>
                <w:color w:val="000000"/>
                <w:lang w:val="en-GB" w:eastAsia="en-GB"/>
              </w:rPr>
            </w:pPr>
          </w:p>
        </w:tc>
        <w:tc>
          <w:tcPr>
            <w:tcW w:w="572" w:type="dxa"/>
            <w:vAlign w:val="center"/>
          </w:tcPr>
          <w:p w14:paraId="33D3CB3B" w14:textId="77777777" w:rsidR="00F81811" w:rsidRPr="0031120D" w:rsidRDefault="00F81811" w:rsidP="00B6560B">
            <w:pPr>
              <w:suppressAutoHyphens/>
              <w:rPr>
                <w:rFonts w:ascii="Arial" w:hAnsi="Arial" w:cs="Arial"/>
                <w:color w:val="000000"/>
                <w:lang w:val="en-GB" w:eastAsia="en-GB"/>
              </w:rPr>
            </w:pPr>
          </w:p>
        </w:tc>
        <w:tc>
          <w:tcPr>
            <w:tcW w:w="1047" w:type="dxa"/>
            <w:vAlign w:val="center"/>
          </w:tcPr>
          <w:p w14:paraId="5F287478"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&lt;0.001</w:t>
            </w:r>
          </w:p>
        </w:tc>
        <w:tc>
          <w:tcPr>
            <w:tcW w:w="632" w:type="dxa"/>
            <w:vAlign w:val="center"/>
          </w:tcPr>
          <w:p w14:paraId="2E08F7DC" w14:textId="77777777" w:rsidR="00F81811" w:rsidRPr="0031120D" w:rsidRDefault="00F81811" w:rsidP="00B6560B">
            <w:pPr>
              <w:suppressAutoHyphens/>
              <w:rPr>
                <w:rFonts w:ascii="Arial" w:hAnsi="Arial" w:cs="Arial"/>
                <w:color w:val="000000"/>
                <w:lang w:val="en-GB" w:eastAsia="en-GB"/>
              </w:rPr>
            </w:pPr>
          </w:p>
        </w:tc>
      </w:tr>
      <w:tr w:rsidR="00F81811" w:rsidRPr="0031120D" w14:paraId="11F67A77" w14:textId="77777777">
        <w:trPr>
          <w:trHeight w:val="226"/>
        </w:trPr>
        <w:tc>
          <w:tcPr>
            <w:tcW w:w="1509" w:type="dxa"/>
            <w:tcBorders>
              <w:top w:val="nil"/>
              <w:left w:val="nil"/>
              <w:bottom w:val="single" w:sz="4" w:space="0" w:color="auto"/>
              <w:right w:val="nil"/>
            </w:tcBorders>
            <w:noWrap/>
            <w:vAlign w:val="center"/>
          </w:tcPr>
          <w:p w14:paraId="5411A852"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CV</w:t>
            </w:r>
          </w:p>
        </w:tc>
        <w:tc>
          <w:tcPr>
            <w:tcW w:w="746" w:type="dxa"/>
            <w:tcBorders>
              <w:top w:val="nil"/>
              <w:left w:val="nil"/>
              <w:bottom w:val="single" w:sz="4" w:space="0" w:color="auto"/>
              <w:right w:val="nil"/>
            </w:tcBorders>
            <w:noWrap/>
            <w:vAlign w:val="center"/>
          </w:tcPr>
          <w:p w14:paraId="44733E83" w14:textId="77777777" w:rsidR="00F81811" w:rsidRPr="0031120D" w:rsidRDefault="00F81811" w:rsidP="00B6560B">
            <w:pPr>
              <w:suppressAutoHyphens/>
              <w:rPr>
                <w:rFonts w:ascii="Arial" w:hAnsi="Arial" w:cs="Arial"/>
                <w:color w:val="000000"/>
                <w:lang w:val="en-GB" w:eastAsia="en-GB"/>
              </w:rPr>
            </w:pPr>
          </w:p>
        </w:tc>
        <w:tc>
          <w:tcPr>
            <w:tcW w:w="995" w:type="dxa"/>
            <w:tcBorders>
              <w:top w:val="nil"/>
              <w:left w:val="nil"/>
              <w:bottom w:val="single" w:sz="4" w:space="0" w:color="auto"/>
              <w:right w:val="nil"/>
            </w:tcBorders>
            <w:noWrap/>
            <w:vAlign w:val="center"/>
          </w:tcPr>
          <w:p w14:paraId="1431F093"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60.8</w:t>
            </w:r>
          </w:p>
        </w:tc>
        <w:tc>
          <w:tcPr>
            <w:tcW w:w="789" w:type="dxa"/>
            <w:tcBorders>
              <w:top w:val="nil"/>
              <w:left w:val="nil"/>
              <w:bottom w:val="single" w:sz="4" w:space="0" w:color="auto"/>
              <w:right w:val="nil"/>
            </w:tcBorders>
            <w:noWrap/>
            <w:vAlign w:val="center"/>
          </w:tcPr>
          <w:p w14:paraId="5AE6E7BB" w14:textId="77777777" w:rsidR="00F81811" w:rsidRPr="0031120D" w:rsidRDefault="00F81811" w:rsidP="00B6560B">
            <w:pPr>
              <w:suppressAutoHyphens/>
              <w:rPr>
                <w:rFonts w:ascii="Arial" w:hAnsi="Arial" w:cs="Arial"/>
                <w:color w:val="000000"/>
                <w:lang w:val="en-GB" w:eastAsia="en-GB"/>
              </w:rPr>
            </w:pPr>
          </w:p>
        </w:tc>
        <w:tc>
          <w:tcPr>
            <w:tcW w:w="222" w:type="dxa"/>
            <w:tcBorders>
              <w:top w:val="nil"/>
              <w:left w:val="nil"/>
              <w:bottom w:val="single" w:sz="4" w:space="0" w:color="auto"/>
              <w:right w:val="nil"/>
            </w:tcBorders>
            <w:vAlign w:val="center"/>
          </w:tcPr>
          <w:p w14:paraId="6754D0D7" w14:textId="77777777" w:rsidR="00F81811" w:rsidRPr="0031120D" w:rsidRDefault="00F81811" w:rsidP="00B6560B">
            <w:pPr>
              <w:suppressAutoHyphens/>
              <w:rPr>
                <w:rFonts w:ascii="Arial" w:hAnsi="Arial" w:cs="Arial"/>
                <w:color w:val="000000"/>
                <w:lang w:val="en-GB" w:eastAsia="en-GB"/>
              </w:rPr>
            </w:pPr>
          </w:p>
        </w:tc>
        <w:tc>
          <w:tcPr>
            <w:tcW w:w="788" w:type="dxa"/>
            <w:tcBorders>
              <w:top w:val="nil"/>
              <w:left w:val="nil"/>
              <w:bottom w:val="single" w:sz="4" w:space="0" w:color="auto"/>
              <w:right w:val="nil"/>
            </w:tcBorders>
            <w:noWrap/>
            <w:vAlign w:val="center"/>
          </w:tcPr>
          <w:p w14:paraId="3BDCB520" w14:textId="77777777" w:rsidR="00F81811" w:rsidRPr="0031120D" w:rsidRDefault="00F81811" w:rsidP="00B6560B">
            <w:pPr>
              <w:suppressAutoHyphens/>
              <w:rPr>
                <w:rFonts w:ascii="Arial" w:hAnsi="Arial" w:cs="Arial"/>
                <w:color w:val="000000"/>
                <w:lang w:val="en-GB" w:eastAsia="en-GB"/>
              </w:rPr>
            </w:pPr>
          </w:p>
        </w:tc>
        <w:tc>
          <w:tcPr>
            <w:tcW w:w="1047" w:type="dxa"/>
            <w:tcBorders>
              <w:top w:val="nil"/>
              <w:left w:val="nil"/>
              <w:bottom w:val="single" w:sz="4" w:space="0" w:color="auto"/>
              <w:right w:val="nil"/>
            </w:tcBorders>
            <w:noWrap/>
            <w:vAlign w:val="center"/>
          </w:tcPr>
          <w:p w14:paraId="1D1D717B"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70.3</w:t>
            </w:r>
          </w:p>
        </w:tc>
        <w:tc>
          <w:tcPr>
            <w:tcW w:w="791" w:type="dxa"/>
            <w:tcBorders>
              <w:top w:val="nil"/>
              <w:left w:val="nil"/>
              <w:bottom w:val="single" w:sz="4" w:space="0" w:color="auto"/>
              <w:right w:val="nil"/>
            </w:tcBorders>
            <w:noWrap/>
            <w:vAlign w:val="center"/>
          </w:tcPr>
          <w:p w14:paraId="0D9741E5" w14:textId="77777777" w:rsidR="00F81811" w:rsidRPr="0031120D" w:rsidRDefault="00F81811" w:rsidP="00B6560B">
            <w:pPr>
              <w:suppressAutoHyphens/>
              <w:rPr>
                <w:rFonts w:ascii="Arial" w:hAnsi="Arial" w:cs="Arial"/>
                <w:color w:val="000000"/>
                <w:lang w:val="en-GB" w:eastAsia="en-GB"/>
              </w:rPr>
            </w:pPr>
          </w:p>
        </w:tc>
        <w:tc>
          <w:tcPr>
            <w:tcW w:w="222" w:type="dxa"/>
            <w:tcBorders>
              <w:top w:val="nil"/>
              <w:left w:val="nil"/>
              <w:bottom w:val="single" w:sz="4" w:space="0" w:color="auto"/>
              <w:right w:val="nil"/>
            </w:tcBorders>
          </w:tcPr>
          <w:p w14:paraId="7EC7A93B" w14:textId="77777777" w:rsidR="00F81811" w:rsidRPr="0031120D" w:rsidRDefault="00F81811" w:rsidP="00B6560B">
            <w:pPr>
              <w:suppressAutoHyphens/>
              <w:rPr>
                <w:rFonts w:ascii="Arial" w:hAnsi="Arial" w:cs="Arial"/>
                <w:color w:val="000000"/>
                <w:lang w:val="en-GB" w:eastAsia="en-GB"/>
              </w:rPr>
            </w:pPr>
          </w:p>
        </w:tc>
        <w:tc>
          <w:tcPr>
            <w:tcW w:w="572" w:type="dxa"/>
            <w:tcBorders>
              <w:top w:val="nil"/>
              <w:left w:val="nil"/>
              <w:bottom w:val="single" w:sz="4" w:space="0" w:color="auto"/>
              <w:right w:val="nil"/>
            </w:tcBorders>
            <w:vAlign w:val="center"/>
          </w:tcPr>
          <w:p w14:paraId="4CB441BB" w14:textId="77777777" w:rsidR="00F81811" w:rsidRPr="0031120D" w:rsidRDefault="00F81811" w:rsidP="00B6560B">
            <w:pPr>
              <w:suppressAutoHyphens/>
              <w:rPr>
                <w:rFonts w:ascii="Arial" w:hAnsi="Arial" w:cs="Arial"/>
                <w:color w:val="000000"/>
                <w:lang w:val="en-GB" w:eastAsia="en-GB"/>
              </w:rPr>
            </w:pPr>
          </w:p>
        </w:tc>
        <w:tc>
          <w:tcPr>
            <w:tcW w:w="1047" w:type="dxa"/>
            <w:tcBorders>
              <w:top w:val="nil"/>
              <w:left w:val="nil"/>
              <w:bottom w:val="single" w:sz="4" w:space="0" w:color="auto"/>
              <w:right w:val="nil"/>
            </w:tcBorders>
            <w:vAlign w:val="center"/>
          </w:tcPr>
          <w:p w14:paraId="3A4A822B"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63.9</w:t>
            </w:r>
          </w:p>
        </w:tc>
        <w:tc>
          <w:tcPr>
            <w:tcW w:w="632" w:type="dxa"/>
            <w:tcBorders>
              <w:top w:val="nil"/>
              <w:left w:val="nil"/>
              <w:bottom w:val="single" w:sz="4" w:space="0" w:color="auto"/>
              <w:right w:val="nil"/>
            </w:tcBorders>
            <w:vAlign w:val="center"/>
          </w:tcPr>
          <w:p w14:paraId="5770804A" w14:textId="77777777" w:rsidR="00F81811" w:rsidRPr="0031120D" w:rsidRDefault="00F81811" w:rsidP="00B6560B">
            <w:pPr>
              <w:suppressAutoHyphens/>
              <w:rPr>
                <w:rFonts w:ascii="Arial" w:hAnsi="Arial" w:cs="Arial"/>
                <w:color w:val="000000"/>
                <w:lang w:val="en-GB" w:eastAsia="en-GB"/>
              </w:rPr>
            </w:pPr>
          </w:p>
        </w:tc>
      </w:tr>
    </w:tbl>
    <w:p w14:paraId="37C4EA11" w14:textId="77777777" w:rsidR="00F81811" w:rsidRPr="0031120D" w:rsidRDefault="00F81811" w:rsidP="00771E42">
      <w:pPr>
        <w:pStyle w:val="Body"/>
        <w:spacing w:after="0" w:line="360" w:lineRule="auto"/>
        <w:rPr>
          <w:rFonts w:ascii="Arial" w:hAnsi="Arial" w:cs="Arial"/>
        </w:rPr>
      </w:pPr>
    </w:p>
    <w:p w14:paraId="185468EB" w14:textId="77777777" w:rsidR="00F81811" w:rsidRPr="0031120D" w:rsidRDefault="006C0B61" w:rsidP="00771E42">
      <w:pPr>
        <w:pStyle w:val="Body"/>
        <w:spacing w:after="0" w:line="360" w:lineRule="auto"/>
        <w:rPr>
          <w:rFonts w:ascii="Arial" w:hAnsi="Arial" w:cs="Arial"/>
          <w:b/>
        </w:rPr>
      </w:pPr>
      <w:bookmarkStart w:id="12" w:name="_Toc173"/>
      <w:r w:rsidRPr="0031120D">
        <w:rPr>
          <w:rFonts w:ascii="Arial" w:hAnsi="Arial" w:cs="Arial"/>
          <w:b/>
        </w:rPr>
        <w:t>3.1.3. Area under rice cultivation by County</w:t>
      </w:r>
      <w:bookmarkEnd w:id="12"/>
    </w:p>
    <w:p w14:paraId="7949B192" w14:textId="77777777" w:rsidR="00F81811" w:rsidRPr="0031120D" w:rsidRDefault="006C0B61" w:rsidP="00771E42">
      <w:pPr>
        <w:pStyle w:val="HTMLPreformatted"/>
        <w:shd w:val="clear" w:color="auto" w:fill="FFFFFF"/>
        <w:suppressAutoHyphens/>
        <w:spacing w:line="360" w:lineRule="auto"/>
        <w:rPr>
          <w:rStyle w:val="gnkrckgcgsb"/>
          <w:rFonts w:ascii="Arial" w:eastAsiaTheme="majorEastAsia" w:hAnsi="Arial" w:cs="Arial"/>
        </w:rPr>
      </w:pPr>
      <w:r w:rsidRPr="0031120D">
        <w:rPr>
          <w:rStyle w:val="gnkrckgcgsb"/>
          <w:rFonts w:ascii="Arial" w:eastAsiaTheme="majorEastAsia" w:hAnsi="Arial" w:cs="Arial"/>
        </w:rPr>
        <w:t>Results in Table 3 indicate that there was a significant difference (p=</w:t>
      </w:r>
      <w:r w:rsidRPr="0031120D">
        <w:rPr>
          <w:rStyle w:val="gnkrckgcgsb"/>
          <w:rFonts w:ascii="Arial" w:hAnsi="Arial" w:cs="Arial"/>
        </w:rPr>
        <w:t xml:space="preserve">0.01) </w:t>
      </w:r>
      <w:r w:rsidRPr="0031120D">
        <w:rPr>
          <w:rStyle w:val="gnkrckgcgsb"/>
          <w:rFonts w:ascii="Arial" w:eastAsiaTheme="majorEastAsia" w:hAnsi="Arial" w:cs="Arial"/>
        </w:rPr>
        <w:t xml:space="preserve">in mean acreage put under rice cultivation in the irrigated ecosystem in Busia and Kisumu Counties. Farmers (N=27) using the subsidized category in irrigated ecosystem reported significantly larger mean acreage of 2.47 compared to other Categories. Non-fertilizer users (N=2) in Busia County reported an insignificant but larger mean acreage of 2.25 compared to both (N=34) with a mean acreage of 1.83 and unsubsidized (N=24) with a mean acreage of 1.51. In Kisumu County, Farmers (N=28) using both fertilizer categories in irrigated ecosystems reported significantly larger mean acreage of 2.25. Farmers (N=35) reported that the second largest acreage was 1.80, and it was put under an irrigated ecosystem in Kisumu County. There were no farmers in Busia County using both fertilizer categories under the rain-fed ecosystem. Farmers using other categories did not report a significant difference in mean acreage. Subsidized fertilizer users (N=6) reported a mean acreage of 1.05, followed by non-fertilizer users (N=14), 1.0 acres and unsubsidized users (N=14), reporting 0.79 acres. In Kisumu County, farmers (N=26) using both categories reported an insignificantly larger mean acreage of 1.64, put under rice cultivation in a rain-fed ecosystem, followed by unsubsidized (1.54), subsidized (1.37) and non-fertilizer (1.0).  </w:t>
      </w:r>
      <w:bookmarkStart w:id="13" w:name="_Toc198113868"/>
      <w:bookmarkStart w:id="14" w:name="_Toc20764"/>
      <w:bookmarkStart w:id="15" w:name="_Toc197527778"/>
    </w:p>
    <w:p w14:paraId="1B2E22B4" w14:textId="77777777" w:rsidR="00F81811" w:rsidRPr="0031120D" w:rsidRDefault="00F81811" w:rsidP="00771E42">
      <w:pPr>
        <w:pStyle w:val="HTMLPreformatted"/>
        <w:shd w:val="clear" w:color="auto" w:fill="FFFFFF"/>
        <w:suppressAutoHyphens/>
        <w:spacing w:line="360" w:lineRule="auto"/>
        <w:rPr>
          <w:rStyle w:val="gnkrckgcgsb"/>
          <w:rFonts w:ascii="Arial" w:eastAsiaTheme="majorEastAsia" w:hAnsi="Arial" w:cs="Arial"/>
        </w:rPr>
      </w:pPr>
    </w:p>
    <w:p w14:paraId="0153FE98" w14:textId="77777777" w:rsidR="00B6560B" w:rsidRPr="0031120D" w:rsidRDefault="00B6560B">
      <w:pPr>
        <w:rPr>
          <w:rFonts w:ascii="Arial" w:hAnsi="Arial" w:cs="Arial"/>
          <w:b/>
        </w:rPr>
      </w:pPr>
      <w:r w:rsidRPr="0031120D">
        <w:rPr>
          <w:rFonts w:ascii="Arial" w:hAnsi="Arial" w:cs="Arial"/>
          <w:b/>
        </w:rPr>
        <w:br w:type="page"/>
      </w:r>
    </w:p>
    <w:p w14:paraId="53F6262F" w14:textId="4E4327A0" w:rsidR="00F81811" w:rsidRPr="0031120D" w:rsidRDefault="006C0B61" w:rsidP="00771E42">
      <w:pPr>
        <w:pStyle w:val="HTMLPreformatted"/>
        <w:shd w:val="clear" w:color="auto" w:fill="FFFFFF"/>
        <w:suppressAutoHyphens/>
        <w:spacing w:line="360" w:lineRule="auto"/>
        <w:rPr>
          <w:rStyle w:val="gnkrckgcgsb"/>
          <w:rFonts w:ascii="Arial" w:eastAsiaTheme="majorEastAsia" w:hAnsi="Arial" w:cs="Arial"/>
          <w:b/>
        </w:rPr>
      </w:pPr>
      <w:r w:rsidRPr="0031120D">
        <w:rPr>
          <w:rFonts w:ascii="Arial" w:hAnsi="Arial" w:cs="Arial"/>
          <w:b/>
        </w:rPr>
        <w:lastRenderedPageBreak/>
        <w:t xml:space="preserve">Table </w:t>
      </w:r>
      <w:r w:rsidRPr="0031120D">
        <w:rPr>
          <w:rFonts w:ascii="Arial" w:hAnsi="Arial" w:cs="Arial"/>
          <w:b/>
        </w:rPr>
        <w:fldChar w:fldCharType="begin"/>
      </w:r>
      <w:r w:rsidRPr="0031120D">
        <w:rPr>
          <w:rFonts w:ascii="Arial" w:hAnsi="Arial" w:cs="Arial"/>
          <w:b/>
        </w:rPr>
        <w:instrText xml:space="preserve"> SEQ Table \* ARABIC </w:instrText>
      </w:r>
      <w:r w:rsidRPr="0031120D">
        <w:rPr>
          <w:rFonts w:ascii="Arial" w:hAnsi="Arial" w:cs="Arial"/>
          <w:b/>
        </w:rPr>
        <w:fldChar w:fldCharType="separate"/>
      </w:r>
      <w:r w:rsidRPr="0031120D">
        <w:rPr>
          <w:rFonts w:ascii="Arial" w:hAnsi="Arial" w:cs="Arial"/>
          <w:b/>
        </w:rPr>
        <w:t>3</w:t>
      </w:r>
      <w:r w:rsidRPr="0031120D">
        <w:rPr>
          <w:rFonts w:ascii="Arial" w:hAnsi="Arial" w:cs="Arial"/>
          <w:b/>
        </w:rPr>
        <w:fldChar w:fldCharType="end"/>
      </w:r>
      <w:bookmarkStart w:id="16" w:name="_Toc31860"/>
      <w:r w:rsidRPr="0031120D">
        <w:rPr>
          <w:rFonts w:ascii="Arial" w:hAnsi="Arial" w:cs="Arial"/>
          <w:b/>
        </w:rPr>
        <w:t xml:space="preserve">: </w:t>
      </w:r>
      <w:r w:rsidRPr="0031120D">
        <w:rPr>
          <w:rFonts w:ascii="Arial" w:hAnsi="Arial" w:cs="Arial"/>
          <w:i/>
        </w:rPr>
        <w:t>Area under rice cultivation by County</w:t>
      </w:r>
      <w:bookmarkEnd w:id="13"/>
      <w:bookmarkEnd w:id="14"/>
      <w:bookmarkEnd w:id="15"/>
      <w:bookmarkEnd w:id="16"/>
      <w:r w:rsidRPr="0031120D">
        <w:rPr>
          <w:rStyle w:val="gnkrckgcgsb"/>
          <w:rFonts w:ascii="Arial" w:hAnsi="Arial" w:cs="Arial"/>
          <w:b/>
        </w:rPr>
        <w:t xml:space="preserve"> </w:t>
      </w:r>
    </w:p>
    <w:tbl>
      <w:tblPr>
        <w:tblW w:w="0" w:type="dxa"/>
        <w:tblInd w:w="-720" w:type="dxa"/>
        <w:tblBorders>
          <w:top w:val="single" w:sz="4" w:space="0" w:color="auto"/>
          <w:bottom w:val="single" w:sz="4" w:space="0" w:color="auto"/>
        </w:tblBorders>
        <w:tblLayout w:type="fixed"/>
        <w:tblLook w:val="04A0" w:firstRow="1" w:lastRow="0" w:firstColumn="1" w:lastColumn="0" w:noHBand="0" w:noVBand="1"/>
      </w:tblPr>
      <w:tblGrid>
        <w:gridCol w:w="1188"/>
        <w:gridCol w:w="630"/>
        <w:gridCol w:w="1170"/>
        <w:gridCol w:w="607"/>
        <w:gridCol w:w="1103"/>
        <w:gridCol w:w="484"/>
        <w:gridCol w:w="1260"/>
        <w:gridCol w:w="450"/>
        <w:gridCol w:w="1170"/>
        <w:gridCol w:w="574"/>
        <w:gridCol w:w="1282"/>
      </w:tblGrid>
      <w:tr w:rsidR="00F81811" w:rsidRPr="0031120D" w14:paraId="0508976D" w14:textId="77777777" w:rsidTr="00B6560B">
        <w:trPr>
          <w:trHeight w:val="233"/>
        </w:trPr>
        <w:tc>
          <w:tcPr>
            <w:tcW w:w="1188" w:type="dxa"/>
            <w:vMerge w:val="restart"/>
            <w:tcBorders>
              <w:top w:val="single" w:sz="4" w:space="0" w:color="auto"/>
              <w:left w:val="nil"/>
              <w:bottom w:val="single" w:sz="4" w:space="0" w:color="auto"/>
              <w:right w:val="nil"/>
            </w:tcBorders>
          </w:tcPr>
          <w:p w14:paraId="2523CE44"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Fertilizer category</w:t>
            </w:r>
          </w:p>
        </w:tc>
        <w:tc>
          <w:tcPr>
            <w:tcW w:w="3510" w:type="dxa"/>
            <w:gridSpan w:val="4"/>
            <w:tcBorders>
              <w:top w:val="single" w:sz="4" w:space="0" w:color="auto"/>
              <w:left w:val="nil"/>
              <w:bottom w:val="nil"/>
              <w:right w:val="nil"/>
            </w:tcBorders>
          </w:tcPr>
          <w:p w14:paraId="69ACBD79" w14:textId="77777777" w:rsidR="00F81811" w:rsidRPr="0031120D" w:rsidRDefault="006C0B61" w:rsidP="00B6560B">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Busia</w:t>
            </w:r>
          </w:p>
        </w:tc>
        <w:tc>
          <w:tcPr>
            <w:tcW w:w="3364" w:type="dxa"/>
            <w:gridSpan w:val="4"/>
            <w:tcBorders>
              <w:top w:val="single" w:sz="4" w:space="0" w:color="auto"/>
              <w:left w:val="nil"/>
              <w:bottom w:val="nil"/>
              <w:right w:val="nil"/>
            </w:tcBorders>
          </w:tcPr>
          <w:p w14:paraId="22EDC2B2" w14:textId="77777777" w:rsidR="00F81811" w:rsidRPr="0031120D" w:rsidRDefault="006C0B61" w:rsidP="00B6560B">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 xml:space="preserve">Kisumu </w:t>
            </w:r>
          </w:p>
        </w:tc>
        <w:tc>
          <w:tcPr>
            <w:tcW w:w="1856" w:type="dxa"/>
            <w:gridSpan w:val="2"/>
            <w:vMerge w:val="restart"/>
            <w:tcBorders>
              <w:top w:val="single" w:sz="4" w:space="0" w:color="auto"/>
              <w:left w:val="nil"/>
              <w:bottom w:val="nil"/>
              <w:right w:val="nil"/>
            </w:tcBorders>
          </w:tcPr>
          <w:p w14:paraId="1652E42F" w14:textId="77777777" w:rsidR="00F81811" w:rsidRPr="0031120D" w:rsidRDefault="006C0B61" w:rsidP="00B6560B">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Overall</w:t>
            </w:r>
          </w:p>
        </w:tc>
      </w:tr>
      <w:tr w:rsidR="00F81811" w:rsidRPr="0031120D" w14:paraId="53589DF9" w14:textId="77777777" w:rsidTr="00B6560B">
        <w:trPr>
          <w:trHeight w:val="233"/>
        </w:trPr>
        <w:tc>
          <w:tcPr>
            <w:tcW w:w="1188" w:type="dxa"/>
            <w:vMerge/>
            <w:tcBorders>
              <w:top w:val="single" w:sz="4" w:space="0" w:color="auto"/>
              <w:left w:val="nil"/>
              <w:bottom w:val="single" w:sz="4" w:space="0" w:color="auto"/>
              <w:right w:val="nil"/>
            </w:tcBorders>
          </w:tcPr>
          <w:p w14:paraId="35A5D47D" w14:textId="77777777" w:rsidR="00F81811" w:rsidRPr="0031120D" w:rsidRDefault="00F81811" w:rsidP="00B6560B">
            <w:pPr>
              <w:spacing w:line="360" w:lineRule="auto"/>
              <w:rPr>
                <w:rFonts w:ascii="Arial" w:hAnsi="Arial" w:cs="Arial"/>
                <w:b/>
                <w:bCs/>
                <w:color w:val="000000"/>
                <w:lang w:val="en-GB" w:eastAsia="en-GB"/>
              </w:rPr>
            </w:pPr>
          </w:p>
        </w:tc>
        <w:tc>
          <w:tcPr>
            <w:tcW w:w="1800" w:type="dxa"/>
            <w:gridSpan w:val="2"/>
            <w:tcBorders>
              <w:top w:val="nil"/>
              <w:left w:val="nil"/>
              <w:bottom w:val="nil"/>
              <w:right w:val="nil"/>
            </w:tcBorders>
          </w:tcPr>
          <w:p w14:paraId="35D5997A" w14:textId="77777777" w:rsidR="00F81811" w:rsidRPr="0031120D" w:rsidRDefault="006C0B61" w:rsidP="00B6560B">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Irrigated</w:t>
            </w:r>
          </w:p>
        </w:tc>
        <w:tc>
          <w:tcPr>
            <w:tcW w:w="1710" w:type="dxa"/>
            <w:gridSpan w:val="2"/>
            <w:tcBorders>
              <w:top w:val="nil"/>
              <w:left w:val="nil"/>
              <w:bottom w:val="nil"/>
              <w:right w:val="nil"/>
            </w:tcBorders>
          </w:tcPr>
          <w:p w14:paraId="5E6D9D88" w14:textId="77777777" w:rsidR="00F81811" w:rsidRPr="0031120D" w:rsidRDefault="006C0B61" w:rsidP="00B6560B">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Rain-fed</w:t>
            </w:r>
          </w:p>
        </w:tc>
        <w:tc>
          <w:tcPr>
            <w:tcW w:w="1744" w:type="dxa"/>
            <w:gridSpan w:val="2"/>
            <w:tcBorders>
              <w:top w:val="nil"/>
              <w:left w:val="nil"/>
              <w:bottom w:val="nil"/>
              <w:right w:val="nil"/>
            </w:tcBorders>
          </w:tcPr>
          <w:p w14:paraId="2E415DCC" w14:textId="77777777" w:rsidR="00F81811" w:rsidRPr="0031120D" w:rsidRDefault="006C0B61" w:rsidP="00B6560B">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Irrigated</w:t>
            </w:r>
          </w:p>
        </w:tc>
        <w:tc>
          <w:tcPr>
            <w:tcW w:w="1620" w:type="dxa"/>
            <w:gridSpan w:val="2"/>
            <w:tcBorders>
              <w:top w:val="nil"/>
              <w:left w:val="nil"/>
              <w:bottom w:val="nil"/>
              <w:right w:val="nil"/>
            </w:tcBorders>
          </w:tcPr>
          <w:p w14:paraId="1CB82A76" w14:textId="77777777" w:rsidR="00F81811" w:rsidRPr="0031120D" w:rsidRDefault="006C0B61" w:rsidP="00B6560B">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Rain-fed</w:t>
            </w:r>
          </w:p>
        </w:tc>
        <w:tc>
          <w:tcPr>
            <w:tcW w:w="3138" w:type="dxa"/>
            <w:gridSpan w:val="2"/>
            <w:vMerge/>
            <w:tcBorders>
              <w:top w:val="single" w:sz="4" w:space="0" w:color="auto"/>
              <w:left w:val="nil"/>
              <w:bottom w:val="nil"/>
              <w:right w:val="nil"/>
            </w:tcBorders>
          </w:tcPr>
          <w:p w14:paraId="6041B20E" w14:textId="77777777" w:rsidR="00F81811" w:rsidRPr="0031120D" w:rsidRDefault="00F81811" w:rsidP="00B6560B">
            <w:pPr>
              <w:spacing w:line="360" w:lineRule="auto"/>
              <w:rPr>
                <w:rFonts w:ascii="Arial" w:hAnsi="Arial" w:cs="Arial"/>
                <w:color w:val="000000"/>
                <w:lang w:val="en-GB" w:eastAsia="en-GB"/>
              </w:rPr>
            </w:pPr>
          </w:p>
        </w:tc>
      </w:tr>
      <w:tr w:rsidR="00F81811" w:rsidRPr="0031120D" w14:paraId="61B15BDB" w14:textId="77777777" w:rsidTr="00B6560B">
        <w:trPr>
          <w:trHeight w:val="225"/>
        </w:trPr>
        <w:tc>
          <w:tcPr>
            <w:tcW w:w="1188" w:type="dxa"/>
            <w:vMerge/>
            <w:tcBorders>
              <w:top w:val="single" w:sz="4" w:space="0" w:color="auto"/>
              <w:left w:val="nil"/>
              <w:bottom w:val="single" w:sz="4" w:space="0" w:color="auto"/>
              <w:right w:val="nil"/>
            </w:tcBorders>
          </w:tcPr>
          <w:p w14:paraId="09B13FF6" w14:textId="77777777" w:rsidR="00F81811" w:rsidRPr="0031120D" w:rsidRDefault="00F81811" w:rsidP="00B6560B">
            <w:pPr>
              <w:spacing w:line="360" w:lineRule="auto"/>
              <w:rPr>
                <w:rFonts w:ascii="Arial" w:hAnsi="Arial" w:cs="Arial"/>
                <w:b/>
                <w:bCs/>
                <w:color w:val="000000"/>
                <w:lang w:val="en-GB" w:eastAsia="en-GB"/>
              </w:rPr>
            </w:pPr>
          </w:p>
        </w:tc>
        <w:tc>
          <w:tcPr>
            <w:tcW w:w="630" w:type="dxa"/>
            <w:tcBorders>
              <w:top w:val="nil"/>
              <w:left w:val="nil"/>
              <w:bottom w:val="single" w:sz="4" w:space="0" w:color="auto"/>
              <w:right w:val="nil"/>
            </w:tcBorders>
          </w:tcPr>
          <w:p w14:paraId="6FEF866C"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N</w:t>
            </w:r>
          </w:p>
        </w:tc>
        <w:tc>
          <w:tcPr>
            <w:tcW w:w="1170" w:type="dxa"/>
            <w:tcBorders>
              <w:top w:val="nil"/>
              <w:left w:val="nil"/>
              <w:bottom w:val="single" w:sz="4" w:space="0" w:color="auto"/>
              <w:right w:val="nil"/>
            </w:tcBorders>
          </w:tcPr>
          <w:p w14:paraId="5304D711"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acreage (SD)</w:t>
            </w:r>
          </w:p>
        </w:tc>
        <w:tc>
          <w:tcPr>
            <w:tcW w:w="607" w:type="dxa"/>
            <w:tcBorders>
              <w:top w:val="nil"/>
              <w:left w:val="nil"/>
              <w:bottom w:val="single" w:sz="4" w:space="0" w:color="auto"/>
              <w:right w:val="nil"/>
            </w:tcBorders>
          </w:tcPr>
          <w:p w14:paraId="7BBB8E80"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N</w:t>
            </w:r>
          </w:p>
        </w:tc>
        <w:tc>
          <w:tcPr>
            <w:tcW w:w="1103" w:type="dxa"/>
            <w:tcBorders>
              <w:top w:val="nil"/>
              <w:left w:val="nil"/>
              <w:bottom w:val="single" w:sz="4" w:space="0" w:color="auto"/>
              <w:right w:val="nil"/>
            </w:tcBorders>
          </w:tcPr>
          <w:p w14:paraId="6556B0D8"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acreage (SD)</w:t>
            </w:r>
          </w:p>
        </w:tc>
        <w:tc>
          <w:tcPr>
            <w:tcW w:w="484" w:type="dxa"/>
            <w:tcBorders>
              <w:top w:val="nil"/>
              <w:left w:val="nil"/>
              <w:bottom w:val="single" w:sz="4" w:space="0" w:color="auto"/>
              <w:right w:val="nil"/>
            </w:tcBorders>
          </w:tcPr>
          <w:p w14:paraId="49CB417C"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N</w:t>
            </w:r>
          </w:p>
        </w:tc>
        <w:tc>
          <w:tcPr>
            <w:tcW w:w="1260" w:type="dxa"/>
            <w:tcBorders>
              <w:top w:val="nil"/>
              <w:left w:val="nil"/>
              <w:bottom w:val="single" w:sz="4" w:space="0" w:color="auto"/>
              <w:right w:val="nil"/>
            </w:tcBorders>
          </w:tcPr>
          <w:p w14:paraId="159C04EC"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acreage (SD)</w:t>
            </w:r>
          </w:p>
        </w:tc>
        <w:tc>
          <w:tcPr>
            <w:tcW w:w="450" w:type="dxa"/>
            <w:tcBorders>
              <w:top w:val="nil"/>
              <w:left w:val="nil"/>
              <w:bottom w:val="single" w:sz="4" w:space="0" w:color="auto"/>
              <w:right w:val="nil"/>
            </w:tcBorders>
          </w:tcPr>
          <w:p w14:paraId="1D75812B"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N</w:t>
            </w:r>
          </w:p>
        </w:tc>
        <w:tc>
          <w:tcPr>
            <w:tcW w:w="1170" w:type="dxa"/>
            <w:tcBorders>
              <w:top w:val="nil"/>
              <w:left w:val="nil"/>
              <w:bottom w:val="single" w:sz="4" w:space="0" w:color="auto"/>
              <w:right w:val="nil"/>
            </w:tcBorders>
          </w:tcPr>
          <w:p w14:paraId="3FE90146"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acreage (SD)</w:t>
            </w:r>
          </w:p>
        </w:tc>
        <w:tc>
          <w:tcPr>
            <w:tcW w:w="574" w:type="dxa"/>
            <w:tcBorders>
              <w:top w:val="nil"/>
              <w:left w:val="nil"/>
              <w:bottom w:val="single" w:sz="4" w:space="0" w:color="auto"/>
              <w:right w:val="nil"/>
            </w:tcBorders>
          </w:tcPr>
          <w:p w14:paraId="68E2AC2D"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N</w:t>
            </w:r>
          </w:p>
        </w:tc>
        <w:tc>
          <w:tcPr>
            <w:tcW w:w="1282" w:type="dxa"/>
            <w:tcBorders>
              <w:top w:val="nil"/>
              <w:left w:val="nil"/>
              <w:bottom w:val="single" w:sz="4" w:space="0" w:color="auto"/>
              <w:right w:val="nil"/>
            </w:tcBorders>
          </w:tcPr>
          <w:p w14:paraId="5AF41AB4"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acreage (SD)</w:t>
            </w:r>
          </w:p>
        </w:tc>
      </w:tr>
      <w:tr w:rsidR="00F81811" w:rsidRPr="0031120D" w14:paraId="513DC0A9" w14:textId="77777777">
        <w:trPr>
          <w:trHeight w:val="123"/>
        </w:trPr>
        <w:tc>
          <w:tcPr>
            <w:tcW w:w="1188" w:type="dxa"/>
            <w:tcBorders>
              <w:top w:val="single" w:sz="4" w:space="0" w:color="auto"/>
              <w:left w:val="nil"/>
              <w:bottom w:val="nil"/>
              <w:right w:val="nil"/>
            </w:tcBorders>
            <w:noWrap/>
            <w:vAlign w:val="center"/>
          </w:tcPr>
          <w:p w14:paraId="6C1DD30C"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Both sub and unsub</w:t>
            </w:r>
          </w:p>
        </w:tc>
        <w:tc>
          <w:tcPr>
            <w:tcW w:w="630" w:type="dxa"/>
            <w:tcBorders>
              <w:top w:val="single" w:sz="4" w:space="0" w:color="auto"/>
              <w:left w:val="nil"/>
              <w:bottom w:val="nil"/>
              <w:right w:val="nil"/>
            </w:tcBorders>
          </w:tcPr>
          <w:p w14:paraId="4F36622D"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34</w:t>
            </w:r>
          </w:p>
        </w:tc>
        <w:tc>
          <w:tcPr>
            <w:tcW w:w="1170" w:type="dxa"/>
            <w:tcBorders>
              <w:top w:val="single" w:sz="4" w:space="0" w:color="auto"/>
              <w:left w:val="nil"/>
              <w:bottom w:val="nil"/>
              <w:right w:val="nil"/>
            </w:tcBorders>
          </w:tcPr>
          <w:p w14:paraId="74614B0F"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 xml:space="preserve">1.83 </w:t>
            </w:r>
            <w:r w:rsidRPr="0031120D">
              <w:rPr>
                <w:rFonts w:ascii="Arial" w:hAnsi="Arial" w:cs="Arial"/>
                <w:color w:val="000000"/>
                <w:lang w:val="en-GB" w:eastAsia="en-GB"/>
              </w:rPr>
              <w:t>(</w:t>
            </w:r>
            <w:r w:rsidRPr="0031120D">
              <w:rPr>
                <w:rFonts w:ascii="Arial" w:eastAsia="Calibri" w:hAnsi="Arial" w:cs="Arial"/>
              </w:rPr>
              <w:t>0.98</w:t>
            </w:r>
            <w:r w:rsidRPr="0031120D">
              <w:rPr>
                <w:rFonts w:ascii="Arial" w:hAnsi="Arial" w:cs="Arial"/>
                <w:color w:val="000000"/>
                <w:lang w:val="en-GB" w:eastAsia="en-GB"/>
              </w:rPr>
              <w:t>) ab</w:t>
            </w:r>
          </w:p>
        </w:tc>
        <w:tc>
          <w:tcPr>
            <w:tcW w:w="607" w:type="dxa"/>
            <w:tcBorders>
              <w:top w:val="single" w:sz="4" w:space="0" w:color="auto"/>
              <w:left w:val="nil"/>
              <w:bottom w:val="nil"/>
              <w:right w:val="nil"/>
            </w:tcBorders>
          </w:tcPr>
          <w:p w14:paraId="5389822C"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0</w:t>
            </w:r>
          </w:p>
        </w:tc>
        <w:tc>
          <w:tcPr>
            <w:tcW w:w="1103" w:type="dxa"/>
            <w:tcBorders>
              <w:top w:val="single" w:sz="4" w:space="0" w:color="auto"/>
              <w:left w:val="nil"/>
              <w:bottom w:val="nil"/>
              <w:right w:val="nil"/>
            </w:tcBorders>
          </w:tcPr>
          <w:p w14:paraId="5D53B869"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w:t>
            </w:r>
          </w:p>
        </w:tc>
        <w:tc>
          <w:tcPr>
            <w:tcW w:w="484" w:type="dxa"/>
            <w:tcBorders>
              <w:top w:val="single" w:sz="4" w:space="0" w:color="auto"/>
              <w:left w:val="nil"/>
              <w:bottom w:val="nil"/>
              <w:right w:val="nil"/>
            </w:tcBorders>
          </w:tcPr>
          <w:p w14:paraId="6FD67998"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28</w:t>
            </w:r>
          </w:p>
        </w:tc>
        <w:tc>
          <w:tcPr>
            <w:tcW w:w="1260" w:type="dxa"/>
            <w:tcBorders>
              <w:top w:val="single" w:sz="4" w:space="0" w:color="auto"/>
              <w:left w:val="nil"/>
              <w:bottom w:val="nil"/>
              <w:right w:val="nil"/>
            </w:tcBorders>
          </w:tcPr>
          <w:p w14:paraId="1203BA2D"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2.25</w:t>
            </w:r>
            <w:r w:rsidRPr="0031120D">
              <w:rPr>
                <w:rFonts w:ascii="Arial" w:hAnsi="Arial" w:cs="Arial"/>
                <w:color w:val="000000"/>
                <w:lang w:val="en-GB" w:eastAsia="en-GB"/>
              </w:rPr>
              <w:t xml:space="preserve"> (</w:t>
            </w:r>
            <w:r w:rsidRPr="0031120D">
              <w:rPr>
                <w:rFonts w:ascii="Arial" w:eastAsia="Calibri" w:hAnsi="Arial" w:cs="Arial"/>
              </w:rPr>
              <w:t>1.50</w:t>
            </w:r>
            <w:r w:rsidRPr="0031120D">
              <w:rPr>
                <w:rFonts w:ascii="Arial" w:hAnsi="Arial" w:cs="Arial"/>
                <w:color w:val="000000"/>
                <w:lang w:val="en-GB" w:eastAsia="en-GB"/>
              </w:rPr>
              <w:t>) a</w:t>
            </w:r>
          </w:p>
        </w:tc>
        <w:tc>
          <w:tcPr>
            <w:tcW w:w="450" w:type="dxa"/>
            <w:tcBorders>
              <w:top w:val="single" w:sz="4" w:space="0" w:color="auto"/>
              <w:left w:val="nil"/>
              <w:bottom w:val="nil"/>
              <w:right w:val="nil"/>
            </w:tcBorders>
          </w:tcPr>
          <w:p w14:paraId="340A10DD"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26</w:t>
            </w:r>
          </w:p>
        </w:tc>
        <w:tc>
          <w:tcPr>
            <w:tcW w:w="1170" w:type="dxa"/>
            <w:tcBorders>
              <w:top w:val="single" w:sz="4" w:space="0" w:color="auto"/>
              <w:left w:val="nil"/>
              <w:bottom w:val="nil"/>
              <w:right w:val="nil"/>
            </w:tcBorders>
          </w:tcPr>
          <w:p w14:paraId="0135B0D3"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1.64</w:t>
            </w:r>
            <w:r w:rsidRPr="0031120D">
              <w:rPr>
                <w:rFonts w:ascii="Arial" w:hAnsi="Arial" w:cs="Arial"/>
                <w:color w:val="000000"/>
                <w:lang w:val="en-GB" w:eastAsia="en-GB"/>
              </w:rPr>
              <w:t xml:space="preserve"> (</w:t>
            </w:r>
            <w:r w:rsidRPr="0031120D">
              <w:rPr>
                <w:rFonts w:ascii="Arial" w:eastAsia="Calibri" w:hAnsi="Arial" w:cs="Arial"/>
              </w:rPr>
              <w:t>1.30</w:t>
            </w:r>
            <w:r w:rsidRPr="0031120D">
              <w:rPr>
                <w:rFonts w:ascii="Arial" w:hAnsi="Arial" w:cs="Arial"/>
                <w:color w:val="000000"/>
                <w:lang w:val="en-GB" w:eastAsia="en-GB"/>
              </w:rPr>
              <w:t>) a</w:t>
            </w:r>
          </w:p>
        </w:tc>
        <w:tc>
          <w:tcPr>
            <w:tcW w:w="574" w:type="dxa"/>
            <w:tcBorders>
              <w:top w:val="single" w:sz="4" w:space="0" w:color="auto"/>
              <w:left w:val="nil"/>
              <w:bottom w:val="nil"/>
              <w:right w:val="nil"/>
            </w:tcBorders>
            <w:vAlign w:val="center"/>
          </w:tcPr>
          <w:p w14:paraId="03CD4D85"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88</w:t>
            </w:r>
          </w:p>
        </w:tc>
        <w:tc>
          <w:tcPr>
            <w:tcW w:w="1282" w:type="dxa"/>
            <w:tcBorders>
              <w:top w:val="single" w:sz="4" w:space="0" w:color="auto"/>
              <w:left w:val="nil"/>
              <w:bottom w:val="nil"/>
              <w:right w:val="nil"/>
            </w:tcBorders>
            <w:vAlign w:val="center"/>
          </w:tcPr>
          <w:p w14:paraId="7623AA00"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1.91 (1.27) a</w:t>
            </w:r>
          </w:p>
        </w:tc>
      </w:tr>
      <w:tr w:rsidR="00F81811" w:rsidRPr="0031120D" w14:paraId="6D840E7B" w14:textId="77777777">
        <w:trPr>
          <w:trHeight w:val="233"/>
        </w:trPr>
        <w:tc>
          <w:tcPr>
            <w:tcW w:w="1188" w:type="dxa"/>
            <w:tcBorders>
              <w:top w:val="nil"/>
              <w:left w:val="nil"/>
              <w:bottom w:val="nil"/>
              <w:right w:val="nil"/>
            </w:tcBorders>
            <w:noWrap/>
            <w:vAlign w:val="center"/>
          </w:tcPr>
          <w:p w14:paraId="4914FB52"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Subsidized</w:t>
            </w:r>
          </w:p>
        </w:tc>
        <w:tc>
          <w:tcPr>
            <w:tcW w:w="630" w:type="dxa"/>
            <w:tcBorders>
              <w:top w:val="nil"/>
              <w:left w:val="nil"/>
              <w:bottom w:val="nil"/>
              <w:right w:val="nil"/>
            </w:tcBorders>
          </w:tcPr>
          <w:p w14:paraId="44FA5028"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27</w:t>
            </w:r>
          </w:p>
        </w:tc>
        <w:tc>
          <w:tcPr>
            <w:tcW w:w="1170" w:type="dxa"/>
            <w:tcBorders>
              <w:top w:val="nil"/>
              <w:left w:val="nil"/>
              <w:bottom w:val="nil"/>
              <w:right w:val="nil"/>
            </w:tcBorders>
          </w:tcPr>
          <w:p w14:paraId="51E1E06D"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2.47</w:t>
            </w:r>
            <w:r w:rsidRPr="0031120D">
              <w:rPr>
                <w:rFonts w:ascii="Arial" w:hAnsi="Arial" w:cs="Arial"/>
                <w:color w:val="000000"/>
                <w:lang w:val="en-GB" w:eastAsia="en-GB"/>
              </w:rPr>
              <w:t xml:space="preserve"> (</w:t>
            </w:r>
            <w:r w:rsidRPr="0031120D">
              <w:rPr>
                <w:rFonts w:ascii="Arial" w:eastAsia="Calibri" w:hAnsi="Arial" w:cs="Arial"/>
              </w:rPr>
              <w:t>1.30</w:t>
            </w:r>
            <w:r w:rsidRPr="0031120D">
              <w:rPr>
                <w:rFonts w:ascii="Arial" w:hAnsi="Arial" w:cs="Arial"/>
                <w:color w:val="000000"/>
                <w:lang w:val="en-GB" w:eastAsia="en-GB"/>
              </w:rPr>
              <w:t>) a</w:t>
            </w:r>
          </w:p>
        </w:tc>
        <w:tc>
          <w:tcPr>
            <w:tcW w:w="607" w:type="dxa"/>
            <w:tcBorders>
              <w:top w:val="nil"/>
              <w:left w:val="nil"/>
              <w:bottom w:val="nil"/>
              <w:right w:val="nil"/>
            </w:tcBorders>
          </w:tcPr>
          <w:p w14:paraId="616BA3E4"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6</w:t>
            </w:r>
          </w:p>
        </w:tc>
        <w:tc>
          <w:tcPr>
            <w:tcW w:w="1103" w:type="dxa"/>
            <w:tcBorders>
              <w:top w:val="nil"/>
              <w:left w:val="nil"/>
              <w:bottom w:val="nil"/>
              <w:right w:val="nil"/>
            </w:tcBorders>
          </w:tcPr>
          <w:p w14:paraId="797B4A0D"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1.05</w:t>
            </w:r>
            <w:r w:rsidRPr="0031120D">
              <w:rPr>
                <w:rFonts w:ascii="Arial" w:hAnsi="Arial" w:cs="Arial"/>
                <w:color w:val="000000"/>
                <w:lang w:val="en-GB" w:eastAsia="en-GB"/>
              </w:rPr>
              <w:t xml:space="preserve"> (</w:t>
            </w:r>
            <w:r w:rsidRPr="0031120D">
              <w:rPr>
                <w:rFonts w:ascii="Arial" w:eastAsia="Calibri" w:hAnsi="Arial" w:cs="Arial"/>
              </w:rPr>
              <w:t>1.46</w:t>
            </w:r>
            <w:r w:rsidRPr="0031120D">
              <w:rPr>
                <w:rFonts w:ascii="Arial" w:hAnsi="Arial" w:cs="Arial"/>
                <w:color w:val="000000"/>
                <w:lang w:val="en-GB" w:eastAsia="en-GB"/>
              </w:rPr>
              <w:t>) a</w:t>
            </w:r>
          </w:p>
        </w:tc>
        <w:tc>
          <w:tcPr>
            <w:tcW w:w="484" w:type="dxa"/>
            <w:tcBorders>
              <w:top w:val="nil"/>
              <w:left w:val="nil"/>
              <w:bottom w:val="nil"/>
              <w:right w:val="nil"/>
            </w:tcBorders>
          </w:tcPr>
          <w:p w14:paraId="09D4C7F7"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35</w:t>
            </w:r>
          </w:p>
        </w:tc>
        <w:tc>
          <w:tcPr>
            <w:tcW w:w="1260" w:type="dxa"/>
            <w:tcBorders>
              <w:top w:val="nil"/>
              <w:left w:val="nil"/>
              <w:bottom w:val="nil"/>
              <w:right w:val="nil"/>
            </w:tcBorders>
          </w:tcPr>
          <w:p w14:paraId="4308104B"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1.80</w:t>
            </w:r>
            <w:r w:rsidRPr="0031120D">
              <w:rPr>
                <w:rFonts w:ascii="Arial" w:hAnsi="Arial" w:cs="Arial"/>
                <w:color w:val="000000"/>
                <w:lang w:val="en-GB" w:eastAsia="en-GB"/>
              </w:rPr>
              <w:t xml:space="preserve"> (</w:t>
            </w:r>
            <w:r w:rsidRPr="0031120D">
              <w:rPr>
                <w:rFonts w:ascii="Arial" w:eastAsia="Calibri" w:hAnsi="Arial" w:cs="Arial"/>
              </w:rPr>
              <w:t>1.25</w:t>
            </w:r>
            <w:r w:rsidRPr="0031120D">
              <w:rPr>
                <w:rFonts w:ascii="Arial" w:hAnsi="Arial" w:cs="Arial"/>
                <w:color w:val="000000"/>
                <w:lang w:val="en-GB" w:eastAsia="en-GB"/>
              </w:rPr>
              <w:t>) ab</w:t>
            </w:r>
          </w:p>
        </w:tc>
        <w:tc>
          <w:tcPr>
            <w:tcW w:w="450" w:type="dxa"/>
            <w:tcBorders>
              <w:top w:val="nil"/>
              <w:left w:val="nil"/>
              <w:bottom w:val="nil"/>
              <w:right w:val="nil"/>
            </w:tcBorders>
          </w:tcPr>
          <w:p w14:paraId="2765E49D"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61</w:t>
            </w:r>
          </w:p>
        </w:tc>
        <w:tc>
          <w:tcPr>
            <w:tcW w:w="1170" w:type="dxa"/>
            <w:tcBorders>
              <w:top w:val="nil"/>
              <w:left w:val="nil"/>
              <w:bottom w:val="nil"/>
              <w:right w:val="nil"/>
            </w:tcBorders>
          </w:tcPr>
          <w:p w14:paraId="0B002CEF"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1.37</w:t>
            </w:r>
            <w:r w:rsidRPr="0031120D">
              <w:rPr>
                <w:rFonts w:ascii="Arial" w:hAnsi="Arial" w:cs="Arial"/>
                <w:color w:val="000000"/>
                <w:lang w:val="en-GB" w:eastAsia="en-GB"/>
              </w:rPr>
              <w:t xml:space="preserve"> (</w:t>
            </w:r>
            <w:r w:rsidRPr="0031120D">
              <w:rPr>
                <w:rFonts w:ascii="Arial" w:eastAsia="Calibri" w:hAnsi="Arial" w:cs="Arial"/>
              </w:rPr>
              <w:t>0.58</w:t>
            </w:r>
            <w:r w:rsidRPr="0031120D">
              <w:rPr>
                <w:rFonts w:ascii="Arial" w:hAnsi="Arial" w:cs="Arial"/>
                <w:color w:val="000000"/>
                <w:lang w:val="en-GB" w:eastAsia="en-GB"/>
              </w:rPr>
              <w:t>) a</w:t>
            </w:r>
          </w:p>
        </w:tc>
        <w:tc>
          <w:tcPr>
            <w:tcW w:w="574" w:type="dxa"/>
            <w:tcBorders>
              <w:top w:val="nil"/>
              <w:left w:val="nil"/>
              <w:bottom w:val="nil"/>
              <w:right w:val="nil"/>
            </w:tcBorders>
            <w:vAlign w:val="center"/>
          </w:tcPr>
          <w:p w14:paraId="20C894C2"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129</w:t>
            </w:r>
          </w:p>
        </w:tc>
        <w:tc>
          <w:tcPr>
            <w:tcW w:w="1282" w:type="dxa"/>
            <w:tcBorders>
              <w:top w:val="nil"/>
              <w:left w:val="nil"/>
              <w:bottom w:val="nil"/>
              <w:right w:val="nil"/>
            </w:tcBorders>
            <w:vAlign w:val="center"/>
          </w:tcPr>
          <w:p w14:paraId="49FF9857"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1.70 (1.09) a</w:t>
            </w:r>
          </w:p>
        </w:tc>
      </w:tr>
      <w:tr w:rsidR="00F81811" w:rsidRPr="0031120D" w14:paraId="1D4B895E" w14:textId="77777777">
        <w:trPr>
          <w:trHeight w:val="233"/>
        </w:trPr>
        <w:tc>
          <w:tcPr>
            <w:tcW w:w="1188" w:type="dxa"/>
            <w:tcBorders>
              <w:top w:val="nil"/>
              <w:left w:val="nil"/>
              <w:bottom w:val="nil"/>
              <w:right w:val="nil"/>
            </w:tcBorders>
            <w:noWrap/>
            <w:vAlign w:val="center"/>
          </w:tcPr>
          <w:p w14:paraId="7E2C6C75"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Unsubsidized</w:t>
            </w:r>
          </w:p>
        </w:tc>
        <w:tc>
          <w:tcPr>
            <w:tcW w:w="630" w:type="dxa"/>
            <w:tcBorders>
              <w:top w:val="nil"/>
              <w:left w:val="nil"/>
              <w:bottom w:val="nil"/>
              <w:right w:val="nil"/>
            </w:tcBorders>
          </w:tcPr>
          <w:p w14:paraId="0949B460"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24</w:t>
            </w:r>
          </w:p>
        </w:tc>
        <w:tc>
          <w:tcPr>
            <w:tcW w:w="1170" w:type="dxa"/>
            <w:tcBorders>
              <w:top w:val="nil"/>
              <w:left w:val="nil"/>
              <w:bottom w:val="nil"/>
              <w:right w:val="nil"/>
            </w:tcBorders>
          </w:tcPr>
          <w:p w14:paraId="6B9981B1"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1.51</w:t>
            </w:r>
            <w:r w:rsidRPr="0031120D">
              <w:rPr>
                <w:rFonts w:ascii="Arial" w:hAnsi="Arial" w:cs="Arial"/>
                <w:color w:val="000000"/>
                <w:lang w:val="en-GB" w:eastAsia="en-GB"/>
              </w:rPr>
              <w:t xml:space="preserve"> (</w:t>
            </w:r>
            <w:r w:rsidRPr="0031120D">
              <w:rPr>
                <w:rFonts w:ascii="Arial" w:eastAsia="Calibri" w:hAnsi="Arial" w:cs="Arial"/>
              </w:rPr>
              <w:t>0.56</w:t>
            </w:r>
            <w:r w:rsidRPr="0031120D">
              <w:rPr>
                <w:rFonts w:ascii="Arial" w:hAnsi="Arial" w:cs="Arial"/>
                <w:color w:val="000000"/>
                <w:lang w:val="en-GB" w:eastAsia="en-GB"/>
              </w:rPr>
              <w:t>) b</w:t>
            </w:r>
          </w:p>
        </w:tc>
        <w:tc>
          <w:tcPr>
            <w:tcW w:w="607" w:type="dxa"/>
            <w:tcBorders>
              <w:top w:val="nil"/>
              <w:left w:val="nil"/>
              <w:bottom w:val="nil"/>
              <w:right w:val="nil"/>
            </w:tcBorders>
          </w:tcPr>
          <w:p w14:paraId="7B1153B1"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14</w:t>
            </w:r>
          </w:p>
        </w:tc>
        <w:tc>
          <w:tcPr>
            <w:tcW w:w="1103" w:type="dxa"/>
            <w:tcBorders>
              <w:top w:val="nil"/>
              <w:left w:val="nil"/>
              <w:bottom w:val="nil"/>
              <w:right w:val="nil"/>
            </w:tcBorders>
          </w:tcPr>
          <w:p w14:paraId="62C498D2"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0.79</w:t>
            </w:r>
            <w:r w:rsidRPr="0031120D">
              <w:rPr>
                <w:rFonts w:ascii="Arial" w:hAnsi="Arial" w:cs="Arial"/>
                <w:color w:val="000000"/>
                <w:lang w:val="en-GB" w:eastAsia="en-GB"/>
              </w:rPr>
              <w:t xml:space="preserve"> (</w:t>
            </w:r>
            <w:r w:rsidRPr="0031120D">
              <w:rPr>
                <w:rFonts w:ascii="Arial" w:eastAsia="Calibri" w:hAnsi="Arial" w:cs="Arial"/>
              </w:rPr>
              <w:t>0.26</w:t>
            </w:r>
            <w:r w:rsidRPr="0031120D">
              <w:rPr>
                <w:rFonts w:ascii="Arial" w:hAnsi="Arial" w:cs="Arial"/>
                <w:color w:val="000000"/>
                <w:lang w:val="en-GB" w:eastAsia="en-GB"/>
              </w:rPr>
              <w:t>) a</w:t>
            </w:r>
          </w:p>
        </w:tc>
        <w:tc>
          <w:tcPr>
            <w:tcW w:w="484" w:type="dxa"/>
            <w:tcBorders>
              <w:top w:val="nil"/>
              <w:left w:val="nil"/>
              <w:bottom w:val="nil"/>
              <w:right w:val="nil"/>
            </w:tcBorders>
          </w:tcPr>
          <w:p w14:paraId="2B27A34E"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88</w:t>
            </w:r>
          </w:p>
        </w:tc>
        <w:tc>
          <w:tcPr>
            <w:tcW w:w="1260" w:type="dxa"/>
            <w:tcBorders>
              <w:top w:val="nil"/>
              <w:left w:val="nil"/>
              <w:bottom w:val="nil"/>
              <w:right w:val="nil"/>
            </w:tcBorders>
          </w:tcPr>
          <w:p w14:paraId="2AB0BA35"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 xml:space="preserve">1.26 </w:t>
            </w:r>
            <w:r w:rsidRPr="0031120D">
              <w:rPr>
                <w:rFonts w:ascii="Arial" w:hAnsi="Arial" w:cs="Arial"/>
                <w:color w:val="000000"/>
                <w:lang w:val="en-GB" w:eastAsia="en-GB"/>
              </w:rPr>
              <w:t>(0</w:t>
            </w:r>
            <w:r w:rsidRPr="0031120D">
              <w:rPr>
                <w:rFonts w:ascii="Arial" w:eastAsia="Calibri" w:hAnsi="Arial" w:cs="Arial"/>
              </w:rPr>
              <w:t>.75</w:t>
            </w:r>
            <w:r w:rsidRPr="0031120D">
              <w:rPr>
                <w:rFonts w:ascii="Arial" w:hAnsi="Arial" w:cs="Arial"/>
                <w:color w:val="000000"/>
                <w:lang w:val="en-GB" w:eastAsia="en-GB"/>
              </w:rPr>
              <w:t>) b</w:t>
            </w:r>
          </w:p>
        </w:tc>
        <w:tc>
          <w:tcPr>
            <w:tcW w:w="450" w:type="dxa"/>
            <w:tcBorders>
              <w:top w:val="nil"/>
              <w:left w:val="nil"/>
              <w:bottom w:val="nil"/>
              <w:right w:val="nil"/>
            </w:tcBorders>
          </w:tcPr>
          <w:p w14:paraId="58E4590C"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28</w:t>
            </w:r>
          </w:p>
        </w:tc>
        <w:tc>
          <w:tcPr>
            <w:tcW w:w="1170" w:type="dxa"/>
            <w:tcBorders>
              <w:top w:val="nil"/>
              <w:left w:val="nil"/>
              <w:bottom w:val="nil"/>
              <w:right w:val="nil"/>
            </w:tcBorders>
          </w:tcPr>
          <w:p w14:paraId="4B38FA60"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 xml:space="preserve">1.54 </w:t>
            </w:r>
            <w:r w:rsidRPr="0031120D">
              <w:rPr>
                <w:rFonts w:ascii="Arial" w:hAnsi="Arial" w:cs="Arial"/>
                <w:color w:val="000000"/>
                <w:lang w:val="en-GB" w:eastAsia="en-GB"/>
              </w:rPr>
              <w:t>(</w:t>
            </w:r>
            <w:r w:rsidRPr="0031120D">
              <w:rPr>
                <w:rFonts w:ascii="Arial" w:eastAsia="Calibri" w:hAnsi="Arial" w:cs="Arial"/>
              </w:rPr>
              <w:t>1.31</w:t>
            </w:r>
            <w:r w:rsidRPr="0031120D">
              <w:rPr>
                <w:rFonts w:ascii="Arial" w:hAnsi="Arial" w:cs="Arial"/>
                <w:color w:val="000000"/>
                <w:lang w:val="en-GB" w:eastAsia="en-GB"/>
              </w:rPr>
              <w:t>) a</w:t>
            </w:r>
          </w:p>
        </w:tc>
        <w:tc>
          <w:tcPr>
            <w:tcW w:w="574" w:type="dxa"/>
            <w:tcBorders>
              <w:top w:val="nil"/>
              <w:left w:val="nil"/>
              <w:bottom w:val="nil"/>
              <w:right w:val="nil"/>
            </w:tcBorders>
            <w:vAlign w:val="center"/>
          </w:tcPr>
          <w:p w14:paraId="63EA069F"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154</w:t>
            </w:r>
          </w:p>
        </w:tc>
        <w:tc>
          <w:tcPr>
            <w:tcW w:w="1282" w:type="dxa"/>
            <w:tcBorders>
              <w:top w:val="nil"/>
              <w:left w:val="nil"/>
              <w:bottom w:val="nil"/>
              <w:right w:val="nil"/>
            </w:tcBorders>
            <w:vAlign w:val="center"/>
          </w:tcPr>
          <w:p w14:paraId="240CE21F"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1.31 (0.85) b</w:t>
            </w:r>
          </w:p>
        </w:tc>
      </w:tr>
      <w:tr w:rsidR="00F81811" w:rsidRPr="0031120D" w14:paraId="2DF8C422" w14:textId="77777777">
        <w:trPr>
          <w:trHeight w:val="233"/>
        </w:trPr>
        <w:tc>
          <w:tcPr>
            <w:tcW w:w="1188" w:type="dxa"/>
            <w:tcBorders>
              <w:top w:val="nil"/>
              <w:left w:val="nil"/>
              <w:bottom w:val="nil"/>
              <w:right w:val="nil"/>
            </w:tcBorders>
            <w:noWrap/>
            <w:vAlign w:val="center"/>
          </w:tcPr>
          <w:p w14:paraId="75E1A746"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Non</w:t>
            </w:r>
          </w:p>
        </w:tc>
        <w:tc>
          <w:tcPr>
            <w:tcW w:w="630" w:type="dxa"/>
            <w:tcBorders>
              <w:top w:val="nil"/>
              <w:left w:val="nil"/>
              <w:bottom w:val="nil"/>
              <w:right w:val="nil"/>
            </w:tcBorders>
          </w:tcPr>
          <w:p w14:paraId="6CDB173F" w14:textId="77777777" w:rsidR="00F81811" w:rsidRPr="0031120D" w:rsidRDefault="006C0B61" w:rsidP="00771E42">
            <w:pPr>
              <w:suppressAutoHyphens/>
              <w:spacing w:line="360" w:lineRule="auto"/>
              <w:rPr>
                <w:rFonts w:ascii="Arial" w:eastAsia="Calibri" w:hAnsi="Arial" w:cs="Arial"/>
              </w:rPr>
            </w:pPr>
            <w:r w:rsidRPr="0031120D">
              <w:rPr>
                <w:rFonts w:ascii="Arial" w:eastAsia="Calibri" w:hAnsi="Arial" w:cs="Arial"/>
              </w:rPr>
              <w:t>2</w:t>
            </w:r>
          </w:p>
        </w:tc>
        <w:tc>
          <w:tcPr>
            <w:tcW w:w="1170" w:type="dxa"/>
            <w:tcBorders>
              <w:top w:val="nil"/>
              <w:left w:val="nil"/>
              <w:bottom w:val="nil"/>
              <w:right w:val="nil"/>
            </w:tcBorders>
          </w:tcPr>
          <w:p w14:paraId="2C17BE9A" w14:textId="77777777" w:rsidR="00F81811" w:rsidRPr="0031120D" w:rsidRDefault="006C0B61" w:rsidP="00771E42">
            <w:pPr>
              <w:suppressAutoHyphens/>
              <w:spacing w:line="360" w:lineRule="auto"/>
              <w:rPr>
                <w:rFonts w:ascii="Arial" w:eastAsia="Calibri" w:hAnsi="Arial" w:cs="Arial"/>
              </w:rPr>
            </w:pPr>
            <w:r w:rsidRPr="0031120D">
              <w:rPr>
                <w:rFonts w:ascii="Arial" w:eastAsia="Calibri" w:hAnsi="Arial" w:cs="Arial"/>
              </w:rPr>
              <w:t>2.25</w:t>
            </w:r>
            <w:r w:rsidRPr="0031120D">
              <w:rPr>
                <w:rFonts w:ascii="Arial" w:hAnsi="Arial" w:cs="Arial"/>
                <w:color w:val="000000"/>
                <w:lang w:val="en-GB" w:eastAsia="en-GB"/>
              </w:rPr>
              <w:t xml:space="preserve"> (</w:t>
            </w:r>
            <w:r w:rsidRPr="0031120D">
              <w:rPr>
                <w:rFonts w:ascii="Arial" w:eastAsia="Calibri" w:hAnsi="Arial" w:cs="Arial"/>
              </w:rPr>
              <w:t>0.35</w:t>
            </w:r>
            <w:r w:rsidRPr="0031120D">
              <w:rPr>
                <w:rFonts w:ascii="Arial" w:hAnsi="Arial" w:cs="Arial"/>
                <w:color w:val="000000"/>
                <w:lang w:val="en-GB" w:eastAsia="en-GB"/>
              </w:rPr>
              <w:t>) ab</w:t>
            </w:r>
          </w:p>
        </w:tc>
        <w:tc>
          <w:tcPr>
            <w:tcW w:w="607" w:type="dxa"/>
            <w:tcBorders>
              <w:top w:val="nil"/>
              <w:left w:val="nil"/>
              <w:bottom w:val="nil"/>
              <w:right w:val="nil"/>
            </w:tcBorders>
          </w:tcPr>
          <w:p w14:paraId="25F7F762"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1</w:t>
            </w:r>
          </w:p>
        </w:tc>
        <w:tc>
          <w:tcPr>
            <w:tcW w:w="1103" w:type="dxa"/>
            <w:tcBorders>
              <w:top w:val="nil"/>
              <w:left w:val="nil"/>
              <w:bottom w:val="nil"/>
              <w:right w:val="nil"/>
            </w:tcBorders>
          </w:tcPr>
          <w:p w14:paraId="34DA317C"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1.0</w:t>
            </w:r>
            <w:r w:rsidRPr="0031120D">
              <w:rPr>
                <w:rFonts w:ascii="Arial" w:hAnsi="Arial" w:cs="Arial"/>
                <w:color w:val="000000"/>
                <w:lang w:val="en-GB" w:eastAsia="en-GB"/>
              </w:rPr>
              <w:t>0 (-) a</w:t>
            </w:r>
          </w:p>
        </w:tc>
        <w:tc>
          <w:tcPr>
            <w:tcW w:w="484" w:type="dxa"/>
            <w:tcBorders>
              <w:top w:val="nil"/>
              <w:left w:val="nil"/>
              <w:bottom w:val="nil"/>
              <w:right w:val="nil"/>
            </w:tcBorders>
          </w:tcPr>
          <w:p w14:paraId="31A93571"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12</w:t>
            </w:r>
          </w:p>
        </w:tc>
        <w:tc>
          <w:tcPr>
            <w:tcW w:w="1260" w:type="dxa"/>
            <w:tcBorders>
              <w:top w:val="nil"/>
              <w:left w:val="nil"/>
              <w:bottom w:val="nil"/>
              <w:right w:val="nil"/>
            </w:tcBorders>
          </w:tcPr>
          <w:p w14:paraId="43741042" w14:textId="77777777" w:rsidR="00F81811" w:rsidRPr="0031120D" w:rsidRDefault="006C0B61" w:rsidP="00771E42">
            <w:pPr>
              <w:suppressAutoHyphens/>
              <w:spacing w:line="360" w:lineRule="auto"/>
              <w:rPr>
                <w:rFonts w:ascii="Arial" w:eastAsia="Calibri" w:hAnsi="Arial" w:cs="Arial"/>
              </w:rPr>
            </w:pPr>
            <w:r w:rsidRPr="0031120D">
              <w:rPr>
                <w:rFonts w:ascii="Arial" w:eastAsia="Calibri" w:hAnsi="Arial" w:cs="Arial"/>
              </w:rPr>
              <w:t>1.75</w:t>
            </w:r>
            <w:r w:rsidRPr="0031120D">
              <w:rPr>
                <w:rFonts w:ascii="Arial" w:hAnsi="Arial" w:cs="Arial"/>
                <w:color w:val="000000"/>
                <w:lang w:val="en-GB" w:eastAsia="en-GB"/>
              </w:rPr>
              <w:t xml:space="preserve"> (</w:t>
            </w:r>
            <w:r w:rsidRPr="0031120D">
              <w:rPr>
                <w:rFonts w:ascii="Arial" w:eastAsia="Calibri" w:hAnsi="Arial" w:cs="Arial"/>
              </w:rPr>
              <w:t>0.87</w:t>
            </w:r>
            <w:r w:rsidRPr="0031120D">
              <w:rPr>
                <w:rFonts w:ascii="Arial" w:hAnsi="Arial" w:cs="Arial"/>
                <w:color w:val="000000"/>
                <w:lang w:val="en-GB" w:eastAsia="en-GB"/>
              </w:rPr>
              <w:t>) ab</w:t>
            </w:r>
          </w:p>
        </w:tc>
        <w:tc>
          <w:tcPr>
            <w:tcW w:w="450" w:type="dxa"/>
            <w:tcBorders>
              <w:top w:val="nil"/>
              <w:left w:val="nil"/>
              <w:bottom w:val="nil"/>
              <w:right w:val="nil"/>
            </w:tcBorders>
          </w:tcPr>
          <w:p w14:paraId="56A09682"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3</w:t>
            </w:r>
          </w:p>
        </w:tc>
        <w:tc>
          <w:tcPr>
            <w:tcW w:w="1170" w:type="dxa"/>
            <w:tcBorders>
              <w:top w:val="nil"/>
              <w:left w:val="nil"/>
              <w:bottom w:val="nil"/>
              <w:right w:val="nil"/>
            </w:tcBorders>
          </w:tcPr>
          <w:p w14:paraId="69BACD98" w14:textId="77777777" w:rsidR="00F81811" w:rsidRPr="0031120D" w:rsidRDefault="006C0B61" w:rsidP="00771E42">
            <w:pPr>
              <w:suppressAutoHyphens/>
              <w:spacing w:line="360" w:lineRule="auto"/>
              <w:rPr>
                <w:rFonts w:ascii="Arial" w:eastAsia="Calibri" w:hAnsi="Arial" w:cs="Arial"/>
              </w:rPr>
            </w:pPr>
            <w:r w:rsidRPr="0031120D">
              <w:rPr>
                <w:rFonts w:ascii="Arial" w:eastAsia="Calibri" w:hAnsi="Arial" w:cs="Arial"/>
              </w:rPr>
              <w:t>1.00</w:t>
            </w:r>
            <w:r w:rsidRPr="0031120D">
              <w:rPr>
                <w:rFonts w:ascii="Arial" w:hAnsi="Arial" w:cs="Arial"/>
                <w:color w:val="000000"/>
                <w:lang w:val="en-GB" w:eastAsia="en-GB"/>
              </w:rPr>
              <w:t xml:space="preserve"> (</w:t>
            </w:r>
            <w:r w:rsidRPr="0031120D">
              <w:rPr>
                <w:rFonts w:ascii="Arial" w:eastAsia="Calibri" w:hAnsi="Arial" w:cs="Arial"/>
              </w:rPr>
              <w:t>0.00</w:t>
            </w:r>
            <w:r w:rsidRPr="0031120D">
              <w:rPr>
                <w:rFonts w:ascii="Arial" w:hAnsi="Arial" w:cs="Arial"/>
                <w:color w:val="000000"/>
                <w:lang w:val="en-GB" w:eastAsia="en-GB"/>
              </w:rPr>
              <w:t>) a</w:t>
            </w:r>
          </w:p>
        </w:tc>
        <w:tc>
          <w:tcPr>
            <w:tcW w:w="574" w:type="dxa"/>
            <w:tcBorders>
              <w:top w:val="nil"/>
              <w:left w:val="nil"/>
              <w:bottom w:val="nil"/>
              <w:right w:val="nil"/>
            </w:tcBorders>
            <w:vAlign w:val="center"/>
          </w:tcPr>
          <w:p w14:paraId="3E6E2E4A"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18</w:t>
            </w:r>
          </w:p>
        </w:tc>
        <w:tc>
          <w:tcPr>
            <w:tcW w:w="1282" w:type="dxa"/>
            <w:tcBorders>
              <w:top w:val="nil"/>
              <w:left w:val="nil"/>
              <w:bottom w:val="nil"/>
              <w:right w:val="nil"/>
            </w:tcBorders>
            <w:vAlign w:val="center"/>
          </w:tcPr>
          <w:p w14:paraId="23F2A035"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1.64 (0.80) ab</w:t>
            </w:r>
          </w:p>
        </w:tc>
      </w:tr>
      <w:tr w:rsidR="00F81811" w:rsidRPr="0031120D" w14:paraId="16AF5A3F" w14:textId="77777777">
        <w:trPr>
          <w:trHeight w:val="233"/>
        </w:trPr>
        <w:tc>
          <w:tcPr>
            <w:tcW w:w="1188" w:type="dxa"/>
            <w:tcBorders>
              <w:top w:val="nil"/>
              <w:left w:val="nil"/>
              <w:bottom w:val="nil"/>
              <w:right w:val="nil"/>
            </w:tcBorders>
            <w:noWrap/>
            <w:vAlign w:val="center"/>
          </w:tcPr>
          <w:p w14:paraId="3B890CA4"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Mean</w:t>
            </w:r>
          </w:p>
        </w:tc>
        <w:tc>
          <w:tcPr>
            <w:tcW w:w="630" w:type="dxa"/>
            <w:tcBorders>
              <w:top w:val="nil"/>
              <w:left w:val="nil"/>
              <w:bottom w:val="nil"/>
              <w:right w:val="nil"/>
            </w:tcBorders>
          </w:tcPr>
          <w:p w14:paraId="13B6C393" w14:textId="77777777" w:rsidR="00F81811" w:rsidRPr="0031120D" w:rsidRDefault="00F81811" w:rsidP="00771E42">
            <w:pPr>
              <w:suppressAutoHyphens/>
              <w:spacing w:line="360" w:lineRule="auto"/>
              <w:rPr>
                <w:rFonts w:ascii="Arial" w:hAnsi="Arial" w:cs="Arial"/>
                <w:color w:val="000000"/>
                <w:lang w:val="en-GB" w:eastAsia="en-GB"/>
              </w:rPr>
            </w:pPr>
          </w:p>
        </w:tc>
        <w:tc>
          <w:tcPr>
            <w:tcW w:w="1170" w:type="dxa"/>
            <w:tcBorders>
              <w:top w:val="nil"/>
              <w:left w:val="nil"/>
              <w:bottom w:val="nil"/>
              <w:right w:val="nil"/>
            </w:tcBorders>
          </w:tcPr>
          <w:p w14:paraId="6579A9A1"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1.95</w:t>
            </w:r>
          </w:p>
        </w:tc>
        <w:tc>
          <w:tcPr>
            <w:tcW w:w="607" w:type="dxa"/>
            <w:tcBorders>
              <w:top w:val="nil"/>
              <w:left w:val="nil"/>
              <w:bottom w:val="nil"/>
              <w:right w:val="nil"/>
            </w:tcBorders>
          </w:tcPr>
          <w:p w14:paraId="076D6D6B" w14:textId="77777777" w:rsidR="00F81811" w:rsidRPr="0031120D" w:rsidRDefault="00F81811" w:rsidP="00771E42">
            <w:pPr>
              <w:suppressAutoHyphens/>
              <w:spacing w:line="360" w:lineRule="auto"/>
              <w:rPr>
                <w:rFonts w:ascii="Arial" w:hAnsi="Arial" w:cs="Arial"/>
                <w:color w:val="000000"/>
                <w:lang w:val="en-GB" w:eastAsia="en-GB"/>
              </w:rPr>
            </w:pPr>
          </w:p>
        </w:tc>
        <w:tc>
          <w:tcPr>
            <w:tcW w:w="1103" w:type="dxa"/>
            <w:tcBorders>
              <w:top w:val="nil"/>
              <w:left w:val="nil"/>
              <w:bottom w:val="nil"/>
              <w:right w:val="nil"/>
            </w:tcBorders>
          </w:tcPr>
          <w:p w14:paraId="0C0B52E1" w14:textId="77777777" w:rsidR="00F81811" w:rsidRPr="0031120D" w:rsidRDefault="006C0B61" w:rsidP="00771E42">
            <w:pPr>
              <w:suppressAutoHyphens/>
              <w:spacing w:line="360" w:lineRule="auto"/>
              <w:rPr>
                <w:rFonts w:ascii="Arial" w:eastAsia="Calibri" w:hAnsi="Arial" w:cs="Arial"/>
              </w:rPr>
            </w:pPr>
            <w:r w:rsidRPr="0031120D">
              <w:rPr>
                <w:rFonts w:ascii="Arial" w:eastAsia="Calibri" w:hAnsi="Arial" w:cs="Arial"/>
              </w:rPr>
              <w:t>0.87</w:t>
            </w:r>
          </w:p>
        </w:tc>
        <w:tc>
          <w:tcPr>
            <w:tcW w:w="484" w:type="dxa"/>
            <w:tcBorders>
              <w:top w:val="nil"/>
              <w:left w:val="nil"/>
              <w:bottom w:val="nil"/>
              <w:right w:val="nil"/>
            </w:tcBorders>
          </w:tcPr>
          <w:p w14:paraId="29772D46" w14:textId="77777777" w:rsidR="00F81811" w:rsidRPr="0031120D" w:rsidRDefault="00F81811" w:rsidP="00771E42">
            <w:pPr>
              <w:suppressAutoHyphens/>
              <w:spacing w:line="360" w:lineRule="auto"/>
              <w:rPr>
                <w:rFonts w:ascii="Arial" w:hAnsi="Arial" w:cs="Arial"/>
                <w:color w:val="000000"/>
                <w:lang w:val="en-GB" w:eastAsia="en-GB"/>
              </w:rPr>
            </w:pPr>
          </w:p>
        </w:tc>
        <w:tc>
          <w:tcPr>
            <w:tcW w:w="1260" w:type="dxa"/>
            <w:tcBorders>
              <w:top w:val="nil"/>
              <w:left w:val="nil"/>
              <w:bottom w:val="nil"/>
              <w:right w:val="nil"/>
            </w:tcBorders>
          </w:tcPr>
          <w:p w14:paraId="5C109E5C"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1.58</w:t>
            </w:r>
          </w:p>
        </w:tc>
        <w:tc>
          <w:tcPr>
            <w:tcW w:w="450" w:type="dxa"/>
            <w:tcBorders>
              <w:top w:val="nil"/>
              <w:left w:val="nil"/>
              <w:bottom w:val="nil"/>
              <w:right w:val="nil"/>
            </w:tcBorders>
          </w:tcPr>
          <w:p w14:paraId="049817A7" w14:textId="77777777" w:rsidR="00F81811" w:rsidRPr="0031120D" w:rsidRDefault="00F81811" w:rsidP="00771E42">
            <w:pPr>
              <w:suppressAutoHyphens/>
              <w:spacing w:line="360" w:lineRule="auto"/>
              <w:rPr>
                <w:rFonts w:ascii="Arial" w:hAnsi="Arial" w:cs="Arial"/>
                <w:color w:val="000000"/>
                <w:lang w:val="en-GB" w:eastAsia="en-GB"/>
              </w:rPr>
            </w:pPr>
          </w:p>
        </w:tc>
        <w:tc>
          <w:tcPr>
            <w:tcW w:w="1170" w:type="dxa"/>
            <w:tcBorders>
              <w:top w:val="nil"/>
              <w:left w:val="nil"/>
              <w:bottom w:val="nil"/>
              <w:right w:val="nil"/>
            </w:tcBorders>
          </w:tcPr>
          <w:p w14:paraId="59D0082E"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1.46</w:t>
            </w:r>
          </w:p>
        </w:tc>
        <w:tc>
          <w:tcPr>
            <w:tcW w:w="574" w:type="dxa"/>
            <w:tcBorders>
              <w:top w:val="nil"/>
              <w:left w:val="nil"/>
              <w:bottom w:val="nil"/>
              <w:right w:val="nil"/>
            </w:tcBorders>
            <w:vAlign w:val="center"/>
          </w:tcPr>
          <w:p w14:paraId="1CD6B47D" w14:textId="77777777" w:rsidR="00F81811" w:rsidRPr="0031120D" w:rsidRDefault="00F81811" w:rsidP="00771E42">
            <w:pPr>
              <w:suppressAutoHyphens/>
              <w:spacing w:line="360" w:lineRule="auto"/>
              <w:rPr>
                <w:rFonts w:ascii="Arial" w:hAnsi="Arial" w:cs="Arial"/>
                <w:lang w:val="en-GB" w:eastAsia="en-GB"/>
              </w:rPr>
            </w:pPr>
          </w:p>
        </w:tc>
        <w:tc>
          <w:tcPr>
            <w:tcW w:w="1282" w:type="dxa"/>
            <w:tcBorders>
              <w:top w:val="nil"/>
              <w:left w:val="nil"/>
              <w:bottom w:val="nil"/>
              <w:right w:val="nil"/>
            </w:tcBorders>
            <w:vAlign w:val="center"/>
          </w:tcPr>
          <w:p w14:paraId="73D6E8D6" w14:textId="77777777" w:rsidR="00F81811" w:rsidRPr="0031120D" w:rsidRDefault="006C0B61" w:rsidP="00771E42">
            <w:pPr>
              <w:suppressAutoHyphens/>
              <w:spacing w:line="360" w:lineRule="auto"/>
              <w:rPr>
                <w:rFonts w:ascii="Arial" w:hAnsi="Arial" w:cs="Arial"/>
                <w:lang w:val="en-GB" w:eastAsia="en-GB"/>
              </w:rPr>
            </w:pPr>
            <w:r w:rsidRPr="0031120D">
              <w:rPr>
                <w:rFonts w:ascii="Arial" w:hAnsi="Arial" w:cs="Arial"/>
                <w:lang w:val="en-GB" w:eastAsia="en-GB"/>
              </w:rPr>
              <w:t>1.59</w:t>
            </w:r>
          </w:p>
        </w:tc>
      </w:tr>
      <w:tr w:rsidR="00F81811" w:rsidRPr="0031120D" w14:paraId="359DC18D" w14:textId="77777777">
        <w:trPr>
          <w:trHeight w:val="233"/>
        </w:trPr>
        <w:tc>
          <w:tcPr>
            <w:tcW w:w="1188" w:type="dxa"/>
            <w:tcBorders>
              <w:top w:val="nil"/>
              <w:left w:val="nil"/>
              <w:bottom w:val="nil"/>
              <w:right w:val="nil"/>
            </w:tcBorders>
            <w:noWrap/>
            <w:vAlign w:val="center"/>
          </w:tcPr>
          <w:p w14:paraId="6025EA24"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 xml:space="preserve">p-value </w:t>
            </w:r>
          </w:p>
        </w:tc>
        <w:tc>
          <w:tcPr>
            <w:tcW w:w="630" w:type="dxa"/>
            <w:tcBorders>
              <w:top w:val="nil"/>
              <w:left w:val="nil"/>
              <w:bottom w:val="nil"/>
              <w:right w:val="nil"/>
            </w:tcBorders>
          </w:tcPr>
          <w:p w14:paraId="29945D51" w14:textId="77777777" w:rsidR="00F81811" w:rsidRPr="0031120D" w:rsidRDefault="00F81811" w:rsidP="00771E42">
            <w:pPr>
              <w:suppressAutoHyphens/>
              <w:spacing w:line="360" w:lineRule="auto"/>
              <w:rPr>
                <w:rFonts w:ascii="Arial" w:hAnsi="Arial" w:cs="Arial"/>
                <w:color w:val="000000"/>
                <w:lang w:val="en-GB" w:eastAsia="en-GB"/>
              </w:rPr>
            </w:pPr>
          </w:p>
        </w:tc>
        <w:tc>
          <w:tcPr>
            <w:tcW w:w="1170" w:type="dxa"/>
            <w:tcBorders>
              <w:top w:val="nil"/>
              <w:left w:val="nil"/>
              <w:bottom w:val="nil"/>
              <w:right w:val="nil"/>
            </w:tcBorders>
          </w:tcPr>
          <w:p w14:paraId="3BCCB807"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0.01</w:t>
            </w:r>
          </w:p>
        </w:tc>
        <w:tc>
          <w:tcPr>
            <w:tcW w:w="607" w:type="dxa"/>
            <w:tcBorders>
              <w:top w:val="nil"/>
              <w:left w:val="nil"/>
              <w:bottom w:val="nil"/>
              <w:right w:val="nil"/>
            </w:tcBorders>
          </w:tcPr>
          <w:p w14:paraId="37BCC8F3" w14:textId="77777777" w:rsidR="00F81811" w:rsidRPr="0031120D" w:rsidRDefault="00F81811" w:rsidP="00771E42">
            <w:pPr>
              <w:suppressAutoHyphens/>
              <w:spacing w:line="360" w:lineRule="auto"/>
              <w:rPr>
                <w:rFonts w:ascii="Arial" w:hAnsi="Arial" w:cs="Arial"/>
                <w:color w:val="000000"/>
                <w:lang w:val="en-GB" w:eastAsia="en-GB"/>
              </w:rPr>
            </w:pPr>
          </w:p>
        </w:tc>
        <w:tc>
          <w:tcPr>
            <w:tcW w:w="1103" w:type="dxa"/>
            <w:tcBorders>
              <w:top w:val="nil"/>
              <w:left w:val="nil"/>
              <w:bottom w:val="nil"/>
              <w:right w:val="nil"/>
            </w:tcBorders>
          </w:tcPr>
          <w:p w14:paraId="6075D509"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0.78</w:t>
            </w:r>
          </w:p>
        </w:tc>
        <w:tc>
          <w:tcPr>
            <w:tcW w:w="484" w:type="dxa"/>
            <w:tcBorders>
              <w:top w:val="nil"/>
              <w:left w:val="nil"/>
              <w:bottom w:val="nil"/>
              <w:right w:val="nil"/>
            </w:tcBorders>
          </w:tcPr>
          <w:p w14:paraId="237AB468" w14:textId="77777777" w:rsidR="00F81811" w:rsidRPr="0031120D" w:rsidRDefault="00F81811" w:rsidP="00771E42">
            <w:pPr>
              <w:suppressAutoHyphens/>
              <w:spacing w:line="360" w:lineRule="auto"/>
              <w:rPr>
                <w:rFonts w:ascii="Arial" w:hAnsi="Arial" w:cs="Arial"/>
                <w:color w:val="000000"/>
                <w:lang w:val="en-GB" w:eastAsia="en-GB"/>
              </w:rPr>
            </w:pPr>
          </w:p>
        </w:tc>
        <w:tc>
          <w:tcPr>
            <w:tcW w:w="1260" w:type="dxa"/>
            <w:tcBorders>
              <w:top w:val="nil"/>
              <w:left w:val="nil"/>
              <w:bottom w:val="nil"/>
              <w:right w:val="nil"/>
            </w:tcBorders>
          </w:tcPr>
          <w:p w14:paraId="3567B01B"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&lt;0.001</w:t>
            </w:r>
          </w:p>
        </w:tc>
        <w:tc>
          <w:tcPr>
            <w:tcW w:w="450" w:type="dxa"/>
            <w:tcBorders>
              <w:top w:val="nil"/>
              <w:left w:val="nil"/>
              <w:bottom w:val="nil"/>
              <w:right w:val="nil"/>
            </w:tcBorders>
          </w:tcPr>
          <w:p w14:paraId="65DBC9BB" w14:textId="77777777" w:rsidR="00F81811" w:rsidRPr="0031120D" w:rsidRDefault="00F81811" w:rsidP="00771E42">
            <w:pPr>
              <w:suppressAutoHyphens/>
              <w:spacing w:line="360" w:lineRule="auto"/>
              <w:rPr>
                <w:rFonts w:ascii="Arial" w:hAnsi="Arial" w:cs="Arial"/>
                <w:color w:val="000000"/>
                <w:lang w:val="en-GB" w:eastAsia="en-GB"/>
              </w:rPr>
            </w:pPr>
          </w:p>
        </w:tc>
        <w:tc>
          <w:tcPr>
            <w:tcW w:w="1170" w:type="dxa"/>
            <w:tcBorders>
              <w:top w:val="nil"/>
              <w:left w:val="nil"/>
              <w:bottom w:val="nil"/>
              <w:right w:val="nil"/>
            </w:tcBorders>
          </w:tcPr>
          <w:p w14:paraId="3BD7078A"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0.50</w:t>
            </w:r>
          </w:p>
        </w:tc>
        <w:tc>
          <w:tcPr>
            <w:tcW w:w="574" w:type="dxa"/>
            <w:tcBorders>
              <w:top w:val="nil"/>
              <w:left w:val="nil"/>
              <w:bottom w:val="nil"/>
              <w:right w:val="nil"/>
            </w:tcBorders>
            <w:vAlign w:val="center"/>
          </w:tcPr>
          <w:p w14:paraId="43491598" w14:textId="77777777" w:rsidR="00F81811" w:rsidRPr="0031120D" w:rsidRDefault="00F81811" w:rsidP="00771E42">
            <w:pPr>
              <w:suppressAutoHyphens/>
              <w:spacing w:line="360" w:lineRule="auto"/>
              <w:rPr>
                <w:rFonts w:ascii="Arial" w:hAnsi="Arial" w:cs="Arial"/>
                <w:lang w:val="en-GB" w:eastAsia="en-GB"/>
              </w:rPr>
            </w:pPr>
          </w:p>
        </w:tc>
        <w:tc>
          <w:tcPr>
            <w:tcW w:w="1282" w:type="dxa"/>
            <w:tcBorders>
              <w:top w:val="nil"/>
              <w:left w:val="nil"/>
              <w:bottom w:val="nil"/>
              <w:right w:val="nil"/>
            </w:tcBorders>
            <w:vAlign w:val="center"/>
          </w:tcPr>
          <w:p w14:paraId="65CE479A" w14:textId="77777777" w:rsidR="00F81811" w:rsidRPr="0031120D" w:rsidRDefault="006C0B61" w:rsidP="00771E42">
            <w:pPr>
              <w:suppressAutoHyphens/>
              <w:spacing w:line="360" w:lineRule="auto"/>
              <w:rPr>
                <w:rFonts w:ascii="Arial" w:hAnsi="Arial" w:cs="Arial"/>
                <w:lang w:val="en-GB" w:eastAsia="en-GB"/>
              </w:rPr>
            </w:pPr>
            <w:r w:rsidRPr="0031120D">
              <w:rPr>
                <w:rFonts w:ascii="Arial" w:hAnsi="Arial" w:cs="Arial"/>
                <w:lang w:val="en-GB" w:eastAsia="en-GB"/>
              </w:rPr>
              <w:t>&lt;0.001</w:t>
            </w:r>
          </w:p>
        </w:tc>
      </w:tr>
      <w:tr w:rsidR="00F81811" w:rsidRPr="0031120D" w14:paraId="5729342B" w14:textId="77777777">
        <w:trPr>
          <w:trHeight w:val="57"/>
        </w:trPr>
        <w:tc>
          <w:tcPr>
            <w:tcW w:w="1188" w:type="dxa"/>
            <w:tcBorders>
              <w:top w:val="nil"/>
              <w:left w:val="nil"/>
              <w:bottom w:val="single" w:sz="4" w:space="0" w:color="auto"/>
              <w:right w:val="nil"/>
            </w:tcBorders>
            <w:noWrap/>
            <w:vAlign w:val="center"/>
          </w:tcPr>
          <w:p w14:paraId="00171991"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CV</w:t>
            </w:r>
          </w:p>
        </w:tc>
        <w:tc>
          <w:tcPr>
            <w:tcW w:w="630" w:type="dxa"/>
            <w:tcBorders>
              <w:top w:val="nil"/>
              <w:left w:val="nil"/>
              <w:bottom w:val="single" w:sz="4" w:space="0" w:color="auto"/>
              <w:right w:val="nil"/>
            </w:tcBorders>
          </w:tcPr>
          <w:p w14:paraId="113C6CE7" w14:textId="77777777" w:rsidR="00F81811" w:rsidRPr="0031120D" w:rsidRDefault="00F81811" w:rsidP="00771E42">
            <w:pPr>
              <w:suppressAutoHyphens/>
              <w:spacing w:line="360" w:lineRule="auto"/>
              <w:rPr>
                <w:rFonts w:ascii="Arial" w:hAnsi="Arial" w:cs="Arial"/>
                <w:color w:val="000000"/>
                <w:lang w:val="en-GB" w:eastAsia="en-GB"/>
              </w:rPr>
            </w:pPr>
          </w:p>
        </w:tc>
        <w:tc>
          <w:tcPr>
            <w:tcW w:w="1170" w:type="dxa"/>
            <w:tcBorders>
              <w:top w:val="nil"/>
              <w:left w:val="nil"/>
              <w:bottom w:val="single" w:sz="4" w:space="0" w:color="auto"/>
              <w:right w:val="nil"/>
            </w:tcBorders>
          </w:tcPr>
          <w:p w14:paraId="562A8740"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51.3</w:t>
            </w:r>
          </w:p>
        </w:tc>
        <w:tc>
          <w:tcPr>
            <w:tcW w:w="607" w:type="dxa"/>
            <w:tcBorders>
              <w:top w:val="nil"/>
              <w:left w:val="nil"/>
              <w:bottom w:val="single" w:sz="4" w:space="0" w:color="auto"/>
              <w:right w:val="nil"/>
            </w:tcBorders>
          </w:tcPr>
          <w:p w14:paraId="389385A0" w14:textId="77777777" w:rsidR="00F81811" w:rsidRPr="0031120D" w:rsidRDefault="00F81811" w:rsidP="00771E42">
            <w:pPr>
              <w:suppressAutoHyphens/>
              <w:spacing w:line="360" w:lineRule="auto"/>
              <w:rPr>
                <w:rFonts w:ascii="Arial" w:hAnsi="Arial" w:cs="Arial"/>
                <w:color w:val="000000"/>
                <w:lang w:val="en-GB" w:eastAsia="en-GB"/>
              </w:rPr>
            </w:pPr>
          </w:p>
        </w:tc>
        <w:tc>
          <w:tcPr>
            <w:tcW w:w="1103" w:type="dxa"/>
            <w:tcBorders>
              <w:top w:val="nil"/>
              <w:left w:val="nil"/>
              <w:bottom w:val="single" w:sz="4" w:space="0" w:color="auto"/>
              <w:right w:val="nil"/>
            </w:tcBorders>
          </w:tcPr>
          <w:p w14:paraId="0E7A178E"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91.8</w:t>
            </w:r>
          </w:p>
        </w:tc>
        <w:tc>
          <w:tcPr>
            <w:tcW w:w="484" w:type="dxa"/>
            <w:tcBorders>
              <w:top w:val="nil"/>
              <w:left w:val="nil"/>
              <w:bottom w:val="single" w:sz="4" w:space="0" w:color="auto"/>
              <w:right w:val="nil"/>
            </w:tcBorders>
          </w:tcPr>
          <w:p w14:paraId="7CE6608C" w14:textId="77777777" w:rsidR="00F81811" w:rsidRPr="0031120D" w:rsidRDefault="00F81811" w:rsidP="00771E42">
            <w:pPr>
              <w:suppressAutoHyphens/>
              <w:spacing w:line="360" w:lineRule="auto"/>
              <w:rPr>
                <w:rFonts w:ascii="Arial" w:hAnsi="Arial" w:cs="Arial"/>
                <w:color w:val="000000"/>
                <w:lang w:val="en-GB" w:eastAsia="en-GB"/>
              </w:rPr>
            </w:pPr>
          </w:p>
        </w:tc>
        <w:tc>
          <w:tcPr>
            <w:tcW w:w="1260" w:type="dxa"/>
            <w:tcBorders>
              <w:top w:val="nil"/>
              <w:left w:val="nil"/>
              <w:bottom w:val="single" w:sz="4" w:space="0" w:color="auto"/>
              <w:right w:val="nil"/>
            </w:tcBorders>
          </w:tcPr>
          <w:p w14:paraId="2D12E361"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65.7</w:t>
            </w:r>
          </w:p>
        </w:tc>
        <w:tc>
          <w:tcPr>
            <w:tcW w:w="450" w:type="dxa"/>
            <w:tcBorders>
              <w:top w:val="nil"/>
              <w:left w:val="nil"/>
              <w:bottom w:val="single" w:sz="4" w:space="0" w:color="auto"/>
              <w:right w:val="nil"/>
            </w:tcBorders>
          </w:tcPr>
          <w:p w14:paraId="48A9D847" w14:textId="77777777" w:rsidR="00F81811" w:rsidRPr="0031120D" w:rsidRDefault="00F81811" w:rsidP="00771E42">
            <w:pPr>
              <w:suppressAutoHyphens/>
              <w:spacing w:line="360" w:lineRule="auto"/>
              <w:rPr>
                <w:rFonts w:ascii="Arial" w:hAnsi="Arial" w:cs="Arial"/>
                <w:color w:val="000000"/>
                <w:lang w:val="en-GB" w:eastAsia="en-GB"/>
              </w:rPr>
            </w:pPr>
          </w:p>
        </w:tc>
        <w:tc>
          <w:tcPr>
            <w:tcW w:w="1170" w:type="dxa"/>
            <w:tcBorders>
              <w:top w:val="nil"/>
              <w:left w:val="nil"/>
              <w:bottom w:val="single" w:sz="4" w:space="0" w:color="auto"/>
              <w:right w:val="nil"/>
            </w:tcBorders>
          </w:tcPr>
          <w:p w14:paraId="36DB060B"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66.7</w:t>
            </w:r>
          </w:p>
        </w:tc>
        <w:tc>
          <w:tcPr>
            <w:tcW w:w="574" w:type="dxa"/>
            <w:tcBorders>
              <w:top w:val="nil"/>
              <w:left w:val="nil"/>
              <w:bottom w:val="single" w:sz="4" w:space="0" w:color="auto"/>
              <w:right w:val="nil"/>
            </w:tcBorders>
            <w:vAlign w:val="center"/>
          </w:tcPr>
          <w:p w14:paraId="0B839D34" w14:textId="77777777" w:rsidR="00F81811" w:rsidRPr="0031120D" w:rsidRDefault="00F81811" w:rsidP="00771E42">
            <w:pPr>
              <w:suppressAutoHyphens/>
              <w:spacing w:line="360" w:lineRule="auto"/>
              <w:rPr>
                <w:rFonts w:ascii="Arial" w:hAnsi="Arial" w:cs="Arial"/>
                <w:lang w:val="en-GB" w:eastAsia="en-GB"/>
              </w:rPr>
            </w:pPr>
          </w:p>
        </w:tc>
        <w:tc>
          <w:tcPr>
            <w:tcW w:w="1282" w:type="dxa"/>
            <w:tcBorders>
              <w:top w:val="nil"/>
              <w:left w:val="nil"/>
              <w:bottom w:val="single" w:sz="4" w:space="0" w:color="auto"/>
              <w:right w:val="nil"/>
            </w:tcBorders>
            <w:vAlign w:val="center"/>
          </w:tcPr>
          <w:p w14:paraId="53329920" w14:textId="77777777" w:rsidR="00F81811" w:rsidRPr="0031120D" w:rsidRDefault="006C0B61" w:rsidP="00771E42">
            <w:pPr>
              <w:suppressAutoHyphens/>
              <w:spacing w:line="360" w:lineRule="auto"/>
              <w:rPr>
                <w:rFonts w:ascii="Arial" w:hAnsi="Arial" w:cs="Arial"/>
                <w:lang w:val="en-GB" w:eastAsia="en-GB"/>
              </w:rPr>
            </w:pPr>
            <w:r w:rsidRPr="0031120D">
              <w:rPr>
                <w:rFonts w:ascii="Arial" w:hAnsi="Arial" w:cs="Arial"/>
                <w:lang w:val="en-GB" w:eastAsia="en-GB"/>
              </w:rPr>
              <w:t>63.9</w:t>
            </w:r>
          </w:p>
        </w:tc>
      </w:tr>
    </w:tbl>
    <w:p w14:paraId="62C343C4" w14:textId="77777777" w:rsidR="00F81811" w:rsidRPr="0031120D" w:rsidRDefault="006C0B61" w:rsidP="00771E42">
      <w:pPr>
        <w:pStyle w:val="HTMLPreformatted"/>
        <w:shd w:val="clear" w:color="auto" w:fill="FFFFFF"/>
        <w:suppressAutoHyphens/>
        <w:spacing w:line="360" w:lineRule="auto"/>
        <w:rPr>
          <w:rFonts w:ascii="Arial" w:hAnsi="Arial" w:cs="Arial"/>
        </w:rPr>
      </w:pPr>
      <w:r w:rsidRPr="0031120D">
        <w:rPr>
          <w:rStyle w:val="gnkrckgcgsb"/>
          <w:rFonts w:ascii="Arial" w:hAnsi="Arial" w:cs="Arial"/>
        </w:rPr>
        <w:t xml:space="preserve">                                                        </w:t>
      </w:r>
    </w:p>
    <w:p w14:paraId="6EB306E4" w14:textId="77777777" w:rsidR="00F81811" w:rsidRPr="0031120D" w:rsidRDefault="006C0B61" w:rsidP="00771E42">
      <w:pPr>
        <w:pStyle w:val="Body"/>
        <w:spacing w:after="0" w:line="360" w:lineRule="auto"/>
        <w:rPr>
          <w:rFonts w:ascii="Arial" w:hAnsi="Arial" w:cs="Arial"/>
          <w:b/>
        </w:rPr>
      </w:pPr>
      <w:r w:rsidRPr="0031120D">
        <w:rPr>
          <w:rFonts w:ascii="Arial" w:hAnsi="Arial" w:cs="Arial"/>
          <w:b/>
        </w:rPr>
        <w:t>3.3 Discussion</w:t>
      </w:r>
    </w:p>
    <w:p w14:paraId="651C3FDA" w14:textId="77777777" w:rsidR="00F81811" w:rsidRPr="0031120D" w:rsidRDefault="006C0B61" w:rsidP="00B6560B">
      <w:pPr>
        <w:spacing w:after="240" w:line="360" w:lineRule="auto"/>
        <w:jc w:val="both"/>
        <w:rPr>
          <w:rFonts w:ascii="Arial" w:hAnsi="Arial" w:cs="Arial"/>
        </w:rPr>
      </w:pPr>
      <w:r w:rsidRPr="0031120D">
        <w:rPr>
          <w:rFonts w:ascii="Arial" w:hAnsi="Arial" w:cs="Arial"/>
        </w:rPr>
        <w:t>The study presents vital information about smallholder farmers in Western Kenya (Kisumu and Busia Counties), regarding their decisions on agricultural land use. The prevailing smallholder farming ecosystems exist due to an average farm size of 2.5 acres, which demonstrates alignment with the typical agricultural description of sub-Saharan African rural communities (Saunders et al, 2012)</w:t>
      </w:r>
      <w:r w:rsidRPr="0031120D">
        <w:rPr>
          <w:rFonts w:ascii="Arial" w:hAnsi="Arial" w:cs="Arial"/>
        </w:rPr>
        <w:fldChar w:fldCharType="begin"/>
      </w:r>
      <w:r w:rsidRPr="0031120D">
        <w:rPr>
          <w:rFonts w:ascii="Arial" w:hAnsi="Arial" w:cs="Arial"/>
        </w:rPr>
        <w:instrText xml:space="preserve"> ADDIN EN.CITE &lt;EndNote&gt;&lt;Cite&gt;&lt;Author&gt;Jayne&lt;/Author&gt;&lt;Year&gt;2010&lt;/Year&gt;&lt;RecNum&gt;1&lt;/RecNum&gt;&lt;DisplayText&gt;(T.S. Jayne, Mather, &amp;amp; Mghenyi, 2010)&lt;/DisplayText&gt;&lt;record&gt;&lt;rec-number&gt;1&lt;/rec-number&gt;&lt;foreign-keys&gt;&lt;key app="EN" db-id="d2x20tpe9sffdmet9vjp2asgrt92xez0059r" timestamp="1744082919"&gt;1&lt;/key&gt;&lt;/foreign-keys&gt;&lt;ref-type name="Journal Article"&gt;17&lt;/ref-type&gt;&lt;contributors&gt;&lt;authors&gt;&lt;author&gt;T.S. Jayne&lt;/author&gt;&lt;author&gt;David Mather&lt;/author&gt;&lt;author&gt;Elliot Mghenyi&lt;/author&gt;&lt;/authors&gt;&lt;/contributors&gt;&lt;titles&gt;&lt;title&gt;Principal Challenges Confronting Smallholder Agriculture in Sub-Saharan Africa&lt;/title&gt;&lt;/titles&gt;&lt;dates&gt;&lt;year&gt;2010&lt;/year&gt;&lt;/dates&gt;&lt;urls&gt;&lt;/urls&gt;&lt;/record&gt;&lt;/Cite&gt;&lt;/EndNote&gt;</w:instrText>
      </w:r>
      <w:r w:rsidRPr="0031120D">
        <w:rPr>
          <w:rFonts w:ascii="Arial" w:hAnsi="Arial" w:cs="Arial"/>
        </w:rPr>
        <w:fldChar w:fldCharType="end"/>
      </w:r>
      <w:r w:rsidRPr="0031120D">
        <w:rPr>
          <w:rFonts w:ascii="Arial" w:hAnsi="Arial" w:cs="Arial"/>
        </w:rPr>
        <w:t xml:space="preserve">. Moreover, results reveal that rice cultivation accounted for 62% of farming activities while maize cultivation amounted to 37%. The total number of farmers who grew sorghum, sugarcane, fruits and vegetables amounted to only a small fraction of the respondents. The data shows that most farmers choose rice cultivation because of its status as a profitable cash crop in the region. Rice cultivation in Kenya has received substantial government backing through irrigation support, along with input subsidies, which motivates farmers to expand their rice cultivation practices further (Takeshima et al, 2021). The farming practices demonstrate utility-maximization principles according to </w:t>
      </w:r>
      <w:r w:rsidRPr="0031120D">
        <w:rPr>
          <w:rFonts w:ascii="Arial" w:hAnsi="Arial" w:cs="Arial"/>
          <w:lang w:val="de-DE"/>
        </w:rPr>
        <w:t>Ricker-Gilbert et al. (2024)</w:t>
      </w:r>
      <w:r w:rsidRPr="0031120D">
        <w:rPr>
          <w:rFonts w:ascii="Arial" w:hAnsi="Arial" w:cs="Arial"/>
        </w:rPr>
        <w:t xml:space="preserve"> because farmers distribute agricultural land to crops that achieve optimal income while dealing with resource limitations, where economic advantages of rice production function as the leading decision factor for land use among farmers.</w:t>
      </w:r>
    </w:p>
    <w:p w14:paraId="07CA851C" w14:textId="77777777" w:rsidR="00F81811" w:rsidRPr="0031120D" w:rsidRDefault="006C0B61" w:rsidP="00B6560B">
      <w:pPr>
        <w:spacing w:after="240" w:line="360" w:lineRule="auto"/>
        <w:jc w:val="both"/>
        <w:rPr>
          <w:rFonts w:ascii="Arial" w:hAnsi="Arial" w:cs="Arial"/>
        </w:rPr>
      </w:pPr>
      <w:r w:rsidRPr="0031120D">
        <w:rPr>
          <w:rFonts w:ascii="Arial" w:hAnsi="Arial" w:cs="Arial"/>
        </w:rPr>
        <w:t>Between the seasons 2022/23 and 2023/24, the acreage change in land allocation for rice cultivation was insignificant because the mean acreage reached 1.07 acres and stabilized at 1.04 acres. The data indicates that rice continues to hold its value and importance within the farming system. The mean acreage of maize and sugarcane demonstrated parallel stability although sorghum mean acreage increased slightly because environmental changes made these crops more durable (</w:t>
      </w:r>
      <w:proofErr w:type="spellStart"/>
      <w:r w:rsidRPr="0031120D">
        <w:rPr>
          <w:rFonts w:ascii="Arial" w:hAnsi="Arial" w:cs="Arial"/>
        </w:rPr>
        <w:t>Makate</w:t>
      </w:r>
      <w:proofErr w:type="spellEnd"/>
      <w:r w:rsidRPr="0031120D">
        <w:rPr>
          <w:rFonts w:ascii="Arial" w:hAnsi="Arial" w:cs="Arial"/>
        </w:rPr>
        <w:t xml:space="preserve"> </w:t>
      </w:r>
      <w:r w:rsidRPr="0031120D">
        <w:rPr>
          <w:rFonts w:ascii="Arial" w:hAnsi="Arial" w:cs="Arial"/>
        </w:rPr>
        <w:lastRenderedPageBreak/>
        <w:t>et al., 2012)</w:t>
      </w:r>
      <w:r w:rsidRPr="0031120D">
        <w:rPr>
          <w:rFonts w:ascii="Arial" w:hAnsi="Arial" w:cs="Arial"/>
        </w:rPr>
        <w:fldChar w:fldCharType="begin"/>
      </w:r>
      <w:r w:rsidRPr="0031120D">
        <w:rPr>
          <w:rFonts w:ascii="Arial" w:hAnsi="Arial" w:cs="Arial"/>
        </w:rPr>
        <w:instrText xml:space="preserve"> ADDIN EN.CITE &lt;EndNote&gt;&lt;Cite&gt;&lt;Author&gt;Makate&lt;/Author&gt;&lt;Year&gt;2016&lt;/Year&gt;&lt;RecNum&gt;3&lt;/RecNum&gt;&lt;DisplayText&gt;(Makate, Wang, Makate, Mango, &amp;amp; SpringerPlus, 2016)&lt;/DisplayText&gt;&lt;record&gt;&lt;rec-number&gt;3&lt;/rec-number&gt;&lt;foreign-keys&gt;&lt;key app="EN" db-id="d2x20tpe9sffdmet9vjp2asgrt92xez0059r" timestamp="1744085981"&gt;3&lt;/key&gt;&lt;/foreign-keys&gt;&lt;ref-type name="Journal Article"&gt;17&lt;/ref-type&gt;&lt;contributors&gt;&lt;authors&gt;&lt;author&gt;Clifton Makate&lt;/author&gt;&lt;author&gt;Rongchang Wang&lt;/author&gt;&lt;author&gt;Marshall Makate&lt;/author&gt;&lt;author&gt;Nelson Mango &lt;/author&gt;&lt;author&gt;SpringerPlus&lt;/author&gt;&lt;/authors&gt;&lt;/contributors&gt;&lt;auth-address&gt;UNEP-Tongji Institute of Environment for Sustainable Development, Tongji University, Shanghai, 200092 China.&amp;#xD;Key Laboratory of Yangtze Aquatic Environment (MOE), State Key Laboratory of Pollution Control and Resource Reuse, College of Environmental Science and Engineering, Tongji University, Shanghai, 200092 China.&amp;#xD;University at Albany, State University of New York, 1400 Washington Ave, Albany, NY 12222 USA.&amp;#xD;International Centre for Tropical Agriculture (CIAT), Kampala, Uganda.&lt;/auth-address&gt;&lt;titles&gt;&lt;title&gt;Crop diversification and livelihoods of smallholder farmers in Zimbabwe: adaptive management for environmental change&lt;/title&gt;&lt;secondary-title&gt;Springerplus&lt;/secondary-title&gt;&lt;/titles&gt;&lt;periodical&gt;&lt;full-title&gt;Springerplus&lt;/full-title&gt;&lt;/periodical&gt;&lt;pages&gt;1135&lt;/pages&gt;&lt;volume&gt;5&lt;/volume&gt;&lt;number&gt;1&lt;/number&gt;&lt;edition&gt;2016/08/02&lt;/edition&gt;&lt;keywords&gt;&lt;keyword&gt;Climate smart agriculture&lt;/keyword&gt;&lt;keyword&gt;Conditional mixed process&lt;/keyword&gt;&lt;keyword&gt;Crop diversification&lt;/keyword&gt;&lt;keyword&gt;Livelihoods&lt;/keyword&gt;&lt;keyword&gt;Smallholder farmers&lt;/keyword&gt;&lt;keyword&gt;Zimbabwe&lt;/keyword&gt;&lt;/keywords&gt;&lt;dates&gt;&lt;year&gt;2016&lt;/year&gt;&lt;/dates&gt;&lt;isbn&gt;2193-1801 (Print)&amp;#xD;2193-1801 (Electronic)&amp;#xD;2193-1801 (Linking)&lt;/isbn&gt;&lt;accession-num&gt;27478752&lt;/accession-num&gt;&lt;urls&gt;&lt;related-urls&gt;&lt;url&gt;https://www.ncbi.nlm.nih.gov/pubmed/27478752&lt;/url&gt;&lt;/related-urls&gt;&lt;/urls&gt;&lt;custom2&gt;PMC4951382&lt;/custom2&gt;&lt;electronic-resource-num&gt;10.1186/s40064-016-2802-4&lt;/electronic-resource-num&gt;&lt;/record&gt;&lt;/Cite&gt;&lt;/EndNote&gt;</w:instrText>
      </w:r>
      <w:r w:rsidRPr="0031120D">
        <w:rPr>
          <w:rFonts w:ascii="Arial" w:hAnsi="Arial" w:cs="Arial"/>
        </w:rPr>
        <w:fldChar w:fldCharType="end"/>
      </w:r>
      <w:r w:rsidRPr="0031120D">
        <w:rPr>
          <w:rFonts w:ascii="Arial" w:hAnsi="Arial" w:cs="Arial"/>
        </w:rPr>
        <w:t xml:space="preserve">. A breakdown of the data reveals the amount of fertilizer used together with the irrigated versus rain-fed production environment, which determines the area under rice cultivation. The usage of subsidized fertilizers under irrigation led farmers showed increased land allocation by 2.09 acres on average, although unsubsidized fertilizer users produced only 1.31 acres. Research has shown that farming subsidies positively affect smallholder farmers' input usage and productivity </w:t>
      </w:r>
      <w:r w:rsidRPr="0031120D">
        <w:rPr>
          <w:rFonts w:ascii="Arial" w:hAnsi="Arial" w:cs="Arial"/>
        </w:rPr>
        <w:fldChar w:fldCharType="begin"/>
      </w:r>
      <w:r w:rsidRPr="0031120D">
        <w:rPr>
          <w:rFonts w:ascii="Arial" w:hAnsi="Arial" w:cs="Arial"/>
        </w:rPr>
        <w:instrText xml:space="preserve"> ADDIN EN.CITE &lt;EndNote&gt;&lt;Cite&gt;&lt;Author&gt;Morris&lt;/Author&gt;&lt;Year&gt;2007&lt;/Year&gt;&lt;RecNum&gt;2&lt;/RecNum&gt;&lt;DisplayText&gt;(Morris, Kelly, Ron J. Kopicki, &amp;amp; Byerlee, 2007)&lt;/DisplayText&gt;&lt;record&gt;&lt;rec-number&gt;2&lt;/rec-number&gt;&lt;foreign-keys&gt;&lt;key app="EN" db-id="d2x20tpe9sffdmet9vjp2asgrt92xez0059r" timestamp="1744085240"&gt;2&lt;/key&gt;&lt;/foreign-keys&gt;&lt;ref-type name="Journal Article"&gt;17&lt;/ref-type&gt;&lt;contributors&gt;&lt;authors&gt;&lt;author&gt;Michael Morris&lt;/author&gt;&lt;author&gt;Valerie A. Kelly&lt;/author&gt;&lt;author&gt;Ron J. Kopicki,&lt;/author&gt;&lt;author&gt; Derek Byerlee&lt;/author&gt;&lt;/authors&gt;&lt;/contributors&gt;&lt;titles&gt;&lt;title&gt;Fertilizer Use in African&amp;#xD;Agriculture&amp;#xD;Lessons Learned and&amp;#xD;Good Practice Guidelines&lt;/title&gt;&lt;/titles&gt;&lt;dates&gt;&lt;year&gt;2007&lt;/year&gt;&lt;/dates&gt;&lt;urls&gt;&lt;/urls&gt;&lt;/record&gt;&lt;/Cite&gt;&lt;/EndNote&gt;</w:instrText>
      </w:r>
      <w:r w:rsidRPr="0031120D">
        <w:rPr>
          <w:rFonts w:ascii="Arial" w:hAnsi="Arial" w:cs="Arial"/>
        </w:rPr>
        <w:fldChar w:fldCharType="separate"/>
      </w:r>
      <w:r w:rsidRPr="0031120D">
        <w:rPr>
          <w:rFonts w:ascii="Arial" w:hAnsi="Arial" w:cs="Arial"/>
        </w:rPr>
        <w:t>(Morris, Kelly, Ron J. Kopicki, &amp; Byerlee, 2007)</w:t>
      </w:r>
      <w:r w:rsidRPr="0031120D">
        <w:rPr>
          <w:rFonts w:ascii="Arial" w:hAnsi="Arial" w:cs="Arial"/>
        </w:rPr>
        <w:fldChar w:fldCharType="end"/>
      </w:r>
      <w:r w:rsidRPr="0031120D">
        <w:rPr>
          <w:rFonts w:ascii="Arial" w:hAnsi="Arial" w:cs="Arial"/>
        </w:rPr>
        <w:t>.</w:t>
      </w:r>
    </w:p>
    <w:p w14:paraId="7F6140C2" w14:textId="77777777" w:rsidR="00F81811" w:rsidRPr="0031120D" w:rsidRDefault="006C0B61" w:rsidP="00B6560B">
      <w:pPr>
        <w:spacing w:after="240" w:line="360" w:lineRule="auto"/>
        <w:jc w:val="both"/>
        <w:rPr>
          <w:rFonts w:ascii="Arial" w:hAnsi="Arial" w:cs="Arial"/>
        </w:rPr>
      </w:pPr>
      <w:r w:rsidRPr="0031120D">
        <w:rPr>
          <w:rFonts w:ascii="Arial" w:hAnsi="Arial" w:cs="Arial"/>
        </w:rPr>
        <w:t>Research findings indicated that fertilizer categories did not affect rice growing acreage under rain-fed conditions (p = 0.38). Rain-fed rice farmers view their operations as high-risk and with low expected returns, so expansion of farmland occurs less frequently, regardless of fertilizer consumption. Regression analysis results confirm previous findings since farmers who use unsubsidized fertilizer and practice agriculture in rain-fed conditions exhibit significantly less rice cultivation land. High input costs along with environmental uncertainty act as significant barriers to intensifying rice cultivation under rain-fed farming systems, according to the regression analysis results. Negative relationships were found between environmental uncertainty and input costs and rice acreage, with β = -0.63 and β = -0.32 (</w:t>
      </w:r>
      <w:r w:rsidRPr="0031120D">
        <w:rPr>
          <w:rFonts w:ascii="Arial" w:hAnsi="Arial" w:cs="Arial"/>
          <w:i/>
        </w:rPr>
        <w:t>P</w:t>
      </w:r>
      <w:r w:rsidRPr="0031120D">
        <w:rPr>
          <w:rFonts w:ascii="Arial" w:hAnsi="Arial" w:cs="Arial"/>
        </w:rPr>
        <w:t xml:space="preserve"> &lt; 0.01).</w:t>
      </w:r>
    </w:p>
    <w:p w14:paraId="50FE5E84" w14:textId="77777777" w:rsidR="00F81811" w:rsidRPr="0031120D" w:rsidRDefault="006C0B61" w:rsidP="00B6560B">
      <w:pPr>
        <w:spacing w:after="240" w:line="360" w:lineRule="auto"/>
        <w:jc w:val="both"/>
        <w:rPr>
          <w:rFonts w:ascii="Arial" w:hAnsi="Arial" w:cs="Arial"/>
        </w:rPr>
      </w:pPr>
      <w:r w:rsidRPr="0031120D">
        <w:rPr>
          <w:rFonts w:ascii="Arial" w:hAnsi="Arial" w:cs="Arial"/>
        </w:rPr>
        <w:t>The acreage under rice cultivation in Busia County differed substantially from the acreage in Kisumu County. The number of people in Busia who used government-subsidized fertilizer in their irrigated area of 2.47 acres increased, showing higher levels of government support absorption. The farmers in Kisumu County who used both subsidized and unsubsidized fertilizer increased subsidized cultivation in their fields by 2.25 acres, which could be related to efficient extension support and expanded resources in this area. The distinct characteristics of each County shape results because county-level policies, market access, and infrastructure variations may play a significant role in this outcome. The investment in irrigation infrastructure by Kisumu County authorities may explain why irrigated systems in this area received larger average rice farming allotments. The variations in spatial conditions call for region-specific solutions to establish fair agricultural potential.</w:t>
      </w:r>
    </w:p>
    <w:p w14:paraId="497CDA86" w14:textId="77777777" w:rsidR="00F81811" w:rsidRPr="0031120D" w:rsidRDefault="006C0B61" w:rsidP="00771E42">
      <w:pPr>
        <w:spacing w:line="360" w:lineRule="auto"/>
        <w:jc w:val="both"/>
        <w:rPr>
          <w:rFonts w:ascii="Arial" w:hAnsi="Arial" w:cs="Arial"/>
        </w:rPr>
      </w:pPr>
      <w:r w:rsidRPr="0031120D">
        <w:rPr>
          <w:rFonts w:ascii="Arial" w:hAnsi="Arial" w:cs="Arial"/>
        </w:rPr>
        <w:t>The surveyed farmers demonstrate economic rationality by using land allocation strategies according to their calculated crop value estimates. Among our surveyed farmers, rice receives the most allocated land because it has both high commercial value and public support via irrigation infrastructure and subsidy programs. The main barriers to agricultural development exist among farmers who work with rain-fed cultivation and who cannot afford government-supported farming products, such as subsidized ones (</w:t>
      </w:r>
      <w:r w:rsidRPr="0031120D">
        <w:rPr>
          <w:rFonts w:ascii="Arial" w:hAnsi="Arial" w:cs="Arial"/>
          <w:lang w:val="da-DK"/>
        </w:rPr>
        <w:t>Jayne &amp; Rashid, 2013)</w:t>
      </w:r>
      <w:r w:rsidRPr="0031120D">
        <w:rPr>
          <w:rFonts w:ascii="Arial" w:hAnsi="Arial" w:cs="Arial"/>
        </w:rPr>
        <w:t>. Future intervention policies need to enhance irrigation system expansion and improve both the affordability of agricultural inputs and their accessibility.</w:t>
      </w:r>
    </w:p>
    <w:p w14:paraId="55D82816" w14:textId="77777777" w:rsidR="00F81811" w:rsidRPr="0031120D" w:rsidRDefault="00F81811" w:rsidP="00771E42">
      <w:pPr>
        <w:spacing w:line="360" w:lineRule="auto"/>
        <w:jc w:val="both"/>
        <w:rPr>
          <w:rFonts w:ascii="Arial" w:hAnsi="Arial" w:cs="Arial"/>
        </w:rPr>
      </w:pPr>
    </w:p>
    <w:p w14:paraId="5A119AF5" w14:textId="77777777" w:rsidR="0031120D" w:rsidRDefault="0031120D" w:rsidP="00771E42">
      <w:pPr>
        <w:spacing w:line="360" w:lineRule="auto"/>
        <w:jc w:val="both"/>
        <w:rPr>
          <w:rFonts w:ascii="Arial" w:hAnsi="Arial" w:cs="Arial"/>
          <w:b/>
          <w:bCs/>
        </w:rPr>
      </w:pPr>
    </w:p>
    <w:p w14:paraId="6086B2ED" w14:textId="1907C4B2" w:rsidR="00F81811" w:rsidRPr="0031120D" w:rsidRDefault="006C0B61" w:rsidP="00771E42">
      <w:pPr>
        <w:spacing w:line="360" w:lineRule="auto"/>
        <w:jc w:val="both"/>
        <w:rPr>
          <w:rFonts w:ascii="Arial" w:hAnsi="Arial" w:cs="Arial"/>
        </w:rPr>
      </w:pPr>
      <w:r w:rsidRPr="0031120D">
        <w:rPr>
          <w:rFonts w:ascii="Arial" w:hAnsi="Arial" w:cs="Arial"/>
          <w:b/>
          <w:bCs/>
        </w:rPr>
        <w:lastRenderedPageBreak/>
        <w:t>3.3.1 Policy implications</w:t>
      </w:r>
    </w:p>
    <w:p w14:paraId="2A8B0D42" w14:textId="77777777" w:rsidR="00F81811" w:rsidRPr="0031120D" w:rsidRDefault="006C0B61" w:rsidP="00B6560B">
      <w:pPr>
        <w:spacing w:after="240" w:line="360" w:lineRule="auto"/>
        <w:jc w:val="both"/>
        <w:rPr>
          <w:rFonts w:ascii="Arial" w:hAnsi="Arial" w:cs="Arial"/>
          <w:lang w:val="en-GB"/>
        </w:rPr>
      </w:pPr>
      <w:r w:rsidRPr="0031120D">
        <w:rPr>
          <w:rFonts w:ascii="Arial" w:hAnsi="Arial" w:cs="Arial"/>
          <w:lang w:val="en-GB"/>
        </w:rPr>
        <w:t xml:space="preserve">Although the fertilizer subsidy policy was established to boost agricultural productivity and food security, it has had multi-faceted consequences when it comes to land distribution among smallholder rice farmers in Western Kenya (Kisumu and Busia counties). The research shows that poor performance in the distribution and extension services in government subsidies, is inefficient hence, limits land usage in rice farming.  </w:t>
      </w:r>
    </w:p>
    <w:p w14:paraId="33886AAE" w14:textId="77777777" w:rsidR="00F81811" w:rsidRPr="0031120D" w:rsidRDefault="006C0B61" w:rsidP="00771E42">
      <w:pPr>
        <w:spacing w:line="360" w:lineRule="auto"/>
        <w:jc w:val="both"/>
        <w:rPr>
          <w:rFonts w:ascii="Arial" w:hAnsi="Arial" w:cs="Arial"/>
        </w:rPr>
      </w:pPr>
      <w:r w:rsidRPr="0031120D">
        <w:rPr>
          <w:rFonts w:ascii="Arial" w:hAnsi="Arial" w:cs="Arial"/>
          <w:lang w:val="en-GB"/>
        </w:rPr>
        <w:t xml:space="preserve">First, land use differences have occurred due to unequal access to subsidized fertilizer. Subsidized fertilizer inputs are sometimes hard to acquire on the part of smallholder farmers, as there is systemic corruption and favouritism on the part of the large-scale producers. This would restrict them from accessing subsidized fertilizer which is a hindrance to boosting rice production even with the subsidy policy. The solution to this should include the government tightening the monitoring policies to ensure transparent and equal distribution, whereby the deserving smallholder farmers who depend on rice to earn a living are protected from unscrupulous </w:t>
      </w:r>
      <w:proofErr w:type="gramStart"/>
      <w:r w:rsidRPr="0031120D">
        <w:rPr>
          <w:rFonts w:ascii="Arial" w:hAnsi="Arial" w:cs="Arial"/>
          <w:lang w:val="en-GB"/>
        </w:rPr>
        <w:t>large scale</w:t>
      </w:r>
      <w:proofErr w:type="gramEnd"/>
      <w:r w:rsidRPr="0031120D">
        <w:rPr>
          <w:rFonts w:ascii="Arial" w:hAnsi="Arial" w:cs="Arial"/>
          <w:lang w:val="en-GB"/>
        </w:rPr>
        <w:t xml:space="preserve"> rice farmers.  Second, delays in the supply of the subsidized fertilizer cause delays in planting, resulting in inefficient land use. Any delay in inputs might cause input-receiving farmers to reduce the area under rice cultivation or replace it with less intensive crops</w:t>
      </w:r>
    </w:p>
    <w:p w14:paraId="1371568D" w14:textId="77777777" w:rsidR="00F81811" w:rsidRPr="0031120D" w:rsidRDefault="00F81811" w:rsidP="00771E42">
      <w:pPr>
        <w:pStyle w:val="Body"/>
        <w:spacing w:after="0" w:line="360" w:lineRule="auto"/>
        <w:rPr>
          <w:rFonts w:ascii="Arial" w:hAnsi="Arial" w:cs="Arial"/>
        </w:rPr>
      </w:pPr>
    </w:p>
    <w:p w14:paraId="7E1221AE" w14:textId="170FE4C0" w:rsidR="00F81811" w:rsidRPr="0031120D" w:rsidRDefault="006C0B61" w:rsidP="00771E42">
      <w:pPr>
        <w:pStyle w:val="ConcHead"/>
        <w:spacing w:after="0" w:line="360" w:lineRule="auto"/>
        <w:jc w:val="both"/>
        <w:rPr>
          <w:rFonts w:ascii="Arial" w:hAnsi="Arial" w:cs="Arial"/>
          <w:sz w:val="20"/>
        </w:rPr>
      </w:pPr>
      <w:r w:rsidRPr="0031120D">
        <w:rPr>
          <w:rFonts w:ascii="Arial" w:hAnsi="Arial" w:cs="Arial"/>
          <w:sz w:val="20"/>
        </w:rPr>
        <w:t>4.</w:t>
      </w:r>
      <w:r w:rsidR="00B6560B" w:rsidRPr="0031120D">
        <w:rPr>
          <w:rFonts w:ascii="Arial" w:hAnsi="Arial" w:cs="Arial"/>
          <w:sz w:val="20"/>
        </w:rPr>
        <w:t>0</w:t>
      </w:r>
      <w:r w:rsidRPr="0031120D">
        <w:rPr>
          <w:rFonts w:ascii="Arial" w:hAnsi="Arial" w:cs="Arial"/>
          <w:sz w:val="20"/>
        </w:rPr>
        <w:t xml:space="preserve"> Conclusion</w:t>
      </w:r>
    </w:p>
    <w:p w14:paraId="43631CB3" w14:textId="77777777" w:rsidR="00F81811" w:rsidRPr="0031120D" w:rsidRDefault="006C0B61" w:rsidP="00771E42">
      <w:pPr>
        <w:spacing w:line="360" w:lineRule="auto"/>
        <w:jc w:val="both"/>
        <w:rPr>
          <w:rFonts w:ascii="Arial" w:hAnsi="Arial" w:cs="Arial"/>
        </w:rPr>
      </w:pPr>
      <w:r w:rsidRPr="0031120D">
        <w:rPr>
          <w:rFonts w:ascii="Arial" w:hAnsi="Arial" w:cs="Arial"/>
        </w:rPr>
        <w:t xml:space="preserve">This paper offers important insights into the impact of fertilizer subsidy policies on the land allocation among rice farmers in Kisumu and Busia Counties in Western Kenya. The results indicate that, as much as subsidies can be effective in promoting rice production, they have enormous challenges ascribed to their current applications, so they cannot be effective. The study indicates that the farmers with access to both unsubsidized and subsidized fertilizer assign more acres to rice production than farmers with access to a single fertilizer source, implying that secure access to fertilizer would allow increased allocation of land for rice production. </w:t>
      </w:r>
    </w:p>
    <w:p w14:paraId="4C50D964" w14:textId="77777777" w:rsidR="00F81811" w:rsidRPr="0031120D" w:rsidRDefault="00F81811" w:rsidP="00771E42">
      <w:pPr>
        <w:spacing w:line="360" w:lineRule="auto"/>
        <w:jc w:val="both"/>
        <w:rPr>
          <w:rFonts w:ascii="Arial" w:hAnsi="Arial" w:cs="Arial"/>
        </w:rPr>
      </w:pPr>
    </w:p>
    <w:p w14:paraId="54B0AD6A" w14:textId="77777777" w:rsidR="00F81811" w:rsidRPr="0031120D" w:rsidRDefault="006C0B61" w:rsidP="00771E42">
      <w:pPr>
        <w:spacing w:line="360" w:lineRule="auto"/>
        <w:jc w:val="both"/>
        <w:rPr>
          <w:rFonts w:ascii="Arial" w:hAnsi="Arial" w:cs="Arial"/>
        </w:rPr>
      </w:pPr>
      <w:r w:rsidRPr="0031120D">
        <w:rPr>
          <w:rFonts w:ascii="Arial" w:hAnsi="Arial" w:cs="Arial"/>
        </w:rPr>
        <w:t>The above findings point to critical recommendations where the government should institute a digitized, farmer-balanced distribution system focusing on smallholder farmers to boost their accessibility to subsidized fertilizer. Second, further research should be conducted to determine why farmers used both subsidized and unsubsidized fertilizer.</w:t>
      </w:r>
    </w:p>
    <w:p w14:paraId="18F99E6A" w14:textId="77777777" w:rsidR="00F81811" w:rsidRPr="0031120D" w:rsidRDefault="00F81811" w:rsidP="00771E42">
      <w:pPr>
        <w:spacing w:line="360" w:lineRule="auto"/>
        <w:jc w:val="both"/>
        <w:rPr>
          <w:rFonts w:ascii="Arial" w:hAnsi="Arial" w:cs="Arial"/>
        </w:rPr>
      </w:pPr>
    </w:p>
    <w:p w14:paraId="1C29480B" w14:textId="77777777" w:rsidR="00F81811" w:rsidRPr="0031120D" w:rsidRDefault="006C0B61" w:rsidP="00771E42">
      <w:pPr>
        <w:pStyle w:val="ReferHead"/>
        <w:spacing w:after="0" w:line="360" w:lineRule="auto"/>
        <w:jc w:val="both"/>
        <w:rPr>
          <w:rFonts w:ascii="Arial" w:hAnsi="Arial" w:cs="Arial"/>
          <w:bCs/>
          <w:sz w:val="20"/>
        </w:rPr>
      </w:pPr>
      <w:r w:rsidRPr="0031120D">
        <w:rPr>
          <w:rFonts w:ascii="Arial" w:hAnsi="Arial" w:cs="Arial"/>
          <w:bCs/>
          <w:sz w:val="20"/>
        </w:rPr>
        <w:t xml:space="preserve">Ethical approval </w:t>
      </w:r>
    </w:p>
    <w:p w14:paraId="5F36AF77" w14:textId="77777777" w:rsidR="00F81811" w:rsidRPr="0031120D" w:rsidRDefault="006C0B61" w:rsidP="00771E42">
      <w:pPr>
        <w:pStyle w:val="Body"/>
        <w:spacing w:after="0" w:line="360" w:lineRule="auto"/>
        <w:rPr>
          <w:rFonts w:ascii="Arial" w:hAnsi="Arial" w:cs="Arial"/>
        </w:rPr>
      </w:pPr>
      <w:r w:rsidRPr="0031120D">
        <w:rPr>
          <w:rFonts w:ascii="Arial" w:hAnsi="Arial" w:cs="Arial"/>
        </w:rPr>
        <w:t xml:space="preserve">The study adhered to strict ethical guidelines throughout the research process. Prior to data collection, informed consent was obtained from all participants, ensuring their voluntary participation. Respondent confidentiality was protected through complete data anonymization, with all personal identifiers removed. Formal research approval was obtained Great University of Kisumu’s Scientific and Ethical Review Committee (GLUSERC) and the Kenya's National Commission for Science, </w:t>
      </w:r>
      <w:r w:rsidRPr="0031120D">
        <w:rPr>
          <w:rFonts w:ascii="Arial" w:hAnsi="Arial" w:cs="Arial"/>
        </w:rPr>
        <w:lastRenderedPageBreak/>
        <w:t>Technology and Innovation (NACOSTI), confirming the study met national ethical standards for scientific research involving human subjects.</w:t>
      </w:r>
    </w:p>
    <w:p w14:paraId="4FF642F8" w14:textId="77777777" w:rsidR="00F81811" w:rsidRPr="0031120D" w:rsidRDefault="00F81811" w:rsidP="00771E42">
      <w:pPr>
        <w:pStyle w:val="ReferHead"/>
        <w:spacing w:after="0" w:line="360" w:lineRule="auto"/>
        <w:jc w:val="both"/>
        <w:rPr>
          <w:rFonts w:ascii="Arial" w:hAnsi="Arial" w:cs="Arial"/>
          <w:b w:val="0"/>
          <w:caps w:val="0"/>
          <w:sz w:val="20"/>
        </w:rPr>
      </w:pPr>
    </w:p>
    <w:p w14:paraId="3DB0ADB2" w14:textId="77777777" w:rsidR="00F81811" w:rsidRPr="0031120D" w:rsidRDefault="00F81811" w:rsidP="00771E42">
      <w:pPr>
        <w:pStyle w:val="ReferHead"/>
        <w:spacing w:after="0" w:line="360" w:lineRule="auto"/>
        <w:jc w:val="both"/>
        <w:rPr>
          <w:rFonts w:ascii="Arial" w:hAnsi="Arial" w:cs="Arial"/>
          <w:sz w:val="20"/>
        </w:rPr>
      </w:pPr>
    </w:p>
    <w:p w14:paraId="47BF95D2" w14:textId="2B2F9080" w:rsidR="00F81811" w:rsidRPr="0031120D" w:rsidRDefault="006C0B61" w:rsidP="00B6560B">
      <w:pPr>
        <w:pStyle w:val="ReferHead"/>
        <w:spacing w:after="0" w:line="276" w:lineRule="auto"/>
        <w:jc w:val="center"/>
        <w:rPr>
          <w:rFonts w:ascii="Arial" w:hAnsi="Arial" w:cs="Arial"/>
          <w:sz w:val="20"/>
        </w:rPr>
      </w:pPr>
      <w:r w:rsidRPr="0031120D">
        <w:rPr>
          <w:rFonts w:ascii="Arial" w:hAnsi="Arial" w:cs="Arial"/>
          <w:sz w:val="20"/>
        </w:rPr>
        <w:t>References</w:t>
      </w:r>
    </w:p>
    <w:p w14:paraId="00E11DDC" w14:textId="77777777" w:rsidR="00F81811" w:rsidRPr="0031120D" w:rsidRDefault="006C0B61" w:rsidP="00B6560B">
      <w:pPr>
        <w:pStyle w:val="EndNoteBibliography"/>
        <w:spacing w:after="0" w:line="276" w:lineRule="auto"/>
        <w:ind w:left="720" w:hanging="720"/>
        <w:rPr>
          <w:rFonts w:ascii="Arial" w:hAnsi="Arial" w:cs="Arial"/>
          <w:sz w:val="20"/>
          <w:szCs w:val="20"/>
        </w:rPr>
      </w:pPr>
      <w:proofErr w:type="spellStart"/>
      <w:r w:rsidRPr="0031120D">
        <w:rPr>
          <w:rFonts w:ascii="Arial" w:hAnsi="Arial" w:cs="Arial"/>
          <w:sz w:val="20"/>
          <w:szCs w:val="20"/>
        </w:rPr>
        <w:t>Adiraputra</w:t>
      </w:r>
      <w:proofErr w:type="spellEnd"/>
      <w:r w:rsidRPr="0031120D">
        <w:rPr>
          <w:rFonts w:ascii="Arial" w:hAnsi="Arial" w:cs="Arial"/>
          <w:sz w:val="20"/>
          <w:szCs w:val="20"/>
        </w:rPr>
        <w:t xml:space="preserve">, P., &amp; </w:t>
      </w:r>
      <w:proofErr w:type="spellStart"/>
      <w:r w:rsidRPr="0031120D">
        <w:rPr>
          <w:rFonts w:ascii="Arial" w:hAnsi="Arial" w:cs="Arial"/>
          <w:sz w:val="20"/>
          <w:szCs w:val="20"/>
        </w:rPr>
        <w:t>Supyandi</w:t>
      </w:r>
      <w:proofErr w:type="spellEnd"/>
      <w:r w:rsidRPr="0031120D">
        <w:rPr>
          <w:rFonts w:ascii="Arial" w:hAnsi="Arial" w:cs="Arial"/>
          <w:sz w:val="20"/>
          <w:szCs w:val="20"/>
        </w:rPr>
        <w:t xml:space="preserve">, D. (2021). The effectiveness of fertilizer subsidy: how the impact to the production. </w:t>
      </w:r>
      <w:r w:rsidRPr="0031120D">
        <w:rPr>
          <w:rFonts w:ascii="Arial" w:hAnsi="Arial" w:cs="Arial"/>
          <w:i/>
          <w:sz w:val="20"/>
          <w:szCs w:val="20"/>
        </w:rPr>
        <w:t xml:space="preserve">SOCA: </w:t>
      </w:r>
      <w:proofErr w:type="spellStart"/>
      <w:r w:rsidRPr="0031120D">
        <w:rPr>
          <w:rFonts w:ascii="Arial" w:hAnsi="Arial" w:cs="Arial"/>
          <w:i/>
          <w:sz w:val="20"/>
          <w:szCs w:val="20"/>
        </w:rPr>
        <w:t>Jurnal</w:t>
      </w:r>
      <w:proofErr w:type="spellEnd"/>
      <w:r w:rsidRPr="0031120D">
        <w:rPr>
          <w:rFonts w:ascii="Arial" w:hAnsi="Arial" w:cs="Arial"/>
          <w:i/>
          <w:sz w:val="20"/>
          <w:szCs w:val="20"/>
        </w:rPr>
        <w:t xml:space="preserve"> </w:t>
      </w:r>
      <w:proofErr w:type="spellStart"/>
      <w:r w:rsidRPr="0031120D">
        <w:rPr>
          <w:rFonts w:ascii="Arial" w:hAnsi="Arial" w:cs="Arial"/>
          <w:i/>
          <w:sz w:val="20"/>
          <w:szCs w:val="20"/>
        </w:rPr>
        <w:t>Sosial</w:t>
      </w:r>
      <w:proofErr w:type="spellEnd"/>
      <w:r w:rsidRPr="0031120D">
        <w:rPr>
          <w:rFonts w:ascii="Arial" w:hAnsi="Arial" w:cs="Arial"/>
          <w:i/>
          <w:sz w:val="20"/>
          <w:szCs w:val="20"/>
        </w:rPr>
        <w:t xml:space="preserve"> </w:t>
      </w:r>
      <w:proofErr w:type="spellStart"/>
      <w:r w:rsidRPr="0031120D">
        <w:rPr>
          <w:rFonts w:ascii="Arial" w:hAnsi="Arial" w:cs="Arial"/>
          <w:i/>
          <w:sz w:val="20"/>
          <w:szCs w:val="20"/>
        </w:rPr>
        <w:t>Ekonomi</w:t>
      </w:r>
      <w:proofErr w:type="spellEnd"/>
      <w:r w:rsidRPr="0031120D">
        <w:rPr>
          <w:rFonts w:ascii="Arial" w:hAnsi="Arial" w:cs="Arial"/>
          <w:i/>
          <w:sz w:val="20"/>
          <w:szCs w:val="20"/>
        </w:rPr>
        <w:t xml:space="preserve"> </w:t>
      </w:r>
      <w:proofErr w:type="spellStart"/>
      <w:r w:rsidRPr="0031120D">
        <w:rPr>
          <w:rFonts w:ascii="Arial" w:hAnsi="Arial" w:cs="Arial"/>
          <w:i/>
          <w:sz w:val="20"/>
          <w:szCs w:val="20"/>
        </w:rPr>
        <w:t>Pertanian</w:t>
      </w:r>
      <w:proofErr w:type="spellEnd"/>
      <w:r w:rsidRPr="0031120D">
        <w:rPr>
          <w:rFonts w:ascii="Arial" w:hAnsi="Arial" w:cs="Arial"/>
          <w:i/>
          <w:sz w:val="20"/>
          <w:szCs w:val="20"/>
        </w:rPr>
        <w:t>, 15</w:t>
      </w:r>
      <w:r w:rsidRPr="0031120D">
        <w:rPr>
          <w:rFonts w:ascii="Arial" w:hAnsi="Arial" w:cs="Arial"/>
          <w:sz w:val="20"/>
          <w:szCs w:val="20"/>
        </w:rPr>
        <w:t xml:space="preserve">(2), 345-356. </w:t>
      </w:r>
    </w:p>
    <w:p w14:paraId="574341F5" w14:textId="77777777" w:rsidR="00F81811" w:rsidRPr="0031120D" w:rsidRDefault="006C0B61" w:rsidP="00B6560B">
      <w:pPr>
        <w:pStyle w:val="EndNoteBibliography"/>
        <w:spacing w:after="0" w:line="276" w:lineRule="auto"/>
        <w:ind w:left="720" w:hanging="720"/>
        <w:rPr>
          <w:rFonts w:ascii="Arial" w:hAnsi="Arial" w:cs="Arial"/>
          <w:sz w:val="20"/>
          <w:szCs w:val="20"/>
        </w:rPr>
      </w:pPr>
      <w:r w:rsidRPr="0031120D">
        <w:rPr>
          <w:rFonts w:ascii="Arial" w:hAnsi="Arial" w:cs="Arial"/>
          <w:sz w:val="20"/>
          <w:szCs w:val="20"/>
          <w:lang w:val="da-DK"/>
        </w:rPr>
        <w:t xml:space="preserve">Jayne, T. S., &amp; Rashid, S. (2013). </w:t>
      </w:r>
      <w:r w:rsidRPr="0031120D">
        <w:rPr>
          <w:rFonts w:ascii="Arial" w:hAnsi="Arial" w:cs="Arial"/>
          <w:sz w:val="20"/>
          <w:szCs w:val="20"/>
        </w:rPr>
        <w:t>Input subsidy programs in sub</w:t>
      </w:r>
      <w:r w:rsidRPr="0031120D">
        <w:rPr>
          <w:rFonts w:ascii="Cambria Math" w:hAnsi="Cambria Math" w:cs="Cambria Math"/>
          <w:sz w:val="20"/>
          <w:szCs w:val="20"/>
        </w:rPr>
        <w:t>‐</w:t>
      </w:r>
      <w:r w:rsidRPr="0031120D">
        <w:rPr>
          <w:rFonts w:ascii="Arial" w:hAnsi="Arial" w:cs="Arial"/>
          <w:sz w:val="20"/>
          <w:szCs w:val="20"/>
        </w:rPr>
        <w:t xml:space="preserve">Saharan Africa: a synthesis of recent evidence. </w:t>
      </w:r>
      <w:r w:rsidRPr="0031120D">
        <w:rPr>
          <w:rFonts w:ascii="Arial" w:hAnsi="Arial" w:cs="Arial"/>
          <w:i/>
          <w:sz w:val="20"/>
          <w:szCs w:val="20"/>
        </w:rPr>
        <w:t>Agricultural economics, 44</w:t>
      </w:r>
      <w:r w:rsidRPr="0031120D">
        <w:rPr>
          <w:rFonts w:ascii="Arial" w:hAnsi="Arial" w:cs="Arial"/>
          <w:sz w:val="20"/>
          <w:szCs w:val="20"/>
        </w:rPr>
        <w:t xml:space="preserve">(6), 547-562. </w:t>
      </w:r>
    </w:p>
    <w:p w14:paraId="4A464752" w14:textId="77777777" w:rsidR="00F81811" w:rsidRPr="0031120D" w:rsidRDefault="006C0B61" w:rsidP="00B6560B">
      <w:pPr>
        <w:pStyle w:val="EndNoteBibliography"/>
        <w:spacing w:after="0" w:line="276" w:lineRule="auto"/>
        <w:ind w:left="720" w:hanging="720"/>
        <w:rPr>
          <w:rFonts w:ascii="Arial" w:hAnsi="Arial" w:cs="Arial"/>
          <w:sz w:val="20"/>
          <w:szCs w:val="20"/>
        </w:rPr>
      </w:pPr>
      <w:proofErr w:type="spellStart"/>
      <w:r w:rsidRPr="0031120D">
        <w:rPr>
          <w:rFonts w:ascii="Arial" w:hAnsi="Arial" w:cs="Arial"/>
          <w:sz w:val="20"/>
          <w:szCs w:val="20"/>
        </w:rPr>
        <w:t>Makate</w:t>
      </w:r>
      <w:proofErr w:type="spellEnd"/>
      <w:r w:rsidRPr="0031120D">
        <w:rPr>
          <w:rFonts w:ascii="Arial" w:hAnsi="Arial" w:cs="Arial"/>
          <w:sz w:val="20"/>
          <w:szCs w:val="20"/>
        </w:rPr>
        <w:t xml:space="preserve">, C., Wang, R., </w:t>
      </w:r>
      <w:proofErr w:type="spellStart"/>
      <w:r w:rsidRPr="0031120D">
        <w:rPr>
          <w:rFonts w:ascii="Arial" w:hAnsi="Arial" w:cs="Arial"/>
          <w:sz w:val="20"/>
          <w:szCs w:val="20"/>
        </w:rPr>
        <w:t>Makate</w:t>
      </w:r>
      <w:proofErr w:type="spellEnd"/>
      <w:r w:rsidRPr="0031120D">
        <w:rPr>
          <w:rFonts w:ascii="Arial" w:hAnsi="Arial" w:cs="Arial"/>
          <w:sz w:val="20"/>
          <w:szCs w:val="20"/>
        </w:rPr>
        <w:t xml:space="preserve">, M., Mango, N., &amp; </w:t>
      </w:r>
      <w:proofErr w:type="spellStart"/>
      <w:r w:rsidRPr="0031120D">
        <w:rPr>
          <w:rFonts w:ascii="Arial" w:hAnsi="Arial" w:cs="Arial"/>
          <w:sz w:val="20"/>
          <w:szCs w:val="20"/>
        </w:rPr>
        <w:t>SpringerPlus</w:t>
      </w:r>
      <w:proofErr w:type="spellEnd"/>
      <w:r w:rsidRPr="0031120D">
        <w:rPr>
          <w:rFonts w:ascii="Arial" w:hAnsi="Arial" w:cs="Arial"/>
          <w:sz w:val="20"/>
          <w:szCs w:val="20"/>
        </w:rPr>
        <w:t xml:space="preserve">. (2016). Crop diversification and livelihoods of smallholder farmers in Zimbabwe: adaptive management for environmental change. </w:t>
      </w:r>
      <w:proofErr w:type="spellStart"/>
      <w:r w:rsidRPr="0031120D">
        <w:rPr>
          <w:rFonts w:ascii="Arial" w:hAnsi="Arial" w:cs="Arial"/>
          <w:i/>
          <w:sz w:val="20"/>
          <w:szCs w:val="20"/>
        </w:rPr>
        <w:t>Springerplus</w:t>
      </w:r>
      <w:proofErr w:type="spellEnd"/>
      <w:r w:rsidRPr="0031120D">
        <w:rPr>
          <w:rFonts w:ascii="Arial" w:hAnsi="Arial" w:cs="Arial"/>
          <w:i/>
          <w:sz w:val="20"/>
          <w:szCs w:val="20"/>
        </w:rPr>
        <w:t>, 5</w:t>
      </w:r>
      <w:r w:rsidRPr="0031120D">
        <w:rPr>
          <w:rFonts w:ascii="Arial" w:hAnsi="Arial" w:cs="Arial"/>
          <w:sz w:val="20"/>
          <w:szCs w:val="20"/>
        </w:rPr>
        <w:t>(1), 1135. doi:10.1186/s40064-016-2802-4</w:t>
      </w:r>
    </w:p>
    <w:p w14:paraId="5A2B7281" w14:textId="77777777" w:rsidR="00F81811" w:rsidRPr="0031120D" w:rsidRDefault="006C0B61" w:rsidP="00B6560B">
      <w:pPr>
        <w:pStyle w:val="EndNoteBibliography"/>
        <w:spacing w:after="0" w:line="276" w:lineRule="auto"/>
        <w:ind w:left="720" w:hanging="720"/>
        <w:rPr>
          <w:rFonts w:ascii="Arial" w:hAnsi="Arial" w:cs="Arial"/>
          <w:sz w:val="20"/>
          <w:szCs w:val="20"/>
        </w:rPr>
      </w:pPr>
      <w:r w:rsidRPr="0031120D">
        <w:rPr>
          <w:rFonts w:ascii="Arial" w:hAnsi="Arial" w:cs="Arial"/>
          <w:sz w:val="20"/>
          <w:szCs w:val="20"/>
        </w:rPr>
        <w:t xml:space="preserve">Morris, M., Kelly, V. A., Ron J. </w:t>
      </w:r>
      <w:proofErr w:type="spellStart"/>
      <w:r w:rsidRPr="0031120D">
        <w:rPr>
          <w:rFonts w:ascii="Arial" w:hAnsi="Arial" w:cs="Arial"/>
          <w:sz w:val="20"/>
          <w:szCs w:val="20"/>
        </w:rPr>
        <w:t>Kopicki</w:t>
      </w:r>
      <w:proofErr w:type="spellEnd"/>
      <w:r w:rsidRPr="0031120D">
        <w:rPr>
          <w:rFonts w:ascii="Arial" w:hAnsi="Arial" w:cs="Arial"/>
          <w:sz w:val="20"/>
          <w:szCs w:val="20"/>
        </w:rPr>
        <w:t xml:space="preserve">, &amp; </w:t>
      </w:r>
      <w:proofErr w:type="spellStart"/>
      <w:r w:rsidRPr="0031120D">
        <w:rPr>
          <w:rFonts w:ascii="Arial" w:hAnsi="Arial" w:cs="Arial"/>
          <w:sz w:val="20"/>
          <w:szCs w:val="20"/>
        </w:rPr>
        <w:t>Byerlee</w:t>
      </w:r>
      <w:proofErr w:type="spellEnd"/>
      <w:r w:rsidRPr="0031120D">
        <w:rPr>
          <w:rFonts w:ascii="Arial" w:hAnsi="Arial" w:cs="Arial"/>
          <w:sz w:val="20"/>
          <w:szCs w:val="20"/>
        </w:rPr>
        <w:t>, D. (2007). Fertilizer Use in African</w:t>
      </w:r>
    </w:p>
    <w:p w14:paraId="4FD4AF08" w14:textId="77777777" w:rsidR="00F81811" w:rsidRPr="0031120D" w:rsidRDefault="006C0B61" w:rsidP="00B6560B">
      <w:pPr>
        <w:pStyle w:val="EndNoteBibliography"/>
        <w:spacing w:after="0" w:line="276" w:lineRule="auto"/>
        <w:ind w:left="720" w:hanging="720"/>
        <w:rPr>
          <w:rFonts w:ascii="Arial" w:hAnsi="Arial" w:cs="Arial"/>
          <w:sz w:val="20"/>
          <w:szCs w:val="20"/>
        </w:rPr>
      </w:pPr>
      <w:r w:rsidRPr="0031120D">
        <w:rPr>
          <w:rFonts w:ascii="Arial" w:hAnsi="Arial" w:cs="Arial"/>
          <w:sz w:val="20"/>
          <w:szCs w:val="20"/>
        </w:rPr>
        <w:tab/>
        <w:t xml:space="preserve">Agriculture Lessons Learned and Good Practice Guidelines. </w:t>
      </w:r>
    </w:p>
    <w:p w14:paraId="48C0999F" w14:textId="77777777" w:rsidR="00F81811" w:rsidRPr="0031120D" w:rsidRDefault="006C0B61" w:rsidP="00B6560B">
      <w:pPr>
        <w:pStyle w:val="EndNoteBibliography"/>
        <w:spacing w:after="0" w:line="276" w:lineRule="auto"/>
        <w:ind w:left="720" w:hanging="720"/>
        <w:rPr>
          <w:rFonts w:ascii="Arial" w:hAnsi="Arial" w:cs="Arial"/>
          <w:sz w:val="20"/>
          <w:szCs w:val="20"/>
        </w:rPr>
      </w:pPr>
      <w:proofErr w:type="spellStart"/>
      <w:r w:rsidRPr="0031120D">
        <w:rPr>
          <w:rFonts w:ascii="Arial" w:hAnsi="Arial" w:cs="Arial"/>
          <w:sz w:val="20"/>
          <w:szCs w:val="20"/>
        </w:rPr>
        <w:t>Muhunyu</w:t>
      </w:r>
      <w:proofErr w:type="spellEnd"/>
      <w:r w:rsidRPr="0031120D">
        <w:rPr>
          <w:rFonts w:ascii="Arial" w:hAnsi="Arial" w:cs="Arial"/>
          <w:sz w:val="20"/>
          <w:szCs w:val="20"/>
        </w:rPr>
        <w:t xml:space="preserve">, J. G. (2012). Is doubling rice production in Kenya by 2018 achievable? </w:t>
      </w:r>
      <w:r w:rsidRPr="0031120D">
        <w:rPr>
          <w:rFonts w:ascii="Arial" w:hAnsi="Arial" w:cs="Arial"/>
          <w:i/>
          <w:sz w:val="20"/>
          <w:szCs w:val="20"/>
        </w:rPr>
        <w:t>Journal of Developments in Sustainable Agriculture, 7</w:t>
      </w:r>
      <w:r w:rsidRPr="0031120D">
        <w:rPr>
          <w:rFonts w:ascii="Arial" w:hAnsi="Arial" w:cs="Arial"/>
          <w:sz w:val="20"/>
          <w:szCs w:val="20"/>
        </w:rPr>
        <w:t xml:space="preserve">(1), 46-54. </w:t>
      </w:r>
    </w:p>
    <w:p w14:paraId="5E10199C" w14:textId="77777777" w:rsidR="00F81811" w:rsidRPr="0031120D" w:rsidRDefault="006C0B61" w:rsidP="00B6560B">
      <w:pPr>
        <w:pStyle w:val="EndNoteBibliography"/>
        <w:spacing w:after="0" w:line="276" w:lineRule="auto"/>
        <w:ind w:left="720" w:hanging="720"/>
        <w:rPr>
          <w:rFonts w:ascii="Arial" w:hAnsi="Arial" w:cs="Arial"/>
          <w:sz w:val="20"/>
          <w:szCs w:val="20"/>
        </w:rPr>
      </w:pPr>
      <w:proofErr w:type="spellStart"/>
      <w:r w:rsidRPr="0031120D">
        <w:rPr>
          <w:rFonts w:ascii="Arial" w:hAnsi="Arial" w:cs="Arial"/>
          <w:sz w:val="20"/>
          <w:szCs w:val="20"/>
        </w:rPr>
        <w:t>Nkuba</w:t>
      </w:r>
      <w:proofErr w:type="spellEnd"/>
      <w:r w:rsidRPr="0031120D">
        <w:rPr>
          <w:rFonts w:ascii="Arial" w:hAnsi="Arial" w:cs="Arial"/>
          <w:sz w:val="20"/>
          <w:szCs w:val="20"/>
        </w:rPr>
        <w:t xml:space="preserve">, J., </w:t>
      </w:r>
      <w:proofErr w:type="spellStart"/>
      <w:r w:rsidRPr="0031120D">
        <w:rPr>
          <w:rFonts w:ascii="Arial" w:hAnsi="Arial" w:cs="Arial"/>
          <w:sz w:val="20"/>
          <w:szCs w:val="20"/>
        </w:rPr>
        <w:t>Ndunguru</w:t>
      </w:r>
      <w:proofErr w:type="spellEnd"/>
      <w:r w:rsidRPr="0031120D">
        <w:rPr>
          <w:rFonts w:ascii="Arial" w:hAnsi="Arial" w:cs="Arial"/>
          <w:sz w:val="20"/>
          <w:szCs w:val="20"/>
        </w:rPr>
        <w:t xml:space="preserve">, A., </w:t>
      </w:r>
      <w:proofErr w:type="spellStart"/>
      <w:r w:rsidRPr="0031120D">
        <w:rPr>
          <w:rFonts w:ascii="Arial" w:hAnsi="Arial" w:cs="Arial"/>
          <w:sz w:val="20"/>
          <w:szCs w:val="20"/>
        </w:rPr>
        <w:t>Madulu</w:t>
      </w:r>
      <w:proofErr w:type="spellEnd"/>
      <w:r w:rsidRPr="0031120D">
        <w:rPr>
          <w:rFonts w:ascii="Arial" w:hAnsi="Arial" w:cs="Arial"/>
          <w:sz w:val="20"/>
          <w:szCs w:val="20"/>
        </w:rPr>
        <w:t xml:space="preserve">, R., </w:t>
      </w:r>
      <w:proofErr w:type="spellStart"/>
      <w:r w:rsidRPr="0031120D">
        <w:rPr>
          <w:rFonts w:ascii="Arial" w:hAnsi="Arial" w:cs="Arial"/>
          <w:sz w:val="20"/>
          <w:szCs w:val="20"/>
        </w:rPr>
        <w:t>Lwezaura</w:t>
      </w:r>
      <w:proofErr w:type="spellEnd"/>
      <w:r w:rsidRPr="0031120D">
        <w:rPr>
          <w:rFonts w:ascii="Arial" w:hAnsi="Arial" w:cs="Arial"/>
          <w:sz w:val="20"/>
          <w:szCs w:val="20"/>
        </w:rPr>
        <w:t xml:space="preserve">, D., </w:t>
      </w:r>
      <w:proofErr w:type="spellStart"/>
      <w:r w:rsidRPr="0031120D">
        <w:rPr>
          <w:rFonts w:ascii="Arial" w:hAnsi="Arial" w:cs="Arial"/>
          <w:sz w:val="20"/>
          <w:szCs w:val="20"/>
        </w:rPr>
        <w:t>Kajiru</w:t>
      </w:r>
      <w:proofErr w:type="spellEnd"/>
      <w:r w:rsidRPr="0031120D">
        <w:rPr>
          <w:rFonts w:ascii="Arial" w:hAnsi="Arial" w:cs="Arial"/>
          <w:sz w:val="20"/>
          <w:szCs w:val="20"/>
        </w:rPr>
        <w:t xml:space="preserve">, G., </w:t>
      </w:r>
      <w:proofErr w:type="spellStart"/>
      <w:r w:rsidRPr="0031120D">
        <w:rPr>
          <w:rFonts w:ascii="Arial" w:hAnsi="Arial" w:cs="Arial"/>
          <w:sz w:val="20"/>
          <w:szCs w:val="20"/>
        </w:rPr>
        <w:t>Babu</w:t>
      </w:r>
      <w:proofErr w:type="spellEnd"/>
      <w:r w:rsidRPr="0031120D">
        <w:rPr>
          <w:rFonts w:ascii="Arial" w:hAnsi="Arial" w:cs="Arial"/>
          <w:sz w:val="20"/>
          <w:szCs w:val="20"/>
        </w:rPr>
        <w:t xml:space="preserve">, A., . . . Ley, G. (2016). Rice value chain analysis in Tanzania: identification of constraints, opportunities and upgrading strategies. </w:t>
      </w:r>
      <w:r w:rsidRPr="0031120D">
        <w:rPr>
          <w:rFonts w:ascii="Arial" w:hAnsi="Arial" w:cs="Arial"/>
          <w:i/>
          <w:sz w:val="20"/>
          <w:szCs w:val="20"/>
        </w:rPr>
        <w:t>African Crop Science Journal, 24</w:t>
      </w:r>
      <w:r w:rsidRPr="0031120D">
        <w:rPr>
          <w:rFonts w:ascii="Arial" w:hAnsi="Arial" w:cs="Arial"/>
          <w:sz w:val="20"/>
          <w:szCs w:val="20"/>
        </w:rPr>
        <w:t xml:space="preserve">(1), 73-87. </w:t>
      </w:r>
    </w:p>
    <w:p w14:paraId="2AB365C4" w14:textId="77777777" w:rsidR="00F81811" w:rsidRPr="0031120D" w:rsidRDefault="006C0B61" w:rsidP="00B6560B">
      <w:pPr>
        <w:pStyle w:val="EndNoteBibliography"/>
        <w:spacing w:after="0" w:line="276" w:lineRule="auto"/>
        <w:ind w:left="720" w:hanging="720"/>
        <w:rPr>
          <w:rFonts w:ascii="Arial" w:hAnsi="Arial" w:cs="Arial"/>
          <w:sz w:val="20"/>
          <w:szCs w:val="20"/>
        </w:rPr>
      </w:pPr>
      <w:proofErr w:type="spellStart"/>
      <w:r w:rsidRPr="0031120D">
        <w:rPr>
          <w:rFonts w:ascii="Arial" w:hAnsi="Arial" w:cs="Arial"/>
          <w:sz w:val="20"/>
          <w:szCs w:val="20"/>
        </w:rPr>
        <w:t>Olembo</w:t>
      </w:r>
      <w:proofErr w:type="spellEnd"/>
      <w:r w:rsidRPr="0031120D">
        <w:rPr>
          <w:rFonts w:ascii="Arial" w:hAnsi="Arial" w:cs="Arial"/>
          <w:sz w:val="20"/>
          <w:szCs w:val="20"/>
        </w:rPr>
        <w:t xml:space="preserve">, N., </w:t>
      </w:r>
      <w:proofErr w:type="spellStart"/>
      <w:r w:rsidRPr="0031120D">
        <w:rPr>
          <w:rFonts w:ascii="Arial" w:hAnsi="Arial" w:cs="Arial"/>
          <w:sz w:val="20"/>
          <w:szCs w:val="20"/>
        </w:rPr>
        <w:t>M’mboyi</w:t>
      </w:r>
      <w:proofErr w:type="spellEnd"/>
      <w:r w:rsidRPr="0031120D">
        <w:rPr>
          <w:rFonts w:ascii="Arial" w:hAnsi="Arial" w:cs="Arial"/>
          <w:sz w:val="20"/>
          <w:szCs w:val="20"/>
        </w:rPr>
        <w:t xml:space="preserve">, F., &amp; </w:t>
      </w:r>
      <w:proofErr w:type="spellStart"/>
      <w:r w:rsidRPr="0031120D">
        <w:rPr>
          <w:rFonts w:ascii="Arial" w:hAnsi="Arial" w:cs="Arial"/>
          <w:sz w:val="20"/>
          <w:szCs w:val="20"/>
        </w:rPr>
        <w:t>Oyugi</w:t>
      </w:r>
      <w:proofErr w:type="spellEnd"/>
      <w:r w:rsidRPr="0031120D">
        <w:rPr>
          <w:rFonts w:ascii="Arial" w:hAnsi="Arial" w:cs="Arial"/>
          <w:sz w:val="20"/>
          <w:szCs w:val="20"/>
        </w:rPr>
        <w:t xml:space="preserve">, K. (2010). </w:t>
      </w:r>
      <w:r w:rsidRPr="0031120D">
        <w:rPr>
          <w:rFonts w:ascii="Arial" w:hAnsi="Arial" w:cs="Arial"/>
          <w:i/>
          <w:sz w:val="20"/>
          <w:szCs w:val="20"/>
        </w:rPr>
        <w:t xml:space="preserve">Success stories in crop improvement in Africa: The case of rice in </w:t>
      </w:r>
      <w:proofErr w:type="spellStart"/>
      <w:r w:rsidRPr="0031120D">
        <w:rPr>
          <w:rFonts w:ascii="Arial" w:hAnsi="Arial" w:cs="Arial"/>
          <w:i/>
          <w:sz w:val="20"/>
          <w:szCs w:val="20"/>
        </w:rPr>
        <w:t>sub-saharan</w:t>
      </w:r>
      <w:proofErr w:type="spellEnd"/>
      <w:r w:rsidRPr="0031120D">
        <w:rPr>
          <w:rFonts w:ascii="Arial" w:hAnsi="Arial" w:cs="Arial"/>
          <w:i/>
          <w:sz w:val="20"/>
          <w:szCs w:val="20"/>
        </w:rPr>
        <w:t xml:space="preserve"> Africa.</w:t>
      </w:r>
      <w:r w:rsidRPr="0031120D">
        <w:rPr>
          <w:rFonts w:ascii="Arial" w:hAnsi="Arial" w:cs="Arial"/>
          <w:sz w:val="20"/>
          <w:szCs w:val="20"/>
        </w:rPr>
        <w:t xml:space="preserve"> Paper presented at the African Biotechnology Stakeholders Forum (ABSF),</w:t>
      </w:r>
    </w:p>
    <w:p w14:paraId="3F53DFDA" w14:textId="77777777" w:rsidR="00F81811" w:rsidRPr="0031120D" w:rsidRDefault="006C0B61" w:rsidP="00B6560B">
      <w:pPr>
        <w:pStyle w:val="EndNoteBibliography"/>
        <w:spacing w:after="0" w:line="276" w:lineRule="auto"/>
        <w:ind w:left="720" w:hanging="720"/>
        <w:rPr>
          <w:rFonts w:ascii="Arial" w:hAnsi="Arial" w:cs="Arial"/>
          <w:sz w:val="20"/>
          <w:szCs w:val="20"/>
        </w:rPr>
      </w:pPr>
      <w:proofErr w:type="spellStart"/>
      <w:r w:rsidRPr="0031120D">
        <w:rPr>
          <w:rFonts w:ascii="Arial" w:hAnsi="Arial" w:cs="Arial"/>
          <w:sz w:val="20"/>
          <w:szCs w:val="20"/>
        </w:rPr>
        <w:t>Republic_of_Kenya</w:t>
      </w:r>
      <w:proofErr w:type="spellEnd"/>
      <w:r w:rsidRPr="0031120D">
        <w:rPr>
          <w:rFonts w:ascii="Arial" w:hAnsi="Arial" w:cs="Arial"/>
          <w:sz w:val="20"/>
          <w:szCs w:val="20"/>
        </w:rPr>
        <w:t>. (2020). Ministry of Agriculture, Livestock, Fisheries and Cooperatives State Department for Crop Development and Agricultural Research. National Rice Development Strategy-</w:t>
      </w:r>
      <w:proofErr w:type="gramStart"/>
      <w:r w:rsidRPr="0031120D">
        <w:rPr>
          <w:rFonts w:ascii="Arial" w:hAnsi="Arial" w:cs="Arial"/>
          <w:sz w:val="20"/>
          <w:szCs w:val="20"/>
        </w:rPr>
        <w:t>2  (</w:t>
      </w:r>
      <w:proofErr w:type="gramEnd"/>
      <w:r w:rsidRPr="0031120D">
        <w:rPr>
          <w:rFonts w:ascii="Arial" w:hAnsi="Arial" w:cs="Arial"/>
          <w:sz w:val="20"/>
          <w:szCs w:val="20"/>
        </w:rPr>
        <w:t xml:space="preserve">2019–2030) Retrieved from </w:t>
      </w:r>
      <w:hyperlink r:id="rId10" w:history="1">
        <w:r w:rsidR="00F81811" w:rsidRPr="0031120D">
          <w:rPr>
            <w:rStyle w:val="Hyperlink"/>
            <w:rFonts w:ascii="Arial" w:hAnsi="Arial" w:cs="Arial"/>
            <w:color w:val="auto"/>
            <w:sz w:val="20"/>
            <w:szCs w:val="20"/>
          </w:rPr>
          <w:t>https://riceforafrica.net/wp-content/uploads/2021/09/NRDS2_Kenya_en.pdf</w:t>
        </w:r>
      </w:hyperlink>
      <w:r w:rsidRPr="0031120D">
        <w:rPr>
          <w:rFonts w:ascii="Arial" w:hAnsi="Arial" w:cs="Arial"/>
          <w:sz w:val="20"/>
          <w:szCs w:val="20"/>
        </w:rPr>
        <w:t xml:space="preserve"> </w:t>
      </w:r>
    </w:p>
    <w:p w14:paraId="0FBF8B42" w14:textId="77777777" w:rsidR="00F81811" w:rsidRPr="0031120D" w:rsidRDefault="006C0B61" w:rsidP="00B6560B">
      <w:pPr>
        <w:pStyle w:val="EndNoteBibliography"/>
        <w:spacing w:after="0" w:line="276" w:lineRule="auto"/>
        <w:ind w:left="720" w:hanging="720"/>
        <w:rPr>
          <w:rFonts w:ascii="Arial" w:hAnsi="Arial" w:cs="Arial"/>
          <w:sz w:val="20"/>
          <w:szCs w:val="20"/>
        </w:rPr>
      </w:pPr>
      <w:r w:rsidRPr="0031120D">
        <w:rPr>
          <w:rFonts w:ascii="Arial" w:hAnsi="Arial" w:cs="Arial"/>
          <w:sz w:val="20"/>
          <w:szCs w:val="20"/>
          <w:lang w:val="de-DE"/>
        </w:rPr>
        <w:t xml:space="preserve">Ricker-Gilbert, J., Mather, D. L., Maredia, M. K., Olwande, J., &amp; Khaled, N. B. (2024). </w:t>
      </w:r>
      <w:r w:rsidRPr="0031120D">
        <w:rPr>
          <w:rFonts w:ascii="Arial" w:hAnsi="Arial" w:cs="Arial"/>
          <w:sz w:val="20"/>
          <w:szCs w:val="20"/>
        </w:rPr>
        <w:t xml:space="preserve">Evaluating Kenya’s National Fertilizer Subsidy Program: Implementation, Crowding-out, and Benefit-Cost Analysis. </w:t>
      </w:r>
    </w:p>
    <w:p w14:paraId="424E2D61" w14:textId="77777777" w:rsidR="00F81811" w:rsidRPr="0031120D" w:rsidRDefault="006C0B61" w:rsidP="00B6560B">
      <w:pPr>
        <w:spacing w:line="276" w:lineRule="auto"/>
        <w:rPr>
          <w:rFonts w:ascii="Arial" w:hAnsi="Arial" w:cs="Arial"/>
        </w:rPr>
      </w:pPr>
      <w:r w:rsidRPr="0031120D">
        <w:rPr>
          <w:rFonts w:ascii="Arial" w:hAnsi="Arial" w:cs="Arial"/>
        </w:rPr>
        <w:t xml:space="preserve">Saunders, M., Lewis, P., &amp; Thornhill, A. (2012). </w:t>
      </w:r>
      <w:r w:rsidRPr="0031120D">
        <w:rPr>
          <w:rFonts w:ascii="Arial" w:hAnsi="Arial" w:cs="Arial"/>
          <w:i/>
          <w:iCs/>
        </w:rPr>
        <w:t xml:space="preserve">Research methods for business </w:t>
      </w:r>
      <w:proofErr w:type="gramStart"/>
      <w:r w:rsidRPr="0031120D">
        <w:rPr>
          <w:rFonts w:ascii="Arial" w:hAnsi="Arial" w:cs="Arial"/>
          <w:i/>
          <w:iCs/>
        </w:rPr>
        <w:t>students</w:t>
      </w:r>
      <w:r w:rsidRPr="0031120D">
        <w:rPr>
          <w:rFonts w:ascii="Arial" w:hAnsi="Arial" w:cs="Arial"/>
        </w:rPr>
        <w:t xml:space="preserve">  </w:t>
      </w:r>
      <w:r w:rsidRPr="0031120D">
        <w:rPr>
          <w:rFonts w:ascii="Arial" w:hAnsi="Arial" w:cs="Arial"/>
        </w:rPr>
        <w:tab/>
      </w:r>
      <w:proofErr w:type="gramEnd"/>
      <w:r w:rsidRPr="0031120D">
        <w:rPr>
          <w:rFonts w:ascii="Arial" w:hAnsi="Arial" w:cs="Arial"/>
        </w:rPr>
        <w:t>(6th ed.). Pearson Education Limited.</w:t>
      </w:r>
    </w:p>
    <w:p w14:paraId="4C2FCA3D" w14:textId="77777777" w:rsidR="00F81811" w:rsidRPr="0031120D" w:rsidRDefault="006C0B61" w:rsidP="00B6560B">
      <w:pPr>
        <w:pStyle w:val="EndNoteBibliography"/>
        <w:spacing w:after="0" w:line="276" w:lineRule="auto"/>
        <w:ind w:left="720" w:hanging="720"/>
        <w:rPr>
          <w:rFonts w:ascii="Arial" w:hAnsi="Arial" w:cs="Arial"/>
          <w:sz w:val="20"/>
          <w:szCs w:val="20"/>
        </w:rPr>
      </w:pPr>
      <w:r w:rsidRPr="0031120D">
        <w:rPr>
          <w:rFonts w:ascii="Arial" w:hAnsi="Arial" w:cs="Arial"/>
          <w:sz w:val="20"/>
          <w:szCs w:val="20"/>
        </w:rPr>
        <w:t xml:space="preserve">Takeshima, H., Yamauchi, F., &amp; </w:t>
      </w:r>
      <w:proofErr w:type="spellStart"/>
      <w:r w:rsidRPr="0031120D">
        <w:rPr>
          <w:rFonts w:ascii="Arial" w:hAnsi="Arial" w:cs="Arial"/>
          <w:sz w:val="20"/>
          <w:szCs w:val="20"/>
        </w:rPr>
        <w:t>Enomoto</w:t>
      </w:r>
      <w:proofErr w:type="spellEnd"/>
      <w:r w:rsidRPr="0031120D">
        <w:rPr>
          <w:rFonts w:ascii="Arial" w:hAnsi="Arial" w:cs="Arial"/>
          <w:sz w:val="20"/>
          <w:szCs w:val="20"/>
        </w:rPr>
        <w:t xml:space="preserve">, M. (2021). Agricultural, Economic, and Human Development: Joint Research Contributions of Japan and International Food Policy Research Institute. </w:t>
      </w:r>
      <w:r w:rsidRPr="0031120D">
        <w:rPr>
          <w:rFonts w:ascii="Arial" w:hAnsi="Arial" w:cs="Arial"/>
          <w:i/>
          <w:sz w:val="20"/>
          <w:szCs w:val="20"/>
        </w:rPr>
        <w:t>Japan Agricultural Research Quarterly: JARQ, 55</w:t>
      </w:r>
      <w:r w:rsidRPr="0031120D">
        <w:rPr>
          <w:rFonts w:ascii="Arial" w:hAnsi="Arial" w:cs="Arial"/>
          <w:sz w:val="20"/>
          <w:szCs w:val="20"/>
        </w:rPr>
        <w:t xml:space="preserve">(Special), 521-531. </w:t>
      </w:r>
    </w:p>
    <w:p w14:paraId="606E647E" w14:textId="77777777" w:rsidR="00F81811" w:rsidRPr="0031120D" w:rsidRDefault="00F81811" w:rsidP="00B6560B">
      <w:pPr>
        <w:pStyle w:val="Body"/>
        <w:spacing w:after="0" w:line="276" w:lineRule="auto"/>
        <w:rPr>
          <w:rFonts w:ascii="Arial" w:hAnsi="Arial" w:cs="Arial"/>
          <w:b/>
        </w:rPr>
        <w:sectPr w:rsidR="00F81811" w:rsidRPr="0031120D" w:rsidSect="00B6560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016" w:header="720" w:footer="1123" w:gutter="0"/>
          <w:cols w:space="720"/>
          <w:docGrid w:linePitch="272"/>
        </w:sectPr>
      </w:pPr>
    </w:p>
    <w:p w14:paraId="061229EB" w14:textId="77777777" w:rsidR="00F81811" w:rsidRPr="0031120D" w:rsidRDefault="00F81811" w:rsidP="00771E42">
      <w:pPr>
        <w:pStyle w:val="Appendix"/>
        <w:spacing w:after="0" w:line="360" w:lineRule="auto"/>
        <w:jc w:val="both"/>
        <w:rPr>
          <w:rFonts w:ascii="Arial" w:hAnsi="Arial" w:cs="Arial"/>
          <w:b w:val="0"/>
          <w:sz w:val="20"/>
        </w:rPr>
      </w:pPr>
    </w:p>
    <w:sectPr w:rsidR="00F81811" w:rsidRPr="0031120D" w:rsidSect="00B6560B">
      <w:type w:val="continuous"/>
      <w:pgSz w:w="12240" w:h="15840" w:code="1"/>
      <w:pgMar w:top="72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07941" w14:textId="77777777" w:rsidR="006836B6" w:rsidRDefault="006836B6">
      <w:r>
        <w:separator/>
      </w:r>
    </w:p>
  </w:endnote>
  <w:endnote w:type="continuationSeparator" w:id="0">
    <w:p w14:paraId="62F2F2AC" w14:textId="77777777" w:rsidR="006836B6" w:rsidRDefault="0068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4A179" w14:textId="77777777" w:rsidR="00DF0F1B" w:rsidRDefault="00DF0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5930" w14:textId="77777777" w:rsidR="00F81811" w:rsidRDefault="00F81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4585" w14:textId="77777777" w:rsidR="00DF0F1B" w:rsidRDefault="00DF0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CEC89" w14:textId="77777777" w:rsidR="006836B6" w:rsidRDefault="006836B6">
      <w:r>
        <w:separator/>
      </w:r>
    </w:p>
  </w:footnote>
  <w:footnote w:type="continuationSeparator" w:id="0">
    <w:p w14:paraId="43101CA7" w14:textId="77777777" w:rsidR="006836B6" w:rsidRDefault="00683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AA50" w14:textId="28B224C6" w:rsidR="00DF0F1B" w:rsidRDefault="00DF0F1B">
    <w:pPr>
      <w:pStyle w:val="Header"/>
    </w:pPr>
    <w:r>
      <w:rPr>
        <w:noProof/>
      </w:rPr>
      <w:pict w14:anchorId="68DAB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252516" o:spid="_x0000_s2050" type="#_x0000_t136" style="position:absolute;margin-left:0;margin-top:0;width:557.25pt;height:61.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48556" w14:textId="7DF0A940" w:rsidR="00DF0F1B" w:rsidRDefault="00DF0F1B">
    <w:pPr>
      <w:pStyle w:val="Header"/>
    </w:pPr>
    <w:r>
      <w:rPr>
        <w:noProof/>
      </w:rPr>
      <w:pict w14:anchorId="15FBF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252517" o:spid="_x0000_s2051" type="#_x0000_t136" style="position:absolute;margin-left:0;margin-top:0;width:557.25pt;height:61.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CA1E" w14:textId="16430EFC" w:rsidR="00DF0F1B" w:rsidRDefault="00DF0F1B">
    <w:pPr>
      <w:pStyle w:val="Header"/>
    </w:pPr>
    <w:r>
      <w:rPr>
        <w:noProof/>
      </w:rPr>
      <w:pict w14:anchorId="330D0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252515" o:spid="_x0000_s2049" type="#_x0000_t136" style="position:absolute;margin-left:0;margin-top:0;width:557.25pt;height:61.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6FAB40"/>
    <w:multiLevelType w:val="singleLevel"/>
    <w:tmpl w:val="8C6FAB40"/>
    <w:lvl w:ilvl="0">
      <w:start w:val="1"/>
      <w:numFmt w:val="decimal"/>
      <w:suff w:val="space"/>
      <w:lvlText w:val="%1."/>
      <w:lvlJc w:val="left"/>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6DCC"/>
    <w:rsid w:val="00030174"/>
    <w:rsid w:val="000317D5"/>
    <w:rsid w:val="0004579C"/>
    <w:rsid w:val="00092534"/>
    <w:rsid w:val="000A21FC"/>
    <w:rsid w:val="000A47FA"/>
    <w:rsid w:val="000A65D3"/>
    <w:rsid w:val="000B1E33"/>
    <w:rsid w:val="000C5BB6"/>
    <w:rsid w:val="000D689F"/>
    <w:rsid w:val="000E34A3"/>
    <w:rsid w:val="000E41FE"/>
    <w:rsid w:val="000E7B7B"/>
    <w:rsid w:val="000E7D62"/>
    <w:rsid w:val="000F0D0A"/>
    <w:rsid w:val="000F1DF2"/>
    <w:rsid w:val="0010119A"/>
    <w:rsid w:val="00102D39"/>
    <w:rsid w:val="00103357"/>
    <w:rsid w:val="00123C9F"/>
    <w:rsid w:val="00126190"/>
    <w:rsid w:val="00130F17"/>
    <w:rsid w:val="001320BF"/>
    <w:rsid w:val="00140AB3"/>
    <w:rsid w:val="001520F4"/>
    <w:rsid w:val="00163BC4"/>
    <w:rsid w:val="00191062"/>
    <w:rsid w:val="00192B72"/>
    <w:rsid w:val="001A29D8"/>
    <w:rsid w:val="001A5CAA"/>
    <w:rsid w:val="001B0427"/>
    <w:rsid w:val="001B3B88"/>
    <w:rsid w:val="001B466F"/>
    <w:rsid w:val="001B5D88"/>
    <w:rsid w:val="001C4D54"/>
    <w:rsid w:val="001D3A51"/>
    <w:rsid w:val="001E0917"/>
    <w:rsid w:val="001E10D2"/>
    <w:rsid w:val="001E25B4"/>
    <w:rsid w:val="001E44FE"/>
    <w:rsid w:val="001E6F04"/>
    <w:rsid w:val="001F13B9"/>
    <w:rsid w:val="00200595"/>
    <w:rsid w:val="00204835"/>
    <w:rsid w:val="00205BBB"/>
    <w:rsid w:val="00210BFB"/>
    <w:rsid w:val="00216B52"/>
    <w:rsid w:val="00231920"/>
    <w:rsid w:val="0023195C"/>
    <w:rsid w:val="002409D0"/>
    <w:rsid w:val="0024282C"/>
    <w:rsid w:val="002460DC"/>
    <w:rsid w:val="00250985"/>
    <w:rsid w:val="0025524C"/>
    <w:rsid w:val="002556F6"/>
    <w:rsid w:val="002710B7"/>
    <w:rsid w:val="00283105"/>
    <w:rsid w:val="00284C4C"/>
    <w:rsid w:val="00287924"/>
    <w:rsid w:val="00287E68"/>
    <w:rsid w:val="00296529"/>
    <w:rsid w:val="002A6211"/>
    <w:rsid w:val="002B27FB"/>
    <w:rsid w:val="002B66F2"/>
    <w:rsid w:val="002B685A"/>
    <w:rsid w:val="002C57D2"/>
    <w:rsid w:val="002E0D56"/>
    <w:rsid w:val="002E57BF"/>
    <w:rsid w:val="002F0FC8"/>
    <w:rsid w:val="0031120D"/>
    <w:rsid w:val="00315186"/>
    <w:rsid w:val="003157C1"/>
    <w:rsid w:val="003201BC"/>
    <w:rsid w:val="003247D1"/>
    <w:rsid w:val="00326926"/>
    <w:rsid w:val="0033343E"/>
    <w:rsid w:val="0033397B"/>
    <w:rsid w:val="00334A93"/>
    <w:rsid w:val="003504D3"/>
    <w:rsid w:val="003512C2"/>
    <w:rsid w:val="00362AF1"/>
    <w:rsid w:val="003716A5"/>
    <w:rsid w:val="00371FB6"/>
    <w:rsid w:val="003763C1"/>
    <w:rsid w:val="00376BBE"/>
    <w:rsid w:val="00380839"/>
    <w:rsid w:val="0039224F"/>
    <w:rsid w:val="00392A89"/>
    <w:rsid w:val="00395B1C"/>
    <w:rsid w:val="003A43A4"/>
    <w:rsid w:val="003A7E18"/>
    <w:rsid w:val="003C4C86"/>
    <w:rsid w:val="003C6258"/>
    <w:rsid w:val="003D0F18"/>
    <w:rsid w:val="003D5268"/>
    <w:rsid w:val="003E2904"/>
    <w:rsid w:val="003E3B1A"/>
    <w:rsid w:val="003F4F2C"/>
    <w:rsid w:val="003F66BD"/>
    <w:rsid w:val="00401927"/>
    <w:rsid w:val="004065F8"/>
    <w:rsid w:val="0041027F"/>
    <w:rsid w:val="00411CCF"/>
    <w:rsid w:val="00412475"/>
    <w:rsid w:val="00412BF6"/>
    <w:rsid w:val="00412DA6"/>
    <w:rsid w:val="00423516"/>
    <w:rsid w:val="00423789"/>
    <w:rsid w:val="004403C7"/>
    <w:rsid w:val="00440F43"/>
    <w:rsid w:val="00441B6F"/>
    <w:rsid w:val="00445679"/>
    <w:rsid w:val="00446221"/>
    <w:rsid w:val="00450E62"/>
    <w:rsid w:val="004539DB"/>
    <w:rsid w:val="00466C35"/>
    <w:rsid w:val="00471A80"/>
    <w:rsid w:val="00473602"/>
    <w:rsid w:val="00480254"/>
    <w:rsid w:val="00482B0D"/>
    <w:rsid w:val="004D305E"/>
    <w:rsid w:val="004D4277"/>
    <w:rsid w:val="004D62FD"/>
    <w:rsid w:val="004D7077"/>
    <w:rsid w:val="00502516"/>
    <w:rsid w:val="00505F06"/>
    <w:rsid w:val="00506828"/>
    <w:rsid w:val="0053056E"/>
    <w:rsid w:val="00533D00"/>
    <w:rsid w:val="00535B9F"/>
    <w:rsid w:val="00540D98"/>
    <w:rsid w:val="00554FDA"/>
    <w:rsid w:val="00573469"/>
    <w:rsid w:val="005746ED"/>
    <w:rsid w:val="00574A34"/>
    <w:rsid w:val="0058642A"/>
    <w:rsid w:val="005A57E2"/>
    <w:rsid w:val="005C784C"/>
    <w:rsid w:val="005D17F6"/>
    <w:rsid w:val="005E5539"/>
    <w:rsid w:val="005F2886"/>
    <w:rsid w:val="00602BF5"/>
    <w:rsid w:val="0061705E"/>
    <w:rsid w:val="00617FDD"/>
    <w:rsid w:val="00633614"/>
    <w:rsid w:val="00633F68"/>
    <w:rsid w:val="00636EB2"/>
    <w:rsid w:val="006375B8"/>
    <w:rsid w:val="0066510A"/>
    <w:rsid w:val="00673F9F"/>
    <w:rsid w:val="00682695"/>
    <w:rsid w:val="006836B6"/>
    <w:rsid w:val="00686953"/>
    <w:rsid w:val="00687DEA"/>
    <w:rsid w:val="00687E67"/>
    <w:rsid w:val="00692BAE"/>
    <w:rsid w:val="006967F7"/>
    <w:rsid w:val="006A250C"/>
    <w:rsid w:val="006B21D3"/>
    <w:rsid w:val="006B57D0"/>
    <w:rsid w:val="006C0B61"/>
    <w:rsid w:val="006C7BA1"/>
    <w:rsid w:val="006D30FF"/>
    <w:rsid w:val="006D6940"/>
    <w:rsid w:val="006F11EC"/>
    <w:rsid w:val="006F70CB"/>
    <w:rsid w:val="0070082C"/>
    <w:rsid w:val="0071699E"/>
    <w:rsid w:val="007369E6"/>
    <w:rsid w:val="00746E59"/>
    <w:rsid w:val="00754C9A"/>
    <w:rsid w:val="0075599A"/>
    <w:rsid w:val="00761D52"/>
    <w:rsid w:val="00762AB8"/>
    <w:rsid w:val="00765E9B"/>
    <w:rsid w:val="00771E42"/>
    <w:rsid w:val="0077749E"/>
    <w:rsid w:val="0078495A"/>
    <w:rsid w:val="00790ADA"/>
    <w:rsid w:val="007D0124"/>
    <w:rsid w:val="007D2288"/>
    <w:rsid w:val="007E088F"/>
    <w:rsid w:val="007F0F57"/>
    <w:rsid w:val="007F3C9A"/>
    <w:rsid w:val="007F7B32"/>
    <w:rsid w:val="00804BC2"/>
    <w:rsid w:val="008060C6"/>
    <w:rsid w:val="00807ABF"/>
    <w:rsid w:val="0081431A"/>
    <w:rsid w:val="0083216F"/>
    <w:rsid w:val="00860000"/>
    <w:rsid w:val="00863BD3"/>
    <w:rsid w:val="008641ED"/>
    <w:rsid w:val="00866368"/>
    <w:rsid w:val="00866D66"/>
    <w:rsid w:val="008671C6"/>
    <w:rsid w:val="00875803"/>
    <w:rsid w:val="008B459E"/>
    <w:rsid w:val="008E13AE"/>
    <w:rsid w:val="008E1506"/>
    <w:rsid w:val="008E40AC"/>
    <w:rsid w:val="008E5BE2"/>
    <w:rsid w:val="008E710C"/>
    <w:rsid w:val="008F69D6"/>
    <w:rsid w:val="00902823"/>
    <w:rsid w:val="00902AEB"/>
    <w:rsid w:val="00915CA6"/>
    <w:rsid w:val="009251D5"/>
    <w:rsid w:val="00927834"/>
    <w:rsid w:val="00944E54"/>
    <w:rsid w:val="009500A6"/>
    <w:rsid w:val="00957C18"/>
    <w:rsid w:val="009641AE"/>
    <w:rsid w:val="009659BA"/>
    <w:rsid w:val="0098272A"/>
    <w:rsid w:val="00983040"/>
    <w:rsid w:val="009876D9"/>
    <w:rsid w:val="009933E6"/>
    <w:rsid w:val="009A399E"/>
    <w:rsid w:val="009B3FB9"/>
    <w:rsid w:val="009C0878"/>
    <w:rsid w:val="009C2465"/>
    <w:rsid w:val="009D23AC"/>
    <w:rsid w:val="009D35A0"/>
    <w:rsid w:val="009D3718"/>
    <w:rsid w:val="009D3925"/>
    <w:rsid w:val="009D6AE2"/>
    <w:rsid w:val="009D7EB7"/>
    <w:rsid w:val="009E048A"/>
    <w:rsid w:val="009E08E9"/>
    <w:rsid w:val="009E2B98"/>
    <w:rsid w:val="009E3DB9"/>
    <w:rsid w:val="009E6E35"/>
    <w:rsid w:val="009F0EDA"/>
    <w:rsid w:val="00A03B96"/>
    <w:rsid w:val="00A03EEB"/>
    <w:rsid w:val="00A05B19"/>
    <w:rsid w:val="00A061AD"/>
    <w:rsid w:val="00A1134E"/>
    <w:rsid w:val="00A166D6"/>
    <w:rsid w:val="00A24E7E"/>
    <w:rsid w:val="00A258C3"/>
    <w:rsid w:val="00A31EC0"/>
    <w:rsid w:val="00A347C0"/>
    <w:rsid w:val="00A447E0"/>
    <w:rsid w:val="00A47A53"/>
    <w:rsid w:val="00A5016E"/>
    <w:rsid w:val="00A51431"/>
    <w:rsid w:val="00A539AD"/>
    <w:rsid w:val="00A57E3E"/>
    <w:rsid w:val="00A67493"/>
    <w:rsid w:val="00A94063"/>
    <w:rsid w:val="00A940AA"/>
    <w:rsid w:val="00AA6219"/>
    <w:rsid w:val="00AA74E0"/>
    <w:rsid w:val="00AA79AB"/>
    <w:rsid w:val="00AB703F"/>
    <w:rsid w:val="00AC50DC"/>
    <w:rsid w:val="00AC6BB8"/>
    <w:rsid w:val="00AD4EB3"/>
    <w:rsid w:val="00AE008F"/>
    <w:rsid w:val="00AF0B1D"/>
    <w:rsid w:val="00B01FCD"/>
    <w:rsid w:val="00B035C6"/>
    <w:rsid w:val="00B0699B"/>
    <w:rsid w:val="00B0721E"/>
    <w:rsid w:val="00B13221"/>
    <w:rsid w:val="00B15DAF"/>
    <w:rsid w:val="00B1776C"/>
    <w:rsid w:val="00B331AD"/>
    <w:rsid w:val="00B35C39"/>
    <w:rsid w:val="00B52583"/>
    <w:rsid w:val="00B52896"/>
    <w:rsid w:val="00B650EE"/>
    <w:rsid w:val="00B6560B"/>
    <w:rsid w:val="00B70B88"/>
    <w:rsid w:val="00B84BDF"/>
    <w:rsid w:val="00B95236"/>
    <w:rsid w:val="00B96BD9"/>
    <w:rsid w:val="00BA1B01"/>
    <w:rsid w:val="00BA2641"/>
    <w:rsid w:val="00BB0083"/>
    <w:rsid w:val="00BB04E9"/>
    <w:rsid w:val="00BB37AA"/>
    <w:rsid w:val="00BC53A0"/>
    <w:rsid w:val="00BD00B7"/>
    <w:rsid w:val="00BD3697"/>
    <w:rsid w:val="00BE62AD"/>
    <w:rsid w:val="00BF0A79"/>
    <w:rsid w:val="00BF121F"/>
    <w:rsid w:val="00BF1F80"/>
    <w:rsid w:val="00C00A2B"/>
    <w:rsid w:val="00C05A80"/>
    <w:rsid w:val="00C166EF"/>
    <w:rsid w:val="00C17EB0"/>
    <w:rsid w:val="00C2249C"/>
    <w:rsid w:val="00C27F5F"/>
    <w:rsid w:val="00C30A0F"/>
    <w:rsid w:val="00C37E61"/>
    <w:rsid w:val="00C453E6"/>
    <w:rsid w:val="00C50758"/>
    <w:rsid w:val="00C51554"/>
    <w:rsid w:val="00C539DF"/>
    <w:rsid w:val="00C600ED"/>
    <w:rsid w:val="00C70F1B"/>
    <w:rsid w:val="00C711FD"/>
    <w:rsid w:val="00C71A47"/>
    <w:rsid w:val="00C7464C"/>
    <w:rsid w:val="00C82C0E"/>
    <w:rsid w:val="00C85588"/>
    <w:rsid w:val="00C8696B"/>
    <w:rsid w:val="00C9473A"/>
    <w:rsid w:val="00CC3F88"/>
    <w:rsid w:val="00CD2854"/>
    <w:rsid w:val="00CD6755"/>
    <w:rsid w:val="00CD6856"/>
    <w:rsid w:val="00CE0089"/>
    <w:rsid w:val="00CE793C"/>
    <w:rsid w:val="00CF193C"/>
    <w:rsid w:val="00D11A7C"/>
    <w:rsid w:val="00D161C4"/>
    <w:rsid w:val="00D173F1"/>
    <w:rsid w:val="00D32947"/>
    <w:rsid w:val="00D451EE"/>
    <w:rsid w:val="00D50345"/>
    <w:rsid w:val="00D52322"/>
    <w:rsid w:val="00D655D1"/>
    <w:rsid w:val="00D70E85"/>
    <w:rsid w:val="00D71379"/>
    <w:rsid w:val="00D74CB0"/>
    <w:rsid w:val="00D8295D"/>
    <w:rsid w:val="00D86CB2"/>
    <w:rsid w:val="00D93685"/>
    <w:rsid w:val="00D95EAE"/>
    <w:rsid w:val="00D97C23"/>
    <w:rsid w:val="00DB3B7F"/>
    <w:rsid w:val="00DC2A65"/>
    <w:rsid w:val="00DC44C1"/>
    <w:rsid w:val="00DC51B6"/>
    <w:rsid w:val="00DC5BF6"/>
    <w:rsid w:val="00DD7E39"/>
    <w:rsid w:val="00DE15F0"/>
    <w:rsid w:val="00DE5663"/>
    <w:rsid w:val="00DE78AA"/>
    <w:rsid w:val="00DF0F1B"/>
    <w:rsid w:val="00E03391"/>
    <w:rsid w:val="00E03BC5"/>
    <w:rsid w:val="00E053D0"/>
    <w:rsid w:val="00E15360"/>
    <w:rsid w:val="00E15994"/>
    <w:rsid w:val="00E168BA"/>
    <w:rsid w:val="00E3114E"/>
    <w:rsid w:val="00E3179A"/>
    <w:rsid w:val="00E31953"/>
    <w:rsid w:val="00E31A70"/>
    <w:rsid w:val="00E35B02"/>
    <w:rsid w:val="00E45174"/>
    <w:rsid w:val="00E521E6"/>
    <w:rsid w:val="00E62126"/>
    <w:rsid w:val="00E66496"/>
    <w:rsid w:val="00E66B35"/>
    <w:rsid w:val="00E66E10"/>
    <w:rsid w:val="00E769F6"/>
    <w:rsid w:val="00E80534"/>
    <w:rsid w:val="00E8407C"/>
    <w:rsid w:val="00E84F3C"/>
    <w:rsid w:val="00EA012C"/>
    <w:rsid w:val="00EA4709"/>
    <w:rsid w:val="00EC6A55"/>
    <w:rsid w:val="00ED0288"/>
    <w:rsid w:val="00ED2682"/>
    <w:rsid w:val="00EE52CB"/>
    <w:rsid w:val="00EF144B"/>
    <w:rsid w:val="00EF581D"/>
    <w:rsid w:val="00EF7FD8"/>
    <w:rsid w:val="00F02095"/>
    <w:rsid w:val="00F02EBB"/>
    <w:rsid w:val="00F06F59"/>
    <w:rsid w:val="00F124EA"/>
    <w:rsid w:val="00F13399"/>
    <w:rsid w:val="00F13517"/>
    <w:rsid w:val="00F16784"/>
    <w:rsid w:val="00F17988"/>
    <w:rsid w:val="00F378B6"/>
    <w:rsid w:val="00F469F0"/>
    <w:rsid w:val="00F52B8C"/>
    <w:rsid w:val="00F53273"/>
    <w:rsid w:val="00F67D2D"/>
    <w:rsid w:val="00F701C6"/>
    <w:rsid w:val="00F755E4"/>
    <w:rsid w:val="00F77D02"/>
    <w:rsid w:val="00F81811"/>
    <w:rsid w:val="00F849F4"/>
    <w:rsid w:val="00F87C6F"/>
    <w:rsid w:val="00F92AC7"/>
    <w:rsid w:val="00FA4E27"/>
    <w:rsid w:val="00FA5C7D"/>
    <w:rsid w:val="00FB3A86"/>
    <w:rsid w:val="00FD36C8"/>
    <w:rsid w:val="00FD7152"/>
    <w:rsid w:val="00FF7F63"/>
    <w:rsid w:val="01187FDB"/>
    <w:rsid w:val="044D4B8F"/>
    <w:rsid w:val="050749D5"/>
    <w:rsid w:val="0BE916C5"/>
    <w:rsid w:val="17ED2B64"/>
    <w:rsid w:val="1AC35C7E"/>
    <w:rsid w:val="1CB67927"/>
    <w:rsid w:val="2059667D"/>
    <w:rsid w:val="20D71510"/>
    <w:rsid w:val="28A37A10"/>
    <w:rsid w:val="2DE801DF"/>
    <w:rsid w:val="35EF0EBA"/>
    <w:rsid w:val="36D733FE"/>
    <w:rsid w:val="36EB0470"/>
    <w:rsid w:val="3F14330B"/>
    <w:rsid w:val="42DB07CE"/>
    <w:rsid w:val="473D70ED"/>
    <w:rsid w:val="48403876"/>
    <w:rsid w:val="4BCF73B5"/>
    <w:rsid w:val="5AD543C7"/>
    <w:rsid w:val="5D517622"/>
    <w:rsid w:val="5F6C0593"/>
    <w:rsid w:val="5F902F55"/>
    <w:rsid w:val="61602C3D"/>
    <w:rsid w:val="7E5725D5"/>
    <w:rsid w:val="7F46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405DD9F6"/>
  <w15:docId w15:val="{D45638FB-B9D8-4C74-BEB7-FE431B51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qFormat="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lsdException w:name="Medium List 1 Accent 1" w:uiPriority="65" w:qFormat="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lsdException w:name="Medium Shading 2 Accent 3" w:uiPriority="64" w:qFormat="1"/>
    <w:lsdException w:name="Medium List 1 Accent 3" w:uiPriority="65" w:qFormat="1"/>
    <w:lsdException w:name="Medium List 2 Accent 3" w:uiPriority="66" w:qFormat="1"/>
    <w:lsdException w:name="Medium Grid 1 Accent 3" w:uiPriority="67"/>
    <w:lsdException w:name="Medium Grid 2 Accent 3" w:uiPriority="68"/>
    <w:lsdException w:name="Medium Grid 3 Accent 3" w:uiPriority="69"/>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line="480" w:lineRule="auto"/>
      <w:ind w:firstLine="720"/>
      <w:jc w:val="both"/>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2">
    <w:name w:val="Body Text Indent 2"/>
    <w:basedOn w:val="Normal"/>
    <w:link w:val="BodyTextIndent2Char"/>
    <w:semiHidden/>
    <w:unhideWhenUsed/>
    <w:qFormat/>
    <w:pPr>
      <w:spacing w:after="120" w:line="480" w:lineRule="auto"/>
      <w:ind w:left="360"/>
    </w:p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styleId="Hyperlink">
    <w:name w:val="Hyperlink"/>
    <w:basedOn w:val="DefaultParagraphFont"/>
    <w:rPr>
      <w:color w:val="FF0080"/>
      <w:u w:val="single"/>
    </w:rPr>
  </w:style>
  <w:style w:type="character" w:styleId="LineNumber">
    <w:name w:val="line number"/>
    <w:basedOn w:val="DefaultParagraphFont"/>
    <w:qFormat/>
  </w:style>
  <w:style w:type="paragraph" w:styleId="NormalWeb">
    <w:name w:val="Normal (Web)"/>
    <w:basedOn w:val="Normal"/>
    <w:semiHidden/>
    <w:unhideWhenUsed/>
    <w:qFormat/>
    <w:rPr>
      <w:rFonts w:ascii="Times New Roman" w:hAnsi="Times New Roman"/>
      <w:sz w:val="24"/>
      <w:szCs w:val="24"/>
    </w:rPr>
  </w:style>
  <w:style w:type="paragraph" w:styleId="Signature">
    <w:name w:val="Signature"/>
    <w:basedOn w:val="Normal"/>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link w:val="BodyChar"/>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gnkrckgcgsb">
    <w:name w:val="gnkrckgcgsb"/>
    <w:basedOn w:val="DefaultParagraphFont"/>
    <w:qFormat/>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sz w:val="24"/>
      <w:szCs w:val="24"/>
    </w:rPr>
  </w:style>
  <w:style w:type="character" w:customStyle="1" w:styleId="HTMLPreformattedChar">
    <w:name w:val="HTML Preformatted Char"/>
    <w:basedOn w:val="DefaultParagraphFont"/>
    <w:link w:val="HTMLPreformatted"/>
    <w:uiPriority w:val="99"/>
    <w:qFormat/>
    <w:rPr>
      <w:rFonts w:ascii="Courier New" w:hAnsi="Courier New" w:cs="Courier New"/>
    </w:rPr>
  </w:style>
  <w:style w:type="character" w:customStyle="1" w:styleId="EndNoteBibliographyChar">
    <w:name w:val="EndNote Bibliography Char"/>
    <w:basedOn w:val="DefaultParagraphFont"/>
    <w:link w:val="EndNoteBibliography"/>
    <w:qFormat/>
    <w:locked/>
    <w:rPr>
      <w:kern w:val="2"/>
      <w:sz w:val="24"/>
      <w:szCs w:val="24"/>
      <w14:ligatures w14:val="standardContextual"/>
    </w:rPr>
  </w:style>
  <w:style w:type="paragraph" w:customStyle="1" w:styleId="EndNoteBibliography">
    <w:name w:val="EndNote Bibliography"/>
    <w:basedOn w:val="Normal"/>
    <w:link w:val="EndNoteBibliographyChar"/>
    <w:qFormat/>
    <w:pPr>
      <w:spacing w:after="160"/>
    </w:pPr>
    <w:rPr>
      <w:rFonts w:ascii="Times New Roman" w:hAnsi="Times New Roman"/>
      <w:kern w:val="2"/>
      <w:sz w:val="24"/>
      <w:szCs w:val="24"/>
      <w14:ligatures w14:val="standardContextual"/>
    </w:rPr>
  </w:style>
  <w:style w:type="character" w:customStyle="1" w:styleId="BodyTextIndent2Char">
    <w:name w:val="Body Text Indent 2 Char"/>
    <w:basedOn w:val="DefaultParagraphFont"/>
    <w:link w:val="BodyTextIndent2"/>
    <w:semiHidden/>
    <w:qFormat/>
    <w:rPr>
      <w:rFonts w:ascii="Helvetica" w:hAnsi="Helvetica"/>
    </w:rPr>
  </w:style>
  <w:style w:type="character" w:customStyle="1" w:styleId="NoSpacingChar">
    <w:name w:val="No Spacing Char"/>
    <w:link w:val="NoSpacing"/>
    <w:uiPriority w:val="1"/>
    <w:qFormat/>
    <w:locked/>
    <w:rPr>
      <w:rFonts w:ascii="Calibri" w:eastAsia="Calibri" w:hAnsi="Calibri"/>
      <w:sz w:val="22"/>
      <w:szCs w:val="22"/>
    </w:rPr>
  </w:style>
  <w:style w:type="paragraph" w:styleId="NoSpacing">
    <w:name w:val="No Spacing"/>
    <w:link w:val="NoSpacingChar"/>
    <w:uiPriority w:val="1"/>
    <w:qFormat/>
    <w:rPr>
      <w:rFonts w:ascii="Calibri" w:eastAsia="Calibri" w:hAnsi="Calibri"/>
      <w:sz w:val="22"/>
      <w:szCs w:val="22"/>
    </w:rPr>
  </w:style>
  <w:style w:type="paragraph" w:styleId="ListParagraph">
    <w:name w:val="List Paragraph"/>
    <w:basedOn w:val="Normal"/>
    <w:uiPriority w:val="34"/>
    <w:qFormat/>
    <w:pPr>
      <w:spacing w:after="200" w:line="276" w:lineRule="auto"/>
      <w:ind w:left="720"/>
      <w:contextualSpacing/>
      <w:jc w:val="both"/>
    </w:pPr>
    <w:rPr>
      <w:rFonts w:ascii="Times New Roman" w:eastAsia="Calibri" w:hAnsi="Times New Roman"/>
      <w:sz w:val="24"/>
      <w:szCs w:val="22"/>
    </w:rPr>
  </w:style>
  <w:style w:type="character" w:customStyle="1" w:styleId="BodyChar">
    <w:name w:val="Body Char"/>
    <w:basedOn w:val="DefaultParagraphFont"/>
    <w:link w:val="Body"/>
    <w:rPr>
      <w:rFonts w:ascii="Helvetica" w:hAnsi="Helvetica"/>
    </w:rPr>
  </w:style>
  <w:style w:type="character" w:styleId="UnresolvedMention">
    <w:name w:val="Unresolved Mention"/>
    <w:basedOn w:val="DefaultParagraphFont"/>
    <w:uiPriority w:val="99"/>
    <w:semiHidden/>
    <w:unhideWhenUsed/>
    <w:rsid w:val="00BD0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riceforafrica.net/wp-content/uploads/2021/09/NRDS2_Kenya_en.pdf"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wnloads\fertilizer_grain_yield_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US" sz="1200">
                <a:latin typeface="Times New Roman" panose="02020603050405020304" charset="0"/>
                <a:cs typeface="Times New Roman" panose="02020603050405020304" charset="0"/>
              </a:rPr>
              <a:t>Mean Land Allocation to Rice and other crops (2021/22 &amp; 2023/24) in Western Kenya</a:t>
            </a:r>
          </a:p>
        </c:rich>
      </c:tx>
      <c:overlay val="0"/>
      <c:spPr>
        <a:noFill/>
        <a:ln>
          <a:noFill/>
        </a:ln>
        <a:effectLst/>
      </c:spPr>
    </c:title>
    <c:autoTitleDeleted val="0"/>
    <c:plotArea>
      <c:layout>
        <c:manualLayout>
          <c:layoutTarget val="inner"/>
          <c:xMode val="edge"/>
          <c:yMode val="edge"/>
          <c:x val="0.141333618294507"/>
          <c:y val="0.178237129485179"/>
          <c:w val="0.74539431502457798"/>
          <c:h val="0.486427457098284"/>
        </c:manualLayout>
      </c:layout>
      <c:barChart>
        <c:barDir val="bar"/>
        <c:grouping val="clustered"/>
        <c:varyColors val="0"/>
        <c:ser>
          <c:idx val="0"/>
          <c:order val="0"/>
          <c:tx>
            <c:strRef>
              <c:f>graph11!$B$1</c:f>
              <c:strCache>
                <c:ptCount val="1"/>
                <c:pt idx="0">
                  <c:v>2022/23</c:v>
                </c:pt>
              </c:strCache>
            </c:strRef>
          </c:tx>
          <c:spPr>
            <a:solidFill>
              <a:schemeClr val="accent1"/>
            </a:solidFill>
            <a:ln>
              <a:noFill/>
            </a:ln>
            <a:effectLst/>
          </c:spPr>
          <c:invertIfNegative val="0"/>
          <c:cat>
            <c:strRef>
              <c:f>graph11!$A$2:$A$6</c:f>
              <c:strCache>
                <c:ptCount val="5"/>
                <c:pt idx="0">
                  <c:v>Rice</c:v>
                </c:pt>
                <c:pt idx="1">
                  <c:v>Maize</c:v>
                </c:pt>
                <c:pt idx="2">
                  <c:v>Sorghum</c:v>
                </c:pt>
                <c:pt idx="3">
                  <c:v>Sugarcane</c:v>
                </c:pt>
                <c:pt idx="4">
                  <c:v>Other crops</c:v>
                </c:pt>
              </c:strCache>
            </c:strRef>
          </c:cat>
          <c:val>
            <c:numRef>
              <c:f>graph11!$B$2:$B$6</c:f>
              <c:numCache>
                <c:formatCode>General</c:formatCode>
                <c:ptCount val="5"/>
                <c:pt idx="0">
                  <c:v>1.07</c:v>
                </c:pt>
                <c:pt idx="1">
                  <c:v>1.05</c:v>
                </c:pt>
                <c:pt idx="2">
                  <c:v>0.93</c:v>
                </c:pt>
                <c:pt idx="3">
                  <c:v>1.01</c:v>
                </c:pt>
                <c:pt idx="4">
                  <c:v>0.56000000000000005</c:v>
                </c:pt>
              </c:numCache>
            </c:numRef>
          </c:val>
          <c:extLst>
            <c:ext xmlns:c16="http://schemas.microsoft.com/office/drawing/2014/chart" uri="{C3380CC4-5D6E-409C-BE32-E72D297353CC}">
              <c16:uniqueId val="{00000000-85E3-43A0-83FD-0FBFD6825EF1}"/>
            </c:ext>
          </c:extLst>
        </c:ser>
        <c:ser>
          <c:idx val="1"/>
          <c:order val="1"/>
          <c:tx>
            <c:strRef>
              <c:f>graph11!$C$1</c:f>
              <c:strCache>
                <c:ptCount val="1"/>
                <c:pt idx="0">
                  <c:v>2023/24</c:v>
                </c:pt>
              </c:strCache>
            </c:strRef>
          </c:tx>
          <c:spPr>
            <a:solidFill>
              <a:schemeClr val="accent2"/>
            </a:solidFill>
            <a:ln>
              <a:noFill/>
            </a:ln>
            <a:effectLst/>
          </c:spPr>
          <c:invertIfNegative val="0"/>
          <c:cat>
            <c:strRef>
              <c:f>graph11!$A$2:$A$6</c:f>
              <c:strCache>
                <c:ptCount val="5"/>
                <c:pt idx="0">
                  <c:v>Rice</c:v>
                </c:pt>
                <c:pt idx="1">
                  <c:v>Maize</c:v>
                </c:pt>
                <c:pt idx="2">
                  <c:v>Sorghum</c:v>
                </c:pt>
                <c:pt idx="3">
                  <c:v>Sugarcane</c:v>
                </c:pt>
                <c:pt idx="4">
                  <c:v>Other crops</c:v>
                </c:pt>
              </c:strCache>
            </c:strRef>
          </c:cat>
          <c:val>
            <c:numRef>
              <c:f>graph11!$C$2:$C$6</c:f>
              <c:numCache>
                <c:formatCode>General</c:formatCode>
                <c:ptCount val="5"/>
                <c:pt idx="0">
                  <c:v>1.04</c:v>
                </c:pt>
                <c:pt idx="1">
                  <c:v>1.06</c:v>
                </c:pt>
                <c:pt idx="2">
                  <c:v>1.02</c:v>
                </c:pt>
                <c:pt idx="3">
                  <c:v>1.05</c:v>
                </c:pt>
                <c:pt idx="4">
                  <c:v>0.53</c:v>
                </c:pt>
              </c:numCache>
            </c:numRef>
          </c:val>
          <c:extLst>
            <c:ext xmlns:c16="http://schemas.microsoft.com/office/drawing/2014/chart" uri="{C3380CC4-5D6E-409C-BE32-E72D297353CC}">
              <c16:uniqueId val="{00000001-85E3-43A0-83FD-0FBFD6825EF1}"/>
            </c:ext>
          </c:extLst>
        </c:ser>
        <c:dLbls>
          <c:showLegendKey val="0"/>
          <c:showVal val="0"/>
          <c:showCatName val="0"/>
          <c:showSerName val="0"/>
          <c:showPercent val="0"/>
          <c:showBubbleSize val="0"/>
        </c:dLbls>
        <c:gapWidth val="150"/>
        <c:axId val="417764480"/>
        <c:axId val="419996416"/>
      </c:barChart>
      <c:catAx>
        <c:axId val="41776448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19996416"/>
        <c:crosses val="autoZero"/>
        <c:auto val="1"/>
        <c:lblAlgn val="ctr"/>
        <c:lblOffset val="100"/>
        <c:noMultiLvlLbl val="0"/>
      </c:catAx>
      <c:valAx>
        <c:axId val="419996416"/>
        <c:scaling>
          <c:orientation val="minMax"/>
        </c:scaling>
        <c:delete val="0"/>
        <c:axPos val="b"/>
        <c:majorGridlines>
          <c:spPr>
            <a:ln w="9525" cap="flat" cmpd="sng" algn="ctr">
              <a:solidFill>
                <a:schemeClr val="lt1">
                  <a:lumMod val="90200"/>
                </a:schemeClr>
              </a:solidFill>
              <a:prstDash val="solid"/>
              <a:round/>
            </a:ln>
            <a:effectLst/>
          </c:spPr>
        </c:majorGridlines>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charset="0"/>
                    <a:cs typeface="Times New Roman" panose="02020603050405020304" charset="0"/>
                  </a:rPr>
                  <a:t>Land size (acres)</a:t>
                </a:r>
              </a:p>
            </c:rich>
          </c:tx>
          <c:layout>
            <c:manualLayout>
              <c:xMode val="edge"/>
              <c:yMode val="edge"/>
              <c:x val="0.38936090325424499"/>
              <c:y val="0.77660792397753398"/>
            </c:manualLayout>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17764480"/>
        <c:crosses val="autoZero"/>
        <c:crossBetween val="between"/>
      </c:valAx>
      <c:spPr>
        <a:noFill/>
        <a:ln>
          <a:noFill/>
        </a:ln>
        <a:effectLst/>
      </c:spPr>
    </c:plotArea>
    <c:legend>
      <c:legendPos val="tr"/>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566229ed-a8ff-4cb8-9174-fd0bbdcc2445}"/>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A10A2E-C896-4D4D-A443-24CE20F5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10</Pages>
  <Words>4387</Words>
  <Characters>25007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cp:lastPrinted>1999-07-06T09:00:00Z</cp:lastPrinted>
  <dcterms:created xsi:type="dcterms:W3CDTF">2025-07-26T14:57:00Z</dcterms:created>
  <dcterms:modified xsi:type="dcterms:W3CDTF">2025-07-28T07:04:00Z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9E312E3DC62B400893D672F56B507395_13</vt:lpwstr>
  </property>
</Properties>
</file>