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905C2" w14:textId="77777777" w:rsidR="004B6BE1" w:rsidRDefault="004B6BE1" w:rsidP="00A03C99">
      <w:pPr>
        <w:spacing w:line="276" w:lineRule="auto"/>
        <w:rPr>
          <w:rFonts w:ascii="Times New Roman" w:hAnsi="Times New Roman" w:cs="Times New Roman"/>
          <w:b/>
          <w:bCs/>
          <w:sz w:val="28"/>
          <w:szCs w:val="28"/>
        </w:rPr>
      </w:pPr>
    </w:p>
    <w:p w14:paraId="46AD115A" w14:textId="77777777" w:rsidR="004B6BE1" w:rsidRDefault="004B6BE1" w:rsidP="00A03C99">
      <w:pPr>
        <w:spacing w:line="276" w:lineRule="auto"/>
        <w:rPr>
          <w:rFonts w:ascii="Times New Roman" w:hAnsi="Times New Roman" w:cs="Times New Roman"/>
          <w:b/>
          <w:bCs/>
          <w:sz w:val="28"/>
          <w:szCs w:val="28"/>
        </w:rPr>
      </w:pPr>
    </w:p>
    <w:p w14:paraId="3DF9C7E2" w14:textId="358EE9D3" w:rsidR="001E6220" w:rsidRPr="00A03C99" w:rsidRDefault="001E6220" w:rsidP="00A03C99">
      <w:pPr>
        <w:spacing w:line="276" w:lineRule="auto"/>
        <w:rPr>
          <w:rFonts w:ascii="Times New Roman" w:hAnsi="Times New Roman" w:cs="Times New Roman"/>
          <w:b/>
          <w:bCs/>
          <w:sz w:val="28"/>
          <w:szCs w:val="28"/>
        </w:rPr>
      </w:pPr>
      <w:r w:rsidRPr="00A03C99">
        <w:rPr>
          <w:rFonts w:ascii="Times New Roman" w:hAnsi="Times New Roman" w:cs="Times New Roman"/>
          <w:b/>
          <w:bCs/>
          <w:sz w:val="28"/>
          <w:szCs w:val="28"/>
        </w:rPr>
        <w:t xml:space="preserve">Assessment the drinking water quality of different </w:t>
      </w:r>
      <w:proofErr w:type="spellStart"/>
      <w:r w:rsidRPr="00A03C99">
        <w:rPr>
          <w:rFonts w:ascii="Times New Roman" w:hAnsi="Times New Roman" w:cs="Times New Roman"/>
          <w:b/>
          <w:bCs/>
          <w:sz w:val="28"/>
          <w:szCs w:val="28"/>
        </w:rPr>
        <w:t>upazila</w:t>
      </w:r>
      <w:proofErr w:type="spellEnd"/>
      <w:r w:rsidRPr="00A03C99">
        <w:rPr>
          <w:rFonts w:ascii="Times New Roman" w:hAnsi="Times New Roman" w:cs="Times New Roman"/>
          <w:b/>
          <w:bCs/>
          <w:sz w:val="28"/>
          <w:szCs w:val="28"/>
        </w:rPr>
        <w:t xml:space="preserve"> of </w:t>
      </w:r>
      <w:proofErr w:type="spellStart"/>
      <w:r w:rsidRPr="00A03C99">
        <w:rPr>
          <w:rFonts w:ascii="Times New Roman" w:hAnsi="Times New Roman" w:cs="Times New Roman"/>
          <w:b/>
          <w:bCs/>
          <w:sz w:val="28"/>
          <w:szCs w:val="28"/>
        </w:rPr>
        <w:t>Shariatpur</w:t>
      </w:r>
      <w:proofErr w:type="spellEnd"/>
      <w:r w:rsidRPr="00A03C99">
        <w:rPr>
          <w:rFonts w:ascii="Times New Roman" w:hAnsi="Times New Roman" w:cs="Times New Roman"/>
          <w:b/>
          <w:bCs/>
          <w:sz w:val="28"/>
          <w:szCs w:val="28"/>
        </w:rPr>
        <w:t xml:space="preserve"> district, Bangladesh</w:t>
      </w:r>
    </w:p>
    <w:p w14:paraId="409E091F" w14:textId="07593324" w:rsidR="00D122BA" w:rsidRDefault="00D122BA" w:rsidP="001E6220">
      <w:pPr>
        <w:spacing w:line="480" w:lineRule="auto"/>
        <w:rPr>
          <w:rFonts w:ascii="Times New Roman" w:eastAsia="Times New Roman" w:hAnsi="Times New Roman" w:cs="Times New Roman"/>
          <w:b/>
          <w:bCs/>
          <w:szCs w:val="24"/>
        </w:rPr>
      </w:pPr>
    </w:p>
    <w:p w14:paraId="040BA3C1" w14:textId="4D95D504" w:rsidR="004B6BE1" w:rsidRDefault="004B6BE1" w:rsidP="001E6220">
      <w:pPr>
        <w:spacing w:line="480" w:lineRule="auto"/>
        <w:rPr>
          <w:rFonts w:ascii="Times New Roman" w:eastAsia="Times New Roman" w:hAnsi="Times New Roman" w:cs="Times New Roman"/>
          <w:b/>
          <w:bCs/>
          <w:szCs w:val="24"/>
        </w:rPr>
      </w:pPr>
    </w:p>
    <w:p w14:paraId="0819D33F" w14:textId="61C9D4BA" w:rsidR="004B6BE1" w:rsidRDefault="004B6BE1" w:rsidP="001E6220">
      <w:pPr>
        <w:spacing w:line="480" w:lineRule="auto"/>
        <w:rPr>
          <w:rFonts w:ascii="Times New Roman" w:eastAsia="Times New Roman" w:hAnsi="Times New Roman" w:cs="Times New Roman"/>
          <w:b/>
          <w:bCs/>
          <w:szCs w:val="24"/>
        </w:rPr>
      </w:pPr>
    </w:p>
    <w:p w14:paraId="16F2D04B" w14:textId="77777777" w:rsidR="004B6BE1" w:rsidRDefault="004B6BE1" w:rsidP="001E6220">
      <w:pPr>
        <w:spacing w:line="480" w:lineRule="auto"/>
        <w:rPr>
          <w:rFonts w:ascii="Times New Roman" w:eastAsia="Times New Roman" w:hAnsi="Times New Roman" w:cs="Times New Roman"/>
          <w:b/>
          <w:bCs/>
          <w:szCs w:val="24"/>
        </w:rPr>
      </w:pPr>
    </w:p>
    <w:p w14:paraId="73983204" w14:textId="77777777" w:rsidR="001E6220" w:rsidRPr="00DD1B5A" w:rsidRDefault="001E6220" w:rsidP="00DD1B5A">
      <w:pPr>
        <w:spacing w:line="480" w:lineRule="auto"/>
        <w:jc w:val="both"/>
        <w:rPr>
          <w:rFonts w:ascii="Arial" w:eastAsia="Times New Roman" w:hAnsi="Arial" w:cs="Arial"/>
          <w:b/>
          <w:bCs/>
          <w:sz w:val="22"/>
          <w:szCs w:val="22"/>
        </w:rPr>
      </w:pPr>
      <w:r w:rsidRPr="00DD1B5A">
        <w:rPr>
          <w:rFonts w:ascii="Arial" w:eastAsia="Times New Roman" w:hAnsi="Arial" w:cs="Arial"/>
          <w:b/>
          <w:bCs/>
          <w:sz w:val="22"/>
          <w:szCs w:val="22"/>
        </w:rPr>
        <w:t>ABSTRACT</w:t>
      </w:r>
    </w:p>
    <w:p w14:paraId="30C3A888" w14:textId="278B6349" w:rsidR="001E6220" w:rsidRPr="00E7555A" w:rsidRDefault="0052435E" w:rsidP="00E7555A">
      <w:pPr>
        <w:jc w:val="both"/>
        <w:rPr>
          <w:rFonts w:ascii="Times New Roman" w:eastAsia="Times New Roman" w:hAnsi="Times New Roman" w:cs="Times New Roman"/>
          <w:kern w:val="0"/>
          <w:szCs w:val="24"/>
          <w:lang w:bidi="ar-SA"/>
          <w14:ligatures w14:val="none"/>
        </w:rPr>
      </w:pPr>
      <w:r w:rsidRPr="00A16254">
        <w:rPr>
          <w:rFonts w:ascii="Arial" w:hAnsi="Arial" w:cs="Arial"/>
          <w:b/>
          <w:sz w:val="20"/>
          <w:szCs w:val="20"/>
        </w:rPr>
        <w:t>Aims:</w:t>
      </w:r>
      <w:r w:rsidRPr="00A16254">
        <w:rPr>
          <w:rFonts w:ascii="Arial" w:hAnsi="Arial" w:cs="Arial"/>
          <w:sz w:val="20"/>
          <w:szCs w:val="20"/>
        </w:rPr>
        <w:t xml:space="preserve"> </w:t>
      </w:r>
      <w:r w:rsidR="00E7555A" w:rsidRPr="00E7555A">
        <w:rPr>
          <w:rFonts w:ascii="Arial" w:eastAsia="Times New Roman" w:hAnsi="Arial" w:cs="Arial"/>
          <w:kern w:val="0"/>
          <w:sz w:val="20"/>
          <w:szCs w:val="20"/>
          <w:lang w:bidi="ar-SA"/>
          <w14:ligatures w14:val="none"/>
        </w:rPr>
        <w:t xml:space="preserve">Numerous human and environmental factors, such as soil composition, agricultural runoff, heavy metals, arsenic, bacteria, and too-dissolved particles, have affected the drinking water quality in the </w:t>
      </w:r>
      <w:proofErr w:type="spellStart"/>
      <w:r w:rsidR="00E7555A" w:rsidRPr="00E7555A">
        <w:rPr>
          <w:rFonts w:ascii="Arial" w:eastAsia="Times New Roman" w:hAnsi="Arial" w:cs="Arial"/>
          <w:kern w:val="0"/>
          <w:sz w:val="20"/>
          <w:szCs w:val="20"/>
          <w:lang w:bidi="ar-SA"/>
          <w14:ligatures w14:val="none"/>
        </w:rPr>
        <w:t>Shariatpur</w:t>
      </w:r>
      <w:proofErr w:type="spellEnd"/>
      <w:r w:rsidR="00E7555A" w:rsidRPr="00E7555A">
        <w:rPr>
          <w:rFonts w:ascii="Arial" w:eastAsia="Times New Roman" w:hAnsi="Arial" w:cs="Arial"/>
          <w:kern w:val="0"/>
          <w:sz w:val="20"/>
          <w:szCs w:val="20"/>
          <w:lang w:bidi="ar-SA"/>
          <w14:ligatures w14:val="none"/>
        </w:rPr>
        <w:t xml:space="preserve"> District in central Bangladesh. In order to address this problem, the main objective of this work is to evaluate the drinking water quality in </w:t>
      </w:r>
      <w:proofErr w:type="spellStart"/>
      <w:r w:rsidR="00E7555A" w:rsidRPr="00E7555A">
        <w:rPr>
          <w:rFonts w:ascii="Arial" w:eastAsia="Times New Roman" w:hAnsi="Arial" w:cs="Arial"/>
          <w:kern w:val="0"/>
          <w:sz w:val="20"/>
          <w:szCs w:val="20"/>
          <w:lang w:bidi="ar-SA"/>
          <w14:ligatures w14:val="none"/>
        </w:rPr>
        <w:t>Shariatpur</w:t>
      </w:r>
      <w:proofErr w:type="spellEnd"/>
      <w:r w:rsidR="00E7555A" w:rsidRPr="00E7555A">
        <w:rPr>
          <w:rFonts w:ascii="Arial" w:eastAsia="Times New Roman" w:hAnsi="Arial" w:cs="Arial"/>
          <w:kern w:val="0"/>
          <w:sz w:val="20"/>
          <w:szCs w:val="20"/>
          <w:lang w:bidi="ar-SA"/>
          <w14:ligatures w14:val="none"/>
        </w:rPr>
        <w:t xml:space="preserve"> District utilizing significant attributes.</w:t>
      </w:r>
    </w:p>
    <w:p w14:paraId="27CE80E8" w14:textId="37A14AAF" w:rsidR="0052435E" w:rsidRPr="00A16254" w:rsidRDefault="0052435E" w:rsidP="00DD1B5A">
      <w:pPr>
        <w:pStyle w:val="NoSpacing"/>
        <w:spacing w:line="276" w:lineRule="auto"/>
        <w:jc w:val="both"/>
        <w:rPr>
          <w:rFonts w:ascii="Arial" w:hAnsi="Arial" w:cs="Arial"/>
          <w:sz w:val="20"/>
          <w:szCs w:val="20"/>
        </w:rPr>
      </w:pPr>
      <w:r w:rsidRPr="00A16254">
        <w:rPr>
          <w:rFonts w:ascii="Arial" w:hAnsi="Arial" w:cs="Arial"/>
          <w:b/>
          <w:sz w:val="20"/>
          <w:szCs w:val="20"/>
        </w:rPr>
        <w:t>Study design:</w:t>
      </w:r>
      <w:r w:rsidRPr="00A16254">
        <w:rPr>
          <w:rFonts w:ascii="Arial" w:hAnsi="Arial" w:cs="Arial"/>
          <w:sz w:val="20"/>
          <w:szCs w:val="20"/>
        </w:rPr>
        <w:t xml:space="preserve"> Experimental work.</w:t>
      </w:r>
    </w:p>
    <w:p w14:paraId="5157FD67" w14:textId="60C42552" w:rsidR="0052435E" w:rsidRPr="00A16254" w:rsidRDefault="0052435E" w:rsidP="00DD1B5A">
      <w:pPr>
        <w:pStyle w:val="NoSpacing"/>
        <w:spacing w:line="276" w:lineRule="auto"/>
        <w:jc w:val="both"/>
        <w:rPr>
          <w:rFonts w:ascii="Arial" w:hAnsi="Arial" w:cs="Arial"/>
          <w:sz w:val="20"/>
          <w:szCs w:val="20"/>
        </w:rPr>
      </w:pPr>
      <w:r w:rsidRPr="00A16254">
        <w:rPr>
          <w:rFonts w:ascii="Arial" w:hAnsi="Arial" w:cs="Arial"/>
          <w:b/>
          <w:sz w:val="20"/>
          <w:szCs w:val="20"/>
        </w:rPr>
        <w:t>Place and duration of study:</w:t>
      </w:r>
      <w:r w:rsidRPr="00A16254">
        <w:rPr>
          <w:rFonts w:ascii="Arial" w:hAnsi="Arial" w:cs="Arial"/>
          <w:sz w:val="20"/>
          <w:szCs w:val="20"/>
        </w:rPr>
        <w:t xml:space="preserve"> This study was conducted in </w:t>
      </w:r>
      <w:proofErr w:type="spellStart"/>
      <w:r w:rsidRPr="00A16254">
        <w:rPr>
          <w:rFonts w:ascii="Arial" w:hAnsi="Arial" w:cs="Arial"/>
          <w:sz w:val="20"/>
          <w:szCs w:val="20"/>
        </w:rPr>
        <w:t>Z.</w:t>
      </w:r>
      <w:proofErr w:type="gramStart"/>
      <w:r w:rsidRPr="00A16254">
        <w:rPr>
          <w:rFonts w:ascii="Arial" w:hAnsi="Arial" w:cs="Arial"/>
          <w:sz w:val="20"/>
          <w:szCs w:val="20"/>
        </w:rPr>
        <w:t>H.Sikder</w:t>
      </w:r>
      <w:proofErr w:type="spellEnd"/>
      <w:proofErr w:type="gramEnd"/>
      <w:r w:rsidRPr="00A16254">
        <w:rPr>
          <w:rFonts w:ascii="Arial" w:hAnsi="Arial" w:cs="Arial"/>
          <w:sz w:val="20"/>
          <w:szCs w:val="20"/>
        </w:rPr>
        <w:t xml:space="preserve"> University of Science and Technology, Department of Civil Engineering, </w:t>
      </w:r>
      <w:proofErr w:type="spellStart"/>
      <w:r w:rsidRPr="00A16254">
        <w:rPr>
          <w:rFonts w:ascii="Arial" w:hAnsi="Arial" w:cs="Arial"/>
          <w:sz w:val="20"/>
          <w:szCs w:val="20"/>
        </w:rPr>
        <w:t>Shariatpur</w:t>
      </w:r>
      <w:proofErr w:type="spellEnd"/>
      <w:r w:rsidRPr="00A16254">
        <w:rPr>
          <w:rFonts w:ascii="Arial" w:hAnsi="Arial" w:cs="Arial"/>
          <w:sz w:val="20"/>
          <w:szCs w:val="20"/>
        </w:rPr>
        <w:t>, Dhaka, Bangladesh, between September 2024 to June 2025.</w:t>
      </w:r>
    </w:p>
    <w:p w14:paraId="199A870D" w14:textId="5E82C798" w:rsidR="0052435E" w:rsidRPr="00A16254" w:rsidRDefault="0052435E" w:rsidP="00DD1B5A">
      <w:pPr>
        <w:pStyle w:val="NoSpacing"/>
        <w:spacing w:line="276" w:lineRule="auto"/>
        <w:jc w:val="both"/>
        <w:rPr>
          <w:rFonts w:ascii="Arial" w:hAnsi="Arial" w:cs="Arial"/>
          <w:color w:val="FF0000"/>
          <w:sz w:val="20"/>
          <w:szCs w:val="20"/>
        </w:rPr>
      </w:pPr>
      <w:r w:rsidRPr="00A16254">
        <w:rPr>
          <w:rFonts w:ascii="Arial" w:hAnsi="Arial" w:cs="Arial"/>
          <w:b/>
          <w:sz w:val="20"/>
          <w:szCs w:val="20"/>
        </w:rPr>
        <w:t>Methodology:</w:t>
      </w:r>
      <w:r w:rsidRPr="00A16254">
        <w:rPr>
          <w:rFonts w:ascii="Arial" w:hAnsi="Arial" w:cs="Arial"/>
          <w:sz w:val="20"/>
          <w:szCs w:val="20"/>
        </w:rPr>
        <w:t xml:space="preserve"> </w:t>
      </w:r>
      <w:r w:rsidR="001E6220" w:rsidRPr="00A16254">
        <w:rPr>
          <w:rFonts w:ascii="Arial" w:hAnsi="Arial" w:cs="Arial"/>
          <w:sz w:val="20"/>
          <w:szCs w:val="20"/>
        </w:rPr>
        <w:t xml:space="preserve">A total of 49 water samples were collected from tube wells in seven administrative areas and analyzed for key chemical parameters, including pH, total dissolved solids (TDS), total suspended solids (TSS), total solids (TS), electrical conductivity (EC), </w:t>
      </w:r>
      <w:r w:rsidR="00B52BFB" w:rsidRPr="00A16254">
        <w:rPr>
          <w:rFonts w:ascii="Arial" w:hAnsi="Arial" w:cs="Arial"/>
          <w:sz w:val="20"/>
          <w:szCs w:val="20"/>
        </w:rPr>
        <w:t xml:space="preserve">salinity </w:t>
      </w:r>
      <w:r w:rsidR="001E6220" w:rsidRPr="00A16254">
        <w:rPr>
          <w:rFonts w:ascii="Arial" w:hAnsi="Arial" w:cs="Arial"/>
          <w:sz w:val="20"/>
          <w:szCs w:val="20"/>
        </w:rPr>
        <w:t xml:space="preserve">and alkalinity. </w:t>
      </w:r>
      <w:r w:rsidR="00DD1B5A" w:rsidRPr="00A16254">
        <w:rPr>
          <w:rFonts w:ascii="Arial" w:hAnsi="Arial" w:cs="Arial"/>
          <w:sz w:val="20"/>
          <w:szCs w:val="20"/>
        </w:rPr>
        <w:t>pH, TDS, and EC of water samples were measured by a digital Adwa AD-100 pH tester and a digital Adwa AD-32 TDS meter respectively. TSS was determined by filtration method. While carbonate and bicarbonate were determined by titration method. </w:t>
      </w:r>
      <w:hyperlink r:id="rId7" w:tooltip="Learn more about Salinity from ScienceDirect's AI-generated Topic Pages" w:history="1">
        <w:r w:rsidR="00DD1B5A" w:rsidRPr="00A16254">
          <w:rPr>
            <w:rStyle w:val="Hyperlink"/>
            <w:rFonts w:ascii="Arial" w:hAnsi="Arial" w:cs="Arial"/>
            <w:color w:val="auto"/>
            <w:sz w:val="20"/>
            <w:szCs w:val="20"/>
            <w:u w:val="none"/>
          </w:rPr>
          <w:t>Salinity</w:t>
        </w:r>
      </w:hyperlink>
      <w:r w:rsidR="00DD1B5A" w:rsidRPr="00A16254">
        <w:rPr>
          <w:rFonts w:ascii="Arial" w:hAnsi="Arial" w:cs="Arial"/>
          <w:sz w:val="20"/>
          <w:szCs w:val="20"/>
        </w:rPr>
        <w:t> was determined from the value of TDS.</w:t>
      </w:r>
    </w:p>
    <w:p w14:paraId="1E330F52" w14:textId="77777777" w:rsidR="00DD1B5A" w:rsidRPr="00A16254" w:rsidRDefault="00DD1B5A" w:rsidP="00DD1B5A">
      <w:pPr>
        <w:pStyle w:val="NoSpacing"/>
        <w:spacing w:line="276" w:lineRule="auto"/>
        <w:jc w:val="both"/>
        <w:rPr>
          <w:rFonts w:ascii="Arial" w:hAnsi="Arial" w:cs="Arial"/>
          <w:sz w:val="20"/>
          <w:szCs w:val="20"/>
        </w:rPr>
      </w:pPr>
    </w:p>
    <w:p w14:paraId="5A2FF2A6" w14:textId="77777777" w:rsidR="00DD1B5A" w:rsidRPr="00A16254" w:rsidRDefault="0052435E" w:rsidP="00DD1B5A">
      <w:pPr>
        <w:pStyle w:val="NoSpacing"/>
        <w:spacing w:line="276" w:lineRule="auto"/>
        <w:jc w:val="both"/>
        <w:rPr>
          <w:rFonts w:ascii="Arial" w:hAnsi="Arial" w:cs="Arial"/>
          <w:sz w:val="20"/>
          <w:szCs w:val="20"/>
        </w:rPr>
      </w:pPr>
      <w:r w:rsidRPr="00A16254">
        <w:rPr>
          <w:rFonts w:ascii="Arial" w:hAnsi="Arial" w:cs="Arial"/>
          <w:b/>
          <w:sz w:val="20"/>
          <w:szCs w:val="20"/>
        </w:rPr>
        <w:t>Results:</w:t>
      </w:r>
      <w:r w:rsidRPr="00A16254">
        <w:rPr>
          <w:rFonts w:ascii="Arial" w:hAnsi="Arial" w:cs="Arial"/>
          <w:sz w:val="20"/>
          <w:szCs w:val="20"/>
        </w:rPr>
        <w:t xml:space="preserve"> </w:t>
      </w:r>
      <w:r w:rsidR="001E6220" w:rsidRPr="00A16254">
        <w:rPr>
          <w:rFonts w:ascii="Arial" w:hAnsi="Arial" w:cs="Arial"/>
          <w:sz w:val="20"/>
          <w:szCs w:val="20"/>
        </w:rPr>
        <w:t xml:space="preserve">The results revealed moderate spatial variability. Most samples exhibited pH levels within the neutral to slightly alkaline range, suggesting stable water chemistry. However, several locations, especially in char regions such as </w:t>
      </w:r>
      <w:proofErr w:type="spellStart"/>
      <w:r w:rsidR="001E6220" w:rsidRPr="00A16254">
        <w:rPr>
          <w:rFonts w:ascii="Arial" w:hAnsi="Arial" w:cs="Arial"/>
          <w:sz w:val="20"/>
          <w:szCs w:val="20"/>
        </w:rPr>
        <w:t>Kalmir</w:t>
      </w:r>
      <w:proofErr w:type="spellEnd"/>
      <w:r w:rsidR="001E6220" w:rsidRPr="00A16254">
        <w:rPr>
          <w:rFonts w:ascii="Arial" w:hAnsi="Arial" w:cs="Arial"/>
          <w:sz w:val="20"/>
          <w:szCs w:val="20"/>
        </w:rPr>
        <w:t xml:space="preserve"> Char, </w:t>
      </w:r>
      <w:proofErr w:type="spellStart"/>
      <w:r w:rsidR="001E6220" w:rsidRPr="00A16254">
        <w:rPr>
          <w:rFonts w:ascii="Arial" w:hAnsi="Arial" w:cs="Arial"/>
          <w:sz w:val="20"/>
          <w:szCs w:val="20"/>
        </w:rPr>
        <w:t>Goriber</w:t>
      </w:r>
      <w:proofErr w:type="spellEnd"/>
      <w:r w:rsidR="001E6220" w:rsidRPr="00A16254">
        <w:rPr>
          <w:rFonts w:ascii="Arial" w:hAnsi="Arial" w:cs="Arial"/>
          <w:sz w:val="20"/>
          <w:szCs w:val="20"/>
        </w:rPr>
        <w:t xml:space="preserve"> char and </w:t>
      </w:r>
      <w:proofErr w:type="spellStart"/>
      <w:r w:rsidR="001E6220" w:rsidRPr="00A16254">
        <w:rPr>
          <w:rFonts w:ascii="Arial" w:hAnsi="Arial" w:cs="Arial"/>
          <w:sz w:val="20"/>
          <w:szCs w:val="20"/>
        </w:rPr>
        <w:t>Muktarer</w:t>
      </w:r>
      <w:proofErr w:type="spellEnd"/>
      <w:r w:rsidR="001E6220" w:rsidRPr="00A16254">
        <w:rPr>
          <w:rFonts w:ascii="Arial" w:hAnsi="Arial" w:cs="Arial"/>
          <w:sz w:val="20"/>
          <w:szCs w:val="20"/>
        </w:rPr>
        <w:t xml:space="preserve"> Char, displayed elevated TDS and TSS values, exceeding the Bangladesh national standards. </w:t>
      </w:r>
      <w:r w:rsidR="00B52BFB" w:rsidRPr="00A16254">
        <w:rPr>
          <w:rFonts w:ascii="Arial" w:hAnsi="Arial" w:cs="Arial"/>
          <w:sz w:val="20"/>
          <w:szCs w:val="20"/>
        </w:rPr>
        <w:t>Salinity</w:t>
      </w:r>
      <w:r w:rsidR="001E6220" w:rsidRPr="00A16254">
        <w:rPr>
          <w:rFonts w:ascii="Arial" w:hAnsi="Arial" w:cs="Arial"/>
          <w:sz w:val="20"/>
          <w:szCs w:val="20"/>
        </w:rPr>
        <w:t xml:space="preserve"> </w:t>
      </w:r>
      <w:r w:rsidR="00B52BFB" w:rsidRPr="00A16254">
        <w:rPr>
          <w:rFonts w:ascii="Arial" w:hAnsi="Arial" w:cs="Arial"/>
          <w:sz w:val="20"/>
          <w:szCs w:val="20"/>
        </w:rPr>
        <w:t>and EC, was</w:t>
      </w:r>
      <w:r w:rsidR="001E6220" w:rsidRPr="00A16254">
        <w:rPr>
          <w:rFonts w:ascii="Arial" w:hAnsi="Arial" w:cs="Arial"/>
          <w:sz w:val="20"/>
          <w:szCs w:val="20"/>
        </w:rPr>
        <w:t xml:space="preserve"> </w:t>
      </w:r>
      <w:r w:rsidR="00B52BFB" w:rsidRPr="00A16254">
        <w:rPr>
          <w:rFonts w:ascii="Arial" w:hAnsi="Arial" w:cs="Arial"/>
          <w:sz w:val="20"/>
          <w:szCs w:val="20"/>
        </w:rPr>
        <w:t>the</w:t>
      </w:r>
      <w:r w:rsidR="001E6220" w:rsidRPr="00A16254">
        <w:rPr>
          <w:rFonts w:ascii="Arial" w:hAnsi="Arial" w:cs="Arial"/>
          <w:sz w:val="20"/>
          <w:szCs w:val="20"/>
        </w:rPr>
        <w:t xml:space="preserve"> significant issue</w:t>
      </w:r>
      <w:r w:rsidR="00B52BFB" w:rsidRPr="00A16254">
        <w:rPr>
          <w:rFonts w:ascii="Arial" w:hAnsi="Arial" w:cs="Arial"/>
          <w:sz w:val="20"/>
          <w:szCs w:val="20"/>
        </w:rPr>
        <w:t>s</w:t>
      </w:r>
      <w:r w:rsidR="001E6220" w:rsidRPr="00A16254">
        <w:rPr>
          <w:rFonts w:ascii="Arial" w:hAnsi="Arial" w:cs="Arial"/>
          <w:sz w:val="20"/>
          <w:szCs w:val="20"/>
        </w:rPr>
        <w:t xml:space="preserve"> in many parts of the district, especially in char areas, </w:t>
      </w:r>
      <w:proofErr w:type="spellStart"/>
      <w:r w:rsidR="001E6220" w:rsidRPr="00A16254">
        <w:rPr>
          <w:rFonts w:ascii="Arial" w:hAnsi="Arial" w:cs="Arial"/>
          <w:bCs/>
          <w:sz w:val="20"/>
          <w:szCs w:val="20"/>
        </w:rPr>
        <w:t>Bhedarganj</w:t>
      </w:r>
      <w:proofErr w:type="spellEnd"/>
      <w:r w:rsidR="001E6220" w:rsidRPr="00A16254">
        <w:rPr>
          <w:rFonts w:ascii="Arial" w:hAnsi="Arial" w:cs="Arial"/>
          <w:bCs/>
          <w:sz w:val="20"/>
          <w:szCs w:val="20"/>
        </w:rPr>
        <w:t xml:space="preserve"> </w:t>
      </w:r>
      <w:proofErr w:type="spellStart"/>
      <w:r w:rsidR="001E6220" w:rsidRPr="00A16254">
        <w:rPr>
          <w:rFonts w:ascii="Arial" w:hAnsi="Arial" w:cs="Arial"/>
          <w:bCs/>
          <w:sz w:val="20"/>
          <w:szCs w:val="20"/>
        </w:rPr>
        <w:t>Upazila</w:t>
      </w:r>
      <w:proofErr w:type="spellEnd"/>
      <w:r w:rsidR="001E6220" w:rsidRPr="00A16254">
        <w:rPr>
          <w:rFonts w:ascii="Arial" w:hAnsi="Arial" w:cs="Arial"/>
          <w:bCs/>
          <w:sz w:val="20"/>
          <w:szCs w:val="20"/>
        </w:rPr>
        <w:t xml:space="preserve"> and </w:t>
      </w:r>
      <w:proofErr w:type="spellStart"/>
      <w:r w:rsidR="001E6220" w:rsidRPr="00A16254">
        <w:rPr>
          <w:rFonts w:ascii="Arial" w:hAnsi="Arial" w:cs="Arial"/>
          <w:bCs/>
          <w:sz w:val="20"/>
          <w:szCs w:val="20"/>
        </w:rPr>
        <w:t>Damudya</w:t>
      </w:r>
      <w:proofErr w:type="spellEnd"/>
      <w:r w:rsidR="001E6220" w:rsidRPr="00A16254">
        <w:rPr>
          <w:rFonts w:ascii="Arial" w:hAnsi="Arial" w:cs="Arial"/>
          <w:bCs/>
          <w:sz w:val="20"/>
          <w:szCs w:val="20"/>
        </w:rPr>
        <w:t xml:space="preserve"> </w:t>
      </w:r>
      <w:proofErr w:type="spellStart"/>
      <w:r w:rsidR="001E6220" w:rsidRPr="00A16254">
        <w:rPr>
          <w:rFonts w:ascii="Arial" w:hAnsi="Arial" w:cs="Arial"/>
          <w:bCs/>
          <w:sz w:val="20"/>
          <w:szCs w:val="20"/>
        </w:rPr>
        <w:t>Upazila</w:t>
      </w:r>
      <w:proofErr w:type="spellEnd"/>
      <w:r w:rsidR="001E6220" w:rsidRPr="00A16254">
        <w:rPr>
          <w:rFonts w:ascii="Arial" w:hAnsi="Arial" w:cs="Arial"/>
          <w:b/>
          <w:bCs/>
          <w:sz w:val="20"/>
          <w:szCs w:val="20"/>
        </w:rPr>
        <w:t xml:space="preserve"> </w:t>
      </w:r>
      <w:r w:rsidR="001E6220" w:rsidRPr="00A16254">
        <w:rPr>
          <w:rFonts w:ascii="Arial" w:hAnsi="Arial" w:cs="Arial"/>
          <w:sz w:val="20"/>
          <w:szCs w:val="20"/>
        </w:rPr>
        <w:t xml:space="preserve">where values exceeded </w:t>
      </w:r>
      <w:r w:rsidR="00B52BFB" w:rsidRPr="00A16254">
        <w:rPr>
          <w:rFonts w:ascii="Arial" w:hAnsi="Arial" w:cs="Arial"/>
          <w:sz w:val="20"/>
          <w:szCs w:val="20"/>
        </w:rPr>
        <w:t xml:space="preserve">3500ppm and </w:t>
      </w:r>
      <w:r w:rsidR="001E6220" w:rsidRPr="00A16254">
        <w:rPr>
          <w:rFonts w:ascii="Arial" w:hAnsi="Arial" w:cs="Arial"/>
          <w:sz w:val="20"/>
          <w:szCs w:val="20"/>
        </w:rPr>
        <w:t>3,000 µS/cm</w:t>
      </w:r>
      <w:r w:rsidR="00B52BFB" w:rsidRPr="00A16254">
        <w:rPr>
          <w:rFonts w:ascii="Arial" w:hAnsi="Arial" w:cs="Arial"/>
          <w:sz w:val="20"/>
          <w:szCs w:val="20"/>
        </w:rPr>
        <w:t xml:space="preserve"> respectively</w:t>
      </w:r>
      <w:r w:rsidR="001E6220" w:rsidRPr="00A16254">
        <w:rPr>
          <w:rFonts w:ascii="Arial" w:hAnsi="Arial" w:cs="Arial"/>
          <w:sz w:val="20"/>
          <w:szCs w:val="20"/>
        </w:rPr>
        <w:t xml:space="preserve">. In case of alkalinity, majority of sites falling within the high category to moderate levels but </w:t>
      </w:r>
      <w:proofErr w:type="spellStart"/>
      <w:r w:rsidR="001E6220" w:rsidRPr="00A16254">
        <w:rPr>
          <w:rFonts w:ascii="Arial" w:hAnsi="Arial" w:cs="Arial"/>
          <w:sz w:val="20"/>
          <w:szCs w:val="20"/>
        </w:rPr>
        <w:t>d</w:t>
      </w:r>
      <w:r w:rsidR="001E6220" w:rsidRPr="00A16254">
        <w:rPr>
          <w:rFonts w:ascii="Arial" w:hAnsi="Arial" w:cs="Arial"/>
          <w:bCs/>
          <w:sz w:val="20"/>
          <w:szCs w:val="20"/>
        </w:rPr>
        <w:t>amudya</w:t>
      </w:r>
      <w:proofErr w:type="spellEnd"/>
      <w:r w:rsidR="001E6220" w:rsidRPr="00A16254">
        <w:rPr>
          <w:rFonts w:ascii="Arial" w:hAnsi="Arial" w:cs="Arial"/>
          <w:bCs/>
          <w:sz w:val="20"/>
          <w:szCs w:val="20"/>
        </w:rPr>
        <w:t xml:space="preserve"> </w:t>
      </w:r>
      <w:proofErr w:type="spellStart"/>
      <w:r w:rsidR="001E6220" w:rsidRPr="00A16254">
        <w:rPr>
          <w:rFonts w:ascii="Arial" w:hAnsi="Arial" w:cs="Arial"/>
          <w:bCs/>
          <w:sz w:val="20"/>
          <w:szCs w:val="20"/>
        </w:rPr>
        <w:t>upazila</w:t>
      </w:r>
      <w:proofErr w:type="spellEnd"/>
      <w:r w:rsidR="001E6220" w:rsidRPr="00A16254">
        <w:rPr>
          <w:rFonts w:ascii="Arial" w:hAnsi="Arial" w:cs="Arial"/>
          <w:sz w:val="20"/>
          <w:szCs w:val="20"/>
        </w:rPr>
        <w:t xml:space="preserve"> predominantly shows high alkalinity, with a peak measurement of 232 mg/L recorded in </w:t>
      </w:r>
      <w:proofErr w:type="spellStart"/>
      <w:r w:rsidR="001E6220" w:rsidRPr="00A16254">
        <w:rPr>
          <w:rFonts w:ascii="Arial" w:hAnsi="Arial" w:cs="Arial"/>
          <w:sz w:val="20"/>
          <w:szCs w:val="20"/>
        </w:rPr>
        <w:t>Damudiya</w:t>
      </w:r>
      <w:proofErr w:type="spellEnd"/>
      <w:r w:rsidR="001E6220" w:rsidRPr="00A16254">
        <w:rPr>
          <w:rFonts w:ascii="Arial" w:hAnsi="Arial" w:cs="Arial"/>
          <w:sz w:val="20"/>
          <w:szCs w:val="20"/>
        </w:rPr>
        <w:t xml:space="preserve"> </w:t>
      </w:r>
      <w:proofErr w:type="spellStart"/>
      <w:r w:rsidR="001E6220" w:rsidRPr="00A16254">
        <w:rPr>
          <w:rFonts w:ascii="Arial" w:hAnsi="Arial" w:cs="Arial"/>
          <w:sz w:val="20"/>
          <w:szCs w:val="20"/>
        </w:rPr>
        <w:t>Paurashava</w:t>
      </w:r>
      <w:proofErr w:type="spellEnd"/>
      <w:r w:rsidR="001E6220" w:rsidRPr="00A16254">
        <w:rPr>
          <w:rFonts w:ascii="Arial" w:hAnsi="Arial" w:cs="Arial"/>
          <w:sz w:val="20"/>
          <w:szCs w:val="20"/>
        </w:rPr>
        <w:t xml:space="preserve">. </w:t>
      </w:r>
    </w:p>
    <w:p w14:paraId="5D254498" w14:textId="1FB3EC8D" w:rsidR="001E6220" w:rsidRPr="00E77E1F" w:rsidRDefault="00DD1B5A" w:rsidP="00DD1B5A">
      <w:pPr>
        <w:pStyle w:val="NoSpacing"/>
        <w:spacing w:line="276" w:lineRule="auto"/>
        <w:jc w:val="both"/>
        <w:rPr>
          <w:rFonts w:ascii="Times New Roman" w:hAnsi="Times New Roman" w:cs="Times New Roman"/>
        </w:rPr>
      </w:pPr>
      <w:r w:rsidRPr="00A16254">
        <w:rPr>
          <w:rFonts w:ascii="Arial" w:hAnsi="Arial" w:cs="Arial"/>
          <w:b/>
          <w:sz w:val="20"/>
          <w:szCs w:val="20"/>
        </w:rPr>
        <w:t>Conclusion:</w:t>
      </w:r>
      <w:r w:rsidRPr="00A16254">
        <w:rPr>
          <w:rFonts w:ascii="Arial" w:hAnsi="Arial" w:cs="Arial"/>
          <w:sz w:val="20"/>
          <w:szCs w:val="20"/>
        </w:rPr>
        <w:t xml:space="preserve"> </w:t>
      </w:r>
      <w:r w:rsidR="001E6220" w:rsidRPr="00A16254">
        <w:rPr>
          <w:rFonts w:ascii="Arial" w:hAnsi="Arial" w:cs="Arial"/>
          <w:sz w:val="20"/>
          <w:szCs w:val="20"/>
        </w:rPr>
        <w:t>This research contributes new regional water quality data to the field of environmental engineering and supports evidence-based approaches for the development of policies aimed at improving public health and environmental sustainability.</w:t>
      </w:r>
      <w:r w:rsidR="001E6220" w:rsidRPr="00002166">
        <w:rPr>
          <w:rFonts w:ascii="Times New Roman" w:hAnsi="Times New Roman" w:cs="Times New Roman"/>
          <w:szCs w:val="28"/>
        </w:rPr>
        <w:t xml:space="preserve"> </w:t>
      </w:r>
    </w:p>
    <w:p w14:paraId="79C5573A" w14:textId="77777777" w:rsidR="001E6220" w:rsidRDefault="001E6220" w:rsidP="001E6220">
      <w:pPr>
        <w:pStyle w:val="NoSpacing"/>
        <w:jc w:val="both"/>
        <w:rPr>
          <w:rFonts w:ascii="Times New Roman" w:hAnsi="Times New Roman" w:cs="Times New Roman"/>
          <w:szCs w:val="28"/>
        </w:rPr>
      </w:pPr>
    </w:p>
    <w:p w14:paraId="22B04E5F" w14:textId="77777777" w:rsidR="001E6220" w:rsidRPr="00DD1B5A" w:rsidRDefault="001E6220" w:rsidP="00DD1B5A">
      <w:pPr>
        <w:pStyle w:val="NoSpacing"/>
        <w:rPr>
          <w:rFonts w:ascii="Arial" w:hAnsi="Arial" w:cs="Arial"/>
          <w:i/>
          <w:sz w:val="20"/>
          <w:szCs w:val="20"/>
        </w:rPr>
      </w:pPr>
      <w:r w:rsidRPr="00DD1B5A">
        <w:rPr>
          <w:rFonts w:ascii="Arial" w:hAnsi="Arial" w:cs="Arial"/>
          <w:b/>
          <w:i/>
          <w:sz w:val="20"/>
          <w:szCs w:val="20"/>
        </w:rPr>
        <w:t>Keywords:</w:t>
      </w:r>
      <w:r w:rsidRPr="00DD1B5A">
        <w:rPr>
          <w:rFonts w:ascii="Arial" w:hAnsi="Arial" w:cs="Arial"/>
          <w:i/>
          <w:sz w:val="20"/>
          <w:szCs w:val="20"/>
        </w:rPr>
        <w:t xml:space="preserve"> Drinking Water, Alkalinity, Total Dissolved Solid, TSS, Electrical conductivity, environmental sustainability.</w:t>
      </w:r>
    </w:p>
    <w:p w14:paraId="60BB678E" w14:textId="77777777" w:rsidR="001E6220" w:rsidRPr="00ED2FC2" w:rsidRDefault="001E6220" w:rsidP="001E6220">
      <w:pPr>
        <w:pStyle w:val="NoSpacing"/>
        <w:jc w:val="both"/>
        <w:rPr>
          <w:rFonts w:ascii="Times New Roman" w:hAnsi="Times New Roman" w:cs="Times New Roman"/>
          <w:szCs w:val="24"/>
        </w:rPr>
      </w:pPr>
    </w:p>
    <w:p w14:paraId="108092A6" w14:textId="334A852A" w:rsidR="001E6220" w:rsidRPr="00667A6E" w:rsidRDefault="00667A6E" w:rsidP="001E6220">
      <w:pPr>
        <w:pStyle w:val="ListParagraph"/>
        <w:numPr>
          <w:ilvl w:val="0"/>
          <w:numId w:val="1"/>
        </w:numPr>
        <w:rPr>
          <w:rFonts w:ascii="Arial" w:hAnsi="Arial" w:cs="Arial"/>
          <w:b/>
          <w:bCs/>
          <w:sz w:val="22"/>
          <w:szCs w:val="22"/>
        </w:rPr>
      </w:pPr>
      <w:bookmarkStart w:id="0" w:name="_Hlk195914087"/>
      <w:r w:rsidRPr="00667A6E">
        <w:rPr>
          <w:rFonts w:ascii="Arial" w:hAnsi="Arial" w:cs="Arial"/>
          <w:b/>
          <w:bCs/>
          <w:sz w:val="22"/>
          <w:szCs w:val="22"/>
        </w:rPr>
        <w:lastRenderedPageBreak/>
        <w:t>INTRODUCTION</w:t>
      </w:r>
      <w:bookmarkEnd w:id="0"/>
    </w:p>
    <w:p w14:paraId="4B673561" w14:textId="43701A58" w:rsidR="00D87801" w:rsidRPr="00667A6E" w:rsidRDefault="001E6220" w:rsidP="00667A6E">
      <w:pPr>
        <w:jc w:val="both"/>
        <w:rPr>
          <w:rFonts w:ascii="Arial" w:hAnsi="Arial" w:cs="Arial"/>
          <w:sz w:val="20"/>
          <w:szCs w:val="20"/>
        </w:rPr>
      </w:pPr>
      <w:r w:rsidRPr="00667A6E">
        <w:rPr>
          <w:rFonts w:ascii="Arial" w:hAnsi="Arial" w:cs="Arial"/>
          <w:sz w:val="20"/>
          <w:szCs w:val="20"/>
        </w:rPr>
        <w:t xml:space="preserve">A basic human right, safe drinking water is also essential for maintaining public health, economic stability, and social well-being [1]. Beyond satisfying thirst, clean water is necessary for hygiene, cooking, and disease prevention. The availability of safe drinking water directly relates to the reduction of waterborne diseases and the overall improvement of community health [2]. Despite global advancements in sanitation systems and water purification technologies, millions of people especially in underdeveloped nations, continue to struggle for access to safe and clean drinking water [3]. Bangladesh, a country largely dependent on surface water and groundwater sources, faces significant challenges regarding water quality. </w:t>
      </w:r>
      <w:r w:rsidR="00D87801" w:rsidRPr="00667A6E">
        <w:rPr>
          <w:rFonts w:ascii="Arial" w:hAnsi="Arial" w:cs="Arial"/>
          <w:color w:val="1F1F1F"/>
          <w:sz w:val="20"/>
          <w:szCs w:val="20"/>
        </w:rPr>
        <w:t>The groundwater aquifer is contaminated by mixing higher amounts of arsenic and iron, bicarbonate content, saline water (to the coastal districts), an</w:t>
      </w:r>
      <w:bookmarkStart w:id="1" w:name="bbib24"/>
      <w:r w:rsidR="009358A4" w:rsidRPr="00667A6E">
        <w:rPr>
          <w:rFonts w:ascii="Arial" w:hAnsi="Arial" w:cs="Arial"/>
          <w:color w:val="1F1F1F"/>
          <w:sz w:val="20"/>
          <w:szCs w:val="20"/>
        </w:rPr>
        <w:t>d Total Dissolved Solids (TDS</w:t>
      </w:r>
      <w:r w:rsidR="009358A4" w:rsidRPr="0029415F">
        <w:rPr>
          <w:rFonts w:ascii="Arial" w:hAnsi="Arial" w:cs="Arial"/>
          <w:sz w:val="20"/>
          <w:szCs w:val="20"/>
        </w:rPr>
        <w:t>) [</w:t>
      </w:r>
      <w:hyperlink r:id="rId8" w:anchor="bib24" w:history="1">
        <w:r w:rsidR="009358A4" w:rsidRPr="0029415F">
          <w:rPr>
            <w:rStyle w:val="anchor-text"/>
            <w:rFonts w:ascii="Arial" w:hAnsi="Arial" w:cs="Arial"/>
            <w:sz w:val="20"/>
            <w:szCs w:val="20"/>
          </w:rPr>
          <w:t>4</w:t>
        </w:r>
      </w:hyperlink>
      <w:bookmarkEnd w:id="1"/>
      <w:r w:rsidR="009358A4" w:rsidRPr="0029415F">
        <w:rPr>
          <w:rFonts w:ascii="Arial" w:hAnsi="Arial" w:cs="Arial"/>
          <w:sz w:val="20"/>
          <w:szCs w:val="20"/>
        </w:rPr>
        <w:t>]</w:t>
      </w:r>
      <w:r w:rsidR="00D87801" w:rsidRPr="0029415F">
        <w:rPr>
          <w:rFonts w:ascii="Arial" w:hAnsi="Arial" w:cs="Arial"/>
          <w:sz w:val="20"/>
          <w:szCs w:val="20"/>
        </w:rPr>
        <w:t>. </w:t>
      </w:r>
      <w:r w:rsidR="00D87801" w:rsidRPr="00667A6E">
        <w:rPr>
          <w:rFonts w:ascii="Arial" w:hAnsi="Arial" w:cs="Arial"/>
          <w:color w:val="1F1F1F"/>
          <w:sz w:val="20"/>
          <w:szCs w:val="20"/>
        </w:rPr>
        <w:t>Direct disposal of industrial </w:t>
      </w:r>
      <w:hyperlink r:id="rId9" w:tooltip="Learn more about organic pollutants from ScienceDirect's AI-generated Topic Pages" w:history="1">
        <w:r w:rsidR="00D87801" w:rsidRPr="00667A6E">
          <w:rPr>
            <w:rStyle w:val="Hyperlink"/>
            <w:rFonts w:ascii="Arial" w:hAnsi="Arial" w:cs="Arial"/>
            <w:color w:val="1F1F1F"/>
            <w:sz w:val="20"/>
            <w:szCs w:val="20"/>
            <w:u w:val="none"/>
          </w:rPr>
          <w:t>organic pollutants</w:t>
        </w:r>
      </w:hyperlink>
      <w:bookmarkStart w:id="2" w:name="bbib20"/>
      <w:r w:rsidR="009358A4" w:rsidRPr="00667A6E">
        <w:rPr>
          <w:rFonts w:ascii="Arial" w:hAnsi="Arial" w:cs="Arial"/>
          <w:color w:val="1F1F1F"/>
          <w:sz w:val="20"/>
          <w:szCs w:val="20"/>
        </w:rPr>
        <w:t> </w:t>
      </w:r>
      <w:r w:rsidR="009358A4" w:rsidRPr="0029415F">
        <w:rPr>
          <w:rFonts w:ascii="Arial" w:hAnsi="Arial" w:cs="Arial"/>
          <w:sz w:val="20"/>
          <w:szCs w:val="20"/>
        </w:rPr>
        <w:t>[</w:t>
      </w:r>
      <w:hyperlink r:id="rId10" w:anchor="bib20" w:history="1">
        <w:r w:rsidR="009358A4" w:rsidRPr="0029415F">
          <w:rPr>
            <w:rStyle w:val="anchor-text"/>
            <w:rFonts w:ascii="Arial" w:hAnsi="Arial" w:cs="Arial"/>
            <w:sz w:val="20"/>
            <w:szCs w:val="20"/>
          </w:rPr>
          <w:t>5</w:t>
        </w:r>
      </w:hyperlink>
      <w:bookmarkEnd w:id="2"/>
      <w:r w:rsidR="009358A4" w:rsidRPr="0029415F">
        <w:rPr>
          <w:rFonts w:ascii="Arial" w:hAnsi="Arial" w:cs="Arial"/>
          <w:sz w:val="20"/>
          <w:szCs w:val="20"/>
        </w:rPr>
        <w:t>]</w:t>
      </w:r>
      <w:r w:rsidR="00D87801" w:rsidRPr="0029415F">
        <w:rPr>
          <w:rFonts w:ascii="Arial" w:hAnsi="Arial" w:cs="Arial"/>
          <w:sz w:val="20"/>
          <w:szCs w:val="20"/>
        </w:rPr>
        <w:t xml:space="preserve"> </w:t>
      </w:r>
      <w:r w:rsidR="00D87801" w:rsidRPr="00667A6E">
        <w:rPr>
          <w:rFonts w:ascii="Arial" w:hAnsi="Arial" w:cs="Arial"/>
          <w:color w:val="1F1F1F"/>
          <w:sz w:val="20"/>
          <w:szCs w:val="20"/>
        </w:rPr>
        <w:t>and sewage into rivers by municipalities </w:t>
      </w:r>
      <w:hyperlink r:id="rId11" w:tooltip="Learn more about causes water pollution from ScienceDirect's AI-generated Topic Pages" w:history="1">
        <w:r w:rsidR="00D87801" w:rsidRPr="00667A6E">
          <w:rPr>
            <w:rStyle w:val="Hyperlink"/>
            <w:rFonts w:ascii="Arial" w:hAnsi="Arial" w:cs="Arial"/>
            <w:color w:val="1F1F1F"/>
            <w:sz w:val="20"/>
            <w:szCs w:val="20"/>
            <w:u w:val="none"/>
          </w:rPr>
          <w:t>causes water pollution</w:t>
        </w:r>
      </w:hyperlink>
      <w:r w:rsidR="00D87801" w:rsidRPr="00667A6E">
        <w:rPr>
          <w:rFonts w:ascii="Arial" w:hAnsi="Arial" w:cs="Arial"/>
          <w:color w:val="1F1F1F"/>
          <w:sz w:val="20"/>
          <w:szCs w:val="20"/>
        </w:rPr>
        <w:t>, which deteriorates water quality. For example, </w:t>
      </w:r>
      <w:hyperlink r:id="rId12" w:tooltip="Learn more about methyl orange from ScienceDirect's AI-generated Topic Pages" w:history="1">
        <w:r w:rsidR="00D87801" w:rsidRPr="00667A6E">
          <w:rPr>
            <w:rStyle w:val="Hyperlink"/>
            <w:rFonts w:ascii="Arial" w:hAnsi="Arial" w:cs="Arial"/>
            <w:color w:val="1F1F1F"/>
            <w:sz w:val="20"/>
            <w:szCs w:val="20"/>
            <w:u w:val="none"/>
          </w:rPr>
          <w:t>methyl orange</w:t>
        </w:r>
      </w:hyperlink>
      <w:r w:rsidR="00D87801" w:rsidRPr="00667A6E">
        <w:rPr>
          <w:rFonts w:ascii="Arial" w:hAnsi="Arial" w:cs="Arial"/>
          <w:color w:val="1F1F1F"/>
          <w:sz w:val="20"/>
          <w:szCs w:val="20"/>
        </w:rPr>
        <w:t>, which is widely used in various industries, can cause several health issues including jaundice, t</w:t>
      </w:r>
      <w:bookmarkStart w:id="3" w:name="bbib21"/>
      <w:r w:rsidR="009358A4" w:rsidRPr="00667A6E">
        <w:rPr>
          <w:rFonts w:ascii="Arial" w:hAnsi="Arial" w:cs="Arial"/>
          <w:color w:val="1F1F1F"/>
          <w:sz w:val="20"/>
          <w:szCs w:val="20"/>
        </w:rPr>
        <w:t xml:space="preserve">issue necrosis, vomiting, etc. </w:t>
      </w:r>
      <w:r w:rsidR="009358A4" w:rsidRPr="0029415F">
        <w:rPr>
          <w:rFonts w:ascii="Arial" w:hAnsi="Arial" w:cs="Arial"/>
          <w:sz w:val="20"/>
          <w:szCs w:val="20"/>
        </w:rPr>
        <w:t>[</w:t>
      </w:r>
      <w:hyperlink r:id="rId13" w:anchor="bib21" w:history="1">
        <w:r w:rsidR="009358A4" w:rsidRPr="0029415F">
          <w:rPr>
            <w:rStyle w:val="anchor-text"/>
            <w:rFonts w:ascii="Arial" w:hAnsi="Arial" w:cs="Arial"/>
            <w:sz w:val="20"/>
            <w:szCs w:val="20"/>
          </w:rPr>
          <w:t>6</w:t>
        </w:r>
      </w:hyperlink>
      <w:bookmarkEnd w:id="3"/>
      <w:r w:rsidR="009358A4" w:rsidRPr="0029415F">
        <w:rPr>
          <w:rFonts w:ascii="Arial" w:hAnsi="Arial" w:cs="Arial"/>
          <w:sz w:val="20"/>
          <w:szCs w:val="20"/>
        </w:rPr>
        <w:t>]</w:t>
      </w:r>
      <w:r w:rsidR="00D87801" w:rsidRPr="0029415F">
        <w:rPr>
          <w:rFonts w:ascii="Arial" w:hAnsi="Arial" w:cs="Arial"/>
          <w:sz w:val="20"/>
          <w:szCs w:val="20"/>
        </w:rPr>
        <w:t>.</w:t>
      </w:r>
    </w:p>
    <w:p w14:paraId="2F869889" w14:textId="678ACE74" w:rsidR="001E6220" w:rsidRPr="00667A6E" w:rsidRDefault="001E6220" w:rsidP="00667A6E">
      <w:pPr>
        <w:jc w:val="both"/>
        <w:rPr>
          <w:rFonts w:ascii="Arial" w:hAnsi="Arial" w:cs="Arial"/>
          <w:sz w:val="20"/>
          <w:szCs w:val="20"/>
        </w:rPr>
      </w:pPr>
      <w:r w:rsidRPr="00667A6E">
        <w:rPr>
          <w:rFonts w:ascii="Arial" w:hAnsi="Arial" w:cs="Arial"/>
          <w:sz w:val="20"/>
          <w:szCs w:val="20"/>
        </w:rPr>
        <w:t>While the nation has made remarkable progress in improving water access, problems associated with both natural and human-induced contamination remain unresolved</w:t>
      </w:r>
      <w:r w:rsidR="009358A4" w:rsidRPr="00667A6E">
        <w:rPr>
          <w:rFonts w:ascii="Arial" w:hAnsi="Arial" w:cs="Arial"/>
          <w:sz w:val="20"/>
          <w:szCs w:val="20"/>
        </w:rPr>
        <w:t xml:space="preserve"> </w:t>
      </w:r>
      <w:r w:rsidR="009358A4" w:rsidRPr="0029415F">
        <w:rPr>
          <w:rFonts w:ascii="Arial" w:hAnsi="Arial" w:cs="Arial"/>
          <w:sz w:val="20"/>
          <w:szCs w:val="20"/>
        </w:rPr>
        <w:t>[7</w:t>
      </w:r>
      <w:r w:rsidRPr="0029415F">
        <w:rPr>
          <w:rFonts w:ascii="Arial" w:hAnsi="Arial" w:cs="Arial"/>
          <w:sz w:val="20"/>
          <w:szCs w:val="20"/>
        </w:rPr>
        <w:t>]</w:t>
      </w:r>
      <w:r w:rsidR="00D87801" w:rsidRPr="0029415F">
        <w:rPr>
          <w:rFonts w:ascii="Arial" w:hAnsi="Arial" w:cs="Arial"/>
          <w:sz w:val="20"/>
          <w:szCs w:val="20"/>
        </w:rPr>
        <w:t>.</w:t>
      </w:r>
      <w:r w:rsidRPr="0029415F">
        <w:rPr>
          <w:rFonts w:ascii="Arial" w:hAnsi="Arial" w:cs="Arial"/>
          <w:sz w:val="20"/>
          <w:szCs w:val="20"/>
        </w:rPr>
        <w:t xml:space="preserve"> </w:t>
      </w:r>
      <w:r w:rsidRPr="00667A6E">
        <w:rPr>
          <w:rFonts w:ascii="Arial" w:hAnsi="Arial" w:cs="Arial"/>
          <w:sz w:val="20"/>
          <w:szCs w:val="20"/>
        </w:rPr>
        <w:t xml:space="preserve">Many regions, including rural districts like </w:t>
      </w:r>
      <w:proofErr w:type="spellStart"/>
      <w:r w:rsidRPr="00667A6E">
        <w:rPr>
          <w:rFonts w:ascii="Arial" w:hAnsi="Arial" w:cs="Arial"/>
          <w:sz w:val="20"/>
          <w:szCs w:val="20"/>
        </w:rPr>
        <w:t>Shariatpur</w:t>
      </w:r>
      <w:proofErr w:type="spellEnd"/>
      <w:r w:rsidRPr="00667A6E">
        <w:rPr>
          <w:rFonts w:ascii="Arial" w:hAnsi="Arial" w:cs="Arial"/>
          <w:sz w:val="20"/>
          <w:szCs w:val="20"/>
        </w:rPr>
        <w:t xml:space="preserve">, continue to suffer from chemical contamination, high dissolved solids, and general water pollution. Under these conditions, continuous monitoring and evaluation of drinking water quality have become essential to ensure compliance with national and international safety standards </w:t>
      </w:r>
      <w:r w:rsidR="009358A4" w:rsidRPr="0029415F">
        <w:rPr>
          <w:rFonts w:ascii="Arial" w:hAnsi="Arial" w:cs="Arial"/>
          <w:sz w:val="20"/>
          <w:szCs w:val="20"/>
        </w:rPr>
        <w:t>[8</w:t>
      </w:r>
      <w:r w:rsidR="001174C0" w:rsidRPr="0029415F">
        <w:rPr>
          <w:rFonts w:ascii="Arial" w:hAnsi="Arial" w:cs="Arial"/>
          <w:sz w:val="20"/>
          <w:szCs w:val="20"/>
        </w:rPr>
        <w:t>]</w:t>
      </w:r>
      <w:r w:rsidRPr="0029415F">
        <w:rPr>
          <w:rFonts w:ascii="Arial" w:hAnsi="Arial" w:cs="Arial"/>
          <w:sz w:val="20"/>
          <w:szCs w:val="20"/>
        </w:rPr>
        <w:t xml:space="preserve">. </w:t>
      </w:r>
      <w:r w:rsidRPr="00667A6E">
        <w:rPr>
          <w:rFonts w:ascii="Arial" w:hAnsi="Arial" w:cs="Arial"/>
          <w:sz w:val="20"/>
          <w:szCs w:val="20"/>
        </w:rPr>
        <w:t xml:space="preserve">In </w:t>
      </w:r>
      <w:proofErr w:type="spellStart"/>
      <w:r w:rsidRPr="00667A6E">
        <w:rPr>
          <w:rFonts w:ascii="Arial" w:hAnsi="Arial" w:cs="Arial"/>
          <w:sz w:val="20"/>
          <w:szCs w:val="20"/>
        </w:rPr>
        <w:t>Shariatpur</w:t>
      </w:r>
      <w:proofErr w:type="spellEnd"/>
      <w:r w:rsidRPr="00667A6E">
        <w:rPr>
          <w:rFonts w:ascii="Arial" w:hAnsi="Arial" w:cs="Arial"/>
          <w:sz w:val="20"/>
          <w:szCs w:val="20"/>
        </w:rPr>
        <w:t xml:space="preserve"> District, the main sources of drinking water are groundwater and surface water. The local population faces health risks from pollutants such as heavy metals, arsenic, microbial pathogens, and excessive levels of dissolved solids.</w:t>
      </w:r>
    </w:p>
    <w:p w14:paraId="59969C61" w14:textId="787F9165" w:rsidR="001E6220" w:rsidRDefault="001E6220" w:rsidP="00667A6E">
      <w:pPr>
        <w:jc w:val="both"/>
        <w:rPr>
          <w:rFonts w:ascii="Times New Roman" w:hAnsi="Times New Roman" w:cs="Times New Roman"/>
          <w:szCs w:val="24"/>
        </w:rPr>
      </w:pPr>
      <w:r w:rsidRPr="00667A6E">
        <w:rPr>
          <w:rFonts w:ascii="Arial" w:hAnsi="Arial" w:cs="Arial"/>
          <w:sz w:val="20"/>
          <w:szCs w:val="20"/>
        </w:rPr>
        <w:t xml:space="preserve">This study focuses on assessing the drinking water quality in </w:t>
      </w:r>
      <w:proofErr w:type="spellStart"/>
      <w:r w:rsidRPr="00667A6E">
        <w:rPr>
          <w:rFonts w:ascii="Arial" w:hAnsi="Arial" w:cs="Arial"/>
          <w:sz w:val="20"/>
          <w:szCs w:val="20"/>
        </w:rPr>
        <w:t>Shariatpur</w:t>
      </w:r>
      <w:proofErr w:type="spellEnd"/>
      <w:r w:rsidRPr="00667A6E">
        <w:rPr>
          <w:rFonts w:ascii="Arial" w:hAnsi="Arial" w:cs="Arial"/>
          <w:sz w:val="20"/>
          <w:szCs w:val="20"/>
        </w:rPr>
        <w:t xml:space="preserve"> District using key physicochemical parameters to address these issues. The parameters examined include pH, electrical conductivity (EC), total dissolved solids (TDS), total suspended solids (TSS), total solids (TS), </w:t>
      </w:r>
      <w:r w:rsidR="00B52BFB" w:rsidRPr="00667A6E">
        <w:rPr>
          <w:rFonts w:ascii="Arial" w:hAnsi="Arial" w:cs="Arial"/>
          <w:sz w:val="20"/>
          <w:szCs w:val="20"/>
        </w:rPr>
        <w:t xml:space="preserve">Salinity </w:t>
      </w:r>
      <w:r w:rsidRPr="00667A6E">
        <w:rPr>
          <w:rFonts w:ascii="Arial" w:hAnsi="Arial" w:cs="Arial"/>
          <w:sz w:val="20"/>
          <w:szCs w:val="20"/>
        </w:rPr>
        <w:t>and alkalinity. Each parameter plays a vital role in identifying potential sources of contamination and evaluating the suitability of water for human consumption</w:t>
      </w:r>
      <w:r w:rsidR="009358A4" w:rsidRPr="00667A6E">
        <w:rPr>
          <w:rFonts w:ascii="Arial" w:hAnsi="Arial" w:cs="Arial"/>
          <w:sz w:val="20"/>
          <w:szCs w:val="20"/>
        </w:rPr>
        <w:t xml:space="preserve"> </w:t>
      </w:r>
      <w:r w:rsidR="009358A4" w:rsidRPr="0029415F">
        <w:rPr>
          <w:rFonts w:ascii="Arial" w:hAnsi="Arial" w:cs="Arial"/>
          <w:sz w:val="20"/>
          <w:szCs w:val="20"/>
        </w:rPr>
        <w:t>[9</w:t>
      </w:r>
      <w:r w:rsidRPr="0029415F">
        <w:rPr>
          <w:rFonts w:ascii="Arial" w:hAnsi="Arial" w:cs="Arial"/>
          <w:sz w:val="20"/>
          <w:szCs w:val="20"/>
        </w:rPr>
        <w:t xml:space="preserve">]. </w:t>
      </w:r>
      <w:r w:rsidRPr="00667A6E">
        <w:rPr>
          <w:rFonts w:ascii="Arial" w:hAnsi="Arial" w:cs="Arial"/>
          <w:sz w:val="20"/>
          <w:szCs w:val="20"/>
        </w:rPr>
        <w:t>The goal is to support environmentalists, public health officials, and policymakers in addressing water safety concerns. A comparative analysis of the collected data with both national and international water quality standards is a critical component of this work.</w:t>
      </w:r>
      <w:r w:rsidRPr="006C4F16">
        <w:rPr>
          <w:rFonts w:ascii="Times New Roman" w:hAnsi="Times New Roman" w:cs="Times New Roman"/>
          <w:szCs w:val="24"/>
        </w:rPr>
        <w:t xml:space="preserve"> </w:t>
      </w:r>
    </w:p>
    <w:p w14:paraId="50F9B884" w14:textId="72B7106A" w:rsidR="004B6BE1" w:rsidRDefault="004B6BE1" w:rsidP="00667A6E">
      <w:pPr>
        <w:jc w:val="both"/>
        <w:rPr>
          <w:rFonts w:ascii="Times New Roman" w:hAnsi="Times New Roman" w:cs="Times New Roman"/>
          <w:szCs w:val="24"/>
        </w:rPr>
      </w:pPr>
    </w:p>
    <w:p w14:paraId="73FDA67E" w14:textId="64E936DE" w:rsidR="004B6BE1" w:rsidRDefault="004B6BE1" w:rsidP="00667A6E">
      <w:pPr>
        <w:jc w:val="both"/>
        <w:rPr>
          <w:rFonts w:ascii="Times New Roman" w:hAnsi="Times New Roman" w:cs="Times New Roman"/>
          <w:szCs w:val="24"/>
        </w:rPr>
      </w:pPr>
    </w:p>
    <w:p w14:paraId="61EACFAB" w14:textId="082DB7FA" w:rsidR="004B6BE1" w:rsidRDefault="004B6BE1" w:rsidP="00667A6E">
      <w:pPr>
        <w:jc w:val="both"/>
        <w:rPr>
          <w:rFonts w:ascii="Times New Roman" w:hAnsi="Times New Roman" w:cs="Times New Roman"/>
          <w:szCs w:val="24"/>
        </w:rPr>
      </w:pPr>
    </w:p>
    <w:p w14:paraId="5CF7B807" w14:textId="265BC5F4" w:rsidR="004B6BE1" w:rsidRDefault="004B6BE1" w:rsidP="00667A6E">
      <w:pPr>
        <w:jc w:val="both"/>
        <w:rPr>
          <w:rFonts w:ascii="Times New Roman" w:hAnsi="Times New Roman" w:cs="Times New Roman"/>
          <w:szCs w:val="24"/>
        </w:rPr>
      </w:pPr>
    </w:p>
    <w:p w14:paraId="29C5DA37" w14:textId="77777777" w:rsidR="004B6BE1" w:rsidRPr="006C4F16" w:rsidRDefault="004B6BE1" w:rsidP="00667A6E">
      <w:pPr>
        <w:jc w:val="both"/>
        <w:rPr>
          <w:rFonts w:ascii="Times New Roman" w:hAnsi="Times New Roman" w:cs="Times New Roman"/>
          <w:szCs w:val="24"/>
        </w:rPr>
      </w:pPr>
    </w:p>
    <w:p w14:paraId="01FA2290" w14:textId="77777777" w:rsidR="001E6220" w:rsidRPr="005D6B68" w:rsidRDefault="001E6220" w:rsidP="005D6B68">
      <w:pPr>
        <w:pStyle w:val="ListParagraph"/>
        <w:numPr>
          <w:ilvl w:val="0"/>
          <w:numId w:val="1"/>
        </w:numPr>
        <w:rPr>
          <w:rFonts w:ascii="Arial" w:hAnsi="Arial" w:cs="Arial"/>
          <w:b/>
          <w:sz w:val="22"/>
          <w:szCs w:val="22"/>
        </w:rPr>
      </w:pPr>
      <w:r w:rsidRPr="00670B23">
        <w:rPr>
          <w:rFonts w:ascii="Times New Roman" w:hAnsi="Times New Roman" w:cs="Times New Roman"/>
          <w:szCs w:val="24"/>
        </w:rPr>
        <w:t xml:space="preserve"> </w:t>
      </w:r>
      <w:r w:rsidR="005D6B68">
        <w:rPr>
          <w:rFonts w:ascii="Arial" w:hAnsi="Arial" w:cs="Arial"/>
          <w:b/>
          <w:sz w:val="22"/>
          <w:szCs w:val="22"/>
        </w:rPr>
        <w:t>MATERIALS AND METHODS</w:t>
      </w:r>
    </w:p>
    <w:p w14:paraId="740CA24F" w14:textId="77777777" w:rsidR="001E6220" w:rsidRPr="00670B23" w:rsidRDefault="001E6220" w:rsidP="001E6220">
      <w:pPr>
        <w:pStyle w:val="ListParagraph"/>
        <w:ind w:left="360"/>
        <w:jc w:val="both"/>
        <w:rPr>
          <w:rFonts w:ascii="Times New Roman" w:hAnsi="Times New Roman" w:cs="Times New Roman"/>
          <w:b/>
          <w:szCs w:val="24"/>
        </w:rPr>
      </w:pPr>
    </w:p>
    <w:p w14:paraId="23BBB327" w14:textId="532651E4" w:rsidR="001E6220" w:rsidRPr="00162CCA" w:rsidRDefault="001E6220" w:rsidP="00162CCA">
      <w:pPr>
        <w:pStyle w:val="ListParagraph"/>
        <w:numPr>
          <w:ilvl w:val="1"/>
          <w:numId w:val="1"/>
        </w:numPr>
        <w:tabs>
          <w:tab w:val="left" w:pos="3080"/>
        </w:tabs>
        <w:spacing w:line="276" w:lineRule="auto"/>
        <w:rPr>
          <w:rFonts w:ascii="Arial" w:hAnsi="Arial" w:cs="Arial"/>
          <w:b/>
          <w:bCs/>
          <w:sz w:val="22"/>
          <w:szCs w:val="22"/>
        </w:rPr>
      </w:pPr>
      <w:r w:rsidRPr="00162CCA">
        <w:rPr>
          <w:rFonts w:ascii="Arial" w:hAnsi="Arial" w:cs="Arial"/>
          <w:b/>
          <w:bCs/>
          <w:sz w:val="22"/>
          <w:szCs w:val="22"/>
        </w:rPr>
        <w:t xml:space="preserve">Chemicals </w:t>
      </w:r>
    </w:p>
    <w:p w14:paraId="18C4EF2D" w14:textId="321AEB0F" w:rsidR="0052435E" w:rsidRPr="005D6B68" w:rsidRDefault="001E6220" w:rsidP="00A04CE3">
      <w:pPr>
        <w:tabs>
          <w:tab w:val="left" w:pos="3080"/>
        </w:tabs>
        <w:spacing w:line="276" w:lineRule="auto"/>
        <w:jc w:val="both"/>
        <w:rPr>
          <w:rFonts w:ascii="Arial" w:hAnsi="Arial" w:cs="Arial"/>
          <w:sz w:val="20"/>
          <w:szCs w:val="20"/>
        </w:rPr>
      </w:pPr>
      <w:r w:rsidRPr="005D6B68">
        <w:rPr>
          <w:rFonts w:ascii="Arial" w:hAnsi="Arial" w:cs="Arial"/>
          <w:sz w:val="20"/>
          <w:szCs w:val="20"/>
        </w:rPr>
        <w:t>All chemicals and reagents used to carry out the research work were of reagent grade.</w:t>
      </w:r>
    </w:p>
    <w:p w14:paraId="64D8DE43" w14:textId="773FA418" w:rsidR="001E6220" w:rsidRPr="00162CCA" w:rsidRDefault="001E6220" w:rsidP="00162CCA">
      <w:pPr>
        <w:pStyle w:val="ListParagraph"/>
        <w:numPr>
          <w:ilvl w:val="1"/>
          <w:numId w:val="1"/>
        </w:numPr>
        <w:tabs>
          <w:tab w:val="left" w:pos="3080"/>
        </w:tabs>
        <w:spacing w:line="276" w:lineRule="auto"/>
        <w:rPr>
          <w:rFonts w:ascii="Arial" w:hAnsi="Arial" w:cs="Arial"/>
          <w:b/>
          <w:sz w:val="22"/>
          <w:szCs w:val="22"/>
        </w:rPr>
      </w:pPr>
      <w:r w:rsidRPr="00162CCA">
        <w:rPr>
          <w:rFonts w:ascii="Arial" w:hAnsi="Arial" w:cs="Arial"/>
          <w:b/>
          <w:sz w:val="22"/>
          <w:szCs w:val="22"/>
        </w:rPr>
        <w:t>The Study Area</w:t>
      </w:r>
      <w:r w:rsidR="009358A4" w:rsidRPr="00162CCA">
        <w:rPr>
          <w:rFonts w:ascii="Arial" w:hAnsi="Arial" w:cs="Arial"/>
          <w:b/>
          <w:sz w:val="22"/>
          <w:szCs w:val="22"/>
        </w:rPr>
        <w:t xml:space="preserve"> and water sampling</w:t>
      </w:r>
    </w:p>
    <w:p w14:paraId="4DB87810" w14:textId="6D7765FA" w:rsidR="00667A6E" w:rsidRPr="00BF0BB8" w:rsidRDefault="001E6220" w:rsidP="00BF0BB8">
      <w:pPr>
        <w:pStyle w:val="NoSpacing"/>
        <w:jc w:val="both"/>
        <w:rPr>
          <w:rFonts w:ascii="Arial" w:hAnsi="Arial" w:cs="Arial"/>
          <w:sz w:val="20"/>
          <w:szCs w:val="20"/>
        </w:rPr>
      </w:pPr>
      <w:proofErr w:type="spellStart"/>
      <w:r w:rsidRPr="00BF0BB8">
        <w:rPr>
          <w:rFonts w:ascii="Arial" w:hAnsi="Arial" w:cs="Arial"/>
          <w:sz w:val="20"/>
          <w:szCs w:val="20"/>
        </w:rPr>
        <w:t>Shariatpur</w:t>
      </w:r>
      <w:proofErr w:type="spellEnd"/>
      <w:r w:rsidRPr="00BF0BB8">
        <w:rPr>
          <w:rFonts w:ascii="Arial" w:hAnsi="Arial" w:cs="Arial"/>
          <w:sz w:val="20"/>
          <w:szCs w:val="20"/>
        </w:rPr>
        <w:t xml:space="preserve"> District is bounded on the north by </w:t>
      </w:r>
      <w:proofErr w:type="spellStart"/>
      <w:r w:rsidR="00D26CC4" w:rsidRPr="00BF0BB8">
        <w:fldChar w:fldCharType="begin"/>
      </w:r>
      <w:r w:rsidR="00D26CC4" w:rsidRPr="00BF0BB8">
        <w:rPr>
          <w:rFonts w:ascii="Arial" w:hAnsi="Arial" w:cs="Arial"/>
          <w:sz w:val="20"/>
          <w:szCs w:val="20"/>
        </w:rPr>
        <w:instrText xml:space="preserve"> HYPERLINK "https://en.wikipedia.org/wiki/Munshiganj_District" \o "Munshiganj District" </w:instrText>
      </w:r>
      <w:r w:rsidR="00D26CC4" w:rsidRPr="00BF0BB8">
        <w:fldChar w:fldCharType="separate"/>
      </w:r>
      <w:r w:rsidRPr="00BF0BB8">
        <w:rPr>
          <w:rStyle w:val="Hyperlink"/>
          <w:rFonts w:ascii="Arial" w:hAnsi="Arial" w:cs="Arial"/>
          <w:color w:val="auto"/>
          <w:sz w:val="20"/>
          <w:szCs w:val="20"/>
          <w:u w:val="none"/>
        </w:rPr>
        <w:t>Munshiganj</w:t>
      </w:r>
      <w:proofErr w:type="spellEnd"/>
      <w:r w:rsidRPr="00BF0BB8">
        <w:rPr>
          <w:rStyle w:val="Hyperlink"/>
          <w:rFonts w:ascii="Arial" w:hAnsi="Arial" w:cs="Arial"/>
          <w:color w:val="auto"/>
          <w:sz w:val="20"/>
          <w:szCs w:val="20"/>
          <w:u w:val="none"/>
        </w:rPr>
        <w:t xml:space="preserve"> District</w:t>
      </w:r>
      <w:r w:rsidR="00D26CC4" w:rsidRPr="00BF0BB8">
        <w:rPr>
          <w:rStyle w:val="Hyperlink"/>
          <w:rFonts w:ascii="Arial" w:hAnsi="Arial" w:cs="Arial"/>
          <w:color w:val="auto"/>
          <w:sz w:val="20"/>
          <w:szCs w:val="20"/>
          <w:u w:val="none"/>
        </w:rPr>
        <w:fldChar w:fldCharType="end"/>
      </w:r>
      <w:r w:rsidRPr="00BF0BB8">
        <w:rPr>
          <w:rFonts w:ascii="Arial" w:hAnsi="Arial" w:cs="Arial"/>
          <w:sz w:val="20"/>
          <w:szCs w:val="20"/>
        </w:rPr>
        <w:t>, </w:t>
      </w:r>
      <w:hyperlink r:id="rId14" w:tooltip="Barisal District" w:history="1">
        <w:r w:rsidRPr="00BF0BB8">
          <w:rPr>
            <w:rStyle w:val="Hyperlink"/>
            <w:rFonts w:ascii="Arial" w:hAnsi="Arial" w:cs="Arial"/>
            <w:color w:val="auto"/>
            <w:sz w:val="20"/>
            <w:szCs w:val="20"/>
            <w:u w:val="none"/>
          </w:rPr>
          <w:t>Barisal District</w:t>
        </w:r>
      </w:hyperlink>
      <w:r w:rsidR="00BF0BB8" w:rsidRPr="00BF0BB8">
        <w:rPr>
          <w:rFonts w:ascii="Arial" w:hAnsi="Arial" w:cs="Arial"/>
          <w:sz w:val="20"/>
          <w:szCs w:val="20"/>
        </w:rPr>
        <w:t xml:space="preserve"> on the </w:t>
      </w:r>
      <w:r w:rsidRPr="00BF0BB8">
        <w:rPr>
          <w:rFonts w:ascii="Arial" w:hAnsi="Arial" w:cs="Arial"/>
          <w:sz w:val="20"/>
          <w:szCs w:val="20"/>
        </w:rPr>
        <w:t>south, </w:t>
      </w:r>
      <w:hyperlink r:id="rId15" w:tooltip="Chandpur District" w:history="1">
        <w:r w:rsidRPr="00BF0BB8">
          <w:rPr>
            <w:rStyle w:val="Hyperlink"/>
            <w:rFonts w:ascii="Arial" w:hAnsi="Arial" w:cs="Arial"/>
            <w:color w:val="auto"/>
            <w:sz w:val="20"/>
            <w:szCs w:val="20"/>
            <w:u w:val="none"/>
          </w:rPr>
          <w:t>Chandpur District</w:t>
        </w:r>
      </w:hyperlink>
      <w:r w:rsidRPr="00BF0BB8">
        <w:rPr>
          <w:rFonts w:ascii="Arial" w:hAnsi="Arial" w:cs="Arial"/>
          <w:sz w:val="20"/>
          <w:szCs w:val="20"/>
        </w:rPr>
        <w:t> on the east, </w:t>
      </w:r>
      <w:proofErr w:type="spellStart"/>
      <w:r w:rsidR="00D26CC4" w:rsidRPr="00BF0BB8">
        <w:fldChar w:fldCharType="begin"/>
      </w:r>
      <w:r w:rsidR="00D26CC4" w:rsidRPr="00BF0BB8">
        <w:rPr>
          <w:rFonts w:ascii="Arial" w:hAnsi="Arial" w:cs="Arial"/>
          <w:sz w:val="20"/>
          <w:szCs w:val="20"/>
        </w:rPr>
        <w:instrText xml:space="preserve"> HYPERLINK "https://en.wikipedia.org/wiki/Madaripur_District" \o "Madaripur District" </w:instrText>
      </w:r>
      <w:r w:rsidR="00D26CC4" w:rsidRPr="00BF0BB8">
        <w:fldChar w:fldCharType="separate"/>
      </w:r>
      <w:r w:rsidRPr="00BF0BB8">
        <w:rPr>
          <w:rStyle w:val="Hyperlink"/>
          <w:rFonts w:ascii="Arial" w:hAnsi="Arial" w:cs="Arial"/>
          <w:color w:val="auto"/>
          <w:sz w:val="20"/>
          <w:szCs w:val="20"/>
          <w:u w:val="none"/>
        </w:rPr>
        <w:t>Madaripur</w:t>
      </w:r>
      <w:proofErr w:type="spellEnd"/>
      <w:r w:rsidRPr="00BF0BB8">
        <w:rPr>
          <w:rStyle w:val="Hyperlink"/>
          <w:rFonts w:ascii="Arial" w:hAnsi="Arial" w:cs="Arial"/>
          <w:color w:val="auto"/>
          <w:sz w:val="20"/>
          <w:szCs w:val="20"/>
          <w:u w:val="none"/>
        </w:rPr>
        <w:t xml:space="preserve"> District</w:t>
      </w:r>
      <w:r w:rsidR="00D26CC4" w:rsidRPr="00BF0BB8">
        <w:rPr>
          <w:rStyle w:val="Hyperlink"/>
          <w:rFonts w:ascii="Arial" w:hAnsi="Arial" w:cs="Arial"/>
          <w:color w:val="auto"/>
          <w:sz w:val="20"/>
          <w:szCs w:val="20"/>
          <w:u w:val="none"/>
        </w:rPr>
        <w:fldChar w:fldCharType="end"/>
      </w:r>
      <w:r w:rsidRPr="00BF0BB8">
        <w:rPr>
          <w:rFonts w:ascii="Arial" w:hAnsi="Arial" w:cs="Arial"/>
          <w:sz w:val="20"/>
          <w:szCs w:val="20"/>
        </w:rPr>
        <w:t xml:space="preserve"> on the west. </w:t>
      </w:r>
      <w:r w:rsidR="00BF0BB8" w:rsidRPr="00BF0BB8">
        <w:rPr>
          <w:rFonts w:ascii="Arial" w:hAnsi="Arial" w:cs="Arial"/>
          <w:sz w:val="20"/>
          <w:szCs w:val="20"/>
        </w:rPr>
        <w:t>Main rivers are </w:t>
      </w:r>
      <w:hyperlink r:id="rId16" w:tooltip="Padma River" w:history="1">
        <w:r w:rsidR="00BF0BB8" w:rsidRPr="00BF0BB8">
          <w:rPr>
            <w:rStyle w:val="Hyperlink"/>
            <w:rFonts w:ascii="Arial" w:hAnsi="Arial" w:cs="Arial"/>
            <w:color w:val="auto"/>
            <w:sz w:val="20"/>
            <w:szCs w:val="20"/>
            <w:u w:val="none"/>
          </w:rPr>
          <w:t>Padma</w:t>
        </w:r>
      </w:hyperlink>
      <w:r w:rsidR="00BF0BB8" w:rsidRPr="00BF0BB8">
        <w:rPr>
          <w:rFonts w:ascii="Arial" w:hAnsi="Arial" w:cs="Arial"/>
          <w:sz w:val="20"/>
          <w:szCs w:val="20"/>
        </w:rPr>
        <w:t>, </w:t>
      </w:r>
      <w:hyperlink r:id="rId17" w:tooltip="Meghna" w:history="1">
        <w:r w:rsidR="00BF0BB8" w:rsidRPr="00BF0BB8">
          <w:rPr>
            <w:rStyle w:val="Hyperlink"/>
            <w:rFonts w:ascii="Arial" w:hAnsi="Arial" w:cs="Arial"/>
            <w:color w:val="auto"/>
            <w:sz w:val="20"/>
            <w:szCs w:val="20"/>
            <w:u w:val="none"/>
          </w:rPr>
          <w:t>Meghna</w:t>
        </w:r>
      </w:hyperlink>
      <w:r w:rsidR="00BF0BB8" w:rsidRPr="00BF0BB8">
        <w:rPr>
          <w:rFonts w:ascii="Arial" w:hAnsi="Arial" w:cs="Arial"/>
          <w:sz w:val="20"/>
          <w:szCs w:val="20"/>
        </w:rPr>
        <w:t xml:space="preserve">, </w:t>
      </w:r>
      <w:proofErr w:type="spellStart"/>
      <w:r w:rsidR="00BF0BB8" w:rsidRPr="00BF0BB8">
        <w:rPr>
          <w:rFonts w:ascii="Arial" w:hAnsi="Arial" w:cs="Arial"/>
          <w:sz w:val="20"/>
          <w:szCs w:val="20"/>
        </w:rPr>
        <w:t>Palong</w:t>
      </w:r>
      <w:proofErr w:type="spellEnd"/>
      <w:r w:rsidR="00BF0BB8" w:rsidRPr="00BF0BB8">
        <w:rPr>
          <w:rFonts w:ascii="Arial" w:hAnsi="Arial" w:cs="Arial"/>
          <w:sz w:val="20"/>
          <w:szCs w:val="20"/>
        </w:rPr>
        <w:t xml:space="preserve">, Jayanti, </w:t>
      </w:r>
      <w:proofErr w:type="spellStart"/>
      <w:r w:rsidR="00BF0BB8" w:rsidRPr="00BF0BB8">
        <w:rPr>
          <w:rFonts w:ascii="Arial" w:hAnsi="Arial" w:cs="Arial"/>
          <w:sz w:val="20"/>
          <w:szCs w:val="20"/>
        </w:rPr>
        <w:t>Kirtinasha</w:t>
      </w:r>
      <w:proofErr w:type="spellEnd"/>
      <w:r w:rsidR="00BF0BB8" w:rsidRPr="00BF0BB8">
        <w:rPr>
          <w:rFonts w:ascii="Arial" w:hAnsi="Arial" w:cs="Arial"/>
          <w:sz w:val="20"/>
          <w:szCs w:val="20"/>
        </w:rPr>
        <w:t xml:space="preserve">, and </w:t>
      </w:r>
      <w:proofErr w:type="spellStart"/>
      <w:r w:rsidR="00BF0BB8" w:rsidRPr="00BF0BB8">
        <w:rPr>
          <w:rFonts w:ascii="Arial" w:hAnsi="Arial" w:cs="Arial"/>
          <w:sz w:val="20"/>
          <w:szCs w:val="20"/>
        </w:rPr>
        <w:t>Dharmaganj</w:t>
      </w:r>
      <w:proofErr w:type="spellEnd"/>
      <w:r w:rsidR="00BF0BB8" w:rsidRPr="00BF0BB8">
        <w:rPr>
          <w:rFonts w:ascii="Arial" w:hAnsi="Arial" w:cs="Arial"/>
          <w:sz w:val="20"/>
          <w:szCs w:val="20"/>
        </w:rPr>
        <w:t xml:space="preserve">. Area of </w:t>
      </w:r>
      <w:proofErr w:type="spellStart"/>
      <w:r w:rsidR="00BF0BB8" w:rsidRPr="00BF0BB8">
        <w:rPr>
          <w:rFonts w:ascii="Arial" w:hAnsi="Arial" w:cs="Arial"/>
          <w:sz w:val="20"/>
          <w:szCs w:val="20"/>
        </w:rPr>
        <w:t>Shariatpur</w:t>
      </w:r>
      <w:proofErr w:type="spellEnd"/>
      <w:r w:rsidR="00BF0BB8" w:rsidRPr="00BF0BB8">
        <w:rPr>
          <w:rFonts w:ascii="Arial" w:hAnsi="Arial" w:cs="Arial"/>
          <w:sz w:val="20"/>
          <w:szCs w:val="20"/>
        </w:rPr>
        <w:t xml:space="preserve"> district is 1,181.53 km2 (456.19 </w:t>
      </w:r>
      <w:proofErr w:type="spellStart"/>
      <w:r w:rsidR="00BF0BB8" w:rsidRPr="00BF0BB8">
        <w:rPr>
          <w:rFonts w:ascii="Arial" w:hAnsi="Arial" w:cs="Arial"/>
          <w:sz w:val="20"/>
          <w:szCs w:val="20"/>
        </w:rPr>
        <w:t>sq</w:t>
      </w:r>
      <w:proofErr w:type="spellEnd"/>
      <w:r w:rsidR="00BF0BB8" w:rsidRPr="00BF0BB8">
        <w:rPr>
          <w:rFonts w:ascii="Arial" w:hAnsi="Arial" w:cs="Arial"/>
          <w:sz w:val="20"/>
          <w:szCs w:val="20"/>
        </w:rPr>
        <w:t> mi)</w:t>
      </w:r>
      <w:r w:rsidR="00BF0BB8">
        <w:rPr>
          <w:rFonts w:ascii="Arial" w:hAnsi="Arial" w:cs="Arial"/>
          <w:sz w:val="20"/>
          <w:szCs w:val="20"/>
        </w:rPr>
        <w:t xml:space="preserve"> </w:t>
      </w:r>
      <w:r w:rsidR="009358A4" w:rsidRPr="0029415F">
        <w:rPr>
          <w:rFonts w:ascii="Arial" w:hAnsi="Arial" w:cs="Arial"/>
          <w:sz w:val="20"/>
          <w:szCs w:val="20"/>
        </w:rPr>
        <w:t>[10</w:t>
      </w:r>
      <w:r w:rsidRPr="0029415F">
        <w:rPr>
          <w:rFonts w:ascii="Arial" w:hAnsi="Arial" w:cs="Arial"/>
          <w:sz w:val="20"/>
          <w:szCs w:val="20"/>
        </w:rPr>
        <w:t xml:space="preserve">]. </w:t>
      </w:r>
      <w:r w:rsidRPr="00BF0BB8">
        <w:rPr>
          <w:rFonts w:ascii="Arial" w:hAnsi="Arial" w:cs="Arial"/>
          <w:sz w:val="20"/>
          <w:szCs w:val="20"/>
        </w:rPr>
        <w:t xml:space="preserve">The </w:t>
      </w:r>
      <w:r w:rsidR="00276496" w:rsidRPr="00BF0BB8">
        <w:rPr>
          <w:rFonts w:ascii="Arial" w:hAnsi="Arial" w:cs="Arial"/>
          <w:sz w:val="20"/>
          <w:szCs w:val="20"/>
        </w:rPr>
        <w:t xml:space="preserve">study was conducted in seven </w:t>
      </w:r>
    </w:p>
    <w:p w14:paraId="72DC634D" w14:textId="37382F60" w:rsidR="00667A6E" w:rsidRDefault="00667A6E" w:rsidP="00A04CE3">
      <w:pPr>
        <w:spacing w:line="276" w:lineRule="auto"/>
        <w:jc w:val="both"/>
        <w:rPr>
          <w:rFonts w:ascii="Times New Roman" w:hAnsi="Times New Roman" w:cs="Times New Roman"/>
        </w:rPr>
      </w:pPr>
      <w:r>
        <w:rPr>
          <w:rFonts w:ascii="Times New Roman" w:hAnsi="Times New Roman" w:cs="Times New Roman"/>
          <w:b/>
          <w:bCs/>
          <w:noProof/>
          <w:lang w:bidi="ar-SA"/>
        </w:rPr>
        <w:lastRenderedPageBreak/>
        <w:drawing>
          <wp:anchor distT="0" distB="0" distL="114300" distR="114300" simplePos="0" relativeHeight="251660288" behindDoc="1" locked="0" layoutInCell="1" allowOverlap="1" wp14:anchorId="690438BE" wp14:editId="18317B10">
            <wp:simplePos x="0" y="0"/>
            <wp:positionH relativeFrom="margin">
              <wp:posOffset>915670</wp:posOffset>
            </wp:positionH>
            <wp:positionV relativeFrom="margin">
              <wp:posOffset>-76200</wp:posOffset>
            </wp:positionV>
            <wp:extent cx="3781425" cy="3354705"/>
            <wp:effectExtent l="0" t="0" r="9525" b="0"/>
            <wp:wrapSquare wrapText="bothSides"/>
            <wp:docPr id="648013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013201" name="Picture 648013201"/>
                    <pic:cNvPicPr/>
                  </pic:nvPicPr>
                  <pic:blipFill>
                    <a:blip r:embed="rId18">
                      <a:extLst>
                        <a:ext uri="{28A0092B-C50C-407E-A947-70E740481C1C}">
                          <a14:useLocalDpi xmlns:a14="http://schemas.microsoft.com/office/drawing/2010/main" val="0"/>
                        </a:ext>
                      </a:extLst>
                    </a:blip>
                    <a:stretch>
                      <a:fillRect/>
                    </a:stretch>
                  </pic:blipFill>
                  <pic:spPr>
                    <a:xfrm>
                      <a:off x="0" y="0"/>
                      <a:ext cx="3781425" cy="3354705"/>
                    </a:xfrm>
                    <a:prstGeom prst="rect">
                      <a:avLst/>
                    </a:prstGeom>
                  </pic:spPr>
                </pic:pic>
              </a:graphicData>
            </a:graphic>
            <wp14:sizeRelH relativeFrom="margin">
              <wp14:pctWidth>0</wp14:pctWidth>
            </wp14:sizeRelH>
            <wp14:sizeRelV relativeFrom="margin">
              <wp14:pctHeight>0</wp14:pctHeight>
            </wp14:sizeRelV>
          </wp:anchor>
        </w:drawing>
      </w:r>
    </w:p>
    <w:p w14:paraId="0BDA7471" w14:textId="77777777" w:rsidR="00667A6E" w:rsidRDefault="00667A6E" w:rsidP="00A04CE3">
      <w:pPr>
        <w:spacing w:line="276" w:lineRule="auto"/>
        <w:jc w:val="both"/>
        <w:rPr>
          <w:rFonts w:ascii="Times New Roman" w:hAnsi="Times New Roman" w:cs="Times New Roman"/>
        </w:rPr>
      </w:pPr>
    </w:p>
    <w:p w14:paraId="56B1C314" w14:textId="77777777" w:rsidR="00667A6E" w:rsidRDefault="00667A6E" w:rsidP="00A04CE3">
      <w:pPr>
        <w:spacing w:line="276" w:lineRule="auto"/>
        <w:jc w:val="both"/>
        <w:rPr>
          <w:rFonts w:ascii="Times New Roman" w:hAnsi="Times New Roman" w:cs="Times New Roman"/>
        </w:rPr>
      </w:pPr>
    </w:p>
    <w:p w14:paraId="7C95C0A9" w14:textId="77777777" w:rsidR="00667A6E" w:rsidRDefault="00667A6E" w:rsidP="00A04CE3">
      <w:pPr>
        <w:spacing w:line="276" w:lineRule="auto"/>
        <w:jc w:val="both"/>
        <w:rPr>
          <w:rFonts w:ascii="Times New Roman" w:hAnsi="Times New Roman" w:cs="Times New Roman"/>
        </w:rPr>
      </w:pPr>
    </w:p>
    <w:p w14:paraId="180D10E7" w14:textId="77777777" w:rsidR="00667A6E" w:rsidRDefault="00667A6E" w:rsidP="00A04CE3">
      <w:pPr>
        <w:spacing w:line="276" w:lineRule="auto"/>
        <w:jc w:val="both"/>
        <w:rPr>
          <w:rFonts w:ascii="Times New Roman" w:hAnsi="Times New Roman" w:cs="Times New Roman"/>
        </w:rPr>
      </w:pPr>
    </w:p>
    <w:p w14:paraId="484E2AFC" w14:textId="77777777" w:rsidR="00667A6E" w:rsidRDefault="00667A6E" w:rsidP="00A04CE3">
      <w:pPr>
        <w:spacing w:line="276" w:lineRule="auto"/>
        <w:jc w:val="both"/>
        <w:rPr>
          <w:rFonts w:ascii="Times New Roman" w:hAnsi="Times New Roman" w:cs="Times New Roman"/>
        </w:rPr>
      </w:pPr>
    </w:p>
    <w:p w14:paraId="79D3E0CE" w14:textId="77777777" w:rsidR="00667A6E" w:rsidRDefault="00667A6E" w:rsidP="00A04CE3">
      <w:pPr>
        <w:spacing w:line="276" w:lineRule="auto"/>
        <w:jc w:val="both"/>
        <w:rPr>
          <w:rFonts w:ascii="Times New Roman" w:hAnsi="Times New Roman" w:cs="Times New Roman"/>
        </w:rPr>
      </w:pPr>
    </w:p>
    <w:p w14:paraId="4F6642AD" w14:textId="77777777" w:rsidR="004B6BE1" w:rsidRDefault="004B6BE1" w:rsidP="00D122BA">
      <w:pPr>
        <w:spacing w:line="276" w:lineRule="auto"/>
        <w:rPr>
          <w:rFonts w:ascii="Times New Roman" w:hAnsi="Times New Roman" w:cs="Times New Roman"/>
        </w:rPr>
      </w:pPr>
    </w:p>
    <w:p w14:paraId="5162268B" w14:textId="77777777" w:rsidR="004B6BE1" w:rsidRDefault="004B6BE1" w:rsidP="00D122BA">
      <w:pPr>
        <w:spacing w:line="276" w:lineRule="auto"/>
        <w:rPr>
          <w:rFonts w:ascii="Times New Roman" w:hAnsi="Times New Roman" w:cs="Times New Roman"/>
        </w:rPr>
      </w:pPr>
    </w:p>
    <w:p w14:paraId="2D86D28F" w14:textId="77777777" w:rsidR="004B6BE1" w:rsidRDefault="004B6BE1" w:rsidP="00D122BA">
      <w:pPr>
        <w:spacing w:line="276" w:lineRule="auto"/>
        <w:rPr>
          <w:rFonts w:ascii="Times New Roman" w:hAnsi="Times New Roman" w:cs="Times New Roman"/>
        </w:rPr>
      </w:pPr>
    </w:p>
    <w:p w14:paraId="036C9FCA" w14:textId="77777777" w:rsidR="004B6BE1" w:rsidRDefault="004B6BE1" w:rsidP="00D122BA">
      <w:pPr>
        <w:spacing w:line="276" w:lineRule="auto"/>
        <w:rPr>
          <w:rFonts w:ascii="Times New Roman" w:hAnsi="Times New Roman" w:cs="Times New Roman"/>
        </w:rPr>
      </w:pPr>
    </w:p>
    <w:p w14:paraId="5FD23B3C" w14:textId="77777777" w:rsidR="004B6BE1" w:rsidRDefault="004B6BE1" w:rsidP="00D122BA">
      <w:pPr>
        <w:spacing w:line="276" w:lineRule="auto"/>
        <w:rPr>
          <w:rFonts w:ascii="Times New Roman" w:hAnsi="Times New Roman" w:cs="Times New Roman"/>
        </w:rPr>
      </w:pPr>
    </w:p>
    <w:p w14:paraId="19BBBF16" w14:textId="793ACCDD" w:rsidR="00667A6E" w:rsidRDefault="0029415F" w:rsidP="00D122BA">
      <w:pPr>
        <w:spacing w:line="276" w:lineRule="auto"/>
        <w:rPr>
          <w:rFonts w:ascii="Times New Roman" w:hAnsi="Times New Roman" w:cs="Times New Roman"/>
        </w:rPr>
      </w:pPr>
      <w:r>
        <w:rPr>
          <w:rFonts w:ascii="Times New Roman" w:hAnsi="Times New Roman" w:cs="Times New Roman"/>
        </w:rPr>
        <w:t>Fig.</w:t>
      </w:r>
      <w:r w:rsidR="00667A6E">
        <w:rPr>
          <w:rFonts w:ascii="Times New Roman" w:hAnsi="Times New Roman" w:cs="Times New Roman"/>
        </w:rPr>
        <w:t xml:space="preserve"> 1. Map of</w:t>
      </w:r>
      <w:r w:rsidR="00667A6E" w:rsidRPr="00231523">
        <w:rPr>
          <w:rFonts w:ascii="Times New Roman" w:hAnsi="Times New Roman" w:cs="Times New Roman"/>
        </w:rPr>
        <w:t xml:space="preserve"> </w:t>
      </w:r>
      <w:proofErr w:type="spellStart"/>
      <w:r w:rsidR="00667A6E" w:rsidRPr="00231523">
        <w:rPr>
          <w:rFonts w:ascii="Times New Roman" w:hAnsi="Times New Roman" w:cs="Times New Roman"/>
        </w:rPr>
        <w:t>Shariatpur</w:t>
      </w:r>
      <w:proofErr w:type="spellEnd"/>
      <w:r w:rsidR="00667A6E" w:rsidRPr="00231523">
        <w:rPr>
          <w:rFonts w:ascii="Times New Roman" w:hAnsi="Times New Roman" w:cs="Times New Roman"/>
        </w:rPr>
        <w:t xml:space="preserve"> District</w:t>
      </w:r>
      <w:r w:rsidR="00667A6E">
        <w:rPr>
          <w:rFonts w:ascii="Times New Roman" w:hAnsi="Times New Roman" w:cs="Times New Roman"/>
        </w:rPr>
        <w:t xml:space="preserve"> showing the study areas.</w:t>
      </w:r>
    </w:p>
    <w:p w14:paraId="529E6337" w14:textId="77777777" w:rsidR="00667A6E" w:rsidRDefault="00667A6E" w:rsidP="00A04CE3">
      <w:pPr>
        <w:spacing w:line="276" w:lineRule="auto"/>
        <w:jc w:val="both"/>
        <w:rPr>
          <w:rFonts w:ascii="Times New Roman" w:hAnsi="Times New Roman" w:cs="Times New Roman"/>
        </w:rPr>
      </w:pPr>
    </w:p>
    <w:p w14:paraId="447FD759" w14:textId="302BFB78" w:rsidR="001E6220" w:rsidRPr="005D6B68" w:rsidRDefault="00276496" w:rsidP="005D6B68">
      <w:pPr>
        <w:spacing w:line="276" w:lineRule="auto"/>
        <w:jc w:val="both"/>
        <w:rPr>
          <w:rFonts w:ascii="Arial" w:hAnsi="Arial" w:cs="Arial"/>
          <w:sz w:val="20"/>
          <w:szCs w:val="20"/>
        </w:rPr>
      </w:pPr>
      <w:r w:rsidRPr="005D6B68">
        <w:rPr>
          <w:rFonts w:ascii="Arial" w:hAnsi="Arial" w:cs="Arial"/>
          <w:sz w:val="20"/>
          <w:szCs w:val="20"/>
        </w:rPr>
        <w:t>locations</w:t>
      </w:r>
      <w:r w:rsidR="00A04CE3" w:rsidRPr="005D6B68">
        <w:rPr>
          <w:rFonts w:ascii="Arial" w:hAnsi="Arial" w:cs="Arial"/>
          <w:sz w:val="20"/>
          <w:szCs w:val="20"/>
        </w:rPr>
        <w:t xml:space="preserve"> (e.g. </w:t>
      </w:r>
      <w:proofErr w:type="spellStart"/>
      <w:r w:rsidR="00A04CE3" w:rsidRPr="005D6B68">
        <w:rPr>
          <w:rFonts w:ascii="Arial" w:hAnsi="Arial" w:cs="Arial"/>
          <w:sz w:val="20"/>
          <w:szCs w:val="20"/>
        </w:rPr>
        <w:t>Naria</w:t>
      </w:r>
      <w:proofErr w:type="spellEnd"/>
      <w:r w:rsidR="00A04CE3" w:rsidRPr="005D6B68">
        <w:rPr>
          <w:rFonts w:ascii="Arial" w:hAnsi="Arial" w:cs="Arial"/>
          <w:sz w:val="20"/>
          <w:szCs w:val="20"/>
        </w:rPr>
        <w:t xml:space="preserve"> </w:t>
      </w:r>
      <w:proofErr w:type="spellStart"/>
      <w:r w:rsidR="00A04CE3" w:rsidRPr="005D6B68">
        <w:rPr>
          <w:rFonts w:ascii="Arial" w:hAnsi="Arial" w:cs="Arial"/>
          <w:sz w:val="20"/>
          <w:szCs w:val="20"/>
        </w:rPr>
        <w:t>Upazila</w:t>
      </w:r>
      <w:proofErr w:type="spellEnd"/>
      <w:r w:rsidR="00A04CE3" w:rsidRPr="005D6B68">
        <w:rPr>
          <w:rFonts w:ascii="Arial" w:hAnsi="Arial" w:cs="Arial"/>
          <w:sz w:val="20"/>
          <w:szCs w:val="20"/>
        </w:rPr>
        <w:t xml:space="preserve">, </w:t>
      </w:r>
      <w:proofErr w:type="spellStart"/>
      <w:r w:rsidR="00A04CE3" w:rsidRPr="005D6B68">
        <w:rPr>
          <w:rFonts w:ascii="Arial" w:hAnsi="Arial" w:cs="Arial"/>
          <w:sz w:val="20"/>
          <w:szCs w:val="20"/>
        </w:rPr>
        <w:t>Shariatpur</w:t>
      </w:r>
      <w:proofErr w:type="spellEnd"/>
      <w:r w:rsidR="00A04CE3" w:rsidRPr="005D6B68">
        <w:rPr>
          <w:rFonts w:ascii="Arial" w:hAnsi="Arial" w:cs="Arial"/>
          <w:sz w:val="20"/>
          <w:szCs w:val="20"/>
        </w:rPr>
        <w:t xml:space="preserve"> </w:t>
      </w:r>
      <w:proofErr w:type="spellStart"/>
      <w:r w:rsidR="00A04CE3" w:rsidRPr="005D6B68">
        <w:rPr>
          <w:rFonts w:ascii="Arial" w:hAnsi="Arial" w:cs="Arial"/>
          <w:sz w:val="20"/>
          <w:szCs w:val="20"/>
        </w:rPr>
        <w:t>Sadar</w:t>
      </w:r>
      <w:proofErr w:type="spellEnd"/>
      <w:r w:rsidR="00A04CE3" w:rsidRPr="005D6B68">
        <w:rPr>
          <w:rFonts w:ascii="Arial" w:hAnsi="Arial" w:cs="Arial"/>
          <w:sz w:val="20"/>
          <w:szCs w:val="20"/>
        </w:rPr>
        <w:t xml:space="preserve"> </w:t>
      </w:r>
      <w:proofErr w:type="spellStart"/>
      <w:r w:rsidR="00A04CE3" w:rsidRPr="005D6B68">
        <w:rPr>
          <w:rFonts w:ascii="Arial" w:hAnsi="Arial" w:cs="Arial"/>
          <w:sz w:val="20"/>
          <w:szCs w:val="20"/>
        </w:rPr>
        <w:t>Upazila</w:t>
      </w:r>
      <w:proofErr w:type="spellEnd"/>
      <w:r w:rsidR="00A04CE3" w:rsidRPr="005D6B68">
        <w:rPr>
          <w:rFonts w:ascii="Arial" w:hAnsi="Arial" w:cs="Arial"/>
          <w:sz w:val="20"/>
          <w:szCs w:val="20"/>
        </w:rPr>
        <w:t xml:space="preserve">, </w:t>
      </w:r>
      <w:proofErr w:type="spellStart"/>
      <w:r w:rsidR="00A04CE3" w:rsidRPr="005D6B68">
        <w:rPr>
          <w:rFonts w:ascii="Arial" w:hAnsi="Arial" w:cs="Arial"/>
          <w:sz w:val="20"/>
          <w:szCs w:val="20"/>
        </w:rPr>
        <w:t>Bhedarganj</w:t>
      </w:r>
      <w:proofErr w:type="spellEnd"/>
      <w:r w:rsidR="00A04CE3" w:rsidRPr="005D6B68">
        <w:rPr>
          <w:rFonts w:ascii="Arial" w:hAnsi="Arial" w:cs="Arial"/>
          <w:sz w:val="20"/>
          <w:szCs w:val="20"/>
        </w:rPr>
        <w:t xml:space="preserve"> </w:t>
      </w:r>
      <w:proofErr w:type="spellStart"/>
      <w:r w:rsidR="00A04CE3" w:rsidRPr="005D6B68">
        <w:rPr>
          <w:rFonts w:ascii="Arial" w:hAnsi="Arial" w:cs="Arial"/>
          <w:sz w:val="20"/>
          <w:szCs w:val="20"/>
        </w:rPr>
        <w:t>Upazila</w:t>
      </w:r>
      <w:proofErr w:type="spellEnd"/>
      <w:r w:rsidR="00A04CE3" w:rsidRPr="005D6B68">
        <w:rPr>
          <w:rFonts w:ascii="Arial" w:hAnsi="Arial" w:cs="Arial"/>
          <w:sz w:val="20"/>
          <w:szCs w:val="20"/>
        </w:rPr>
        <w:t xml:space="preserve">, </w:t>
      </w:r>
      <w:proofErr w:type="spellStart"/>
      <w:r w:rsidR="00A04CE3" w:rsidRPr="005D6B68">
        <w:rPr>
          <w:rFonts w:ascii="Arial" w:hAnsi="Arial" w:cs="Arial"/>
          <w:sz w:val="20"/>
          <w:szCs w:val="20"/>
        </w:rPr>
        <w:t>Damudya</w:t>
      </w:r>
      <w:proofErr w:type="spellEnd"/>
      <w:r w:rsidR="00A04CE3" w:rsidRPr="005D6B68">
        <w:rPr>
          <w:rFonts w:ascii="Arial" w:hAnsi="Arial" w:cs="Arial"/>
          <w:sz w:val="20"/>
          <w:szCs w:val="20"/>
        </w:rPr>
        <w:t xml:space="preserve"> </w:t>
      </w:r>
      <w:proofErr w:type="spellStart"/>
      <w:r w:rsidR="00A04CE3" w:rsidRPr="005D6B68">
        <w:rPr>
          <w:rFonts w:ascii="Arial" w:hAnsi="Arial" w:cs="Arial"/>
          <w:sz w:val="20"/>
          <w:szCs w:val="20"/>
        </w:rPr>
        <w:t>Upazila</w:t>
      </w:r>
      <w:proofErr w:type="spellEnd"/>
      <w:r w:rsidR="00A04CE3" w:rsidRPr="005D6B68">
        <w:rPr>
          <w:rFonts w:ascii="Arial" w:hAnsi="Arial" w:cs="Arial"/>
          <w:sz w:val="20"/>
          <w:szCs w:val="20"/>
        </w:rPr>
        <w:t xml:space="preserve">, </w:t>
      </w:r>
      <w:proofErr w:type="spellStart"/>
      <w:r w:rsidR="00A04CE3" w:rsidRPr="005D6B68">
        <w:rPr>
          <w:rFonts w:ascii="Arial" w:hAnsi="Arial" w:cs="Arial"/>
          <w:sz w:val="20"/>
          <w:szCs w:val="20"/>
        </w:rPr>
        <w:t>Gosairhat</w:t>
      </w:r>
      <w:proofErr w:type="spellEnd"/>
      <w:r w:rsidR="00A04CE3" w:rsidRPr="005D6B68">
        <w:rPr>
          <w:rFonts w:ascii="Arial" w:hAnsi="Arial" w:cs="Arial"/>
          <w:sz w:val="20"/>
          <w:szCs w:val="20"/>
        </w:rPr>
        <w:t xml:space="preserve"> </w:t>
      </w:r>
      <w:proofErr w:type="spellStart"/>
      <w:r w:rsidR="00A04CE3" w:rsidRPr="005D6B68">
        <w:rPr>
          <w:rFonts w:ascii="Arial" w:hAnsi="Arial" w:cs="Arial"/>
          <w:sz w:val="20"/>
          <w:szCs w:val="20"/>
        </w:rPr>
        <w:t>Upazila</w:t>
      </w:r>
      <w:proofErr w:type="spellEnd"/>
      <w:r w:rsidR="00A04CE3" w:rsidRPr="005D6B68">
        <w:rPr>
          <w:rFonts w:ascii="Arial" w:hAnsi="Arial" w:cs="Arial"/>
          <w:sz w:val="20"/>
          <w:szCs w:val="20"/>
        </w:rPr>
        <w:t xml:space="preserve">, </w:t>
      </w:r>
      <w:proofErr w:type="spellStart"/>
      <w:r w:rsidR="00A04CE3" w:rsidRPr="005D6B68">
        <w:rPr>
          <w:rFonts w:ascii="Arial" w:hAnsi="Arial" w:cs="Arial"/>
          <w:sz w:val="20"/>
          <w:szCs w:val="20"/>
        </w:rPr>
        <w:t>Gosairhat</w:t>
      </w:r>
      <w:proofErr w:type="spellEnd"/>
      <w:r w:rsidR="00A04CE3" w:rsidRPr="005D6B68">
        <w:rPr>
          <w:rFonts w:ascii="Arial" w:hAnsi="Arial" w:cs="Arial"/>
          <w:sz w:val="20"/>
          <w:szCs w:val="20"/>
        </w:rPr>
        <w:t xml:space="preserve"> </w:t>
      </w:r>
      <w:proofErr w:type="spellStart"/>
      <w:r w:rsidR="00A04CE3" w:rsidRPr="005D6B68">
        <w:rPr>
          <w:rFonts w:ascii="Arial" w:hAnsi="Arial" w:cs="Arial"/>
          <w:sz w:val="20"/>
          <w:szCs w:val="20"/>
        </w:rPr>
        <w:t>Upazila</w:t>
      </w:r>
      <w:proofErr w:type="spellEnd"/>
      <w:r w:rsidR="00A04CE3" w:rsidRPr="005D6B68">
        <w:rPr>
          <w:rFonts w:ascii="Arial" w:hAnsi="Arial" w:cs="Arial"/>
          <w:sz w:val="20"/>
          <w:szCs w:val="20"/>
        </w:rPr>
        <w:t xml:space="preserve">, </w:t>
      </w:r>
      <w:proofErr w:type="spellStart"/>
      <w:r w:rsidR="00A04CE3" w:rsidRPr="005D6B68">
        <w:rPr>
          <w:rFonts w:ascii="Arial" w:hAnsi="Arial" w:cs="Arial"/>
          <w:sz w:val="20"/>
          <w:szCs w:val="20"/>
        </w:rPr>
        <w:t>Zanjira</w:t>
      </w:r>
      <w:proofErr w:type="spellEnd"/>
      <w:r w:rsidR="00A04CE3" w:rsidRPr="005D6B68">
        <w:rPr>
          <w:rFonts w:ascii="Arial" w:hAnsi="Arial" w:cs="Arial"/>
          <w:sz w:val="20"/>
          <w:szCs w:val="20"/>
        </w:rPr>
        <w:t xml:space="preserve"> </w:t>
      </w:r>
      <w:proofErr w:type="spellStart"/>
      <w:r w:rsidR="00A04CE3" w:rsidRPr="005D6B68">
        <w:rPr>
          <w:rFonts w:ascii="Arial" w:hAnsi="Arial" w:cs="Arial"/>
          <w:sz w:val="20"/>
          <w:szCs w:val="20"/>
        </w:rPr>
        <w:t>Upazila</w:t>
      </w:r>
      <w:proofErr w:type="spellEnd"/>
      <w:r w:rsidR="00A04CE3" w:rsidRPr="005D6B68">
        <w:rPr>
          <w:rFonts w:ascii="Arial" w:hAnsi="Arial" w:cs="Arial"/>
          <w:sz w:val="20"/>
          <w:szCs w:val="20"/>
        </w:rPr>
        <w:t xml:space="preserve"> and </w:t>
      </w:r>
      <w:proofErr w:type="spellStart"/>
      <w:r w:rsidR="00A04CE3" w:rsidRPr="005D6B68">
        <w:rPr>
          <w:rFonts w:ascii="Arial" w:hAnsi="Arial" w:cs="Arial"/>
          <w:sz w:val="20"/>
          <w:szCs w:val="20"/>
        </w:rPr>
        <w:t>Sakhipur</w:t>
      </w:r>
      <w:proofErr w:type="spellEnd"/>
      <w:r w:rsidR="00A04CE3" w:rsidRPr="005D6B68">
        <w:rPr>
          <w:rFonts w:ascii="Arial" w:hAnsi="Arial" w:cs="Arial"/>
          <w:sz w:val="20"/>
          <w:szCs w:val="20"/>
        </w:rPr>
        <w:t xml:space="preserve"> Police Station)</w:t>
      </w:r>
      <w:r w:rsidR="001E6220" w:rsidRPr="005D6B68">
        <w:rPr>
          <w:rFonts w:ascii="Arial" w:hAnsi="Arial" w:cs="Arial"/>
          <w:sz w:val="20"/>
          <w:szCs w:val="20"/>
        </w:rPr>
        <w:t xml:space="preserve"> of </w:t>
      </w:r>
      <w:proofErr w:type="spellStart"/>
      <w:r w:rsidR="001E6220" w:rsidRPr="005D6B68">
        <w:rPr>
          <w:rFonts w:ascii="Arial" w:hAnsi="Arial" w:cs="Arial"/>
          <w:sz w:val="20"/>
          <w:szCs w:val="20"/>
        </w:rPr>
        <w:t>Shariatpur</w:t>
      </w:r>
      <w:proofErr w:type="spellEnd"/>
      <w:r w:rsidR="001E6220" w:rsidRPr="005D6B68">
        <w:rPr>
          <w:rFonts w:ascii="Arial" w:hAnsi="Arial" w:cs="Arial"/>
          <w:sz w:val="20"/>
          <w:szCs w:val="20"/>
        </w:rPr>
        <w:t xml:space="preserve"> </w:t>
      </w:r>
      <w:r w:rsidR="009358A4" w:rsidRPr="005D6B68">
        <w:rPr>
          <w:rFonts w:ascii="Arial" w:hAnsi="Arial" w:cs="Arial"/>
          <w:sz w:val="20"/>
          <w:szCs w:val="20"/>
        </w:rPr>
        <w:t>Districts</w:t>
      </w:r>
      <w:r w:rsidR="00A04CE3" w:rsidRPr="005D6B68">
        <w:rPr>
          <w:rFonts w:ascii="Arial" w:hAnsi="Arial" w:cs="Arial"/>
          <w:sz w:val="20"/>
          <w:szCs w:val="20"/>
        </w:rPr>
        <w:t xml:space="preserve"> </w:t>
      </w:r>
      <w:r w:rsidR="0029415F">
        <w:rPr>
          <w:rFonts w:ascii="Arial" w:hAnsi="Arial" w:cs="Arial"/>
          <w:sz w:val="20"/>
          <w:szCs w:val="20"/>
        </w:rPr>
        <w:t>(fig.</w:t>
      </w:r>
      <w:r w:rsidR="00A04CE3" w:rsidRPr="0029415F">
        <w:rPr>
          <w:rFonts w:ascii="Arial" w:hAnsi="Arial" w:cs="Arial"/>
          <w:sz w:val="20"/>
          <w:szCs w:val="20"/>
        </w:rPr>
        <w:t xml:space="preserve"> 1). </w:t>
      </w:r>
      <w:r w:rsidR="00A04CE3" w:rsidRPr="005D6B68">
        <w:rPr>
          <w:rFonts w:ascii="Arial" w:hAnsi="Arial" w:cs="Arial"/>
          <w:sz w:val="20"/>
          <w:szCs w:val="20"/>
        </w:rPr>
        <w:t>A total of 49 water samples were collected from tube wells in seven administrative areas and analyzed for key chemical parameters, including pH, total dissolved solids (TDS), total suspended solids (TSS), total solids (TS), electrical conductivity (EC), and alkalinity.</w:t>
      </w:r>
    </w:p>
    <w:p w14:paraId="63CE0568" w14:textId="77777777" w:rsidR="005D6B68" w:rsidRPr="005D6B68" w:rsidRDefault="005D6B68" w:rsidP="005D6B68">
      <w:pPr>
        <w:spacing w:line="276" w:lineRule="auto"/>
        <w:jc w:val="both"/>
        <w:rPr>
          <w:rFonts w:ascii="Arial" w:hAnsi="Arial" w:cs="Arial"/>
          <w:sz w:val="20"/>
          <w:szCs w:val="20"/>
        </w:rPr>
      </w:pPr>
      <w:bookmarkStart w:id="4" w:name="_Hlk197528915"/>
    </w:p>
    <w:p w14:paraId="27C9912A" w14:textId="77777777" w:rsidR="00162CCA" w:rsidRDefault="001E6220" w:rsidP="00162CCA">
      <w:pPr>
        <w:spacing w:line="276" w:lineRule="auto"/>
        <w:rPr>
          <w:rFonts w:ascii="Arial" w:hAnsi="Arial" w:cs="Arial"/>
          <w:b/>
          <w:sz w:val="22"/>
          <w:szCs w:val="22"/>
        </w:rPr>
      </w:pPr>
      <w:r w:rsidRPr="005D6B68">
        <w:rPr>
          <w:rFonts w:ascii="Arial" w:hAnsi="Arial" w:cs="Arial"/>
          <w:b/>
          <w:bCs/>
          <w:sz w:val="20"/>
          <w:szCs w:val="20"/>
        </w:rPr>
        <w:t xml:space="preserve">2.3 </w:t>
      </w:r>
      <w:r w:rsidR="00966E6D" w:rsidRPr="00162CCA">
        <w:rPr>
          <w:rFonts w:ascii="Arial" w:hAnsi="Arial" w:cs="Arial"/>
          <w:b/>
          <w:bCs/>
          <w:sz w:val="22"/>
          <w:szCs w:val="22"/>
        </w:rPr>
        <w:t>Analytical</w:t>
      </w:r>
      <w:r w:rsidRPr="00162CCA">
        <w:rPr>
          <w:rFonts w:ascii="Arial" w:hAnsi="Arial" w:cs="Arial"/>
          <w:b/>
          <w:bCs/>
          <w:sz w:val="22"/>
          <w:szCs w:val="22"/>
        </w:rPr>
        <w:t xml:space="preserve"> methods</w:t>
      </w:r>
      <w:bookmarkEnd w:id="4"/>
    </w:p>
    <w:p w14:paraId="07BCAE3D" w14:textId="7AD2B82B" w:rsidR="001E6220" w:rsidRPr="005D6B68" w:rsidRDefault="00966E6D" w:rsidP="00162CCA">
      <w:pPr>
        <w:spacing w:line="276" w:lineRule="auto"/>
        <w:rPr>
          <w:rFonts w:ascii="Arial" w:hAnsi="Arial" w:cs="Arial"/>
          <w:sz w:val="20"/>
          <w:szCs w:val="20"/>
        </w:rPr>
      </w:pPr>
      <w:r w:rsidRPr="005D6B68">
        <w:rPr>
          <w:rFonts w:ascii="Arial" w:hAnsi="Arial" w:cs="Arial"/>
          <w:sz w:val="20"/>
          <w:szCs w:val="20"/>
        </w:rPr>
        <w:t xml:space="preserve">pH, TDS, and EC of water samples were measured by a digital Adwa AD-100 pH tester and a digital Adwa AD-32 TDS meter respectively. TSS was determined by </w:t>
      </w:r>
      <w:r w:rsidR="004B1D8C" w:rsidRPr="005D6B68">
        <w:rPr>
          <w:rFonts w:ascii="Arial" w:hAnsi="Arial" w:cs="Arial"/>
          <w:sz w:val="20"/>
          <w:szCs w:val="20"/>
        </w:rPr>
        <w:t>filtration method</w:t>
      </w:r>
      <w:r w:rsidRPr="005D6B68">
        <w:rPr>
          <w:rFonts w:ascii="Arial" w:hAnsi="Arial" w:cs="Arial"/>
          <w:sz w:val="20"/>
          <w:szCs w:val="20"/>
        </w:rPr>
        <w:t>. While carbonate and bicarbonate were</w:t>
      </w:r>
      <w:r w:rsidR="004B1D8C" w:rsidRPr="005D6B68">
        <w:rPr>
          <w:rFonts w:ascii="Arial" w:hAnsi="Arial" w:cs="Arial"/>
          <w:sz w:val="20"/>
          <w:szCs w:val="20"/>
        </w:rPr>
        <w:t xml:space="preserve"> determined by titration method </w:t>
      </w:r>
      <w:bookmarkStart w:id="5" w:name="bbib28"/>
      <w:r w:rsidR="004B1D8C" w:rsidRPr="0029415F">
        <w:rPr>
          <w:rFonts w:ascii="Arial" w:hAnsi="Arial" w:cs="Arial"/>
          <w:sz w:val="20"/>
          <w:szCs w:val="20"/>
        </w:rPr>
        <w:t>[1</w:t>
      </w:r>
      <w:hyperlink r:id="rId19" w:anchor="bib28" w:history="1">
        <w:r w:rsidR="004B1D8C" w:rsidRPr="0029415F">
          <w:rPr>
            <w:rStyle w:val="anchor-text"/>
            <w:rFonts w:ascii="Arial" w:hAnsi="Arial" w:cs="Arial"/>
            <w:sz w:val="20"/>
            <w:szCs w:val="20"/>
          </w:rPr>
          <w:t>1</w:t>
        </w:r>
      </w:hyperlink>
      <w:bookmarkEnd w:id="5"/>
      <w:r w:rsidR="004B1D8C" w:rsidRPr="0029415F">
        <w:rPr>
          <w:rFonts w:ascii="Arial" w:hAnsi="Arial" w:cs="Arial"/>
          <w:sz w:val="20"/>
          <w:szCs w:val="20"/>
        </w:rPr>
        <w:t>]</w:t>
      </w:r>
      <w:r w:rsidRPr="0029415F">
        <w:rPr>
          <w:rFonts w:ascii="Arial" w:hAnsi="Arial" w:cs="Arial"/>
          <w:sz w:val="20"/>
          <w:szCs w:val="20"/>
        </w:rPr>
        <w:t>. </w:t>
      </w:r>
      <w:hyperlink r:id="rId20" w:tooltip="Learn more about Salinity from ScienceDirect's AI-generated Topic Pages" w:history="1">
        <w:r w:rsidRPr="005D6B68">
          <w:rPr>
            <w:rStyle w:val="Hyperlink"/>
            <w:rFonts w:ascii="Arial" w:hAnsi="Arial" w:cs="Arial"/>
            <w:color w:val="auto"/>
            <w:sz w:val="20"/>
            <w:szCs w:val="20"/>
            <w:u w:val="none"/>
          </w:rPr>
          <w:t>Salinity</w:t>
        </w:r>
      </w:hyperlink>
      <w:r w:rsidRPr="005D6B68">
        <w:rPr>
          <w:rFonts w:ascii="Arial" w:hAnsi="Arial" w:cs="Arial"/>
          <w:sz w:val="20"/>
          <w:szCs w:val="20"/>
        </w:rPr>
        <w:t> was determined from the value of TDS, as described by the </w:t>
      </w:r>
      <w:bookmarkStart w:id="6" w:name="bbib10"/>
      <w:r w:rsidR="004B1D8C" w:rsidRPr="0029415F">
        <w:rPr>
          <w:rFonts w:ascii="Arial" w:hAnsi="Arial" w:cs="Arial"/>
          <w:sz w:val="20"/>
          <w:szCs w:val="20"/>
        </w:rPr>
        <w:t>[12</w:t>
      </w:r>
      <w:hyperlink r:id="rId21" w:anchor="bib10" w:history="1">
        <w:r w:rsidR="004B1D8C" w:rsidRPr="0029415F">
          <w:rPr>
            <w:rStyle w:val="anchor-text"/>
            <w:rFonts w:ascii="Arial" w:hAnsi="Arial" w:cs="Arial"/>
            <w:sz w:val="20"/>
            <w:szCs w:val="20"/>
          </w:rPr>
          <w:t>]</w:t>
        </w:r>
      </w:hyperlink>
      <w:bookmarkEnd w:id="6"/>
      <w:r w:rsidRPr="0029415F">
        <w:rPr>
          <w:rFonts w:ascii="Arial" w:hAnsi="Arial" w:cs="Arial"/>
          <w:sz w:val="20"/>
          <w:szCs w:val="20"/>
        </w:rPr>
        <w:t xml:space="preserve">. </w:t>
      </w:r>
      <w:r w:rsidRPr="005D6B68">
        <w:rPr>
          <w:rFonts w:ascii="Arial" w:hAnsi="Arial" w:cs="Arial"/>
          <w:sz w:val="20"/>
          <w:szCs w:val="20"/>
        </w:rPr>
        <w:t xml:space="preserve">These parameters of water samples indicate pollution or contamination that will affect drinking water use </w:t>
      </w:r>
      <w:bookmarkStart w:id="7" w:name="bbib23"/>
      <w:r w:rsidR="004B1D8C" w:rsidRPr="0029415F">
        <w:rPr>
          <w:rFonts w:ascii="Arial" w:hAnsi="Arial" w:cs="Arial"/>
          <w:sz w:val="20"/>
          <w:szCs w:val="20"/>
        </w:rPr>
        <w:t>[1</w:t>
      </w:r>
      <w:hyperlink r:id="rId22" w:anchor="bib23" w:history="1">
        <w:r w:rsidR="004B1D8C" w:rsidRPr="0029415F">
          <w:rPr>
            <w:rStyle w:val="anchor-text"/>
            <w:rFonts w:ascii="Arial" w:hAnsi="Arial" w:cs="Arial"/>
            <w:sz w:val="20"/>
            <w:szCs w:val="20"/>
          </w:rPr>
          <w:t>3</w:t>
        </w:r>
      </w:hyperlink>
      <w:bookmarkEnd w:id="7"/>
      <w:r w:rsidR="004B1D8C" w:rsidRPr="0029415F">
        <w:rPr>
          <w:rFonts w:ascii="Arial" w:hAnsi="Arial" w:cs="Arial"/>
          <w:sz w:val="20"/>
          <w:szCs w:val="20"/>
        </w:rPr>
        <w:t>]</w:t>
      </w:r>
      <w:r w:rsidRPr="0029415F">
        <w:rPr>
          <w:rFonts w:ascii="Arial" w:hAnsi="Arial" w:cs="Arial"/>
          <w:sz w:val="20"/>
          <w:szCs w:val="20"/>
        </w:rPr>
        <w:t>.</w:t>
      </w:r>
    </w:p>
    <w:p w14:paraId="6330FA90" w14:textId="34F90DBC" w:rsidR="00AC6F8E" w:rsidRPr="00162CCA" w:rsidRDefault="00AC6F8E" w:rsidP="00162CCA">
      <w:pPr>
        <w:spacing w:line="276" w:lineRule="auto"/>
        <w:rPr>
          <w:rFonts w:ascii="Arial" w:hAnsi="Arial" w:cs="Arial"/>
          <w:sz w:val="22"/>
          <w:szCs w:val="22"/>
        </w:rPr>
      </w:pPr>
      <w:r w:rsidRPr="005D6B68">
        <w:rPr>
          <w:rFonts w:ascii="Arial" w:hAnsi="Arial" w:cs="Arial"/>
          <w:sz w:val="20"/>
          <w:szCs w:val="20"/>
        </w:rPr>
        <w:t xml:space="preserve">2.4. </w:t>
      </w:r>
      <w:r w:rsidRPr="00162CCA">
        <w:rPr>
          <w:rFonts w:ascii="Arial" w:hAnsi="Arial" w:cs="Arial"/>
          <w:b/>
          <w:sz w:val="22"/>
          <w:szCs w:val="22"/>
        </w:rPr>
        <w:t>Calculation Method</w:t>
      </w:r>
    </w:p>
    <w:p w14:paraId="6D1FB357" w14:textId="77777777" w:rsidR="00162CCA" w:rsidRDefault="00AC6F8E" w:rsidP="005D6B68">
      <w:pPr>
        <w:pStyle w:val="Default"/>
        <w:spacing w:line="276" w:lineRule="auto"/>
        <w:jc w:val="both"/>
        <w:rPr>
          <w:sz w:val="20"/>
          <w:szCs w:val="20"/>
          <w:u w:val="single"/>
        </w:rPr>
      </w:pPr>
      <w:r w:rsidRPr="005D6B68">
        <w:rPr>
          <w:b/>
          <w:bCs/>
          <w:sz w:val="20"/>
          <w:szCs w:val="20"/>
        </w:rPr>
        <w:t>2.4.1.</w:t>
      </w:r>
      <w:r w:rsidR="001E6220" w:rsidRPr="005D6B68">
        <w:rPr>
          <w:b/>
          <w:bCs/>
          <w:sz w:val="20"/>
          <w:szCs w:val="20"/>
        </w:rPr>
        <w:t xml:space="preserve"> </w:t>
      </w:r>
      <w:r w:rsidR="001E6220" w:rsidRPr="00162CCA">
        <w:rPr>
          <w:b/>
          <w:bCs/>
          <w:sz w:val="20"/>
          <w:szCs w:val="20"/>
          <w:u w:val="single"/>
        </w:rPr>
        <w:t>Determination of pH</w:t>
      </w:r>
    </w:p>
    <w:p w14:paraId="6C751C2B" w14:textId="742FF036" w:rsidR="001E6220" w:rsidRPr="005D6B68" w:rsidRDefault="001E6220" w:rsidP="005D6B68">
      <w:pPr>
        <w:pStyle w:val="Default"/>
        <w:spacing w:line="276" w:lineRule="auto"/>
        <w:jc w:val="both"/>
        <w:rPr>
          <w:sz w:val="20"/>
          <w:szCs w:val="20"/>
        </w:rPr>
      </w:pPr>
      <w:r w:rsidRPr="005D6B68">
        <w:rPr>
          <w:sz w:val="20"/>
          <w:szCs w:val="20"/>
        </w:rPr>
        <w:t xml:space="preserve"> The pH level of the collected water samples was measured using a calibrated digital Adwa AD-100 pH tester in the laboratory. Before measurement, the instrument was calibrated using standard buffer solutions of pH 4.0, 7.0, and 10.0 to ensure accuracy. Each sample was poured into a clean beaker, and the electrode was immersed in the water. The readings were allowed to stabilize before being recorded. After each measurement, the electrode was rinsed with distilled water to avoid cross-contamination. The procedure was repeated for all samples, and the pH values were noted for analysis.</w:t>
      </w:r>
    </w:p>
    <w:p w14:paraId="63C69ECC" w14:textId="77777777" w:rsidR="001E6220" w:rsidRPr="005D6B68" w:rsidRDefault="001E6220" w:rsidP="005D6B68">
      <w:pPr>
        <w:spacing w:line="276" w:lineRule="auto"/>
        <w:jc w:val="both"/>
        <w:rPr>
          <w:rFonts w:ascii="Arial" w:hAnsi="Arial" w:cs="Arial"/>
          <w:sz w:val="20"/>
          <w:szCs w:val="20"/>
        </w:rPr>
      </w:pPr>
      <w:bookmarkStart w:id="8" w:name="_Hlk197528975"/>
    </w:p>
    <w:p w14:paraId="55C6D7A4" w14:textId="42FB593D" w:rsidR="001E6220" w:rsidRPr="005D6B68" w:rsidRDefault="0044156F" w:rsidP="00162CCA">
      <w:pPr>
        <w:spacing w:line="276" w:lineRule="auto"/>
        <w:rPr>
          <w:rFonts w:ascii="Arial" w:hAnsi="Arial" w:cs="Arial"/>
          <w:b/>
          <w:sz w:val="20"/>
          <w:szCs w:val="20"/>
        </w:rPr>
      </w:pPr>
      <w:r w:rsidRPr="005D6B68">
        <w:rPr>
          <w:rFonts w:ascii="Arial" w:hAnsi="Arial" w:cs="Arial"/>
          <w:b/>
          <w:sz w:val="20"/>
          <w:szCs w:val="20"/>
        </w:rPr>
        <w:t>2.4.2.</w:t>
      </w:r>
      <w:r w:rsidR="001E6220" w:rsidRPr="005D6B68">
        <w:rPr>
          <w:rFonts w:ascii="Arial" w:hAnsi="Arial" w:cs="Arial"/>
          <w:b/>
          <w:sz w:val="20"/>
          <w:szCs w:val="20"/>
        </w:rPr>
        <w:t xml:space="preserve"> </w:t>
      </w:r>
      <w:r w:rsidR="001E6220" w:rsidRPr="00162CCA">
        <w:rPr>
          <w:rFonts w:ascii="Arial" w:hAnsi="Arial" w:cs="Arial"/>
          <w:b/>
          <w:sz w:val="20"/>
          <w:szCs w:val="20"/>
          <w:u w:val="single"/>
        </w:rPr>
        <w:t>Determination of Total Dissolved Solids</w:t>
      </w:r>
      <w:r w:rsidR="00AC6F8E" w:rsidRPr="00162CCA">
        <w:rPr>
          <w:rFonts w:ascii="Arial" w:hAnsi="Arial" w:cs="Arial"/>
          <w:b/>
          <w:sz w:val="20"/>
          <w:szCs w:val="20"/>
          <w:u w:val="single"/>
        </w:rPr>
        <w:t xml:space="preserve"> (TDS)</w:t>
      </w:r>
    </w:p>
    <w:bookmarkEnd w:id="8"/>
    <w:p w14:paraId="484B9F1F" w14:textId="77777777" w:rsidR="001E6220" w:rsidRPr="005D6B68" w:rsidRDefault="001E6220" w:rsidP="005D6B68">
      <w:pPr>
        <w:spacing w:line="276" w:lineRule="auto"/>
        <w:jc w:val="both"/>
        <w:rPr>
          <w:rFonts w:ascii="Arial" w:hAnsi="Arial" w:cs="Arial"/>
          <w:sz w:val="20"/>
          <w:szCs w:val="20"/>
        </w:rPr>
      </w:pPr>
      <w:r w:rsidRPr="005D6B68">
        <w:rPr>
          <w:rFonts w:ascii="Arial" w:hAnsi="Arial" w:cs="Arial"/>
          <w:sz w:val="20"/>
          <w:szCs w:val="20"/>
        </w:rPr>
        <w:lastRenderedPageBreak/>
        <w:t xml:space="preserve">The total dissolved solids of the collected water samples were measured using a digital Adwa AD-32 TDS meter in the laboratory. Each water sample was transferred into a clean beaker, and the probe of the calibrated TDS meter was immersed in the sample. The readings were allowed to stabilize before being recorded. After each measurement, the probe was rinsed with distilled water to prevent contamination between samples. The procedure was repeated for all collected samples, and the TDS values were documented for further </w:t>
      </w:r>
      <w:bookmarkStart w:id="9" w:name="_Hlk195977552"/>
      <w:r w:rsidRPr="005D6B68">
        <w:rPr>
          <w:rFonts w:ascii="Arial" w:hAnsi="Arial" w:cs="Arial"/>
          <w:sz w:val="20"/>
          <w:szCs w:val="20"/>
        </w:rPr>
        <w:t xml:space="preserve">analysis. </w:t>
      </w:r>
    </w:p>
    <w:p w14:paraId="18243B5C" w14:textId="013EA8B6" w:rsidR="001E6220" w:rsidRPr="005D6B68" w:rsidRDefault="0044156F" w:rsidP="00162CCA">
      <w:pPr>
        <w:spacing w:line="276" w:lineRule="auto"/>
        <w:rPr>
          <w:rFonts w:ascii="Arial" w:hAnsi="Arial" w:cs="Arial"/>
          <w:b/>
          <w:sz w:val="20"/>
          <w:szCs w:val="20"/>
        </w:rPr>
      </w:pPr>
      <w:bookmarkStart w:id="10" w:name="_Hlk197528984"/>
      <w:r w:rsidRPr="005D6B68">
        <w:rPr>
          <w:rFonts w:ascii="Arial" w:hAnsi="Arial" w:cs="Arial"/>
          <w:b/>
          <w:sz w:val="20"/>
          <w:szCs w:val="20"/>
        </w:rPr>
        <w:t>2.4.3.</w:t>
      </w:r>
      <w:r w:rsidR="001E6220" w:rsidRPr="005D6B68">
        <w:rPr>
          <w:rFonts w:ascii="Arial" w:hAnsi="Arial" w:cs="Arial"/>
          <w:b/>
          <w:sz w:val="20"/>
          <w:szCs w:val="20"/>
        </w:rPr>
        <w:t xml:space="preserve"> </w:t>
      </w:r>
      <w:r w:rsidR="001E6220" w:rsidRPr="00162CCA">
        <w:rPr>
          <w:rFonts w:ascii="Arial" w:hAnsi="Arial" w:cs="Arial"/>
          <w:b/>
          <w:sz w:val="20"/>
          <w:szCs w:val="20"/>
          <w:u w:val="single"/>
        </w:rPr>
        <w:t xml:space="preserve">Determination of </w:t>
      </w:r>
      <w:bookmarkEnd w:id="9"/>
      <w:r w:rsidR="001E6220" w:rsidRPr="00162CCA">
        <w:rPr>
          <w:rFonts w:ascii="Arial" w:hAnsi="Arial" w:cs="Arial"/>
          <w:b/>
          <w:sz w:val="20"/>
          <w:szCs w:val="20"/>
          <w:u w:val="single"/>
        </w:rPr>
        <w:t>Total Suspended Solids</w:t>
      </w:r>
      <w:r w:rsidR="00AC6F8E" w:rsidRPr="00162CCA">
        <w:rPr>
          <w:rFonts w:ascii="Arial" w:hAnsi="Arial" w:cs="Arial"/>
          <w:b/>
          <w:sz w:val="20"/>
          <w:szCs w:val="20"/>
          <w:u w:val="single"/>
        </w:rPr>
        <w:t xml:space="preserve"> (TSS)</w:t>
      </w:r>
    </w:p>
    <w:p w14:paraId="1E012A30" w14:textId="65A498BD" w:rsidR="00AC6F8E" w:rsidRPr="005D6B68" w:rsidRDefault="00AC6F8E" w:rsidP="005D6B68">
      <w:pPr>
        <w:spacing w:after="0" w:line="276" w:lineRule="auto"/>
        <w:jc w:val="both"/>
        <w:rPr>
          <w:rFonts w:ascii="Arial" w:eastAsia="Times New Roman" w:hAnsi="Arial" w:cs="Arial"/>
          <w:kern w:val="0"/>
          <w:sz w:val="20"/>
          <w:szCs w:val="20"/>
          <w:lang w:bidi="ar-SA"/>
          <w14:ligatures w14:val="none"/>
        </w:rPr>
      </w:pPr>
      <w:bookmarkStart w:id="11" w:name="_Hlk197529011"/>
      <w:bookmarkEnd w:id="10"/>
      <w:r w:rsidRPr="005D6B68">
        <w:rPr>
          <w:rFonts w:ascii="Arial" w:eastAsia="Times New Roman" w:hAnsi="Arial" w:cs="Arial"/>
          <w:kern w:val="0"/>
          <w:sz w:val="20"/>
          <w:szCs w:val="20"/>
          <w:lang w:bidi="ar-SA"/>
          <w14:ligatures w14:val="none"/>
        </w:rPr>
        <w:t>First, 50 ml of sample water was poured into a beaker from which 10 ml was taken in a measuring cylinder. Took a filter paper and weighted, and then used it to filter 10 ml sample water. The wetted filter paper was then dried entirely in the woven at 103 °C for 24 h. Finally, the weight of the dried filter paper was taken. The differences between these two weights represent the val</w:t>
      </w:r>
      <w:bookmarkStart w:id="12" w:name="bbib25"/>
      <w:r w:rsidR="004B1D8C" w:rsidRPr="005D6B68">
        <w:rPr>
          <w:rFonts w:ascii="Arial" w:eastAsia="Times New Roman" w:hAnsi="Arial" w:cs="Arial"/>
          <w:kern w:val="0"/>
          <w:sz w:val="20"/>
          <w:szCs w:val="20"/>
          <w:lang w:bidi="ar-SA"/>
          <w14:ligatures w14:val="none"/>
        </w:rPr>
        <w:t xml:space="preserve">ue of TSS of the water </w:t>
      </w:r>
      <w:r w:rsidR="004B1D8C" w:rsidRPr="0029415F">
        <w:rPr>
          <w:rFonts w:ascii="Arial" w:eastAsia="Times New Roman" w:hAnsi="Arial" w:cs="Arial"/>
          <w:kern w:val="0"/>
          <w:sz w:val="20"/>
          <w:szCs w:val="20"/>
          <w:lang w:bidi="ar-SA"/>
          <w14:ligatures w14:val="none"/>
        </w:rPr>
        <w:t>[1</w:t>
      </w:r>
      <w:hyperlink r:id="rId23" w:anchor="bib25" w:history="1">
        <w:r w:rsidR="004B1D8C" w:rsidRPr="0029415F">
          <w:rPr>
            <w:rFonts w:ascii="Arial" w:eastAsia="Times New Roman" w:hAnsi="Arial" w:cs="Arial"/>
            <w:kern w:val="0"/>
            <w:sz w:val="20"/>
            <w:szCs w:val="20"/>
            <w:lang w:bidi="ar-SA"/>
            <w14:ligatures w14:val="none"/>
          </w:rPr>
          <w:t>4</w:t>
        </w:r>
      </w:hyperlink>
      <w:bookmarkEnd w:id="12"/>
      <w:r w:rsidR="004B1D8C" w:rsidRPr="0029415F">
        <w:rPr>
          <w:rFonts w:ascii="Arial" w:eastAsia="Times New Roman" w:hAnsi="Arial" w:cs="Arial"/>
          <w:kern w:val="0"/>
          <w:sz w:val="20"/>
          <w:szCs w:val="20"/>
          <w:lang w:bidi="ar-SA"/>
          <w14:ligatures w14:val="none"/>
        </w:rPr>
        <w:t>]</w:t>
      </w:r>
      <w:r w:rsidRPr="0029415F">
        <w:rPr>
          <w:rFonts w:ascii="Arial" w:eastAsia="Times New Roman" w:hAnsi="Arial" w:cs="Arial"/>
          <w:kern w:val="0"/>
          <w:sz w:val="20"/>
          <w:szCs w:val="20"/>
          <w:lang w:bidi="ar-SA"/>
          <w14:ligatures w14:val="none"/>
        </w:rPr>
        <w:t xml:space="preserve">. </w:t>
      </w:r>
      <w:r w:rsidRPr="005D6B68">
        <w:rPr>
          <w:rFonts w:ascii="Arial" w:eastAsia="Times New Roman" w:hAnsi="Arial" w:cs="Arial"/>
          <w:kern w:val="0"/>
          <w:sz w:val="20"/>
          <w:szCs w:val="20"/>
          <w:lang w:bidi="ar-SA"/>
          <w14:ligatures w14:val="none"/>
        </w:rPr>
        <w:t>Following formula was used to calculate TSS:</w:t>
      </w:r>
    </w:p>
    <w:p w14:paraId="6A7AA0A5" w14:textId="17413162" w:rsidR="00F80EC5" w:rsidRPr="005D6B68" w:rsidRDefault="00AC6F8E" w:rsidP="005D6B68">
      <w:pPr>
        <w:spacing w:after="0" w:line="276" w:lineRule="auto"/>
        <w:jc w:val="both"/>
        <w:rPr>
          <w:rFonts w:ascii="Arial" w:eastAsia="Times New Roman" w:hAnsi="Arial" w:cs="Arial"/>
          <w:b/>
          <w:kern w:val="0"/>
          <w:sz w:val="20"/>
          <w:szCs w:val="20"/>
          <w:bdr w:val="none" w:sz="0" w:space="0" w:color="auto" w:frame="1"/>
          <w:lang w:bidi="ar-SA"/>
          <w14:ligatures w14:val="none"/>
        </w:rPr>
      </w:pPr>
      <w:r w:rsidRPr="005D6B68">
        <w:rPr>
          <w:rFonts w:ascii="Arial" w:eastAsia="Times New Roman" w:hAnsi="Arial" w:cs="Arial"/>
          <w:b/>
          <w:kern w:val="0"/>
          <w:sz w:val="20"/>
          <w:szCs w:val="20"/>
          <w:bdr w:val="none" w:sz="0" w:space="0" w:color="auto" w:frame="1"/>
          <w:lang w:bidi="ar-SA"/>
          <w14:ligatures w14:val="none"/>
        </w:rPr>
        <w:t>TSS (mg/l)</w:t>
      </w:r>
      <w:r w:rsidR="00F80EC5" w:rsidRPr="005D6B68">
        <w:rPr>
          <w:rFonts w:ascii="Arial" w:eastAsia="Times New Roman" w:hAnsi="Arial" w:cs="Arial"/>
          <w:b/>
          <w:kern w:val="0"/>
          <w:sz w:val="20"/>
          <w:szCs w:val="20"/>
          <w:bdr w:val="none" w:sz="0" w:space="0" w:color="auto" w:frame="1"/>
          <w:lang w:bidi="ar-SA"/>
          <w14:ligatures w14:val="none"/>
        </w:rPr>
        <w:t xml:space="preserve"> </w:t>
      </w:r>
      <w:r w:rsidRPr="005D6B68">
        <w:rPr>
          <w:rFonts w:ascii="Arial" w:eastAsia="Times New Roman" w:hAnsi="Arial" w:cs="Arial"/>
          <w:b/>
          <w:kern w:val="0"/>
          <w:sz w:val="20"/>
          <w:szCs w:val="20"/>
          <w:bdr w:val="none" w:sz="0" w:space="0" w:color="auto" w:frame="1"/>
          <w:lang w:bidi="ar-SA"/>
          <w14:ligatures w14:val="none"/>
        </w:rPr>
        <w:t>=</w:t>
      </w:r>
      <w:r w:rsidR="00F80EC5" w:rsidRPr="005D6B68">
        <w:rPr>
          <w:rFonts w:ascii="Arial" w:eastAsia="Times New Roman" w:hAnsi="Arial" w:cs="Arial"/>
          <w:b/>
          <w:kern w:val="0"/>
          <w:sz w:val="20"/>
          <w:szCs w:val="20"/>
          <w:bdr w:val="none" w:sz="0" w:space="0" w:color="auto" w:frame="1"/>
          <w:lang w:bidi="ar-SA"/>
          <w14:ligatures w14:val="none"/>
        </w:rPr>
        <w:t xml:space="preserve"> </w:t>
      </w:r>
      <m:oMath>
        <m:d>
          <m:dPr>
            <m:ctrlPr>
              <w:rPr>
                <w:rFonts w:ascii="Cambria Math" w:eastAsia="Times New Roman" w:hAnsi="Cambria Math" w:cs="Arial"/>
                <w:b/>
                <w:i/>
                <w:kern w:val="0"/>
                <w:sz w:val="20"/>
                <w:szCs w:val="20"/>
                <w:bdr w:val="none" w:sz="0" w:space="0" w:color="auto" w:frame="1"/>
                <w:lang w:bidi="ar-SA"/>
                <w14:ligatures w14:val="none"/>
              </w:rPr>
            </m:ctrlPr>
          </m:dPr>
          <m:e>
            <m:r>
              <m:rPr>
                <m:sty m:val="bi"/>
              </m:rPr>
              <w:rPr>
                <w:rFonts w:ascii="Cambria Math" w:eastAsia="Times New Roman" w:hAnsi="Cambria Math" w:cs="Arial"/>
                <w:kern w:val="0"/>
                <w:sz w:val="20"/>
                <w:szCs w:val="20"/>
                <w:bdr w:val="none" w:sz="0" w:space="0" w:color="auto" w:frame="1"/>
                <w:lang w:bidi="ar-SA"/>
                <w14:ligatures w14:val="none"/>
              </w:rPr>
              <m:t>A-B</m:t>
            </m:r>
          </m:e>
        </m:d>
        <m:r>
          <m:rPr>
            <m:sty m:val="bi"/>
          </m:rPr>
          <w:rPr>
            <w:rFonts w:ascii="Cambria Math" w:eastAsia="Times New Roman" w:hAnsi="Cambria Math" w:cs="Arial"/>
            <w:kern w:val="0"/>
            <w:sz w:val="20"/>
            <w:szCs w:val="20"/>
            <w:bdr w:val="none" w:sz="0" w:space="0" w:color="auto" w:frame="1"/>
            <w:lang w:bidi="ar-SA"/>
            <w14:ligatures w14:val="none"/>
          </w:rPr>
          <m:t>×1000÷Volume of the sample water</m:t>
        </m:r>
      </m:oMath>
    </w:p>
    <w:p w14:paraId="48D5E096" w14:textId="75715119" w:rsidR="00F80EC5" w:rsidRPr="005D6B68" w:rsidRDefault="00F80EC5" w:rsidP="005D6B68">
      <w:pPr>
        <w:spacing w:after="0" w:line="276" w:lineRule="auto"/>
        <w:jc w:val="both"/>
        <w:rPr>
          <w:rFonts w:ascii="Arial" w:eastAsia="Times New Roman" w:hAnsi="Arial" w:cs="Arial"/>
          <w:kern w:val="0"/>
          <w:sz w:val="20"/>
          <w:szCs w:val="20"/>
          <w:lang w:bidi="ar-SA"/>
          <w14:ligatures w14:val="none"/>
        </w:rPr>
      </w:pPr>
      <w:r w:rsidRPr="005D6B68">
        <w:rPr>
          <w:rFonts w:ascii="Arial" w:eastAsia="Times New Roman" w:hAnsi="Arial" w:cs="Arial"/>
          <w:kern w:val="0"/>
          <w:sz w:val="20"/>
          <w:szCs w:val="20"/>
          <w:lang w:bidi="ar-SA"/>
          <w14:ligatures w14:val="none"/>
        </w:rPr>
        <w:t>Where</w:t>
      </w:r>
      <w:r w:rsidR="00AC6F8E" w:rsidRPr="005D6B68">
        <w:rPr>
          <w:rFonts w:ascii="Arial" w:eastAsia="Times New Roman" w:hAnsi="Arial" w:cs="Arial"/>
          <w:kern w:val="0"/>
          <w:sz w:val="20"/>
          <w:szCs w:val="20"/>
          <w:lang w:bidi="ar-SA"/>
          <w14:ligatures w14:val="none"/>
        </w:rPr>
        <w:t>,</w:t>
      </w:r>
    </w:p>
    <w:p w14:paraId="261C7175" w14:textId="77777777" w:rsidR="00AC6F8E" w:rsidRPr="005D6B68" w:rsidRDefault="00AC6F8E" w:rsidP="005D6B68">
      <w:pPr>
        <w:numPr>
          <w:ilvl w:val="0"/>
          <w:numId w:val="16"/>
        </w:numPr>
        <w:spacing w:after="0" w:line="276" w:lineRule="auto"/>
        <w:ind w:left="0"/>
        <w:jc w:val="both"/>
        <w:rPr>
          <w:rFonts w:ascii="Arial" w:eastAsia="Times New Roman" w:hAnsi="Arial" w:cs="Arial"/>
          <w:kern w:val="0"/>
          <w:sz w:val="20"/>
          <w:szCs w:val="20"/>
          <w:lang w:bidi="ar-SA"/>
          <w14:ligatures w14:val="none"/>
        </w:rPr>
      </w:pPr>
      <w:r w:rsidRPr="005D6B68">
        <w:rPr>
          <w:rFonts w:ascii="Arial" w:eastAsia="Times New Roman" w:hAnsi="Arial" w:cs="Arial"/>
          <w:kern w:val="0"/>
          <w:sz w:val="20"/>
          <w:szCs w:val="20"/>
          <w:lang w:bidi="ar-SA"/>
          <w14:ligatures w14:val="none"/>
        </w:rPr>
        <w:t>A = Final weight of filter paper</w:t>
      </w:r>
    </w:p>
    <w:p w14:paraId="2C396142" w14:textId="77777777" w:rsidR="00AC6F8E" w:rsidRPr="005D6B68" w:rsidRDefault="00AC6F8E" w:rsidP="005D6B68">
      <w:pPr>
        <w:numPr>
          <w:ilvl w:val="0"/>
          <w:numId w:val="16"/>
        </w:numPr>
        <w:spacing w:after="0" w:line="276" w:lineRule="auto"/>
        <w:ind w:left="0"/>
        <w:jc w:val="both"/>
        <w:rPr>
          <w:rFonts w:ascii="Arial" w:eastAsia="Times New Roman" w:hAnsi="Arial" w:cs="Arial"/>
          <w:kern w:val="0"/>
          <w:sz w:val="20"/>
          <w:szCs w:val="20"/>
          <w:lang w:bidi="ar-SA"/>
          <w14:ligatures w14:val="none"/>
        </w:rPr>
      </w:pPr>
      <w:r w:rsidRPr="005D6B68">
        <w:rPr>
          <w:rFonts w:ascii="Arial" w:eastAsia="Times New Roman" w:hAnsi="Arial" w:cs="Arial"/>
          <w:kern w:val="0"/>
          <w:sz w:val="20"/>
          <w:szCs w:val="20"/>
          <w:lang w:bidi="ar-SA"/>
          <w14:ligatures w14:val="none"/>
        </w:rPr>
        <w:t>B=Initial weight of filter paper</w:t>
      </w:r>
    </w:p>
    <w:p w14:paraId="3054ECF5" w14:textId="77777777" w:rsidR="00AC6F8E" w:rsidRPr="005D6B68" w:rsidRDefault="00AC6F8E" w:rsidP="005D6B68">
      <w:pPr>
        <w:spacing w:after="0" w:line="240" w:lineRule="auto"/>
        <w:jc w:val="both"/>
        <w:rPr>
          <w:rFonts w:ascii="Arial" w:eastAsia="Times New Roman" w:hAnsi="Arial" w:cs="Arial"/>
          <w:kern w:val="0"/>
          <w:sz w:val="20"/>
          <w:szCs w:val="20"/>
          <w:lang w:bidi="ar-SA"/>
          <w14:ligatures w14:val="none"/>
        </w:rPr>
      </w:pPr>
    </w:p>
    <w:p w14:paraId="6E1F3F20" w14:textId="77777777" w:rsidR="00162CCA" w:rsidRDefault="0044156F" w:rsidP="00162CCA">
      <w:pPr>
        <w:spacing w:line="276" w:lineRule="auto"/>
        <w:rPr>
          <w:rFonts w:ascii="Arial" w:hAnsi="Arial" w:cs="Arial"/>
          <w:sz w:val="20"/>
          <w:szCs w:val="20"/>
        </w:rPr>
      </w:pPr>
      <w:r w:rsidRPr="005D6B68">
        <w:rPr>
          <w:rFonts w:ascii="Arial" w:hAnsi="Arial" w:cs="Arial"/>
          <w:b/>
          <w:sz w:val="20"/>
          <w:szCs w:val="20"/>
        </w:rPr>
        <w:t>2.4.4.</w:t>
      </w:r>
      <w:r w:rsidR="001E6220" w:rsidRPr="005D6B68">
        <w:rPr>
          <w:rFonts w:ascii="Arial" w:hAnsi="Arial" w:cs="Arial"/>
          <w:sz w:val="20"/>
          <w:szCs w:val="20"/>
        </w:rPr>
        <w:t xml:space="preserve"> </w:t>
      </w:r>
      <w:r w:rsidR="001E6220" w:rsidRPr="00162CCA">
        <w:rPr>
          <w:rFonts w:ascii="Arial" w:hAnsi="Arial" w:cs="Arial"/>
          <w:b/>
          <w:sz w:val="20"/>
          <w:szCs w:val="20"/>
          <w:u w:val="single"/>
        </w:rPr>
        <w:t>Determination of Total Solids</w:t>
      </w:r>
      <w:r w:rsidR="001E6220" w:rsidRPr="005D6B68">
        <w:rPr>
          <w:rFonts w:ascii="Arial" w:hAnsi="Arial" w:cs="Arial"/>
          <w:sz w:val="20"/>
          <w:szCs w:val="20"/>
        </w:rPr>
        <w:t xml:space="preserve"> </w:t>
      </w:r>
    </w:p>
    <w:p w14:paraId="58CCD488" w14:textId="3FC5A40A" w:rsidR="001E6220" w:rsidRPr="005D6B68" w:rsidRDefault="001E6220" w:rsidP="005D6B68">
      <w:pPr>
        <w:spacing w:line="276" w:lineRule="auto"/>
        <w:jc w:val="both"/>
        <w:rPr>
          <w:rFonts w:ascii="Arial" w:hAnsi="Arial" w:cs="Arial"/>
          <w:sz w:val="20"/>
          <w:szCs w:val="20"/>
        </w:rPr>
      </w:pPr>
      <w:r w:rsidRPr="005D6B68">
        <w:rPr>
          <w:rFonts w:ascii="Arial" w:hAnsi="Arial" w:cs="Arial"/>
          <w:sz w:val="20"/>
          <w:szCs w:val="20"/>
        </w:rPr>
        <w:t>= Suspended Solids + Dissolved Solids</w:t>
      </w:r>
      <w:bookmarkStart w:id="13" w:name="_Hlk197529033"/>
      <w:bookmarkEnd w:id="11"/>
    </w:p>
    <w:p w14:paraId="45025CD8" w14:textId="6670DD40" w:rsidR="001E6220" w:rsidRPr="005D6B68" w:rsidRDefault="000D7600" w:rsidP="00162CCA">
      <w:pPr>
        <w:spacing w:line="276" w:lineRule="auto"/>
        <w:rPr>
          <w:rFonts w:ascii="Arial" w:hAnsi="Arial" w:cs="Arial"/>
          <w:sz w:val="20"/>
          <w:szCs w:val="20"/>
        </w:rPr>
      </w:pPr>
      <w:r w:rsidRPr="005D6B68">
        <w:rPr>
          <w:rFonts w:ascii="Arial" w:hAnsi="Arial" w:cs="Arial"/>
          <w:b/>
          <w:sz w:val="20"/>
          <w:szCs w:val="20"/>
        </w:rPr>
        <w:t>2.4.5.</w:t>
      </w:r>
      <w:r w:rsidR="001E6220" w:rsidRPr="005D6B68">
        <w:rPr>
          <w:rFonts w:ascii="Arial" w:hAnsi="Arial" w:cs="Arial"/>
          <w:sz w:val="20"/>
          <w:szCs w:val="20"/>
        </w:rPr>
        <w:t xml:space="preserve"> </w:t>
      </w:r>
      <w:r w:rsidR="001E6220" w:rsidRPr="00162CCA">
        <w:rPr>
          <w:rFonts w:ascii="Arial" w:hAnsi="Arial" w:cs="Arial"/>
          <w:b/>
          <w:sz w:val="20"/>
          <w:szCs w:val="20"/>
          <w:u w:val="single"/>
        </w:rPr>
        <w:t>Determination of Electrical Conductivity</w:t>
      </w:r>
      <w:bookmarkEnd w:id="13"/>
    </w:p>
    <w:p w14:paraId="06B0927B" w14:textId="77777777" w:rsidR="001E6220" w:rsidRPr="005D6B68" w:rsidRDefault="001E6220" w:rsidP="005D6B68">
      <w:pPr>
        <w:spacing w:line="276" w:lineRule="auto"/>
        <w:jc w:val="both"/>
        <w:rPr>
          <w:rFonts w:ascii="Arial" w:eastAsia="Times New Roman" w:hAnsi="Arial" w:cs="Arial"/>
          <w:kern w:val="0"/>
          <w:sz w:val="20"/>
          <w:szCs w:val="20"/>
          <w14:ligatures w14:val="none"/>
        </w:rPr>
      </w:pPr>
      <w:r w:rsidRPr="005D6B68">
        <w:rPr>
          <w:rFonts w:ascii="Arial" w:eastAsia="Times New Roman" w:hAnsi="Arial" w:cs="Arial"/>
          <w:kern w:val="0"/>
          <w:sz w:val="20"/>
          <w:szCs w:val="20"/>
          <w14:ligatures w14:val="none"/>
        </w:rPr>
        <w:t xml:space="preserve">The electrical conductivity (EC) of the water samples was measured using the Adwa AD31 meter in the laboratory. After calibrate the meter, the electrode was rinsed with distilled water to remove any remaining calibration solution. For the measurement of the sample, a clean beaker was filled with the water sample, and the electrode was completely immersed. The sample was gently stirred to eliminate any air bubbles that could affect the accuracy of the readings. The EC reading was allowed to stabilize for 15–30 seconds, after which the value was recorded in either µS/cm or mS/cm, as displayed on the meter. The temperature reading was also recorded when required for the measurement. </w:t>
      </w:r>
      <w:bookmarkStart w:id="14" w:name="_Hlk197529064"/>
    </w:p>
    <w:p w14:paraId="3EF01B27" w14:textId="448997F0" w:rsidR="001E6220" w:rsidRPr="005D6B68" w:rsidRDefault="000D7600" w:rsidP="00162CCA">
      <w:pPr>
        <w:spacing w:line="276" w:lineRule="auto"/>
        <w:rPr>
          <w:rFonts w:ascii="Arial" w:hAnsi="Arial" w:cs="Arial"/>
          <w:b/>
          <w:sz w:val="20"/>
          <w:szCs w:val="20"/>
        </w:rPr>
      </w:pPr>
      <w:r w:rsidRPr="005D6B68">
        <w:rPr>
          <w:rFonts w:ascii="Arial" w:hAnsi="Arial" w:cs="Arial"/>
          <w:b/>
          <w:sz w:val="20"/>
          <w:szCs w:val="20"/>
        </w:rPr>
        <w:t>2.4.6.</w:t>
      </w:r>
      <w:r w:rsidR="001E6220" w:rsidRPr="005D6B68">
        <w:rPr>
          <w:rFonts w:ascii="Arial" w:hAnsi="Arial" w:cs="Arial"/>
          <w:b/>
          <w:sz w:val="20"/>
          <w:szCs w:val="20"/>
        </w:rPr>
        <w:t xml:space="preserve"> </w:t>
      </w:r>
      <w:r w:rsidR="001E6220" w:rsidRPr="00162CCA">
        <w:rPr>
          <w:rFonts w:ascii="Arial" w:hAnsi="Arial" w:cs="Arial"/>
          <w:b/>
          <w:sz w:val="20"/>
          <w:szCs w:val="20"/>
          <w:u w:val="single"/>
        </w:rPr>
        <w:t xml:space="preserve">Determination of </w:t>
      </w:r>
      <w:r w:rsidR="001E6220" w:rsidRPr="00162CCA">
        <w:rPr>
          <w:rFonts w:ascii="Arial" w:eastAsia="Times New Roman" w:hAnsi="Arial" w:cs="Arial"/>
          <w:b/>
          <w:kern w:val="0"/>
          <w:sz w:val="20"/>
          <w:szCs w:val="20"/>
          <w:u w:val="single"/>
          <w14:ligatures w14:val="none"/>
        </w:rPr>
        <w:t>Alkalinity</w:t>
      </w:r>
    </w:p>
    <w:bookmarkEnd w:id="14"/>
    <w:p w14:paraId="6CCBD05F" w14:textId="6023B233" w:rsidR="000D7600" w:rsidRPr="005D6B68" w:rsidRDefault="000D7600" w:rsidP="005D6B68">
      <w:pPr>
        <w:spacing w:after="0" w:line="276" w:lineRule="auto"/>
        <w:jc w:val="both"/>
        <w:rPr>
          <w:rFonts w:ascii="Arial" w:eastAsia="Times New Roman" w:hAnsi="Arial" w:cs="Arial"/>
          <w:kern w:val="0"/>
          <w:sz w:val="20"/>
          <w:szCs w:val="20"/>
          <w:lang w:bidi="ar-SA"/>
          <w14:ligatures w14:val="none"/>
        </w:rPr>
      </w:pPr>
      <w:r w:rsidRPr="005D6B68">
        <w:rPr>
          <w:rFonts w:ascii="Arial" w:eastAsia="Times New Roman" w:hAnsi="Arial" w:cs="Arial"/>
          <w:kern w:val="0"/>
          <w:sz w:val="20"/>
          <w:szCs w:val="20"/>
          <w:lang w:bidi="ar-SA"/>
          <w14:ligatures w14:val="none"/>
        </w:rPr>
        <w:t>For the measurement of bicarbonate, 50 ml of water (10 ml sample water and 40 ml distilled water) was taken in a 250 ml conical flask where 2–3 drops of phenolphthalein were then added. The appearance of pink color indicated the presence of carbonate. The content so prepared was titrated against 0.02 N H</w:t>
      </w:r>
      <w:r w:rsidRPr="005D6B68">
        <w:rPr>
          <w:rFonts w:ascii="Arial" w:eastAsia="Times New Roman" w:hAnsi="Arial" w:cs="Arial"/>
          <w:kern w:val="0"/>
          <w:sz w:val="20"/>
          <w:szCs w:val="20"/>
          <w:vertAlign w:val="subscript"/>
          <w:lang w:bidi="ar-SA"/>
          <w14:ligatures w14:val="none"/>
        </w:rPr>
        <w:t>2</w:t>
      </w:r>
      <w:r w:rsidRPr="005D6B68">
        <w:rPr>
          <w:rFonts w:ascii="Arial" w:eastAsia="Times New Roman" w:hAnsi="Arial" w:cs="Arial"/>
          <w:kern w:val="0"/>
          <w:sz w:val="20"/>
          <w:szCs w:val="20"/>
          <w:lang w:bidi="ar-SA"/>
          <w14:ligatures w14:val="none"/>
        </w:rPr>
        <w:t>SO</w:t>
      </w:r>
      <w:r w:rsidRPr="005D6B68">
        <w:rPr>
          <w:rFonts w:ascii="Arial" w:eastAsia="Times New Roman" w:hAnsi="Arial" w:cs="Arial"/>
          <w:kern w:val="0"/>
          <w:sz w:val="20"/>
          <w:szCs w:val="20"/>
          <w:vertAlign w:val="subscript"/>
          <w:lang w:bidi="ar-SA"/>
          <w14:ligatures w14:val="none"/>
        </w:rPr>
        <w:t>4</w:t>
      </w:r>
      <w:r w:rsidRPr="005D6B68">
        <w:rPr>
          <w:rFonts w:ascii="Arial" w:eastAsia="Times New Roman" w:hAnsi="Arial" w:cs="Arial"/>
          <w:kern w:val="0"/>
          <w:sz w:val="20"/>
          <w:szCs w:val="20"/>
          <w:lang w:bidi="ar-SA"/>
          <w14:ligatures w14:val="none"/>
        </w:rPr>
        <w:t> until the color disappeared because of alkali carbonate being converted to bicarbonate. Then, 2–3 drops of methyl red indicator solution were added to the colorless solution to give yellow color, which was again titrated against 0.02 N H</w:t>
      </w:r>
      <w:r w:rsidRPr="005D6B68">
        <w:rPr>
          <w:rFonts w:ascii="Arial" w:eastAsia="Times New Roman" w:hAnsi="Arial" w:cs="Arial"/>
          <w:kern w:val="0"/>
          <w:sz w:val="20"/>
          <w:szCs w:val="20"/>
          <w:vertAlign w:val="subscript"/>
          <w:lang w:bidi="ar-SA"/>
          <w14:ligatures w14:val="none"/>
        </w:rPr>
        <w:t>2</w:t>
      </w:r>
      <w:r w:rsidRPr="005D6B68">
        <w:rPr>
          <w:rFonts w:ascii="Arial" w:eastAsia="Times New Roman" w:hAnsi="Arial" w:cs="Arial"/>
          <w:kern w:val="0"/>
          <w:sz w:val="20"/>
          <w:szCs w:val="20"/>
          <w:lang w:bidi="ar-SA"/>
          <w14:ligatures w14:val="none"/>
        </w:rPr>
        <w:t>SO</w:t>
      </w:r>
      <w:r w:rsidRPr="005D6B68">
        <w:rPr>
          <w:rFonts w:ascii="Arial" w:eastAsia="Times New Roman" w:hAnsi="Arial" w:cs="Arial"/>
          <w:kern w:val="0"/>
          <w:sz w:val="20"/>
          <w:szCs w:val="20"/>
          <w:vertAlign w:val="subscript"/>
          <w:lang w:bidi="ar-SA"/>
          <w14:ligatures w14:val="none"/>
        </w:rPr>
        <w:t>4</w:t>
      </w:r>
      <w:r w:rsidRPr="005D6B68">
        <w:rPr>
          <w:rFonts w:ascii="Arial" w:eastAsia="Times New Roman" w:hAnsi="Arial" w:cs="Arial"/>
          <w:kern w:val="0"/>
          <w:sz w:val="20"/>
          <w:szCs w:val="20"/>
          <w:lang w:bidi="ar-SA"/>
          <w14:ligatures w14:val="none"/>
        </w:rPr>
        <w:t> until rosy red color developed. Carbonate (CO</w:t>
      </w:r>
      <w:r w:rsidRPr="005D6B68">
        <w:rPr>
          <w:rFonts w:ascii="Arial" w:eastAsia="Times New Roman" w:hAnsi="Arial" w:cs="Arial"/>
          <w:kern w:val="0"/>
          <w:sz w:val="20"/>
          <w:szCs w:val="20"/>
          <w:vertAlign w:val="subscript"/>
          <w:lang w:bidi="ar-SA"/>
          <w14:ligatures w14:val="none"/>
        </w:rPr>
        <w:t>3</w:t>
      </w:r>
      <w:r w:rsidRPr="005D6B68">
        <w:rPr>
          <w:rFonts w:ascii="Arial" w:eastAsia="Times New Roman" w:hAnsi="Arial" w:cs="Arial"/>
          <w:kern w:val="0"/>
          <w:sz w:val="20"/>
          <w:szCs w:val="20"/>
          <w:vertAlign w:val="superscript"/>
          <w:lang w:bidi="ar-SA"/>
          <w14:ligatures w14:val="none"/>
        </w:rPr>
        <w:t>2-</w:t>
      </w:r>
      <w:r w:rsidRPr="005D6B68">
        <w:rPr>
          <w:rFonts w:ascii="Arial" w:eastAsia="Times New Roman" w:hAnsi="Arial" w:cs="Arial"/>
          <w:kern w:val="0"/>
          <w:sz w:val="20"/>
          <w:szCs w:val="20"/>
          <w:lang w:bidi="ar-SA"/>
          <w14:ligatures w14:val="none"/>
        </w:rPr>
        <w:t>) and bicarbonate (HCO</w:t>
      </w:r>
      <w:r w:rsidRPr="005D6B68">
        <w:rPr>
          <w:rFonts w:ascii="Arial" w:eastAsia="Times New Roman" w:hAnsi="Arial" w:cs="Arial"/>
          <w:kern w:val="0"/>
          <w:sz w:val="20"/>
          <w:szCs w:val="20"/>
          <w:vertAlign w:val="subscript"/>
          <w:lang w:bidi="ar-SA"/>
          <w14:ligatures w14:val="none"/>
        </w:rPr>
        <w:t>3</w:t>
      </w:r>
      <w:r w:rsidRPr="005D6B68">
        <w:rPr>
          <w:rFonts w:ascii="Arial" w:eastAsia="Times New Roman" w:hAnsi="Arial" w:cs="Arial"/>
          <w:kern w:val="0"/>
          <w:sz w:val="20"/>
          <w:szCs w:val="20"/>
          <w:vertAlign w:val="superscript"/>
          <w:lang w:bidi="ar-SA"/>
          <w14:ligatures w14:val="none"/>
        </w:rPr>
        <w:t>-</w:t>
      </w:r>
      <w:r w:rsidRPr="005D6B68">
        <w:rPr>
          <w:rFonts w:ascii="Arial" w:eastAsia="Times New Roman" w:hAnsi="Arial" w:cs="Arial"/>
          <w:kern w:val="0"/>
          <w:sz w:val="20"/>
          <w:szCs w:val="20"/>
          <w:lang w:bidi="ar-SA"/>
          <w14:ligatures w14:val="none"/>
        </w:rPr>
        <w:t>) were calcul</w:t>
      </w:r>
      <w:r w:rsidR="0093110C" w:rsidRPr="005D6B68">
        <w:rPr>
          <w:rFonts w:ascii="Arial" w:eastAsia="Times New Roman" w:hAnsi="Arial" w:cs="Arial"/>
          <w:kern w:val="0"/>
          <w:sz w:val="20"/>
          <w:szCs w:val="20"/>
          <w:lang w:bidi="ar-SA"/>
          <w14:ligatures w14:val="none"/>
        </w:rPr>
        <w:t>ated using following equations</w:t>
      </w:r>
      <w:r w:rsidRPr="005D6B68">
        <w:rPr>
          <w:rFonts w:ascii="Arial" w:eastAsia="Times New Roman" w:hAnsi="Arial" w:cs="Arial"/>
          <w:kern w:val="0"/>
          <w:sz w:val="20"/>
          <w:szCs w:val="20"/>
          <w:lang w:bidi="ar-SA"/>
          <w14:ligatures w14:val="none"/>
        </w:rPr>
        <w:t>.</w:t>
      </w:r>
    </w:p>
    <w:p w14:paraId="445CC63E" w14:textId="5A434033" w:rsidR="000D7600" w:rsidRPr="005D6B68" w:rsidRDefault="000D7600" w:rsidP="005D6B68">
      <w:pPr>
        <w:spacing w:after="0" w:line="276" w:lineRule="auto"/>
        <w:jc w:val="both"/>
        <w:rPr>
          <w:rFonts w:ascii="Arial" w:eastAsia="Times New Roman" w:hAnsi="Arial" w:cs="Arial"/>
          <w:b/>
          <w:kern w:val="0"/>
          <w:sz w:val="20"/>
          <w:szCs w:val="20"/>
          <w:bdr w:val="none" w:sz="0" w:space="0" w:color="auto" w:frame="1"/>
          <w:lang w:bidi="ar-SA"/>
          <w14:ligatures w14:val="none"/>
        </w:rPr>
      </w:pPr>
      <w:r w:rsidRPr="005D6B68">
        <w:rPr>
          <w:rFonts w:ascii="Arial" w:eastAsia="Times New Roman" w:hAnsi="Arial" w:cs="Arial"/>
          <w:b/>
          <w:kern w:val="0"/>
          <w:sz w:val="20"/>
          <w:szCs w:val="20"/>
          <w:bdr w:val="none" w:sz="0" w:space="0" w:color="auto" w:frame="1"/>
          <w:lang w:bidi="ar-SA"/>
          <w14:ligatures w14:val="none"/>
        </w:rPr>
        <w:t>CO</w:t>
      </w:r>
      <w:r w:rsidRPr="005D6B68">
        <w:rPr>
          <w:rFonts w:ascii="Arial" w:eastAsia="Times New Roman" w:hAnsi="Arial" w:cs="Arial"/>
          <w:b/>
          <w:kern w:val="0"/>
          <w:sz w:val="20"/>
          <w:szCs w:val="20"/>
          <w:bdr w:val="none" w:sz="0" w:space="0" w:color="auto" w:frame="1"/>
          <w:vertAlign w:val="subscript"/>
          <w:lang w:bidi="ar-SA"/>
          <w14:ligatures w14:val="none"/>
        </w:rPr>
        <w:t>3</w:t>
      </w:r>
      <w:r w:rsidRPr="005D6B68">
        <w:rPr>
          <w:rFonts w:ascii="Arial" w:eastAsia="Times New Roman" w:hAnsi="Arial" w:cs="Arial"/>
          <w:b/>
          <w:kern w:val="0"/>
          <w:sz w:val="20"/>
          <w:szCs w:val="20"/>
          <w:bdr w:val="none" w:sz="0" w:space="0" w:color="auto" w:frame="1"/>
          <w:vertAlign w:val="superscript"/>
          <w:lang w:bidi="ar-SA"/>
          <w14:ligatures w14:val="none"/>
        </w:rPr>
        <w:t>2</w:t>
      </w:r>
      <w:proofErr w:type="gramStart"/>
      <w:r w:rsidRPr="005D6B68">
        <w:rPr>
          <w:rFonts w:ascii="Arial" w:eastAsia="Times New Roman" w:hAnsi="Arial" w:cs="Arial"/>
          <w:b/>
          <w:kern w:val="0"/>
          <w:sz w:val="20"/>
          <w:szCs w:val="20"/>
          <w:bdr w:val="none" w:sz="0" w:space="0" w:color="auto" w:frame="1"/>
          <w:vertAlign w:val="superscript"/>
          <w:lang w:bidi="ar-SA"/>
          <w14:ligatures w14:val="none"/>
        </w:rPr>
        <w:t xml:space="preserve">−  </w:t>
      </w:r>
      <w:r w:rsidRPr="005D6B68">
        <w:rPr>
          <w:rFonts w:ascii="Arial" w:eastAsia="Times New Roman" w:hAnsi="Arial" w:cs="Arial"/>
          <w:b/>
          <w:kern w:val="0"/>
          <w:sz w:val="20"/>
          <w:szCs w:val="20"/>
          <w:bdr w:val="none" w:sz="0" w:space="0" w:color="auto" w:frame="1"/>
          <w:lang w:bidi="ar-SA"/>
          <w14:ligatures w14:val="none"/>
        </w:rPr>
        <w:t>(</w:t>
      </w:r>
      <w:proofErr w:type="gramEnd"/>
      <w:r w:rsidR="00636AAC" w:rsidRPr="005D6B68">
        <w:rPr>
          <w:rFonts w:ascii="Arial" w:eastAsia="Times New Roman" w:hAnsi="Arial" w:cs="Arial"/>
          <w:b/>
          <w:kern w:val="0"/>
          <w:sz w:val="20"/>
          <w:szCs w:val="20"/>
          <w:bdr w:val="none" w:sz="0" w:space="0" w:color="auto" w:frame="1"/>
          <w:lang w:bidi="ar-SA"/>
          <w14:ligatures w14:val="none"/>
        </w:rPr>
        <w:t>mg/L</w:t>
      </w:r>
      <w:r w:rsidRPr="005D6B68">
        <w:rPr>
          <w:rFonts w:ascii="Arial" w:eastAsia="Times New Roman" w:hAnsi="Arial" w:cs="Arial"/>
          <w:b/>
          <w:kern w:val="0"/>
          <w:sz w:val="20"/>
          <w:szCs w:val="20"/>
          <w:bdr w:val="none" w:sz="0" w:space="0" w:color="auto" w:frame="1"/>
          <w:lang w:bidi="ar-SA"/>
          <w14:ligatures w14:val="none"/>
        </w:rPr>
        <w:t xml:space="preserve">) = </w:t>
      </w:r>
      <m:oMath>
        <m:r>
          <m:rPr>
            <m:sty m:val="bi"/>
          </m:rPr>
          <w:rPr>
            <w:rFonts w:ascii="Cambria Math" w:eastAsia="Times New Roman" w:hAnsi="Cambria Math" w:cs="Arial"/>
            <w:kern w:val="0"/>
            <w:sz w:val="20"/>
            <w:szCs w:val="20"/>
            <w:bdr w:val="none" w:sz="0" w:space="0" w:color="auto" w:frame="1"/>
            <w:lang w:bidi="ar-SA"/>
            <w14:ligatures w14:val="none"/>
          </w:rPr>
          <m:t>Volume of H</m:t>
        </m:r>
        <m:r>
          <m:rPr>
            <m:sty m:val="bi"/>
          </m:rPr>
          <w:rPr>
            <w:rFonts w:ascii="Cambria Math" w:eastAsia="Times New Roman" w:hAnsi="Cambria Math" w:cs="Arial"/>
            <w:kern w:val="0"/>
            <w:sz w:val="20"/>
            <w:szCs w:val="20"/>
            <w:bdr w:val="none" w:sz="0" w:space="0" w:color="auto" w:frame="1"/>
            <w:lang w:bidi="ar-SA"/>
            <w14:ligatures w14:val="none"/>
          </w:rPr>
          <m:t>2</m:t>
        </m:r>
        <m:r>
          <m:rPr>
            <m:sty m:val="bi"/>
          </m:rPr>
          <w:rPr>
            <w:rFonts w:ascii="Cambria Math" w:eastAsia="Times New Roman" w:hAnsi="Cambria Math" w:cs="Arial"/>
            <w:kern w:val="0"/>
            <w:sz w:val="20"/>
            <w:szCs w:val="20"/>
            <w:bdr w:val="none" w:sz="0" w:space="0" w:color="auto" w:frame="1"/>
            <w:lang w:bidi="ar-SA"/>
            <w14:ligatures w14:val="none"/>
          </w:rPr>
          <m:t>SO</m:t>
        </m:r>
        <m:r>
          <m:rPr>
            <m:sty m:val="bi"/>
          </m:rPr>
          <w:rPr>
            <w:rFonts w:ascii="Cambria Math" w:eastAsia="Times New Roman" w:hAnsi="Cambria Math" w:cs="Arial"/>
            <w:kern w:val="0"/>
            <w:sz w:val="20"/>
            <w:szCs w:val="20"/>
            <w:bdr w:val="none" w:sz="0" w:space="0" w:color="auto" w:frame="1"/>
            <w:lang w:bidi="ar-SA"/>
            <w14:ligatures w14:val="none"/>
          </w:rPr>
          <m:t xml:space="preserve">4 </m:t>
        </m:r>
        <m:d>
          <m:dPr>
            <m:ctrlPr>
              <w:rPr>
                <w:rFonts w:ascii="Cambria Math" w:eastAsia="Times New Roman" w:hAnsi="Cambria Math" w:cs="Arial"/>
                <w:b/>
                <w:i/>
                <w:kern w:val="0"/>
                <w:sz w:val="20"/>
                <w:szCs w:val="20"/>
                <w:bdr w:val="none" w:sz="0" w:space="0" w:color="auto" w:frame="1"/>
                <w:lang w:bidi="ar-SA"/>
                <w14:ligatures w14:val="none"/>
              </w:rPr>
            </m:ctrlPr>
          </m:dPr>
          <m:e>
            <m:r>
              <m:rPr>
                <m:sty m:val="bi"/>
              </m:rPr>
              <w:rPr>
                <w:rFonts w:ascii="Cambria Math" w:eastAsia="Times New Roman" w:hAnsi="Cambria Math" w:cs="Arial"/>
                <w:kern w:val="0"/>
                <w:sz w:val="20"/>
                <w:szCs w:val="20"/>
                <w:bdr w:val="none" w:sz="0" w:space="0" w:color="auto" w:frame="1"/>
                <w:lang w:bidi="ar-SA"/>
                <w14:ligatures w14:val="none"/>
              </w:rPr>
              <m:t>2</m:t>
            </m:r>
            <m:r>
              <m:rPr>
                <m:sty m:val="bi"/>
              </m:rPr>
              <w:rPr>
                <w:rFonts w:ascii="Cambria Math" w:eastAsia="Times New Roman" w:hAnsi="Cambria Math" w:cs="Arial"/>
                <w:kern w:val="0"/>
                <w:sz w:val="20"/>
                <w:szCs w:val="20"/>
                <w:bdr w:val="none" w:sz="0" w:space="0" w:color="auto" w:frame="1"/>
                <w:lang w:bidi="ar-SA"/>
                <w14:ligatures w14:val="none"/>
              </w:rPr>
              <m:t>x</m:t>
            </m:r>
          </m:e>
        </m:d>
        <m:r>
          <m:rPr>
            <m:sty m:val="bi"/>
          </m:rPr>
          <w:rPr>
            <w:rFonts w:ascii="Cambria Math" w:eastAsia="Times New Roman" w:hAnsi="Cambria Math" w:cs="Arial"/>
            <w:kern w:val="0"/>
            <w:sz w:val="20"/>
            <w:szCs w:val="20"/>
            <w:bdr w:val="none" w:sz="0" w:space="0" w:color="auto" w:frame="1"/>
            <w:lang w:bidi="ar-SA"/>
            <w14:ligatures w14:val="none"/>
          </w:rPr>
          <m:t>×N×30×1000÷</m:t>
        </m:r>
      </m:oMath>
    </w:p>
    <w:p w14:paraId="4BE04F8C" w14:textId="362E2159" w:rsidR="000D7600" w:rsidRPr="005D6B68" w:rsidRDefault="000D7600" w:rsidP="005D6B68">
      <w:pPr>
        <w:spacing w:after="0" w:line="276" w:lineRule="auto"/>
        <w:jc w:val="both"/>
        <w:rPr>
          <w:rFonts w:ascii="Arial" w:eastAsia="Times New Roman" w:hAnsi="Arial" w:cs="Arial"/>
          <w:b/>
          <w:kern w:val="0"/>
          <w:sz w:val="20"/>
          <w:szCs w:val="20"/>
          <w:bdr w:val="none" w:sz="0" w:space="0" w:color="auto" w:frame="1"/>
          <w:lang w:bidi="ar-SA"/>
          <w14:ligatures w14:val="none"/>
        </w:rPr>
      </w:pPr>
      <m:oMathPara>
        <m:oMath>
          <m:r>
            <m:rPr>
              <m:sty m:val="bi"/>
            </m:rPr>
            <w:rPr>
              <w:rFonts w:ascii="Cambria Math" w:eastAsia="Times New Roman" w:hAnsi="Cambria Math" w:cs="Arial"/>
              <w:kern w:val="0"/>
              <w:sz w:val="20"/>
              <w:szCs w:val="20"/>
              <w:bdr w:val="none" w:sz="0" w:space="0" w:color="auto" w:frame="1"/>
              <w:lang w:bidi="ar-SA"/>
              <w14:ligatures w14:val="none"/>
            </w:rPr>
            <m:t>Volume of water sample taken</m:t>
          </m:r>
        </m:oMath>
      </m:oMathPara>
    </w:p>
    <w:p w14:paraId="1BADE071" w14:textId="77777777" w:rsidR="000D7600" w:rsidRPr="005D6B68" w:rsidRDefault="000D7600" w:rsidP="005D6B68">
      <w:pPr>
        <w:spacing w:after="0" w:line="276" w:lineRule="auto"/>
        <w:jc w:val="both"/>
        <w:rPr>
          <w:rFonts w:ascii="Arial" w:eastAsia="Times New Roman" w:hAnsi="Arial" w:cs="Arial"/>
          <w:b/>
          <w:kern w:val="0"/>
          <w:sz w:val="20"/>
          <w:szCs w:val="20"/>
          <w:bdr w:val="none" w:sz="0" w:space="0" w:color="auto" w:frame="1"/>
          <w:lang w:bidi="ar-SA"/>
          <w14:ligatures w14:val="none"/>
        </w:rPr>
      </w:pPr>
    </w:p>
    <w:p w14:paraId="26C200B6" w14:textId="14A50C64" w:rsidR="00636AAC" w:rsidRPr="005D6B68" w:rsidRDefault="000D7600" w:rsidP="005D6B68">
      <w:pPr>
        <w:spacing w:after="0" w:line="276" w:lineRule="auto"/>
        <w:jc w:val="both"/>
        <w:rPr>
          <w:rFonts w:ascii="Arial" w:eastAsia="Times New Roman" w:hAnsi="Arial" w:cs="Arial"/>
          <w:b/>
          <w:kern w:val="0"/>
          <w:sz w:val="20"/>
          <w:szCs w:val="20"/>
          <w:bdr w:val="none" w:sz="0" w:space="0" w:color="auto" w:frame="1"/>
          <w:lang w:bidi="ar-SA"/>
          <w14:ligatures w14:val="none"/>
        </w:rPr>
      </w:pPr>
      <w:r w:rsidRPr="005D6B68">
        <w:rPr>
          <w:rFonts w:ascii="Arial" w:eastAsia="Times New Roman" w:hAnsi="Arial" w:cs="Arial"/>
          <w:b/>
          <w:kern w:val="0"/>
          <w:sz w:val="20"/>
          <w:szCs w:val="20"/>
          <w:bdr w:val="none" w:sz="0" w:space="0" w:color="auto" w:frame="1"/>
          <w:lang w:bidi="ar-SA"/>
          <w14:ligatures w14:val="none"/>
        </w:rPr>
        <w:t>HCO</w:t>
      </w:r>
      <w:r w:rsidRPr="005D6B68">
        <w:rPr>
          <w:rFonts w:ascii="Arial" w:eastAsia="Times New Roman" w:hAnsi="Arial" w:cs="Arial"/>
          <w:b/>
          <w:kern w:val="0"/>
          <w:sz w:val="20"/>
          <w:szCs w:val="20"/>
          <w:bdr w:val="none" w:sz="0" w:space="0" w:color="auto" w:frame="1"/>
          <w:vertAlign w:val="subscript"/>
          <w:lang w:bidi="ar-SA"/>
          <w14:ligatures w14:val="none"/>
        </w:rPr>
        <w:t>3</w:t>
      </w:r>
      <w:r w:rsidRPr="005D6B68">
        <w:rPr>
          <w:rFonts w:ascii="Arial" w:eastAsia="Times New Roman" w:hAnsi="Arial" w:cs="Arial"/>
          <w:b/>
          <w:kern w:val="0"/>
          <w:sz w:val="20"/>
          <w:szCs w:val="20"/>
          <w:bdr w:val="none" w:sz="0" w:space="0" w:color="auto" w:frame="1"/>
          <w:vertAlign w:val="superscript"/>
          <w:lang w:bidi="ar-SA"/>
          <w14:ligatures w14:val="none"/>
        </w:rPr>
        <w:t xml:space="preserve">− </w:t>
      </w:r>
      <w:r w:rsidR="00636AAC" w:rsidRPr="005D6B68">
        <w:rPr>
          <w:rFonts w:ascii="Arial" w:eastAsia="Times New Roman" w:hAnsi="Arial" w:cs="Arial"/>
          <w:b/>
          <w:kern w:val="0"/>
          <w:sz w:val="20"/>
          <w:szCs w:val="20"/>
          <w:bdr w:val="none" w:sz="0" w:space="0" w:color="auto" w:frame="1"/>
          <w:lang w:bidi="ar-SA"/>
          <w14:ligatures w14:val="none"/>
        </w:rPr>
        <w:t>(mg/L</w:t>
      </w:r>
      <w:r w:rsidRPr="005D6B68">
        <w:rPr>
          <w:rFonts w:ascii="Arial" w:eastAsia="Times New Roman" w:hAnsi="Arial" w:cs="Arial"/>
          <w:b/>
          <w:kern w:val="0"/>
          <w:sz w:val="20"/>
          <w:szCs w:val="20"/>
          <w:bdr w:val="none" w:sz="0" w:space="0" w:color="auto" w:frame="1"/>
          <w:lang w:bidi="ar-SA"/>
          <w14:ligatures w14:val="none"/>
        </w:rPr>
        <w:t xml:space="preserve">) = </w:t>
      </w:r>
      <m:oMath>
        <m:r>
          <m:rPr>
            <m:sty m:val="bi"/>
          </m:rPr>
          <w:rPr>
            <w:rFonts w:ascii="Cambria Math" w:eastAsia="Times New Roman" w:hAnsi="Cambria Math" w:cs="Arial"/>
            <w:kern w:val="0"/>
            <w:sz w:val="20"/>
            <w:szCs w:val="20"/>
            <w:bdr w:val="none" w:sz="0" w:space="0" w:color="auto" w:frame="1"/>
            <w:lang w:bidi="ar-SA"/>
            <w14:ligatures w14:val="none"/>
          </w:rPr>
          <m:t>Volume of H</m:t>
        </m:r>
        <m:r>
          <m:rPr>
            <m:sty m:val="bi"/>
          </m:rPr>
          <w:rPr>
            <w:rFonts w:ascii="Cambria Math" w:eastAsia="Times New Roman" w:hAnsi="Cambria Math" w:cs="Arial"/>
            <w:kern w:val="0"/>
            <w:sz w:val="20"/>
            <w:szCs w:val="20"/>
            <w:bdr w:val="none" w:sz="0" w:space="0" w:color="auto" w:frame="1"/>
            <w:lang w:bidi="ar-SA"/>
            <w14:ligatures w14:val="none"/>
          </w:rPr>
          <m:t>2</m:t>
        </m:r>
        <m:r>
          <m:rPr>
            <m:sty m:val="bi"/>
          </m:rPr>
          <w:rPr>
            <w:rFonts w:ascii="Cambria Math" w:eastAsia="Times New Roman" w:hAnsi="Cambria Math" w:cs="Arial"/>
            <w:kern w:val="0"/>
            <w:sz w:val="20"/>
            <w:szCs w:val="20"/>
            <w:bdr w:val="none" w:sz="0" w:space="0" w:color="auto" w:frame="1"/>
            <w:lang w:bidi="ar-SA"/>
            <w14:ligatures w14:val="none"/>
          </w:rPr>
          <m:t>SO</m:t>
        </m:r>
        <m:r>
          <m:rPr>
            <m:sty m:val="bi"/>
          </m:rPr>
          <w:rPr>
            <w:rFonts w:ascii="Cambria Math" w:eastAsia="Times New Roman" w:hAnsi="Cambria Math" w:cs="Arial"/>
            <w:kern w:val="0"/>
            <w:sz w:val="20"/>
            <w:szCs w:val="20"/>
            <w:bdr w:val="none" w:sz="0" w:space="0" w:color="auto" w:frame="1"/>
            <w:lang w:bidi="ar-SA"/>
            <w14:ligatures w14:val="none"/>
          </w:rPr>
          <m:t>4×N×61×1000÷</m:t>
        </m:r>
      </m:oMath>
    </w:p>
    <w:p w14:paraId="75B1E7F8" w14:textId="1AD911A7" w:rsidR="000D7600" w:rsidRPr="005D6B68" w:rsidRDefault="00636AAC" w:rsidP="005D6B68">
      <w:pPr>
        <w:spacing w:after="0" w:line="276" w:lineRule="auto"/>
        <w:jc w:val="both"/>
        <w:rPr>
          <w:rFonts w:ascii="Arial" w:eastAsia="Times New Roman" w:hAnsi="Arial" w:cs="Arial"/>
          <w:b/>
          <w:kern w:val="0"/>
          <w:sz w:val="20"/>
          <w:szCs w:val="20"/>
          <w:bdr w:val="none" w:sz="0" w:space="0" w:color="auto" w:frame="1"/>
          <w:lang w:bidi="ar-SA"/>
          <w14:ligatures w14:val="none"/>
        </w:rPr>
      </w:pPr>
      <m:oMathPara>
        <m:oMath>
          <m:r>
            <m:rPr>
              <m:sty m:val="bi"/>
            </m:rPr>
            <w:rPr>
              <w:rFonts w:ascii="Cambria Math" w:eastAsia="Times New Roman" w:hAnsi="Cambria Math" w:cs="Arial"/>
              <w:kern w:val="0"/>
              <w:sz w:val="20"/>
              <w:szCs w:val="20"/>
              <w:bdr w:val="none" w:sz="0" w:space="0" w:color="auto" w:frame="1"/>
              <w:lang w:bidi="ar-SA"/>
              <w14:ligatures w14:val="none"/>
            </w:rPr>
            <m:t>Volume of water sample taken</m:t>
          </m:r>
        </m:oMath>
      </m:oMathPara>
    </w:p>
    <w:p w14:paraId="10160210" w14:textId="1EBD8A19" w:rsidR="000D7600" w:rsidRPr="005D6B68" w:rsidRDefault="00636AAC" w:rsidP="005D6B68">
      <w:pPr>
        <w:spacing w:after="0" w:line="276" w:lineRule="auto"/>
        <w:jc w:val="both"/>
        <w:rPr>
          <w:rFonts w:ascii="Arial" w:eastAsia="Times New Roman" w:hAnsi="Arial" w:cs="Arial"/>
          <w:b/>
          <w:kern w:val="0"/>
          <w:sz w:val="20"/>
          <w:szCs w:val="20"/>
          <w:lang w:bidi="ar-SA"/>
          <w14:ligatures w14:val="none"/>
        </w:rPr>
      </w:pPr>
      <w:r w:rsidRPr="005D6B68">
        <w:rPr>
          <w:rFonts w:ascii="Arial" w:eastAsia="Times New Roman" w:hAnsi="Arial" w:cs="Arial"/>
          <w:b/>
          <w:kern w:val="0"/>
          <w:sz w:val="20"/>
          <w:szCs w:val="20"/>
          <w:lang w:bidi="ar-SA"/>
          <w14:ligatures w14:val="none"/>
        </w:rPr>
        <w:t>W</w:t>
      </w:r>
      <w:r w:rsidR="000D7600" w:rsidRPr="005D6B68">
        <w:rPr>
          <w:rFonts w:ascii="Arial" w:eastAsia="Times New Roman" w:hAnsi="Arial" w:cs="Arial"/>
          <w:b/>
          <w:kern w:val="0"/>
          <w:sz w:val="20"/>
          <w:szCs w:val="20"/>
          <w:lang w:bidi="ar-SA"/>
          <w14:ligatures w14:val="none"/>
        </w:rPr>
        <w:t>here,</w:t>
      </w:r>
    </w:p>
    <w:p w14:paraId="3759DD1B" w14:textId="77777777" w:rsidR="000D7600" w:rsidRPr="005D6B68" w:rsidRDefault="000D7600" w:rsidP="005D6B68">
      <w:pPr>
        <w:numPr>
          <w:ilvl w:val="0"/>
          <w:numId w:val="17"/>
        </w:numPr>
        <w:spacing w:after="0" w:line="276" w:lineRule="auto"/>
        <w:ind w:left="0"/>
        <w:jc w:val="both"/>
        <w:rPr>
          <w:rFonts w:ascii="Arial" w:eastAsia="Times New Roman" w:hAnsi="Arial" w:cs="Arial"/>
          <w:kern w:val="0"/>
          <w:sz w:val="20"/>
          <w:szCs w:val="20"/>
          <w:lang w:bidi="ar-SA"/>
          <w14:ligatures w14:val="none"/>
        </w:rPr>
      </w:pPr>
      <w:r w:rsidRPr="005D6B68">
        <w:rPr>
          <w:rFonts w:ascii="Arial" w:eastAsia="Times New Roman" w:hAnsi="Arial" w:cs="Arial"/>
          <w:kern w:val="0"/>
          <w:sz w:val="20"/>
          <w:szCs w:val="20"/>
          <w:lang w:bidi="ar-SA"/>
          <w14:ligatures w14:val="none"/>
        </w:rPr>
        <w:t>N is the normality of H</w:t>
      </w:r>
      <w:r w:rsidRPr="005D6B68">
        <w:rPr>
          <w:rFonts w:ascii="Arial" w:eastAsia="Times New Roman" w:hAnsi="Arial" w:cs="Arial"/>
          <w:kern w:val="0"/>
          <w:sz w:val="20"/>
          <w:szCs w:val="20"/>
          <w:vertAlign w:val="subscript"/>
          <w:lang w:bidi="ar-SA"/>
          <w14:ligatures w14:val="none"/>
        </w:rPr>
        <w:t>2</w:t>
      </w:r>
      <w:r w:rsidRPr="005D6B68">
        <w:rPr>
          <w:rFonts w:ascii="Arial" w:eastAsia="Times New Roman" w:hAnsi="Arial" w:cs="Arial"/>
          <w:kern w:val="0"/>
          <w:sz w:val="20"/>
          <w:szCs w:val="20"/>
          <w:lang w:bidi="ar-SA"/>
          <w14:ligatures w14:val="none"/>
        </w:rPr>
        <w:t>SO</w:t>
      </w:r>
      <w:r w:rsidRPr="005D6B68">
        <w:rPr>
          <w:rFonts w:ascii="Arial" w:eastAsia="Times New Roman" w:hAnsi="Arial" w:cs="Arial"/>
          <w:kern w:val="0"/>
          <w:sz w:val="20"/>
          <w:szCs w:val="20"/>
          <w:vertAlign w:val="subscript"/>
          <w:lang w:bidi="ar-SA"/>
          <w14:ligatures w14:val="none"/>
        </w:rPr>
        <w:t>4,</w:t>
      </w:r>
    </w:p>
    <w:p w14:paraId="0D841E9E" w14:textId="77777777" w:rsidR="000D7600" w:rsidRPr="005D6B68" w:rsidRDefault="000D7600" w:rsidP="005D6B68">
      <w:pPr>
        <w:numPr>
          <w:ilvl w:val="0"/>
          <w:numId w:val="17"/>
        </w:numPr>
        <w:spacing w:after="0" w:line="276" w:lineRule="auto"/>
        <w:ind w:left="0"/>
        <w:jc w:val="both"/>
        <w:rPr>
          <w:rFonts w:ascii="Arial" w:eastAsia="Times New Roman" w:hAnsi="Arial" w:cs="Arial"/>
          <w:kern w:val="0"/>
          <w:sz w:val="20"/>
          <w:szCs w:val="20"/>
          <w:lang w:bidi="ar-SA"/>
          <w14:ligatures w14:val="none"/>
        </w:rPr>
      </w:pPr>
      <w:r w:rsidRPr="005D6B68">
        <w:rPr>
          <w:rFonts w:ascii="Arial" w:eastAsia="Times New Roman" w:hAnsi="Arial" w:cs="Arial"/>
          <w:kern w:val="0"/>
          <w:sz w:val="20"/>
          <w:szCs w:val="20"/>
          <w:lang w:bidi="ar-SA"/>
          <w14:ligatures w14:val="none"/>
        </w:rPr>
        <w:t>X is the volume of H</w:t>
      </w:r>
      <w:r w:rsidRPr="005D6B68">
        <w:rPr>
          <w:rFonts w:ascii="Arial" w:eastAsia="Times New Roman" w:hAnsi="Arial" w:cs="Arial"/>
          <w:kern w:val="0"/>
          <w:sz w:val="20"/>
          <w:szCs w:val="20"/>
          <w:vertAlign w:val="subscript"/>
          <w:lang w:bidi="ar-SA"/>
          <w14:ligatures w14:val="none"/>
        </w:rPr>
        <w:t>2</w:t>
      </w:r>
      <w:r w:rsidRPr="005D6B68">
        <w:rPr>
          <w:rFonts w:ascii="Arial" w:eastAsia="Times New Roman" w:hAnsi="Arial" w:cs="Arial"/>
          <w:kern w:val="0"/>
          <w:sz w:val="20"/>
          <w:szCs w:val="20"/>
          <w:lang w:bidi="ar-SA"/>
          <w14:ligatures w14:val="none"/>
        </w:rPr>
        <w:t>SO</w:t>
      </w:r>
      <w:r w:rsidRPr="005D6B68">
        <w:rPr>
          <w:rFonts w:ascii="Arial" w:eastAsia="Times New Roman" w:hAnsi="Arial" w:cs="Arial"/>
          <w:kern w:val="0"/>
          <w:sz w:val="20"/>
          <w:szCs w:val="20"/>
          <w:vertAlign w:val="subscript"/>
          <w:lang w:bidi="ar-SA"/>
          <w14:ligatures w14:val="none"/>
        </w:rPr>
        <w:t>4</w:t>
      </w:r>
      <w:r w:rsidRPr="005D6B68">
        <w:rPr>
          <w:rFonts w:ascii="Arial" w:eastAsia="Times New Roman" w:hAnsi="Arial" w:cs="Arial"/>
          <w:kern w:val="0"/>
          <w:sz w:val="20"/>
          <w:szCs w:val="20"/>
          <w:lang w:bidi="ar-SA"/>
          <w14:ligatures w14:val="none"/>
        </w:rPr>
        <w:t> required for phenolphthalein at end point,</w:t>
      </w:r>
    </w:p>
    <w:p w14:paraId="209743A8" w14:textId="77777777" w:rsidR="000D7600" w:rsidRPr="005D6B68" w:rsidRDefault="000D7600" w:rsidP="005D6B68">
      <w:pPr>
        <w:numPr>
          <w:ilvl w:val="0"/>
          <w:numId w:val="17"/>
        </w:numPr>
        <w:spacing w:after="0" w:line="276" w:lineRule="auto"/>
        <w:ind w:left="0"/>
        <w:jc w:val="both"/>
        <w:rPr>
          <w:rFonts w:ascii="Arial" w:eastAsia="Times New Roman" w:hAnsi="Arial" w:cs="Arial"/>
          <w:kern w:val="0"/>
          <w:sz w:val="20"/>
          <w:szCs w:val="20"/>
          <w:lang w:bidi="ar-SA"/>
          <w14:ligatures w14:val="none"/>
        </w:rPr>
      </w:pPr>
      <w:r w:rsidRPr="005D6B68">
        <w:rPr>
          <w:rFonts w:ascii="Arial" w:eastAsia="Times New Roman" w:hAnsi="Arial" w:cs="Arial"/>
          <w:kern w:val="0"/>
          <w:sz w:val="20"/>
          <w:szCs w:val="20"/>
          <w:lang w:bidi="ar-SA"/>
          <w14:ligatures w14:val="none"/>
        </w:rPr>
        <w:t>Therefore, total alkalinity = CO</w:t>
      </w:r>
      <w:r w:rsidRPr="005D6B68">
        <w:rPr>
          <w:rFonts w:ascii="Arial" w:eastAsia="Times New Roman" w:hAnsi="Arial" w:cs="Arial"/>
          <w:kern w:val="0"/>
          <w:sz w:val="20"/>
          <w:szCs w:val="20"/>
          <w:vertAlign w:val="subscript"/>
          <w:lang w:bidi="ar-SA"/>
          <w14:ligatures w14:val="none"/>
        </w:rPr>
        <w:t>3</w:t>
      </w:r>
      <w:r w:rsidRPr="005D6B68">
        <w:rPr>
          <w:rFonts w:ascii="Arial" w:eastAsia="Times New Roman" w:hAnsi="Arial" w:cs="Arial"/>
          <w:kern w:val="0"/>
          <w:sz w:val="20"/>
          <w:szCs w:val="20"/>
          <w:vertAlign w:val="superscript"/>
          <w:lang w:bidi="ar-SA"/>
          <w14:ligatures w14:val="none"/>
        </w:rPr>
        <w:t>2-</w:t>
      </w:r>
      <w:r w:rsidRPr="005D6B68">
        <w:rPr>
          <w:rFonts w:ascii="Arial" w:eastAsia="Times New Roman" w:hAnsi="Arial" w:cs="Arial"/>
          <w:kern w:val="0"/>
          <w:sz w:val="20"/>
          <w:szCs w:val="20"/>
          <w:lang w:bidi="ar-SA"/>
          <w14:ligatures w14:val="none"/>
        </w:rPr>
        <w:t>(mg/l) + HCO</w:t>
      </w:r>
      <w:r w:rsidRPr="005D6B68">
        <w:rPr>
          <w:rFonts w:ascii="Arial" w:eastAsia="Times New Roman" w:hAnsi="Arial" w:cs="Arial"/>
          <w:kern w:val="0"/>
          <w:sz w:val="20"/>
          <w:szCs w:val="20"/>
          <w:vertAlign w:val="subscript"/>
          <w:lang w:bidi="ar-SA"/>
          <w14:ligatures w14:val="none"/>
        </w:rPr>
        <w:t>3</w:t>
      </w:r>
      <w:r w:rsidRPr="005D6B68">
        <w:rPr>
          <w:rFonts w:ascii="Arial" w:eastAsia="Times New Roman" w:hAnsi="Arial" w:cs="Arial"/>
          <w:kern w:val="0"/>
          <w:sz w:val="20"/>
          <w:szCs w:val="20"/>
          <w:vertAlign w:val="superscript"/>
          <w:lang w:bidi="ar-SA"/>
          <w14:ligatures w14:val="none"/>
        </w:rPr>
        <w:t>-</w:t>
      </w:r>
      <w:r w:rsidRPr="005D6B68">
        <w:rPr>
          <w:rFonts w:ascii="Arial" w:eastAsia="Times New Roman" w:hAnsi="Arial" w:cs="Arial"/>
          <w:kern w:val="0"/>
          <w:sz w:val="20"/>
          <w:szCs w:val="20"/>
          <w:lang w:bidi="ar-SA"/>
          <w14:ligatures w14:val="none"/>
        </w:rPr>
        <w:t>(mg/l).</w:t>
      </w:r>
    </w:p>
    <w:p w14:paraId="72C7F082" w14:textId="58129F42" w:rsidR="00636AAC" w:rsidRPr="005D6B68" w:rsidRDefault="00636AAC" w:rsidP="00162CCA">
      <w:pPr>
        <w:spacing w:before="100" w:beforeAutospacing="1" w:after="100" w:afterAutospacing="1" w:line="276" w:lineRule="auto"/>
        <w:outlineLvl w:val="3"/>
        <w:rPr>
          <w:rFonts w:ascii="Arial" w:eastAsia="Times New Roman" w:hAnsi="Arial" w:cs="Arial"/>
          <w:kern w:val="0"/>
          <w:sz w:val="20"/>
          <w:szCs w:val="20"/>
          <w:lang w:bidi="ar-SA"/>
          <w14:ligatures w14:val="none"/>
        </w:rPr>
      </w:pPr>
      <w:r w:rsidRPr="005D6B68">
        <w:rPr>
          <w:rFonts w:ascii="Arial" w:eastAsia="Times New Roman" w:hAnsi="Arial" w:cs="Arial"/>
          <w:b/>
          <w:kern w:val="0"/>
          <w:sz w:val="20"/>
          <w:szCs w:val="20"/>
          <w:lang w:bidi="ar-SA"/>
          <w14:ligatures w14:val="none"/>
        </w:rPr>
        <w:t>2.4.7.</w:t>
      </w:r>
      <w:r w:rsidRPr="005D6B68">
        <w:rPr>
          <w:rFonts w:ascii="Arial" w:eastAsia="Times New Roman" w:hAnsi="Arial" w:cs="Arial"/>
          <w:kern w:val="0"/>
          <w:sz w:val="20"/>
          <w:szCs w:val="20"/>
          <w:lang w:bidi="ar-SA"/>
          <w14:ligatures w14:val="none"/>
        </w:rPr>
        <w:t xml:space="preserve"> </w:t>
      </w:r>
      <w:r w:rsidRPr="00162CCA">
        <w:rPr>
          <w:rFonts w:ascii="Arial" w:eastAsia="Times New Roman" w:hAnsi="Arial" w:cs="Arial"/>
          <w:b/>
          <w:kern w:val="0"/>
          <w:sz w:val="20"/>
          <w:szCs w:val="20"/>
          <w:u w:val="single"/>
          <w:lang w:bidi="ar-SA"/>
          <w14:ligatures w14:val="none"/>
        </w:rPr>
        <w:t>Salinity</w:t>
      </w:r>
    </w:p>
    <w:p w14:paraId="7B62AF8C" w14:textId="77777777" w:rsidR="00636AAC" w:rsidRPr="005D6B68" w:rsidRDefault="00636AAC" w:rsidP="005D6B68">
      <w:pPr>
        <w:spacing w:after="0" w:line="276" w:lineRule="auto"/>
        <w:jc w:val="both"/>
        <w:rPr>
          <w:rFonts w:ascii="Arial" w:eastAsia="Times New Roman" w:hAnsi="Arial" w:cs="Arial"/>
          <w:kern w:val="0"/>
          <w:sz w:val="20"/>
          <w:szCs w:val="20"/>
          <w:lang w:bidi="ar-SA"/>
          <w14:ligatures w14:val="none"/>
        </w:rPr>
      </w:pPr>
      <w:r w:rsidRPr="005D6B68">
        <w:rPr>
          <w:rFonts w:ascii="Arial" w:eastAsia="Times New Roman" w:hAnsi="Arial" w:cs="Arial"/>
          <w:kern w:val="0"/>
          <w:sz w:val="20"/>
          <w:szCs w:val="20"/>
          <w:lang w:bidi="ar-SA"/>
          <w14:ligatures w14:val="none"/>
        </w:rPr>
        <w:lastRenderedPageBreak/>
        <w:t>Salinity was measured from the value of TDS by using following the formula:</w:t>
      </w:r>
    </w:p>
    <w:p w14:paraId="4D101C4D" w14:textId="17591E61" w:rsidR="00636AAC" w:rsidRPr="005D6B68" w:rsidRDefault="00636AAC" w:rsidP="005D6B68">
      <w:pPr>
        <w:pStyle w:val="ListParagraph"/>
        <w:spacing w:after="0" w:line="276" w:lineRule="auto"/>
        <w:jc w:val="both"/>
        <w:rPr>
          <w:rFonts w:ascii="Arial" w:eastAsia="Times New Roman" w:hAnsi="Arial" w:cs="Arial"/>
          <w:b/>
          <w:kern w:val="0"/>
          <w:sz w:val="20"/>
          <w:szCs w:val="20"/>
          <w:bdr w:val="none" w:sz="0" w:space="0" w:color="auto" w:frame="1"/>
          <w:lang w:bidi="ar-SA"/>
          <w14:ligatures w14:val="none"/>
        </w:rPr>
      </w:pPr>
      <w:r w:rsidRPr="005D6B68">
        <w:rPr>
          <w:rFonts w:ascii="Arial" w:eastAsia="Times New Roman" w:hAnsi="Arial" w:cs="Arial"/>
          <w:b/>
          <w:kern w:val="0"/>
          <w:sz w:val="20"/>
          <w:szCs w:val="20"/>
          <w:bdr w:val="none" w:sz="0" w:space="0" w:color="auto" w:frame="1"/>
          <w:lang w:bidi="ar-SA"/>
          <w14:ligatures w14:val="none"/>
        </w:rPr>
        <w:t xml:space="preserve">Salinity ≈ </w:t>
      </w:r>
      <m:oMath>
        <m:r>
          <m:rPr>
            <m:sty m:val="bi"/>
          </m:rPr>
          <w:rPr>
            <w:rFonts w:ascii="Cambria Math" w:eastAsia="Times New Roman" w:hAnsi="Cambria Math" w:cs="Arial"/>
            <w:kern w:val="0"/>
            <w:sz w:val="20"/>
            <w:szCs w:val="20"/>
            <w:bdr w:val="none" w:sz="0" w:space="0" w:color="auto" w:frame="1"/>
            <w:lang w:bidi="ar-SA"/>
            <w14:ligatures w14:val="none"/>
          </w:rPr>
          <m:t xml:space="preserve">TDS </m:t>
        </m:r>
        <m:d>
          <m:dPr>
            <m:ctrlPr>
              <w:rPr>
                <w:rFonts w:ascii="Cambria Math" w:eastAsia="Times New Roman" w:hAnsi="Cambria Math" w:cs="Arial"/>
                <w:b/>
                <w:i/>
                <w:kern w:val="0"/>
                <w:sz w:val="20"/>
                <w:szCs w:val="20"/>
                <w:bdr w:val="none" w:sz="0" w:space="0" w:color="auto" w:frame="1"/>
                <w:lang w:bidi="ar-SA"/>
                <w14:ligatures w14:val="none"/>
              </w:rPr>
            </m:ctrlPr>
          </m:dPr>
          <m:e>
            <m:f>
              <m:fPr>
                <m:ctrlPr>
                  <w:rPr>
                    <w:rFonts w:ascii="Cambria Math" w:eastAsia="Times New Roman" w:hAnsi="Cambria Math" w:cs="Arial"/>
                    <w:b/>
                    <w:i/>
                    <w:kern w:val="0"/>
                    <w:sz w:val="20"/>
                    <w:szCs w:val="20"/>
                    <w:bdr w:val="none" w:sz="0" w:space="0" w:color="auto" w:frame="1"/>
                    <w:lang w:bidi="ar-SA"/>
                    <w14:ligatures w14:val="none"/>
                  </w:rPr>
                </m:ctrlPr>
              </m:fPr>
              <m:num>
                <m:r>
                  <m:rPr>
                    <m:sty m:val="bi"/>
                  </m:rPr>
                  <w:rPr>
                    <w:rFonts w:ascii="Cambria Math" w:eastAsia="Times New Roman" w:hAnsi="Cambria Math" w:cs="Arial"/>
                    <w:kern w:val="0"/>
                    <w:sz w:val="20"/>
                    <w:szCs w:val="20"/>
                    <w:bdr w:val="none" w:sz="0" w:space="0" w:color="auto" w:frame="1"/>
                    <w:lang w:bidi="ar-SA"/>
                    <w14:ligatures w14:val="none"/>
                  </w:rPr>
                  <m:t>mg</m:t>
                </m:r>
              </m:num>
              <m:den>
                <m:r>
                  <m:rPr>
                    <m:sty m:val="bi"/>
                  </m:rPr>
                  <w:rPr>
                    <w:rFonts w:ascii="Cambria Math" w:eastAsia="Times New Roman" w:hAnsi="Cambria Math" w:cs="Arial"/>
                    <w:kern w:val="0"/>
                    <w:sz w:val="20"/>
                    <w:szCs w:val="20"/>
                    <w:bdr w:val="none" w:sz="0" w:space="0" w:color="auto" w:frame="1"/>
                    <w:lang w:bidi="ar-SA"/>
                    <w14:ligatures w14:val="none"/>
                  </w:rPr>
                  <m:t>L</m:t>
                </m:r>
              </m:den>
            </m:f>
          </m:e>
        </m:d>
        <m:r>
          <m:rPr>
            <m:sty m:val="bi"/>
          </m:rPr>
          <w:rPr>
            <w:rFonts w:ascii="Cambria Math" w:eastAsia="Times New Roman" w:hAnsi="Cambria Math" w:cs="Arial"/>
            <w:kern w:val="0"/>
            <w:sz w:val="20"/>
            <w:szCs w:val="20"/>
            <w:bdr w:val="none" w:sz="0" w:space="0" w:color="auto" w:frame="1"/>
            <w:lang w:bidi="ar-SA"/>
            <w14:ligatures w14:val="none"/>
          </w:rPr>
          <m:t>÷0.55</m:t>
        </m:r>
      </m:oMath>
    </w:p>
    <w:p w14:paraId="1C4E6FED" w14:textId="1750213C" w:rsidR="001E6220" w:rsidRPr="005D6B68" w:rsidRDefault="00636AAC" w:rsidP="005D6B68">
      <w:pPr>
        <w:spacing w:after="0" w:line="276" w:lineRule="auto"/>
        <w:jc w:val="both"/>
        <w:rPr>
          <w:rFonts w:ascii="Arial" w:eastAsia="Times New Roman" w:hAnsi="Arial" w:cs="Arial"/>
          <w:kern w:val="0"/>
          <w:sz w:val="20"/>
          <w:szCs w:val="20"/>
          <w:lang w:bidi="ar-SA"/>
          <w14:ligatures w14:val="none"/>
        </w:rPr>
      </w:pPr>
      <w:r w:rsidRPr="005D6B68">
        <w:rPr>
          <w:rFonts w:ascii="Arial" w:eastAsia="Times New Roman" w:hAnsi="Arial" w:cs="Arial"/>
          <w:kern w:val="0"/>
          <w:sz w:val="20"/>
          <w:szCs w:val="20"/>
          <w:lang w:bidi="ar-SA"/>
          <w14:ligatures w14:val="none"/>
        </w:rPr>
        <w:t>The conversion factor 0.55 was used for determining the salinity of the water. This value ranges from 0.5 to 0.7 depending on the water source. For drinking water, 0.55 was</w:t>
      </w:r>
      <w:r w:rsidR="00BA5BF2" w:rsidRPr="005D6B68">
        <w:rPr>
          <w:rFonts w:ascii="Arial" w:eastAsia="Times New Roman" w:hAnsi="Arial" w:cs="Arial"/>
          <w:kern w:val="0"/>
          <w:sz w:val="20"/>
          <w:szCs w:val="20"/>
          <w:lang w:bidi="ar-SA"/>
          <w14:ligatures w14:val="none"/>
        </w:rPr>
        <w:t xml:space="preserve"> used for determining salinity</w:t>
      </w:r>
      <w:r w:rsidRPr="005D6B68">
        <w:rPr>
          <w:rFonts w:ascii="Arial" w:eastAsia="Times New Roman" w:hAnsi="Arial" w:cs="Arial"/>
          <w:kern w:val="0"/>
          <w:sz w:val="20"/>
          <w:szCs w:val="20"/>
          <w:lang w:bidi="ar-SA"/>
          <w14:ligatures w14:val="none"/>
        </w:rPr>
        <w:t>.</w:t>
      </w:r>
    </w:p>
    <w:p w14:paraId="01C0416C" w14:textId="77777777" w:rsidR="002F4F40" w:rsidRPr="00623A8F" w:rsidRDefault="002F4F40" w:rsidP="002F4F40">
      <w:pPr>
        <w:spacing w:after="0" w:line="276" w:lineRule="auto"/>
        <w:jc w:val="both"/>
        <w:rPr>
          <w:rFonts w:ascii="Times New Roman" w:eastAsia="Times New Roman" w:hAnsi="Times New Roman" w:cs="Times New Roman"/>
          <w:kern w:val="0"/>
          <w:szCs w:val="24"/>
          <w:lang w:bidi="ar-SA"/>
          <w14:ligatures w14:val="none"/>
        </w:rPr>
      </w:pPr>
    </w:p>
    <w:p w14:paraId="082898E3" w14:textId="08F5B41E" w:rsidR="001E6220" w:rsidRPr="00623A8F" w:rsidRDefault="001E6220" w:rsidP="001E6220">
      <w:pPr>
        <w:pStyle w:val="ListParagraph"/>
        <w:numPr>
          <w:ilvl w:val="0"/>
          <w:numId w:val="1"/>
        </w:numPr>
        <w:spacing w:line="276" w:lineRule="auto"/>
        <w:jc w:val="both"/>
        <w:rPr>
          <w:rFonts w:ascii="Times New Roman" w:eastAsia="Cambria" w:hAnsi="Times New Roman" w:cs="Times New Roman"/>
          <w:b/>
          <w:noProof/>
          <w:kern w:val="0"/>
          <w:szCs w:val="24"/>
        </w:rPr>
      </w:pPr>
      <w:r w:rsidRPr="00162CCA">
        <w:rPr>
          <w:rFonts w:ascii="Arial" w:eastAsia="Cambria" w:hAnsi="Arial" w:cs="Arial"/>
          <w:b/>
          <w:noProof/>
          <w:kern w:val="0"/>
          <w:sz w:val="22"/>
          <w:szCs w:val="22"/>
        </w:rPr>
        <w:t>RESULTS AND DISCUSSION</w:t>
      </w:r>
      <w:r w:rsidRPr="00623A8F">
        <w:rPr>
          <w:rFonts w:ascii="Times New Roman" w:hAnsi="Times New Roman" w:cs="Times New Roman"/>
        </w:rPr>
        <w:t xml:space="preserve">  </w:t>
      </w:r>
    </w:p>
    <w:p w14:paraId="187E0260" w14:textId="6593DF4B" w:rsidR="001E6220" w:rsidRPr="00A564E4" w:rsidRDefault="001E6220" w:rsidP="001E6220">
      <w:pPr>
        <w:tabs>
          <w:tab w:val="left" w:pos="1217"/>
        </w:tabs>
        <w:jc w:val="both"/>
        <w:rPr>
          <w:rFonts w:ascii="Arial" w:eastAsia="Cambria" w:hAnsi="Arial" w:cs="Arial"/>
          <w:bCs/>
          <w:noProof/>
          <w:kern w:val="0"/>
          <w:sz w:val="20"/>
          <w:szCs w:val="20"/>
        </w:rPr>
      </w:pPr>
      <w:r w:rsidRPr="00A564E4">
        <w:rPr>
          <w:rFonts w:ascii="Arial" w:hAnsi="Arial" w:cs="Arial"/>
          <w:sz w:val="20"/>
          <w:szCs w:val="20"/>
        </w:rPr>
        <w:t>A comprehensive overview of the current state of drinking water quality in the area is intended to be provided, along with the identification of areas of concern in relation to national and international water quality standards. Concerns for public health may be raised due to observed variations in several parameters, including pH, alkalinity, total dissolved solids (TDS), total suspended solids (TSS), total solids (TS), and electrical conductivity (EC). These findings are elaborated in the following sections and are compared with the standards set by the World Health Organization (WHO)</w:t>
      </w:r>
      <w:r w:rsidR="00303B5B" w:rsidRPr="00A564E4">
        <w:rPr>
          <w:rFonts w:ascii="Arial" w:hAnsi="Arial" w:cs="Arial"/>
          <w:sz w:val="20"/>
          <w:szCs w:val="20"/>
        </w:rPr>
        <w:t xml:space="preserve"> </w:t>
      </w:r>
      <w:r w:rsidR="00BA5BF2" w:rsidRPr="0029415F">
        <w:rPr>
          <w:rFonts w:ascii="Arial" w:hAnsi="Arial" w:cs="Arial"/>
          <w:sz w:val="20"/>
          <w:szCs w:val="20"/>
        </w:rPr>
        <w:t>[15</w:t>
      </w:r>
      <w:r w:rsidR="00303B5B" w:rsidRPr="0029415F">
        <w:rPr>
          <w:rFonts w:ascii="Arial" w:hAnsi="Arial" w:cs="Arial"/>
          <w:sz w:val="20"/>
          <w:szCs w:val="20"/>
        </w:rPr>
        <w:t>]</w:t>
      </w:r>
      <w:r w:rsidRPr="0029415F">
        <w:rPr>
          <w:rFonts w:ascii="Arial" w:hAnsi="Arial" w:cs="Arial"/>
          <w:sz w:val="20"/>
          <w:szCs w:val="20"/>
        </w:rPr>
        <w:t xml:space="preserve"> </w:t>
      </w:r>
      <w:r w:rsidRPr="00A564E4">
        <w:rPr>
          <w:rFonts w:ascii="Arial" w:hAnsi="Arial" w:cs="Arial"/>
          <w:sz w:val="20"/>
          <w:szCs w:val="20"/>
        </w:rPr>
        <w:t>and the Department of Public Health Engineering (DPHE) of Bangladesh. By analyzing these results from a broader perspective, a better understanding of the region’s water safety challenges can be achieved, thereby supporting informed decision-making for effective water resource management.</w:t>
      </w:r>
    </w:p>
    <w:p w14:paraId="45865137" w14:textId="17E7A2D5" w:rsidR="00312446" w:rsidRDefault="00312446" w:rsidP="00162CCA">
      <w:pPr>
        <w:spacing w:line="276" w:lineRule="auto"/>
        <w:rPr>
          <w:rFonts w:ascii="Times New Roman" w:hAnsi="Times New Roman" w:cs="Times New Roman"/>
          <w:b/>
          <w:bCs/>
          <w:szCs w:val="24"/>
        </w:rPr>
      </w:pPr>
      <w:r>
        <w:rPr>
          <w:rFonts w:ascii="Times New Roman" w:hAnsi="Times New Roman" w:cs="Times New Roman"/>
          <w:b/>
          <w:bCs/>
          <w:szCs w:val="24"/>
        </w:rPr>
        <w:t xml:space="preserve">3.1. </w:t>
      </w:r>
      <w:r w:rsidRPr="00162CCA">
        <w:rPr>
          <w:rFonts w:ascii="Arial" w:hAnsi="Arial" w:cs="Arial"/>
          <w:b/>
          <w:bCs/>
          <w:sz w:val="22"/>
          <w:szCs w:val="22"/>
        </w:rPr>
        <w:t xml:space="preserve">Physical and Chemical </w:t>
      </w:r>
      <w:r w:rsidR="002B17A4" w:rsidRPr="00162CCA">
        <w:rPr>
          <w:rFonts w:ascii="Arial" w:hAnsi="Arial" w:cs="Arial"/>
          <w:b/>
          <w:bCs/>
          <w:sz w:val="22"/>
          <w:szCs w:val="22"/>
        </w:rPr>
        <w:t>assessment</w:t>
      </w:r>
    </w:p>
    <w:p w14:paraId="352DE269" w14:textId="146D438A" w:rsidR="001E6220" w:rsidRDefault="001E6220" w:rsidP="00162CCA">
      <w:pPr>
        <w:spacing w:line="276" w:lineRule="auto"/>
        <w:rPr>
          <w:rFonts w:ascii="Times New Roman" w:hAnsi="Times New Roman" w:cs="Times New Roman"/>
          <w:b/>
          <w:bCs/>
          <w:szCs w:val="24"/>
        </w:rPr>
      </w:pPr>
      <w:r w:rsidRPr="006A2B15">
        <w:rPr>
          <w:rFonts w:ascii="Times New Roman" w:hAnsi="Times New Roman" w:cs="Times New Roman"/>
          <w:b/>
          <w:bCs/>
          <w:szCs w:val="24"/>
        </w:rPr>
        <w:t>3.1</w:t>
      </w:r>
      <w:r w:rsidR="00312446">
        <w:rPr>
          <w:rFonts w:ascii="Times New Roman" w:hAnsi="Times New Roman" w:cs="Times New Roman"/>
          <w:b/>
          <w:bCs/>
          <w:szCs w:val="24"/>
        </w:rPr>
        <w:t>.1.</w:t>
      </w:r>
      <w:r w:rsidRPr="006A2B15">
        <w:rPr>
          <w:rFonts w:ascii="Times New Roman" w:hAnsi="Times New Roman" w:cs="Times New Roman"/>
          <w:b/>
          <w:bCs/>
          <w:szCs w:val="24"/>
        </w:rPr>
        <w:t xml:space="preserve"> </w:t>
      </w:r>
      <w:r w:rsidRPr="00162CCA">
        <w:rPr>
          <w:rFonts w:ascii="Arial" w:hAnsi="Arial" w:cs="Arial"/>
          <w:b/>
          <w:bCs/>
          <w:sz w:val="20"/>
          <w:szCs w:val="20"/>
          <w:u w:val="single"/>
        </w:rPr>
        <w:t>pH</w:t>
      </w:r>
    </w:p>
    <w:p w14:paraId="3EE10DDA" w14:textId="22618BD8" w:rsidR="002B17A4" w:rsidRPr="00A564E4" w:rsidRDefault="002B17A4" w:rsidP="002B17A4">
      <w:pPr>
        <w:spacing w:line="276" w:lineRule="auto"/>
        <w:jc w:val="both"/>
        <w:rPr>
          <w:rFonts w:ascii="Arial" w:hAnsi="Arial" w:cs="Arial"/>
          <w:color w:val="001D35"/>
          <w:sz w:val="20"/>
          <w:szCs w:val="20"/>
          <w:shd w:val="clear" w:color="auto" w:fill="FFFFFF"/>
        </w:rPr>
      </w:pPr>
      <w:r w:rsidRPr="00A564E4">
        <w:rPr>
          <w:rFonts w:ascii="Arial" w:hAnsi="Arial" w:cs="Arial"/>
          <w:color w:val="001D35"/>
          <w:sz w:val="20"/>
          <w:szCs w:val="20"/>
          <w:shd w:val="clear" w:color="auto" w:fill="FFFFFF"/>
        </w:rPr>
        <w:t xml:space="preserve">The pH of drinking water is a critical factor for both human health and environmental sustainability. It indicates the acidity or alkalinity of the water and influences its chemical, physical, and microbiological characteristics, as well as its potential impact on human health and aquatic life. </w:t>
      </w:r>
      <w:r w:rsidRPr="00A564E4">
        <w:rPr>
          <w:rFonts w:ascii="Arial" w:hAnsi="Arial" w:cs="Arial"/>
          <w:sz w:val="20"/>
          <w:szCs w:val="20"/>
        </w:rPr>
        <w:t xml:space="preserve">Among the selected areas, the maximum samples of </w:t>
      </w:r>
      <w:proofErr w:type="spellStart"/>
      <w:r w:rsidRPr="00A564E4">
        <w:rPr>
          <w:rFonts w:ascii="Arial" w:hAnsi="Arial" w:cs="Arial"/>
          <w:sz w:val="20"/>
          <w:szCs w:val="20"/>
        </w:rPr>
        <w:t>Bhedarganj</w:t>
      </w:r>
      <w:proofErr w:type="spellEnd"/>
      <w:r w:rsidRPr="00A564E4">
        <w:rPr>
          <w:rFonts w:ascii="Arial" w:hAnsi="Arial" w:cs="Arial"/>
          <w:sz w:val="20"/>
          <w:szCs w:val="20"/>
        </w:rPr>
        <w:t xml:space="preserve">, </w:t>
      </w:r>
      <w:proofErr w:type="spellStart"/>
      <w:r w:rsidRPr="00A564E4">
        <w:rPr>
          <w:rFonts w:ascii="Arial" w:hAnsi="Arial" w:cs="Arial"/>
          <w:sz w:val="20"/>
          <w:szCs w:val="20"/>
        </w:rPr>
        <w:t>Damudya</w:t>
      </w:r>
      <w:proofErr w:type="spellEnd"/>
      <w:r w:rsidRPr="00A564E4">
        <w:rPr>
          <w:rFonts w:ascii="Arial" w:hAnsi="Arial" w:cs="Arial"/>
          <w:sz w:val="20"/>
          <w:szCs w:val="20"/>
        </w:rPr>
        <w:t xml:space="preserve">, </w:t>
      </w:r>
      <w:proofErr w:type="spellStart"/>
      <w:r w:rsidRPr="00A564E4">
        <w:rPr>
          <w:rFonts w:ascii="Arial" w:hAnsi="Arial" w:cs="Arial"/>
          <w:sz w:val="20"/>
          <w:szCs w:val="20"/>
        </w:rPr>
        <w:t>Gosairhat</w:t>
      </w:r>
      <w:proofErr w:type="spellEnd"/>
      <w:r w:rsidRPr="00A564E4">
        <w:rPr>
          <w:rFonts w:ascii="Arial" w:hAnsi="Arial" w:cs="Arial"/>
          <w:sz w:val="20"/>
          <w:szCs w:val="20"/>
        </w:rPr>
        <w:t xml:space="preserve">, and </w:t>
      </w:r>
      <w:proofErr w:type="spellStart"/>
      <w:r w:rsidRPr="00A564E4">
        <w:rPr>
          <w:rFonts w:ascii="Arial" w:hAnsi="Arial" w:cs="Arial"/>
          <w:sz w:val="20"/>
          <w:szCs w:val="20"/>
        </w:rPr>
        <w:t>Shariatpur</w:t>
      </w:r>
      <w:proofErr w:type="spellEnd"/>
      <w:r w:rsidRPr="00A564E4">
        <w:rPr>
          <w:rFonts w:ascii="Arial" w:hAnsi="Arial" w:cs="Arial"/>
          <w:sz w:val="20"/>
          <w:szCs w:val="20"/>
        </w:rPr>
        <w:t xml:space="preserve"> </w:t>
      </w:r>
      <w:proofErr w:type="spellStart"/>
      <w:r w:rsidRPr="00A564E4">
        <w:rPr>
          <w:rFonts w:ascii="Arial" w:hAnsi="Arial" w:cs="Arial"/>
          <w:sz w:val="20"/>
          <w:szCs w:val="20"/>
        </w:rPr>
        <w:t>Sadar</w:t>
      </w:r>
      <w:proofErr w:type="spellEnd"/>
      <w:r w:rsidRPr="00A564E4">
        <w:rPr>
          <w:rFonts w:ascii="Arial" w:hAnsi="Arial" w:cs="Arial"/>
          <w:sz w:val="20"/>
          <w:szCs w:val="20"/>
        </w:rPr>
        <w:t xml:space="preserve"> shows high pH value (7.2 to 8.3) indicating a relatively more alkaline condition compared to other areas. In contrast, the samples from </w:t>
      </w:r>
      <w:proofErr w:type="spellStart"/>
      <w:r w:rsidRPr="00A564E4">
        <w:rPr>
          <w:rFonts w:ascii="Arial" w:hAnsi="Arial" w:cs="Arial"/>
          <w:sz w:val="20"/>
          <w:szCs w:val="20"/>
        </w:rPr>
        <w:t>Naria</w:t>
      </w:r>
      <w:proofErr w:type="spellEnd"/>
      <w:r w:rsidRPr="00A564E4">
        <w:rPr>
          <w:rFonts w:ascii="Arial" w:hAnsi="Arial" w:cs="Arial"/>
          <w:sz w:val="20"/>
          <w:szCs w:val="20"/>
        </w:rPr>
        <w:t xml:space="preserve"> </w:t>
      </w:r>
      <w:proofErr w:type="spellStart"/>
      <w:r w:rsidRPr="00A564E4">
        <w:rPr>
          <w:rFonts w:ascii="Arial" w:hAnsi="Arial" w:cs="Arial"/>
          <w:sz w:val="20"/>
          <w:szCs w:val="20"/>
        </w:rPr>
        <w:t>Upazila</w:t>
      </w:r>
      <w:proofErr w:type="spellEnd"/>
      <w:r w:rsidRPr="00A564E4">
        <w:rPr>
          <w:rFonts w:ascii="Arial" w:hAnsi="Arial" w:cs="Arial"/>
          <w:sz w:val="20"/>
          <w:szCs w:val="20"/>
        </w:rPr>
        <w:t xml:space="preserve">, </w:t>
      </w:r>
      <w:proofErr w:type="spellStart"/>
      <w:r w:rsidRPr="00A564E4">
        <w:rPr>
          <w:rFonts w:ascii="Arial" w:hAnsi="Arial" w:cs="Arial"/>
          <w:sz w:val="20"/>
          <w:szCs w:val="20"/>
        </w:rPr>
        <w:t>Zanjira</w:t>
      </w:r>
      <w:proofErr w:type="spellEnd"/>
      <w:r w:rsidRPr="00A564E4">
        <w:rPr>
          <w:rFonts w:ascii="Arial" w:hAnsi="Arial" w:cs="Arial"/>
          <w:sz w:val="20"/>
          <w:szCs w:val="20"/>
        </w:rPr>
        <w:t xml:space="preserve"> </w:t>
      </w:r>
      <w:proofErr w:type="spellStart"/>
      <w:r w:rsidRPr="00A564E4">
        <w:rPr>
          <w:rFonts w:ascii="Arial" w:hAnsi="Arial" w:cs="Arial"/>
          <w:sz w:val="20"/>
          <w:szCs w:val="20"/>
        </w:rPr>
        <w:t>Upazila</w:t>
      </w:r>
      <w:proofErr w:type="spellEnd"/>
      <w:r w:rsidRPr="00A564E4">
        <w:rPr>
          <w:rFonts w:ascii="Arial" w:hAnsi="Arial" w:cs="Arial"/>
          <w:sz w:val="20"/>
          <w:szCs w:val="20"/>
        </w:rPr>
        <w:t xml:space="preserve"> and </w:t>
      </w:r>
      <w:proofErr w:type="spellStart"/>
      <w:r w:rsidRPr="00A564E4">
        <w:rPr>
          <w:rFonts w:ascii="Arial" w:hAnsi="Arial" w:cs="Arial"/>
          <w:sz w:val="20"/>
          <w:szCs w:val="20"/>
        </w:rPr>
        <w:t>Sakhipur</w:t>
      </w:r>
      <w:proofErr w:type="spellEnd"/>
      <w:r w:rsidRPr="00A564E4">
        <w:rPr>
          <w:rFonts w:ascii="Arial" w:hAnsi="Arial" w:cs="Arial"/>
          <w:sz w:val="20"/>
          <w:szCs w:val="20"/>
        </w:rPr>
        <w:t xml:space="preserve"> Police Station shows lower pH value (7.1-7.7) falls within the slightly alkaline range</w:t>
      </w:r>
      <w:r w:rsidR="00D122BA">
        <w:rPr>
          <w:rFonts w:ascii="Arial" w:hAnsi="Arial" w:cs="Arial"/>
          <w:sz w:val="20"/>
          <w:szCs w:val="20"/>
        </w:rPr>
        <w:t xml:space="preserve"> (Figure 2</w:t>
      </w:r>
      <w:r w:rsidR="00AB02BF" w:rsidRPr="00A564E4">
        <w:rPr>
          <w:rFonts w:ascii="Arial" w:hAnsi="Arial" w:cs="Arial"/>
          <w:sz w:val="20"/>
          <w:szCs w:val="20"/>
        </w:rPr>
        <w:t>)</w:t>
      </w:r>
      <w:r w:rsidRPr="00A564E4">
        <w:rPr>
          <w:rFonts w:ascii="Arial" w:hAnsi="Arial" w:cs="Arial"/>
          <w:sz w:val="20"/>
          <w:szCs w:val="20"/>
        </w:rPr>
        <w:t xml:space="preserve">. The standard level of pH for drinking water is 6.5–8.5 </w:t>
      </w:r>
      <w:bookmarkStart w:id="15" w:name="bbib22"/>
      <w:r w:rsidR="0029415F" w:rsidRPr="0029415F">
        <w:rPr>
          <w:rFonts w:ascii="Arial" w:hAnsi="Arial" w:cs="Arial"/>
          <w:sz w:val="20"/>
          <w:szCs w:val="20"/>
        </w:rPr>
        <w:t>[</w:t>
      </w:r>
      <w:hyperlink r:id="rId24" w:anchor="bib22" w:history="1">
        <w:r w:rsidR="001155F6" w:rsidRPr="0029415F">
          <w:rPr>
            <w:rStyle w:val="anchor-text"/>
            <w:rFonts w:ascii="Arial" w:hAnsi="Arial" w:cs="Arial"/>
            <w:sz w:val="20"/>
            <w:szCs w:val="20"/>
          </w:rPr>
          <w:t>16</w:t>
        </w:r>
      </w:hyperlink>
      <w:bookmarkEnd w:id="15"/>
      <w:r w:rsidR="0029415F" w:rsidRPr="0029415F">
        <w:rPr>
          <w:rFonts w:ascii="Arial" w:hAnsi="Arial" w:cs="Arial"/>
          <w:sz w:val="20"/>
          <w:szCs w:val="20"/>
        </w:rPr>
        <w:t>].</w:t>
      </w:r>
      <w:r w:rsidRPr="0029415F">
        <w:rPr>
          <w:rFonts w:ascii="Arial" w:hAnsi="Arial" w:cs="Arial"/>
          <w:sz w:val="20"/>
          <w:szCs w:val="20"/>
        </w:rPr>
        <w:t xml:space="preserve"> </w:t>
      </w:r>
      <w:r w:rsidRPr="00A564E4">
        <w:rPr>
          <w:rFonts w:ascii="Arial" w:hAnsi="Arial" w:cs="Arial"/>
          <w:sz w:val="20"/>
          <w:szCs w:val="20"/>
        </w:rPr>
        <w:t xml:space="preserve">Similar results were found in Pakistan where the pH level of bottled </w:t>
      </w:r>
      <w:bookmarkStart w:id="16" w:name="bbib19"/>
      <w:r w:rsidR="0029415F">
        <w:rPr>
          <w:rFonts w:ascii="Arial" w:hAnsi="Arial" w:cs="Arial"/>
          <w:sz w:val="20"/>
          <w:szCs w:val="20"/>
        </w:rPr>
        <w:t xml:space="preserve">water ranges from 7.35 to 7.95 </w:t>
      </w:r>
      <w:r w:rsidR="0029415F" w:rsidRPr="0029415F">
        <w:rPr>
          <w:rFonts w:ascii="Arial" w:hAnsi="Arial" w:cs="Arial"/>
          <w:sz w:val="20"/>
          <w:szCs w:val="20"/>
        </w:rPr>
        <w:t>[</w:t>
      </w:r>
      <w:hyperlink r:id="rId25" w:anchor="bib19" w:history="1">
        <w:r w:rsidR="001155F6" w:rsidRPr="0029415F">
          <w:rPr>
            <w:rStyle w:val="anchor-text"/>
            <w:rFonts w:ascii="Arial" w:hAnsi="Arial" w:cs="Arial"/>
            <w:sz w:val="20"/>
            <w:szCs w:val="20"/>
          </w:rPr>
          <w:t>17</w:t>
        </w:r>
      </w:hyperlink>
      <w:bookmarkEnd w:id="16"/>
      <w:r w:rsidR="0029415F" w:rsidRPr="0029415F">
        <w:rPr>
          <w:rFonts w:ascii="Arial" w:hAnsi="Arial" w:cs="Arial"/>
          <w:sz w:val="20"/>
          <w:szCs w:val="20"/>
        </w:rPr>
        <w:t>]</w:t>
      </w:r>
      <w:r w:rsidRPr="0029415F">
        <w:rPr>
          <w:rFonts w:ascii="Arial" w:hAnsi="Arial" w:cs="Arial"/>
          <w:sz w:val="20"/>
          <w:szCs w:val="20"/>
        </w:rPr>
        <w:t>.</w:t>
      </w:r>
      <w:r w:rsidRPr="00A564E4">
        <w:rPr>
          <w:rFonts w:ascii="Arial" w:hAnsi="Arial" w:cs="Arial"/>
          <w:sz w:val="20"/>
          <w:szCs w:val="20"/>
        </w:rPr>
        <w:t xml:space="preserve">The overall pH values across all sampling sites suggesting that the water quality throughout the study area is predominantly neutral to mildly alkaline. </w:t>
      </w:r>
    </w:p>
    <w:p w14:paraId="3C539F33" w14:textId="2B396ACB" w:rsidR="001E6220" w:rsidRPr="000F2887" w:rsidRDefault="00BD1DD5" w:rsidP="001E6220">
      <w:pPr>
        <w:spacing w:line="240" w:lineRule="auto"/>
        <w:jc w:val="both"/>
        <w:rPr>
          <w:rFonts w:ascii="Times New Roman" w:hAnsi="Times New Roman" w:cs="Times New Roman"/>
        </w:rPr>
      </w:pPr>
      <w:r>
        <w:rPr>
          <w:rFonts w:ascii="Times New Roman" w:hAnsi="Times New Roman" w:cs="Times New Roman"/>
          <w:noProof/>
          <w:lang w:bidi="ar-SA"/>
        </w:rPr>
        <w:drawing>
          <wp:inline distT="0" distB="0" distL="0" distR="0" wp14:anchorId="54C2BFDE" wp14:editId="4E47847C">
            <wp:extent cx="5189365" cy="3245163"/>
            <wp:effectExtent l="0" t="0" r="0" b="0"/>
            <wp:docPr id="863445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229269" cy="3270117"/>
                    </a:xfrm>
                    <a:prstGeom prst="rect">
                      <a:avLst/>
                    </a:prstGeom>
                    <a:noFill/>
                  </pic:spPr>
                </pic:pic>
              </a:graphicData>
            </a:graphic>
          </wp:inline>
        </w:drawing>
      </w:r>
    </w:p>
    <w:p w14:paraId="18C32854" w14:textId="4523256A" w:rsidR="001E6220" w:rsidRPr="002A168F" w:rsidRDefault="00BD1DD5" w:rsidP="00BD1DD5">
      <w:pPr>
        <w:spacing w:line="240" w:lineRule="auto"/>
        <w:jc w:val="both"/>
        <w:rPr>
          <w:rFonts w:ascii="Arial" w:hAnsi="Arial" w:cs="Arial"/>
          <w:b/>
          <w:sz w:val="20"/>
          <w:szCs w:val="20"/>
        </w:rPr>
      </w:pPr>
      <w:bookmarkStart w:id="17" w:name="_Hlk197530070"/>
      <w:r>
        <w:rPr>
          <w:rFonts w:ascii="Times New Roman" w:hAnsi="Times New Roman" w:cs="Times New Roman"/>
        </w:rPr>
        <w:t xml:space="preserve">                   </w:t>
      </w:r>
      <w:r w:rsidR="002A168F" w:rsidRPr="002A168F">
        <w:rPr>
          <w:rFonts w:ascii="Arial" w:hAnsi="Arial" w:cs="Arial"/>
          <w:b/>
          <w:sz w:val="20"/>
          <w:szCs w:val="20"/>
        </w:rPr>
        <w:t>Fig.</w:t>
      </w:r>
      <w:r w:rsidR="0029799D" w:rsidRPr="002A168F">
        <w:rPr>
          <w:rFonts w:ascii="Arial" w:hAnsi="Arial" w:cs="Arial"/>
          <w:b/>
          <w:sz w:val="20"/>
          <w:szCs w:val="20"/>
        </w:rPr>
        <w:t xml:space="preserve"> </w:t>
      </w:r>
      <w:r w:rsidR="00D122BA">
        <w:rPr>
          <w:rFonts w:ascii="Arial" w:hAnsi="Arial" w:cs="Arial"/>
          <w:b/>
          <w:sz w:val="20"/>
          <w:szCs w:val="20"/>
        </w:rPr>
        <w:t>2</w:t>
      </w:r>
      <w:r w:rsidR="002A168F" w:rsidRPr="002A168F">
        <w:rPr>
          <w:rFonts w:ascii="Arial" w:hAnsi="Arial" w:cs="Arial"/>
          <w:b/>
          <w:sz w:val="20"/>
          <w:szCs w:val="20"/>
        </w:rPr>
        <w:t>.</w:t>
      </w:r>
      <w:r w:rsidR="0029799D" w:rsidRPr="002A168F">
        <w:rPr>
          <w:rFonts w:ascii="Arial" w:hAnsi="Arial" w:cs="Arial"/>
          <w:b/>
          <w:sz w:val="20"/>
          <w:szCs w:val="20"/>
        </w:rPr>
        <w:t xml:space="preserve"> pH values of the </w:t>
      </w:r>
      <w:r w:rsidR="00AB02BF" w:rsidRPr="002A168F">
        <w:rPr>
          <w:rFonts w:ascii="Arial" w:hAnsi="Arial" w:cs="Arial"/>
          <w:b/>
          <w:sz w:val="20"/>
          <w:szCs w:val="20"/>
        </w:rPr>
        <w:t>experimental</w:t>
      </w:r>
      <w:r w:rsidR="0029799D" w:rsidRPr="002A168F">
        <w:rPr>
          <w:rFonts w:ascii="Arial" w:hAnsi="Arial" w:cs="Arial"/>
          <w:b/>
          <w:sz w:val="20"/>
          <w:szCs w:val="20"/>
        </w:rPr>
        <w:t xml:space="preserve"> samples </w:t>
      </w:r>
    </w:p>
    <w:p w14:paraId="27D57659" w14:textId="77777777" w:rsidR="0029799D" w:rsidRDefault="0029799D" w:rsidP="001E6220">
      <w:pPr>
        <w:pStyle w:val="ListParagraph"/>
        <w:spacing w:line="240" w:lineRule="auto"/>
        <w:ind w:left="360"/>
        <w:jc w:val="both"/>
        <w:rPr>
          <w:rFonts w:ascii="Times New Roman" w:hAnsi="Times New Roman" w:cs="Times New Roman"/>
          <w:b/>
          <w:bCs/>
        </w:rPr>
      </w:pPr>
    </w:p>
    <w:p w14:paraId="11EED225" w14:textId="30B8D587" w:rsidR="001E6220" w:rsidRPr="004949CF" w:rsidRDefault="001E6220" w:rsidP="00162CCA">
      <w:pPr>
        <w:spacing w:line="240" w:lineRule="auto"/>
        <w:rPr>
          <w:rFonts w:ascii="Times New Roman" w:hAnsi="Times New Roman" w:cs="Times New Roman"/>
          <w:b/>
          <w:bCs/>
        </w:rPr>
      </w:pPr>
      <w:r w:rsidRPr="00550197">
        <w:rPr>
          <w:rFonts w:ascii="Arial" w:hAnsi="Arial" w:cs="Arial"/>
          <w:b/>
          <w:bCs/>
          <w:sz w:val="20"/>
          <w:szCs w:val="20"/>
        </w:rPr>
        <w:t>3</w:t>
      </w:r>
      <w:r w:rsidR="006A4898" w:rsidRPr="00550197">
        <w:rPr>
          <w:rFonts w:ascii="Arial" w:hAnsi="Arial" w:cs="Arial"/>
          <w:b/>
          <w:bCs/>
          <w:sz w:val="20"/>
          <w:szCs w:val="20"/>
        </w:rPr>
        <w:t>.1</w:t>
      </w:r>
      <w:r w:rsidR="003F0571" w:rsidRPr="00550197">
        <w:rPr>
          <w:rFonts w:ascii="Arial" w:hAnsi="Arial" w:cs="Arial"/>
          <w:b/>
          <w:bCs/>
          <w:sz w:val="20"/>
          <w:szCs w:val="20"/>
        </w:rPr>
        <w:t>.2</w:t>
      </w:r>
      <w:r w:rsidR="003F0571">
        <w:rPr>
          <w:rFonts w:ascii="Times New Roman" w:hAnsi="Times New Roman" w:cs="Times New Roman"/>
          <w:b/>
          <w:bCs/>
        </w:rPr>
        <w:t xml:space="preserve"> </w:t>
      </w:r>
      <w:r w:rsidR="003F0571" w:rsidRPr="00162CCA">
        <w:rPr>
          <w:rFonts w:ascii="Arial" w:hAnsi="Arial" w:cs="Arial"/>
          <w:b/>
          <w:bCs/>
          <w:sz w:val="20"/>
          <w:szCs w:val="20"/>
          <w:u w:val="single"/>
        </w:rPr>
        <w:t>Total dissolve solid (TDS)</w:t>
      </w:r>
    </w:p>
    <w:p w14:paraId="1BB107CB" w14:textId="32B7CE00" w:rsidR="001E6220" w:rsidRPr="000D11DA" w:rsidRDefault="001E6220" w:rsidP="0093110C">
      <w:pPr>
        <w:autoSpaceDE w:val="0"/>
        <w:autoSpaceDN w:val="0"/>
        <w:adjustRightInd w:val="0"/>
        <w:spacing w:after="0" w:line="240" w:lineRule="auto"/>
        <w:jc w:val="both"/>
        <w:rPr>
          <w:rFonts w:ascii="Arial" w:hAnsi="Arial" w:cs="Arial"/>
          <w:kern w:val="0"/>
          <w:sz w:val="20"/>
          <w:szCs w:val="20"/>
          <w:lang w:bidi="ar-SA"/>
        </w:rPr>
      </w:pPr>
      <w:r w:rsidRPr="000D11DA">
        <w:rPr>
          <w:rFonts w:ascii="Arial" w:hAnsi="Arial" w:cs="Arial"/>
          <w:sz w:val="20"/>
          <w:szCs w:val="20"/>
          <w:shd w:val="clear" w:color="auto" w:fill="FFFFFF"/>
        </w:rPr>
        <w:t xml:space="preserve">The Total Dissolved Solids (TDS) level in drinking water refers to the total amount of minerals, salts, and other substances dissolved in it. While TDS itself isn't a single contaminant, it can be an indicator of water quality, with high levels potentially signaling the presence of harmful substances and affecting taste. </w:t>
      </w:r>
      <w:r w:rsidRPr="000D11DA">
        <w:rPr>
          <w:rFonts w:ascii="Arial" w:hAnsi="Arial" w:cs="Arial"/>
          <w:sz w:val="20"/>
          <w:szCs w:val="20"/>
        </w:rPr>
        <w:t xml:space="preserve">This study assesses the levels of Total Dissolved Solids (TDS) in drinking water across various </w:t>
      </w:r>
      <w:proofErr w:type="spellStart"/>
      <w:r w:rsidRPr="000D11DA">
        <w:rPr>
          <w:rFonts w:ascii="Arial" w:hAnsi="Arial" w:cs="Arial"/>
          <w:sz w:val="20"/>
          <w:szCs w:val="20"/>
        </w:rPr>
        <w:t>upazilas</w:t>
      </w:r>
      <w:proofErr w:type="spellEnd"/>
      <w:r w:rsidRPr="000D11DA">
        <w:rPr>
          <w:rFonts w:ascii="Arial" w:hAnsi="Arial" w:cs="Arial"/>
          <w:sz w:val="20"/>
          <w:szCs w:val="20"/>
        </w:rPr>
        <w:t xml:space="preserve"> in </w:t>
      </w:r>
      <w:proofErr w:type="spellStart"/>
      <w:r w:rsidRPr="000D11DA">
        <w:rPr>
          <w:rFonts w:ascii="Arial" w:hAnsi="Arial" w:cs="Arial"/>
          <w:sz w:val="20"/>
          <w:szCs w:val="20"/>
        </w:rPr>
        <w:t>Shariatpur</w:t>
      </w:r>
      <w:proofErr w:type="spellEnd"/>
      <w:r w:rsidRPr="000D11DA">
        <w:rPr>
          <w:rFonts w:ascii="Arial" w:hAnsi="Arial" w:cs="Arial"/>
          <w:sz w:val="20"/>
          <w:szCs w:val="20"/>
        </w:rPr>
        <w:t xml:space="preserve"> District</w:t>
      </w:r>
      <w:r w:rsidR="00D122BA">
        <w:rPr>
          <w:rFonts w:ascii="Arial" w:hAnsi="Arial" w:cs="Arial"/>
          <w:sz w:val="20"/>
          <w:szCs w:val="20"/>
        </w:rPr>
        <w:t xml:space="preserve"> (Figure 3</w:t>
      </w:r>
      <w:r w:rsidR="00AB02BF" w:rsidRPr="000D11DA">
        <w:rPr>
          <w:rFonts w:ascii="Arial" w:hAnsi="Arial" w:cs="Arial"/>
          <w:sz w:val="20"/>
          <w:szCs w:val="20"/>
        </w:rPr>
        <w:t>)</w:t>
      </w:r>
      <w:r w:rsidR="0093110C" w:rsidRPr="000D11DA">
        <w:rPr>
          <w:rFonts w:ascii="Arial" w:hAnsi="Arial" w:cs="Arial"/>
          <w:sz w:val="20"/>
          <w:szCs w:val="20"/>
        </w:rPr>
        <w:t xml:space="preserve">. </w:t>
      </w:r>
      <w:r w:rsidR="0093110C" w:rsidRPr="000D11DA">
        <w:rPr>
          <w:rFonts w:ascii="Arial" w:hAnsi="Arial" w:cs="Arial"/>
          <w:kern w:val="0"/>
          <w:sz w:val="20"/>
          <w:szCs w:val="20"/>
          <w:lang w:bidi="ar-SA"/>
        </w:rPr>
        <w:t xml:space="preserve">According to ECR 1997, the standard level of TDS is 1000 mg/l </w:t>
      </w:r>
      <w:r w:rsidR="0093110C" w:rsidRPr="0029415F">
        <w:rPr>
          <w:rFonts w:ascii="Arial" w:hAnsi="Arial" w:cs="Arial"/>
          <w:kern w:val="0"/>
          <w:sz w:val="20"/>
          <w:szCs w:val="20"/>
          <w:lang w:bidi="ar-SA"/>
        </w:rPr>
        <w:t>[16].</w:t>
      </w:r>
    </w:p>
    <w:p w14:paraId="0C423A29" w14:textId="77777777" w:rsidR="0093110C" w:rsidRPr="000D11DA" w:rsidRDefault="0093110C" w:rsidP="001E6220">
      <w:pPr>
        <w:spacing w:line="240" w:lineRule="auto"/>
        <w:jc w:val="both"/>
        <w:rPr>
          <w:rFonts w:ascii="Arial" w:hAnsi="Arial" w:cs="Arial"/>
          <w:sz w:val="20"/>
          <w:szCs w:val="20"/>
        </w:rPr>
      </w:pPr>
    </w:p>
    <w:p w14:paraId="7184B190" w14:textId="77777777" w:rsidR="001E6220" w:rsidRPr="000D11DA" w:rsidRDefault="001E6220" w:rsidP="001E6220">
      <w:pPr>
        <w:spacing w:line="240" w:lineRule="auto"/>
        <w:jc w:val="both"/>
        <w:rPr>
          <w:rFonts w:ascii="Arial" w:hAnsi="Arial" w:cs="Arial"/>
          <w:sz w:val="20"/>
          <w:szCs w:val="20"/>
        </w:rPr>
      </w:pPr>
      <w:r w:rsidRPr="000D11DA">
        <w:rPr>
          <w:rFonts w:ascii="Arial" w:hAnsi="Arial" w:cs="Arial"/>
          <w:sz w:val="20"/>
          <w:szCs w:val="20"/>
        </w:rPr>
        <w:t xml:space="preserve">In </w:t>
      </w:r>
      <w:proofErr w:type="spellStart"/>
      <w:r w:rsidRPr="000D11DA">
        <w:rPr>
          <w:rFonts w:ascii="Arial" w:hAnsi="Arial" w:cs="Arial"/>
          <w:sz w:val="20"/>
          <w:szCs w:val="20"/>
        </w:rPr>
        <w:t>Naria</w:t>
      </w:r>
      <w:proofErr w:type="spellEnd"/>
      <w:r w:rsidRPr="000D11DA">
        <w:rPr>
          <w:rFonts w:ascii="Arial" w:hAnsi="Arial" w:cs="Arial"/>
          <w:sz w:val="20"/>
          <w:szCs w:val="20"/>
        </w:rPr>
        <w:t xml:space="preserve"> </w:t>
      </w:r>
      <w:proofErr w:type="spellStart"/>
      <w:r w:rsidRPr="000D11DA">
        <w:rPr>
          <w:rFonts w:ascii="Arial" w:hAnsi="Arial" w:cs="Arial"/>
          <w:sz w:val="20"/>
          <w:szCs w:val="20"/>
        </w:rPr>
        <w:t>Upazila</w:t>
      </w:r>
      <w:proofErr w:type="spellEnd"/>
      <w:r w:rsidRPr="000D11DA">
        <w:rPr>
          <w:rFonts w:ascii="Arial" w:hAnsi="Arial" w:cs="Arial"/>
          <w:sz w:val="20"/>
          <w:szCs w:val="20"/>
        </w:rPr>
        <w:t xml:space="preserve">, most samples fall within the fair category, with TDS values ranging from 706 to 880 ppm, remaining below the national limit but </w:t>
      </w:r>
      <w:proofErr w:type="spellStart"/>
      <w:r w:rsidRPr="000D11DA">
        <w:rPr>
          <w:rFonts w:ascii="Arial" w:hAnsi="Arial" w:cs="Arial"/>
          <w:sz w:val="20"/>
          <w:szCs w:val="20"/>
        </w:rPr>
        <w:t>Kalmir</w:t>
      </w:r>
      <w:proofErr w:type="spellEnd"/>
      <w:r w:rsidRPr="000D11DA">
        <w:rPr>
          <w:rFonts w:ascii="Arial" w:hAnsi="Arial" w:cs="Arial"/>
          <w:sz w:val="20"/>
          <w:szCs w:val="20"/>
        </w:rPr>
        <w:t xml:space="preserve"> Char (1,525 ppm) and </w:t>
      </w:r>
      <w:proofErr w:type="spellStart"/>
      <w:r w:rsidRPr="000D11DA">
        <w:rPr>
          <w:rFonts w:ascii="Arial" w:hAnsi="Arial" w:cs="Arial"/>
          <w:sz w:val="20"/>
          <w:szCs w:val="20"/>
        </w:rPr>
        <w:t>Muktarer</w:t>
      </w:r>
      <w:proofErr w:type="spellEnd"/>
      <w:r w:rsidRPr="000D11DA">
        <w:rPr>
          <w:rFonts w:ascii="Arial" w:hAnsi="Arial" w:cs="Arial"/>
          <w:sz w:val="20"/>
          <w:szCs w:val="20"/>
        </w:rPr>
        <w:t xml:space="preserve"> Char (1,614 ppm) exceed the acceptable threshold, rendering the water unacceptable for drinking.</w:t>
      </w:r>
    </w:p>
    <w:p w14:paraId="0A9CD1B5" w14:textId="77777777" w:rsidR="001E6220" w:rsidRPr="000D11DA" w:rsidRDefault="001E6220" w:rsidP="001E6220">
      <w:pPr>
        <w:spacing w:line="240" w:lineRule="auto"/>
        <w:jc w:val="both"/>
        <w:rPr>
          <w:rFonts w:ascii="Arial" w:hAnsi="Arial" w:cs="Arial"/>
          <w:sz w:val="20"/>
          <w:szCs w:val="20"/>
        </w:rPr>
      </w:pPr>
      <w:r w:rsidRPr="000D11DA">
        <w:rPr>
          <w:rFonts w:ascii="Arial" w:hAnsi="Arial" w:cs="Arial"/>
          <w:sz w:val="20"/>
          <w:szCs w:val="20"/>
        </w:rPr>
        <w:t xml:space="preserve">The water samples from </w:t>
      </w:r>
      <w:proofErr w:type="spellStart"/>
      <w:r w:rsidRPr="000D11DA">
        <w:rPr>
          <w:rFonts w:ascii="Arial" w:hAnsi="Arial" w:cs="Arial"/>
          <w:sz w:val="20"/>
          <w:szCs w:val="20"/>
        </w:rPr>
        <w:t>Shariatpur</w:t>
      </w:r>
      <w:proofErr w:type="spellEnd"/>
      <w:r w:rsidRPr="000D11DA">
        <w:rPr>
          <w:rFonts w:ascii="Arial" w:hAnsi="Arial" w:cs="Arial"/>
          <w:sz w:val="20"/>
          <w:szCs w:val="20"/>
        </w:rPr>
        <w:t xml:space="preserve"> </w:t>
      </w:r>
      <w:proofErr w:type="spellStart"/>
      <w:r w:rsidRPr="000D11DA">
        <w:rPr>
          <w:rFonts w:ascii="Arial" w:hAnsi="Arial" w:cs="Arial"/>
          <w:sz w:val="20"/>
          <w:szCs w:val="20"/>
        </w:rPr>
        <w:t>sadar</w:t>
      </w:r>
      <w:proofErr w:type="spellEnd"/>
      <w:r w:rsidRPr="000D11DA">
        <w:rPr>
          <w:rFonts w:ascii="Arial" w:hAnsi="Arial" w:cs="Arial"/>
          <w:sz w:val="20"/>
          <w:szCs w:val="20"/>
        </w:rPr>
        <w:t xml:space="preserve"> </w:t>
      </w:r>
      <w:proofErr w:type="spellStart"/>
      <w:r w:rsidRPr="000D11DA">
        <w:rPr>
          <w:rFonts w:ascii="Arial" w:hAnsi="Arial" w:cs="Arial"/>
          <w:sz w:val="20"/>
          <w:szCs w:val="20"/>
        </w:rPr>
        <w:t>Upazila</w:t>
      </w:r>
      <w:proofErr w:type="spellEnd"/>
      <w:r w:rsidRPr="000D11DA">
        <w:rPr>
          <w:rFonts w:ascii="Arial" w:hAnsi="Arial" w:cs="Arial"/>
          <w:sz w:val="20"/>
          <w:szCs w:val="20"/>
        </w:rPr>
        <w:t xml:space="preserve"> exhibits TDS levels between 376 and 719 ppm indicating good water quality. In </w:t>
      </w:r>
      <w:proofErr w:type="spellStart"/>
      <w:r w:rsidRPr="000D11DA">
        <w:rPr>
          <w:rFonts w:ascii="Arial" w:hAnsi="Arial" w:cs="Arial"/>
          <w:sz w:val="20"/>
          <w:szCs w:val="20"/>
        </w:rPr>
        <w:t>Bhedarganj</w:t>
      </w:r>
      <w:proofErr w:type="spellEnd"/>
      <w:r w:rsidRPr="000D11DA">
        <w:rPr>
          <w:rFonts w:ascii="Arial" w:hAnsi="Arial" w:cs="Arial"/>
          <w:sz w:val="20"/>
          <w:szCs w:val="20"/>
        </w:rPr>
        <w:t xml:space="preserve"> </w:t>
      </w:r>
      <w:proofErr w:type="spellStart"/>
      <w:r w:rsidRPr="000D11DA">
        <w:rPr>
          <w:rFonts w:ascii="Arial" w:hAnsi="Arial" w:cs="Arial"/>
          <w:sz w:val="20"/>
          <w:szCs w:val="20"/>
        </w:rPr>
        <w:t>Upazila</w:t>
      </w:r>
      <w:proofErr w:type="spellEnd"/>
      <w:r w:rsidRPr="000D11DA">
        <w:rPr>
          <w:rFonts w:ascii="Arial" w:hAnsi="Arial" w:cs="Arial"/>
          <w:sz w:val="20"/>
          <w:szCs w:val="20"/>
        </w:rPr>
        <w:t xml:space="preserve">, water quality is largely compromised. </w:t>
      </w:r>
      <w:proofErr w:type="spellStart"/>
      <w:r w:rsidRPr="000D11DA">
        <w:rPr>
          <w:rFonts w:ascii="Arial" w:hAnsi="Arial" w:cs="Arial"/>
          <w:sz w:val="20"/>
          <w:szCs w:val="20"/>
        </w:rPr>
        <w:t>Bhedarganj</w:t>
      </w:r>
      <w:proofErr w:type="spellEnd"/>
      <w:r w:rsidRPr="000D11DA">
        <w:rPr>
          <w:rFonts w:ascii="Arial" w:hAnsi="Arial" w:cs="Arial"/>
          <w:sz w:val="20"/>
          <w:szCs w:val="20"/>
        </w:rPr>
        <w:t xml:space="preserve"> </w:t>
      </w:r>
      <w:proofErr w:type="spellStart"/>
      <w:r w:rsidRPr="000D11DA">
        <w:rPr>
          <w:rFonts w:ascii="Arial" w:hAnsi="Arial" w:cs="Arial"/>
          <w:sz w:val="20"/>
          <w:szCs w:val="20"/>
        </w:rPr>
        <w:t>Paurashabha</w:t>
      </w:r>
      <w:proofErr w:type="spellEnd"/>
      <w:r w:rsidRPr="000D11DA">
        <w:rPr>
          <w:rFonts w:ascii="Arial" w:hAnsi="Arial" w:cs="Arial"/>
          <w:sz w:val="20"/>
          <w:szCs w:val="20"/>
        </w:rPr>
        <w:t xml:space="preserve"> (1,277 ppm), </w:t>
      </w:r>
      <w:proofErr w:type="spellStart"/>
      <w:r w:rsidRPr="000D11DA">
        <w:rPr>
          <w:rFonts w:ascii="Arial" w:hAnsi="Arial" w:cs="Arial"/>
          <w:sz w:val="20"/>
          <w:szCs w:val="20"/>
        </w:rPr>
        <w:t>Arshi</w:t>
      </w:r>
      <w:proofErr w:type="spellEnd"/>
      <w:r w:rsidRPr="000D11DA">
        <w:rPr>
          <w:rFonts w:ascii="Arial" w:hAnsi="Arial" w:cs="Arial"/>
          <w:sz w:val="20"/>
          <w:szCs w:val="20"/>
        </w:rPr>
        <w:t xml:space="preserve"> Nagar (1,965 ppm), and </w:t>
      </w:r>
      <w:proofErr w:type="spellStart"/>
      <w:r w:rsidRPr="000D11DA">
        <w:rPr>
          <w:rFonts w:ascii="Arial" w:hAnsi="Arial" w:cs="Arial"/>
          <w:sz w:val="20"/>
          <w:szCs w:val="20"/>
        </w:rPr>
        <w:t>Mahisar</w:t>
      </w:r>
      <w:proofErr w:type="spellEnd"/>
      <w:r w:rsidRPr="000D11DA">
        <w:rPr>
          <w:rFonts w:ascii="Arial" w:hAnsi="Arial" w:cs="Arial"/>
          <w:sz w:val="20"/>
          <w:szCs w:val="20"/>
        </w:rPr>
        <w:t xml:space="preserve"> (1,966 ppm) significantly exceed the 1,000-ppm limit, classifying them as unacceptable. Other two </w:t>
      </w:r>
      <w:proofErr w:type="spellStart"/>
      <w:r w:rsidRPr="000D11DA">
        <w:rPr>
          <w:rFonts w:ascii="Arial" w:hAnsi="Arial" w:cs="Arial"/>
          <w:sz w:val="20"/>
          <w:szCs w:val="20"/>
        </w:rPr>
        <w:t>Rambhadrapur</w:t>
      </w:r>
      <w:proofErr w:type="spellEnd"/>
      <w:r w:rsidRPr="000D11DA">
        <w:rPr>
          <w:rFonts w:ascii="Arial" w:hAnsi="Arial" w:cs="Arial"/>
          <w:sz w:val="20"/>
          <w:szCs w:val="20"/>
        </w:rPr>
        <w:t xml:space="preserve"> (1,106 ppm) and </w:t>
      </w:r>
      <w:proofErr w:type="spellStart"/>
      <w:r w:rsidRPr="000D11DA">
        <w:rPr>
          <w:rFonts w:ascii="Arial" w:hAnsi="Arial" w:cs="Arial"/>
          <w:sz w:val="20"/>
          <w:szCs w:val="20"/>
        </w:rPr>
        <w:t>Digar</w:t>
      </w:r>
      <w:proofErr w:type="spellEnd"/>
      <w:r w:rsidRPr="000D11DA">
        <w:rPr>
          <w:rFonts w:ascii="Arial" w:hAnsi="Arial" w:cs="Arial"/>
          <w:sz w:val="20"/>
          <w:szCs w:val="20"/>
        </w:rPr>
        <w:t xml:space="preserve"> </w:t>
      </w:r>
      <w:proofErr w:type="spellStart"/>
      <w:r w:rsidRPr="000D11DA">
        <w:rPr>
          <w:rFonts w:ascii="Arial" w:hAnsi="Arial" w:cs="Arial"/>
          <w:sz w:val="20"/>
          <w:szCs w:val="20"/>
        </w:rPr>
        <w:t>Mahiskhali</w:t>
      </w:r>
      <w:proofErr w:type="spellEnd"/>
      <w:r w:rsidRPr="000D11DA">
        <w:rPr>
          <w:rFonts w:ascii="Arial" w:hAnsi="Arial" w:cs="Arial"/>
          <w:sz w:val="20"/>
          <w:szCs w:val="20"/>
        </w:rPr>
        <w:t xml:space="preserve"> (945 ppm) approaches the upper threshold of acceptability. Only </w:t>
      </w:r>
      <w:proofErr w:type="spellStart"/>
      <w:r w:rsidRPr="000D11DA">
        <w:rPr>
          <w:rFonts w:ascii="Arial" w:hAnsi="Arial" w:cs="Arial"/>
          <w:sz w:val="20"/>
          <w:szCs w:val="20"/>
        </w:rPr>
        <w:t>Narayanpur</w:t>
      </w:r>
      <w:proofErr w:type="spellEnd"/>
      <w:r w:rsidRPr="000D11DA">
        <w:rPr>
          <w:rFonts w:ascii="Arial" w:hAnsi="Arial" w:cs="Arial"/>
          <w:sz w:val="20"/>
          <w:szCs w:val="20"/>
        </w:rPr>
        <w:t xml:space="preserve"> (386 ppm) meets the good water quality standard.</w:t>
      </w:r>
    </w:p>
    <w:p w14:paraId="3D25D1EA" w14:textId="4BB59367" w:rsidR="001E6220" w:rsidRPr="000D11DA" w:rsidRDefault="001E6220" w:rsidP="001E6220">
      <w:pPr>
        <w:spacing w:line="276" w:lineRule="auto"/>
        <w:jc w:val="both"/>
        <w:rPr>
          <w:rFonts w:ascii="Arial" w:hAnsi="Arial" w:cs="Arial"/>
          <w:sz w:val="20"/>
          <w:szCs w:val="20"/>
        </w:rPr>
      </w:pPr>
      <w:r w:rsidRPr="000D11DA">
        <w:rPr>
          <w:rFonts w:ascii="Arial" w:hAnsi="Arial" w:cs="Arial"/>
          <w:sz w:val="20"/>
          <w:szCs w:val="20"/>
        </w:rPr>
        <w:t xml:space="preserve">In </w:t>
      </w:r>
      <w:proofErr w:type="spellStart"/>
      <w:r w:rsidRPr="000D11DA">
        <w:rPr>
          <w:rFonts w:ascii="Arial" w:hAnsi="Arial" w:cs="Arial"/>
          <w:sz w:val="20"/>
          <w:szCs w:val="20"/>
        </w:rPr>
        <w:t>Gosairhat</w:t>
      </w:r>
      <w:proofErr w:type="spellEnd"/>
      <w:r w:rsidRPr="000D11DA">
        <w:rPr>
          <w:rFonts w:ascii="Arial" w:hAnsi="Arial" w:cs="Arial"/>
          <w:sz w:val="20"/>
          <w:szCs w:val="20"/>
        </w:rPr>
        <w:t xml:space="preserve"> </w:t>
      </w:r>
      <w:proofErr w:type="spellStart"/>
      <w:r w:rsidRPr="000D11DA">
        <w:rPr>
          <w:rFonts w:ascii="Arial" w:hAnsi="Arial" w:cs="Arial"/>
          <w:sz w:val="20"/>
          <w:szCs w:val="20"/>
        </w:rPr>
        <w:t>Upazila</w:t>
      </w:r>
      <w:proofErr w:type="spellEnd"/>
      <w:r w:rsidRPr="000D11DA">
        <w:rPr>
          <w:rFonts w:ascii="Arial" w:hAnsi="Arial" w:cs="Arial"/>
          <w:sz w:val="20"/>
          <w:szCs w:val="20"/>
        </w:rPr>
        <w:t xml:space="preserve">, the overall water quality is favorable except </w:t>
      </w:r>
      <w:proofErr w:type="spellStart"/>
      <w:r w:rsidRPr="000D11DA">
        <w:rPr>
          <w:rFonts w:ascii="Arial" w:hAnsi="Arial" w:cs="Arial"/>
          <w:sz w:val="20"/>
          <w:szCs w:val="20"/>
        </w:rPr>
        <w:t>Gariber</w:t>
      </w:r>
      <w:proofErr w:type="spellEnd"/>
      <w:r w:rsidRPr="000D11DA">
        <w:rPr>
          <w:rFonts w:ascii="Arial" w:hAnsi="Arial" w:cs="Arial"/>
          <w:sz w:val="20"/>
          <w:szCs w:val="20"/>
        </w:rPr>
        <w:t xml:space="preserve"> Char (1,439 ppm) exceeds the national limit and is deemed unacceptable. Maximum water samples from </w:t>
      </w:r>
      <w:proofErr w:type="spellStart"/>
      <w:r w:rsidRPr="000D11DA">
        <w:rPr>
          <w:rFonts w:ascii="Arial" w:hAnsi="Arial" w:cs="Arial"/>
          <w:sz w:val="20"/>
          <w:szCs w:val="20"/>
        </w:rPr>
        <w:t>Damudya</w:t>
      </w:r>
      <w:proofErr w:type="spellEnd"/>
      <w:r w:rsidRPr="000D11DA">
        <w:rPr>
          <w:rFonts w:ascii="Arial" w:hAnsi="Arial" w:cs="Arial"/>
          <w:sz w:val="20"/>
          <w:szCs w:val="20"/>
        </w:rPr>
        <w:t xml:space="preserve"> </w:t>
      </w:r>
      <w:proofErr w:type="spellStart"/>
      <w:r w:rsidRPr="000D11DA">
        <w:rPr>
          <w:rFonts w:ascii="Arial" w:hAnsi="Arial" w:cs="Arial"/>
          <w:sz w:val="20"/>
          <w:szCs w:val="20"/>
        </w:rPr>
        <w:t>Upazila</w:t>
      </w:r>
      <w:proofErr w:type="spellEnd"/>
      <w:r w:rsidRPr="000D11DA">
        <w:rPr>
          <w:rFonts w:ascii="Arial" w:hAnsi="Arial" w:cs="Arial"/>
          <w:sz w:val="20"/>
          <w:szCs w:val="20"/>
        </w:rPr>
        <w:t xml:space="preserve"> shows good to fair category. But samples from </w:t>
      </w:r>
      <w:proofErr w:type="spellStart"/>
      <w:r w:rsidRPr="000D11DA">
        <w:rPr>
          <w:rFonts w:ascii="Arial" w:hAnsi="Arial" w:cs="Arial"/>
          <w:sz w:val="20"/>
          <w:szCs w:val="20"/>
        </w:rPr>
        <w:t>Dhankati</w:t>
      </w:r>
      <w:proofErr w:type="spellEnd"/>
      <w:r w:rsidRPr="000D11DA">
        <w:rPr>
          <w:rFonts w:ascii="Arial" w:hAnsi="Arial" w:cs="Arial"/>
          <w:sz w:val="20"/>
          <w:szCs w:val="20"/>
        </w:rPr>
        <w:t xml:space="preserve"> (1,127 ppm) are classified as poor, while </w:t>
      </w:r>
      <w:proofErr w:type="spellStart"/>
      <w:r w:rsidRPr="000D11DA">
        <w:rPr>
          <w:rFonts w:ascii="Arial" w:hAnsi="Arial" w:cs="Arial"/>
          <w:sz w:val="20"/>
          <w:szCs w:val="20"/>
        </w:rPr>
        <w:t>Islampur</w:t>
      </w:r>
      <w:proofErr w:type="spellEnd"/>
      <w:r w:rsidRPr="000D11DA">
        <w:rPr>
          <w:rFonts w:ascii="Arial" w:hAnsi="Arial" w:cs="Arial"/>
          <w:sz w:val="20"/>
          <w:szCs w:val="20"/>
        </w:rPr>
        <w:t xml:space="preserve"> (1,362 ppm) and </w:t>
      </w:r>
      <w:proofErr w:type="spellStart"/>
      <w:r w:rsidRPr="000D11DA">
        <w:rPr>
          <w:rFonts w:ascii="Arial" w:hAnsi="Arial" w:cs="Arial"/>
          <w:sz w:val="20"/>
          <w:szCs w:val="20"/>
        </w:rPr>
        <w:t>Damudya</w:t>
      </w:r>
      <w:proofErr w:type="spellEnd"/>
      <w:r w:rsidRPr="000D11DA">
        <w:rPr>
          <w:rFonts w:ascii="Arial" w:hAnsi="Arial" w:cs="Arial"/>
          <w:sz w:val="20"/>
          <w:szCs w:val="20"/>
        </w:rPr>
        <w:t xml:space="preserve"> </w:t>
      </w:r>
      <w:proofErr w:type="spellStart"/>
      <w:r w:rsidRPr="000D11DA">
        <w:rPr>
          <w:rFonts w:ascii="Arial" w:hAnsi="Arial" w:cs="Arial"/>
          <w:sz w:val="20"/>
          <w:szCs w:val="20"/>
        </w:rPr>
        <w:t>Paurashabha</w:t>
      </w:r>
      <w:proofErr w:type="spellEnd"/>
      <w:r w:rsidRPr="000D11DA">
        <w:rPr>
          <w:rFonts w:ascii="Arial" w:hAnsi="Arial" w:cs="Arial"/>
          <w:sz w:val="20"/>
          <w:szCs w:val="20"/>
        </w:rPr>
        <w:t xml:space="preserve"> (2,000 ppm) are considered unacceptable. All sampled sites in </w:t>
      </w:r>
      <w:proofErr w:type="spellStart"/>
      <w:r w:rsidRPr="000D11DA">
        <w:rPr>
          <w:rFonts w:ascii="Arial" w:hAnsi="Arial" w:cs="Arial"/>
          <w:sz w:val="20"/>
          <w:szCs w:val="20"/>
        </w:rPr>
        <w:t>Zanjira</w:t>
      </w:r>
      <w:proofErr w:type="spellEnd"/>
      <w:r w:rsidRPr="000D11DA">
        <w:rPr>
          <w:rFonts w:ascii="Arial" w:hAnsi="Arial" w:cs="Arial"/>
          <w:sz w:val="20"/>
          <w:szCs w:val="20"/>
        </w:rPr>
        <w:t xml:space="preserve"> </w:t>
      </w:r>
      <w:proofErr w:type="spellStart"/>
      <w:r w:rsidRPr="000D11DA">
        <w:rPr>
          <w:rFonts w:ascii="Arial" w:hAnsi="Arial" w:cs="Arial"/>
          <w:sz w:val="20"/>
          <w:szCs w:val="20"/>
        </w:rPr>
        <w:t>Upazila</w:t>
      </w:r>
      <w:proofErr w:type="spellEnd"/>
      <w:r w:rsidRPr="000D11DA">
        <w:rPr>
          <w:rFonts w:ascii="Arial" w:hAnsi="Arial" w:cs="Arial"/>
          <w:sz w:val="20"/>
          <w:szCs w:val="20"/>
        </w:rPr>
        <w:t xml:space="preserve"> exhibit good water quality, with </w:t>
      </w:r>
      <w:smartTag w:uri="urn:schemas-microsoft-com:office:smarttags" w:element="stockticker">
        <w:r w:rsidRPr="000D11DA">
          <w:rPr>
            <w:rFonts w:ascii="Arial" w:hAnsi="Arial" w:cs="Arial"/>
            <w:sz w:val="20"/>
            <w:szCs w:val="20"/>
          </w:rPr>
          <w:t>TDS</w:t>
        </w:r>
      </w:smartTag>
      <w:r w:rsidRPr="000D11DA">
        <w:rPr>
          <w:rFonts w:ascii="Arial" w:hAnsi="Arial" w:cs="Arial"/>
          <w:sz w:val="20"/>
          <w:szCs w:val="20"/>
        </w:rPr>
        <w:t xml:space="preserve"> values ranging from 324 ppm (</w:t>
      </w:r>
      <w:proofErr w:type="spellStart"/>
      <w:r w:rsidRPr="000D11DA">
        <w:rPr>
          <w:rFonts w:ascii="Arial" w:hAnsi="Arial" w:cs="Arial"/>
          <w:sz w:val="20"/>
          <w:szCs w:val="20"/>
        </w:rPr>
        <w:t>Joynagar</w:t>
      </w:r>
      <w:proofErr w:type="spellEnd"/>
      <w:r w:rsidRPr="000D11DA">
        <w:rPr>
          <w:rFonts w:ascii="Arial" w:hAnsi="Arial" w:cs="Arial"/>
          <w:sz w:val="20"/>
          <w:szCs w:val="20"/>
        </w:rPr>
        <w:t>) to 577 ppm (</w:t>
      </w:r>
      <w:proofErr w:type="spellStart"/>
      <w:r w:rsidRPr="000D11DA">
        <w:rPr>
          <w:rFonts w:ascii="Arial" w:hAnsi="Arial" w:cs="Arial"/>
          <w:sz w:val="20"/>
          <w:szCs w:val="20"/>
        </w:rPr>
        <w:t>Dhalikandi</w:t>
      </w:r>
      <w:proofErr w:type="spellEnd"/>
      <w:r w:rsidRPr="000D11DA">
        <w:rPr>
          <w:rFonts w:ascii="Arial" w:hAnsi="Arial" w:cs="Arial"/>
          <w:sz w:val="20"/>
          <w:szCs w:val="20"/>
        </w:rPr>
        <w:t xml:space="preserve">) well below the national standard. Water quality of </w:t>
      </w:r>
      <w:proofErr w:type="spellStart"/>
      <w:r w:rsidRPr="000D11DA">
        <w:rPr>
          <w:rFonts w:ascii="Arial" w:hAnsi="Arial" w:cs="Arial"/>
          <w:sz w:val="20"/>
          <w:szCs w:val="20"/>
        </w:rPr>
        <w:t>Sakhipur</w:t>
      </w:r>
      <w:proofErr w:type="spellEnd"/>
      <w:r w:rsidRPr="000D11DA">
        <w:rPr>
          <w:rFonts w:ascii="Arial" w:hAnsi="Arial" w:cs="Arial"/>
          <w:sz w:val="20"/>
          <w:szCs w:val="20"/>
        </w:rPr>
        <w:t xml:space="preserve"> </w:t>
      </w:r>
      <w:proofErr w:type="spellStart"/>
      <w:r w:rsidRPr="000D11DA">
        <w:rPr>
          <w:rFonts w:ascii="Arial" w:hAnsi="Arial" w:cs="Arial"/>
          <w:sz w:val="20"/>
          <w:szCs w:val="20"/>
        </w:rPr>
        <w:t>Upazila</w:t>
      </w:r>
      <w:proofErr w:type="spellEnd"/>
      <w:r w:rsidRPr="000D11DA">
        <w:rPr>
          <w:rFonts w:ascii="Arial" w:hAnsi="Arial" w:cs="Arial"/>
          <w:sz w:val="20"/>
          <w:szCs w:val="20"/>
        </w:rPr>
        <w:t xml:space="preserve">, shows good to fair category. Only one sample from, </w:t>
      </w:r>
      <w:proofErr w:type="spellStart"/>
      <w:r w:rsidRPr="000D11DA">
        <w:rPr>
          <w:rFonts w:ascii="Arial" w:hAnsi="Arial" w:cs="Arial"/>
          <w:sz w:val="20"/>
          <w:szCs w:val="20"/>
        </w:rPr>
        <w:t>Anando</w:t>
      </w:r>
      <w:proofErr w:type="spellEnd"/>
      <w:r w:rsidRPr="000D11DA">
        <w:rPr>
          <w:rFonts w:ascii="Arial" w:hAnsi="Arial" w:cs="Arial"/>
          <w:sz w:val="20"/>
          <w:szCs w:val="20"/>
        </w:rPr>
        <w:t xml:space="preserve"> Bazar (1,253 ppm) exceeds the threshold limit and is deemed unacceptable.</w:t>
      </w:r>
      <w:bookmarkEnd w:id="17"/>
      <w:r w:rsidRPr="000D11DA">
        <w:rPr>
          <w:rFonts w:ascii="Arial" w:hAnsi="Arial" w:cs="Arial"/>
          <w:sz w:val="20"/>
          <w:szCs w:val="20"/>
        </w:rPr>
        <w:t xml:space="preserve"> Reasons for Increased TDS in drinking water in these regions may be agricultural runoff; fertilizers, pesticides, and animal waste from farms wash into water sources, adding nitrates, phosphates, and organic matter that raise TD</w:t>
      </w:r>
      <w:r w:rsidR="003E6EAF" w:rsidRPr="000D11DA">
        <w:rPr>
          <w:rFonts w:ascii="Arial" w:hAnsi="Arial" w:cs="Arial"/>
          <w:sz w:val="20"/>
          <w:szCs w:val="20"/>
        </w:rPr>
        <w:t>S</w:t>
      </w:r>
      <w:r w:rsidRPr="000D11DA">
        <w:rPr>
          <w:rFonts w:ascii="Arial" w:hAnsi="Arial" w:cs="Arial"/>
          <w:sz w:val="20"/>
          <w:szCs w:val="20"/>
        </w:rPr>
        <w:t>.</w:t>
      </w:r>
    </w:p>
    <w:p w14:paraId="14AFFE4D" w14:textId="77777777" w:rsidR="00F7260E" w:rsidRDefault="00F7260E" w:rsidP="00F7260E">
      <w:pPr>
        <w:pStyle w:val="ListParagraph"/>
        <w:spacing w:line="240" w:lineRule="auto"/>
        <w:ind w:left="360"/>
        <w:jc w:val="center"/>
        <w:rPr>
          <w:rFonts w:ascii="Times New Roman" w:hAnsi="Times New Roman" w:cs="Times New Roman"/>
        </w:rPr>
      </w:pPr>
      <w:r>
        <w:rPr>
          <w:rFonts w:ascii="Times New Roman" w:hAnsi="Times New Roman" w:cs="Times New Roman"/>
          <w:noProof/>
          <w:lang w:bidi="ar-SA"/>
        </w:rPr>
        <w:drawing>
          <wp:inline distT="0" distB="0" distL="0" distR="0" wp14:anchorId="3A7AE6C7" wp14:editId="3AAF1425">
            <wp:extent cx="5305425" cy="3606679"/>
            <wp:effectExtent l="0" t="0" r="0" b="0"/>
            <wp:docPr id="20302410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52542" cy="3638710"/>
                    </a:xfrm>
                    <a:prstGeom prst="rect">
                      <a:avLst/>
                    </a:prstGeom>
                    <a:noFill/>
                  </pic:spPr>
                </pic:pic>
              </a:graphicData>
            </a:graphic>
          </wp:inline>
        </w:drawing>
      </w:r>
    </w:p>
    <w:p w14:paraId="3EBB821A" w14:textId="5DCF4B66" w:rsidR="00F7260E" w:rsidRPr="002637BE" w:rsidRDefault="00D122BA" w:rsidP="00F7260E">
      <w:pPr>
        <w:pStyle w:val="ListParagraph"/>
        <w:spacing w:line="240" w:lineRule="auto"/>
        <w:ind w:left="360"/>
        <w:jc w:val="center"/>
        <w:rPr>
          <w:rFonts w:ascii="Arial" w:hAnsi="Arial" w:cs="Arial"/>
          <w:b/>
          <w:bCs/>
          <w:sz w:val="20"/>
          <w:szCs w:val="20"/>
        </w:rPr>
      </w:pPr>
      <w:bookmarkStart w:id="18" w:name="_Hlk203558581"/>
      <w:r>
        <w:rPr>
          <w:rFonts w:ascii="Arial" w:hAnsi="Arial" w:cs="Arial"/>
          <w:b/>
          <w:bCs/>
          <w:sz w:val="20"/>
          <w:szCs w:val="20"/>
        </w:rPr>
        <w:t>Fig. 3</w:t>
      </w:r>
      <w:r w:rsidR="002637BE" w:rsidRPr="002637BE">
        <w:rPr>
          <w:rFonts w:ascii="Arial" w:hAnsi="Arial" w:cs="Arial"/>
          <w:b/>
          <w:bCs/>
          <w:sz w:val="20"/>
          <w:szCs w:val="20"/>
        </w:rPr>
        <w:t>.</w:t>
      </w:r>
      <w:r w:rsidR="00F7260E" w:rsidRPr="002637BE">
        <w:rPr>
          <w:rFonts w:ascii="Arial" w:hAnsi="Arial" w:cs="Arial"/>
          <w:b/>
          <w:bCs/>
          <w:sz w:val="20"/>
          <w:szCs w:val="20"/>
        </w:rPr>
        <w:t xml:space="preserve"> TDS values of the experimental samples</w:t>
      </w:r>
      <w:bookmarkEnd w:id="18"/>
    </w:p>
    <w:p w14:paraId="73206BD8" w14:textId="77777777" w:rsidR="00F7260E" w:rsidRPr="00C555D4" w:rsidRDefault="00F7260E" w:rsidP="001E6220">
      <w:pPr>
        <w:spacing w:line="276" w:lineRule="auto"/>
        <w:jc w:val="both"/>
        <w:rPr>
          <w:rFonts w:ascii="Times New Roman" w:hAnsi="Times New Roman" w:cs="Times New Roman"/>
        </w:rPr>
      </w:pPr>
    </w:p>
    <w:p w14:paraId="6EF2CA95" w14:textId="5575D937" w:rsidR="001E6220" w:rsidRPr="00C516AE" w:rsidRDefault="001E6220" w:rsidP="00C516AE">
      <w:pPr>
        <w:spacing w:line="276" w:lineRule="auto"/>
        <w:rPr>
          <w:rFonts w:ascii="Arial" w:hAnsi="Arial" w:cs="Arial"/>
          <w:b/>
          <w:sz w:val="20"/>
          <w:szCs w:val="20"/>
          <w:u w:val="single"/>
        </w:rPr>
      </w:pPr>
      <w:r w:rsidRPr="00550197">
        <w:rPr>
          <w:rFonts w:ascii="Arial" w:hAnsi="Arial" w:cs="Arial"/>
          <w:b/>
          <w:sz w:val="20"/>
          <w:szCs w:val="20"/>
        </w:rPr>
        <w:t>3.</w:t>
      </w:r>
      <w:r w:rsidR="00550197" w:rsidRPr="00550197">
        <w:rPr>
          <w:rFonts w:ascii="Arial" w:hAnsi="Arial" w:cs="Arial"/>
          <w:b/>
          <w:sz w:val="20"/>
          <w:szCs w:val="20"/>
        </w:rPr>
        <w:t>1.3</w:t>
      </w:r>
      <w:r>
        <w:rPr>
          <w:rFonts w:ascii="Times New Roman" w:hAnsi="Times New Roman" w:cs="Times New Roman"/>
        </w:rPr>
        <w:t xml:space="preserve"> </w:t>
      </w:r>
      <w:r w:rsidRPr="00C516AE">
        <w:rPr>
          <w:rFonts w:ascii="Arial" w:hAnsi="Arial" w:cs="Arial"/>
          <w:b/>
          <w:sz w:val="20"/>
          <w:szCs w:val="20"/>
          <w:u w:val="single"/>
        </w:rPr>
        <w:t>Total Suspend Solids (TSS)</w:t>
      </w:r>
    </w:p>
    <w:p w14:paraId="5169967B" w14:textId="44CB8B79" w:rsidR="003F0571" w:rsidRPr="000D11DA" w:rsidRDefault="003F0571" w:rsidP="001E6220">
      <w:pPr>
        <w:spacing w:line="276" w:lineRule="auto"/>
        <w:jc w:val="both"/>
        <w:rPr>
          <w:rFonts w:ascii="Arial" w:hAnsi="Arial" w:cs="Arial"/>
          <w:sz w:val="20"/>
          <w:szCs w:val="20"/>
          <w:shd w:val="clear" w:color="auto" w:fill="FFFFFF"/>
        </w:rPr>
      </w:pPr>
      <w:r w:rsidRPr="000D11DA">
        <w:rPr>
          <w:rFonts w:ascii="Arial" w:hAnsi="Arial" w:cs="Arial"/>
          <w:sz w:val="20"/>
          <w:szCs w:val="20"/>
          <w:shd w:val="clear" w:color="auto" w:fill="FFFFFF"/>
        </w:rPr>
        <w:t>Total Suspended Solids (TSS) in drinking water refers to the amount of solid particles, both organic and inorganic; those are suspended in the water and can be trapped by a filter. High TSS levels can make water appear cloudy or turbid and may negatively impact aquatic life and human health.</w:t>
      </w:r>
      <w:r w:rsidRPr="000D11DA">
        <w:rPr>
          <w:rStyle w:val="uv3um"/>
          <w:rFonts w:ascii="Arial" w:hAnsi="Arial" w:cs="Arial"/>
          <w:sz w:val="20"/>
          <w:szCs w:val="20"/>
          <w:shd w:val="clear" w:color="auto" w:fill="FFFFFF"/>
        </w:rPr>
        <w:t> </w:t>
      </w:r>
    </w:p>
    <w:p w14:paraId="7352A864" w14:textId="494B3CD5" w:rsidR="001E6220" w:rsidRPr="000D11DA" w:rsidRDefault="001E6220" w:rsidP="001E6220">
      <w:pPr>
        <w:spacing w:line="276" w:lineRule="auto"/>
        <w:jc w:val="both"/>
        <w:rPr>
          <w:rFonts w:ascii="Arial" w:hAnsi="Arial" w:cs="Arial"/>
          <w:color w:val="FF0000"/>
          <w:sz w:val="20"/>
          <w:szCs w:val="20"/>
        </w:rPr>
      </w:pPr>
      <w:r w:rsidRPr="000D11DA">
        <w:rPr>
          <w:rFonts w:ascii="Arial" w:hAnsi="Arial" w:cs="Arial"/>
          <w:sz w:val="20"/>
          <w:szCs w:val="20"/>
        </w:rPr>
        <w:t xml:space="preserve">The Total Suspended Solids (TSS) data collected from various </w:t>
      </w:r>
      <w:proofErr w:type="spellStart"/>
      <w:r w:rsidRPr="000D11DA">
        <w:rPr>
          <w:rFonts w:ascii="Arial" w:hAnsi="Arial" w:cs="Arial"/>
          <w:sz w:val="20"/>
          <w:szCs w:val="20"/>
        </w:rPr>
        <w:t>upazilas</w:t>
      </w:r>
      <w:proofErr w:type="spellEnd"/>
      <w:r w:rsidRPr="000D11DA">
        <w:rPr>
          <w:rFonts w:ascii="Arial" w:hAnsi="Arial" w:cs="Arial"/>
          <w:sz w:val="20"/>
          <w:szCs w:val="20"/>
        </w:rPr>
        <w:t xml:space="preserve"> in </w:t>
      </w:r>
      <w:proofErr w:type="spellStart"/>
      <w:r w:rsidRPr="000D11DA">
        <w:rPr>
          <w:rFonts w:ascii="Arial" w:hAnsi="Arial" w:cs="Arial"/>
          <w:sz w:val="20"/>
          <w:szCs w:val="20"/>
        </w:rPr>
        <w:t>Shariatpur</w:t>
      </w:r>
      <w:proofErr w:type="spellEnd"/>
      <w:r w:rsidRPr="000D11DA">
        <w:rPr>
          <w:rFonts w:ascii="Arial" w:hAnsi="Arial" w:cs="Arial"/>
          <w:sz w:val="20"/>
          <w:szCs w:val="20"/>
        </w:rPr>
        <w:t xml:space="preserve"> District </w:t>
      </w:r>
      <w:r w:rsidR="00D122BA">
        <w:rPr>
          <w:rFonts w:ascii="Arial" w:hAnsi="Arial" w:cs="Arial"/>
          <w:sz w:val="20"/>
          <w:szCs w:val="20"/>
        </w:rPr>
        <w:t>(figure 4</w:t>
      </w:r>
      <w:r w:rsidR="00AB02BF" w:rsidRPr="000D11DA">
        <w:rPr>
          <w:rFonts w:ascii="Arial" w:hAnsi="Arial" w:cs="Arial"/>
          <w:sz w:val="20"/>
          <w:szCs w:val="20"/>
        </w:rPr>
        <w:t xml:space="preserve">) </w:t>
      </w:r>
      <w:r w:rsidRPr="000D11DA">
        <w:rPr>
          <w:rFonts w:ascii="Arial" w:hAnsi="Arial" w:cs="Arial"/>
          <w:sz w:val="20"/>
          <w:szCs w:val="20"/>
        </w:rPr>
        <w:t>reveals that the majority of water sources exhibit TSS levels well within the recommended limit of 5 ppm for drinking water, as advised by En</w:t>
      </w:r>
      <w:r w:rsidR="009358A4" w:rsidRPr="000D11DA">
        <w:rPr>
          <w:rFonts w:ascii="Arial" w:hAnsi="Arial" w:cs="Arial"/>
          <w:sz w:val="20"/>
          <w:szCs w:val="20"/>
        </w:rPr>
        <w:t xml:space="preserve">vironmental Protect Agency US </w:t>
      </w:r>
      <w:r w:rsidR="003E6EAF" w:rsidRPr="0086054C">
        <w:rPr>
          <w:rFonts w:ascii="Arial" w:hAnsi="Arial" w:cs="Arial"/>
          <w:sz w:val="20"/>
          <w:szCs w:val="20"/>
        </w:rPr>
        <w:t>[18</w:t>
      </w:r>
      <w:r w:rsidRPr="0086054C">
        <w:rPr>
          <w:rFonts w:ascii="Arial" w:hAnsi="Arial" w:cs="Arial"/>
          <w:sz w:val="20"/>
          <w:szCs w:val="20"/>
        </w:rPr>
        <w:t xml:space="preserve">]. </w:t>
      </w:r>
      <w:r w:rsidRPr="000D11DA">
        <w:rPr>
          <w:rFonts w:ascii="Arial" w:hAnsi="Arial" w:cs="Arial"/>
          <w:sz w:val="20"/>
          <w:szCs w:val="20"/>
        </w:rPr>
        <w:t xml:space="preserve">This indicates generally good water quality across the region, with only a few exceptions such as </w:t>
      </w:r>
      <w:proofErr w:type="spellStart"/>
      <w:r w:rsidRPr="000D11DA">
        <w:rPr>
          <w:rFonts w:ascii="Arial" w:hAnsi="Arial" w:cs="Arial"/>
          <w:sz w:val="20"/>
          <w:szCs w:val="20"/>
        </w:rPr>
        <w:t>Kalmir</w:t>
      </w:r>
      <w:proofErr w:type="spellEnd"/>
      <w:r w:rsidRPr="000D11DA">
        <w:rPr>
          <w:rFonts w:ascii="Arial" w:hAnsi="Arial" w:cs="Arial"/>
          <w:sz w:val="20"/>
          <w:szCs w:val="20"/>
        </w:rPr>
        <w:t xml:space="preserve"> Char (6.20 ppm) and </w:t>
      </w:r>
      <w:proofErr w:type="spellStart"/>
      <w:r w:rsidRPr="000D11DA">
        <w:rPr>
          <w:rFonts w:ascii="Arial" w:hAnsi="Arial" w:cs="Arial"/>
          <w:sz w:val="20"/>
          <w:szCs w:val="20"/>
        </w:rPr>
        <w:t>Gariber</w:t>
      </w:r>
      <w:proofErr w:type="spellEnd"/>
      <w:r w:rsidRPr="000D11DA">
        <w:rPr>
          <w:rFonts w:ascii="Arial" w:hAnsi="Arial" w:cs="Arial"/>
          <w:sz w:val="20"/>
          <w:szCs w:val="20"/>
        </w:rPr>
        <w:t xml:space="preserve"> Char (5.80 ppm) exceed this standard, while </w:t>
      </w:r>
      <w:proofErr w:type="spellStart"/>
      <w:r w:rsidRPr="000D11DA">
        <w:rPr>
          <w:rFonts w:ascii="Arial" w:hAnsi="Arial" w:cs="Arial"/>
          <w:sz w:val="20"/>
          <w:szCs w:val="20"/>
        </w:rPr>
        <w:t>Sener</w:t>
      </w:r>
      <w:proofErr w:type="spellEnd"/>
      <w:r w:rsidRPr="000D11DA">
        <w:rPr>
          <w:rFonts w:ascii="Arial" w:hAnsi="Arial" w:cs="Arial"/>
          <w:sz w:val="20"/>
          <w:szCs w:val="20"/>
        </w:rPr>
        <w:t xml:space="preserve"> Char (5.00 ppm) reaches the maximum acceptable threshold. Increased TSS in Drinking Water in </w:t>
      </w:r>
      <w:proofErr w:type="spellStart"/>
      <w:r w:rsidRPr="000D11DA">
        <w:rPr>
          <w:rFonts w:ascii="Arial" w:hAnsi="Arial" w:cs="Arial"/>
          <w:sz w:val="20"/>
          <w:szCs w:val="20"/>
        </w:rPr>
        <w:t>shariatpur</w:t>
      </w:r>
      <w:proofErr w:type="spellEnd"/>
      <w:r w:rsidRPr="000D11DA">
        <w:rPr>
          <w:rFonts w:ascii="Arial" w:hAnsi="Arial" w:cs="Arial"/>
          <w:sz w:val="20"/>
          <w:szCs w:val="20"/>
        </w:rPr>
        <w:t xml:space="preserve"> may be because of the following two reasons: Wastewater Discharge; means untreated or poorly treated municipal or industrial wastewater may contain solids like food particles, sludge, or chemical precipitates and runoff from farms may contain animal waste, feed particles, or disturbed soil, all contributing to TSS in nearby water bodies</w:t>
      </w:r>
      <w:r w:rsidRPr="000D11DA">
        <w:rPr>
          <w:rFonts w:ascii="Arial" w:hAnsi="Arial" w:cs="Arial"/>
          <w:color w:val="FF0000"/>
          <w:sz w:val="20"/>
          <w:szCs w:val="20"/>
        </w:rPr>
        <w:t>.</w:t>
      </w:r>
    </w:p>
    <w:p w14:paraId="642073A5" w14:textId="77777777" w:rsidR="00F7260E" w:rsidRDefault="00F7260E" w:rsidP="00F7260E">
      <w:pPr>
        <w:pStyle w:val="ListParagraph"/>
        <w:spacing w:line="240" w:lineRule="auto"/>
        <w:ind w:left="360"/>
        <w:jc w:val="center"/>
        <w:rPr>
          <w:rFonts w:ascii="Times New Roman" w:hAnsi="Times New Roman" w:cs="Times New Roman"/>
        </w:rPr>
      </w:pPr>
      <w:r>
        <w:rPr>
          <w:rFonts w:ascii="Times New Roman" w:hAnsi="Times New Roman" w:cs="Times New Roman"/>
          <w:noProof/>
          <w:lang w:bidi="ar-SA"/>
        </w:rPr>
        <w:drawing>
          <wp:inline distT="0" distB="0" distL="0" distR="0" wp14:anchorId="6FC185C0" wp14:editId="6E3509C3">
            <wp:extent cx="5608320" cy="3657058"/>
            <wp:effectExtent l="0" t="0" r="0" b="635"/>
            <wp:docPr id="10900832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23363" cy="3666867"/>
                    </a:xfrm>
                    <a:prstGeom prst="rect">
                      <a:avLst/>
                    </a:prstGeom>
                    <a:noFill/>
                  </pic:spPr>
                </pic:pic>
              </a:graphicData>
            </a:graphic>
          </wp:inline>
        </w:drawing>
      </w:r>
    </w:p>
    <w:p w14:paraId="546D7587" w14:textId="77777777" w:rsidR="00894A3D" w:rsidRDefault="00894A3D" w:rsidP="00F7260E">
      <w:pPr>
        <w:pStyle w:val="ListParagraph"/>
        <w:spacing w:line="240" w:lineRule="auto"/>
        <w:ind w:left="360"/>
        <w:jc w:val="center"/>
        <w:rPr>
          <w:rFonts w:ascii="Times New Roman" w:hAnsi="Times New Roman" w:cs="Times New Roman"/>
          <w:bCs/>
        </w:rPr>
      </w:pPr>
      <w:bookmarkStart w:id="19" w:name="_Hlk203558705"/>
    </w:p>
    <w:p w14:paraId="43585E0F" w14:textId="5CDF5B58" w:rsidR="00F7260E" w:rsidRPr="00894A3D" w:rsidRDefault="00894A3D" w:rsidP="00894A3D">
      <w:pPr>
        <w:pStyle w:val="ListParagraph"/>
        <w:spacing w:line="240" w:lineRule="auto"/>
        <w:ind w:left="360"/>
        <w:jc w:val="center"/>
        <w:rPr>
          <w:rFonts w:ascii="Arial" w:hAnsi="Arial" w:cs="Arial"/>
          <w:b/>
          <w:bCs/>
          <w:sz w:val="20"/>
          <w:szCs w:val="20"/>
        </w:rPr>
      </w:pPr>
      <w:r w:rsidRPr="00894A3D">
        <w:rPr>
          <w:rFonts w:ascii="Arial" w:hAnsi="Arial" w:cs="Arial"/>
          <w:b/>
          <w:bCs/>
          <w:sz w:val="20"/>
          <w:szCs w:val="20"/>
        </w:rPr>
        <w:t>Fig.</w:t>
      </w:r>
      <w:r w:rsidR="00D122BA">
        <w:rPr>
          <w:rFonts w:ascii="Arial" w:hAnsi="Arial" w:cs="Arial"/>
          <w:b/>
          <w:bCs/>
          <w:sz w:val="20"/>
          <w:szCs w:val="20"/>
        </w:rPr>
        <w:t xml:space="preserve"> 4</w:t>
      </w:r>
      <w:r w:rsidRPr="00894A3D">
        <w:rPr>
          <w:rFonts w:ascii="Arial" w:hAnsi="Arial" w:cs="Arial"/>
          <w:b/>
          <w:bCs/>
          <w:sz w:val="20"/>
          <w:szCs w:val="20"/>
        </w:rPr>
        <w:t>.</w:t>
      </w:r>
      <w:r w:rsidR="00F7260E" w:rsidRPr="00894A3D">
        <w:rPr>
          <w:rFonts w:ascii="Arial" w:hAnsi="Arial" w:cs="Arial"/>
          <w:b/>
          <w:bCs/>
          <w:sz w:val="20"/>
          <w:szCs w:val="20"/>
        </w:rPr>
        <w:t xml:space="preserve"> TSS values of the experimental samples</w:t>
      </w:r>
      <w:bookmarkEnd w:id="19"/>
    </w:p>
    <w:p w14:paraId="451304AE" w14:textId="251AEACC" w:rsidR="001E6220" w:rsidRPr="005A66ED" w:rsidRDefault="003F0571" w:rsidP="00A367E3">
      <w:pPr>
        <w:spacing w:line="276" w:lineRule="auto"/>
        <w:rPr>
          <w:rFonts w:ascii="Times New Roman" w:hAnsi="Times New Roman" w:cs="Times New Roman"/>
          <w:b/>
        </w:rPr>
      </w:pPr>
      <w:bookmarkStart w:id="20" w:name="_Hlk197507028"/>
      <w:r w:rsidRPr="00A367E3">
        <w:rPr>
          <w:rFonts w:ascii="Arial" w:hAnsi="Arial" w:cs="Arial"/>
          <w:b/>
          <w:sz w:val="20"/>
          <w:szCs w:val="20"/>
        </w:rPr>
        <w:t>3.1</w:t>
      </w:r>
      <w:r w:rsidR="001E6220" w:rsidRPr="00A367E3">
        <w:rPr>
          <w:rFonts w:ascii="Arial" w:hAnsi="Arial" w:cs="Arial"/>
          <w:b/>
          <w:sz w:val="20"/>
          <w:szCs w:val="20"/>
        </w:rPr>
        <w:t>.</w:t>
      </w:r>
      <w:r w:rsidRPr="00A367E3">
        <w:rPr>
          <w:rFonts w:ascii="Arial" w:hAnsi="Arial" w:cs="Arial"/>
          <w:b/>
          <w:sz w:val="20"/>
          <w:szCs w:val="20"/>
        </w:rPr>
        <w:t>4</w:t>
      </w:r>
      <w:r w:rsidR="001E6220" w:rsidRPr="005A66ED">
        <w:rPr>
          <w:rFonts w:ascii="Times New Roman" w:hAnsi="Times New Roman" w:cs="Times New Roman"/>
          <w:b/>
        </w:rPr>
        <w:t xml:space="preserve"> </w:t>
      </w:r>
      <w:r w:rsidR="001E6220" w:rsidRPr="00A367E3">
        <w:rPr>
          <w:rFonts w:ascii="Arial" w:hAnsi="Arial" w:cs="Arial"/>
          <w:b/>
          <w:sz w:val="20"/>
          <w:szCs w:val="20"/>
          <w:u w:val="single"/>
        </w:rPr>
        <w:t>Total solid (TS)</w:t>
      </w:r>
    </w:p>
    <w:bookmarkEnd w:id="20"/>
    <w:p w14:paraId="05A766E6" w14:textId="7CFD4C49" w:rsidR="001E6220" w:rsidRPr="000D11DA" w:rsidRDefault="003F0571" w:rsidP="001E6220">
      <w:pPr>
        <w:spacing w:line="276" w:lineRule="auto"/>
        <w:jc w:val="both"/>
        <w:rPr>
          <w:rFonts w:ascii="Arial" w:hAnsi="Arial" w:cs="Arial"/>
          <w:color w:val="151515"/>
          <w:sz w:val="20"/>
          <w:szCs w:val="20"/>
          <w:shd w:val="clear" w:color="auto" w:fill="FFFFFF"/>
        </w:rPr>
      </w:pPr>
      <w:r w:rsidRPr="000D11DA">
        <w:rPr>
          <w:rFonts w:ascii="Arial" w:hAnsi="Arial" w:cs="Arial"/>
          <w:color w:val="151515"/>
          <w:sz w:val="20"/>
          <w:szCs w:val="20"/>
          <w:shd w:val="clear" w:color="auto" w:fill="FFFFFF"/>
        </w:rPr>
        <w:t xml:space="preserve">Total solids are dissolved solids plus suspended and settle able solids in water. </w:t>
      </w:r>
      <w:r w:rsidR="001E6220" w:rsidRPr="000D11DA">
        <w:rPr>
          <w:rFonts w:ascii="Arial" w:hAnsi="Arial" w:cs="Arial"/>
          <w:sz w:val="20"/>
          <w:szCs w:val="20"/>
        </w:rPr>
        <w:t xml:space="preserve">When compared across the entire district, </w:t>
      </w:r>
      <w:proofErr w:type="spellStart"/>
      <w:r w:rsidR="001E6220" w:rsidRPr="000D11DA">
        <w:rPr>
          <w:rFonts w:ascii="Arial" w:hAnsi="Arial" w:cs="Arial"/>
          <w:sz w:val="20"/>
          <w:szCs w:val="20"/>
        </w:rPr>
        <w:t>Damudiya</w:t>
      </w:r>
      <w:proofErr w:type="spellEnd"/>
      <w:r w:rsidR="001E6220" w:rsidRPr="000D11DA">
        <w:rPr>
          <w:rFonts w:ascii="Arial" w:hAnsi="Arial" w:cs="Arial"/>
          <w:sz w:val="20"/>
          <w:szCs w:val="20"/>
        </w:rPr>
        <w:t xml:space="preserve"> </w:t>
      </w:r>
      <w:proofErr w:type="spellStart"/>
      <w:r w:rsidR="001E6220" w:rsidRPr="000D11DA">
        <w:rPr>
          <w:rFonts w:ascii="Arial" w:hAnsi="Arial" w:cs="Arial"/>
          <w:sz w:val="20"/>
          <w:szCs w:val="20"/>
        </w:rPr>
        <w:t>Paurashabha</w:t>
      </w:r>
      <w:proofErr w:type="spellEnd"/>
      <w:r w:rsidR="001E6220" w:rsidRPr="000D11DA">
        <w:rPr>
          <w:rFonts w:ascii="Arial" w:hAnsi="Arial" w:cs="Arial"/>
          <w:sz w:val="20"/>
          <w:szCs w:val="20"/>
        </w:rPr>
        <w:t xml:space="preserve"> in </w:t>
      </w:r>
      <w:proofErr w:type="spellStart"/>
      <w:r w:rsidR="001E6220" w:rsidRPr="000D11DA">
        <w:rPr>
          <w:rFonts w:ascii="Arial" w:hAnsi="Arial" w:cs="Arial"/>
          <w:sz w:val="20"/>
          <w:szCs w:val="20"/>
        </w:rPr>
        <w:t>Damudya</w:t>
      </w:r>
      <w:proofErr w:type="spellEnd"/>
      <w:r w:rsidR="001E6220" w:rsidRPr="000D11DA">
        <w:rPr>
          <w:rFonts w:ascii="Arial" w:hAnsi="Arial" w:cs="Arial"/>
          <w:sz w:val="20"/>
          <w:szCs w:val="20"/>
        </w:rPr>
        <w:t xml:space="preserve"> </w:t>
      </w:r>
      <w:proofErr w:type="spellStart"/>
      <w:r w:rsidR="001E6220" w:rsidRPr="000D11DA">
        <w:rPr>
          <w:rFonts w:ascii="Arial" w:hAnsi="Arial" w:cs="Arial"/>
          <w:sz w:val="20"/>
          <w:szCs w:val="20"/>
        </w:rPr>
        <w:t>Upazila</w:t>
      </w:r>
      <w:proofErr w:type="spellEnd"/>
      <w:r w:rsidR="001E6220" w:rsidRPr="000D11DA">
        <w:rPr>
          <w:rFonts w:ascii="Arial" w:hAnsi="Arial" w:cs="Arial"/>
          <w:sz w:val="20"/>
          <w:szCs w:val="20"/>
        </w:rPr>
        <w:t xml:space="preserve"> recorded the hi</w:t>
      </w:r>
      <w:r w:rsidR="00AB02BF" w:rsidRPr="000D11DA">
        <w:rPr>
          <w:rFonts w:ascii="Arial" w:hAnsi="Arial" w:cs="Arial"/>
          <w:sz w:val="20"/>
          <w:szCs w:val="20"/>
        </w:rPr>
        <w:t>ghest TS concentration (2,002</w:t>
      </w:r>
      <w:r w:rsidR="001E6220" w:rsidRPr="000D11DA">
        <w:rPr>
          <w:rFonts w:ascii="Arial" w:hAnsi="Arial" w:cs="Arial"/>
          <w:sz w:val="20"/>
          <w:szCs w:val="20"/>
        </w:rPr>
        <w:t xml:space="preserve"> ppm), followed closely by </w:t>
      </w:r>
      <w:proofErr w:type="spellStart"/>
      <w:r w:rsidR="001E6220" w:rsidRPr="000D11DA">
        <w:rPr>
          <w:rFonts w:ascii="Arial" w:hAnsi="Arial" w:cs="Arial"/>
          <w:sz w:val="20"/>
          <w:szCs w:val="20"/>
        </w:rPr>
        <w:t>Arshi</w:t>
      </w:r>
      <w:proofErr w:type="spellEnd"/>
      <w:r w:rsidR="001E6220" w:rsidRPr="000D11DA">
        <w:rPr>
          <w:rFonts w:ascii="Arial" w:hAnsi="Arial" w:cs="Arial"/>
          <w:sz w:val="20"/>
          <w:szCs w:val="20"/>
        </w:rPr>
        <w:t xml:space="preserve"> Nagar (1,967.20 ppm) and </w:t>
      </w:r>
      <w:proofErr w:type="spellStart"/>
      <w:r w:rsidR="001E6220" w:rsidRPr="000D11DA">
        <w:rPr>
          <w:rFonts w:ascii="Arial" w:hAnsi="Arial" w:cs="Arial"/>
          <w:sz w:val="20"/>
          <w:szCs w:val="20"/>
        </w:rPr>
        <w:t>Mahisar</w:t>
      </w:r>
      <w:proofErr w:type="spellEnd"/>
      <w:r w:rsidR="001E6220" w:rsidRPr="000D11DA">
        <w:rPr>
          <w:rFonts w:ascii="Arial" w:hAnsi="Arial" w:cs="Arial"/>
          <w:sz w:val="20"/>
          <w:szCs w:val="20"/>
        </w:rPr>
        <w:t xml:space="preserve"> (1,966.70 ppm) in </w:t>
      </w:r>
      <w:proofErr w:type="spellStart"/>
      <w:r w:rsidR="001E6220" w:rsidRPr="000D11DA">
        <w:rPr>
          <w:rFonts w:ascii="Arial" w:hAnsi="Arial" w:cs="Arial"/>
          <w:sz w:val="20"/>
          <w:szCs w:val="20"/>
        </w:rPr>
        <w:t>Bhedarganj</w:t>
      </w:r>
      <w:proofErr w:type="spellEnd"/>
      <w:r w:rsidR="001E6220" w:rsidRPr="000D11DA">
        <w:rPr>
          <w:rFonts w:ascii="Arial" w:hAnsi="Arial" w:cs="Arial"/>
          <w:sz w:val="20"/>
          <w:szCs w:val="20"/>
        </w:rPr>
        <w:t xml:space="preserve"> </w:t>
      </w:r>
      <w:proofErr w:type="spellStart"/>
      <w:r w:rsidR="001E6220" w:rsidRPr="000D11DA">
        <w:rPr>
          <w:rFonts w:ascii="Arial" w:hAnsi="Arial" w:cs="Arial"/>
          <w:sz w:val="20"/>
          <w:szCs w:val="20"/>
        </w:rPr>
        <w:t>Upazila</w:t>
      </w:r>
      <w:proofErr w:type="spellEnd"/>
      <w:r w:rsidR="001E6220" w:rsidRPr="000D11DA">
        <w:rPr>
          <w:rFonts w:ascii="Arial" w:hAnsi="Arial" w:cs="Arial"/>
          <w:sz w:val="20"/>
          <w:szCs w:val="20"/>
        </w:rPr>
        <w:t xml:space="preserve">. In contrast, the lowest TS values were observed in </w:t>
      </w:r>
      <w:proofErr w:type="spellStart"/>
      <w:r w:rsidR="001E6220" w:rsidRPr="000D11DA">
        <w:rPr>
          <w:rFonts w:ascii="Arial" w:hAnsi="Arial" w:cs="Arial"/>
          <w:sz w:val="20"/>
          <w:szCs w:val="20"/>
        </w:rPr>
        <w:t>Joynagar</w:t>
      </w:r>
      <w:proofErr w:type="spellEnd"/>
      <w:r w:rsidR="001E6220" w:rsidRPr="000D11DA">
        <w:rPr>
          <w:rFonts w:ascii="Arial" w:hAnsi="Arial" w:cs="Arial"/>
          <w:sz w:val="20"/>
          <w:szCs w:val="20"/>
        </w:rPr>
        <w:t xml:space="preserve"> (324.90 ppm) in </w:t>
      </w:r>
      <w:proofErr w:type="spellStart"/>
      <w:r w:rsidR="001E6220" w:rsidRPr="000D11DA">
        <w:rPr>
          <w:rFonts w:ascii="Arial" w:hAnsi="Arial" w:cs="Arial"/>
          <w:sz w:val="20"/>
          <w:szCs w:val="20"/>
        </w:rPr>
        <w:t>Zanjira</w:t>
      </w:r>
      <w:proofErr w:type="spellEnd"/>
      <w:r w:rsidR="001E6220" w:rsidRPr="000D11DA">
        <w:rPr>
          <w:rFonts w:ascii="Arial" w:hAnsi="Arial" w:cs="Arial"/>
          <w:sz w:val="20"/>
          <w:szCs w:val="20"/>
        </w:rPr>
        <w:t xml:space="preserve"> </w:t>
      </w:r>
      <w:proofErr w:type="spellStart"/>
      <w:r w:rsidR="001E6220" w:rsidRPr="000D11DA">
        <w:rPr>
          <w:rFonts w:ascii="Arial" w:hAnsi="Arial" w:cs="Arial"/>
          <w:sz w:val="20"/>
          <w:szCs w:val="20"/>
        </w:rPr>
        <w:t>Upazila</w:t>
      </w:r>
      <w:proofErr w:type="spellEnd"/>
      <w:r w:rsidR="001E6220" w:rsidRPr="000D11DA">
        <w:rPr>
          <w:rFonts w:ascii="Arial" w:hAnsi="Arial" w:cs="Arial"/>
          <w:sz w:val="20"/>
          <w:szCs w:val="20"/>
        </w:rPr>
        <w:t xml:space="preserve"> and </w:t>
      </w:r>
      <w:proofErr w:type="spellStart"/>
      <w:r w:rsidR="001E6220" w:rsidRPr="000D11DA">
        <w:rPr>
          <w:rFonts w:ascii="Arial" w:hAnsi="Arial" w:cs="Arial"/>
          <w:sz w:val="20"/>
          <w:szCs w:val="20"/>
        </w:rPr>
        <w:t>Kodalpur</w:t>
      </w:r>
      <w:proofErr w:type="spellEnd"/>
      <w:r w:rsidR="001E6220" w:rsidRPr="000D11DA">
        <w:rPr>
          <w:rFonts w:ascii="Arial" w:hAnsi="Arial" w:cs="Arial"/>
          <w:sz w:val="20"/>
          <w:szCs w:val="20"/>
        </w:rPr>
        <w:t xml:space="preserve"> (334.50 ppm) in </w:t>
      </w:r>
      <w:proofErr w:type="spellStart"/>
      <w:r w:rsidR="001E6220" w:rsidRPr="000D11DA">
        <w:rPr>
          <w:rFonts w:ascii="Arial" w:hAnsi="Arial" w:cs="Arial"/>
          <w:sz w:val="20"/>
          <w:szCs w:val="20"/>
        </w:rPr>
        <w:t>Gosairhat</w:t>
      </w:r>
      <w:proofErr w:type="spellEnd"/>
      <w:r w:rsidR="001E6220" w:rsidRPr="000D11DA">
        <w:rPr>
          <w:rFonts w:ascii="Arial" w:hAnsi="Arial" w:cs="Arial"/>
          <w:sz w:val="20"/>
          <w:szCs w:val="20"/>
        </w:rPr>
        <w:t xml:space="preserve"> </w:t>
      </w:r>
      <w:proofErr w:type="spellStart"/>
      <w:r w:rsidR="001E6220" w:rsidRPr="000D11DA">
        <w:rPr>
          <w:rFonts w:ascii="Arial" w:hAnsi="Arial" w:cs="Arial"/>
          <w:sz w:val="20"/>
          <w:szCs w:val="20"/>
        </w:rPr>
        <w:t>Upazila</w:t>
      </w:r>
      <w:proofErr w:type="spellEnd"/>
      <w:r w:rsidR="001E6220" w:rsidRPr="000D11DA">
        <w:rPr>
          <w:rFonts w:ascii="Arial" w:hAnsi="Arial" w:cs="Arial"/>
          <w:sz w:val="20"/>
          <w:szCs w:val="20"/>
        </w:rPr>
        <w:t xml:space="preserve">. Overall, </w:t>
      </w:r>
      <w:proofErr w:type="spellStart"/>
      <w:r w:rsidR="001E6220" w:rsidRPr="000D11DA">
        <w:rPr>
          <w:rFonts w:ascii="Arial" w:hAnsi="Arial" w:cs="Arial"/>
          <w:sz w:val="20"/>
          <w:szCs w:val="20"/>
        </w:rPr>
        <w:t>Zanjira</w:t>
      </w:r>
      <w:proofErr w:type="spellEnd"/>
      <w:r w:rsidR="001E6220" w:rsidRPr="000D11DA">
        <w:rPr>
          <w:rFonts w:ascii="Arial" w:hAnsi="Arial" w:cs="Arial"/>
          <w:sz w:val="20"/>
          <w:szCs w:val="20"/>
        </w:rPr>
        <w:t xml:space="preserve"> </w:t>
      </w:r>
      <w:proofErr w:type="spellStart"/>
      <w:r w:rsidR="001E6220" w:rsidRPr="000D11DA">
        <w:rPr>
          <w:rFonts w:ascii="Arial" w:hAnsi="Arial" w:cs="Arial"/>
          <w:sz w:val="20"/>
          <w:szCs w:val="20"/>
        </w:rPr>
        <w:t>Upazila</w:t>
      </w:r>
      <w:proofErr w:type="spellEnd"/>
      <w:r w:rsidR="001E6220" w:rsidRPr="000D11DA">
        <w:rPr>
          <w:rFonts w:ascii="Arial" w:hAnsi="Arial" w:cs="Arial"/>
          <w:sz w:val="20"/>
          <w:szCs w:val="20"/>
        </w:rPr>
        <w:t xml:space="preserve"> exhibited the most consistently low TS levels, suggesting relatively good water quality in terms of solid content</w:t>
      </w:r>
      <w:r w:rsidR="00D122BA">
        <w:rPr>
          <w:rFonts w:ascii="Arial" w:hAnsi="Arial" w:cs="Arial"/>
          <w:sz w:val="20"/>
          <w:szCs w:val="20"/>
        </w:rPr>
        <w:t xml:space="preserve"> (Figure 5</w:t>
      </w:r>
      <w:r w:rsidR="00AB02BF" w:rsidRPr="000D11DA">
        <w:rPr>
          <w:rFonts w:ascii="Arial" w:hAnsi="Arial" w:cs="Arial"/>
          <w:sz w:val="20"/>
          <w:szCs w:val="20"/>
        </w:rPr>
        <w:t>)</w:t>
      </w:r>
      <w:r w:rsidR="001E6220" w:rsidRPr="000D11DA">
        <w:rPr>
          <w:rFonts w:ascii="Arial" w:hAnsi="Arial" w:cs="Arial"/>
          <w:sz w:val="20"/>
          <w:szCs w:val="20"/>
        </w:rPr>
        <w:t xml:space="preserve">. Conversely, </w:t>
      </w:r>
      <w:proofErr w:type="spellStart"/>
      <w:r w:rsidR="001E6220" w:rsidRPr="000D11DA">
        <w:rPr>
          <w:rFonts w:ascii="Arial" w:hAnsi="Arial" w:cs="Arial"/>
          <w:sz w:val="20"/>
          <w:szCs w:val="20"/>
        </w:rPr>
        <w:t>Damudya</w:t>
      </w:r>
      <w:proofErr w:type="spellEnd"/>
      <w:r w:rsidR="001E6220" w:rsidRPr="000D11DA">
        <w:rPr>
          <w:rFonts w:ascii="Arial" w:hAnsi="Arial" w:cs="Arial"/>
          <w:sz w:val="20"/>
          <w:szCs w:val="20"/>
        </w:rPr>
        <w:t xml:space="preserve"> and </w:t>
      </w:r>
      <w:proofErr w:type="spellStart"/>
      <w:r w:rsidR="001E6220" w:rsidRPr="000D11DA">
        <w:rPr>
          <w:rFonts w:ascii="Arial" w:hAnsi="Arial" w:cs="Arial"/>
          <w:sz w:val="20"/>
          <w:szCs w:val="20"/>
        </w:rPr>
        <w:t>Bhedarganj</w:t>
      </w:r>
      <w:proofErr w:type="spellEnd"/>
      <w:r w:rsidR="001E6220" w:rsidRPr="000D11DA">
        <w:rPr>
          <w:rFonts w:ascii="Arial" w:hAnsi="Arial" w:cs="Arial"/>
          <w:sz w:val="20"/>
          <w:szCs w:val="20"/>
        </w:rPr>
        <w:t xml:space="preserve"> </w:t>
      </w:r>
      <w:proofErr w:type="spellStart"/>
      <w:r w:rsidR="001E6220" w:rsidRPr="000D11DA">
        <w:rPr>
          <w:rFonts w:ascii="Arial" w:hAnsi="Arial" w:cs="Arial"/>
          <w:sz w:val="20"/>
          <w:szCs w:val="20"/>
        </w:rPr>
        <w:t>Upazilas</w:t>
      </w:r>
      <w:proofErr w:type="spellEnd"/>
      <w:r w:rsidR="001E6220" w:rsidRPr="000D11DA">
        <w:rPr>
          <w:rFonts w:ascii="Arial" w:hAnsi="Arial" w:cs="Arial"/>
          <w:sz w:val="20"/>
          <w:szCs w:val="20"/>
        </w:rPr>
        <w:t xml:space="preserve"> showed higher variability and elevated concentrations, indicating possible localized sources of contamination or environmental influences contributing to higher solid loads in drinking water.  </w:t>
      </w:r>
    </w:p>
    <w:p w14:paraId="077B1391" w14:textId="77777777" w:rsidR="00F7260E" w:rsidRDefault="00F7260E" w:rsidP="00F7260E">
      <w:pPr>
        <w:pStyle w:val="ListParagraph"/>
        <w:spacing w:line="240" w:lineRule="auto"/>
        <w:ind w:left="360"/>
        <w:jc w:val="center"/>
        <w:rPr>
          <w:rFonts w:ascii="Times New Roman" w:hAnsi="Times New Roman" w:cs="Times New Roman"/>
          <w:bCs/>
        </w:rPr>
      </w:pPr>
      <w:r>
        <w:rPr>
          <w:rFonts w:ascii="Times New Roman" w:hAnsi="Times New Roman" w:cs="Times New Roman"/>
          <w:bCs/>
          <w:noProof/>
          <w:lang w:bidi="ar-SA"/>
        </w:rPr>
        <w:lastRenderedPageBreak/>
        <w:drawing>
          <wp:inline distT="0" distB="0" distL="0" distR="0" wp14:anchorId="7F82A8F4" wp14:editId="529892D9">
            <wp:extent cx="5609152" cy="3657600"/>
            <wp:effectExtent l="0" t="0" r="0" b="0"/>
            <wp:docPr id="2343558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18047" cy="3663400"/>
                    </a:xfrm>
                    <a:prstGeom prst="rect">
                      <a:avLst/>
                    </a:prstGeom>
                    <a:noFill/>
                  </pic:spPr>
                </pic:pic>
              </a:graphicData>
            </a:graphic>
          </wp:inline>
        </w:drawing>
      </w:r>
    </w:p>
    <w:p w14:paraId="363FDFFC" w14:textId="77777777" w:rsidR="00E44EE8" w:rsidRDefault="00E44EE8" w:rsidP="00F7260E">
      <w:pPr>
        <w:pStyle w:val="ListParagraph"/>
        <w:spacing w:line="240" w:lineRule="auto"/>
        <w:ind w:left="360"/>
        <w:jc w:val="center"/>
        <w:rPr>
          <w:rFonts w:ascii="Arial" w:hAnsi="Arial" w:cs="Arial"/>
          <w:b/>
          <w:bCs/>
          <w:sz w:val="20"/>
          <w:szCs w:val="20"/>
        </w:rPr>
      </w:pPr>
    </w:p>
    <w:p w14:paraId="1C0D9C8E" w14:textId="25758AAC" w:rsidR="001E6220" w:rsidRPr="00E44EE8" w:rsidRDefault="00E44EE8" w:rsidP="00F7260E">
      <w:pPr>
        <w:pStyle w:val="ListParagraph"/>
        <w:spacing w:line="240" w:lineRule="auto"/>
        <w:ind w:left="360"/>
        <w:jc w:val="center"/>
        <w:rPr>
          <w:rFonts w:ascii="Arial" w:hAnsi="Arial" w:cs="Arial"/>
          <w:b/>
          <w:bCs/>
          <w:sz w:val="20"/>
          <w:szCs w:val="20"/>
        </w:rPr>
      </w:pPr>
      <w:r w:rsidRPr="00E44EE8">
        <w:rPr>
          <w:rFonts w:ascii="Arial" w:hAnsi="Arial" w:cs="Arial"/>
          <w:b/>
          <w:bCs/>
          <w:sz w:val="20"/>
          <w:szCs w:val="20"/>
        </w:rPr>
        <w:t>Fig.</w:t>
      </w:r>
      <w:r w:rsidR="00D122BA">
        <w:rPr>
          <w:rFonts w:ascii="Arial" w:hAnsi="Arial" w:cs="Arial"/>
          <w:b/>
          <w:bCs/>
          <w:sz w:val="20"/>
          <w:szCs w:val="20"/>
        </w:rPr>
        <w:t xml:space="preserve"> 5</w:t>
      </w:r>
      <w:r w:rsidRPr="00E44EE8">
        <w:rPr>
          <w:rFonts w:ascii="Arial" w:hAnsi="Arial" w:cs="Arial"/>
          <w:b/>
          <w:bCs/>
          <w:sz w:val="20"/>
          <w:szCs w:val="20"/>
        </w:rPr>
        <w:t>.</w:t>
      </w:r>
      <w:r w:rsidR="00F7260E" w:rsidRPr="00E44EE8">
        <w:rPr>
          <w:rFonts w:ascii="Arial" w:hAnsi="Arial" w:cs="Arial"/>
          <w:b/>
          <w:bCs/>
          <w:sz w:val="20"/>
          <w:szCs w:val="20"/>
        </w:rPr>
        <w:t xml:space="preserve"> TS values of the experimental samples</w:t>
      </w:r>
    </w:p>
    <w:p w14:paraId="513BB8AC" w14:textId="706A23B6" w:rsidR="001E6220" w:rsidRPr="005A66ED" w:rsidRDefault="001E6220" w:rsidP="001E6220">
      <w:pPr>
        <w:spacing w:line="276" w:lineRule="auto"/>
        <w:jc w:val="both"/>
        <w:rPr>
          <w:rFonts w:ascii="Times New Roman" w:hAnsi="Times New Roman" w:cs="Times New Roman"/>
        </w:rPr>
      </w:pPr>
    </w:p>
    <w:p w14:paraId="7B287B18" w14:textId="7F9F8B07" w:rsidR="001E6220" w:rsidRPr="00550197" w:rsidRDefault="001E6220" w:rsidP="00550197">
      <w:pPr>
        <w:spacing w:line="276" w:lineRule="auto"/>
        <w:rPr>
          <w:rFonts w:ascii="Arial" w:hAnsi="Arial" w:cs="Arial"/>
          <w:b/>
          <w:sz w:val="20"/>
          <w:szCs w:val="20"/>
        </w:rPr>
      </w:pPr>
      <w:r w:rsidRPr="00550197">
        <w:rPr>
          <w:rFonts w:ascii="Arial" w:hAnsi="Arial" w:cs="Arial"/>
          <w:b/>
          <w:sz w:val="20"/>
          <w:szCs w:val="20"/>
        </w:rPr>
        <w:t>3.</w:t>
      </w:r>
      <w:r w:rsidR="003F0571" w:rsidRPr="00550197">
        <w:rPr>
          <w:rFonts w:ascii="Arial" w:hAnsi="Arial" w:cs="Arial"/>
          <w:b/>
          <w:sz w:val="20"/>
          <w:szCs w:val="20"/>
        </w:rPr>
        <w:t>1.5</w:t>
      </w:r>
      <w:r w:rsidRPr="00550197">
        <w:rPr>
          <w:rFonts w:ascii="Arial" w:hAnsi="Arial" w:cs="Arial"/>
          <w:b/>
          <w:sz w:val="20"/>
          <w:szCs w:val="20"/>
        </w:rPr>
        <w:t xml:space="preserve">. </w:t>
      </w:r>
      <w:r w:rsidRPr="00550197">
        <w:rPr>
          <w:rFonts w:ascii="Arial" w:hAnsi="Arial" w:cs="Arial"/>
          <w:b/>
          <w:sz w:val="20"/>
          <w:szCs w:val="20"/>
          <w:u w:val="single"/>
        </w:rPr>
        <w:t>Electrical Conductivity</w:t>
      </w:r>
    </w:p>
    <w:p w14:paraId="5B07350A" w14:textId="5715A88E" w:rsidR="001E6220" w:rsidRPr="0086054C" w:rsidRDefault="001E6220" w:rsidP="003E6EAF">
      <w:pPr>
        <w:autoSpaceDE w:val="0"/>
        <w:autoSpaceDN w:val="0"/>
        <w:adjustRightInd w:val="0"/>
        <w:spacing w:after="0" w:line="240" w:lineRule="auto"/>
        <w:jc w:val="both"/>
        <w:rPr>
          <w:rFonts w:ascii="Arial" w:hAnsi="Arial" w:cs="Arial"/>
          <w:kern w:val="0"/>
          <w:sz w:val="20"/>
          <w:szCs w:val="20"/>
          <w:lang w:bidi="ar-SA"/>
        </w:rPr>
      </w:pPr>
      <w:r w:rsidRPr="000D11DA">
        <w:rPr>
          <w:rFonts w:ascii="Arial" w:hAnsi="Arial" w:cs="Arial"/>
          <w:sz w:val="20"/>
          <w:szCs w:val="20"/>
          <w:shd w:val="clear" w:color="auto" w:fill="FFFFFF"/>
        </w:rPr>
        <w:t>The electrical conductivity of drinking water is a measure of its ability to conduct an electrical current, and it's directly related to the amount of dissolved ions (like salts and minerals) present. Pure water has very low conductivity, while water with dissolved salts and minerals has higher conductivity.</w:t>
      </w:r>
      <w:r w:rsidR="003E6EAF" w:rsidRPr="000D11DA">
        <w:rPr>
          <w:rFonts w:ascii="Arial" w:hAnsi="Arial" w:cs="Arial"/>
          <w:kern w:val="0"/>
          <w:sz w:val="20"/>
          <w:szCs w:val="20"/>
          <w:lang w:bidi="ar-SA"/>
        </w:rPr>
        <w:t xml:space="preserve"> EC means the higher presence of salts as well as dissolved solids </w:t>
      </w:r>
      <w:r w:rsidR="00B97ABF" w:rsidRPr="0086054C">
        <w:rPr>
          <w:rFonts w:ascii="Arial" w:hAnsi="Arial" w:cs="Arial"/>
          <w:kern w:val="0"/>
          <w:sz w:val="20"/>
          <w:szCs w:val="20"/>
          <w:lang w:bidi="ar-SA"/>
        </w:rPr>
        <w:t>[19]</w:t>
      </w:r>
      <w:r w:rsidR="003E6EAF" w:rsidRPr="0086054C">
        <w:rPr>
          <w:rFonts w:ascii="Arial" w:hAnsi="Arial" w:cs="Arial"/>
          <w:kern w:val="0"/>
          <w:sz w:val="20"/>
          <w:szCs w:val="20"/>
          <w:lang w:bidi="ar-SA"/>
        </w:rPr>
        <w:t>.</w:t>
      </w:r>
    </w:p>
    <w:p w14:paraId="64C109A0" w14:textId="77777777" w:rsidR="003E6EAF" w:rsidRPr="000D11DA" w:rsidRDefault="003E6EAF" w:rsidP="001E6220">
      <w:pPr>
        <w:jc w:val="both"/>
        <w:rPr>
          <w:rFonts w:ascii="Arial" w:hAnsi="Arial" w:cs="Arial"/>
          <w:sz w:val="20"/>
          <w:szCs w:val="20"/>
        </w:rPr>
      </w:pPr>
    </w:p>
    <w:p w14:paraId="54EE9738" w14:textId="0F2214F5" w:rsidR="001E6220" w:rsidRPr="000D11DA" w:rsidRDefault="001E6220" w:rsidP="001E6220">
      <w:pPr>
        <w:jc w:val="both"/>
        <w:rPr>
          <w:rFonts w:ascii="Arial" w:hAnsi="Arial" w:cs="Arial"/>
          <w:sz w:val="20"/>
          <w:szCs w:val="20"/>
        </w:rPr>
      </w:pPr>
      <w:r w:rsidRPr="000D11DA">
        <w:rPr>
          <w:rFonts w:ascii="Arial" w:hAnsi="Arial" w:cs="Arial"/>
          <w:sz w:val="20"/>
          <w:szCs w:val="20"/>
        </w:rPr>
        <w:t xml:space="preserve">The findings indicate that </w:t>
      </w:r>
      <w:r w:rsidR="00E57397" w:rsidRPr="000D11DA">
        <w:rPr>
          <w:rFonts w:ascii="Arial" w:hAnsi="Arial" w:cs="Arial"/>
          <w:sz w:val="20"/>
          <w:szCs w:val="20"/>
        </w:rPr>
        <w:t>different salts and minerals</w:t>
      </w:r>
      <w:r w:rsidRPr="000D11DA">
        <w:rPr>
          <w:rFonts w:ascii="Arial" w:hAnsi="Arial" w:cs="Arial"/>
          <w:sz w:val="20"/>
          <w:szCs w:val="20"/>
        </w:rPr>
        <w:t xml:space="preserve"> </w:t>
      </w:r>
      <w:r w:rsidR="00E57397" w:rsidRPr="000D11DA">
        <w:rPr>
          <w:rFonts w:ascii="Arial" w:hAnsi="Arial" w:cs="Arial"/>
          <w:sz w:val="20"/>
          <w:szCs w:val="20"/>
        </w:rPr>
        <w:t>are the</w:t>
      </w:r>
      <w:r w:rsidRPr="000D11DA">
        <w:rPr>
          <w:rFonts w:ascii="Arial" w:hAnsi="Arial" w:cs="Arial"/>
          <w:sz w:val="20"/>
          <w:szCs w:val="20"/>
        </w:rPr>
        <w:t xml:space="preserve"> widespread issue across the study area, with notably high </w:t>
      </w:r>
      <w:r w:rsidR="00E57397" w:rsidRPr="000D11DA">
        <w:rPr>
          <w:rFonts w:ascii="Arial" w:hAnsi="Arial" w:cs="Arial"/>
          <w:sz w:val="20"/>
          <w:szCs w:val="20"/>
        </w:rPr>
        <w:t>EC</w:t>
      </w:r>
      <w:r w:rsidRPr="000D11DA">
        <w:rPr>
          <w:rFonts w:ascii="Arial" w:hAnsi="Arial" w:cs="Arial"/>
          <w:sz w:val="20"/>
          <w:szCs w:val="20"/>
        </w:rPr>
        <w:t xml:space="preserve"> recorded in several locations, particularly in the char regions, where EC values exceed 2,000 </w:t>
      </w:r>
      <w:proofErr w:type="spellStart"/>
      <w:r w:rsidRPr="000D11DA">
        <w:rPr>
          <w:rFonts w:ascii="Arial" w:hAnsi="Arial" w:cs="Arial"/>
          <w:sz w:val="20"/>
          <w:szCs w:val="20"/>
        </w:rPr>
        <w:t>μS</w:t>
      </w:r>
      <w:proofErr w:type="spellEnd"/>
      <w:r w:rsidRPr="000D11DA">
        <w:rPr>
          <w:rFonts w:ascii="Arial" w:hAnsi="Arial" w:cs="Arial"/>
          <w:sz w:val="20"/>
          <w:szCs w:val="20"/>
        </w:rPr>
        <w:t xml:space="preserve">/cm. These extreme </w:t>
      </w:r>
      <w:r w:rsidR="00E57397" w:rsidRPr="000D11DA">
        <w:rPr>
          <w:rFonts w:ascii="Arial" w:hAnsi="Arial" w:cs="Arial"/>
          <w:sz w:val="20"/>
          <w:szCs w:val="20"/>
        </w:rPr>
        <w:t>EC</w:t>
      </w:r>
      <w:r w:rsidRPr="000D11DA">
        <w:rPr>
          <w:rFonts w:ascii="Arial" w:hAnsi="Arial" w:cs="Arial"/>
          <w:sz w:val="20"/>
          <w:szCs w:val="20"/>
        </w:rPr>
        <w:t xml:space="preserve"> levels were observed in areas such as </w:t>
      </w:r>
      <w:proofErr w:type="spellStart"/>
      <w:r w:rsidRPr="000D11DA">
        <w:rPr>
          <w:rFonts w:ascii="Arial" w:hAnsi="Arial" w:cs="Arial"/>
          <w:sz w:val="20"/>
          <w:szCs w:val="20"/>
        </w:rPr>
        <w:t>Kalmir</w:t>
      </w:r>
      <w:proofErr w:type="spellEnd"/>
      <w:r w:rsidRPr="000D11DA">
        <w:rPr>
          <w:rFonts w:ascii="Arial" w:hAnsi="Arial" w:cs="Arial"/>
          <w:sz w:val="20"/>
          <w:szCs w:val="20"/>
        </w:rPr>
        <w:t xml:space="preserve"> Char, </w:t>
      </w:r>
      <w:proofErr w:type="spellStart"/>
      <w:r w:rsidRPr="000D11DA">
        <w:rPr>
          <w:rFonts w:ascii="Arial" w:hAnsi="Arial" w:cs="Arial"/>
          <w:sz w:val="20"/>
          <w:szCs w:val="20"/>
        </w:rPr>
        <w:t>Muktarer</w:t>
      </w:r>
      <w:proofErr w:type="spellEnd"/>
      <w:r w:rsidRPr="000D11DA">
        <w:rPr>
          <w:rFonts w:ascii="Arial" w:hAnsi="Arial" w:cs="Arial"/>
          <w:sz w:val="20"/>
          <w:szCs w:val="20"/>
        </w:rPr>
        <w:t xml:space="preserve"> Char, </w:t>
      </w:r>
      <w:proofErr w:type="spellStart"/>
      <w:r w:rsidRPr="000D11DA">
        <w:rPr>
          <w:rFonts w:ascii="Arial" w:hAnsi="Arial" w:cs="Arial"/>
          <w:sz w:val="20"/>
          <w:szCs w:val="20"/>
        </w:rPr>
        <w:t>Chikandi</w:t>
      </w:r>
      <w:proofErr w:type="spellEnd"/>
      <w:r w:rsidRPr="000D11DA">
        <w:rPr>
          <w:rFonts w:ascii="Arial" w:hAnsi="Arial" w:cs="Arial"/>
          <w:sz w:val="20"/>
          <w:szCs w:val="20"/>
        </w:rPr>
        <w:t xml:space="preserve">, </w:t>
      </w:r>
      <w:proofErr w:type="spellStart"/>
      <w:r w:rsidRPr="000D11DA">
        <w:rPr>
          <w:rFonts w:ascii="Arial" w:hAnsi="Arial" w:cs="Arial"/>
          <w:sz w:val="20"/>
          <w:szCs w:val="20"/>
        </w:rPr>
        <w:t>Tulasar</w:t>
      </w:r>
      <w:proofErr w:type="spellEnd"/>
      <w:r w:rsidRPr="000D11DA">
        <w:rPr>
          <w:rFonts w:ascii="Arial" w:hAnsi="Arial" w:cs="Arial"/>
          <w:sz w:val="20"/>
          <w:szCs w:val="20"/>
        </w:rPr>
        <w:t xml:space="preserve">, </w:t>
      </w:r>
      <w:proofErr w:type="spellStart"/>
      <w:r w:rsidRPr="000D11DA">
        <w:rPr>
          <w:rFonts w:ascii="Arial" w:hAnsi="Arial" w:cs="Arial"/>
          <w:sz w:val="20"/>
          <w:szCs w:val="20"/>
        </w:rPr>
        <w:t>Gariber</w:t>
      </w:r>
      <w:proofErr w:type="spellEnd"/>
      <w:r w:rsidRPr="000D11DA">
        <w:rPr>
          <w:rFonts w:ascii="Arial" w:hAnsi="Arial" w:cs="Arial"/>
          <w:sz w:val="20"/>
          <w:szCs w:val="20"/>
        </w:rPr>
        <w:t xml:space="preserve"> Char, </w:t>
      </w:r>
      <w:proofErr w:type="spellStart"/>
      <w:r w:rsidRPr="000D11DA">
        <w:rPr>
          <w:rFonts w:ascii="Arial" w:hAnsi="Arial" w:cs="Arial"/>
          <w:sz w:val="20"/>
          <w:szCs w:val="20"/>
        </w:rPr>
        <w:t>Islampur</w:t>
      </w:r>
      <w:proofErr w:type="spellEnd"/>
      <w:r w:rsidRPr="000D11DA">
        <w:rPr>
          <w:rFonts w:ascii="Arial" w:hAnsi="Arial" w:cs="Arial"/>
          <w:sz w:val="20"/>
          <w:szCs w:val="20"/>
        </w:rPr>
        <w:t xml:space="preserve">, </w:t>
      </w:r>
      <w:proofErr w:type="spellStart"/>
      <w:r w:rsidRPr="000D11DA">
        <w:rPr>
          <w:rFonts w:ascii="Arial" w:hAnsi="Arial" w:cs="Arial"/>
          <w:sz w:val="20"/>
          <w:szCs w:val="20"/>
        </w:rPr>
        <w:t>Dhankati</w:t>
      </w:r>
      <w:proofErr w:type="spellEnd"/>
      <w:r w:rsidRPr="000D11DA">
        <w:rPr>
          <w:rFonts w:ascii="Arial" w:hAnsi="Arial" w:cs="Arial"/>
          <w:sz w:val="20"/>
          <w:szCs w:val="20"/>
        </w:rPr>
        <w:t xml:space="preserve">, and South </w:t>
      </w:r>
      <w:proofErr w:type="spellStart"/>
      <w:r w:rsidRPr="000D11DA">
        <w:rPr>
          <w:rFonts w:ascii="Arial" w:hAnsi="Arial" w:cs="Arial"/>
          <w:sz w:val="20"/>
          <w:szCs w:val="20"/>
        </w:rPr>
        <w:t>Sakhipur</w:t>
      </w:r>
      <w:proofErr w:type="spellEnd"/>
      <w:r w:rsidR="00D122BA">
        <w:rPr>
          <w:rFonts w:ascii="Arial" w:hAnsi="Arial" w:cs="Arial"/>
          <w:sz w:val="20"/>
          <w:szCs w:val="20"/>
        </w:rPr>
        <w:t xml:space="preserve"> (Figure 6</w:t>
      </w:r>
      <w:r w:rsidR="001172A4" w:rsidRPr="000D11DA">
        <w:rPr>
          <w:rFonts w:ascii="Arial" w:hAnsi="Arial" w:cs="Arial"/>
          <w:sz w:val="20"/>
          <w:szCs w:val="20"/>
        </w:rPr>
        <w:t>)</w:t>
      </w:r>
      <w:r w:rsidRPr="000D11DA">
        <w:rPr>
          <w:rFonts w:ascii="Arial" w:hAnsi="Arial" w:cs="Arial"/>
          <w:sz w:val="20"/>
          <w:szCs w:val="20"/>
        </w:rPr>
        <w:t>. Incr</w:t>
      </w:r>
      <w:r w:rsidR="00E57397" w:rsidRPr="000D11DA">
        <w:rPr>
          <w:rFonts w:ascii="Arial" w:hAnsi="Arial" w:cs="Arial"/>
          <w:sz w:val="20"/>
          <w:szCs w:val="20"/>
        </w:rPr>
        <w:t>eased Electrical Conductivity</w:t>
      </w:r>
      <w:r w:rsidRPr="000D11DA">
        <w:rPr>
          <w:rFonts w:ascii="Arial" w:hAnsi="Arial" w:cs="Arial"/>
          <w:sz w:val="20"/>
          <w:szCs w:val="20"/>
        </w:rPr>
        <w:t xml:space="preserve"> in Drinking Water in </w:t>
      </w:r>
      <w:proofErr w:type="spellStart"/>
      <w:r w:rsidRPr="000D11DA">
        <w:rPr>
          <w:rFonts w:ascii="Arial" w:hAnsi="Arial" w:cs="Arial"/>
          <w:sz w:val="20"/>
          <w:szCs w:val="20"/>
        </w:rPr>
        <w:t>Shariatpur</w:t>
      </w:r>
      <w:proofErr w:type="spellEnd"/>
      <w:r w:rsidRPr="000D11DA">
        <w:rPr>
          <w:rFonts w:ascii="Arial" w:hAnsi="Arial" w:cs="Arial"/>
          <w:sz w:val="20"/>
          <w:szCs w:val="20"/>
        </w:rPr>
        <w:t xml:space="preserve"> may be of the following reasons: Fertilizers (rich in nitrates, phosphates, potassium, etc.) and salts used in irrigation can leach into groundwater or surface water, raising EC and </w:t>
      </w:r>
      <w:r w:rsidR="001172A4" w:rsidRPr="000D11DA">
        <w:rPr>
          <w:rFonts w:ascii="Arial" w:hAnsi="Arial" w:cs="Arial"/>
          <w:sz w:val="20"/>
          <w:szCs w:val="20"/>
        </w:rPr>
        <w:t>in</w:t>
      </w:r>
      <w:r w:rsidRPr="000D11DA">
        <w:rPr>
          <w:rFonts w:ascii="Arial" w:hAnsi="Arial" w:cs="Arial"/>
          <w:sz w:val="20"/>
          <w:szCs w:val="20"/>
        </w:rPr>
        <w:t xml:space="preserve"> colder climates, road salt (mostly sodium chloride) used for de-icing can runoff into water systems during snowmelt, increasing salinity.</w:t>
      </w:r>
    </w:p>
    <w:p w14:paraId="55625B3D" w14:textId="77777777" w:rsidR="00721AE3" w:rsidRDefault="00721AE3" w:rsidP="001E6220">
      <w:pPr>
        <w:jc w:val="both"/>
        <w:rPr>
          <w:rFonts w:ascii="Times New Roman" w:hAnsi="Times New Roman" w:cs="Times New Roman"/>
        </w:rPr>
      </w:pPr>
    </w:p>
    <w:p w14:paraId="40C4FA94" w14:textId="507A402B" w:rsidR="00721AE3" w:rsidRDefault="00721AE3" w:rsidP="00721AE3">
      <w:pPr>
        <w:jc w:val="center"/>
        <w:rPr>
          <w:rFonts w:ascii="Times New Roman" w:hAnsi="Times New Roman" w:cs="Times New Roman"/>
        </w:rPr>
      </w:pPr>
      <w:r>
        <w:rPr>
          <w:rFonts w:ascii="Times New Roman" w:hAnsi="Times New Roman" w:cs="Times New Roman"/>
          <w:noProof/>
          <w:lang w:bidi="ar-SA"/>
        </w:rPr>
        <w:lastRenderedPageBreak/>
        <w:drawing>
          <wp:inline distT="0" distB="0" distL="0" distR="0" wp14:anchorId="084056F5" wp14:editId="2065332B">
            <wp:extent cx="5807811" cy="3787140"/>
            <wp:effectExtent l="0" t="0" r="2540" b="3810"/>
            <wp:docPr id="11502875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18329" cy="3793999"/>
                    </a:xfrm>
                    <a:prstGeom prst="rect">
                      <a:avLst/>
                    </a:prstGeom>
                    <a:noFill/>
                  </pic:spPr>
                </pic:pic>
              </a:graphicData>
            </a:graphic>
          </wp:inline>
        </w:drawing>
      </w:r>
    </w:p>
    <w:p w14:paraId="78A19933" w14:textId="0E641963" w:rsidR="00721AE3" w:rsidRPr="002F5965" w:rsidRDefault="00D122BA" w:rsidP="00721AE3">
      <w:pPr>
        <w:spacing w:line="276" w:lineRule="auto"/>
        <w:jc w:val="center"/>
        <w:rPr>
          <w:rFonts w:ascii="Arial" w:hAnsi="Arial" w:cs="Arial"/>
          <w:b/>
          <w:sz w:val="20"/>
          <w:szCs w:val="20"/>
        </w:rPr>
      </w:pPr>
      <w:r>
        <w:rPr>
          <w:rFonts w:ascii="Arial" w:hAnsi="Arial" w:cs="Arial"/>
          <w:b/>
          <w:bCs/>
          <w:color w:val="001D35"/>
          <w:sz w:val="20"/>
          <w:szCs w:val="20"/>
          <w:shd w:val="clear" w:color="auto" w:fill="FFFFFF"/>
        </w:rPr>
        <w:t>Fig. 6</w:t>
      </w:r>
      <w:r w:rsidR="002F5965" w:rsidRPr="002F5965">
        <w:rPr>
          <w:rFonts w:ascii="Arial" w:hAnsi="Arial" w:cs="Arial"/>
          <w:b/>
          <w:bCs/>
          <w:color w:val="001D35"/>
          <w:sz w:val="20"/>
          <w:szCs w:val="20"/>
          <w:shd w:val="clear" w:color="auto" w:fill="FFFFFF"/>
        </w:rPr>
        <w:t>.</w:t>
      </w:r>
      <w:r w:rsidR="00721AE3" w:rsidRPr="002F5965">
        <w:rPr>
          <w:rFonts w:ascii="Arial" w:hAnsi="Arial" w:cs="Arial"/>
          <w:b/>
          <w:bCs/>
          <w:color w:val="001D35"/>
          <w:sz w:val="20"/>
          <w:szCs w:val="20"/>
          <w:shd w:val="clear" w:color="auto" w:fill="FFFFFF"/>
        </w:rPr>
        <w:t xml:space="preserve"> </w:t>
      </w:r>
      <w:r w:rsidR="00721AE3" w:rsidRPr="002F5965">
        <w:rPr>
          <w:rFonts w:ascii="Arial" w:hAnsi="Arial" w:cs="Arial"/>
          <w:b/>
          <w:color w:val="001D35"/>
          <w:sz w:val="20"/>
          <w:szCs w:val="20"/>
          <w:shd w:val="clear" w:color="auto" w:fill="FFFFFF"/>
        </w:rPr>
        <w:t>Electrical conductivity values of the experimental samples.</w:t>
      </w:r>
    </w:p>
    <w:p w14:paraId="25432CA9" w14:textId="77777777" w:rsidR="00721AE3" w:rsidRDefault="00721AE3" w:rsidP="001E6220">
      <w:pPr>
        <w:spacing w:line="276" w:lineRule="auto"/>
        <w:jc w:val="both"/>
        <w:rPr>
          <w:rFonts w:ascii="Times New Roman" w:hAnsi="Times New Roman" w:cs="Times New Roman"/>
        </w:rPr>
      </w:pPr>
    </w:p>
    <w:p w14:paraId="17EB84F2" w14:textId="40CFC18F" w:rsidR="001E6220" w:rsidRPr="00550197" w:rsidRDefault="001E6220" w:rsidP="000D11DA">
      <w:pPr>
        <w:spacing w:line="240" w:lineRule="auto"/>
        <w:rPr>
          <w:rFonts w:ascii="Times New Roman" w:hAnsi="Times New Roman" w:cs="Times New Roman"/>
          <w:b/>
          <w:bCs/>
          <w:sz w:val="22"/>
          <w:szCs w:val="22"/>
        </w:rPr>
      </w:pPr>
      <w:r w:rsidRPr="00550197">
        <w:rPr>
          <w:rFonts w:ascii="Arial" w:hAnsi="Arial" w:cs="Arial"/>
          <w:b/>
          <w:bCs/>
          <w:sz w:val="22"/>
          <w:szCs w:val="22"/>
        </w:rPr>
        <w:t>3.4. Alkalinity</w:t>
      </w:r>
    </w:p>
    <w:p w14:paraId="4157F8F4" w14:textId="77777777" w:rsidR="001E6220" w:rsidRPr="00A513B0" w:rsidRDefault="001E6220" w:rsidP="001E6220">
      <w:pPr>
        <w:autoSpaceDE w:val="0"/>
        <w:autoSpaceDN w:val="0"/>
        <w:adjustRightInd w:val="0"/>
        <w:spacing w:after="0" w:line="276" w:lineRule="auto"/>
        <w:jc w:val="both"/>
        <w:rPr>
          <w:rFonts w:ascii="Arial" w:hAnsi="Arial" w:cs="Arial"/>
          <w:color w:val="000000"/>
          <w:kern w:val="0"/>
          <w:sz w:val="20"/>
          <w:szCs w:val="20"/>
          <w:lang w:bidi="ar-SA"/>
        </w:rPr>
      </w:pPr>
      <w:r w:rsidRPr="00A513B0">
        <w:rPr>
          <w:rFonts w:ascii="Arial" w:hAnsi="Arial" w:cs="Arial"/>
          <w:color w:val="000000"/>
          <w:kern w:val="0"/>
          <w:sz w:val="20"/>
          <w:szCs w:val="20"/>
          <w:lang w:bidi="ar-SA"/>
        </w:rPr>
        <w:t xml:space="preserve">Alkalinity is primarily a way of measuring the acid neutralizing capacity of water. In other words, its ability to maintain a relatively constant </w:t>
      </w:r>
      <w:proofErr w:type="spellStart"/>
      <w:r w:rsidRPr="00A513B0">
        <w:rPr>
          <w:rFonts w:ascii="Arial" w:hAnsi="Arial" w:cs="Arial"/>
          <w:color w:val="000000"/>
          <w:kern w:val="0"/>
          <w:sz w:val="20"/>
          <w:szCs w:val="20"/>
          <w:lang w:bidi="ar-SA"/>
        </w:rPr>
        <w:t>pH.</w:t>
      </w:r>
      <w:proofErr w:type="spellEnd"/>
      <w:r w:rsidRPr="00A513B0">
        <w:rPr>
          <w:rFonts w:ascii="Arial" w:hAnsi="Arial" w:cs="Arial"/>
          <w:color w:val="000000"/>
          <w:kern w:val="0"/>
          <w:sz w:val="20"/>
          <w:szCs w:val="20"/>
          <w:lang w:bidi="ar-SA"/>
        </w:rPr>
        <w:t xml:space="preserve"> The possibility to maintain constant pH is due to the hydroxyl, carbonate and bicarbonate ions present in water. The ability of natural water to act as a buffer is controlled in part by the amount of calcium and carbonate ions in solution. Carbonate </w:t>
      </w:r>
      <w:proofErr w:type="spellStart"/>
      <w:r w:rsidRPr="00A513B0">
        <w:rPr>
          <w:rFonts w:ascii="Arial" w:hAnsi="Arial" w:cs="Arial"/>
          <w:color w:val="000000"/>
          <w:kern w:val="0"/>
          <w:sz w:val="20"/>
          <w:szCs w:val="20"/>
          <w:lang w:bidi="ar-SA"/>
        </w:rPr>
        <w:t>ion</w:t>
      </w:r>
      <w:proofErr w:type="spellEnd"/>
      <w:r w:rsidRPr="00A513B0">
        <w:rPr>
          <w:rFonts w:ascii="Arial" w:hAnsi="Arial" w:cs="Arial"/>
          <w:color w:val="000000"/>
          <w:kern w:val="0"/>
          <w:sz w:val="20"/>
          <w:szCs w:val="20"/>
          <w:lang w:bidi="ar-SA"/>
        </w:rPr>
        <w:t xml:space="preserve"> and calcium ion both come from calcium carbonate or limestone. So water that comes in contact with limestone will contain high levels of both Ca</w:t>
      </w:r>
      <w:r w:rsidRPr="00A513B0">
        <w:rPr>
          <w:rFonts w:ascii="Arial" w:hAnsi="Arial" w:cs="Arial"/>
          <w:color w:val="000000"/>
          <w:kern w:val="0"/>
          <w:sz w:val="20"/>
          <w:szCs w:val="20"/>
          <w:vertAlign w:val="superscript"/>
          <w:lang w:bidi="ar-SA"/>
        </w:rPr>
        <w:t>++</w:t>
      </w:r>
      <w:r w:rsidRPr="00A513B0">
        <w:rPr>
          <w:rFonts w:ascii="Arial" w:hAnsi="Arial" w:cs="Arial"/>
          <w:color w:val="000000"/>
          <w:kern w:val="0"/>
          <w:sz w:val="20"/>
          <w:szCs w:val="20"/>
          <w:lang w:bidi="ar-SA"/>
        </w:rPr>
        <w:t xml:space="preserve"> and CO</w:t>
      </w:r>
      <w:r w:rsidRPr="00A513B0">
        <w:rPr>
          <w:rFonts w:ascii="Arial" w:hAnsi="Arial" w:cs="Arial"/>
          <w:color w:val="000000"/>
          <w:kern w:val="0"/>
          <w:sz w:val="20"/>
          <w:szCs w:val="20"/>
          <w:vertAlign w:val="subscript"/>
          <w:lang w:bidi="ar-SA"/>
        </w:rPr>
        <w:t>3</w:t>
      </w:r>
      <w:r w:rsidRPr="00A513B0">
        <w:rPr>
          <w:rFonts w:ascii="Arial" w:hAnsi="Arial" w:cs="Arial"/>
          <w:color w:val="000000"/>
          <w:kern w:val="0"/>
          <w:sz w:val="20"/>
          <w:szCs w:val="20"/>
          <w:vertAlign w:val="superscript"/>
          <w:lang w:bidi="ar-SA"/>
        </w:rPr>
        <w:t>2-</w:t>
      </w:r>
      <w:r w:rsidRPr="00A513B0">
        <w:rPr>
          <w:rFonts w:ascii="Arial" w:hAnsi="Arial" w:cs="Arial"/>
          <w:color w:val="000000"/>
          <w:kern w:val="0"/>
          <w:sz w:val="20"/>
          <w:szCs w:val="20"/>
          <w:lang w:bidi="ar-SA"/>
        </w:rPr>
        <w:t xml:space="preserve"> ions and have elevated hardness and alkalinity.</w:t>
      </w:r>
    </w:p>
    <w:p w14:paraId="401561B9" w14:textId="459E5F82" w:rsidR="001E6220" w:rsidRPr="00A513B0" w:rsidRDefault="001E6220" w:rsidP="001E6220">
      <w:pPr>
        <w:spacing w:line="276" w:lineRule="auto"/>
        <w:jc w:val="both"/>
        <w:rPr>
          <w:rFonts w:ascii="Arial" w:hAnsi="Arial" w:cs="Arial"/>
          <w:sz w:val="20"/>
          <w:szCs w:val="20"/>
        </w:rPr>
      </w:pPr>
      <w:r w:rsidRPr="00A513B0">
        <w:rPr>
          <w:rFonts w:ascii="Arial" w:hAnsi="Arial" w:cs="Arial"/>
          <w:sz w:val="20"/>
          <w:szCs w:val="20"/>
        </w:rPr>
        <w:t xml:space="preserve">The analysis of drinking water alkalinity across various </w:t>
      </w:r>
      <w:proofErr w:type="spellStart"/>
      <w:r w:rsidRPr="00A513B0">
        <w:rPr>
          <w:rFonts w:ascii="Arial" w:hAnsi="Arial" w:cs="Arial"/>
          <w:sz w:val="20"/>
          <w:szCs w:val="20"/>
        </w:rPr>
        <w:t>upazilas</w:t>
      </w:r>
      <w:proofErr w:type="spellEnd"/>
      <w:r w:rsidRPr="00A513B0">
        <w:rPr>
          <w:rFonts w:ascii="Arial" w:hAnsi="Arial" w:cs="Arial"/>
          <w:sz w:val="20"/>
          <w:szCs w:val="20"/>
        </w:rPr>
        <w:t xml:space="preserve"> reveals substantial variability in water quality, with alkalinity levels ranging from moderate to very high across different regions</w:t>
      </w:r>
      <w:r w:rsidR="00D122BA">
        <w:rPr>
          <w:rFonts w:ascii="Arial" w:hAnsi="Arial" w:cs="Arial"/>
          <w:sz w:val="20"/>
          <w:szCs w:val="20"/>
        </w:rPr>
        <w:t xml:space="preserve"> (Figure 7</w:t>
      </w:r>
      <w:r w:rsidR="0010405D" w:rsidRPr="00A513B0">
        <w:rPr>
          <w:rFonts w:ascii="Arial" w:hAnsi="Arial" w:cs="Arial"/>
          <w:sz w:val="20"/>
          <w:szCs w:val="20"/>
        </w:rPr>
        <w:t>)</w:t>
      </w:r>
      <w:r w:rsidRPr="00A513B0">
        <w:rPr>
          <w:rFonts w:ascii="Arial" w:hAnsi="Arial" w:cs="Arial"/>
          <w:sz w:val="20"/>
          <w:szCs w:val="20"/>
        </w:rPr>
        <w:t xml:space="preserve">. In </w:t>
      </w:r>
      <w:proofErr w:type="spellStart"/>
      <w:r w:rsidRPr="00A513B0">
        <w:rPr>
          <w:rFonts w:ascii="Arial" w:hAnsi="Arial" w:cs="Arial"/>
          <w:bCs/>
          <w:sz w:val="20"/>
          <w:szCs w:val="20"/>
        </w:rPr>
        <w:t>Naria</w:t>
      </w:r>
      <w:proofErr w:type="spellEnd"/>
      <w:r w:rsidRPr="00A513B0">
        <w:rPr>
          <w:rFonts w:ascii="Arial" w:hAnsi="Arial" w:cs="Arial"/>
          <w:bCs/>
          <w:sz w:val="20"/>
          <w:szCs w:val="20"/>
        </w:rPr>
        <w:t xml:space="preserve"> </w:t>
      </w:r>
      <w:proofErr w:type="spellStart"/>
      <w:r w:rsidRPr="00A513B0">
        <w:rPr>
          <w:rFonts w:ascii="Arial" w:hAnsi="Arial" w:cs="Arial"/>
          <w:bCs/>
          <w:sz w:val="20"/>
          <w:szCs w:val="20"/>
        </w:rPr>
        <w:t>Upazila</w:t>
      </w:r>
      <w:proofErr w:type="spellEnd"/>
      <w:r w:rsidRPr="00A513B0">
        <w:rPr>
          <w:rFonts w:ascii="Arial" w:hAnsi="Arial" w:cs="Arial"/>
          <w:sz w:val="20"/>
          <w:szCs w:val="20"/>
        </w:rPr>
        <w:t xml:space="preserve">, alkalinity levels span from 84 mg/L (moderate) to 216 mg/L (very high), indicating significant intra-regional variation. </w:t>
      </w:r>
      <w:proofErr w:type="spellStart"/>
      <w:r w:rsidRPr="00A513B0">
        <w:rPr>
          <w:rFonts w:ascii="Arial" w:hAnsi="Arial" w:cs="Arial"/>
          <w:bCs/>
          <w:sz w:val="20"/>
          <w:szCs w:val="20"/>
        </w:rPr>
        <w:t>Bhedarganj</w:t>
      </w:r>
      <w:proofErr w:type="spellEnd"/>
      <w:r w:rsidRPr="00A513B0">
        <w:rPr>
          <w:rFonts w:ascii="Arial" w:hAnsi="Arial" w:cs="Arial"/>
          <w:bCs/>
          <w:sz w:val="20"/>
          <w:szCs w:val="20"/>
        </w:rPr>
        <w:t xml:space="preserve"> </w:t>
      </w:r>
      <w:proofErr w:type="spellStart"/>
      <w:r w:rsidRPr="00A513B0">
        <w:rPr>
          <w:rFonts w:ascii="Arial" w:hAnsi="Arial" w:cs="Arial"/>
          <w:bCs/>
          <w:sz w:val="20"/>
          <w:szCs w:val="20"/>
        </w:rPr>
        <w:t>Upazila</w:t>
      </w:r>
      <w:proofErr w:type="spellEnd"/>
      <w:r w:rsidRPr="00A513B0">
        <w:rPr>
          <w:rFonts w:ascii="Arial" w:hAnsi="Arial" w:cs="Arial"/>
          <w:sz w:val="20"/>
          <w:szCs w:val="20"/>
        </w:rPr>
        <w:t xml:space="preserve"> similarly exhibits diverse alkalinity levels, with areas such as </w:t>
      </w:r>
      <w:proofErr w:type="spellStart"/>
      <w:r w:rsidRPr="00A513B0">
        <w:rPr>
          <w:rFonts w:ascii="Arial" w:hAnsi="Arial" w:cs="Arial"/>
          <w:sz w:val="20"/>
          <w:szCs w:val="20"/>
        </w:rPr>
        <w:t>Digar</w:t>
      </w:r>
      <w:proofErr w:type="spellEnd"/>
      <w:r w:rsidRPr="00A513B0">
        <w:rPr>
          <w:rFonts w:ascii="Arial" w:hAnsi="Arial" w:cs="Arial"/>
          <w:sz w:val="20"/>
          <w:szCs w:val="20"/>
        </w:rPr>
        <w:t xml:space="preserve"> </w:t>
      </w:r>
      <w:proofErr w:type="spellStart"/>
      <w:r w:rsidRPr="00A513B0">
        <w:rPr>
          <w:rFonts w:ascii="Arial" w:hAnsi="Arial" w:cs="Arial"/>
          <w:sz w:val="20"/>
          <w:szCs w:val="20"/>
        </w:rPr>
        <w:t>Mahiskhali</w:t>
      </w:r>
      <w:proofErr w:type="spellEnd"/>
      <w:r w:rsidRPr="00A513B0">
        <w:rPr>
          <w:rFonts w:ascii="Arial" w:hAnsi="Arial" w:cs="Arial"/>
          <w:sz w:val="20"/>
          <w:szCs w:val="20"/>
        </w:rPr>
        <w:t xml:space="preserve"> and </w:t>
      </w:r>
      <w:proofErr w:type="spellStart"/>
      <w:r w:rsidRPr="00A513B0">
        <w:rPr>
          <w:rFonts w:ascii="Arial" w:hAnsi="Arial" w:cs="Arial"/>
          <w:sz w:val="20"/>
          <w:szCs w:val="20"/>
        </w:rPr>
        <w:t>Narayanpur</w:t>
      </w:r>
      <w:proofErr w:type="spellEnd"/>
      <w:r w:rsidRPr="00A513B0">
        <w:rPr>
          <w:rFonts w:ascii="Arial" w:hAnsi="Arial" w:cs="Arial"/>
          <w:sz w:val="20"/>
          <w:szCs w:val="20"/>
        </w:rPr>
        <w:t xml:space="preserve"> recording very high alkalinity values (exceeding 200 mg/L). In contrast, </w:t>
      </w:r>
      <w:proofErr w:type="spellStart"/>
      <w:r w:rsidRPr="00A513B0">
        <w:rPr>
          <w:rFonts w:ascii="Arial" w:hAnsi="Arial" w:cs="Arial"/>
          <w:bCs/>
          <w:sz w:val="20"/>
          <w:szCs w:val="20"/>
        </w:rPr>
        <w:t>Gosairhat</w:t>
      </w:r>
      <w:proofErr w:type="spellEnd"/>
      <w:r w:rsidRPr="00A513B0">
        <w:rPr>
          <w:rFonts w:ascii="Arial" w:hAnsi="Arial" w:cs="Arial"/>
          <w:bCs/>
          <w:sz w:val="20"/>
          <w:szCs w:val="20"/>
        </w:rPr>
        <w:t xml:space="preserve"> </w:t>
      </w:r>
      <w:proofErr w:type="spellStart"/>
      <w:r w:rsidRPr="00A513B0">
        <w:rPr>
          <w:rFonts w:ascii="Arial" w:hAnsi="Arial" w:cs="Arial"/>
          <w:bCs/>
          <w:sz w:val="20"/>
          <w:szCs w:val="20"/>
        </w:rPr>
        <w:t>Upazila</w:t>
      </w:r>
      <w:proofErr w:type="spellEnd"/>
      <w:r w:rsidRPr="00A513B0">
        <w:rPr>
          <w:rFonts w:ascii="Arial" w:hAnsi="Arial" w:cs="Arial"/>
          <w:sz w:val="20"/>
          <w:szCs w:val="20"/>
        </w:rPr>
        <w:t xml:space="preserve"> demonstrates a relatively consistent pattern, with the majority of sites falling within the high category, though some areas report moderate levels. </w:t>
      </w:r>
      <w:proofErr w:type="spellStart"/>
      <w:r w:rsidRPr="00A513B0">
        <w:rPr>
          <w:rFonts w:ascii="Arial" w:hAnsi="Arial" w:cs="Arial"/>
          <w:bCs/>
          <w:sz w:val="20"/>
          <w:szCs w:val="20"/>
        </w:rPr>
        <w:t>Damudya</w:t>
      </w:r>
      <w:proofErr w:type="spellEnd"/>
      <w:r w:rsidRPr="00A513B0">
        <w:rPr>
          <w:rFonts w:ascii="Arial" w:hAnsi="Arial" w:cs="Arial"/>
          <w:bCs/>
          <w:sz w:val="20"/>
          <w:szCs w:val="20"/>
        </w:rPr>
        <w:t xml:space="preserve"> </w:t>
      </w:r>
      <w:proofErr w:type="spellStart"/>
      <w:r w:rsidRPr="00A513B0">
        <w:rPr>
          <w:rFonts w:ascii="Arial" w:hAnsi="Arial" w:cs="Arial"/>
          <w:bCs/>
          <w:sz w:val="20"/>
          <w:szCs w:val="20"/>
        </w:rPr>
        <w:t>Upazila</w:t>
      </w:r>
      <w:proofErr w:type="spellEnd"/>
      <w:r w:rsidRPr="00A513B0">
        <w:rPr>
          <w:rFonts w:ascii="Arial" w:hAnsi="Arial" w:cs="Arial"/>
          <w:sz w:val="20"/>
          <w:szCs w:val="20"/>
        </w:rPr>
        <w:t xml:space="preserve"> predominantly shows high alkalinity, with a peak measurement of 232 mg/L recorded in </w:t>
      </w:r>
      <w:proofErr w:type="spellStart"/>
      <w:r w:rsidRPr="00A513B0">
        <w:rPr>
          <w:rFonts w:ascii="Arial" w:hAnsi="Arial" w:cs="Arial"/>
          <w:sz w:val="20"/>
          <w:szCs w:val="20"/>
        </w:rPr>
        <w:t>Damudiya</w:t>
      </w:r>
      <w:proofErr w:type="spellEnd"/>
      <w:r w:rsidRPr="00A513B0">
        <w:rPr>
          <w:rFonts w:ascii="Arial" w:hAnsi="Arial" w:cs="Arial"/>
          <w:sz w:val="20"/>
          <w:szCs w:val="20"/>
        </w:rPr>
        <w:t xml:space="preserve"> </w:t>
      </w:r>
      <w:proofErr w:type="spellStart"/>
      <w:r w:rsidRPr="00A513B0">
        <w:rPr>
          <w:rFonts w:ascii="Arial" w:hAnsi="Arial" w:cs="Arial"/>
          <w:sz w:val="20"/>
          <w:szCs w:val="20"/>
        </w:rPr>
        <w:t>Paurashava</w:t>
      </w:r>
      <w:proofErr w:type="spellEnd"/>
      <w:r w:rsidRPr="00A513B0">
        <w:rPr>
          <w:rFonts w:ascii="Arial" w:hAnsi="Arial" w:cs="Arial"/>
          <w:sz w:val="20"/>
          <w:szCs w:val="20"/>
        </w:rPr>
        <w:t xml:space="preserve">. </w:t>
      </w:r>
      <w:proofErr w:type="spellStart"/>
      <w:r w:rsidRPr="00A513B0">
        <w:rPr>
          <w:rFonts w:ascii="Arial" w:hAnsi="Arial" w:cs="Arial"/>
          <w:bCs/>
          <w:sz w:val="20"/>
          <w:szCs w:val="20"/>
        </w:rPr>
        <w:t>Zanjira</w:t>
      </w:r>
      <w:proofErr w:type="spellEnd"/>
      <w:r w:rsidRPr="00A513B0">
        <w:rPr>
          <w:rFonts w:ascii="Arial" w:hAnsi="Arial" w:cs="Arial"/>
          <w:bCs/>
          <w:sz w:val="20"/>
          <w:szCs w:val="20"/>
        </w:rPr>
        <w:t xml:space="preserve"> </w:t>
      </w:r>
      <w:proofErr w:type="spellStart"/>
      <w:r w:rsidRPr="00A513B0">
        <w:rPr>
          <w:rFonts w:ascii="Arial" w:hAnsi="Arial" w:cs="Arial"/>
          <w:bCs/>
          <w:sz w:val="20"/>
          <w:szCs w:val="20"/>
        </w:rPr>
        <w:t>Upazila</w:t>
      </w:r>
      <w:proofErr w:type="spellEnd"/>
      <w:r w:rsidRPr="00A513B0">
        <w:rPr>
          <w:rFonts w:ascii="Arial" w:hAnsi="Arial" w:cs="Arial"/>
          <w:sz w:val="20"/>
          <w:szCs w:val="20"/>
        </w:rPr>
        <w:t xml:space="preserve"> presents a mix of moderate and high alkalinity levels. Meanwhile, </w:t>
      </w:r>
      <w:proofErr w:type="spellStart"/>
      <w:r w:rsidRPr="00A513B0">
        <w:rPr>
          <w:rFonts w:ascii="Arial" w:hAnsi="Arial" w:cs="Arial"/>
          <w:bCs/>
          <w:sz w:val="20"/>
          <w:szCs w:val="20"/>
        </w:rPr>
        <w:t>Sakhipur</w:t>
      </w:r>
      <w:proofErr w:type="spellEnd"/>
      <w:r w:rsidRPr="00A513B0">
        <w:rPr>
          <w:rFonts w:ascii="Arial" w:hAnsi="Arial" w:cs="Arial"/>
          <w:bCs/>
          <w:sz w:val="20"/>
          <w:szCs w:val="20"/>
        </w:rPr>
        <w:t xml:space="preserve"> Police Station</w:t>
      </w:r>
      <w:r w:rsidRPr="00A513B0">
        <w:rPr>
          <w:rFonts w:ascii="Arial" w:hAnsi="Arial" w:cs="Arial"/>
          <w:sz w:val="20"/>
          <w:szCs w:val="20"/>
        </w:rPr>
        <w:t xml:space="preserve"> shows the greatest range, with several locations exceeding 200 mg/L, placing them in the very high category. Alkalinity in drinking water of </w:t>
      </w:r>
      <w:proofErr w:type="spellStart"/>
      <w:r w:rsidRPr="00A513B0">
        <w:rPr>
          <w:rFonts w:ascii="Arial" w:hAnsi="Arial" w:cs="Arial"/>
          <w:sz w:val="20"/>
          <w:szCs w:val="20"/>
        </w:rPr>
        <w:t>shariatpur</w:t>
      </w:r>
      <w:proofErr w:type="spellEnd"/>
      <w:r w:rsidRPr="00A513B0">
        <w:rPr>
          <w:rFonts w:ascii="Arial" w:hAnsi="Arial" w:cs="Arial"/>
          <w:sz w:val="20"/>
          <w:szCs w:val="20"/>
        </w:rPr>
        <w:t xml:space="preserve"> can increase for several human activities; such as:</w:t>
      </w:r>
    </w:p>
    <w:p w14:paraId="0F52C57C" w14:textId="4B01DD40" w:rsidR="001E6220" w:rsidRPr="00A513B0" w:rsidRDefault="001E6220" w:rsidP="001E6220">
      <w:pPr>
        <w:numPr>
          <w:ilvl w:val="0"/>
          <w:numId w:val="9"/>
        </w:numPr>
        <w:spacing w:line="276" w:lineRule="auto"/>
        <w:jc w:val="both"/>
        <w:rPr>
          <w:rFonts w:ascii="Arial" w:hAnsi="Arial" w:cs="Arial"/>
          <w:sz w:val="20"/>
          <w:szCs w:val="20"/>
        </w:rPr>
      </w:pPr>
      <w:r w:rsidRPr="00A513B0">
        <w:rPr>
          <w:rFonts w:ascii="Arial" w:hAnsi="Arial" w:cs="Arial"/>
          <w:sz w:val="20"/>
          <w:szCs w:val="20"/>
        </w:rPr>
        <w:t>Water Treatment Practices: Some water utilities add chemicals like sodium bicarbonate or lime (calcium hydroxide) to adjust pH and prevent pipe corrosion—this raises alkalinity.</w:t>
      </w:r>
    </w:p>
    <w:p w14:paraId="756EE043" w14:textId="65B0F95B" w:rsidR="001E6220" w:rsidRPr="00A513B0" w:rsidRDefault="001E6220" w:rsidP="001E6220">
      <w:pPr>
        <w:numPr>
          <w:ilvl w:val="0"/>
          <w:numId w:val="9"/>
        </w:numPr>
        <w:spacing w:line="276" w:lineRule="auto"/>
        <w:jc w:val="both"/>
        <w:rPr>
          <w:rFonts w:ascii="Arial" w:hAnsi="Arial" w:cs="Arial"/>
          <w:sz w:val="20"/>
          <w:szCs w:val="20"/>
        </w:rPr>
      </w:pPr>
      <w:r w:rsidRPr="00A513B0">
        <w:rPr>
          <w:rFonts w:ascii="Arial" w:hAnsi="Arial" w:cs="Arial"/>
          <w:sz w:val="20"/>
          <w:szCs w:val="20"/>
        </w:rPr>
        <w:t>Agricultural Runoff: Fertilizers and lime used on fields can leach into water supplies, increasing bicarbonate or hydroxide levels.</w:t>
      </w:r>
    </w:p>
    <w:p w14:paraId="1FC4DB66" w14:textId="78594319" w:rsidR="009D6166" w:rsidRDefault="009D6166" w:rsidP="009D6166">
      <w:pPr>
        <w:spacing w:line="276" w:lineRule="auto"/>
        <w:jc w:val="center"/>
        <w:rPr>
          <w:rFonts w:ascii="Times New Roman" w:hAnsi="Times New Roman" w:cs="Times New Roman"/>
        </w:rPr>
      </w:pPr>
      <w:r>
        <w:rPr>
          <w:rFonts w:ascii="Times New Roman" w:hAnsi="Times New Roman" w:cs="Times New Roman"/>
          <w:noProof/>
          <w:lang w:bidi="ar-SA"/>
        </w:rPr>
        <w:lastRenderedPageBreak/>
        <w:drawing>
          <wp:inline distT="0" distB="0" distL="0" distR="0" wp14:anchorId="70E5CDDF" wp14:editId="494840E8">
            <wp:extent cx="5775325" cy="3765957"/>
            <wp:effectExtent l="0" t="0" r="0" b="6350"/>
            <wp:docPr id="127509236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89227" cy="3775022"/>
                    </a:xfrm>
                    <a:prstGeom prst="rect">
                      <a:avLst/>
                    </a:prstGeom>
                    <a:noFill/>
                  </pic:spPr>
                </pic:pic>
              </a:graphicData>
            </a:graphic>
          </wp:inline>
        </w:drawing>
      </w:r>
    </w:p>
    <w:p w14:paraId="399E6FB7" w14:textId="2670BDC0" w:rsidR="001E6220" w:rsidRPr="002F5965" w:rsidRDefault="002F5965" w:rsidP="00604460">
      <w:pPr>
        <w:spacing w:line="276" w:lineRule="auto"/>
        <w:jc w:val="center"/>
        <w:rPr>
          <w:rFonts w:ascii="Arial" w:hAnsi="Arial" w:cs="Arial"/>
          <w:b/>
          <w:sz w:val="20"/>
          <w:szCs w:val="20"/>
        </w:rPr>
      </w:pPr>
      <w:r w:rsidRPr="002F5965">
        <w:rPr>
          <w:rFonts w:ascii="Arial" w:hAnsi="Arial" w:cs="Arial"/>
          <w:b/>
          <w:sz w:val="20"/>
          <w:szCs w:val="20"/>
        </w:rPr>
        <w:t>Fig.</w:t>
      </w:r>
      <w:r w:rsidR="00D122BA">
        <w:rPr>
          <w:rFonts w:ascii="Arial" w:hAnsi="Arial" w:cs="Arial"/>
          <w:b/>
          <w:sz w:val="20"/>
          <w:szCs w:val="20"/>
        </w:rPr>
        <w:t xml:space="preserve"> 7</w:t>
      </w:r>
      <w:r w:rsidRPr="002F5965">
        <w:rPr>
          <w:rFonts w:ascii="Arial" w:hAnsi="Arial" w:cs="Arial"/>
          <w:b/>
          <w:sz w:val="20"/>
          <w:szCs w:val="20"/>
        </w:rPr>
        <w:t>.</w:t>
      </w:r>
      <w:r w:rsidR="009D6166" w:rsidRPr="002F5965">
        <w:rPr>
          <w:rFonts w:ascii="Arial" w:hAnsi="Arial" w:cs="Arial"/>
          <w:b/>
          <w:sz w:val="20"/>
          <w:szCs w:val="20"/>
        </w:rPr>
        <w:t xml:space="preserve"> Alkalinity values of the experimental samples</w:t>
      </w:r>
    </w:p>
    <w:p w14:paraId="2397F847" w14:textId="77777777" w:rsidR="00604460" w:rsidRDefault="00604460" w:rsidP="005C4ACC">
      <w:pPr>
        <w:spacing w:line="276" w:lineRule="auto"/>
        <w:rPr>
          <w:rFonts w:ascii="Times New Roman" w:hAnsi="Times New Roman" w:cs="Times New Roman"/>
        </w:rPr>
      </w:pPr>
    </w:p>
    <w:p w14:paraId="7F08923E" w14:textId="111C390A" w:rsidR="005A7D3E" w:rsidRPr="00550197" w:rsidRDefault="00550197" w:rsidP="001E6220">
      <w:pPr>
        <w:tabs>
          <w:tab w:val="left" w:pos="5053"/>
        </w:tabs>
        <w:spacing w:line="276" w:lineRule="auto"/>
        <w:rPr>
          <w:rFonts w:ascii="Arial" w:hAnsi="Arial" w:cs="Arial"/>
          <w:b/>
          <w:bCs/>
          <w:sz w:val="22"/>
          <w:szCs w:val="22"/>
        </w:rPr>
      </w:pPr>
      <w:r>
        <w:rPr>
          <w:rFonts w:ascii="Arial" w:hAnsi="Arial" w:cs="Arial"/>
          <w:b/>
          <w:bCs/>
          <w:sz w:val="22"/>
          <w:szCs w:val="22"/>
        </w:rPr>
        <w:t>3.5 Salinity</w:t>
      </w:r>
    </w:p>
    <w:p w14:paraId="16587691" w14:textId="69D67960" w:rsidR="00604460" w:rsidRPr="00D5606A" w:rsidRDefault="00D616DE" w:rsidP="003E6EAF">
      <w:pPr>
        <w:autoSpaceDE w:val="0"/>
        <w:autoSpaceDN w:val="0"/>
        <w:adjustRightInd w:val="0"/>
        <w:spacing w:after="0" w:line="240" w:lineRule="auto"/>
        <w:jc w:val="both"/>
        <w:rPr>
          <w:rFonts w:ascii="Arial" w:hAnsi="Arial" w:cs="Arial"/>
          <w:kern w:val="0"/>
          <w:sz w:val="20"/>
          <w:szCs w:val="20"/>
          <w:lang w:bidi="ar-SA"/>
        </w:rPr>
      </w:pPr>
      <w:r w:rsidRPr="00D5606A">
        <w:rPr>
          <w:rFonts w:ascii="Arial" w:hAnsi="Arial" w:cs="Arial"/>
          <w:sz w:val="20"/>
          <w:szCs w:val="20"/>
          <w:shd w:val="clear" w:color="auto" w:fill="FFFFFF"/>
        </w:rPr>
        <w:t xml:space="preserve">Salinity in drinking water refers to the presence of dissolved salts, primarily sodium chloride, which can affect taste, health, and suitability for various uses. High salinity can make water unpalatable, and in some cases, pose health risks, particularly for those with hypertension or other conditions sensitive to salt intake. It also poses hazards for the environment as well as affecting agriculture and infrastructure and therefore, the wider economy. </w:t>
      </w:r>
      <w:r w:rsidR="003E6EAF" w:rsidRPr="00D5606A">
        <w:rPr>
          <w:rFonts w:ascii="Arial" w:hAnsi="Arial" w:cs="Arial"/>
          <w:kern w:val="0"/>
          <w:sz w:val="20"/>
          <w:szCs w:val="20"/>
          <w:lang w:bidi="ar-SA"/>
        </w:rPr>
        <w:t xml:space="preserve">The salinity standard for drinking water in Bangladesh is 0.6 ppt </w:t>
      </w:r>
      <w:r w:rsidR="00557593" w:rsidRPr="0086054C">
        <w:rPr>
          <w:rFonts w:ascii="Arial" w:hAnsi="Arial" w:cs="Arial"/>
          <w:kern w:val="0"/>
          <w:sz w:val="20"/>
          <w:szCs w:val="20"/>
          <w:lang w:bidi="ar-SA"/>
        </w:rPr>
        <w:t>[20]</w:t>
      </w:r>
      <w:r w:rsidR="003E6EAF" w:rsidRPr="0086054C">
        <w:rPr>
          <w:rFonts w:ascii="Arial" w:hAnsi="Arial" w:cs="Arial"/>
          <w:kern w:val="0"/>
          <w:sz w:val="20"/>
          <w:szCs w:val="20"/>
          <w:lang w:bidi="ar-SA"/>
        </w:rPr>
        <w:t xml:space="preserve">. </w:t>
      </w:r>
    </w:p>
    <w:p w14:paraId="46F04222" w14:textId="77777777" w:rsidR="003E6EAF" w:rsidRPr="00D5606A" w:rsidRDefault="003E6EAF" w:rsidP="003E6EAF">
      <w:pPr>
        <w:autoSpaceDE w:val="0"/>
        <w:autoSpaceDN w:val="0"/>
        <w:adjustRightInd w:val="0"/>
        <w:spacing w:after="0" w:line="240" w:lineRule="auto"/>
        <w:rPr>
          <w:rStyle w:val="uv3um"/>
          <w:rFonts w:ascii="Arial" w:hAnsi="Arial" w:cs="Arial"/>
          <w:kern w:val="0"/>
          <w:sz w:val="20"/>
          <w:szCs w:val="20"/>
          <w:lang w:bidi="ar-SA"/>
        </w:rPr>
      </w:pPr>
    </w:p>
    <w:p w14:paraId="034A7AB4" w14:textId="4D2ACF21" w:rsidR="00D616DE" w:rsidRPr="00D5606A" w:rsidRDefault="001172A4" w:rsidP="00D616DE">
      <w:pPr>
        <w:spacing w:line="240" w:lineRule="auto"/>
        <w:jc w:val="both"/>
        <w:rPr>
          <w:rFonts w:ascii="Arial" w:hAnsi="Arial" w:cs="Arial"/>
          <w:sz w:val="20"/>
          <w:szCs w:val="20"/>
        </w:rPr>
      </w:pPr>
      <w:r w:rsidRPr="00D5606A">
        <w:rPr>
          <w:rFonts w:ascii="Arial" w:hAnsi="Arial" w:cs="Arial"/>
          <w:sz w:val="20"/>
          <w:szCs w:val="20"/>
        </w:rPr>
        <w:t xml:space="preserve">The data obtained across various </w:t>
      </w:r>
      <w:proofErr w:type="spellStart"/>
      <w:r w:rsidRPr="00D5606A">
        <w:rPr>
          <w:rFonts w:ascii="Arial" w:hAnsi="Arial" w:cs="Arial"/>
          <w:sz w:val="20"/>
          <w:szCs w:val="20"/>
        </w:rPr>
        <w:t>upazilas</w:t>
      </w:r>
      <w:proofErr w:type="spellEnd"/>
      <w:r w:rsidRPr="00D5606A">
        <w:rPr>
          <w:rFonts w:ascii="Arial" w:hAnsi="Arial" w:cs="Arial"/>
          <w:sz w:val="20"/>
          <w:szCs w:val="20"/>
        </w:rPr>
        <w:t xml:space="preserve"> reveal significant variability in water salinity levels, with the majority of regions exhibiting elevated salinity</w:t>
      </w:r>
      <w:r w:rsidR="00D122BA">
        <w:rPr>
          <w:rFonts w:ascii="Arial" w:hAnsi="Arial" w:cs="Arial"/>
          <w:sz w:val="20"/>
          <w:szCs w:val="20"/>
        </w:rPr>
        <w:t xml:space="preserve"> (Figure 8</w:t>
      </w:r>
      <w:r w:rsidR="0010405D" w:rsidRPr="00D5606A">
        <w:rPr>
          <w:rFonts w:ascii="Arial" w:hAnsi="Arial" w:cs="Arial"/>
          <w:sz w:val="20"/>
          <w:szCs w:val="20"/>
        </w:rPr>
        <w:t>)</w:t>
      </w:r>
      <w:r w:rsidRPr="00D5606A">
        <w:rPr>
          <w:rFonts w:ascii="Arial" w:hAnsi="Arial" w:cs="Arial"/>
          <w:sz w:val="20"/>
          <w:szCs w:val="20"/>
        </w:rPr>
        <w:t xml:space="preserve">. This poses a substantial challenge for   potable water. </w:t>
      </w:r>
      <w:r w:rsidR="00D616DE" w:rsidRPr="00D5606A">
        <w:rPr>
          <w:rFonts w:ascii="Arial" w:hAnsi="Arial" w:cs="Arial"/>
          <w:sz w:val="20"/>
          <w:szCs w:val="20"/>
        </w:rPr>
        <w:t xml:space="preserve">In </w:t>
      </w:r>
      <w:proofErr w:type="spellStart"/>
      <w:r w:rsidR="00D616DE" w:rsidRPr="00D5606A">
        <w:rPr>
          <w:rFonts w:ascii="Arial" w:hAnsi="Arial" w:cs="Arial"/>
          <w:sz w:val="20"/>
          <w:szCs w:val="20"/>
        </w:rPr>
        <w:t>Naria</w:t>
      </w:r>
      <w:proofErr w:type="spellEnd"/>
      <w:r w:rsidR="00D616DE" w:rsidRPr="00D5606A">
        <w:rPr>
          <w:rFonts w:ascii="Arial" w:hAnsi="Arial" w:cs="Arial"/>
          <w:sz w:val="20"/>
          <w:szCs w:val="20"/>
        </w:rPr>
        <w:t xml:space="preserve"> </w:t>
      </w:r>
      <w:proofErr w:type="spellStart"/>
      <w:r w:rsidR="00D616DE" w:rsidRPr="00D5606A">
        <w:rPr>
          <w:rFonts w:ascii="Arial" w:hAnsi="Arial" w:cs="Arial"/>
          <w:sz w:val="20"/>
          <w:szCs w:val="20"/>
        </w:rPr>
        <w:t>Upazila</w:t>
      </w:r>
      <w:proofErr w:type="spellEnd"/>
      <w:r w:rsidR="00D616DE" w:rsidRPr="00D5606A">
        <w:rPr>
          <w:rFonts w:ascii="Arial" w:hAnsi="Arial" w:cs="Arial"/>
          <w:sz w:val="20"/>
          <w:szCs w:val="20"/>
        </w:rPr>
        <w:t xml:space="preserve">, most samples </w:t>
      </w:r>
      <w:r w:rsidR="00B21591" w:rsidRPr="00D5606A">
        <w:rPr>
          <w:rFonts w:ascii="Arial" w:hAnsi="Arial" w:cs="Arial"/>
          <w:sz w:val="20"/>
          <w:szCs w:val="20"/>
        </w:rPr>
        <w:t>exceed the allowable limit</w:t>
      </w:r>
      <w:r w:rsidR="00D616DE" w:rsidRPr="00D5606A">
        <w:rPr>
          <w:rFonts w:ascii="Arial" w:hAnsi="Arial" w:cs="Arial"/>
          <w:sz w:val="20"/>
          <w:szCs w:val="20"/>
        </w:rPr>
        <w:t xml:space="preserve">, with ranging from </w:t>
      </w:r>
      <w:r w:rsidR="00B21591" w:rsidRPr="00D5606A">
        <w:rPr>
          <w:rFonts w:ascii="Arial" w:hAnsi="Arial" w:cs="Arial"/>
          <w:sz w:val="20"/>
          <w:szCs w:val="20"/>
        </w:rPr>
        <w:t>1073 to 160</w:t>
      </w:r>
      <w:r w:rsidR="00D616DE" w:rsidRPr="00D5606A">
        <w:rPr>
          <w:rFonts w:ascii="Arial" w:hAnsi="Arial" w:cs="Arial"/>
          <w:sz w:val="20"/>
          <w:szCs w:val="20"/>
        </w:rPr>
        <w:t xml:space="preserve">0 ppm, but </w:t>
      </w:r>
      <w:proofErr w:type="spellStart"/>
      <w:r w:rsidR="00B21591" w:rsidRPr="00D5606A">
        <w:rPr>
          <w:rFonts w:ascii="Arial" w:hAnsi="Arial" w:cs="Arial"/>
          <w:sz w:val="20"/>
          <w:szCs w:val="20"/>
        </w:rPr>
        <w:t>Kalmir</w:t>
      </w:r>
      <w:proofErr w:type="spellEnd"/>
      <w:r w:rsidR="00B21591" w:rsidRPr="00D5606A">
        <w:rPr>
          <w:rFonts w:ascii="Arial" w:hAnsi="Arial" w:cs="Arial"/>
          <w:sz w:val="20"/>
          <w:szCs w:val="20"/>
        </w:rPr>
        <w:t xml:space="preserve"> Char (2773 ppm) and </w:t>
      </w:r>
      <w:proofErr w:type="spellStart"/>
      <w:r w:rsidR="00B21591" w:rsidRPr="00D5606A">
        <w:rPr>
          <w:rFonts w:ascii="Arial" w:hAnsi="Arial" w:cs="Arial"/>
          <w:sz w:val="20"/>
          <w:szCs w:val="20"/>
        </w:rPr>
        <w:t>Muktarer</w:t>
      </w:r>
      <w:proofErr w:type="spellEnd"/>
      <w:r w:rsidR="00B21591" w:rsidRPr="00D5606A">
        <w:rPr>
          <w:rFonts w:ascii="Arial" w:hAnsi="Arial" w:cs="Arial"/>
          <w:sz w:val="20"/>
          <w:szCs w:val="20"/>
        </w:rPr>
        <w:t xml:space="preserve"> Char (2935</w:t>
      </w:r>
      <w:r w:rsidR="00D616DE" w:rsidRPr="00D5606A">
        <w:rPr>
          <w:rFonts w:ascii="Arial" w:hAnsi="Arial" w:cs="Arial"/>
          <w:sz w:val="20"/>
          <w:szCs w:val="20"/>
        </w:rPr>
        <w:t xml:space="preserve"> ppm) </w:t>
      </w:r>
      <w:r w:rsidR="00B21591" w:rsidRPr="00D5606A">
        <w:rPr>
          <w:rFonts w:ascii="Arial" w:hAnsi="Arial" w:cs="Arial"/>
          <w:sz w:val="20"/>
          <w:szCs w:val="20"/>
        </w:rPr>
        <w:t xml:space="preserve">shows very high salinity </w:t>
      </w:r>
      <w:r w:rsidR="00D616DE" w:rsidRPr="00D5606A">
        <w:rPr>
          <w:rFonts w:ascii="Arial" w:hAnsi="Arial" w:cs="Arial"/>
          <w:sz w:val="20"/>
          <w:szCs w:val="20"/>
        </w:rPr>
        <w:t>rendering the water unacceptable for drinking.</w:t>
      </w:r>
    </w:p>
    <w:p w14:paraId="5B520DDA" w14:textId="400C0BE5" w:rsidR="00D616DE" w:rsidRPr="00D5606A" w:rsidRDefault="00D616DE" w:rsidP="00D616DE">
      <w:pPr>
        <w:spacing w:line="240" w:lineRule="auto"/>
        <w:jc w:val="both"/>
        <w:rPr>
          <w:rFonts w:ascii="Arial" w:hAnsi="Arial" w:cs="Arial"/>
          <w:sz w:val="20"/>
          <w:szCs w:val="20"/>
        </w:rPr>
      </w:pPr>
      <w:r w:rsidRPr="00D5606A">
        <w:rPr>
          <w:rFonts w:ascii="Arial" w:hAnsi="Arial" w:cs="Arial"/>
          <w:sz w:val="20"/>
          <w:szCs w:val="20"/>
        </w:rPr>
        <w:t xml:space="preserve">The water samples from </w:t>
      </w:r>
      <w:proofErr w:type="spellStart"/>
      <w:r w:rsidRPr="00D5606A">
        <w:rPr>
          <w:rFonts w:ascii="Arial" w:hAnsi="Arial" w:cs="Arial"/>
          <w:sz w:val="20"/>
          <w:szCs w:val="20"/>
        </w:rPr>
        <w:t>Shariatpur</w:t>
      </w:r>
      <w:proofErr w:type="spellEnd"/>
      <w:r w:rsidRPr="00D5606A">
        <w:rPr>
          <w:rFonts w:ascii="Arial" w:hAnsi="Arial" w:cs="Arial"/>
          <w:sz w:val="20"/>
          <w:szCs w:val="20"/>
        </w:rPr>
        <w:t xml:space="preserve"> </w:t>
      </w:r>
      <w:proofErr w:type="spellStart"/>
      <w:r w:rsidRPr="00D5606A">
        <w:rPr>
          <w:rFonts w:ascii="Arial" w:hAnsi="Arial" w:cs="Arial"/>
          <w:sz w:val="20"/>
          <w:szCs w:val="20"/>
        </w:rPr>
        <w:t>sadar</w:t>
      </w:r>
      <w:proofErr w:type="spellEnd"/>
      <w:r w:rsidRPr="00D5606A">
        <w:rPr>
          <w:rFonts w:ascii="Arial" w:hAnsi="Arial" w:cs="Arial"/>
          <w:sz w:val="20"/>
          <w:szCs w:val="20"/>
        </w:rPr>
        <w:t xml:space="preserve"> </w:t>
      </w:r>
      <w:proofErr w:type="spellStart"/>
      <w:r w:rsidRPr="00D5606A">
        <w:rPr>
          <w:rFonts w:ascii="Arial" w:hAnsi="Arial" w:cs="Arial"/>
          <w:sz w:val="20"/>
          <w:szCs w:val="20"/>
        </w:rPr>
        <w:t>Upazila</w:t>
      </w:r>
      <w:proofErr w:type="spellEnd"/>
      <w:r w:rsidRPr="00D5606A">
        <w:rPr>
          <w:rFonts w:ascii="Arial" w:hAnsi="Arial" w:cs="Arial"/>
          <w:sz w:val="20"/>
          <w:szCs w:val="20"/>
        </w:rPr>
        <w:t xml:space="preserve"> exhibits </w:t>
      </w:r>
      <w:r w:rsidR="00B21591" w:rsidRPr="00D5606A">
        <w:rPr>
          <w:rFonts w:ascii="Arial" w:hAnsi="Arial" w:cs="Arial"/>
          <w:sz w:val="20"/>
          <w:szCs w:val="20"/>
        </w:rPr>
        <w:t>salinity</w:t>
      </w:r>
      <w:r w:rsidRPr="00D5606A">
        <w:rPr>
          <w:rFonts w:ascii="Arial" w:hAnsi="Arial" w:cs="Arial"/>
          <w:sz w:val="20"/>
          <w:szCs w:val="20"/>
        </w:rPr>
        <w:t xml:space="preserve"> levels between </w:t>
      </w:r>
      <w:r w:rsidR="00B21591" w:rsidRPr="00D5606A">
        <w:rPr>
          <w:rFonts w:ascii="Arial" w:hAnsi="Arial" w:cs="Arial"/>
          <w:sz w:val="20"/>
          <w:szCs w:val="20"/>
        </w:rPr>
        <w:t>683 and 7</w:t>
      </w:r>
      <w:r w:rsidRPr="00D5606A">
        <w:rPr>
          <w:rFonts w:ascii="Arial" w:hAnsi="Arial" w:cs="Arial"/>
          <w:sz w:val="20"/>
          <w:szCs w:val="20"/>
        </w:rPr>
        <w:t>9</w:t>
      </w:r>
      <w:r w:rsidR="00B21591" w:rsidRPr="00D5606A">
        <w:rPr>
          <w:rFonts w:ascii="Arial" w:hAnsi="Arial" w:cs="Arial"/>
          <w:sz w:val="20"/>
          <w:szCs w:val="20"/>
        </w:rPr>
        <w:t>0</w:t>
      </w:r>
      <w:r w:rsidRPr="00D5606A">
        <w:rPr>
          <w:rFonts w:ascii="Arial" w:hAnsi="Arial" w:cs="Arial"/>
          <w:sz w:val="20"/>
          <w:szCs w:val="20"/>
        </w:rPr>
        <w:t xml:space="preserve"> ppm indicating good water quality. </w:t>
      </w:r>
      <w:r w:rsidR="0010405D" w:rsidRPr="00D5606A">
        <w:rPr>
          <w:rFonts w:ascii="Arial" w:hAnsi="Arial" w:cs="Arial"/>
          <w:sz w:val="20"/>
          <w:szCs w:val="20"/>
        </w:rPr>
        <w:t>Only Mohammad</w:t>
      </w:r>
      <w:r w:rsidR="00B21591" w:rsidRPr="00D5606A">
        <w:rPr>
          <w:rFonts w:ascii="Arial" w:hAnsi="Arial" w:cs="Arial"/>
          <w:sz w:val="20"/>
          <w:szCs w:val="20"/>
        </w:rPr>
        <w:t xml:space="preserve">pur shows 1307 ppm salinity, which exceed the allowable limit. </w:t>
      </w:r>
      <w:r w:rsidRPr="00D5606A">
        <w:rPr>
          <w:rFonts w:ascii="Arial" w:hAnsi="Arial" w:cs="Arial"/>
          <w:sz w:val="20"/>
          <w:szCs w:val="20"/>
        </w:rPr>
        <w:t xml:space="preserve">In </w:t>
      </w:r>
      <w:proofErr w:type="spellStart"/>
      <w:r w:rsidRPr="00D5606A">
        <w:rPr>
          <w:rFonts w:ascii="Arial" w:hAnsi="Arial" w:cs="Arial"/>
          <w:sz w:val="20"/>
          <w:szCs w:val="20"/>
        </w:rPr>
        <w:t>Bhedarganj</w:t>
      </w:r>
      <w:proofErr w:type="spellEnd"/>
      <w:r w:rsidRPr="00D5606A">
        <w:rPr>
          <w:rFonts w:ascii="Arial" w:hAnsi="Arial" w:cs="Arial"/>
          <w:sz w:val="20"/>
          <w:szCs w:val="20"/>
        </w:rPr>
        <w:t xml:space="preserve"> </w:t>
      </w:r>
      <w:proofErr w:type="spellStart"/>
      <w:r w:rsidRPr="00D5606A">
        <w:rPr>
          <w:rFonts w:ascii="Arial" w:hAnsi="Arial" w:cs="Arial"/>
          <w:sz w:val="20"/>
          <w:szCs w:val="20"/>
        </w:rPr>
        <w:t>Upazila</w:t>
      </w:r>
      <w:proofErr w:type="spellEnd"/>
      <w:r w:rsidRPr="00D5606A">
        <w:rPr>
          <w:rFonts w:ascii="Arial" w:hAnsi="Arial" w:cs="Arial"/>
          <w:sz w:val="20"/>
          <w:szCs w:val="20"/>
        </w:rPr>
        <w:t>, water quality is largely compromise</w:t>
      </w:r>
      <w:r w:rsidR="00B21591" w:rsidRPr="00D5606A">
        <w:rPr>
          <w:rFonts w:ascii="Arial" w:hAnsi="Arial" w:cs="Arial"/>
          <w:sz w:val="20"/>
          <w:szCs w:val="20"/>
        </w:rPr>
        <w:t xml:space="preserve">d. </w:t>
      </w:r>
      <w:proofErr w:type="spellStart"/>
      <w:r w:rsidR="00B21591" w:rsidRPr="00D5606A">
        <w:rPr>
          <w:rFonts w:ascii="Arial" w:hAnsi="Arial" w:cs="Arial"/>
          <w:sz w:val="20"/>
          <w:szCs w:val="20"/>
        </w:rPr>
        <w:t>Bhedarganj</w:t>
      </w:r>
      <w:proofErr w:type="spellEnd"/>
      <w:r w:rsidR="00B21591" w:rsidRPr="00D5606A">
        <w:rPr>
          <w:rFonts w:ascii="Arial" w:hAnsi="Arial" w:cs="Arial"/>
          <w:sz w:val="20"/>
          <w:szCs w:val="20"/>
        </w:rPr>
        <w:t xml:space="preserve"> </w:t>
      </w:r>
      <w:proofErr w:type="spellStart"/>
      <w:r w:rsidR="00B21591" w:rsidRPr="00D5606A">
        <w:rPr>
          <w:rFonts w:ascii="Arial" w:hAnsi="Arial" w:cs="Arial"/>
          <w:sz w:val="20"/>
          <w:szCs w:val="20"/>
        </w:rPr>
        <w:t>Paurashabha</w:t>
      </w:r>
      <w:proofErr w:type="spellEnd"/>
      <w:r w:rsidR="00B21591" w:rsidRPr="00D5606A">
        <w:rPr>
          <w:rFonts w:ascii="Arial" w:hAnsi="Arial" w:cs="Arial"/>
          <w:sz w:val="20"/>
          <w:szCs w:val="20"/>
        </w:rPr>
        <w:t xml:space="preserve"> (2322 ppm), </w:t>
      </w:r>
      <w:proofErr w:type="spellStart"/>
      <w:r w:rsidR="00F86E4D" w:rsidRPr="00D5606A">
        <w:rPr>
          <w:rFonts w:ascii="Arial" w:hAnsi="Arial" w:cs="Arial"/>
          <w:sz w:val="20"/>
          <w:szCs w:val="20"/>
        </w:rPr>
        <w:t>Rambhadrapur</w:t>
      </w:r>
      <w:proofErr w:type="spellEnd"/>
      <w:r w:rsidR="00F86E4D" w:rsidRPr="00D5606A">
        <w:rPr>
          <w:rFonts w:ascii="Arial" w:hAnsi="Arial" w:cs="Arial"/>
          <w:sz w:val="20"/>
          <w:szCs w:val="20"/>
        </w:rPr>
        <w:t xml:space="preserve"> (2011), </w:t>
      </w:r>
      <w:proofErr w:type="spellStart"/>
      <w:r w:rsidR="00F86E4D" w:rsidRPr="00D5606A">
        <w:rPr>
          <w:rFonts w:ascii="Arial" w:hAnsi="Arial" w:cs="Arial"/>
          <w:sz w:val="20"/>
          <w:szCs w:val="20"/>
        </w:rPr>
        <w:t>Digar</w:t>
      </w:r>
      <w:proofErr w:type="spellEnd"/>
      <w:r w:rsidR="00F86E4D" w:rsidRPr="00D5606A">
        <w:rPr>
          <w:rFonts w:ascii="Arial" w:hAnsi="Arial" w:cs="Arial"/>
          <w:sz w:val="20"/>
          <w:szCs w:val="20"/>
        </w:rPr>
        <w:t xml:space="preserve"> </w:t>
      </w:r>
      <w:proofErr w:type="spellStart"/>
      <w:r w:rsidR="00F86E4D" w:rsidRPr="00D5606A">
        <w:rPr>
          <w:rFonts w:ascii="Arial" w:hAnsi="Arial" w:cs="Arial"/>
          <w:sz w:val="20"/>
          <w:szCs w:val="20"/>
        </w:rPr>
        <w:t>Mahiskhali</w:t>
      </w:r>
      <w:proofErr w:type="spellEnd"/>
      <w:r w:rsidR="00F86E4D" w:rsidRPr="00D5606A">
        <w:rPr>
          <w:rFonts w:ascii="Arial" w:hAnsi="Arial" w:cs="Arial"/>
          <w:sz w:val="20"/>
          <w:szCs w:val="20"/>
        </w:rPr>
        <w:t xml:space="preserve"> (1718 ppm), </w:t>
      </w:r>
      <w:proofErr w:type="spellStart"/>
      <w:r w:rsidR="00B21591" w:rsidRPr="00D5606A">
        <w:rPr>
          <w:rFonts w:ascii="Arial" w:hAnsi="Arial" w:cs="Arial"/>
          <w:sz w:val="20"/>
          <w:szCs w:val="20"/>
        </w:rPr>
        <w:t>Arshi</w:t>
      </w:r>
      <w:proofErr w:type="spellEnd"/>
      <w:r w:rsidR="00B21591" w:rsidRPr="00D5606A">
        <w:rPr>
          <w:rFonts w:ascii="Arial" w:hAnsi="Arial" w:cs="Arial"/>
          <w:sz w:val="20"/>
          <w:szCs w:val="20"/>
        </w:rPr>
        <w:t xml:space="preserve"> Nagar (3572</w:t>
      </w:r>
      <w:r w:rsidRPr="00D5606A">
        <w:rPr>
          <w:rFonts w:ascii="Arial" w:hAnsi="Arial" w:cs="Arial"/>
          <w:sz w:val="20"/>
          <w:szCs w:val="20"/>
        </w:rPr>
        <w:t xml:space="preserve"> ppm), and </w:t>
      </w:r>
      <w:proofErr w:type="spellStart"/>
      <w:r w:rsidRPr="00D5606A">
        <w:rPr>
          <w:rFonts w:ascii="Arial" w:hAnsi="Arial" w:cs="Arial"/>
          <w:sz w:val="20"/>
          <w:szCs w:val="20"/>
        </w:rPr>
        <w:t>Mahisar</w:t>
      </w:r>
      <w:proofErr w:type="spellEnd"/>
      <w:r w:rsidRPr="00D5606A">
        <w:rPr>
          <w:rFonts w:ascii="Arial" w:hAnsi="Arial" w:cs="Arial"/>
          <w:sz w:val="20"/>
          <w:szCs w:val="20"/>
        </w:rPr>
        <w:t xml:space="preserve"> </w:t>
      </w:r>
      <w:r w:rsidR="00B21591" w:rsidRPr="00D5606A">
        <w:rPr>
          <w:rFonts w:ascii="Arial" w:hAnsi="Arial" w:cs="Arial"/>
          <w:sz w:val="20"/>
          <w:szCs w:val="20"/>
        </w:rPr>
        <w:t>(3574</w:t>
      </w:r>
      <w:r w:rsidRPr="00D5606A">
        <w:rPr>
          <w:rFonts w:ascii="Arial" w:hAnsi="Arial" w:cs="Arial"/>
          <w:sz w:val="20"/>
          <w:szCs w:val="20"/>
        </w:rPr>
        <w:t xml:space="preserve"> ppm) significantly exceed the 1,000-ppm limit, classifying them as unacceptable.</w:t>
      </w:r>
      <w:r w:rsidR="00F86E4D" w:rsidRPr="00D5606A">
        <w:rPr>
          <w:rFonts w:ascii="Arial" w:hAnsi="Arial" w:cs="Arial"/>
          <w:sz w:val="20"/>
          <w:szCs w:val="20"/>
        </w:rPr>
        <w:t xml:space="preserve"> Only </w:t>
      </w:r>
      <w:proofErr w:type="spellStart"/>
      <w:r w:rsidR="00F86E4D" w:rsidRPr="00D5606A">
        <w:rPr>
          <w:rFonts w:ascii="Arial" w:hAnsi="Arial" w:cs="Arial"/>
          <w:sz w:val="20"/>
          <w:szCs w:val="20"/>
        </w:rPr>
        <w:t>Narayanpur</w:t>
      </w:r>
      <w:proofErr w:type="spellEnd"/>
      <w:r w:rsidR="00F86E4D" w:rsidRPr="00D5606A">
        <w:rPr>
          <w:rFonts w:ascii="Arial" w:hAnsi="Arial" w:cs="Arial"/>
          <w:sz w:val="20"/>
          <w:szCs w:val="20"/>
        </w:rPr>
        <w:t xml:space="preserve"> (702</w:t>
      </w:r>
      <w:r w:rsidRPr="00D5606A">
        <w:rPr>
          <w:rFonts w:ascii="Arial" w:hAnsi="Arial" w:cs="Arial"/>
          <w:sz w:val="20"/>
          <w:szCs w:val="20"/>
        </w:rPr>
        <w:t xml:space="preserve"> ppm) meets the good water quality standard.</w:t>
      </w:r>
    </w:p>
    <w:p w14:paraId="7AAABE11" w14:textId="23A2881A" w:rsidR="00D616DE" w:rsidRPr="00D5606A" w:rsidRDefault="00D616DE" w:rsidP="00D616DE">
      <w:pPr>
        <w:tabs>
          <w:tab w:val="left" w:pos="5053"/>
        </w:tabs>
        <w:spacing w:line="276" w:lineRule="auto"/>
        <w:jc w:val="both"/>
        <w:rPr>
          <w:rFonts w:ascii="Arial" w:hAnsi="Arial" w:cs="Arial"/>
          <w:b/>
          <w:bCs/>
          <w:sz w:val="20"/>
          <w:szCs w:val="20"/>
        </w:rPr>
      </w:pPr>
      <w:r w:rsidRPr="00D5606A">
        <w:rPr>
          <w:rFonts w:ascii="Arial" w:hAnsi="Arial" w:cs="Arial"/>
          <w:sz w:val="20"/>
          <w:szCs w:val="20"/>
        </w:rPr>
        <w:t xml:space="preserve">In </w:t>
      </w:r>
      <w:proofErr w:type="spellStart"/>
      <w:r w:rsidRPr="00D5606A">
        <w:rPr>
          <w:rFonts w:ascii="Arial" w:hAnsi="Arial" w:cs="Arial"/>
          <w:sz w:val="20"/>
          <w:szCs w:val="20"/>
        </w:rPr>
        <w:t>Gosairhat</w:t>
      </w:r>
      <w:proofErr w:type="spellEnd"/>
      <w:r w:rsidRPr="00D5606A">
        <w:rPr>
          <w:rFonts w:ascii="Arial" w:hAnsi="Arial" w:cs="Arial"/>
          <w:sz w:val="20"/>
          <w:szCs w:val="20"/>
        </w:rPr>
        <w:t xml:space="preserve"> </w:t>
      </w:r>
      <w:proofErr w:type="spellStart"/>
      <w:r w:rsidRPr="00D5606A">
        <w:rPr>
          <w:rFonts w:ascii="Arial" w:hAnsi="Arial" w:cs="Arial"/>
          <w:sz w:val="20"/>
          <w:szCs w:val="20"/>
        </w:rPr>
        <w:t>Upazila</w:t>
      </w:r>
      <w:proofErr w:type="spellEnd"/>
      <w:r w:rsidRPr="00D5606A">
        <w:rPr>
          <w:rFonts w:ascii="Arial" w:hAnsi="Arial" w:cs="Arial"/>
          <w:sz w:val="20"/>
          <w:szCs w:val="20"/>
        </w:rPr>
        <w:t xml:space="preserve">, the overall water quality is favorable except </w:t>
      </w:r>
      <w:proofErr w:type="spellStart"/>
      <w:r w:rsidR="00F86E4D" w:rsidRPr="00D5606A">
        <w:rPr>
          <w:rFonts w:ascii="Arial" w:hAnsi="Arial" w:cs="Arial"/>
          <w:sz w:val="20"/>
          <w:szCs w:val="20"/>
        </w:rPr>
        <w:t>Gariber</w:t>
      </w:r>
      <w:proofErr w:type="spellEnd"/>
      <w:r w:rsidR="00F86E4D" w:rsidRPr="00D5606A">
        <w:rPr>
          <w:rFonts w:ascii="Arial" w:hAnsi="Arial" w:cs="Arial"/>
          <w:sz w:val="20"/>
          <w:szCs w:val="20"/>
        </w:rPr>
        <w:t xml:space="preserve"> Char (2616</w:t>
      </w:r>
      <w:r w:rsidRPr="00D5606A">
        <w:rPr>
          <w:rFonts w:ascii="Arial" w:hAnsi="Arial" w:cs="Arial"/>
          <w:sz w:val="20"/>
          <w:szCs w:val="20"/>
        </w:rPr>
        <w:t xml:space="preserve"> ppm) exceeds the national limit and is deemed unacceptable. Maximum water samples from </w:t>
      </w:r>
      <w:proofErr w:type="spellStart"/>
      <w:r w:rsidRPr="00D5606A">
        <w:rPr>
          <w:rFonts w:ascii="Arial" w:hAnsi="Arial" w:cs="Arial"/>
          <w:sz w:val="20"/>
          <w:szCs w:val="20"/>
        </w:rPr>
        <w:t>Damudya</w:t>
      </w:r>
      <w:proofErr w:type="spellEnd"/>
      <w:r w:rsidRPr="00D5606A">
        <w:rPr>
          <w:rFonts w:ascii="Arial" w:hAnsi="Arial" w:cs="Arial"/>
          <w:sz w:val="20"/>
          <w:szCs w:val="20"/>
        </w:rPr>
        <w:t xml:space="preserve"> </w:t>
      </w:r>
      <w:proofErr w:type="spellStart"/>
      <w:r w:rsidRPr="00D5606A">
        <w:rPr>
          <w:rFonts w:ascii="Arial" w:hAnsi="Arial" w:cs="Arial"/>
          <w:sz w:val="20"/>
          <w:szCs w:val="20"/>
        </w:rPr>
        <w:t>Upazila</w:t>
      </w:r>
      <w:proofErr w:type="spellEnd"/>
      <w:r w:rsidRPr="00D5606A">
        <w:rPr>
          <w:rFonts w:ascii="Arial" w:hAnsi="Arial" w:cs="Arial"/>
          <w:sz w:val="20"/>
          <w:szCs w:val="20"/>
        </w:rPr>
        <w:t xml:space="preserve"> shows good to fair category. But samples from </w:t>
      </w:r>
      <w:proofErr w:type="spellStart"/>
      <w:r w:rsidR="00F86E4D" w:rsidRPr="00D5606A">
        <w:rPr>
          <w:rFonts w:ascii="Arial" w:hAnsi="Arial" w:cs="Arial"/>
          <w:sz w:val="20"/>
          <w:szCs w:val="20"/>
        </w:rPr>
        <w:t>Dhankati</w:t>
      </w:r>
      <w:proofErr w:type="spellEnd"/>
      <w:r w:rsidR="00F86E4D" w:rsidRPr="00D5606A">
        <w:rPr>
          <w:rFonts w:ascii="Arial" w:hAnsi="Arial" w:cs="Arial"/>
          <w:sz w:val="20"/>
          <w:szCs w:val="20"/>
        </w:rPr>
        <w:t xml:space="preserve"> (2049</w:t>
      </w:r>
      <w:r w:rsidRPr="00D5606A">
        <w:rPr>
          <w:rFonts w:ascii="Arial" w:hAnsi="Arial" w:cs="Arial"/>
          <w:sz w:val="20"/>
          <w:szCs w:val="20"/>
        </w:rPr>
        <w:t xml:space="preserve"> ppm), </w:t>
      </w:r>
      <w:proofErr w:type="spellStart"/>
      <w:r w:rsidR="00F86E4D" w:rsidRPr="00D5606A">
        <w:rPr>
          <w:rFonts w:ascii="Arial" w:hAnsi="Arial" w:cs="Arial"/>
          <w:sz w:val="20"/>
          <w:szCs w:val="20"/>
        </w:rPr>
        <w:t>Islampur</w:t>
      </w:r>
      <w:proofErr w:type="spellEnd"/>
      <w:r w:rsidR="00F86E4D" w:rsidRPr="00D5606A">
        <w:rPr>
          <w:rFonts w:ascii="Arial" w:hAnsi="Arial" w:cs="Arial"/>
          <w:sz w:val="20"/>
          <w:szCs w:val="20"/>
        </w:rPr>
        <w:t xml:space="preserve"> (2477</w:t>
      </w:r>
      <w:r w:rsidRPr="00D5606A">
        <w:rPr>
          <w:rFonts w:ascii="Arial" w:hAnsi="Arial" w:cs="Arial"/>
          <w:sz w:val="20"/>
          <w:szCs w:val="20"/>
        </w:rPr>
        <w:t xml:space="preserve"> ppm</w:t>
      </w:r>
      <w:r w:rsidR="00F86E4D" w:rsidRPr="00D5606A">
        <w:rPr>
          <w:rFonts w:ascii="Arial" w:hAnsi="Arial" w:cs="Arial"/>
          <w:sz w:val="20"/>
          <w:szCs w:val="20"/>
        </w:rPr>
        <w:t xml:space="preserve">) and </w:t>
      </w:r>
      <w:proofErr w:type="spellStart"/>
      <w:r w:rsidR="00F86E4D" w:rsidRPr="00D5606A">
        <w:rPr>
          <w:rFonts w:ascii="Arial" w:hAnsi="Arial" w:cs="Arial"/>
          <w:sz w:val="20"/>
          <w:szCs w:val="20"/>
        </w:rPr>
        <w:t>Damudya</w:t>
      </w:r>
      <w:proofErr w:type="spellEnd"/>
      <w:r w:rsidR="00F86E4D" w:rsidRPr="00D5606A">
        <w:rPr>
          <w:rFonts w:ascii="Arial" w:hAnsi="Arial" w:cs="Arial"/>
          <w:sz w:val="20"/>
          <w:szCs w:val="20"/>
        </w:rPr>
        <w:t xml:space="preserve"> </w:t>
      </w:r>
      <w:proofErr w:type="spellStart"/>
      <w:r w:rsidR="00F86E4D" w:rsidRPr="00D5606A">
        <w:rPr>
          <w:rFonts w:ascii="Arial" w:hAnsi="Arial" w:cs="Arial"/>
          <w:sz w:val="20"/>
          <w:szCs w:val="20"/>
        </w:rPr>
        <w:t>Paurashabha</w:t>
      </w:r>
      <w:proofErr w:type="spellEnd"/>
      <w:r w:rsidR="00F86E4D" w:rsidRPr="00D5606A">
        <w:rPr>
          <w:rFonts w:ascii="Arial" w:hAnsi="Arial" w:cs="Arial"/>
          <w:sz w:val="20"/>
          <w:szCs w:val="20"/>
        </w:rPr>
        <w:t xml:space="preserve"> (3636</w:t>
      </w:r>
      <w:r w:rsidRPr="00D5606A">
        <w:rPr>
          <w:rFonts w:ascii="Arial" w:hAnsi="Arial" w:cs="Arial"/>
          <w:sz w:val="20"/>
          <w:szCs w:val="20"/>
        </w:rPr>
        <w:t xml:space="preserve"> ppm) are considered unacceptable. All sampled sites in </w:t>
      </w:r>
      <w:proofErr w:type="spellStart"/>
      <w:r w:rsidRPr="00D5606A">
        <w:rPr>
          <w:rFonts w:ascii="Arial" w:hAnsi="Arial" w:cs="Arial"/>
          <w:sz w:val="20"/>
          <w:szCs w:val="20"/>
        </w:rPr>
        <w:t>Zanjira</w:t>
      </w:r>
      <w:proofErr w:type="spellEnd"/>
      <w:r w:rsidRPr="00D5606A">
        <w:rPr>
          <w:rFonts w:ascii="Arial" w:hAnsi="Arial" w:cs="Arial"/>
          <w:sz w:val="20"/>
          <w:szCs w:val="20"/>
        </w:rPr>
        <w:t xml:space="preserve"> </w:t>
      </w:r>
      <w:proofErr w:type="spellStart"/>
      <w:r w:rsidRPr="00D5606A">
        <w:rPr>
          <w:rFonts w:ascii="Arial" w:hAnsi="Arial" w:cs="Arial"/>
          <w:sz w:val="20"/>
          <w:szCs w:val="20"/>
        </w:rPr>
        <w:t>Upazila</w:t>
      </w:r>
      <w:proofErr w:type="spellEnd"/>
      <w:r w:rsidRPr="00D5606A">
        <w:rPr>
          <w:rFonts w:ascii="Arial" w:hAnsi="Arial" w:cs="Arial"/>
          <w:sz w:val="20"/>
          <w:szCs w:val="20"/>
        </w:rPr>
        <w:t xml:space="preserve"> exhibit good water quality, with </w:t>
      </w:r>
      <w:r w:rsidR="00F86E4D" w:rsidRPr="00D5606A">
        <w:rPr>
          <w:rFonts w:ascii="Arial" w:hAnsi="Arial" w:cs="Arial"/>
          <w:sz w:val="20"/>
          <w:szCs w:val="20"/>
        </w:rPr>
        <w:t>salinity values ranging from 589</w:t>
      </w:r>
      <w:r w:rsidRPr="00D5606A">
        <w:rPr>
          <w:rFonts w:ascii="Arial" w:hAnsi="Arial" w:cs="Arial"/>
          <w:sz w:val="20"/>
          <w:szCs w:val="20"/>
        </w:rPr>
        <w:t xml:space="preserve"> ppm (</w:t>
      </w:r>
      <w:proofErr w:type="spellStart"/>
      <w:r w:rsidRPr="00D5606A">
        <w:rPr>
          <w:rFonts w:ascii="Arial" w:hAnsi="Arial" w:cs="Arial"/>
          <w:sz w:val="20"/>
          <w:szCs w:val="20"/>
        </w:rPr>
        <w:t>Jo</w:t>
      </w:r>
      <w:r w:rsidR="00F86E4D" w:rsidRPr="00D5606A">
        <w:rPr>
          <w:rFonts w:ascii="Arial" w:hAnsi="Arial" w:cs="Arial"/>
          <w:sz w:val="20"/>
          <w:szCs w:val="20"/>
        </w:rPr>
        <w:t>ynagar</w:t>
      </w:r>
      <w:proofErr w:type="spellEnd"/>
      <w:r w:rsidR="00F86E4D" w:rsidRPr="00D5606A">
        <w:rPr>
          <w:rFonts w:ascii="Arial" w:hAnsi="Arial" w:cs="Arial"/>
          <w:sz w:val="20"/>
          <w:szCs w:val="20"/>
        </w:rPr>
        <w:t>) to 1049</w:t>
      </w:r>
      <w:r w:rsidRPr="00D5606A">
        <w:rPr>
          <w:rFonts w:ascii="Arial" w:hAnsi="Arial" w:cs="Arial"/>
          <w:sz w:val="20"/>
          <w:szCs w:val="20"/>
        </w:rPr>
        <w:t xml:space="preserve"> ppm (</w:t>
      </w:r>
      <w:proofErr w:type="spellStart"/>
      <w:r w:rsidRPr="00D5606A">
        <w:rPr>
          <w:rFonts w:ascii="Arial" w:hAnsi="Arial" w:cs="Arial"/>
          <w:sz w:val="20"/>
          <w:szCs w:val="20"/>
        </w:rPr>
        <w:t>Dhalikandi</w:t>
      </w:r>
      <w:proofErr w:type="spellEnd"/>
      <w:r w:rsidRPr="00D5606A">
        <w:rPr>
          <w:rFonts w:ascii="Arial" w:hAnsi="Arial" w:cs="Arial"/>
          <w:sz w:val="20"/>
          <w:szCs w:val="20"/>
        </w:rPr>
        <w:t xml:space="preserve">) well below the national standard. Water quality of </w:t>
      </w:r>
      <w:proofErr w:type="spellStart"/>
      <w:r w:rsidRPr="00D5606A">
        <w:rPr>
          <w:rFonts w:ascii="Arial" w:hAnsi="Arial" w:cs="Arial"/>
          <w:sz w:val="20"/>
          <w:szCs w:val="20"/>
        </w:rPr>
        <w:t>Sakhipur</w:t>
      </w:r>
      <w:proofErr w:type="spellEnd"/>
      <w:r w:rsidRPr="00D5606A">
        <w:rPr>
          <w:rFonts w:ascii="Arial" w:hAnsi="Arial" w:cs="Arial"/>
          <w:sz w:val="20"/>
          <w:szCs w:val="20"/>
        </w:rPr>
        <w:t xml:space="preserve"> </w:t>
      </w:r>
      <w:proofErr w:type="spellStart"/>
      <w:r w:rsidRPr="00D5606A">
        <w:rPr>
          <w:rFonts w:ascii="Arial" w:hAnsi="Arial" w:cs="Arial"/>
          <w:sz w:val="20"/>
          <w:szCs w:val="20"/>
        </w:rPr>
        <w:t>Upazila</w:t>
      </w:r>
      <w:proofErr w:type="spellEnd"/>
      <w:r w:rsidRPr="00D5606A">
        <w:rPr>
          <w:rFonts w:ascii="Arial" w:hAnsi="Arial" w:cs="Arial"/>
          <w:sz w:val="20"/>
          <w:szCs w:val="20"/>
        </w:rPr>
        <w:t xml:space="preserve">, shows good to fair </w:t>
      </w:r>
      <w:r w:rsidRPr="00D5606A">
        <w:rPr>
          <w:rFonts w:ascii="Arial" w:hAnsi="Arial" w:cs="Arial"/>
          <w:sz w:val="20"/>
          <w:szCs w:val="20"/>
        </w:rPr>
        <w:lastRenderedPageBreak/>
        <w:t xml:space="preserve">category. </w:t>
      </w:r>
      <w:r w:rsidR="00D26CC4" w:rsidRPr="00D5606A">
        <w:rPr>
          <w:rFonts w:ascii="Arial" w:hAnsi="Arial" w:cs="Arial"/>
          <w:sz w:val="20"/>
          <w:szCs w:val="20"/>
        </w:rPr>
        <w:t>Only three</w:t>
      </w:r>
      <w:r w:rsidRPr="00D5606A">
        <w:rPr>
          <w:rFonts w:ascii="Arial" w:hAnsi="Arial" w:cs="Arial"/>
          <w:sz w:val="20"/>
          <w:szCs w:val="20"/>
        </w:rPr>
        <w:t xml:space="preserve"> sample</w:t>
      </w:r>
      <w:r w:rsidR="00D26CC4" w:rsidRPr="00D5606A">
        <w:rPr>
          <w:rFonts w:ascii="Arial" w:hAnsi="Arial" w:cs="Arial"/>
          <w:sz w:val="20"/>
          <w:szCs w:val="20"/>
        </w:rPr>
        <w:t>s</w:t>
      </w:r>
      <w:r w:rsidRPr="00D5606A">
        <w:rPr>
          <w:rFonts w:ascii="Arial" w:hAnsi="Arial" w:cs="Arial"/>
          <w:sz w:val="20"/>
          <w:szCs w:val="20"/>
        </w:rPr>
        <w:t xml:space="preserve"> from</w:t>
      </w:r>
      <w:r w:rsidR="00D26CC4" w:rsidRPr="00D5606A">
        <w:rPr>
          <w:rFonts w:ascii="Arial" w:hAnsi="Arial" w:cs="Arial"/>
          <w:sz w:val="20"/>
          <w:szCs w:val="20"/>
        </w:rPr>
        <w:t xml:space="preserve">, </w:t>
      </w:r>
      <w:proofErr w:type="spellStart"/>
      <w:r w:rsidR="00D26CC4" w:rsidRPr="00D5606A">
        <w:rPr>
          <w:rFonts w:ascii="Arial" w:hAnsi="Arial" w:cs="Arial"/>
          <w:sz w:val="20"/>
          <w:szCs w:val="20"/>
        </w:rPr>
        <w:t>Anando</w:t>
      </w:r>
      <w:proofErr w:type="spellEnd"/>
      <w:r w:rsidR="00D26CC4" w:rsidRPr="00D5606A">
        <w:rPr>
          <w:rFonts w:ascii="Arial" w:hAnsi="Arial" w:cs="Arial"/>
          <w:sz w:val="20"/>
          <w:szCs w:val="20"/>
        </w:rPr>
        <w:t xml:space="preserve"> Bazar (2278</w:t>
      </w:r>
      <w:r w:rsidRPr="00D5606A">
        <w:rPr>
          <w:rFonts w:ascii="Arial" w:hAnsi="Arial" w:cs="Arial"/>
          <w:sz w:val="20"/>
          <w:szCs w:val="20"/>
        </w:rPr>
        <w:t xml:space="preserve"> ppm)</w:t>
      </w:r>
      <w:r w:rsidR="00D26CC4" w:rsidRPr="00D5606A">
        <w:rPr>
          <w:rFonts w:ascii="Arial" w:hAnsi="Arial" w:cs="Arial"/>
          <w:sz w:val="20"/>
          <w:szCs w:val="20"/>
        </w:rPr>
        <w:t xml:space="preserve">, </w:t>
      </w:r>
      <w:proofErr w:type="spellStart"/>
      <w:r w:rsidR="00D26CC4" w:rsidRPr="00D5606A">
        <w:rPr>
          <w:rFonts w:ascii="Arial" w:hAnsi="Arial" w:cs="Arial"/>
          <w:sz w:val="20"/>
          <w:szCs w:val="20"/>
        </w:rPr>
        <w:t>Bepari</w:t>
      </w:r>
      <w:proofErr w:type="spellEnd"/>
      <w:r w:rsidR="00D26CC4" w:rsidRPr="00D5606A">
        <w:rPr>
          <w:rFonts w:ascii="Arial" w:hAnsi="Arial" w:cs="Arial"/>
          <w:sz w:val="20"/>
          <w:szCs w:val="20"/>
        </w:rPr>
        <w:t xml:space="preserve"> Kandi (1534ppm), and South </w:t>
      </w:r>
      <w:proofErr w:type="spellStart"/>
      <w:r w:rsidR="00D26CC4" w:rsidRPr="00D5606A">
        <w:rPr>
          <w:rFonts w:ascii="Arial" w:hAnsi="Arial" w:cs="Arial"/>
          <w:sz w:val="20"/>
          <w:szCs w:val="20"/>
        </w:rPr>
        <w:t>Tarabuniya</w:t>
      </w:r>
      <w:proofErr w:type="spellEnd"/>
      <w:r w:rsidR="00D26CC4" w:rsidRPr="00D5606A">
        <w:rPr>
          <w:rFonts w:ascii="Arial" w:hAnsi="Arial" w:cs="Arial"/>
          <w:sz w:val="20"/>
          <w:szCs w:val="20"/>
        </w:rPr>
        <w:t xml:space="preserve"> (1610ppm)</w:t>
      </w:r>
      <w:r w:rsidRPr="00D5606A">
        <w:rPr>
          <w:rFonts w:ascii="Arial" w:hAnsi="Arial" w:cs="Arial"/>
          <w:sz w:val="20"/>
          <w:szCs w:val="20"/>
        </w:rPr>
        <w:t xml:space="preserve"> exceeds the threshold limit and is deemed unacceptable.</w:t>
      </w:r>
    </w:p>
    <w:p w14:paraId="2200967A" w14:textId="47C17419" w:rsidR="005A7D3E" w:rsidRDefault="005C4ACC" w:rsidP="001E6220">
      <w:pPr>
        <w:tabs>
          <w:tab w:val="left" w:pos="5053"/>
        </w:tabs>
        <w:spacing w:line="276" w:lineRule="auto"/>
        <w:rPr>
          <w:rFonts w:ascii="Times New Roman" w:hAnsi="Times New Roman" w:cs="Times New Roman"/>
        </w:rPr>
      </w:pPr>
      <w:r>
        <w:rPr>
          <w:noProof/>
          <w:lang w:bidi="ar-SA"/>
        </w:rPr>
        <w:drawing>
          <wp:inline distT="0" distB="0" distL="0" distR="0" wp14:anchorId="638FBAF9" wp14:editId="2D21AC95">
            <wp:extent cx="6153150" cy="4133850"/>
            <wp:effectExtent l="0" t="0" r="19050" b="19050"/>
            <wp:docPr id="1" name="Chart 1">
              <a:extLst xmlns:a="http://schemas.openxmlformats.org/drawingml/2006/main">
                <a:ext uri="{FF2B5EF4-FFF2-40B4-BE49-F238E27FC236}">
                  <a16:creationId xmlns:a16="http://schemas.microsoft.com/office/drawing/2014/main" id="{4DC182E7-CB14-4A3D-8826-AE251AA6AF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3FA6167" w14:textId="559A7212" w:rsidR="00604460" w:rsidRPr="002F5965" w:rsidRDefault="00D122BA" w:rsidP="006F1232">
      <w:pPr>
        <w:tabs>
          <w:tab w:val="left" w:pos="5053"/>
        </w:tabs>
        <w:spacing w:line="276" w:lineRule="auto"/>
        <w:jc w:val="center"/>
        <w:rPr>
          <w:rFonts w:ascii="Arial" w:hAnsi="Arial" w:cs="Arial"/>
          <w:b/>
          <w:sz w:val="20"/>
          <w:szCs w:val="20"/>
        </w:rPr>
      </w:pPr>
      <w:r>
        <w:rPr>
          <w:rFonts w:ascii="Arial" w:hAnsi="Arial" w:cs="Arial"/>
          <w:b/>
          <w:sz w:val="20"/>
          <w:szCs w:val="20"/>
        </w:rPr>
        <w:t>Fig. 8</w:t>
      </w:r>
      <w:r w:rsidR="002F5965" w:rsidRPr="002F5965">
        <w:rPr>
          <w:rFonts w:ascii="Arial" w:hAnsi="Arial" w:cs="Arial"/>
          <w:b/>
          <w:sz w:val="20"/>
          <w:szCs w:val="20"/>
        </w:rPr>
        <w:t>.</w:t>
      </w:r>
      <w:r w:rsidR="006F1232" w:rsidRPr="002F5965">
        <w:rPr>
          <w:rFonts w:ascii="Arial" w:hAnsi="Arial" w:cs="Arial"/>
          <w:b/>
          <w:sz w:val="20"/>
          <w:szCs w:val="20"/>
        </w:rPr>
        <w:t xml:space="preserve"> Salinity values of the experimental samples</w:t>
      </w:r>
    </w:p>
    <w:p w14:paraId="42578302" w14:textId="77777777" w:rsidR="005A7D3E" w:rsidRDefault="005A7D3E" w:rsidP="001E6220">
      <w:pPr>
        <w:tabs>
          <w:tab w:val="left" w:pos="5053"/>
        </w:tabs>
        <w:spacing w:line="276" w:lineRule="auto"/>
        <w:rPr>
          <w:rFonts w:ascii="Times New Roman" w:hAnsi="Times New Roman" w:cs="Times New Roman"/>
          <w:szCs w:val="28"/>
        </w:rPr>
      </w:pPr>
    </w:p>
    <w:p w14:paraId="0E307F3F" w14:textId="5496E40F" w:rsidR="001E6220" w:rsidRPr="00550197" w:rsidRDefault="00550197" w:rsidP="00550197">
      <w:pPr>
        <w:pStyle w:val="ListParagraph"/>
        <w:numPr>
          <w:ilvl w:val="0"/>
          <w:numId w:val="1"/>
        </w:numPr>
        <w:tabs>
          <w:tab w:val="left" w:pos="5053"/>
        </w:tabs>
        <w:spacing w:line="276" w:lineRule="auto"/>
        <w:rPr>
          <w:rFonts w:ascii="Arial" w:hAnsi="Arial" w:cs="Arial"/>
          <w:b/>
          <w:sz w:val="22"/>
          <w:szCs w:val="22"/>
        </w:rPr>
      </w:pPr>
      <w:r>
        <w:rPr>
          <w:rFonts w:ascii="Arial" w:hAnsi="Arial" w:cs="Arial"/>
          <w:b/>
          <w:sz w:val="22"/>
          <w:szCs w:val="22"/>
        </w:rPr>
        <w:t>CONCLUSION</w:t>
      </w:r>
    </w:p>
    <w:p w14:paraId="758E5D77" w14:textId="77777777" w:rsidR="001E6220" w:rsidRPr="00A513B0" w:rsidRDefault="001E6220" w:rsidP="001E6220">
      <w:pPr>
        <w:tabs>
          <w:tab w:val="left" w:pos="5053"/>
        </w:tabs>
        <w:spacing w:line="276" w:lineRule="auto"/>
        <w:jc w:val="both"/>
        <w:rPr>
          <w:rFonts w:ascii="Arial" w:hAnsi="Arial" w:cs="Arial"/>
          <w:sz w:val="20"/>
          <w:szCs w:val="20"/>
        </w:rPr>
      </w:pPr>
      <w:r w:rsidRPr="00A513B0">
        <w:rPr>
          <w:rFonts w:ascii="Arial" w:hAnsi="Arial" w:cs="Arial"/>
          <w:sz w:val="20"/>
          <w:szCs w:val="20"/>
        </w:rPr>
        <w:t xml:space="preserve">The research successfully identified significant water quality issues in specific locations, particularly related to high salinity, alkalinity and excessive TDS, TSS levels in certain tube wells. The results also suggest that the water quality in some areas of </w:t>
      </w:r>
      <w:proofErr w:type="spellStart"/>
      <w:r w:rsidRPr="00A513B0">
        <w:rPr>
          <w:rFonts w:ascii="Arial" w:hAnsi="Arial" w:cs="Arial"/>
          <w:sz w:val="20"/>
          <w:szCs w:val="20"/>
        </w:rPr>
        <w:t>Shariatpur</w:t>
      </w:r>
      <w:proofErr w:type="spellEnd"/>
      <w:r w:rsidRPr="00A513B0">
        <w:rPr>
          <w:rFonts w:ascii="Arial" w:hAnsi="Arial" w:cs="Arial"/>
          <w:sz w:val="20"/>
          <w:szCs w:val="20"/>
        </w:rPr>
        <w:t xml:space="preserve"> District, particularly in the char regions, does not meet the drinking water standards set by national guidelines, and appropriate interventions are needed to address these challenges: continued monitoring of tube wells, salinity management, water treatment solutions and community awareness and engagement. </w:t>
      </w:r>
    </w:p>
    <w:p w14:paraId="71A4864E" w14:textId="0D85355E" w:rsidR="001E6220" w:rsidRPr="00002166" w:rsidRDefault="001E6220" w:rsidP="001E6220">
      <w:pPr>
        <w:tabs>
          <w:tab w:val="left" w:pos="5053"/>
        </w:tabs>
        <w:spacing w:line="276" w:lineRule="auto"/>
        <w:jc w:val="both"/>
        <w:rPr>
          <w:rFonts w:ascii="Times New Roman" w:hAnsi="Times New Roman" w:cs="Times New Roman"/>
          <w:szCs w:val="28"/>
        </w:rPr>
      </w:pPr>
      <w:r w:rsidRPr="00A513B0">
        <w:rPr>
          <w:rFonts w:ascii="Arial" w:hAnsi="Arial" w:cs="Arial"/>
          <w:sz w:val="20"/>
          <w:szCs w:val="20"/>
        </w:rPr>
        <w:t xml:space="preserve">The findings of this study underscore the importance of ensuring that tube well water meets safe drinking water standards. By providing a clear understanding of water quality across multiple </w:t>
      </w:r>
      <w:proofErr w:type="spellStart"/>
      <w:r w:rsidRPr="00A513B0">
        <w:rPr>
          <w:rFonts w:ascii="Arial" w:hAnsi="Arial" w:cs="Arial"/>
          <w:sz w:val="20"/>
          <w:szCs w:val="20"/>
        </w:rPr>
        <w:t>upazilas</w:t>
      </w:r>
      <w:proofErr w:type="spellEnd"/>
      <w:r w:rsidRPr="00A513B0">
        <w:rPr>
          <w:rFonts w:ascii="Arial" w:hAnsi="Arial" w:cs="Arial"/>
          <w:sz w:val="20"/>
          <w:szCs w:val="20"/>
        </w:rPr>
        <w:t>, the research informs future strategies for water treatment and the development of policies aimed at improving public health and environmental sustainability. Moreover, the research serves as a valuable reference for environmental engineers and policymakers who are working to address similar water quality challenges in other rural a</w:t>
      </w:r>
      <w:r w:rsidR="00303B5B" w:rsidRPr="00A513B0">
        <w:rPr>
          <w:rFonts w:ascii="Arial" w:hAnsi="Arial" w:cs="Arial"/>
          <w:sz w:val="20"/>
          <w:szCs w:val="20"/>
        </w:rPr>
        <w:t>reas of Bangladesh</w:t>
      </w:r>
      <w:r w:rsidRPr="00A513B0">
        <w:rPr>
          <w:rFonts w:ascii="Arial" w:hAnsi="Arial" w:cs="Arial"/>
          <w:sz w:val="20"/>
          <w:szCs w:val="20"/>
        </w:rPr>
        <w:t>.</w:t>
      </w:r>
    </w:p>
    <w:p w14:paraId="69A4908D" w14:textId="77777777" w:rsidR="00657AF8" w:rsidRDefault="00657AF8" w:rsidP="00D1385B">
      <w:pPr>
        <w:tabs>
          <w:tab w:val="left" w:pos="5053"/>
        </w:tabs>
        <w:spacing w:line="276" w:lineRule="auto"/>
        <w:rPr>
          <w:rFonts w:ascii="Arial" w:hAnsi="Arial" w:cs="Arial"/>
          <w:b/>
          <w:sz w:val="22"/>
          <w:szCs w:val="22"/>
          <w:shd w:val="clear" w:color="auto" w:fill="FFFFFF"/>
        </w:rPr>
      </w:pPr>
    </w:p>
    <w:p w14:paraId="694A6B81" w14:textId="77777777" w:rsidR="00657AF8" w:rsidRDefault="00657AF8" w:rsidP="00D1385B">
      <w:pPr>
        <w:tabs>
          <w:tab w:val="left" w:pos="5053"/>
        </w:tabs>
        <w:spacing w:line="276" w:lineRule="auto"/>
        <w:rPr>
          <w:rFonts w:ascii="Arial" w:hAnsi="Arial" w:cs="Arial"/>
          <w:b/>
          <w:sz w:val="22"/>
          <w:szCs w:val="22"/>
          <w:shd w:val="clear" w:color="auto" w:fill="FFFFFF"/>
        </w:rPr>
      </w:pPr>
    </w:p>
    <w:p w14:paraId="670B1E7C" w14:textId="77777777" w:rsidR="00657AF8" w:rsidRDefault="00657AF8" w:rsidP="00D1385B">
      <w:pPr>
        <w:tabs>
          <w:tab w:val="left" w:pos="5053"/>
        </w:tabs>
        <w:spacing w:line="276" w:lineRule="auto"/>
        <w:rPr>
          <w:rFonts w:ascii="Arial" w:hAnsi="Arial" w:cs="Arial"/>
          <w:b/>
          <w:sz w:val="22"/>
          <w:szCs w:val="22"/>
          <w:shd w:val="clear" w:color="auto" w:fill="FFFFFF"/>
        </w:rPr>
      </w:pPr>
    </w:p>
    <w:p w14:paraId="309D6718" w14:textId="77777777" w:rsidR="00657AF8" w:rsidRDefault="00657AF8" w:rsidP="00D1385B">
      <w:pPr>
        <w:tabs>
          <w:tab w:val="left" w:pos="5053"/>
        </w:tabs>
        <w:spacing w:line="276" w:lineRule="auto"/>
        <w:rPr>
          <w:rFonts w:ascii="Arial" w:hAnsi="Arial" w:cs="Arial"/>
          <w:b/>
          <w:sz w:val="22"/>
          <w:szCs w:val="22"/>
          <w:shd w:val="clear" w:color="auto" w:fill="FFFFFF"/>
        </w:rPr>
      </w:pPr>
    </w:p>
    <w:p w14:paraId="4D698AF3" w14:textId="77777777" w:rsidR="00D1385B" w:rsidRDefault="00D1385B" w:rsidP="001E6220">
      <w:pPr>
        <w:tabs>
          <w:tab w:val="right" w:leader="dot" w:pos="8990"/>
        </w:tabs>
        <w:spacing w:after="0" w:line="276" w:lineRule="auto"/>
        <w:jc w:val="both"/>
        <w:rPr>
          <w:rFonts w:ascii="Times New Roman" w:eastAsia="Cambria" w:hAnsi="Times New Roman" w:cs="Times New Roman"/>
          <w:b/>
          <w:noProof/>
          <w:color w:val="000000" w:themeColor="text1"/>
          <w:kern w:val="0"/>
          <w:szCs w:val="24"/>
        </w:rPr>
      </w:pPr>
      <w:bookmarkStart w:id="21" w:name="_GoBack"/>
      <w:bookmarkEnd w:id="21"/>
    </w:p>
    <w:p w14:paraId="444F942E" w14:textId="77777777" w:rsidR="001E6220" w:rsidRPr="002F5965" w:rsidRDefault="001E6220" w:rsidP="002F5965">
      <w:pPr>
        <w:tabs>
          <w:tab w:val="right" w:leader="dot" w:pos="8990"/>
        </w:tabs>
        <w:spacing w:after="0" w:line="276" w:lineRule="auto"/>
        <w:rPr>
          <w:rFonts w:ascii="Arial" w:eastAsia="Cambria" w:hAnsi="Arial" w:cs="Arial"/>
          <w:b/>
          <w:noProof/>
          <w:color w:val="000000" w:themeColor="text1"/>
          <w:kern w:val="0"/>
          <w:sz w:val="22"/>
          <w:szCs w:val="22"/>
        </w:rPr>
      </w:pPr>
      <w:r w:rsidRPr="002F5965">
        <w:rPr>
          <w:rFonts w:ascii="Arial" w:eastAsia="Cambria" w:hAnsi="Arial" w:cs="Arial"/>
          <w:b/>
          <w:noProof/>
          <w:color w:val="000000" w:themeColor="text1"/>
          <w:kern w:val="0"/>
          <w:sz w:val="22"/>
          <w:szCs w:val="22"/>
        </w:rPr>
        <w:t xml:space="preserve">REFERENCES </w:t>
      </w:r>
    </w:p>
    <w:p w14:paraId="3BF4743D" w14:textId="77777777" w:rsidR="001E6220" w:rsidRPr="00E651B7" w:rsidRDefault="001E6220" w:rsidP="00D36832">
      <w:pPr>
        <w:pStyle w:val="ListParagraph"/>
        <w:spacing w:line="276" w:lineRule="auto"/>
        <w:rPr>
          <w:rFonts w:ascii="Arial" w:hAnsi="Arial" w:cs="Arial"/>
          <w:sz w:val="20"/>
          <w:szCs w:val="20"/>
        </w:rPr>
      </w:pPr>
    </w:p>
    <w:p w14:paraId="4EDB2577" w14:textId="0510A9B1" w:rsidR="001E6220" w:rsidRPr="00E651B7" w:rsidRDefault="001E6220" w:rsidP="00D36832">
      <w:pPr>
        <w:pStyle w:val="ListParagraph"/>
        <w:numPr>
          <w:ilvl w:val="0"/>
          <w:numId w:val="15"/>
        </w:numPr>
        <w:spacing w:line="276" w:lineRule="auto"/>
        <w:jc w:val="both"/>
        <w:rPr>
          <w:rFonts w:ascii="Arial" w:hAnsi="Arial" w:cs="Arial"/>
          <w:i/>
          <w:iCs/>
          <w:sz w:val="20"/>
          <w:szCs w:val="20"/>
        </w:rPr>
      </w:pPr>
      <w:r w:rsidRPr="00E651B7">
        <w:rPr>
          <w:rFonts w:ascii="Arial" w:hAnsi="Arial" w:cs="Arial"/>
          <w:sz w:val="20"/>
          <w:szCs w:val="20"/>
        </w:rPr>
        <w:t xml:space="preserve">UNICEF &amp; World Health Organization. (2021). </w:t>
      </w:r>
      <w:r w:rsidRPr="00E651B7">
        <w:rPr>
          <w:rFonts w:ascii="Arial" w:hAnsi="Arial" w:cs="Arial"/>
          <w:iCs/>
          <w:sz w:val="20"/>
          <w:szCs w:val="20"/>
        </w:rPr>
        <w:t>Progress on household drinking water,</w:t>
      </w:r>
      <w:r w:rsidR="001174C0" w:rsidRPr="00E651B7">
        <w:rPr>
          <w:rFonts w:ascii="Arial" w:hAnsi="Arial" w:cs="Arial"/>
          <w:iCs/>
          <w:sz w:val="20"/>
          <w:szCs w:val="20"/>
        </w:rPr>
        <w:t xml:space="preserve"> </w:t>
      </w:r>
      <w:r w:rsidRPr="00E651B7">
        <w:rPr>
          <w:rFonts w:ascii="Arial" w:hAnsi="Arial" w:cs="Arial"/>
          <w:iCs/>
          <w:sz w:val="20"/>
          <w:szCs w:val="20"/>
        </w:rPr>
        <w:t>sanitation and hygiene 2000–2020: Five years into the SDGs</w:t>
      </w:r>
      <w:r w:rsidRPr="00E651B7">
        <w:rPr>
          <w:rFonts w:ascii="Arial" w:hAnsi="Arial" w:cs="Arial"/>
          <w:sz w:val="20"/>
          <w:szCs w:val="20"/>
        </w:rPr>
        <w:t xml:space="preserve">.   </w:t>
      </w:r>
    </w:p>
    <w:p w14:paraId="73227268" w14:textId="08886037" w:rsidR="001E6220" w:rsidRPr="00E651B7" w:rsidRDefault="001E6220" w:rsidP="00D36832">
      <w:pPr>
        <w:pStyle w:val="ListParagraph"/>
        <w:numPr>
          <w:ilvl w:val="0"/>
          <w:numId w:val="15"/>
        </w:numPr>
        <w:spacing w:line="276" w:lineRule="auto"/>
        <w:jc w:val="both"/>
        <w:rPr>
          <w:rFonts w:ascii="Arial" w:eastAsia="Cambria" w:hAnsi="Arial" w:cs="Arial"/>
          <w:b/>
          <w:noProof/>
          <w:kern w:val="0"/>
          <w:sz w:val="20"/>
          <w:szCs w:val="20"/>
        </w:rPr>
      </w:pPr>
      <w:r w:rsidRPr="00E651B7">
        <w:rPr>
          <w:rFonts w:ascii="Arial" w:hAnsi="Arial" w:cs="Arial"/>
          <w:sz w:val="20"/>
          <w:szCs w:val="20"/>
        </w:rPr>
        <w:t xml:space="preserve">Centers for Disease Control and Prevention (CDC). (2022). </w:t>
      </w:r>
      <w:r w:rsidRPr="00E651B7">
        <w:rPr>
          <w:rFonts w:ascii="Arial" w:hAnsi="Arial" w:cs="Arial"/>
          <w:iCs/>
          <w:sz w:val="20"/>
          <w:szCs w:val="20"/>
        </w:rPr>
        <w:t>Global WASH—Water, Sanitation, &amp; Hygiene</w:t>
      </w:r>
      <w:r w:rsidRPr="00E651B7">
        <w:rPr>
          <w:rFonts w:ascii="Arial" w:hAnsi="Arial" w:cs="Arial"/>
          <w:sz w:val="20"/>
          <w:szCs w:val="20"/>
        </w:rPr>
        <w:t xml:space="preserve">. </w:t>
      </w:r>
      <w:hyperlink r:id="rId33" w:tgtFrame="_new" w:history="1">
        <w:r w:rsidRPr="00E651B7">
          <w:rPr>
            <w:rStyle w:val="Hyperlink"/>
            <w:rFonts w:ascii="Arial" w:hAnsi="Arial" w:cs="Arial"/>
            <w:color w:val="auto"/>
            <w:sz w:val="20"/>
            <w:szCs w:val="20"/>
          </w:rPr>
          <w:t>https://www.cdc.gov/healthywater/global/index.html</w:t>
        </w:r>
      </w:hyperlink>
      <w:r w:rsidR="00E651B7">
        <w:rPr>
          <w:rStyle w:val="Hyperlink"/>
          <w:rFonts w:ascii="Arial" w:hAnsi="Arial" w:cs="Arial"/>
          <w:color w:val="auto"/>
          <w:sz w:val="20"/>
          <w:szCs w:val="20"/>
        </w:rPr>
        <w:t>.</w:t>
      </w:r>
    </w:p>
    <w:p w14:paraId="0B8BFA84" w14:textId="77777777" w:rsidR="001E6220" w:rsidRPr="00E651B7" w:rsidRDefault="001E6220" w:rsidP="00D36832">
      <w:pPr>
        <w:pStyle w:val="ListParagraph"/>
        <w:numPr>
          <w:ilvl w:val="0"/>
          <w:numId w:val="15"/>
        </w:numPr>
        <w:spacing w:line="276" w:lineRule="auto"/>
        <w:jc w:val="both"/>
        <w:rPr>
          <w:rFonts w:ascii="Arial" w:hAnsi="Arial" w:cs="Arial"/>
          <w:sz w:val="20"/>
          <w:szCs w:val="20"/>
        </w:rPr>
      </w:pPr>
      <w:r w:rsidRPr="00E651B7">
        <w:rPr>
          <w:rFonts w:ascii="Arial" w:hAnsi="Arial" w:cs="Arial"/>
          <w:sz w:val="20"/>
          <w:szCs w:val="20"/>
        </w:rPr>
        <w:t xml:space="preserve">United Nations. (2010). </w:t>
      </w:r>
      <w:r w:rsidRPr="00E651B7">
        <w:rPr>
          <w:rFonts w:ascii="Arial" w:hAnsi="Arial" w:cs="Arial"/>
          <w:iCs/>
          <w:sz w:val="20"/>
          <w:szCs w:val="20"/>
        </w:rPr>
        <w:t>The human right to water and sanitation</w:t>
      </w:r>
      <w:r w:rsidRPr="00E651B7">
        <w:rPr>
          <w:rFonts w:ascii="Arial" w:hAnsi="Arial" w:cs="Arial"/>
          <w:sz w:val="20"/>
          <w:szCs w:val="20"/>
        </w:rPr>
        <w:t>.</w:t>
      </w:r>
    </w:p>
    <w:p w14:paraId="141661D0" w14:textId="01451031" w:rsidR="001E6220" w:rsidRPr="00E651B7" w:rsidRDefault="00D63BC7" w:rsidP="00D36832">
      <w:pPr>
        <w:pStyle w:val="ListParagraph"/>
        <w:spacing w:line="276" w:lineRule="auto"/>
        <w:ind w:left="1080"/>
        <w:jc w:val="both"/>
        <w:rPr>
          <w:rStyle w:val="Hyperlink"/>
          <w:rFonts w:ascii="Arial" w:hAnsi="Arial" w:cs="Arial"/>
          <w:color w:val="auto"/>
          <w:sz w:val="20"/>
          <w:szCs w:val="20"/>
          <w:u w:val="none"/>
        </w:rPr>
      </w:pPr>
      <w:hyperlink r:id="rId34" w:history="1">
        <w:r w:rsidR="001E6220" w:rsidRPr="00E651B7">
          <w:rPr>
            <w:rStyle w:val="Hyperlink"/>
            <w:rFonts w:ascii="Arial" w:hAnsi="Arial" w:cs="Arial"/>
            <w:color w:val="auto"/>
            <w:sz w:val="20"/>
            <w:szCs w:val="20"/>
            <w:u w:val="none"/>
          </w:rPr>
          <w:t>https://www.un.org/waterforlifedecade/human_right_to_water.shtml</w:t>
        </w:r>
      </w:hyperlink>
      <w:r w:rsidR="009430B6" w:rsidRPr="00E651B7">
        <w:rPr>
          <w:rStyle w:val="Hyperlink"/>
          <w:rFonts w:ascii="Arial" w:hAnsi="Arial" w:cs="Arial"/>
          <w:color w:val="auto"/>
          <w:sz w:val="20"/>
          <w:szCs w:val="20"/>
          <w:u w:val="none"/>
        </w:rPr>
        <w:t>.</w:t>
      </w:r>
    </w:p>
    <w:p w14:paraId="1B3F3860" w14:textId="35AD399D" w:rsidR="00D87801" w:rsidRPr="00E651B7" w:rsidRDefault="00D87801" w:rsidP="00D36832">
      <w:pPr>
        <w:pStyle w:val="ListParagraph"/>
        <w:numPr>
          <w:ilvl w:val="0"/>
          <w:numId w:val="15"/>
        </w:numPr>
        <w:spacing w:line="276" w:lineRule="auto"/>
        <w:jc w:val="both"/>
        <w:rPr>
          <w:rFonts w:ascii="Arial" w:hAnsi="Arial" w:cs="Arial"/>
          <w:b/>
          <w:bCs/>
          <w:sz w:val="20"/>
          <w:szCs w:val="20"/>
        </w:rPr>
      </w:pPr>
      <w:r w:rsidRPr="00E651B7">
        <w:rPr>
          <w:rFonts w:ascii="Arial" w:hAnsi="Arial" w:cs="Arial"/>
          <w:color w:val="222222"/>
          <w:sz w:val="20"/>
          <w:szCs w:val="20"/>
          <w:shd w:val="clear" w:color="auto" w:fill="FFFFFF"/>
        </w:rPr>
        <w:t>Rahman, M. A., &amp; Islam, M. N. (2018). Scarcity of safe drinking water in the South-West Coastal Bangladesh. </w:t>
      </w:r>
      <w:r w:rsidRPr="00E651B7">
        <w:rPr>
          <w:rFonts w:ascii="Arial" w:hAnsi="Arial" w:cs="Arial"/>
          <w:iCs/>
          <w:color w:val="222222"/>
          <w:sz w:val="20"/>
          <w:szCs w:val="20"/>
          <w:shd w:val="clear" w:color="auto" w:fill="FFFFFF"/>
        </w:rPr>
        <w:t>Journal of environmental science and natural resources</w:t>
      </w:r>
      <w:r w:rsidRPr="00E651B7">
        <w:rPr>
          <w:rFonts w:ascii="Arial" w:hAnsi="Arial" w:cs="Arial"/>
          <w:color w:val="222222"/>
          <w:sz w:val="20"/>
          <w:szCs w:val="20"/>
          <w:shd w:val="clear" w:color="auto" w:fill="FFFFFF"/>
        </w:rPr>
        <w:t>, </w:t>
      </w:r>
      <w:r w:rsidRPr="00E651B7">
        <w:rPr>
          <w:rFonts w:ascii="Arial" w:hAnsi="Arial" w:cs="Arial"/>
          <w:iCs/>
          <w:color w:val="222222"/>
          <w:sz w:val="20"/>
          <w:szCs w:val="20"/>
          <w:shd w:val="clear" w:color="auto" w:fill="FFFFFF"/>
        </w:rPr>
        <w:t>11</w:t>
      </w:r>
      <w:r w:rsidRPr="00E651B7">
        <w:rPr>
          <w:rFonts w:ascii="Arial" w:hAnsi="Arial" w:cs="Arial"/>
          <w:color w:val="222222"/>
          <w:sz w:val="20"/>
          <w:szCs w:val="20"/>
          <w:shd w:val="clear" w:color="auto" w:fill="FFFFFF"/>
        </w:rPr>
        <w:t>(1-2), 17-25.</w:t>
      </w:r>
    </w:p>
    <w:p w14:paraId="143211EB" w14:textId="36ABF931" w:rsidR="009430B6" w:rsidRPr="00E651B7" w:rsidRDefault="00C51AC6" w:rsidP="009430B6">
      <w:pPr>
        <w:pStyle w:val="ListParagraph"/>
        <w:numPr>
          <w:ilvl w:val="0"/>
          <w:numId w:val="15"/>
        </w:numPr>
        <w:spacing w:line="276" w:lineRule="auto"/>
        <w:jc w:val="both"/>
        <w:rPr>
          <w:rFonts w:ascii="Arial" w:hAnsi="Arial" w:cs="Arial"/>
          <w:bCs/>
          <w:sz w:val="20"/>
          <w:szCs w:val="20"/>
        </w:rPr>
      </w:pPr>
      <w:r>
        <w:rPr>
          <w:rFonts w:ascii="Arial" w:hAnsi="Arial" w:cs="Arial"/>
          <w:bCs/>
          <w:sz w:val="20"/>
          <w:szCs w:val="20"/>
        </w:rPr>
        <w:t>Muhammad, A. N., Naseem, A. K., Chao, C., Syed, S. A. S., Tayyaba, N.</w:t>
      </w:r>
      <w:r w:rsidR="009430B6" w:rsidRPr="00E651B7">
        <w:rPr>
          <w:rFonts w:ascii="Arial" w:hAnsi="Arial" w:cs="Arial"/>
          <w:bCs/>
          <w:sz w:val="20"/>
          <w:szCs w:val="20"/>
        </w:rPr>
        <w:t xml:space="preserve">, </w:t>
      </w:r>
      <w:r>
        <w:rPr>
          <w:rFonts w:ascii="Arial" w:hAnsi="Arial" w:cs="Arial"/>
          <w:bCs/>
          <w:sz w:val="20"/>
          <w:szCs w:val="20"/>
        </w:rPr>
        <w:t>&amp; Muhammad A. et al.</w:t>
      </w:r>
      <w:r w:rsidR="009430B6" w:rsidRPr="00E651B7">
        <w:rPr>
          <w:rFonts w:ascii="Arial" w:hAnsi="Arial" w:cs="Arial"/>
          <w:bCs/>
          <w:sz w:val="20"/>
          <w:szCs w:val="20"/>
        </w:rPr>
        <w:t xml:space="preserve"> (2020). Surface induced growth of ZIF-67 at Co-layered double hydroxide: Removal of methylene blue and methyl orange from water, Applied Clay </w:t>
      </w:r>
      <w:proofErr w:type="spellStart"/>
      <w:proofErr w:type="gramStart"/>
      <w:r w:rsidR="009430B6" w:rsidRPr="00E651B7">
        <w:rPr>
          <w:rFonts w:ascii="Arial" w:hAnsi="Arial" w:cs="Arial"/>
          <w:bCs/>
          <w:sz w:val="20"/>
          <w:szCs w:val="20"/>
        </w:rPr>
        <w:t>Science,Volume</w:t>
      </w:r>
      <w:proofErr w:type="spellEnd"/>
      <w:proofErr w:type="gramEnd"/>
      <w:r w:rsidR="009430B6" w:rsidRPr="00E651B7">
        <w:rPr>
          <w:rFonts w:ascii="Arial" w:hAnsi="Arial" w:cs="Arial"/>
          <w:bCs/>
          <w:sz w:val="20"/>
          <w:szCs w:val="20"/>
        </w:rPr>
        <w:t xml:space="preserve"> 190,p-105564,ISSN 0169-1317,  https://doi.org/10.1016/j.clay.2020.105564.</w:t>
      </w:r>
    </w:p>
    <w:p w14:paraId="1F0F2AEF" w14:textId="17D5B63A" w:rsidR="0029281D" w:rsidRPr="00E651B7" w:rsidRDefault="0029281D" w:rsidP="00D36832">
      <w:pPr>
        <w:pStyle w:val="ListParagraph"/>
        <w:numPr>
          <w:ilvl w:val="0"/>
          <w:numId w:val="15"/>
        </w:numPr>
        <w:spacing w:line="276" w:lineRule="auto"/>
        <w:jc w:val="both"/>
        <w:rPr>
          <w:rFonts w:ascii="Arial" w:hAnsi="Arial" w:cs="Arial"/>
          <w:b/>
          <w:bCs/>
          <w:sz w:val="20"/>
          <w:szCs w:val="20"/>
        </w:rPr>
      </w:pPr>
      <w:r w:rsidRPr="00E651B7">
        <w:rPr>
          <w:rFonts w:ascii="Arial" w:hAnsi="Arial" w:cs="Arial"/>
          <w:color w:val="222222"/>
          <w:sz w:val="20"/>
          <w:szCs w:val="20"/>
          <w:shd w:val="clear" w:color="auto" w:fill="FFFFFF"/>
        </w:rPr>
        <w:t xml:space="preserve">Nazir, M.A., Najam, T., </w:t>
      </w:r>
      <w:proofErr w:type="spellStart"/>
      <w:r w:rsidRPr="00E651B7">
        <w:rPr>
          <w:rFonts w:ascii="Arial" w:hAnsi="Arial" w:cs="Arial"/>
          <w:color w:val="222222"/>
          <w:sz w:val="20"/>
          <w:szCs w:val="20"/>
          <w:shd w:val="clear" w:color="auto" w:fill="FFFFFF"/>
        </w:rPr>
        <w:t>Zarin</w:t>
      </w:r>
      <w:proofErr w:type="spellEnd"/>
      <w:r w:rsidRPr="00E651B7">
        <w:rPr>
          <w:rFonts w:ascii="Arial" w:hAnsi="Arial" w:cs="Arial"/>
          <w:color w:val="222222"/>
          <w:sz w:val="20"/>
          <w:szCs w:val="20"/>
          <w:shd w:val="clear" w:color="auto" w:fill="FFFFFF"/>
        </w:rPr>
        <w:t xml:space="preserve">, K., Shahzad, K., </w:t>
      </w:r>
      <w:proofErr w:type="spellStart"/>
      <w:r w:rsidRPr="00E651B7">
        <w:rPr>
          <w:rFonts w:ascii="Arial" w:hAnsi="Arial" w:cs="Arial"/>
          <w:color w:val="222222"/>
          <w:sz w:val="20"/>
          <w:szCs w:val="20"/>
          <w:shd w:val="clear" w:color="auto" w:fill="FFFFFF"/>
        </w:rPr>
        <w:t>Javed</w:t>
      </w:r>
      <w:proofErr w:type="spellEnd"/>
      <w:r w:rsidRPr="00E651B7">
        <w:rPr>
          <w:rFonts w:ascii="Arial" w:hAnsi="Arial" w:cs="Arial"/>
          <w:color w:val="222222"/>
          <w:sz w:val="20"/>
          <w:szCs w:val="20"/>
          <w:shd w:val="clear" w:color="auto" w:fill="FFFFFF"/>
        </w:rPr>
        <w:t>, M.S.,</w:t>
      </w:r>
      <w:r w:rsidR="00C51AC6">
        <w:rPr>
          <w:rFonts w:ascii="Arial" w:hAnsi="Arial" w:cs="Arial"/>
          <w:color w:val="222222"/>
          <w:sz w:val="20"/>
          <w:szCs w:val="20"/>
          <w:shd w:val="clear" w:color="auto" w:fill="FFFFFF"/>
        </w:rPr>
        <w:t xml:space="preserve"> &amp;</w:t>
      </w:r>
      <w:r w:rsidRPr="00E651B7">
        <w:rPr>
          <w:rFonts w:ascii="Arial" w:hAnsi="Arial" w:cs="Arial"/>
          <w:color w:val="222222"/>
          <w:sz w:val="20"/>
          <w:szCs w:val="20"/>
          <w:shd w:val="clear" w:color="auto" w:fill="FFFFFF"/>
        </w:rPr>
        <w:t xml:space="preserve"> </w:t>
      </w:r>
      <w:proofErr w:type="spellStart"/>
      <w:r w:rsidRPr="00E651B7">
        <w:rPr>
          <w:rFonts w:ascii="Arial" w:hAnsi="Arial" w:cs="Arial"/>
          <w:color w:val="222222"/>
          <w:sz w:val="20"/>
          <w:szCs w:val="20"/>
          <w:shd w:val="clear" w:color="auto" w:fill="FFFFFF"/>
        </w:rPr>
        <w:t>Jamshaid</w:t>
      </w:r>
      <w:proofErr w:type="spellEnd"/>
      <w:r w:rsidRPr="00E651B7">
        <w:rPr>
          <w:rFonts w:ascii="Arial" w:hAnsi="Arial" w:cs="Arial"/>
          <w:color w:val="222222"/>
          <w:sz w:val="20"/>
          <w:szCs w:val="20"/>
          <w:shd w:val="clear" w:color="auto" w:fill="FFFFFF"/>
        </w:rPr>
        <w:t xml:space="preserve">, M., </w:t>
      </w:r>
      <w:r w:rsidR="00C51AC6">
        <w:rPr>
          <w:rFonts w:ascii="Arial" w:hAnsi="Arial" w:cs="Arial"/>
          <w:color w:val="222222"/>
          <w:sz w:val="20"/>
          <w:szCs w:val="20"/>
          <w:shd w:val="clear" w:color="auto" w:fill="FFFFFF"/>
        </w:rPr>
        <w:t>et al.</w:t>
      </w:r>
      <w:r w:rsidRPr="00E651B7">
        <w:rPr>
          <w:rFonts w:ascii="Arial" w:hAnsi="Arial" w:cs="Arial"/>
          <w:color w:val="222222"/>
          <w:sz w:val="20"/>
          <w:szCs w:val="20"/>
          <w:shd w:val="clear" w:color="auto" w:fill="FFFFFF"/>
        </w:rPr>
        <w:t xml:space="preserve"> </w:t>
      </w:r>
      <w:r w:rsidR="00C51AC6">
        <w:rPr>
          <w:rFonts w:ascii="Arial" w:hAnsi="Arial" w:cs="Arial"/>
          <w:color w:val="222222"/>
          <w:sz w:val="20"/>
          <w:szCs w:val="20"/>
          <w:shd w:val="clear" w:color="auto" w:fill="FFFFFF"/>
        </w:rPr>
        <w:t>(</w:t>
      </w:r>
      <w:r w:rsidRPr="00E651B7">
        <w:rPr>
          <w:rFonts w:ascii="Arial" w:hAnsi="Arial" w:cs="Arial"/>
          <w:color w:val="222222"/>
          <w:sz w:val="20"/>
          <w:szCs w:val="20"/>
          <w:shd w:val="clear" w:color="auto" w:fill="FFFFFF"/>
        </w:rPr>
        <w:t>2023</w:t>
      </w:r>
      <w:r w:rsidR="00C51AC6">
        <w:rPr>
          <w:rFonts w:ascii="Arial" w:hAnsi="Arial" w:cs="Arial"/>
          <w:color w:val="222222"/>
          <w:sz w:val="20"/>
          <w:szCs w:val="20"/>
          <w:shd w:val="clear" w:color="auto" w:fill="FFFFFF"/>
        </w:rPr>
        <w:t>)</w:t>
      </w:r>
      <w:r w:rsidRPr="00E651B7">
        <w:rPr>
          <w:rFonts w:ascii="Arial" w:hAnsi="Arial" w:cs="Arial"/>
          <w:color w:val="222222"/>
          <w:sz w:val="20"/>
          <w:szCs w:val="20"/>
          <w:shd w:val="clear" w:color="auto" w:fill="FFFFFF"/>
        </w:rPr>
        <w:t>. Enhanced adsorption removal of methyl orange from water by porous bimetallic Ni/Co MOF composite: a systematic study of adsorption kinetics. </w:t>
      </w:r>
      <w:r w:rsidRPr="00A65763">
        <w:rPr>
          <w:rFonts w:ascii="Arial" w:hAnsi="Arial" w:cs="Arial"/>
          <w:iCs/>
          <w:color w:val="222222"/>
          <w:sz w:val="20"/>
          <w:szCs w:val="20"/>
          <w:shd w:val="clear" w:color="auto" w:fill="FFFFFF"/>
        </w:rPr>
        <w:t>International Journal of Environmental Analytical Chemistry</w:t>
      </w:r>
      <w:r w:rsidRPr="00A65763">
        <w:rPr>
          <w:rFonts w:ascii="Arial" w:hAnsi="Arial" w:cs="Arial"/>
          <w:color w:val="222222"/>
          <w:sz w:val="20"/>
          <w:szCs w:val="20"/>
          <w:shd w:val="clear" w:color="auto" w:fill="FFFFFF"/>
        </w:rPr>
        <w:t>,</w:t>
      </w:r>
      <w:r w:rsidRPr="00E651B7">
        <w:rPr>
          <w:rFonts w:ascii="Arial" w:hAnsi="Arial" w:cs="Arial"/>
          <w:color w:val="222222"/>
          <w:sz w:val="20"/>
          <w:szCs w:val="20"/>
          <w:shd w:val="clear" w:color="auto" w:fill="FFFFFF"/>
        </w:rPr>
        <w:t> </w:t>
      </w:r>
      <w:r w:rsidRPr="00A65763">
        <w:rPr>
          <w:rFonts w:ascii="Arial" w:hAnsi="Arial" w:cs="Arial"/>
          <w:iCs/>
          <w:color w:val="222222"/>
          <w:sz w:val="20"/>
          <w:szCs w:val="20"/>
          <w:shd w:val="clear" w:color="auto" w:fill="FFFFFF"/>
        </w:rPr>
        <w:t>103</w:t>
      </w:r>
      <w:r w:rsidRPr="00A65763">
        <w:rPr>
          <w:rFonts w:ascii="Arial" w:hAnsi="Arial" w:cs="Arial"/>
          <w:color w:val="222222"/>
          <w:sz w:val="20"/>
          <w:szCs w:val="20"/>
          <w:shd w:val="clear" w:color="auto" w:fill="FFFFFF"/>
        </w:rPr>
        <w:t>(16), pp.4841-4856.</w:t>
      </w:r>
    </w:p>
    <w:p w14:paraId="28641081" w14:textId="4002E00A" w:rsidR="001E6220" w:rsidRPr="00E651B7" w:rsidRDefault="001E6220" w:rsidP="00D36832">
      <w:pPr>
        <w:pStyle w:val="ListParagraph"/>
        <w:numPr>
          <w:ilvl w:val="0"/>
          <w:numId w:val="15"/>
        </w:numPr>
        <w:spacing w:line="276" w:lineRule="auto"/>
        <w:jc w:val="both"/>
        <w:rPr>
          <w:rFonts w:ascii="Arial" w:hAnsi="Arial" w:cs="Arial"/>
          <w:sz w:val="20"/>
          <w:szCs w:val="20"/>
        </w:rPr>
      </w:pPr>
      <w:r w:rsidRPr="00E651B7">
        <w:rPr>
          <w:rFonts w:ascii="Arial" w:hAnsi="Arial" w:cs="Arial"/>
          <w:sz w:val="20"/>
          <w:szCs w:val="20"/>
        </w:rPr>
        <w:t>Islam, M. A., Hossain, M. S., &amp; Kabir, M. H. (2021). Groundwater contamination in</w:t>
      </w:r>
      <w:r w:rsidR="001174C0" w:rsidRPr="00E651B7">
        <w:rPr>
          <w:rFonts w:ascii="Arial" w:hAnsi="Arial" w:cs="Arial"/>
          <w:sz w:val="20"/>
          <w:szCs w:val="20"/>
        </w:rPr>
        <w:t xml:space="preserve"> </w:t>
      </w:r>
      <w:r w:rsidRPr="00E651B7">
        <w:rPr>
          <w:rFonts w:ascii="Arial" w:hAnsi="Arial" w:cs="Arial"/>
          <w:sz w:val="20"/>
          <w:szCs w:val="20"/>
        </w:rPr>
        <w:t xml:space="preserve">Bangladesh: An overview. </w:t>
      </w:r>
      <w:r w:rsidRPr="00E651B7">
        <w:rPr>
          <w:rFonts w:ascii="Arial" w:hAnsi="Arial" w:cs="Arial"/>
          <w:i/>
          <w:iCs/>
          <w:sz w:val="20"/>
          <w:szCs w:val="20"/>
        </w:rPr>
        <w:t>Environmental Challenges</w:t>
      </w:r>
      <w:r w:rsidRPr="00E651B7">
        <w:rPr>
          <w:rFonts w:ascii="Arial" w:hAnsi="Arial" w:cs="Arial"/>
          <w:sz w:val="20"/>
          <w:szCs w:val="20"/>
        </w:rPr>
        <w:t>,</w:t>
      </w:r>
    </w:p>
    <w:p w14:paraId="21D9E5E7" w14:textId="77777777" w:rsidR="001E6220" w:rsidRPr="00A52A24" w:rsidRDefault="00D63BC7" w:rsidP="00D36832">
      <w:pPr>
        <w:pStyle w:val="ListParagraph"/>
        <w:spacing w:line="276" w:lineRule="auto"/>
        <w:ind w:left="1080"/>
        <w:jc w:val="both"/>
        <w:rPr>
          <w:rFonts w:ascii="Arial" w:hAnsi="Arial" w:cs="Arial"/>
          <w:sz w:val="20"/>
          <w:szCs w:val="20"/>
        </w:rPr>
      </w:pPr>
      <w:hyperlink r:id="rId35" w:history="1">
        <w:r w:rsidR="001E6220" w:rsidRPr="00A52A24">
          <w:rPr>
            <w:rStyle w:val="Hyperlink"/>
            <w:rFonts w:ascii="Arial" w:hAnsi="Arial" w:cs="Arial"/>
            <w:color w:val="auto"/>
            <w:sz w:val="20"/>
            <w:szCs w:val="20"/>
            <w:u w:val="none"/>
          </w:rPr>
          <w:t>https://doi.org/10.1016/j.envc.2021.100116</w:t>
        </w:r>
      </w:hyperlink>
    </w:p>
    <w:p w14:paraId="52498264" w14:textId="520D4CEF" w:rsidR="001E6220" w:rsidRPr="00E651B7" w:rsidRDefault="001E6220" w:rsidP="00D36832">
      <w:pPr>
        <w:pStyle w:val="ListParagraph"/>
        <w:numPr>
          <w:ilvl w:val="0"/>
          <w:numId w:val="15"/>
        </w:numPr>
        <w:spacing w:line="276" w:lineRule="auto"/>
        <w:jc w:val="both"/>
        <w:rPr>
          <w:rFonts w:ascii="Arial" w:hAnsi="Arial" w:cs="Arial"/>
          <w:i/>
          <w:iCs/>
          <w:sz w:val="20"/>
          <w:szCs w:val="20"/>
        </w:rPr>
      </w:pPr>
      <w:r w:rsidRPr="00E651B7">
        <w:rPr>
          <w:rFonts w:ascii="Arial" w:hAnsi="Arial" w:cs="Arial"/>
          <w:sz w:val="20"/>
          <w:szCs w:val="20"/>
        </w:rPr>
        <w:t xml:space="preserve">Bangladesh Standards and Testing Institution (BSTI). (2018). </w:t>
      </w:r>
      <w:r w:rsidRPr="006676C3">
        <w:rPr>
          <w:rFonts w:ascii="Arial" w:hAnsi="Arial" w:cs="Arial"/>
          <w:iCs/>
          <w:sz w:val="20"/>
          <w:szCs w:val="20"/>
        </w:rPr>
        <w:t>Bangladesh drinking water</w:t>
      </w:r>
      <w:r w:rsidR="001174C0" w:rsidRPr="006676C3">
        <w:rPr>
          <w:rFonts w:ascii="Arial" w:hAnsi="Arial" w:cs="Arial"/>
          <w:iCs/>
          <w:sz w:val="20"/>
          <w:szCs w:val="20"/>
        </w:rPr>
        <w:t xml:space="preserve"> </w:t>
      </w:r>
      <w:r w:rsidRPr="006676C3">
        <w:rPr>
          <w:rFonts w:ascii="Arial" w:hAnsi="Arial" w:cs="Arial"/>
          <w:iCs/>
          <w:sz w:val="20"/>
          <w:szCs w:val="20"/>
        </w:rPr>
        <w:t>quality standards</w:t>
      </w:r>
      <w:r w:rsidRPr="006676C3">
        <w:rPr>
          <w:rFonts w:ascii="Arial" w:hAnsi="Arial" w:cs="Arial"/>
          <w:sz w:val="20"/>
          <w:szCs w:val="20"/>
        </w:rPr>
        <w:t>. Ministry of Industries, Government of Bangladesh.</w:t>
      </w:r>
    </w:p>
    <w:p w14:paraId="691C21FF" w14:textId="4EABCDD8" w:rsidR="001E6220" w:rsidRPr="00576D1A" w:rsidRDefault="001E6220" w:rsidP="00D36832">
      <w:pPr>
        <w:pStyle w:val="ListParagraph"/>
        <w:numPr>
          <w:ilvl w:val="0"/>
          <w:numId w:val="15"/>
        </w:numPr>
        <w:spacing w:before="100" w:beforeAutospacing="1" w:after="100" w:afterAutospacing="1" w:line="276" w:lineRule="auto"/>
        <w:jc w:val="both"/>
        <w:rPr>
          <w:rFonts w:ascii="Arial" w:eastAsia="Times New Roman" w:hAnsi="Arial" w:cs="Arial"/>
          <w:kern w:val="0"/>
          <w:sz w:val="20"/>
          <w:szCs w:val="20"/>
          <w14:ligatures w14:val="none"/>
        </w:rPr>
      </w:pPr>
      <w:r w:rsidRPr="00E651B7">
        <w:rPr>
          <w:rFonts w:ascii="Arial" w:hAnsi="Arial" w:cs="Arial"/>
          <w:sz w:val="20"/>
          <w:szCs w:val="20"/>
        </w:rPr>
        <w:t xml:space="preserve">Rahman, M. M., Khan, M. H. R., &amp; Ahmed, S. (2020). Physicochemical analysis of groundwater quality in rural Bangladesh. </w:t>
      </w:r>
      <w:r w:rsidRPr="006676C3">
        <w:rPr>
          <w:rFonts w:ascii="Arial" w:hAnsi="Arial" w:cs="Arial"/>
          <w:iCs/>
          <w:sz w:val="20"/>
          <w:szCs w:val="20"/>
        </w:rPr>
        <w:t>Journal of Water and Health</w:t>
      </w:r>
      <w:r w:rsidRPr="006676C3">
        <w:rPr>
          <w:rFonts w:ascii="Arial" w:hAnsi="Arial" w:cs="Arial"/>
          <w:sz w:val="20"/>
          <w:szCs w:val="20"/>
        </w:rPr>
        <w:t xml:space="preserve">, </w:t>
      </w:r>
      <w:r w:rsidRPr="006676C3">
        <w:rPr>
          <w:rFonts w:ascii="Arial" w:hAnsi="Arial" w:cs="Arial"/>
          <w:iCs/>
          <w:sz w:val="20"/>
          <w:szCs w:val="20"/>
        </w:rPr>
        <w:t>18</w:t>
      </w:r>
      <w:r w:rsidRPr="006676C3">
        <w:rPr>
          <w:rFonts w:ascii="Arial" w:hAnsi="Arial" w:cs="Arial"/>
          <w:sz w:val="20"/>
          <w:szCs w:val="20"/>
        </w:rPr>
        <w:t xml:space="preserve">(3), 453–466. </w:t>
      </w:r>
      <w:hyperlink r:id="rId36" w:history="1">
        <w:r w:rsidR="001174C0" w:rsidRPr="006676C3">
          <w:rPr>
            <w:rStyle w:val="Hyperlink"/>
            <w:rFonts w:ascii="Arial" w:hAnsi="Arial" w:cs="Arial"/>
            <w:color w:val="auto"/>
            <w:sz w:val="20"/>
            <w:szCs w:val="20"/>
            <w:u w:val="none"/>
          </w:rPr>
          <w:t>https://doi.org/10.2166/wh.2020.214</w:t>
        </w:r>
      </w:hyperlink>
      <w:r w:rsidR="001174C0" w:rsidRPr="006676C3">
        <w:rPr>
          <w:rFonts w:ascii="Arial" w:hAnsi="Arial" w:cs="Arial"/>
          <w:sz w:val="20"/>
          <w:szCs w:val="20"/>
        </w:rPr>
        <w:t>.</w:t>
      </w:r>
    </w:p>
    <w:p w14:paraId="1B710213" w14:textId="596956F0" w:rsidR="00576D1A" w:rsidRPr="00576D1A" w:rsidRDefault="00576D1A" w:rsidP="00576D1A">
      <w:pPr>
        <w:pStyle w:val="ListParagraph"/>
        <w:numPr>
          <w:ilvl w:val="0"/>
          <w:numId w:val="15"/>
        </w:numPr>
        <w:spacing w:line="276" w:lineRule="auto"/>
        <w:jc w:val="both"/>
        <w:rPr>
          <w:rFonts w:ascii="Arial" w:hAnsi="Arial" w:cs="Arial"/>
          <w:iCs/>
          <w:sz w:val="20"/>
          <w:szCs w:val="20"/>
        </w:rPr>
      </w:pPr>
      <w:r>
        <w:rPr>
          <w:rFonts w:ascii="Arial" w:hAnsi="Arial" w:cs="Arial"/>
          <w:sz w:val="20"/>
          <w:szCs w:val="20"/>
        </w:rPr>
        <w:t xml:space="preserve">Sirajul, I., </w:t>
      </w:r>
      <w:proofErr w:type="spellStart"/>
      <w:r>
        <w:rPr>
          <w:rFonts w:ascii="Arial" w:hAnsi="Arial" w:cs="Arial"/>
          <w:sz w:val="20"/>
          <w:szCs w:val="20"/>
        </w:rPr>
        <w:t>Sajahan</w:t>
      </w:r>
      <w:proofErr w:type="spellEnd"/>
      <w:r>
        <w:rPr>
          <w:rFonts w:ascii="Arial" w:hAnsi="Arial" w:cs="Arial"/>
          <w:sz w:val="20"/>
          <w:szCs w:val="20"/>
        </w:rPr>
        <w:t xml:space="preserve">, M., </w:t>
      </w:r>
      <w:proofErr w:type="spellStart"/>
      <w:r>
        <w:rPr>
          <w:rFonts w:ascii="Arial" w:hAnsi="Arial" w:cs="Arial"/>
          <w:sz w:val="20"/>
          <w:szCs w:val="20"/>
        </w:rPr>
        <w:t>Mahfuza</w:t>
      </w:r>
      <w:proofErr w:type="spellEnd"/>
      <w:r>
        <w:rPr>
          <w:rFonts w:ascii="Arial" w:hAnsi="Arial" w:cs="Arial"/>
          <w:sz w:val="20"/>
          <w:szCs w:val="20"/>
        </w:rPr>
        <w:t xml:space="preserve">, K., &amp; </w:t>
      </w:r>
      <w:proofErr w:type="spellStart"/>
      <w:r>
        <w:rPr>
          <w:rFonts w:ascii="Arial" w:hAnsi="Arial" w:cs="Arial"/>
          <w:sz w:val="20"/>
          <w:szCs w:val="20"/>
        </w:rPr>
        <w:t>Sabbir</w:t>
      </w:r>
      <w:proofErr w:type="spellEnd"/>
      <w:r>
        <w:rPr>
          <w:rFonts w:ascii="Arial" w:hAnsi="Arial" w:cs="Arial"/>
          <w:sz w:val="20"/>
          <w:szCs w:val="20"/>
        </w:rPr>
        <w:t>, A. (2012).</w:t>
      </w:r>
      <w:r w:rsidRPr="00576D1A">
        <w:rPr>
          <w:rStyle w:val="HTMLCite"/>
          <w:rFonts w:ascii="Arial" w:hAnsi="Arial" w:cs="Arial"/>
          <w:sz w:val="20"/>
          <w:szCs w:val="20"/>
          <w:shd w:val="clear" w:color="auto" w:fill="FFFFFF"/>
        </w:rPr>
        <w:t xml:space="preserve"> </w:t>
      </w:r>
      <w:hyperlink r:id="rId37" w:history="1">
        <w:r w:rsidRPr="00576D1A">
          <w:rPr>
            <w:rStyle w:val="Hyperlink"/>
            <w:rFonts w:ascii="Arial" w:hAnsi="Arial" w:cs="Arial"/>
            <w:iCs/>
            <w:color w:val="auto"/>
            <w:sz w:val="20"/>
            <w:szCs w:val="20"/>
            <w:u w:val="none"/>
            <w:shd w:val="clear" w:color="auto" w:fill="FFFFFF"/>
          </w:rPr>
          <w:t>"</w:t>
        </w:r>
        <w:proofErr w:type="spellStart"/>
        <w:r w:rsidRPr="00576D1A">
          <w:rPr>
            <w:rStyle w:val="Hyperlink"/>
            <w:rFonts w:ascii="Arial" w:hAnsi="Arial" w:cs="Arial"/>
            <w:iCs/>
            <w:color w:val="auto"/>
            <w:sz w:val="20"/>
            <w:szCs w:val="20"/>
            <w:u w:val="none"/>
            <w:shd w:val="clear" w:color="auto" w:fill="FFFFFF"/>
          </w:rPr>
          <w:t>Shariatpur</w:t>
        </w:r>
        <w:proofErr w:type="spellEnd"/>
        <w:r w:rsidRPr="00576D1A">
          <w:rPr>
            <w:rStyle w:val="Hyperlink"/>
            <w:rFonts w:ascii="Arial" w:hAnsi="Arial" w:cs="Arial"/>
            <w:iCs/>
            <w:color w:val="auto"/>
            <w:sz w:val="20"/>
            <w:szCs w:val="20"/>
            <w:u w:val="none"/>
            <w:shd w:val="clear" w:color="auto" w:fill="FFFFFF"/>
          </w:rPr>
          <w:t xml:space="preserve"> District"</w:t>
        </w:r>
      </w:hyperlink>
      <w:r w:rsidRPr="00576D1A">
        <w:rPr>
          <w:rStyle w:val="HTMLCite"/>
          <w:rFonts w:ascii="Arial" w:hAnsi="Arial" w:cs="Arial"/>
          <w:sz w:val="20"/>
          <w:szCs w:val="20"/>
          <w:shd w:val="clear" w:color="auto" w:fill="FFFFFF"/>
        </w:rPr>
        <w:t>. </w:t>
      </w:r>
      <w:proofErr w:type="spellStart"/>
      <w:r w:rsidRPr="00576D1A">
        <w:rPr>
          <w:rStyle w:val="HTMLCite"/>
          <w:rFonts w:ascii="Arial" w:hAnsi="Arial" w:cs="Arial"/>
          <w:sz w:val="20"/>
          <w:szCs w:val="20"/>
          <w:shd w:val="clear" w:color="auto" w:fill="FFFFFF"/>
        </w:rPr>
        <w:fldChar w:fldCharType="begin"/>
      </w:r>
      <w:r w:rsidRPr="00576D1A">
        <w:rPr>
          <w:rStyle w:val="HTMLCite"/>
          <w:rFonts w:ascii="Arial" w:hAnsi="Arial" w:cs="Arial"/>
          <w:sz w:val="20"/>
          <w:szCs w:val="20"/>
          <w:shd w:val="clear" w:color="auto" w:fill="FFFFFF"/>
        </w:rPr>
        <w:instrText xml:space="preserve"> HYPERLINK "https://en.wikipedia.org/wiki/Banglapedia" \o "Banglapedia" </w:instrText>
      </w:r>
      <w:r w:rsidRPr="00576D1A">
        <w:rPr>
          <w:rStyle w:val="HTMLCite"/>
          <w:rFonts w:ascii="Arial" w:hAnsi="Arial" w:cs="Arial"/>
          <w:sz w:val="20"/>
          <w:szCs w:val="20"/>
          <w:shd w:val="clear" w:color="auto" w:fill="FFFFFF"/>
        </w:rPr>
        <w:fldChar w:fldCharType="separate"/>
      </w:r>
      <w:r w:rsidRPr="00576D1A">
        <w:rPr>
          <w:rStyle w:val="Hyperlink"/>
          <w:rFonts w:ascii="Arial" w:hAnsi="Arial" w:cs="Arial"/>
          <w:iCs/>
          <w:color w:val="auto"/>
          <w:sz w:val="20"/>
          <w:szCs w:val="20"/>
          <w:u w:val="none"/>
          <w:shd w:val="clear" w:color="auto" w:fill="FFFFFF"/>
        </w:rPr>
        <w:t>Banglapedia</w:t>
      </w:r>
      <w:proofErr w:type="spellEnd"/>
      <w:r w:rsidRPr="00576D1A">
        <w:rPr>
          <w:rStyle w:val="Hyperlink"/>
          <w:rFonts w:ascii="Arial" w:hAnsi="Arial" w:cs="Arial"/>
          <w:iCs/>
          <w:color w:val="auto"/>
          <w:sz w:val="20"/>
          <w:szCs w:val="20"/>
          <w:u w:val="none"/>
          <w:shd w:val="clear" w:color="auto" w:fill="FFFFFF"/>
        </w:rPr>
        <w:t xml:space="preserve">: </w:t>
      </w:r>
      <w:proofErr w:type="gramStart"/>
      <w:r w:rsidRPr="00576D1A">
        <w:rPr>
          <w:rStyle w:val="Hyperlink"/>
          <w:rFonts w:ascii="Arial" w:hAnsi="Arial" w:cs="Arial"/>
          <w:iCs/>
          <w:color w:val="auto"/>
          <w:sz w:val="20"/>
          <w:szCs w:val="20"/>
          <w:u w:val="none"/>
          <w:shd w:val="clear" w:color="auto" w:fill="FFFFFF"/>
        </w:rPr>
        <w:t>the</w:t>
      </w:r>
      <w:proofErr w:type="gramEnd"/>
      <w:r w:rsidRPr="00576D1A">
        <w:rPr>
          <w:rStyle w:val="Hyperlink"/>
          <w:rFonts w:ascii="Arial" w:hAnsi="Arial" w:cs="Arial"/>
          <w:iCs/>
          <w:color w:val="auto"/>
          <w:sz w:val="20"/>
          <w:szCs w:val="20"/>
          <w:u w:val="none"/>
          <w:shd w:val="clear" w:color="auto" w:fill="FFFFFF"/>
        </w:rPr>
        <w:t xml:space="preserve"> National Encyclopedia of Bangladesh</w:t>
      </w:r>
      <w:r w:rsidRPr="00576D1A">
        <w:rPr>
          <w:rStyle w:val="HTMLCite"/>
          <w:rFonts w:ascii="Arial" w:hAnsi="Arial" w:cs="Arial"/>
          <w:sz w:val="20"/>
          <w:szCs w:val="20"/>
          <w:shd w:val="clear" w:color="auto" w:fill="FFFFFF"/>
        </w:rPr>
        <w:fldChar w:fldCharType="end"/>
      </w:r>
      <w:r w:rsidRPr="00576D1A">
        <w:rPr>
          <w:rStyle w:val="HTMLCite"/>
          <w:rFonts w:ascii="Arial" w:hAnsi="Arial" w:cs="Arial"/>
          <w:sz w:val="20"/>
          <w:szCs w:val="20"/>
          <w:shd w:val="clear" w:color="auto" w:fill="FFFFFF"/>
        </w:rPr>
        <w:t xml:space="preserve"> (Online ed.). Dhaka, Bangladesh: </w:t>
      </w:r>
      <w:proofErr w:type="spellStart"/>
      <w:r w:rsidRPr="00576D1A">
        <w:rPr>
          <w:rStyle w:val="HTMLCite"/>
          <w:rFonts w:ascii="Arial" w:hAnsi="Arial" w:cs="Arial"/>
          <w:sz w:val="20"/>
          <w:szCs w:val="20"/>
          <w:shd w:val="clear" w:color="auto" w:fill="FFFFFF"/>
        </w:rPr>
        <w:t>Banglapedia</w:t>
      </w:r>
      <w:proofErr w:type="spellEnd"/>
      <w:r w:rsidRPr="00576D1A">
        <w:rPr>
          <w:rStyle w:val="HTMLCite"/>
          <w:rFonts w:ascii="Arial" w:hAnsi="Arial" w:cs="Arial"/>
          <w:sz w:val="20"/>
          <w:szCs w:val="20"/>
          <w:shd w:val="clear" w:color="auto" w:fill="FFFFFF"/>
        </w:rPr>
        <w:t xml:space="preserve"> Trust, </w:t>
      </w:r>
      <w:hyperlink r:id="rId38" w:tooltip="Asiatic Society of Bangladesh" w:history="1">
        <w:r w:rsidRPr="00576D1A">
          <w:rPr>
            <w:rStyle w:val="Hyperlink"/>
            <w:rFonts w:ascii="Arial" w:hAnsi="Arial" w:cs="Arial"/>
            <w:iCs/>
            <w:color w:val="auto"/>
            <w:sz w:val="20"/>
            <w:szCs w:val="20"/>
            <w:u w:val="none"/>
            <w:shd w:val="clear" w:color="auto" w:fill="FFFFFF"/>
          </w:rPr>
          <w:t>Asiatic Society of Bangladesh</w:t>
        </w:r>
      </w:hyperlink>
      <w:r w:rsidRPr="00576D1A">
        <w:rPr>
          <w:rStyle w:val="HTMLCite"/>
          <w:rFonts w:ascii="Arial" w:hAnsi="Arial" w:cs="Arial"/>
          <w:sz w:val="20"/>
          <w:szCs w:val="20"/>
          <w:shd w:val="clear" w:color="auto" w:fill="FFFFFF"/>
        </w:rPr>
        <w:t>. </w:t>
      </w:r>
      <w:hyperlink r:id="rId39" w:tooltip="ISBN (identifier)" w:history="1">
        <w:r w:rsidRPr="00576D1A">
          <w:rPr>
            <w:rStyle w:val="Hyperlink"/>
            <w:rFonts w:ascii="Arial" w:hAnsi="Arial" w:cs="Arial"/>
            <w:iCs/>
            <w:color w:val="auto"/>
            <w:sz w:val="20"/>
            <w:szCs w:val="20"/>
            <w:u w:val="none"/>
            <w:shd w:val="clear" w:color="auto" w:fill="FFFFFF"/>
          </w:rPr>
          <w:t>ISBN</w:t>
        </w:r>
      </w:hyperlink>
      <w:r w:rsidRPr="00576D1A">
        <w:rPr>
          <w:rStyle w:val="HTMLCite"/>
          <w:rFonts w:ascii="Arial" w:hAnsi="Arial" w:cs="Arial"/>
          <w:sz w:val="20"/>
          <w:szCs w:val="20"/>
          <w:shd w:val="clear" w:color="auto" w:fill="FFFFFF"/>
        </w:rPr>
        <w:t> </w:t>
      </w:r>
      <w:hyperlink r:id="rId40" w:tooltip="Special:BookSources/984-32-0576-6" w:history="1">
        <w:r w:rsidRPr="00576D1A">
          <w:rPr>
            <w:rStyle w:val="Hyperlink"/>
            <w:rFonts w:ascii="Arial" w:hAnsi="Arial" w:cs="Arial"/>
            <w:iCs/>
            <w:color w:val="auto"/>
            <w:sz w:val="20"/>
            <w:szCs w:val="20"/>
            <w:u w:val="none"/>
            <w:shd w:val="clear" w:color="auto" w:fill="FFFFFF"/>
          </w:rPr>
          <w:t>984-32-0576-6</w:t>
        </w:r>
      </w:hyperlink>
      <w:r w:rsidRPr="00576D1A">
        <w:rPr>
          <w:rStyle w:val="HTMLCite"/>
          <w:rFonts w:ascii="Arial" w:hAnsi="Arial" w:cs="Arial"/>
          <w:sz w:val="20"/>
          <w:szCs w:val="20"/>
          <w:shd w:val="clear" w:color="auto" w:fill="FFFFFF"/>
        </w:rPr>
        <w:t>.</w:t>
      </w:r>
    </w:p>
    <w:p w14:paraId="3EBC176D" w14:textId="7A1B8020" w:rsidR="00966E6D" w:rsidRPr="00977B9D" w:rsidRDefault="00966E6D" w:rsidP="00977B9D">
      <w:pPr>
        <w:pStyle w:val="ListParagraph"/>
        <w:numPr>
          <w:ilvl w:val="0"/>
          <w:numId w:val="15"/>
        </w:numPr>
        <w:spacing w:before="100" w:beforeAutospacing="1" w:after="100" w:afterAutospacing="1" w:line="276" w:lineRule="auto"/>
        <w:jc w:val="both"/>
        <w:rPr>
          <w:rFonts w:ascii="Arial" w:eastAsia="Times New Roman" w:hAnsi="Arial" w:cs="Arial"/>
          <w:kern w:val="0"/>
          <w:sz w:val="20"/>
          <w:szCs w:val="20"/>
          <w14:ligatures w14:val="none"/>
        </w:rPr>
      </w:pPr>
      <w:r w:rsidRPr="00576D1A">
        <w:rPr>
          <w:rFonts w:ascii="Arial" w:hAnsi="Arial" w:cs="Arial"/>
          <w:color w:val="222222"/>
          <w:sz w:val="20"/>
          <w:szCs w:val="20"/>
          <w:shd w:val="clear" w:color="auto" w:fill="FFFFFF"/>
        </w:rPr>
        <w:t>Thomas, J. F. J., &amp; Lynch, J. J. (1960). Determination of carbonate alkalinity in natural waters. </w:t>
      </w:r>
      <w:r w:rsidRPr="00576D1A">
        <w:rPr>
          <w:rFonts w:ascii="Arial" w:hAnsi="Arial" w:cs="Arial"/>
          <w:iCs/>
          <w:color w:val="222222"/>
          <w:sz w:val="20"/>
          <w:szCs w:val="20"/>
          <w:shd w:val="clear" w:color="auto" w:fill="FFFFFF"/>
        </w:rPr>
        <w:t>Journal</w:t>
      </w:r>
      <w:r w:rsidRPr="00576D1A">
        <w:rPr>
          <w:rFonts w:ascii="Cambria Math" w:hAnsi="Cambria Math" w:cs="Cambria Math"/>
          <w:iCs/>
          <w:color w:val="222222"/>
          <w:sz w:val="20"/>
          <w:szCs w:val="20"/>
          <w:shd w:val="clear" w:color="auto" w:fill="FFFFFF"/>
        </w:rPr>
        <w:t>‐</w:t>
      </w:r>
      <w:r w:rsidRPr="00576D1A">
        <w:rPr>
          <w:rFonts w:ascii="Arial" w:hAnsi="Arial" w:cs="Arial"/>
          <w:iCs/>
          <w:color w:val="222222"/>
          <w:sz w:val="20"/>
          <w:szCs w:val="20"/>
          <w:shd w:val="clear" w:color="auto" w:fill="FFFFFF"/>
        </w:rPr>
        <w:t>American Water Works Association</w:t>
      </w:r>
      <w:r w:rsidRPr="00576D1A">
        <w:rPr>
          <w:rFonts w:ascii="Arial" w:hAnsi="Arial" w:cs="Arial"/>
          <w:color w:val="222222"/>
          <w:sz w:val="20"/>
          <w:szCs w:val="20"/>
          <w:shd w:val="clear" w:color="auto" w:fill="FFFFFF"/>
        </w:rPr>
        <w:t>, </w:t>
      </w:r>
      <w:r w:rsidRPr="00576D1A">
        <w:rPr>
          <w:rFonts w:ascii="Arial" w:hAnsi="Arial" w:cs="Arial"/>
          <w:iCs/>
          <w:color w:val="222222"/>
          <w:sz w:val="20"/>
          <w:szCs w:val="20"/>
          <w:shd w:val="clear" w:color="auto" w:fill="FFFFFF"/>
        </w:rPr>
        <w:t>52</w:t>
      </w:r>
      <w:r w:rsidRPr="00576D1A">
        <w:rPr>
          <w:rFonts w:ascii="Arial" w:hAnsi="Arial" w:cs="Arial"/>
          <w:color w:val="222222"/>
          <w:sz w:val="20"/>
          <w:szCs w:val="20"/>
          <w:shd w:val="clear" w:color="auto" w:fill="FFFFFF"/>
        </w:rPr>
        <w:t>(2), 259-268.</w:t>
      </w:r>
    </w:p>
    <w:p w14:paraId="13486DE8" w14:textId="0C0F4FA7" w:rsidR="00966E6D" w:rsidRPr="00977B9D" w:rsidRDefault="00966E6D" w:rsidP="00977B9D">
      <w:pPr>
        <w:pStyle w:val="NoSpacing"/>
        <w:numPr>
          <w:ilvl w:val="0"/>
          <w:numId w:val="15"/>
        </w:numPr>
        <w:spacing w:line="276" w:lineRule="auto"/>
        <w:jc w:val="both"/>
        <w:rPr>
          <w:rFonts w:ascii="Arial" w:hAnsi="Arial" w:cs="Arial"/>
          <w:sz w:val="20"/>
          <w:szCs w:val="20"/>
          <w:lang w:bidi="ar-SA"/>
        </w:rPr>
      </w:pPr>
      <w:r w:rsidRPr="00E651B7">
        <w:rPr>
          <w:rFonts w:ascii="Arial" w:hAnsi="Arial" w:cs="Arial"/>
          <w:sz w:val="20"/>
          <w:szCs w:val="20"/>
        </w:rPr>
        <w:t xml:space="preserve">Government of South Australia </w:t>
      </w:r>
      <w:r w:rsidRPr="00E651B7">
        <w:rPr>
          <w:rFonts w:ascii="Arial" w:hAnsi="Arial" w:cs="Arial"/>
          <w:sz w:val="20"/>
          <w:szCs w:val="20"/>
          <w:lang w:bidi="ar-SA"/>
        </w:rPr>
        <w:t>Salinity and drinking water: SA Health</w:t>
      </w:r>
      <w:r w:rsidR="00977B9D">
        <w:rPr>
          <w:rFonts w:ascii="Arial" w:hAnsi="Arial" w:cs="Arial"/>
          <w:sz w:val="20"/>
          <w:szCs w:val="20"/>
          <w:lang w:bidi="ar-SA"/>
        </w:rPr>
        <w:t xml:space="preserve"> </w:t>
      </w:r>
      <w:r w:rsidRPr="00576D1A">
        <w:rPr>
          <w:rFonts w:ascii="Arial" w:hAnsi="Arial" w:cs="Arial"/>
          <w:sz w:val="20"/>
          <w:szCs w:val="20"/>
          <w:lang w:bidi="ar-SA"/>
        </w:rPr>
        <w:t xml:space="preserve">Available at: </w:t>
      </w:r>
      <w:hyperlink r:id="rId41" w:tgtFrame="_blank" w:history="1">
        <w:r w:rsidRPr="00576D1A">
          <w:rPr>
            <w:rFonts w:ascii="Arial" w:hAnsi="Arial" w:cs="Arial"/>
            <w:sz w:val="20"/>
            <w:szCs w:val="20"/>
            <w:lang w:bidi="ar-SA"/>
          </w:rPr>
          <w:t>https://www.sahealth.sa.gov.au/wps/wcm/connect/public+content/sa+health+internet/public+health/water+quality/salinity+and+drinking+water</w:t>
        </w:r>
      </w:hyperlink>
      <w:r w:rsidRPr="00576D1A">
        <w:rPr>
          <w:rFonts w:ascii="Arial" w:hAnsi="Arial" w:cs="Arial"/>
          <w:sz w:val="20"/>
          <w:szCs w:val="20"/>
          <w:lang w:bidi="ar-SA"/>
        </w:rPr>
        <w:t> (2020),</w:t>
      </w:r>
      <w:r w:rsidR="00977B9D">
        <w:rPr>
          <w:rFonts w:ascii="Arial" w:hAnsi="Arial" w:cs="Arial"/>
          <w:sz w:val="20"/>
          <w:szCs w:val="20"/>
          <w:lang w:bidi="ar-SA"/>
        </w:rPr>
        <w:t xml:space="preserve"> </w:t>
      </w:r>
      <w:r w:rsidRPr="00977B9D">
        <w:rPr>
          <w:rFonts w:ascii="Arial" w:hAnsi="Arial" w:cs="Arial"/>
          <w:sz w:val="20"/>
          <w:szCs w:val="20"/>
          <w:lang w:bidi="ar-SA"/>
        </w:rPr>
        <w:t>(Accessed: 8 March 2020)</w:t>
      </w:r>
      <w:r w:rsidR="00977B9D">
        <w:rPr>
          <w:rFonts w:ascii="Arial" w:hAnsi="Arial" w:cs="Arial"/>
          <w:sz w:val="20"/>
          <w:szCs w:val="20"/>
          <w:lang w:bidi="ar-SA"/>
        </w:rPr>
        <w:t>.</w:t>
      </w:r>
    </w:p>
    <w:p w14:paraId="5CAD218A" w14:textId="77777777" w:rsidR="00966E6D" w:rsidRPr="00E651B7" w:rsidRDefault="00966E6D" w:rsidP="00D36832">
      <w:pPr>
        <w:pStyle w:val="ListParagraph"/>
        <w:numPr>
          <w:ilvl w:val="0"/>
          <w:numId w:val="15"/>
        </w:numPr>
        <w:spacing w:before="100" w:beforeAutospacing="1" w:after="100" w:afterAutospacing="1" w:line="276" w:lineRule="auto"/>
        <w:jc w:val="both"/>
        <w:outlineLvl w:val="2"/>
        <w:rPr>
          <w:rFonts w:ascii="Arial" w:eastAsia="Times New Roman" w:hAnsi="Arial" w:cs="Arial"/>
          <w:b/>
          <w:bCs/>
          <w:kern w:val="0"/>
          <w:sz w:val="20"/>
          <w:szCs w:val="20"/>
          <w:lang w:bidi="ar-SA"/>
          <w14:ligatures w14:val="none"/>
        </w:rPr>
      </w:pPr>
      <w:r w:rsidRPr="00E651B7">
        <w:rPr>
          <w:rFonts w:ascii="Arial" w:hAnsi="Arial" w:cs="Arial"/>
          <w:sz w:val="20"/>
          <w:szCs w:val="20"/>
          <w:shd w:val="clear" w:color="auto" w:fill="FFFFFF"/>
        </w:rPr>
        <w:t>Omer, N. H. (2019). Water quality parameters. </w:t>
      </w:r>
      <w:r w:rsidRPr="00977B9D">
        <w:rPr>
          <w:rFonts w:ascii="Arial" w:hAnsi="Arial" w:cs="Arial"/>
          <w:iCs/>
          <w:sz w:val="20"/>
          <w:szCs w:val="20"/>
          <w:shd w:val="clear" w:color="auto" w:fill="FFFFFF"/>
        </w:rPr>
        <w:t>Water quality-science, assessments and policy</w:t>
      </w:r>
      <w:r w:rsidRPr="00977B9D">
        <w:rPr>
          <w:rFonts w:ascii="Arial" w:hAnsi="Arial" w:cs="Arial"/>
          <w:sz w:val="20"/>
          <w:szCs w:val="20"/>
          <w:shd w:val="clear" w:color="auto" w:fill="FFFFFF"/>
        </w:rPr>
        <w:t>, </w:t>
      </w:r>
      <w:r w:rsidRPr="00977B9D">
        <w:rPr>
          <w:rFonts w:ascii="Arial" w:hAnsi="Arial" w:cs="Arial"/>
          <w:iCs/>
          <w:sz w:val="20"/>
          <w:szCs w:val="20"/>
          <w:shd w:val="clear" w:color="auto" w:fill="FFFFFF"/>
        </w:rPr>
        <w:t>18</w:t>
      </w:r>
      <w:r w:rsidRPr="00977B9D">
        <w:rPr>
          <w:rFonts w:ascii="Arial" w:hAnsi="Arial" w:cs="Arial"/>
          <w:sz w:val="20"/>
          <w:szCs w:val="20"/>
          <w:shd w:val="clear" w:color="auto" w:fill="FFFFFF"/>
        </w:rPr>
        <w:t>, 1-34.</w:t>
      </w:r>
    </w:p>
    <w:p w14:paraId="09EA62BD" w14:textId="77777777" w:rsidR="00AC6F8E" w:rsidRPr="00977B9D" w:rsidRDefault="00AC6F8E" w:rsidP="00D36832">
      <w:pPr>
        <w:pStyle w:val="ListParagraph"/>
        <w:numPr>
          <w:ilvl w:val="0"/>
          <w:numId w:val="15"/>
        </w:numPr>
        <w:spacing w:after="0" w:line="276" w:lineRule="auto"/>
        <w:jc w:val="both"/>
        <w:rPr>
          <w:rFonts w:ascii="Arial" w:eastAsia="Times New Roman" w:hAnsi="Arial" w:cs="Arial"/>
          <w:kern w:val="0"/>
          <w:sz w:val="20"/>
          <w:szCs w:val="20"/>
          <w:lang w:bidi="ar-SA"/>
          <w14:ligatures w14:val="none"/>
        </w:rPr>
      </w:pPr>
      <w:proofErr w:type="spellStart"/>
      <w:r w:rsidRPr="00E651B7">
        <w:rPr>
          <w:rFonts w:ascii="Arial" w:hAnsi="Arial" w:cs="Arial"/>
          <w:color w:val="222222"/>
          <w:sz w:val="20"/>
          <w:szCs w:val="20"/>
          <w:shd w:val="clear" w:color="auto" w:fill="FFFFFF"/>
        </w:rPr>
        <w:t>Rajvaidya</w:t>
      </w:r>
      <w:proofErr w:type="spellEnd"/>
      <w:r w:rsidRPr="00E651B7">
        <w:rPr>
          <w:rFonts w:ascii="Arial" w:hAnsi="Arial" w:cs="Arial"/>
          <w:color w:val="222222"/>
          <w:sz w:val="20"/>
          <w:szCs w:val="20"/>
          <w:shd w:val="clear" w:color="auto" w:fill="FFFFFF"/>
        </w:rPr>
        <w:t xml:space="preserve">, N., &amp; </w:t>
      </w:r>
      <w:proofErr w:type="spellStart"/>
      <w:r w:rsidRPr="00E651B7">
        <w:rPr>
          <w:rFonts w:ascii="Arial" w:hAnsi="Arial" w:cs="Arial"/>
          <w:color w:val="222222"/>
          <w:sz w:val="20"/>
          <w:szCs w:val="20"/>
          <w:shd w:val="clear" w:color="auto" w:fill="FFFFFF"/>
        </w:rPr>
        <w:t>Markandey</w:t>
      </w:r>
      <w:proofErr w:type="spellEnd"/>
      <w:r w:rsidRPr="00E651B7">
        <w:rPr>
          <w:rFonts w:ascii="Arial" w:hAnsi="Arial" w:cs="Arial"/>
          <w:color w:val="222222"/>
          <w:sz w:val="20"/>
          <w:szCs w:val="20"/>
          <w:shd w:val="clear" w:color="auto" w:fill="FFFFFF"/>
        </w:rPr>
        <w:t>, D. K. (1998). </w:t>
      </w:r>
      <w:r w:rsidRPr="00977B9D">
        <w:rPr>
          <w:rFonts w:ascii="Arial" w:hAnsi="Arial" w:cs="Arial"/>
          <w:iCs/>
          <w:color w:val="222222"/>
          <w:sz w:val="20"/>
          <w:szCs w:val="20"/>
          <w:shd w:val="clear" w:color="auto" w:fill="FFFFFF"/>
        </w:rPr>
        <w:t>Advances in Environmental Science and Technology</w:t>
      </w:r>
      <w:r w:rsidRPr="00977B9D">
        <w:rPr>
          <w:rFonts w:ascii="Arial" w:hAnsi="Arial" w:cs="Arial"/>
          <w:color w:val="222222"/>
          <w:sz w:val="20"/>
          <w:szCs w:val="20"/>
          <w:shd w:val="clear" w:color="auto" w:fill="FFFFFF"/>
        </w:rPr>
        <w:t>. APH Publishing Corporation.</w:t>
      </w:r>
    </w:p>
    <w:p w14:paraId="395461E6" w14:textId="77777777" w:rsidR="004B1D8C" w:rsidRPr="00977B9D" w:rsidRDefault="004B1D8C" w:rsidP="00D36832">
      <w:pPr>
        <w:pStyle w:val="ListParagraph"/>
        <w:numPr>
          <w:ilvl w:val="0"/>
          <w:numId w:val="15"/>
        </w:numPr>
        <w:spacing w:line="276" w:lineRule="auto"/>
        <w:jc w:val="both"/>
        <w:rPr>
          <w:rFonts w:ascii="Arial" w:hAnsi="Arial" w:cs="Arial"/>
          <w:iCs/>
          <w:sz w:val="20"/>
          <w:szCs w:val="20"/>
        </w:rPr>
      </w:pPr>
      <w:r w:rsidRPr="00E651B7">
        <w:rPr>
          <w:rFonts w:ascii="Arial" w:hAnsi="Arial" w:cs="Arial"/>
          <w:sz w:val="20"/>
          <w:szCs w:val="20"/>
        </w:rPr>
        <w:t xml:space="preserve">World Health Organization. (2017). </w:t>
      </w:r>
      <w:r w:rsidRPr="00977B9D">
        <w:rPr>
          <w:rFonts w:ascii="Arial" w:hAnsi="Arial" w:cs="Arial"/>
          <w:iCs/>
          <w:sz w:val="20"/>
          <w:szCs w:val="20"/>
        </w:rPr>
        <w:t>Guidelines for drinking-water quality: Fourth edition incorporating the first addendum</w:t>
      </w:r>
      <w:r w:rsidRPr="00977B9D">
        <w:rPr>
          <w:rFonts w:ascii="Arial" w:hAnsi="Arial" w:cs="Arial"/>
          <w:sz w:val="20"/>
          <w:szCs w:val="20"/>
        </w:rPr>
        <w:t>.</w:t>
      </w:r>
    </w:p>
    <w:p w14:paraId="782C3D66" w14:textId="753C8267" w:rsidR="004B1D8C" w:rsidRPr="00977B9D" w:rsidRDefault="00D63BC7" w:rsidP="00D36832">
      <w:pPr>
        <w:pStyle w:val="ListParagraph"/>
        <w:spacing w:after="0" w:line="276" w:lineRule="auto"/>
        <w:ind w:left="1080"/>
        <w:jc w:val="both"/>
        <w:rPr>
          <w:rFonts w:ascii="Arial" w:eastAsia="Times New Roman" w:hAnsi="Arial" w:cs="Arial"/>
          <w:kern w:val="0"/>
          <w:sz w:val="20"/>
          <w:szCs w:val="20"/>
          <w:lang w:bidi="ar-SA"/>
          <w14:ligatures w14:val="none"/>
        </w:rPr>
      </w:pPr>
      <w:hyperlink r:id="rId42" w:history="1">
        <w:r w:rsidR="004B1D8C" w:rsidRPr="00977B9D">
          <w:rPr>
            <w:rStyle w:val="Hyperlink"/>
            <w:rFonts w:ascii="Arial" w:hAnsi="Arial" w:cs="Arial"/>
            <w:color w:val="auto"/>
            <w:sz w:val="20"/>
            <w:szCs w:val="20"/>
            <w:u w:val="none"/>
          </w:rPr>
          <w:t>https://www.who.int/water_sanitation_health/publications/dwq-guidelines-4th-  edition/en/</w:t>
        </w:r>
      </w:hyperlink>
    </w:p>
    <w:p w14:paraId="70A50876" w14:textId="77777777" w:rsidR="002B17A4" w:rsidRPr="00977B9D" w:rsidRDefault="002B17A4" w:rsidP="00D36832">
      <w:pPr>
        <w:pStyle w:val="ListParagraph"/>
        <w:numPr>
          <w:ilvl w:val="0"/>
          <w:numId w:val="15"/>
        </w:numPr>
        <w:spacing w:line="276" w:lineRule="auto"/>
        <w:jc w:val="both"/>
        <w:rPr>
          <w:rFonts w:ascii="Arial" w:hAnsi="Arial" w:cs="Arial"/>
          <w:sz w:val="20"/>
          <w:szCs w:val="20"/>
        </w:rPr>
      </w:pPr>
      <w:r w:rsidRPr="00E651B7">
        <w:rPr>
          <w:rFonts w:ascii="Arial" w:hAnsi="Arial" w:cs="Arial"/>
          <w:color w:val="222222"/>
          <w:sz w:val="20"/>
          <w:szCs w:val="20"/>
          <w:shd w:val="clear" w:color="auto" w:fill="FFFFFF"/>
        </w:rPr>
        <w:t>Nur-E-</w:t>
      </w:r>
      <w:proofErr w:type="spellStart"/>
      <w:r w:rsidRPr="00E651B7">
        <w:rPr>
          <w:rFonts w:ascii="Arial" w:hAnsi="Arial" w:cs="Arial"/>
          <w:color w:val="222222"/>
          <w:sz w:val="20"/>
          <w:szCs w:val="20"/>
          <w:shd w:val="clear" w:color="auto" w:fill="FFFFFF"/>
        </w:rPr>
        <w:t>Alam</w:t>
      </w:r>
      <w:proofErr w:type="spellEnd"/>
      <w:r w:rsidRPr="00E651B7">
        <w:rPr>
          <w:rFonts w:ascii="Arial" w:hAnsi="Arial" w:cs="Arial"/>
          <w:color w:val="222222"/>
          <w:sz w:val="20"/>
          <w:szCs w:val="20"/>
          <w:shd w:val="clear" w:color="auto" w:fill="FFFFFF"/>
        </w:rPr>
        <w:t xml:space="preserve">, S. M., </w:t>
      </w:r>
      <w:proofErr w:type="spellStart"/>
      <w:r w:rsidRPr="00E651B7">
        <w:rPr>
          <w:rFonts w:ascii="Arial" w:hAnsi="Arial" w:cs="Arial"/>
          <w:color w:val="222222"/>
          <w:sz w:val="20"/>
          <w:szCs w:val="20"/>
          <w:shd w:val="clear" w:color="auto" w:fill="FFFFFF"/>
        </w:rPr>
        <w:t>Moniruzzaman</w:t>
      </w:r>
      <w:proofErr w:type="spellEnd"/>
      <w:r w:rsidRPr="00E651B7">
        <w:rPr>
          <w:rFonts w:ascii="Arial" w:hAnsi="Arial" w:cs="Arial"/>
          <w:color w:val="222222"/>
          <w:sz w:val="20"/>
          <w:szCs w:val="20"/>
          <w:shd w:val="clear" w:color="auto" w:fill="FFFFFF"/>
        </w:rPr>
        <w:t xml:space="preserve">, S. M., </w:t>
      </w:r>
      <w:proofErr w:type="spellStart"/>
      <w:r w:rsidRPr="00E651B7">
        <w:rPr>
          <w:rFonts w:ascii="Arial" w:hAnsi="Arial" w:cs="Arial"/>
          <w:color w:val="222222"/>
          <w:sz w:val="20"/>
          <w:szCs w:val="20"/>
          <w:shd w:val="clear" w:color="auto" w:fill="FFFFFF"/>
        </w:rPr>
        <w:t>Rasheduzzaman</w:t>
      </w:r>
      <w:proofErr w:type="spellEnd"/>
      <w:r w:rsidRPr="00E651B7">
        <w:rPr>
          <w:rFonts w:ascii="Arial" w:hAnsi="Arial" w:cs="Arial"/>
          <w:color w:val="222222"/>
          <w:sz w:val="20"/>
          <w:szCs w:val="20"/>
          <w:shd w:val="clear" w:color="auto" w:fill="FFFFFF"/>
        </w:rPr>
        <w:t xml:space="preserve">, M., &amp; </w:t>
      </w:r>
      <w:proofErr w:type="spellStart"/>
      <w:r w:rsidRPr="00E651B7">
        <w:rPr>
          <w:rFonts w:ascii="Arial" w:hAnsi="Arial" w:cs="Arial"/>
          <w:color w:val="222222"/>
          <w:sz w:val="20"/>
          <w:szCs w:val="20"/>
          <w:shd w:val="clear" w:color="auto" w:fill="FFFFFF"/>
        </w:rPr>
        <w:t>Baten</w:t>
      </w:r>
      <w:proofErr w:type="spellEnd"/>
      <w:r w:rsidRPr="00E651B7">
        <w:rPr>
          <w:rFonts w:ascii="Arial" w:hAnsi="Arial" w:cs="Arial"/>
          <w:color w:val="222222"/>
          <w:sz w:val="20"/>
          <w:szCs w:val="20"/>
          <w:shd w:val="clear" w:color="auto" w:fill="FFFFFF"/>
        </w:rPr>
        <w:t xml:space="preserve">, S. A. (2016). Characterization of selected industrial effluent and their effects on </w:t>
      </w:r>
      <w:proofErr w:type="spellStart"/>
      <w:r w:rsidRPr="00E651B7">
        <w:rPr>
          <w:rFonts w:ascii="Arial" w:hAnsi="Arial" w:cs="Arial"/>
          <w:color w:val="222222"/>
          <w:sz w:val="20"/>
          <w:szCs w:val="20"/>
          <w:shd w:val="clear" w:color="auto" w:fill="FFFFFF"/>
        </w:rPr>
        <w:t>Narod</w:t>
      </w:r>
      <w:proofErr w:type="spellEnd"/>
      <w:r w:rsidRPr="00E651B7">
        <w:rPr>
          <w:rFonts w:ascii="Arial" w:hAnsi="Arial" w:cs="Arial"/>
          <w:color w:val="222222"/>
          <w:sz w:val="20"/>
          <w:szCs w:val="20"/>
          <w:shd w:val="clear" w:color="auto" w:fill="FFFFFF"/>
        </w:rPr>
        <w:t xml:space="preserve"> river of </w:t>
      </w:r>
      <w:proofErr w:type="spellStart"/>
      <w:r w:rsidRPr="00E651B7">
        <w:rPr>
          <w:rFonts w:ascii="Arial" w:hAnsi="Arial" w:cs="Arial"/>
          <w:color w:val="222222"/>
          <w:sz w:val="20"/>
          <w:szCs w:val="20"/>
          <w:shd w:val="clear" w:color="auto" w:fill="FFFFFF"/>
        </w:rPr>
        <w:t>Natore</w:t>
      </w:r>
      <w:proofErr w:type="spellEnd"/>
      <w:r w:rsidRPr="00E651B7">
        <w:rPr>
          <w:rFonts w:ascii="Arial" w:hAnsi="Arial" w:cs="Arial"/>
          <w:color w:val="222222"/>
          <w:sz w:val="20"/>
          <w:szCs w:val="20"/>
          <w:shd w:val="clear" w:color="auto" w:fill="FFFFFF"/>
        </w:rPr>
        <w:t xml:space="preserve">, Bangladesh. </w:t>
      </w:r>
      <w:r w:rsidRPr="00977B9D">
        <w:rPr>
          <w:rFonts w:ascii="Arial" w:hAnsi="Arial" w:cs="Arial"/>
          <w:color w:val="222222"/>
          <w:sz w:val="20"/>
          <w:szCs w:val="20"/>
          <w:shd w:val="clear" w:color="auto" w:fill="FFFFFF"/>
        </w:rPr>
        <w:t>In </w:t>
      </w:r>
      <w:r w:rsidRPr="00977B9D">
        <w:rPr>
          <w:rFonts w:ascii="Arial" w:hAnsi="Arial" w:cs="Arial"/>
          <w:iCs/>
          <w:color w:val="222222"/>
          <w:sz w:val="20"/>
          <w:szCs w:val="20"/>
          <w:shd w:val="clear" w:color="auto" w:fill="FFFFFF"/>
        </w:rPr>
        <w:t>Proceedings of the 3rd International Conference on Civil Engineering for Sustainable Development (ICCESD 2016), 12</w:t>
      </w:r>
      <w:r w:rsidRPr="00977B9D">
        <w:rPr>
          <w:rFonts w:ascii="Cambria Math" w:hAnsi="Cambria Math" w:cs="Cambria Math"/>
          <w:iCs/>
          <w:color w:val="222222"/>
          <w:sz w:val="20"/>
          <w:szCs w:val="20"/>
          <w:shd w:val="clear" w:color="auto" w:fill="FFFFFF"/>
        </w:rPr>
        <w:t>∼</w:t>
      </w:r>
      <w:r w:rsidRPr="00977B9D">
        <w:rPr>
          <w:rFonts w:ascii="Arial" w:hAnsi="Arial" w:cs="Arial"/>
          <w:iCs/>
          <w:color w:val="222222"/>
          <w:sz w:val="20"/>
          <w:szCs w:val="20"/>
          <w:shd w:val="clear" w:color="auto" w:fill="FFFFFF"/>
        </w:rPr>
        <w:t xml:space="preserve"> 14 February 2016</w:t>
      </w:r>
      <w:r w:rsidRPr="00977B9D">
        <w:rPr>
          <w:rFonts w:ascii="Arial" w:hAnsi="Arial" w:cs="Arial"/>
          <w:color w:val="222222"/>
          <w:sz w:val="20"/>
          <w:szCs w:val="20"/>
          <w:shd w:val="clear" w:color="auto" w:fill="FFFFFF"/>
        </w:rPr>
        <w:t>. KUET Khulna, Bangladesh.</w:t>
      </w:r>
    </w:p>
    <w:p w14:paraId="588F3B7F" w14:textId="75755B34" w:rsidR="00AC6F8E" w:rsidRPr="00977B9D" w:rsidRDefault="002B17A4" w:rsidP="00D36832">
      <w:pPr>
        <w:pStyle w:val="ListParagraph"/>
        <w:numPr>
          <w:ilvl w:val="0"/>
          <w:numId w:val="15"/>
        </w:numPr>
        <w:spacing w:line="276" w:lineRule="auto"/>
        <w:jc w:val="both"/>
        <w:rPr>
          <w:rFonts w:ascii="Arial" w:hAnsi="Arial" w:cs="Arial"/>
          <w:color w:val="222222"/>
          <w:sz w:val="20"/>
          <w:szCs w:val="20"/>
          <w:shd w:val="clear" w:color="auto" w:fill="FFFFFF"/>
        </w:rPr>
      </w:pPr>
      <w:r w:rsidRPr="00E651B7">
        <w:rPr>
          <w:rFonts w:ascii="Arial" w:hAnsi="Arial" w:cs="Arial"/>
          <w:color w:val="222222"/>
          <w:sz w:val="20"/>
          <w:szCs w:val="20"/>
          <w:shd w:val="clear" w:color="auto" w:fill="FFFFFF"/>
        </w:rPr>
        <w:t xml:space="preserve">Nazir, M.A., Yasar, A., Bashir, M.A., </w:t>
      </w:r>
      <w:proofErr w:type="spellStart"/>
      <w:r w:rsidRPr="00E651B7">
        <w:rPr>
          <w:rFonts w:ascii="Arial" w:hAnsi="Arial" w:cs="Arial"/>
          <w:color w:val="222222"/>
          <w:sz w:val="20"/>
          <w:szCs w:val="20"/>
          <w:shd w:val="clear" w:color="auto" w:fill="FFFFFF"/>
        </w:rPr>
        <w:t>Siyal</w:t>
      </w:r>
      <w:proofErr w:type="spellEnd"/>
      <w:r w:rsidRPr="00E651B7">
        <w:rPr>
          <w:rFonts w:ascii="Arial" w:hAnsi="Arial" w:cs="Arial"/>
          <w:color w:val="222222"/>
          <w:sz w:val="20"/>
          <w:szCs w:val="20"/>
          <w:shd w:val="clear" w:color="auto" w:fill="FFFFFF"/>
        </w:rPr>
        <w:t xml:space="preserve">, S.H., Najam, T., </w:t>
      </w:r>
      <w:r w:rsidR="0086054C">
        <w:rPr>
          <w:rFonts w:ascii="Arial" w:hAnsi="Arial" w:cs="Arial"/>
          <w:color w:val="222222"/>
          <w:sz w:val="20"/>
          <w:szCs w:val="20"/>
          <w:shd w:val="clear" w:color="auto" w:fill="FFFFFF"/>
        </w:rPr>
        <w:t xml:space="preserve">&amp; </w:t>
      </w:r>
      <w:proofErr w:type="spellStart"/>
      <w:r w:rsidRPr="00E651B7">
        <w:rPr>
          <w:rFonts w:ascii="Arial" w:hAnsi="Arial" w:cs="Arial"/>
          <w:color w:val="222222"/>
          <w:sz w:val="20"/>
          <w:szCs w:val="20"/>
          <w:shd w:val="clear" w:color="auto" w:fill="FFFFFF"/>
        </w:rPr>
        <w:t>Javed</w:t>
      </w:r>
      <w:proofErr w:type="spellEnd"/>
      <w:r w:rsidRPr="00E651B7">
        <w:rPr>
          <w:rFonts w:ascii="Arial" w:hAnsi="Arial" w:cs="Arial"/>
          <w:color w:val="222222"/>
          <w:sz w:val="20"/>
          <w:szCs w:val="20"/>
          <w:shd w:val="clear" w:color="auto" w:fill="FFFFFF"/>
        </w:rPr>
        <w:t xml:space="preserve">, M.S., </w:t>
      </w:r>
      <w:r w:rsidR="0086054C">
        <w:rPr>
          <w:rFonts w:ascii="Arial" w:hAnsi="Arial" w:cs="Arial"/>
          <w:color w:val="222222"/>
          <w:sz w:val="20"/>
          <w:szCs w:val="20"/>
          <w:shd w:val="clear" w:color="auto" w:fill="FFFFFF"/>
        </w:rPr>
        <w:t>et al. (2020)</w:t>
      </w:r>
      <w:r w:rsidRPr="00E651B7">
        <w:rPr>
          <w:rFonts w:ascii="Arial" w:hAnsi="Arial" w:cs="Arial"/>
          <w:color w:val="222222"/>
          <w:sz w:val="20"/>
          <w:szCs w:val="20"/>
          <w:shd w:val="clear" w:color="auto" w:fill="FFFFFF"/>
        </w:rPr>
        <w:t xml:space="preserve">. </w:t>
      </w:r>
      <w:r w:rsidRPr="00977B9D">
        <w:rPr>
          <w:rFonts w:ascii="Arial" w:hAnsi="Arial" w:cs="Arial"/>
          <w:color w:val="222222"/>
          <w:sz w:val="20"/>
          <w:szCs w:val="20"/>
          <w:shd w:val="clear" w:color="auto" w:fill="FFFFFF"/>
        </w:rPr>
        <w:t>Quality assessment of the nonca</w:t>
      </w:r>
      <w:r w:rsidR="00977B9D" w:rsidRPr="00977B9D">
        <w:rPr>
          <w:rFonts w:ascii="Arial" w:hAnsi="Arial" w:cs="Arial"/>
          <w:color w:val="222222"/>
          <w:sz w:val="20"/>
          <w:szCs w:val="20"/>
          <w:shd w:val="clear" w:color="auto" w:fill="FFFFFF"/>
        </w:rPr>
        <w:t>rbonated-bottled drinking water,</w:t>
      </w:r>
      <w:r w:rsidRPr="00977B9D">
        <w:rPr>
          <w:rFonts w:ascii="Arial" w:hAnsi="Arial" w:cs="Arial"/>
          <w:color w:val="222222"/>
          <w:sz w:val="20"/>
          <w:szCs w:val="20"/>
          <w:shd w:val="clear" w:color="auto" w:fill="FFFFFF"/>
        </w:rPr>
        <w:t xml:space="preserve"> comparison of their treatment techniques. </w:t>
      </w:r>
      <w:r w:rsidRPr="00977B9D">
        <w:rPr>
          <w:rFonts w:ascii="Arial" w:hAnsi="Arial" w:cs="Arial"/>
          <w:iCs/>
          <w:color w:val="222222"/>
          <w:sz w:val="20"/>
          <w:szCs w:val="20"/>
          <w:shd w:val="clear" w:color="auto" w:fill="FFFFFF"/>
        </w:rPr>
        <w:t>International journal of environmental analytical chemistry</w:t>
      </w:r>
      <w:r w:rsidRPr="00977B9D">
        <w:rPr>
          <w:rFonts w:ascii="Arial" w:hAnsi="Arial" w:cs="Arial"/>
          <w:color w:val="222222"/>
          <w:sz w:val="20"/>
          <w:szCs w:val="20"/>
          <w:shd w:val="clear" w:color="auto" w:fill="FFFFFF"/>
        </w:rPr>
        <w:t>, </w:t>
      </w:r>
      <w:r w:rsidRPr="00977B9D">
        <w:rPr>
          <w:rFonts w:ascii="Arial" w:hAnsi="Arial" w:cs="Arial"/>
          <w:iCs/>
          <w:color w:val="222222"/>
          <w:sz w:val="20"/>
          <w:szCs w:val="20"/>
          <w:shd w:val="clear" w:color="auto" w:fill="FFFFFF"/>
        </w:rPr>
        <w:t>102</w:t>
      </w:r>
      <w:r w:rsidRPr="00977B9D">
        <w:rPr>
          <w:rFonts w:ascii="Arial" w:hAnsi="Arial" w:cs="Arial"/>
          <w:color w:val="222222"/>
          <w:sz w:val="20"/>
          <w:szCs w:val="20"/>
          <w:shd w:val="clear" w:color="auto" w:fill="FFFFFF"/>
        </w:rPr>
        <w:t xml:space="preserve">(19), </w:t>
      </w:r>
      <w:r w:rsidR="0029415F">
        <w:rPr>
          <w:rFonts w:ascii="Arial" w:hAnsi="Arial" w:cs="Arial"/>
          <w:color w:val="222222"/>
          <w:sz w:val="20"/>
          <w:szCs w:val="20"/>
          <w:shd w:val="clear" w:color="auto" w:fill="FFFFFF"/>
        </w:rPr>
        <w:t xml:space="preserve">1-12, </w:t>
      </w:r>
      <w:r w:rsidR="0029415F" w:rsidRPr="0029415F">
        <w:rPr>
          <w:rFonts w:ascii="Roboto" w:hAnsi="Roboto"/>
          <w:sz w:val="21"/>
          <w:szCs w:val="21"/>
          <w:shd w:val="clear" w:color="auto" w:fill="FFFFFF"/>
        </w:rPr>
        <w:t>DOI:</w:t>
      </w:r>
      <w:hyperlink r:id="rId43" w:tgtFrame="_blank" w:history="1">
        <w:r w:rsidR="0029415F" w:rsidRPr="0029415F">
          <w:rPr>
            <w:rStyle w:val="Hyperlink"/>
            <w:rFonts w:ascii="Roboto" w:hAnsi="Roboto"/>
            <w:color w:val="auto"/>
            <w:sz w:val="21"/>
            <w:szCs w:val="21"/>
            <w:u w:val="none"/>
            <w:bdr w:val="none" w:sz="0" w:space="0" w:color="auto" w:frame="1"/>
            <w:shd w:val="clear" w:color="auto" w:fill="FFFFFF"/>
          </w:rPr>
          <w:t>10.1080/03067319.2020.1846732</w:t>
        </w:r>
      </w:hyperlink>
      <w:r w:rsidR="0029415F">
        <w:t>.</w:t>
      </w:r>
    </w:p>
    <w:p w14:paraId="38BEB4C6" w14:textId="2BBE29BF" w:rsidR="001E6220" w:rsidRPr="00E651B7" w:rsidRDefault="001E6220" w:rsidP="00D36832">
      <w:pPr>
        <w:pStyle w:val="ListParagraph"/>
        <w:spacing w:line="276" w:lineRule="auto"/>
        <w:ind w:left="1080"/>
        <w:jc w:val="both"/>
        <w:rPr>
          <w:rFonts w:ascii="Arial" w:hAnsi="Arial" w:cs="Arial"/>
          <w:color w:val="000000" w:themeColor="text1"/>
          <w:sz w:val="20"/>
          <w:szCs w:val="20"/>
        </w:rPr>
      </w:pPr>
    </w:p>
    <w:p w14:paraId="0729E880" w14:textId="77777777" w:rsidR="001E6220" w:rsidRPr="00E651B7" w:rsidRDefault="001E6220" w:rsidP="00D36832">
      <w:pPr>
        <w:pStyle w:val="ListParagraph"/>
        <w:numPr>
          <w:ilvl w:val="0"/>
          <w:numId w:val="15"/>
        </w:numPr>
        <w:spacing w:line="276" w:lineRule="auto"/>
        <w:jc w:val="both"/>
        <w:rPr>
          <w:rFonts w:ascii="Arial" w:hAnsi="Arial" w:cs="Arial"/>
          <w:i/>
          <w:iCs/>
          <w:sz w:val="20"/>
          <w:szCs w:val="20"/>
        </w:rPr>
      </w:pPr>
      <w:r w:rsidRPr="00E651B7">
        <w:rPr>
          <w:rFonts w:ascii="Arial" w:hAnsi="Arial" w:cs="Arial"/>
          <w:sz w:val="20"/>
          <w:szCs w:val="20"/>
        </w:rPr>
        <w:t xml:space="preserve">U.S. Environmental Protection Agency. (2017). </w:t>
      </w:r>
      <w:r w:rsidRPr="00977B9D">
        <w:rPr>
          <w:rFonts w:ascii="Arial" w:hAnsi="Arial" w:cs="Arial"/>
          <w:iCs/>
          <w:sz w:val="20"/>
          <w:szCs w:val="20"/>
        </w:rPr>
        <w:t>Drinking water contaminants – Standards and regulations.</w:t>
      </w:r>
      <w:r w:rsidRPr="00977B9D">
        <w:rPr>
          <w:rFonts w:ascii="Arial" w:hAnsi="Arial" w:cs="Arial"/>
          <w:sz w:val="20"/>
          <w:szCs w:val="20"/>
        </w:rPr>
        <w:t xml:space="preserve"> </w:t>
      </w:r>
      <w:hyperlink r:id="rId44" w:tgtFrame="_new" w:history="1">
        <w:r w:rsidRPr="00977B9D">
          <w:rPr>
            <w:rStyle w:val="Hyperlink"/>
            <w:rFonts w:ascii="Arial" w:hAnsi="Arial" w:cs="Arial"/>
            <w:color w:val="auto"/>
            <w:sz w:val="20"/>
            <w:szCs w:val="20"/>
            <w:u w:val="none"/>
          </w:rPr>
          <w:t>https://www.epa.gov/dwstandardsregulations</w:t>
        </w:r>
      </w:hyperlink>
    </w:p>
    <w:p w14:paraId="59594D9F" w14:textId="77777777" w:rsidR="001E6220" w:rsidRPr="00E651B7" w:rsidRDefault="001E6220" w:rsidP="00D36832">
      <w:pPr>
        <w:pStyle w:val="ListParagraph"/>
        <w:spacing w:line="276" w:lineRule="auto"/>
        <w:ind w:left="1080"/>
        <w:jc w:val="both"/>
        <w:rPr>
          <w:rFonts w:ascii="Arial" w:hAnsi="Arial" w:cs="Arial"/>
          <w:i/>
          <w:iCs/>
          <w:sz w:val="20"/>
          <w:szCs w:val="20"/>
        </w:rPr>
      </w:pPr>
    </w:p>
    <w:p w14:paraId="71AAED26" w14:textId="61B744DF" w:rsidR="001E6220" w:rsidRPr="00E651B7" w:rsidRDefault="00977B9D" w:rsidP="00D36832">
      <w:pPr>
        <w:pStyle w:val="ListParagraph"/>
        <w:numPr>
          <w:ilvl w:val="0"/>
          <w:numId w:val="15"/>
        </w:numPr>
        <w:autoSpaceDE w:val="0"/>
        <w:autoSpaceDN w:val="0"/>
        <w:adjustRightInd w:val="0"/>
        <w:spacing w:after="0" w:line="276" w:lineRule="auto"/>
        <w:jc w:val="both"/>
        <w:rPr>
          <w:rFonts w:ascii="Arial" w:hAnsi="Arial" w:cs="Arial"/>
          <w:kern w:val="0"/>
          <w:sz w:val="20"/>
          <w:szCs w:val="20"/>
          <w:lang w:bidi="ar-SA"/>
        </w:rPr>
      </w:pPr>
      <w:proofErr w:type="spellStart"/>
      <w:r>
        <w:rPr>
          <w:rFonts w:ascii="Arial" w:hAnsi="Arial" w:cs="Arial"/>
          <w:kern w:val="0"/>
          <w:sz w:val="20"/>
          <w:szCs w:val="20"/>
          <w:lang w:bidi="ar-SA"/>
        </w:rPr>
        <w:t>Meride</w:t>
      </w:r>
      <w:proofErr w:type="spellEnd"/>
      <w:r>
        <w:rPr>
          <w:rFonts w:ascii="Arial" w:hAnsi="Arial" w:cs="Arial"/>
          <w:kern w:val="0"/>
          <w:sz w:val="20"/>
          <w:szCs w:val="20"/>
          <w:lang w:bidi="ar-SA"/>
        </w:rPr>
        <w:t xml:space="preserve">, Y., </w:t>
      </w:r>
      <w:proofErr w:type="spellStart"/>
      <w:r>
        <w:rPr>
          <w:rFonts w:ascii="Arial" w:hAnsi="Arial" w:cs="Arial"/>
          <w:kern w:val="0"/>
          <w:sz w:val="20"/>
          <w:szCs w:val="20"/>
          <w:lang w:bidi="ar-SA"/>
        </w:rPr>
        <w:t>Ayenew</w:t>
      </w:r>
      <w:proofErr w:type="spellEnd"/>
      <w:r>
        <w:rPr>
          <w:rFonts w:ascii="Arial" w:hAnsi="Arial" w:cs="Arial"/>
          <w:kern w:val="0"/>
          <w:sz w:val="20"/>
          <w:szCs w:val="20"/>
          <w:lang w:bidi="ar-SA"/>
        </w:rPr>
        <w:t>, B.</w:t>
      </w:r>
      <w:r w:rsidR="003E6EAF" w:rsidRPr="00E651B7">
        <w:rPr>
          <w:rFonts w:ascii="Arial" w:hAnsi="Arial" w:cs="Arial"/>
          <w:kern w:val="0"/>
          <w:sz w:val="20"/>
          <w:szCs w:val="20"/>
          <w:lang w:bidi="ar-SA"/>
        </w:rPr>
        <w:t xml:space="preserve"> </w:t>
      </w:r>
      <w:r>
        <w:rPr>
          <w:rFonts w:ascii="Arial" w:hAnsi="Arial" w:cs="Arial"/>
          <w:kern w:val="0"/>
          <w:sz w:val="20"/>
          <w:szCs w:val="20"/>
          <w:lang w:bidi="ar-SA"/>
        </w:rPr>
        <w:t>(</w:t>
      </w:r>
      <w:r w:rsidR="003E6EAF" w:rsidRPr="00E651B7">
        <w:rPr>
          <w:rFonts w:ascii="Arial" w:hAnsi="Arial" w:cs="Arial"/>
          <w:kern w:val="0"/>
          <w:sz w:val="20"/>
          <w:szCs w:val="20"/>
          <w:lang w:bidi="ar-SA"/>
        </w:rPr>
        <w:t>2016</w:t>
      </w:r>
      <w:r>
        <w:rPr>
          <w:rFonts w:ascii="Arial" w:hAnsi="Arial" w:cs="Arial"/>
          <w:kern w:val="0"/>
          <w:sz w:val="20"/>
          <w:szCs w:val="20"/>
          <w:lang w:bidi="ar-SA"/>
        </w:rPr>
        <w:t>)</w:t>
      </w:r>
      <w:r w:rsidR="003E6EAF" w:rsidRPr="00E651B7">
        <w:rPr>
          <w:rFonts w:ascii="Arial" w:hAnsi="Arial" w:cs="Arial"/>
          <w:kern w:val="0"/>
          <w:sz w:val="20"/>
          <w:szCs w:val="20"/>
          <w:lang w:bidi="ar-SA"/>
        </w:rPr>
        <w:t xml:space="preserve">. Drinking water quality assessment and its effects on </w:t>
      </w:r>
      <w:proofErr w:type="gramStart"/>
      <w:r w:rsidR="003E6EAF" w:rsidRPr="00E651B7">
        <w:rPr>
          <w:rFonts w:ascii="Arial" w:hAnsi="Arial" w:cs="Arial"/>
          <w:kern w:val="0"/>
          <w:sz w:val="20"/>
          <w:szCs w:val="20"/>
          <w:lang w:bidi="ar-SA"/>
        </w:rPr>
        <w:t>residents</w:t>
      </w:r>
      <w:proofErr w:type="gramEnd"/>
      <w:r w:rsidR="003E6EAF" w:rsidRPr="00E651B7">
        <w:rPr>
          <w:rFonts w:ascii="Arial" w:hAnsi="Arial" w:cs="Arial"/>
          <w:kern w:val="0"/>
          <w:sz w:val="20"/>
          <w:szCs w:val="20"/>
          <w:lang w:bidi="ar-SA"/>
        </w:rPr>
        <w:t xml:space="preserve"> health in </w:t>
      </w:r>
      <w:proofErr w:type="spellStart"/>
      <w:r w:rsidR="003E6EAF" w:rsidRPr="00E651B7">
        <w:rPr>
          <w:rFonts w:ascii="Arial" w:hAnsi="Arial" w:cs="Arial"/>
          <w:kern w:val="0"/>
          <w:sz w:val="20"/>
          <w:szCs w:val="20"/>
          <w:lang w:bidi="ar-SA"/>
        </w:rPr>
        <w:t>Wondo</w:t>
      </w:r>
      <w:proofErr w:type="spellEnd"/>
      <w:r w:rsidR="003E6EAF" w:rsidRPr="00E651B7">
        <w:rPr>
          <w:rFonts w:ascii="Arial" w:hAnsi="Arial" w:cs="Arial"/>
          <w:kern w:val="0"/>
          <w:sz w:val="20"/>
          <w:szCs w:val="20"/>
          <w:lang w:bidi="ar-SA"/>
        </w:rPr>
        <w:t xml:space="preserve"> genet campus, Ethiopia. Environ. Syst. Res. 5 (1), 1–7.</w:t>
      </w:r>
    </w:p>
    <w:p w14:paraId="4558BC52" w14:textId="1D20382D" w:rsidR="001E6220" w:rsidRPr="00E651B7" w:rsidRDefault="00977B9D" w:rsidP="00D36832">
      <w:pPr>
        <w:pStyle w:val="ListParagraph"/>
        <w:numPr>
          <w:ilvl w:val="0"/>
          <w:numId w:val="15"/>
        </w:numPr>
        <w:autoSpaceDE w:val="0"/>
        <w:autoSpaceDN w:val="0"/>
        <w:adjustRightInd w:val="0"/>
        <w:spacing w:after="0" w:line="276" w:lineRule="auto"/>
        <w:jc w:val="both"/>
        <w:rPr>
          <w:rFonts w:ascii="Arial" w:hAnsi="Arial" w:cs="Arial"/>
          <w:kern w:val="0"/>
          <w:sz w:val="20"/>
          <w:szCs w:val="20"/>
          <w:lang w:bidi="ar-SA"/>
        </w:rPr>
      </w:pPr>
      <w:r>
        <w:rPr>
          <w:rFonts w:ascii="Arial" w:hAnsi="Arial" w:cs="Arial"/>
          <w:kern w:val="0"/>
          <w:sz w:val="20"/>
          <w:szCs w:val="20"/>
          <w:lang w:bidi="ar-SA"/>
        </w:rPr>
        <w:t>Chakraborty, R., et al.</w:t>
      </w:r>
      <w:r w:rsidR="003E6EAF" w:rsidRPr="00E651B7">
        <w:rPr>
          <w:rFonts w:ascii="Arial" w:hAnsi="Arial" w:cs="Arial"/>
          <w:kern w:val="0"/>
          <w:sz w:val="20"/>
          <w:szCs w:val="20"/>
          <w:lang w:bidi="ar-SA"/>
        </w:rPr>
        <w:t xml:space="preserve"> </w:t>
      </w:r>
      <w:r>
        <w:rPr>
          <w:rFonts w:ascii="Arial" w:hAnsi="Arial" w:cs="Arial"/>
          <w:kern w:val="0"/>
          <w:sz w:val="20"/>
          <w:szCs w:val="20"/>
          <w:lang w:bidi="ar-SA"/>
        </w:rPr>
        <w:t>(</w:t>
      </w:r>
      <w:r w:rsidR="003E6EAF" w:rsidRPr="00E651B7">
        <w:rPr>
          <w:rFonts w:ascii="Arial" w:hAnsi="Arial" w:cs="Arial"/>
          <w:kern w:val="0"/>
          <w:sz w:val="20"/>
          <w:szCs w:val="20"/>
          <w:lang w:bidi="ar-SA"/>
        </w:rPr>
        <w:t>2019</w:t>
      </w:r>
      <w:r>
        <w:rPr>
          <w:rFonts w:ascii="Arial" w:hAnsi="Arial" w:cs="Arial"/>
          <w:kern w:val="0"/>
          <w:sz w:val="20"/>
          <w:szCs w:val="20"/>
          <w:lang w:bidi="ar-SA"/>
        </w:rPr>
        <w:t>)</w:t>
      </w:r>
      <w:r w:rsidR="003E6EAF" w:rsidRPr="00E651B7">
        <w:rPr>
          <w:rFonts w:ascii="Arial" w:hAnsi="Arial" w:cs="Arial"/>
          <w:kern w:val="0"/>
          <w:sz w:val="20"/>
          <w:szCs w:val="20"/>
          <w:lang w:bidi="ar-SA"/>
        </w:rPr>
        <w:t>. Health implications of drinking water salinity in coastal areas of Bangladesh. Int. J. Environ. Res. Publ. Health 16 (19), 3746.</w:t>
      </w:r>
    </w:p>
    <w:p w14:paraId="783D76D1" w14:textId="77777777" w:rsidR="001E6220" w:rsidRPr="00F034CB" w:rsidRDefault="001E6220" w:rsidP="001E6220">
      <w:pPr>
        <w:spacing w:line="276" w:lineRule="auto"/>
        <w:jc w:val="both"/>
      </w:pPr>
    </w:p>
    <w:p w14:paraId="16C8B11C" w14:textId="77777777" w:rsidR="001E6220" w:rsidRDefault="001E6220"/>
    <w:sectPr w:rsidR="001E6220" w:rsidSect="001E6220">
      <w:headerReference w:type="even" r:id="rId45"/>
      <w:headerReference w:type="default" r:id="rId46"/>
      <w:footerReference w:type="even" r:id="rId47"/>
      <w:footerReference w:type="default" r:id="rId48"/>
      <w:headerReference w:type="first" r:id="rId49"/>
      <w:footerReference w:type="first" r:id="rId5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F717B" w14:textId="77777777" w:rsidR="00D63BC7" w:rsidRDefault="00D63BC7" w:rsidP="004B6BE1">
      <w:pPr>
        <w:spacing w:after="0" w:line="240" w:lineRule="auto"/>
      </w:pPr>
      <w:r>
        <w:separator/>
      </w:r>
    </w:p>
  </w:endnote>
  <w:endnote w:type="continuationSeparator" w:id="0">
    <w:p w14:paraId="3325C00E" w14:textId="77777777" w:rsidR="00D63BC7" w:rsidRDefault="00D63BC7" w:rsidP="004B6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 w:name="Roboto">
    <w:altName w:val="Times New Roman"/>
    <w:charset w:val="00"/>
    <w:family w:val="auto"/>
    <w:pitch w:val="variable"/>
    <w:sig w:usb0="00000001"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4E47" w14:textId="77777777" w:rsidR="004B6BE1" w:rsidRDefault="004B6B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F35B2" w14:textId="77777777" w:rsidR="004B6BE1" w:rsidRDefault="004B6B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3B6DE" w14:textId="77777777" w:rsidR="004B6BE1" w:rsidRDefault="004B6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40475" w14:textId="77777777" w:rsidR="00D63BC7" w:rsidRDefault="00D63BC7" w:rsidP="004B6BE1">
      <w:pPr>
        <w:spacing w:after="0" w:line="240" w:lineRule="auto"/>
      </w:pPr>
      <w:r>
        <w:separator/>
      </w:r>
    </w:p>
  </w:footnote>
  <w:footnote w:type="continuationSeparator" w:id="0">
    <w:p w14:paraId="3BE30CA2" w14:textId="77777777" w:rsidR="00D63BC7" w:rsidRDefault="00D63BC7" w:rsidP="004B6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FF037" w14:textId="63A5D6A7" w:rsidR="004B6BE1" w:rsidRDefault="004B6BE1">
    <w:pPr>
      <w:pStyle w:val="Header"/>
    </w:pPr>
    <w:r>
      <w:rPr>
        <w:noProof/>
      </w:rPr>
      <w:pict w14:anchorId="415E8F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3492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A035F" w14:textId="086B35BE" w:rsidR="004B6BE1" w:rsidRDefault="004B6BE1">
    <w:pPr>
      <w:pStyle w:val="Header"/>
    </w:pPr>
    <w:r>
      <w:rPr>
        <w:noProof/>
      </w:rPr>
      <w:pict w14:anchorId="51D235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3492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EBD2D" w14:textId="49E6D598" w:rsidR="004B6BE1" w:rsidRDefault="004B6BE1">
    <w:pPr>
      <w:pStyle w:val="Header"/>
    </w:pPr>
    <w:r>
      <w:rPr>
        <w:noProof/>
      </w:rPr>
      <w:pict w14:anchorId="10488A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3492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868BA"/>
    <w:multiLevelType w:val="multilevel"/>
    <w:tmpl w:val="D3CCB5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AB1CCB"/>
    <w:multiLevelType w:val="multilevel"/>
    <w:tmpl w:val="A0CC4C2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71B2B"/>
    <w:multiLevelType w:val="multilevel"/>
    <w:tmpl w:val="F434F67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D11998"/>
    <w:multiLevelType w:val="multilevel"/>
    <w:tmpl w:val="1A64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CB0544"/>
    <w:multiLevelType w:val="hybridMultilevel"/>
    <w:tmpl w:val="22E03E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C61DE5"/>
    <w:multiLevelType w:val="multilevel"/>
    <w:tmpl w:val="043CB73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415FF4"/>
    <w:multiLevelType w:val="multilevel"/>
    <w:tmpl w:val="F434F67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5B4BC8"/>
    <w:multiLevelType w:val="multilevel"/>
    <w:tmpl w:val="072A29C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3640A6"/>
    <w:multiLevelType w:val="multilevel"/>
    <w:tmpl w:val="BFD04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E4573E"/>
    <w:multiLevelType w:val="hybridMultilevel"/>
    <w:tmpl w:val="5B36B5F4"/>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2A275F"/>
    <w:multiLevelType w:val="multilevel"/>
    <w:tmpl w:val="7674C5F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734943"/>
    <w:multiLevelType w:val="multilevel"/>
    <w:tmpl w:val="D6504CD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586B37"/>
    <w:multiLevelType w:val="hybridMultilevel"/>
    <w:tmpl w:val="4F7830E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6F34EF"/>
    <w:multiLevelType w:val="hybridMultilevel"/>
    <w:tmpl w:val="D69250DC"/>
    <w:lvl w:ilvl="0" w:tplc="A1EA2DE4">
      <w:start w:val="1"/>
      <w:numFmt w:val="decimal"/>
      <w:lvlText w:val="%1."/>
      <w:lvlJc w:val="left"/>
      <w:pPr>
        <w:ind w:left="1080" w:hanging="360"/>
      </w:pPr>
      <w:rPr>
        <w:rFonts w:ascii="Times New Roman" w:eastAsiaTheme="minorHAnsi" w:hAnsi="Times New Roman" w:cs="Times New Roman"/>
        <w:b w:val="0"/>
        <w:bCs/>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5C86571"/>
    <w:multiLevelType w:val="multilevel"/>
    <w:tmpl w:val="3CE47A4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566A8C"/>
    <w:multiLevelType w:val="hybridMultilevel"/>
    <w:tmpl w:val="18EC63C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05070D"/>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15"/>
  </w:num>
  <w:num w:numId="3">
    <w:abstractNumId w:val="4"/>
  </w:num>
  <w:num w:numId="4">
    <w:abstractNumId w:val="12"/>
  </w:num>
  <w:num w:numId="5">
    <w:abstractNumId w:val="5"/>
  </w:num>
  <w:num w:numId="6">
    <w:abstractNumId w:val="1"/>
  </w:num>
  <w:num w:numId="7">
    <w:abstractNumId w:val="0"/>
  </w:num>
  <w:num w:numId="8">
    <w:abstractNumId w:val="10"/>
  </w:num>
  <w:num w:numId="9">
    <w:abstractNumId w:val="2"/>
  </w:num>
  <w:num w:numId="10">
    <w:abstractNumId w:val="6"/>
  </w:num>
  <w:num w:numId="11">
    <w:abstractNumId w:val="14"/>
  </w:num>
  <w:num w:numId="12">
    <w:abstractNumId w:val="7"/>
  </w:num>
  <w:num w:numId="13">
    <w:abstractNumId w:val="11"/>
  </w:num>
  <w:num w:numId="14">
    <w:abstractNumId w:val="9"/>
  </w:num>
  <w:num w:numId="15">
    <w:abstractNumId w:val="13"/>
  </w:num>
  <w:num w:numId="16">
    <w:abstractNumId w:val="8"/>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6220"/>
    <w:rsid w:val="00065045"/>
    <w:rsid w:val="00093108"/>
    <w:rsid w:val="000971C8"/>
    <w:rsid w:val="000D11DA"/>
    <w:rsid w:val="000D7600"/>
    <w:rsid w:val="000E297C"/>
    <w:rsid w:val="0010405D"/>
    <w:rsid w:val="001155F6"/>
    <w:rsid w:val="001172A4"/>
    <w:rsid w:val="001174C0"/>
    <w:rsid w:val="00162CCA"/>
    <w:rsid w:val="001E6220"/>
    <w:rsid w:val="00222440"/>
    <w:rsid w:val="002637BE"/>
    <w:rsid w:val="00276496"/>
    <w:rsid w:val="0029281D"/>
    <w:rsid w:val="0029415F"/>
    <w:rsid w:val="0029799D"/>
    <w:rsid w:val="002A168F"/>
    <w:rsid w:val="002B17A4"/>
    <w:rsid w:val="002C3660"/>
    <w:rsid w:val="002F4F40"/>
    <w:rsid w:val="002F5965"/>
    <w:rsid w:val="00303B5B"/>
    <w:rsid w:val="00311764"/>
    <w:rsid w:val="00312446"/>
    <w:rsid w:val="003E6EAF"/>
    <w:rsid w:val="003F0571"/>
    <w:rsid w:val="0044156F"/>
    <w:rsid w:val="004866F0"/>
    <w:rsid w:val="004B1D8C"/>
    <w:rsid w:val="004B6BE1"/>
    <w:rsid w:val="004E7835"/>
    <w:rsid w:val="0052435E"/>
    <w:rsid w:val="005275AA"/>
    <w:rsid w:val="00550197"/>
    <w:rsid w:val="00557593"/>
    <w:rsid w:val="00576D1A"/>
    <w:rsid w:val="005834C1"/>
    <w:rsid w:val="005A7D3E"/>
    <w:rsid w:val="005C4ACC"/>
    <w:rsid w:val="005D6B68"/>
    <w:rsid w:val="00604460"/>
    <w:rsid w:val="00636AAC"/>
    <w:rsid w:val="00657AF8"/>
    <w:rsid w:val="006676C3"/>
    <w:rsid w:val="00667A6E"/>
    <w:rsid w:val="006A4898"/>
    <w:rsid w:val="006F1232"/>
    <w:rsid w:val="00721AE3"/>
    <w:rsid w:val="00757E99"/>
    <w:rsid w:val="007639AE"/>
    <w:rsid w:val="0086054C"/>
    <w:rsid w:val="00894A3D"/>
    <w:rsid w:val="0093110C"/>
    <w:rsid w:val="009358A4"/>
    <w:rsid w:val="009430B6"/>
    <w:rsid w:val="00964B3A"/>
    <w:rsid w:val="00966E6D"/>
    <w:rsid w:val="00977B9D"/>
    <w:rsid w:val="009D6166"/>
    <w:rsid w:val="009F17FE"/>
    <w:rsid w:val="00A03C99"/>
    <w:rsid w:val="00A04CE3"/>
    <w:rsid w:val="00A16254"/>
    <w:rsid w:val="00A367E3"/>
    <w:rsid w:val="00A513B0"/>
    <w:rsid w:val="00A52A24"/>
    <w:rsid w:val="00A564E4"/>
    <w:rsid w:val="00A65763"/>
    <w:rsid w:val="00AB02BF"/>
    <w:rsid w:val="00AC6F8E"/>
    <w:rsid w:val="00B21591"/>
    <w:rsid w:val="00B31BAC"/>
    <w:rsid w:val="00B52BFB"/>
    <w:rsid w:val="00B97ABF"/>
    <w:rsid w:val="00BA5BF2"/>
    <w:rsid w:val="00BD1DD5"/>
    <w:rsid w:val="00BF0BB8"/>
    <w:rsid w:val="00C1060A"/>
    <w:rsid w:val="00C41B75"/>
    <w:rsid w:val="00C516AE"/>
    <w:rsid w:val="00C51AC6"/>
    <w:rsid w:val="00C82D75"/>
    <w:rsid w:val="00CD5F9A"/>
    <w:rsid w:val="00D122BA"/>
    <w:rsid w:val="00D1385B"/>
    <w:rsid w:val="00D26CC4"/>
    <w:rsid w:val="00D36832"/>
    <w:rsid w:val="00D54BF7"/>
    <w:rsid w:val="00D5606A"/>
    <w:rsid w:val="00D616DE"/>
    <w:rsid w:val="00D63BC7"/>
    <w:rsid w:val="00D87801"/>
    <w:rsid w:val="00DC512F"/>
    <w:rsid w:val="00DD1B5A"/>
    <w:rsid w:val="00E44EE8"/>
    <w:rsid w:val="00E57397"/>
    <w:rsid w:val="00E651B7"/>
    <w:rsid w:val="00E7555A"/>
    <w:rsid w:val="00EA342A"/>
    <w:rsid w:val="00F7260E"/>
    <w:rsid w:val="00F80EC5"/>
    <w:rsid w:val="00F86E4D"/>
    <w:rsid w:val="00FC25BE"/>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2"/>
    <o:shapelayout v:ext="edit">
      <o:idmap v:ext="edit" data="1"/>
    </o:shapelayout>
  </w:shapeDefaults>
  <w:decimalSymbol w:val="."/>
  <w:listSeparator w:val=","/>
  <w14:docId w14:val="7E73BDFB"/>
  <w15:docId w15:val="{E1A4CD61-0974-4C54-A8E2-0EA6108D6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30"/>
        <w:lang w:val="en-US" w:eastAsia="en-US" w:bidi="bn-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6220"/>
  </w:style>
  <w:style w:type="paragraph" w:styleId="Heading1">
    <w:name w:val="heading 1"/>
    <w:basedOn w:val="Normal"/>
    <w:next w:val="Normal"/>
    <w:link w:val="Heading1Char"/>
    <w:uiPriority w:val="9"/>
    <w:qFormat/>
    <w:rsid w:val="001E6220"/>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1E6220"/>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1E6220"/>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1E62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62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62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62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62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62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220"/>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1E6220"/>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1E6220"/>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1E62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62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62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62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62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6220"/>
    <w:rPr>
      <w:rFonts w:eastAsiaTheme="majorEastAsia" w:cstheme="majorBidi"/>
      <w:color w:val="272727" w:themeColor="text1" w:themeTint="D8"/>
    </w:rPr>
  </w:style>
  <w:style w:type="paragraph" w:styleId="Title">
    <w:name w:val="Title"/>
    <w:basedOn w:val="Normal"/>
    <w:next w:val="Normal"/>
    <w:link w:val="TitleChar"/>
    <w:uiPriority w:val="10"/>
    <w:qFormat/>
    <w:rsid w:val="001E6220"/>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E6220"/>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E6220"/>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1E6220"/>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E6220"/>
    <w:pPr>
      <w:spacing w:before="160"/>
      <w:jc w:val="center"/>
    </w:pPr>
    <w:rPr>
      <w:i/>
      <w:iCs/>
      <w:color w:val="404040" w:themeColor="text1" w:themeTint="BF"/>
    </w:rPr>
  </w:style>
  <w:style w:type="character" w:customStyle="1" w:styleId="QuoteChar">
    <w:name w:val="Quote Char"/>
    <w:basedOn w:val="DefaultParagraphFont"/>
    <w:link w:val="Quote"/>
    <w:uiPriority w:val="29"/>
    <w:rsid w:val="001E6220"/>
    <w:rPr>
      <w:i/>
      <w:iCs/>
      <w:color w:val="404040" w:themeColor="text1" w:themeTint="BF"/>
    </w:rPr>
  </w:style>
  <w:style w:type="paragraph" w:styleId="ListParagraph">
    <w:name w:val="List Paragraph"/>
    <w:basedOn w:val="Normal"/>
    <w:uiPriority w:val="34"/>
    <w:qFormat/>
    <w:rsid w:val="001E6220"/>
    <w:pPr>
      <w:ind w:left="720"/>
      <w:contextualSpacing/>
    </w:pPr>
  </w:style>
  <w:style w:type="character" w:styleId="IntenseEmphasis">
    <w:name w:val="Intense Emphasis"/>
    <w:basedOn w:val="DefaultParagraphFont"/>
    <w:uiPriority w:val="21"/>
    <w:qFormat/>
    <w:rsid w:val="001E6220"/>
    <w:rPr>
      <w:i/>
      <w:iCs/>
      <w:color w:val="2F5496" w:themeColor="accent1" w:themeShade="BF"/>
    </w:rPr>
  </w:style>
  <w:style w:type="paragraph" w:styleId="IntenseQuote">
    <w:name w:val="Intense Quote"/>
    <w:basedOn w:val="Normal"/>
    <w:next w:val="Normal"/>
    <w:link w:val="IntenseQuoteChar"/>
    <w:uiPriority w:val="30"/>
    <w:qFormat/>
    <w:rsid w:val="001E62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6220"/>
    <w:rPr>
      <w:i/>
      <w:iCs/>
      <w:color w:val="2F5496" w:themeColor="accent1" w:themeShade="BF"/>
    </w:rPr>
  </w:style>
  <w:style w:type="character" w:styleId="IntenseReference">
    <w:name w:val="Intense Reference"/>
    <w:basedOn w:val="DefaultParagraphFont"/>
    <w:uiPriority w:val="32"/>
    <w:qFormat/>
    <w:rsid w:val="001E6220"/>
    <w:rPr>
      <w:b/>
      <w:bCs/>
      <w:smallCaps/>
      <w:color w:val="2F5496" w:themeColor="accent1" w:themeShade="BF"/>
      <w:spacing w:val="5"/>
    </w:rPr>
  </w:style>
  <w:style w:type="table" w:customStyle="1" w:styleId="GridTable1Light1">
    <w:name w:val="Grid Table 1 Light1"/>
    <w:basedOn w:val="TableNormal"/>
    <w:uiPriority w:val="46"/>
    <w:rsid w:val="001E622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1E6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220"/>
  </w:style>
  <w:style w:type="paragraph" w:styleId="Footer">
    <w:name w:val="footer"/>
    <w:basedOn w:val="Normal"/>
    <w:link w:val="FooterChar"/>
    <w:uiPriority w:val="99"/>
    <w:unhideWhenUsed/>
    <w:rsid w:val="001E6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220"/>
  </w:style>
  <w:style w:type="character" w:styleId="Hyperlink">
    <w:name w:val="Hyperlink"/>
    <w:basedOn w:val="DefaultParagraphFont"/>
    <w:uiPriority w:val="99"/>
    <w:unhideWhenUsed/>
    <w:rsid w:val="001E6220"/>
    <w:rPr>
      <w:color w:val="0563C1" w:themeColor="hyperlink"/>
      <w:u w:val="single"/>
    </w:rPr>
  </w:style>
  <w:style w:type="character" w:customStyle="1" w:styleId="UnresolvedMention1">
    <w:name w:val="Unresolved Mention1"/>
    <w:basedOn w:val="DefaultParagraphFont"/>
    <w:uiPriority w:val="99"/>
    <w:semiHidden/>
    <w:unhideWhenUsed/>
    <w:rsid w:val="001E6220"/>
    <w:rPr>
      <w:color w:val="605E5C"/>
      <w:shd w:val="clear" w:color="auto" w:fill="E1DFDD"/>
    </w:rPr>
  </w:style>
  <w:style w:type="character" w:styleId="FollowedHyperlink">
    <w:name w:val="FollowedHyperlink"/>
    <w:basedOn w:val="DefaultParagraphFont"/>
    <w:uiPriority w:val="99"/>
    <w:semiHidden/>
    <w:unhideWhenUsed/>
    <w:rsid w:val="001E6220"/>
    <w:rPr>
      <w:color w:val="954F72" w:themeColor="followedHyperlink"/>
      <w:u w:val="single"/>
    </w:rPr>
  </w:style>
  <w:style w:type="paragraph" w:styleId="BalloonText">
    <w:name w:val="Balloon Text"/>
    <w:basedOn w:val="Normal"/>
    <w:link w:val="BalloonTextChar"/>
    <w:uiPriority w:val="99"/>
    <w:semiHidden/>
    <w:unhideWhenUsed/>
    <w:rsid w:val="001E6220"/>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1E6220"/>
    <w:rPr>
      <w:rFonts w:ascii="Tahoma" w:hAnsi="Tahoma" w:cs="Tahoma"/>
      <w:sz w:val="16"/>
      <w:szCs w:val="20"/>
    </w:rPr>
  </w:style>
  <w:style w:type="paragraph" w:customStyle="1" w:styleId="Default">
    <w:name w:val="Default"/>
    <w:rsid w:val="001E6220"/>
    <w:pPr>
      <w:autoSpaceDE w:val="0"/>
      <w:autoSpaceDN w:val="0"/>
      <w:adjustRightInd w:val="0"/>
      <w:spacing w:after="0" w:line="240" w:lineRule="auto"/>
    </w:pPr>
    <w:rPr>
      <w:rFonts w:ascii="Arial" w:hAnsi="Arial" w:cs="Arial"/>
      <w:color w:val="000000"/>
      <w:kern w:val="0"/>
      <w:szCs w:val="24"/>
      <w:lang w:bidi="ar-SA"/>
    </w:rPr>
  </w:style>
  <w:style w:type="table" w:customStyle="1" w:styleId="GridTable1Light-Accent11">
    <w:name w:val="Grid Table 1 Light - Accent 11"/>
    <w:basedOn w:val="TableNormal"/>
    <w:uiPriority w:val="46"/>
    <w:rsid w:val="001E622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1E6220"/>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eGrid">
    <w:name w:val="Table Grid"/>
    <w:basedOn w:val="TableNormal"/>
    <w:uiPriority w:val="59"/>
    <w:rsid w:val="001E6220"/>
    <w:pPr>
      <w:spacing w:after="0" w:line="240" w:lineRule="auto"/>
    </w:pPr>
    <w:rPr>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basedOn w:val="DefaultParagraphFont"/>
    <w:rsid w:val="001E6220"/>
  </w:style>
  <w:style w:type="table" w:customStyle="1" w:styleId="GridTable1Light-Accent61">
    <w:name w:val="Grid Table 1 Light - Accent 61"/>
    <w:basedOn w:val="TableNormal"/>
    <w:uiPriority w:val="46"/>
    <w:rsid w:val="001E6220"/>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NoSpacing">
    <w:name w:val="No Spacing"/>
    <w:uiPriority w:val="1"/>
    <w:qFormat/>
    <w:rsid w:val="001E6220"/>
    <w:pPr>
      <w:spacing w:after="0" w:line="240" w:lineRule="auto"/>
    </w:pPr>
  </w:style>
  <w:style w:type="character" w:customStyle="1" w:styleId="anchor-text">
    <w:name w:val="anchor-text"/>
    <w:basedOn w:val="DefaultParagraphFont"/>
    <w:rsid w:val="00D87801"/>
  </w:style>
  <w:style w:type="character" w:styleId="PlaceholderText">
    <w:name w:val="Placeholder Text"/>
    <w:basedOn w:val="DefaultParagraphFont"/>
    <w:uiPriority w:val="99"/>
    <w:semiHidden/>
    <w:rsid w:val="00F80EC5"/>
    <w:rPr>
      <w:color w:val="808080"/>
    </w:rPr>
  </w:style>
  <w:style w:type="paragraph" w:styleId="NormalWeb">
    <w:name w:val="Normal (Web)"/>
    <w:basedOn w:val="Normal"/>
    <w:uiPriority w:val="99"/>
    <w:semiHidden/>
    <w:unhideWhenUsed/>
    <w:rsid w:val="00BF0BB8"/>
    <w:pPr>
      <w:spacing w:before="100" w:beforeAutospacing="1" w:after="100" w:afterAutospacing="1" w:line="240" w:lineRule="auto"/>
    </w:pPr>
    <w:rPr>
      <w:rFonts w:ascii="Times New Roman" w:eastAsia="Times New Roman" w:hAnsi="Times New Roman" w:cs="Times New Roman"/>
      <w:kern w:val="0"/>
      <w:szCs w:val="24"/>
      <w:lang w:bidi="ar-SA"/>
      <w14:ligatures w14:val="none"/>
    </w:rPr>
  </w:style>
  <w:style w:type="character" w:customStyle="1" w:styleId="cite-bracket">
    <w:name w:val="cite-bracket"/>
    <w:basedOn w:val="DefaultParagraphFont"/>
    <w:rsid w:val="00BF0BB8"/>
  </w:style>
  <w:style w:type="character" w:styleId="HTMLCite">
    <w:name w:val="HTML Cite"/>
    <w:basedOn w:val="DefaultParagraphFont"/>
    <w:uiPriority w:val="99"/>
    <w:semiHidden/>
    <w:unhideWhenUsed/>
    <w:rsid w:val="00BF0BB8"/>
    <w:rPr>
      <w:i/>
      <w:iCs/>
    </w:rPr>
  </w:style>
  <w:style w:type="character" w:customStyle="1" w:styleId="reference-accessdate">
    <w:name w:val="reference-accessdate"/>
    <w:basedOn w:val="DefaultParagraphFont"/>
    <w:rsid w:val="00BF0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125711">
      <w:bodyDiv w:val="1"/>
      <w:marLeft w:val="0"/>
      <w:marRight w:val="0"/>
      <w:marTop w:val="0"/>
      <w:marBottom w:val="0"/>
      <w:divBdr>
        <w:top w:val="none" w:sz="0" w:space="0" w:color="auto"/>
        <w:left w:val="none" w:sz="0" w:space="0" w:color="auto"/>
        <w:bottom w:val="none" w:sz="0" w:space="0" w:color="auto"/>
        <w:right w:val="none" w:sz="0" w:space="0" w:color="auto"/>
      </w:divBdr>
    </w:div>
    <w:div w:id="889153781">
      <w:bodyDiv w:val="1"/>
      <w:marLeft w:val="0"/>
      <w:marRight w:val="0"/>
      <w:marTop w:val="0"/>
      <w:marBottom w:val="0"/>
      <w:divBdr>
        <w:top w:val="none" w:sz="0" w:space="0" w:color="auto"/>
        <w:left w:val="none" w:sz="0" w:space="0" w:color="auto"/>
        <w:bottom w:val="none" w:sz="0" w:space="0" w:color="auto"/>
        <w:right w:val="none" w:sz="0" w:space="0" w:color="auto"/>
      </w:divBdr>
    </w:div>
    <w:div w:id="1199512157">
      <w:bodyDiv w:val="1"/>
      <w:marLeft w:val="0"/>
      <w:marRight w:val="0"/>
      <w:marTop w:val="0"/>
      <w:marBottom w:val="0"/>
      <w:divBdr>
        <w:top w:val="none" w:sz="0" w:space="0" w:color="auto"/>
        <w:left w:val="none" w:sz="0" w:space="0" w:color="auto"/>
        <w:bottom w:val="none" w:sz="0" w:space="0" w:color="auto"/>
        <w:right w:val="none" w:sz="0" w:space="0" w:color="auto"/>
      </w:divBdr>
    </w:div>
    <w:div w:id="1443526347">
      <w:bodyDiv w:val="1"/>
      <w:marLeft w:val="0"/>
      <w:marRight w:val="0"/>
      <w:marTop w:val="0"/>
      <w:marBottom w:val="0"/>
      <w:divBdr>
        <w:top w:val="none" w:sz="0" w:space="0" w:color="auto"/>
        <w:left w:val="none" w:sz="0" w:space="0" w:color="auto"/>
        <w:bottom w:val="none" w:sz="0" w:space="0" w:color="auto"/>
        <w:right w:val="none" w:sz="0" w:space="0" w:color="auto"/>
      </w:divBdr>
    </w:div>
    <w:div w:id="1719627205">
      <w:bodyDiv w:val="1"/>
      <w:marLeft w:val="0"/>
      <w:marRight w:val="0"/>
      <w:marTop w:val="0"/>
      <w:marBottom w:val="0"/>
      <w:divBdr>
        <w:top w:val="none" w:sz="0" w:space="0" w:color="auto"/>
        <w:left w:val="none" w:sz="0" w:space="0" w:color="auto"/>
        <w:bottom w:val="none" w:sz="0" w:space="0" w:color="auto"/>
        <w:right w:val="none" w:sz="0" w:space="0" w:color="auto"/>
      </w:divBdr>
    </w:div>
    <w:div w:id="1852790907">
      <w:bodyDiv w:val="1"/>
      <w:marLeft w:val="0"/>
      <w:marRight w:val="0"/>
      <w:marTop w:val="0"/>
      <w:marBottom w:val="0"/>
      <w:divBdr>
        <w:top w:val="none" w:sz="0" w:space="0" w:color="auto"/>
        <w:left w:val="none" w:sz="0" w:space="0" w:color="auto"/>
        <w:bottom w:val="none" w:sz="0" w:space="0" w:color="auto"/>
        <w:right w:val="none" w:sz="0" w:space="0" w:color="auto"/>
      </w:divBdr>
    </w:div>
    <w:div w:id="2008289995">
      <w:bodyDiv w:val="1"/>
      <w:marLeft w:val="0"/>
      <w:marRight w:val="0"/>
      <w:marTop w:val="0"/>
      <w:marBottom w:val="0"/>
      <w:divBdr>
        <w:top w:val="none" w:sz="0" w:space="0" w:color="auto"/>
        <w:left w:val="none" w:sz="0" w:space="0" w:color="auto"/>
        <w:bottom w:val="none" w:sz="0" w:space="0" w:color="auto"/>
        <w:right w:val="none" w:sz="0" w:space="0" w:color="auto"/>
      </w:divBdr>
    </w:div>
    <w:div w:id="210634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science/article/pii/S2405844022035356" TargetMode="External"/><Relationship Id="rId18" Type="http://schemas.openxmlformats.org/officeDocument/2006/relationships/image" Target="media/image1.jpg"/><Relationship Id="rId26" Type="http://schemas.openxmlformats.org/officeDocument/2006/relationships/image" Target="media/image2.png"/><Relationship Id="rId39" Type="http://schemas.openxmlformats.org/officeDocument/2006/relationships/hyperlink" Target="https://en.wikipedia.org/wiki/ISBN_(identifier)" TargetMode="External"/><Relationship Id="rId21" Type="http://schemas.openxmlformats.org/officeDocument/2006/relationships/hyperlink" Target="https://www.sciencedirect.com/science/article/pii/S2405844022035356" TargetMode="External"/><Relationship Id="rId34" Type="http://schemas.openxmlformats.org/officeDocument/2006/relationships/hyperlink" Target="https://www.un.org/waterforlifedecade/human_right_to_water.shtml" TargetMode="External"/><Relationship Id="rId42" Type="http://schemas.openxmlformats.org/officeDocument/2006/relationships/hyperlink" Target="https://www.who.int/water_sanitation_health/publications/dwq-guidelines-4th-%20%20edition/en/"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hyperlink" Target="https://www.sciencedirect.com/topics/earth-and-planetary-sciences/salinity" TargetMode="External"/><Relationship Id="rId2" Type="http://schemas.openxmlformats.org/officeDocument/2006/relationships/styles" Target="styles.xml"/><Relationship Id="rId16" Type="http://schemas.openxmlformats.org/officeDocument/2006/relationships/hyperlink" Target="https://en.wikipedia.org/wiki/Padma_River" TargetMode="External"/><Relationship Id="rId29" Type="http://schemas.openxmlformats.org/officeDocument/2006/relationships/image" Target="media/image5.png"/><Relationship Id="rId11" Type="http://schemas.openxmlformats.org/officeDocument/2006/relationships/hyperlink" Target="https://www.sciencedirect.com/topics/earth-and-planetary-sciences/water-pollution-cause" TargetMode="External"/><Relationship Id="rId24" Type="http://schemas.openxmlformats.org/officeDocument/2006/relationships/hyperlink" Target="https://www.sciencedirect.com/science/article/pii/S2405844022035356" TargetMode="External"/><Relationship Id="rId32" Type="http://schemas.openxmlformats.org/officeDocument/2006/relationships/chart" Target="charts/chart1.xml"/><Relationship Id="rId37" Type="http://schemas.openxmlformats.org/officeDocument/2006/relationships/hyperlink" Target="http://en.banglapedia.org/index.php?title=Shariatpur_District" TargetMode="External"/><Relationship Id="rId40" Type="http://schemas.openxmlformats.org/officeDocument/2006/relationships/hyperlink" Target="https://en.wikipedia.org/wiki/Special:BookSources/984-32-0576-6"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en.wikipedia.org/wiki/Chandpur_District" TargetMode="External"/><Relationship Id="rId23" Type="http://schemas.openxmlformats.org/officeDocument/2006/relationships/hyperlink" Target="https://www.sciencedirect.com/science/article/pii/S2405844022035356" TargetMode="External"/><Relationship Id="rId28" Type="http://schemas.openxmlformats.org/officeDocument/2006/relationships/image" Target="media/image4.png"/><Relationship Id="rId36" Type="http://schemas.openxmlformats.org/officeDocument/2006/relationships/hyperlink" Target="https://doi.org/10.2166/wh.2020.214" TargetMode="External"/><Relationship Id="rId49" Type="http://schemas.openxmlformats.org/officeDocument/2006/relationships/header" Target="header3.xml"/><Relationship Id="rId10" Type="http://schemas.openxmlformats.org/officeDocument/2006/relationships/hyperlink" Target="https://www.sciencedirect.com/science/article/pii/S2405844022035356" TargetMode="External"/><Relationship Id="rId19" Type="http://schemas.openxmlformats.org/officeDocument/2006/relationships/hyperlink" Target="https://www.sciencedirect.com/science/article/pii/S2405844022035356" TargetMode="External"/><Relationship Id="rId31" Type="http://schemas.openxmlformats.org/officeDocument/2006/relationships/image" Target="media/image7.png"/><Relationship Id="rId44" Type="http://schemas.openxmlformats.org/officeDocument/2006/relationships/hyperlink" Target="https://www.epa.gov/dwstandardsregulations"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ciencedirect.com/topics/earth-and-planetary-sciences/organic-pollutant" TargetMode="External"/><Relationship Id="rId14" Type="http://schemas.openxmlformats.org/officeDocument/2006/relationships/hyperlink" Target="https://en.wikipedia.org/wiki/Barisal_District" TargetMode="External"/><Relationship Id="rId22" Type="http://schemas.openxmlformats.org/officeDocument/2006/relationships/hyperlink" Target="https://www.sciencedirect.com/science/article/pii/S2405844022035356" TargetMode="Externa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hyperlink" Target="https://doi.org/10.1016/j.envc.2021.100116" TargetMode="External"/><Relationship Id="rId43" Type="http://schemas.openxmlformats.org/officeDocument/2006/relationships/hyperlink" Target="http://dx.doi.org/10.1080/03067319.2020.1846732" TargetMode="External"/><Relationship Id="rId48" Type="http://schemas.openxmlformats.org/officeDocument/2006/relationships/footer" Target="footer2.xml"/><Relationship Id="rId8" Type="http://schemas.openxmlformats.org/officeDocument/2006/relationships/hyperlink" Target="https://www.sciencedirect.com/science/article/pii/S2405844022035356"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sciencedirect.com/topics/agricultural-and-biological-sciences/methyl-orange" TargetMode="External"/><Relationship Id="rId17" Type="http://schemas.openxmlformats.org/officeDocument/2006/relationships/hyperlink" Target="https://en.wikipedia.org/wiki/Meghna" TargetMode="External"/><Relationship Id="rId25" Type="http://schemas.openxmlformats.org/officeDocument/2006/relationships/hyperlink" Target="https://www.sciencedirect.com/science/article/pii/S2405844022035356" TargetMode="External"/><Relationship Id="rId33" Type="http://schemas.openxmlformats.org/officeDocument/2006/relationships/hyperlink" Target="https://www.cdc.gov/healthywater/global/index.html" TargetMode="External"/><Relationship Id="rId38" Type="http://schemas.openxmlformats.org/officeDocument/2006/relationships/hyperlink" Target="https://en.wikipedia.org/wiki/Asiatic_Society_of_Bangladesh" TargetMode="External"/><Relationship Id="rId46" Type="http://schemas.openxmlformats.org/officeDocument/2006/relationships/header" Target="header2.xml"/><Relationship Id="rId20" Type="http://schemas.openxmlformats.org/officeDocument/2006/relationships/hyperlink" Target="https://www.sciencedirect.com/topics/earth-and-planetary-sciences/salinity" TargetMode="External"/><Relationship Id="rId41" Type="http://schemas.openxmlformats.org/officeDocument/2006/relationships/hyperlink" Target="https://www.sahealth.sa.gov.au/wps/wcm/connect/public+content/sa+health+internet/public+health/water+quality/salinity+and+drinking+water" TargetMode="External"/><Relationship Id="rId1" Type="http://schemas.openxmlformats.org/officeDocument/2006/relationships/numbering" Target="numbering.xml"/><Relationship Id="rId6"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zakir%20hossain\OneDrive\Desktop\Samrat%20Mia%20Articles\New%20Microsoft%20Excel%20Worksheet%20(Recover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GB" sz="1400"/>
              <a:t>Salinity vs Different Location in Shariatpur </a:t>
            </a:r>
          </a:p>
        </c:rich>
      </c:tx>
      <c:layout>
        <c:manualLayout>
          <c:xMode val="edge"/>
          <c:yMode val="edge"/>
          <c:x val="0.2654862400696309"/>
          <c:y val="1.8443192231302842E-2"/>
        </c:manualLayout>
      </c:layout>
      <c:overlay val="0"/>
      <c:spPr>
        <a:noFill/>
        <a:ln>
          <a:noFill/>
        </a:ln>
        <a:effectLst/>
      </c:spPr>
    </c:title>
    <c:autoTitleDeleted val="0"/>
    <c:plotArea>
      <c:layout>
        <c:manualLayout>
          <c:layoutTarget val="inner"/>
          <c:xMode val="edge"/>
          <c:yMode val="edge"/>
          <c:x val="9.5222609557706214E-2"/>
          <c:y val="0.10046937260804485"/>
          <c:w val="0.73049998781112113"/>
          <c:h val="0.79960642016522132"/>
        </c:manualLayout>
      </c:layout>
      <c:barChart>
        <c:barDir val="bar"/>
        <c:grouping val="clustered"/>
        <c:varyColors val="0"/>
        <c:ser>
          <c:idx val="0"/>
          <c:order val="0"/>
          <c:tx>
            <c:v>Naria Upazila</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val>
            <c:numRef>
              <c:f>'[New Microsoft Excel Worksheet (Recovered).xlsx]Salinity'!$E$3:$E$9</c:f>
              <c:numCache>
                <c:formatCode>0.00</c:formatCode>
                <c:ptCount val="7"/>
                <c:pt idx="0">
                  <c:v>1341.8181818181818</c:v>
                </c:pt>
                <c:pt idx="1">
                  <c:v>1556.3636363636363</c:v>
                </c:pt>
                <c:pt idx="2">
                  <c:v>1283.6363636363635</c:v>
                </c:pt>
                <c:pt idx="3">
                  <c:v>1072.7272727272727</c:v>
                </c:pt>
                <c:pt idx="4">
                  <c:v>1599.9999999999998</c:v>
                </c:pt>
                <c:pt idx="5">
                  <c:v>2772.7272727272725</c:v>
                </c:pt>
                <c:pt idx="6">
                  <c:v>2934.5454545454545</c:v>
                </c:pt>
              </c:numCache>
            </c:numRef>
          </c:val>
          <c:extLst>
            <c:ext xmlns:c16="http://schemas.microsoft.com/office/drawing/2014/chart" uri="{C3380CC4-5D6E-409C-BE32-E72D297353CC}">
              <c16:uniqueId val="{00000000-19BE-4235-9209-1D4712AC0A8A}"/>
            </c:ext>
          </c:extLst>
        </c:ser>
        <c:ser>
          <c:idx val="1"/>
          <c:order val="1"/>
          <c:tx>
            <c:v>Shariatpur Sadar</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val>
            <c:numRef>
              <c:f>'[New Microsoft Excel Worksheet (Recovered).xlsx]Salinity'!$E$10:$E$16</c:f>
              <c:numCache>
                <c:formatCode>0.00</c:formatCode>
                <c:ptCount val="7"/>
                <c:pt idx="0">
                  <c:v>827.27272727272725</c:v>
                </c:pt>
                <c:pt idx="1">
                  <c:v>754.5454545454545</c:v>
                </c:pt>
                <c:pt idx="2">
                  <c:v>790.90909090909088</c:v>
                </c:pt>
                <c:pt idx="3">
                  <c:v>1307.2727272727273</c:v>
                </c:pt>
                <c:pt idx="4">
                  <c:v>694.5454545454545</c:v>
                </c:pt>
                <c:pt idx="5">
                  <c:v>692.72727272727263</c:v>
                </c:pt>
                <c:pt idx="6">
                  <c:v>683.63636363636363</c:v>
                </c:pt>
              </c:numCache>
            </c:numRef>
          </c:val>
          <c:extLst>
            <c:ext xmlns:c16="http://schemas.microsoft.com/office/drawing/2014/chart" uri="{C3380CC4-5D6E-409C-BE32-E72D297353CC}">
              <c16:uniqueId val="{00000001-19BE-4235-9209-1D4712AC0A8A}"/>
            </c:ext>
          </c:extLst>
        </c:ser>
        <c:ser>
          <c:idx val="2"/>
          <c:order val="2"/>
          <c:tx>
            <c:v>Bhedarganj Upazila</c:v>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val>
            <c:numRef>
              <c:f>'[New Microsoft Excel Worksheet (Recovered).xlsx]Salinity'!$E$17:$E$23</c:f>
              <c:numCache>
                <c:formatCode>0.00</c:formatCode>
                <c:ptCount val="7"/>
                <c:pt idx="0">
                  <c:v>2321.8181818181815</c:v>
                </c:pt>
                <c:pt idx="1">
                  <c:v>2010.9090909090908</c:v>
                </c:pt>
                <c:pt idx="2">
                  <c:v>1718.181818181818</c:v>
                </c:pt>
                <c:pt idx="3">
                  <c:v>701.81818181818176</c:v>
                </c:pt>
                <c:pt idx="4">
                  <c:v>3572.7272727272725</c:v>
                </c:pt>
                <c:pt idx="5">
                  <c:v>1232.7272727272725</c:v>
                </c:pt>
                <c:pt idx="6">
                  <c:v>3574.545454545454</c:v>
                </c:pt>
              </c:numCache>
            </c:numRef>
          </c:val>
          <c:extLst>
            <c:ext xmlns:c16="http://schemas.microsoft.com/office/drawing/2014/chart" uri="{C3380CC4-5D6E-409C-BE32-E72D297353CC}">
              <c16:uniqueId val="{00000002-19BE-4235-9209-1D4712AC0A8A}"/>
            </c:ext>
          </c:extLst>
        </c:ser>
        <c:ser>
          <c:idx val="3"/>
          <c:order val="3"/>
          <c:tx>
            <c:v>Gosairhat Upazila</c:v>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val>
            <c:numRef>
              <c:f>'[New Microsoft Excel Worksheet (Recovered).xlsx]Salinity'!$E$24:$E$30</c:f>
              <c:numCache>
                <c:formatCode>0.00</c:formatCode>
                <c:ptCount val="7"/>
                <c:pt idx="0">
                  <c:v>752.72727272727263</c:v>
                </c:pt>
                <c:pt idx="1">
                  <c:v>707.27272727272725</c:v>
                </c:pt>
                <c:pt idx="2">
                  <c:v>607.27272727272725</c:v>
                </c:pt>
                <c:pt idx="3">
                  <c:v>1292.7272727272725</c:v>
                </c:pt>
                <c:pt idx="4">
                  <c:v>807.27272727272725</c:v>
                </c:pt>
                <c:pt idx="5">
                  <c:v>2616.363636363636</c:v>
                </c:pt>
                <c:pt idx="6">
                  <c:v>1218.181818181818</c:v>
                </c:pt>
              </c:numCache>
            </c:numRef>
          </c:val>
          <c:extLst>
            <c:ext xmlns:c16="http://schemas.microsoft.com/office/drawing/2014/chart" uri="{C3380CC4-5D6E-409C-BE32-E72D297353CC}">
              <c16:uniqueId val="{00000003-19BE-4235-9209-1D4712AC0A8A}"/>
            </c:ext>
          </c:extLst>
        </c:ser>
        <c:ser>
          <c:idx val="4"/>
          <c:order val="4"/>
          <c:tx>
            <c:v>Damudya Upazila</c:v>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val>
            <c:numRef>
              <c:f>'[New Microsoft Excel Worksheet (Recovered).xlsx]Salinity'!$E$31:$E$37</c:f>
              <c:numCache>
                <c:formatCode>0.00</c:formatCode>
                <c:ptCount val="7"/>
                <c:pt idx="0">
                  <c:v>2476.363636363636</c:v>
                </c:pt>
                <c:pt idx="1">
                  <c:v>2049.090909090909</c:v>
                </c:pt>
                <c:pt idx="2">
                  <c:v>3636.363636363636</c:v>
                </c:pt>
                <c:pt idx="3">
                  <c:v>1189.090909090909</c:v>
                </c:pt>
                <c:pt idx="4">
                  <c:v>1160</c:v>
                </c:pt>
                <c:pt idx="5">
                  <c:v>1374.5454545454545</c:v>
                </c:pt>
                <c:pt idx="6">
                  <c:v>883.63636363636351</c:v>
                </c:pt>
              </c:numCache>
            </c:numRef>
          </c:val>
          <c:extLst>
            <c:ext xmlns:c16="http://schemas.microsoft.com/office/drawing/2014/chart" uri="{C3380CC4-5D6E-409C-BE32-E72D297353CC}">
              <c16:uniqueId val="{00000004-19BE-4235-9209-1D4712AC0A8A}"/>
            </c:ext>
          </c:extLst>
        </c:ser>
        <c:ser>
          <c:idx val="5"/>
          <c:order val="5"/>
          <c:tx>
            <c:v>Zanjira Upazila</c:v>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val>
            <c:numRef>
              <c:f>'[New Microsoft Excel Worksheet (Recovered).xlsx]Salinity'!$E$38:$E$44</c:f>
              <c:numCache>
                <c:formatCode>0.00</c:formatCode>
                <c:ptCount val="7"/>
                <c:pt idx="0">
                  <c:v>1049.090909090909</c:v>
                </c:pt>
                <c:pt idx="1">
                  <c:v>863.63636363636351</c:v>
                </c:pt>
                <c:pt idx="2">
                  <c:v>998.18181818181813</c:v>
                </c:pt>
                <c:pt idx="3">
                  <c:v>905.45454545454538</c:v>
                </c:pt>
                <c:pt idx="4">
                  <c:v>589.09090909090901</c:v>
                </c:pt>
                <c:pt idx="5">
                  <c:v>794.5454545454545</c:v>
                </c:pt>
                <c:pt idx="6">
                  <c:v>610.90909090909088</c:v>
                </c:pt>
              </c:numCache>
            </c:numRef>
          </c:val>
          <c:extLst>
            <c:ext xmlns:c16="http://schemas.microsoft.com/office/drawing/2014/chart" uri="{C3380CC4-5D6E-409C-BE32-E72D297353CC}">
              <c16:uniqueId val="{00000005-19BE-4235-9209-1D4712AC0A8A}"/>
            </c:ext>
          </c:extLst>
        </c:ser>
        <c:ser>
          <c:idx val="6"/>
          <c:order val="6"/>
          <c:tx>
            <c:v>Sakhipur Upazila</c:v>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val>
            <c:numRef>
              <c:f>'[New Microsoft Excel Worksheet (Recovered).xlsx]Salinity'!$E$45:$E$51</c:f>
              <c:numCache>
                <c:formatCode>0.00</c:formatCode>
                <c:ptCount val="7"/>
                <c:pt idx="0">
                  <c:v>918.18181818181813</c:v>
                </c:pt>
                <c:pt idx="1">
                  <c:v>1534.5454545454545</c:v>
                </c:pt>
                <c:pt idx="2">
                  <c:v>972.72727272727263</c:v>
                </c:pt>
                <c:pt idx="3">
                  <c:v>2278.181818181818</c:v>
                </c:pt>
                <c:pt idx="4">
                  <c:v>1274.5454545454545</c:v>
                </c:pt>
                <c:pt idx="5">
                  <c:v>874.5454545454545</c:v>
                </c:pt>
                <c:pt idx="6">
                  <c:v>1610.9090909090908</c:v>
                </c:pt>
              </c:numCache>
            </c:numRef>
          </c:val>
          <c:extLst>
            <c:ext xmlns:c16="http://schemas.microsoft.com/office/drawing/2014/chart" uri="{C3380CC4-5D6E-409C-BE32-E72D297353CC}">
              <c16:uniqueId val="{00000006-19BE-4235-9209-1D4712AC0A8A}"/>
            </c:ext>
          </c:extLst>
        </c:ser>
        <c:dLbls>
          <c:showLegendKey val="0"/>
          <c:showVal val="1"/>
          <c:showCatName val="0"/>
          <c:showSerName val="0"/>
          <c:showPercent val="0"/>
          <c:showBubbleSize val="0"/>
        </c:dLbls>
        <c:gapWidth val="247"/>
        <c:overlap val="-48"/>
        <c:axId val="329735168"/>
        <c:axId val="332895360"/>
      </c:barChart>
      <c:catAx>
        <c:axId val="329735168"/>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GB"/>
                  <a:t>Diferrent Location</a:t>
                </a:r>
              </a:p>
            </c:rich>
          </c:tx>
          <c:layout>
            <c:manualLayout>
              <c:xMode val="edge"/>
              <c:yMode val="edge"/>
              <c:x val="2.5867076212996599E-2"/>
              <c:y val="0.39614652735715727"/>
            </c:manualLayout>
          </c:layout>
          <c:overlay val="0"/>
          <c:spPr>
            <a:noFill/>
            <a:ln>
              <a:noFill/>
            </a:ln>
            <a:effectLst/>
          </c:spPr>
        </c:title>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332895360"/>
        <c:crosses val="autoZero"/>
        <c:auto val="1"/>
        <c:lblAlgn val="ctr"/>
        <c:lblOffset val="100"/>
        <c:noMultiLvlLbl val="0"/>
      </c:catAx>
      <c:valAx>
        <c:axId val="332895360"/>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GB"/>
                  <a:t>Salinity</a:t>
                </a:r>
              </a:p>
            </c:rich>
          </c:tx>
          <c:layout>
            <c:manualLayout>
              <c:xMode val="edge"/>
              <c:yMode val="edge"/>
              <c:x val="0.42585439977897499"/>
              <c:y val="0.955984372921126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329735168"/>
        <c:crosses val="autoZero"/>
        <c:crossBetween val="between"/>
      </c:valAx>
      <c:spPr>
        <a:pattFill prst="ltDnDiag">
          <a:fgClr>
            <a:schemeClr val="dk1">
              <a:lumMod val="15000"/>
              <a:lumOff val="85000"/>
            </a:schemeClr>
          </a:fgClr>
          <a:bgClr>
            <a:schemeClr val="lt1"/>
          </a:bgClr>
        </a:pattFill>
        <a:ln>
          <a:noFill/>
        </a:ln>
        <a:effectLst/>
      </c:spPr>
    </c:plotArea>
    <c:legend>
      <c:legendPos val="tr"/>
      <c:layout>
        <c:manualLayout>
          <c:xMode val="edge"/>
          <c:yMode val="edge"/>
          <c:x val="0.84303664539357914"/>
          <c:y val="9.3549236440231706E-2"/>
          <c:w val="0.14838113696138136"/>
          <c:h val="0.555177922471229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701</TotalTime>
  <Pages>13</Pages>
  <Words>4743</Words>
  <Characters>27037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samrat miah</dc:creator>
  <cp:keywords/>
  <dc:description/>
  <cp:lastModifiedBy>SDI 1084</cp:lastModifiedBy>
  <cp:revision>71</cp:revision>
  <dcterms:created xsi:type="dcterms:W3CDTF">2025-06-30T10:59:00Z</dcterms:created>
  <dcterms:modified xsi:type="dcterms:W3CDTF">2025-08-11T05:35:00Z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abf3b316-34b3-447c-90a4-cb084a06a52e</vt:lpwstr>
  </property>
</Properties>
</file>