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A96" w:rsidRPr="00C87D8D" w:rsidRDefault="00754A6B" w:rsidP="00C87D8D">
      <w:pPr>
        <w:jc w:val="both"/>
        <w:rPr>
          <w:rFonts w:ascii="Times New Roman" w:hAnsi="Times New Roman" w:cs="Times New Roman"/>
          <w:b/>
          <w:sz w:val="24"/>
          <w:szCs w:val="24"/>
        </w:rPr>
      </w:pPr>
      <w:r w:rsidRPr="00C87D8D">
        <w:rPr>
          <w:rFonts w:ascii="Times New Roman" w:hAnsi="Times New Roman" w:cs="Times New Roman"/>
          <w:b/>
          <w:sz w:val="24"/>
          <w:szCs w:val="24"/>
        </w:rPr>
        <w:t xml:space="preserve">Overview of </w:t>
      </w:r>
      <w:r w:rsidR="00687A96" w:rsidRPr="00C87D8D">
        <w:rPr>
          <w:rFonts w:ascii="Times New Roman" w:hAnsi="Times New Roman" w:cs="Times New Roman"/>
          <w:b/>
          <w:sz w:val="24"/>
          <w:szCs w:val="24"/>
        </w:rPr>
        <w:t>Phytochemicals</w:t>
      </w:r>
      <w:r w:rsidR="000E781C" w:rsidRPr="00C87D8D">
        <w:rPr>
          <w:rFonts w:ascii="Times New Roman" w:hAnsi="Times New Roman" w:cs="Times New Roman"/>
          <w:b/>
          <w:sz w:val="24"/>
          <w:szCs w:val="24"/>
        </w:rPr>
        <w:t xml:space="preserve"> as Novel </w:t>
      </w:r>
      <w:r w:rsidR="00687A96" w:rsidRPr="00C87D8D">
        <w:rPr>
          <w:rFonts w:ascii="Times New Roman" w:hAnsi="Times New Roman" w:cs="Times New Roman"/>
          <w:b/>
          <w:sz w:val="24"/>
          <w:szCs w:val="24"/>
        </w:rPr>
        <w:t>Antibiotics</w:t>
      </w:r>
      <w:r w:rsidR="000E781C" w:rsidRPr="00C87D8D">
        <w:rPr>
          <w:rFonts w:ascii="Times New Roman" w:hAnsi="Times New Roman" w:cs="Times New Roman"/>
          <w:b/>
          <w:sz w:val="24"/>
          <w:szCs w:val="24"/>
        </w:rPr>
        <w:t>: Challenges and Opportunities.</w:t>
      </w:r>
    </w:p>
    <w:p w:rsidR="00834749" w:rsidRDefault="00834749" w:rsidP="00C87D8D">
      <w:pPr>
        <w:spacing w:line="360" w:lineRule="auto"/>
        <w:jc w:val="both"/>
        <w:rPr>
          <w:rFonts w:ascii="Times New Roman" w:hAnsi="Times New Roman" w:cs="Times New Roman"/>
          <w:sz w:val="24"/>
          <w:szCs w:val="24"/>
        </w:rPr>
      </w:pPr>
    </w:p>
    <w:p w:rsidR="00676349" w:rsidRPr="00C87D8D" w:rsidRDefault="00676349" w:rsidP="00C87D8D">
      <w:pPr>
        <w:spacing w:line="360" w:lineRule="auto"/>
        <w:jc w:val="both"/>
        <w:rPr>
          <w:rFonts w:ascii="Times New Roman" w:hAnsi="Times New Roman" w:cs="Times New Roman"/>
          <w:sz w:val="24"/>
          <w:szCs w:val="24"/>
        </w:rPr>
      </w:pPr>
      <w:bookmarkStart w:id="0" w:name="_GoBack"/>
      <w:bookmarkEnd w:id="0"/>
    </w:p>
    <w:p w:rsidR="00687A96" w:rsidRPr="00C87D8D" w:rsidRDefault="00687A96"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Abstract</w:t>
      </w:r>
    </w:p>
    <w:p w:rsidR="00A238A6" w:rsidRPr="00C87D8D" w:rsidRDefault="00EF7C29"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The increasing prevalence of antibiotic-resistant bacteria has become a significant public health concern. </w:t>
      </w:r>
      <w:r w:rsidR="000E781C" w:rsidRPr="00C87D8D">
        <w:rPr>
          <w:rFonts w:ascii="Times New Roman" w:hAnsi="Times New Roman" w:cs="Times New Roman"/>
          <w:sz w:val="24"/>
          <w:szCs w:val="24"/>
        </w:rPr>
        <w:t xml:space="preserve"> Phytochemicals </w:t>
      </w:r>
      <w:r w:rsidR="00A238A6" w:rsidRPr="00C87D8D">
        <w:rPr>
          <w:rFonts w:ascii="Times New Roman" w:hAnsi="Times New Roman" w:cs="Times New Roman"/>
          <w:sz w:val="24"/>
          <w:szCs w:val="24"/>
        </w:rPr>
        <w:t>derive</w:t>
      </w:r>
      <w:r w:rsidR="000E781C" w:rsidRPr="00C87D8D">
        <w:rPr>
          <w:rFonts w:ascii="Times New Roman" w:hAnsi="Times New Roman" w:cs="Times New Roman"/>
          <w:sz w:val="24"/>
          <w:szCs w:val="24"/>
        </w:rPr>
        <w:t xml:space="preserve">d from plants </w:t>
      </w:r>
      <w:r w:rsidR="00A238A6" w:rsidRPr="00C87D8D">
        <w:rPr>
          <w:rFonts w:ascii="Times New Roman" w:hAnsi="Times New Roman" w:cs="Times New Roman"/>
          <w:sz w:val="24"/>
          <w:szCs w:val="24"/>
        </w:rPr>
        <w:t>have emerged as a promising source of new antibiotics. These bioactive compounds have been used for centuries in traditional medicine to treat various ailments, including infections. This article reviews the potential of phytochemicals as antimicrobial agents, their mechanisms of action, and their potential</w:t>
      </w:r>
      <w:r w:rsidR="00834749" w:rsidRPr="00C87D8D">
        <w:rPr>
          <w:rFonts w:ascii="Times New Roman" w:hAnsi="Times New Roman" w:cs="Times New Roman"/>
          <w:sz w:val="24"/>
          <w:szCs w:val="24"/>
        </w:rPr>
        <w:t xml:space="preserve"> appli</w:t>
      </w:r>
      <w:r w:rsidR="00A210EA" w:rsidRPr="00C87D8D">
        <w:rPr>
          <w:rFonts w:ascii="Times New Roman" w:hAnsi="Times New Roman" w:cs="Times New Roman"/>
          <w:sz w:val="24"/>
          <w:szCs w:val="24"/>
        </w:rPr>
        <w:t>cations in medicine.</w:t>
      </w:r>
      <w:r w:rsidR="00890695" w:rsidRPr="00C87D8D">
        <w:rPr>
          <w:rFonts w:ascii="Times New Roman" w:hAnsi="Times New Roman" w:cs="Times New Roman"/>
          <w:sz w:val="24"/>
          <w:szCs w:val="24"/>
        </w:rPr>
        <w:t xml:space="preserve">  </w:t>
      </w:r>
      <w:r w:rsidR="00A238A6" w:rsidRPr="00C87D8D">
        <w:rPr>
          <w:rFonts w:ascii="Times New Roman" w:hAnsi="Times New Roman" w:cs="Times New Roman"/>
          <w:sz w:val="24"/>
          <w:szCs w:val="24"/>
        </w:rPr>
        <w:t xml:space="preserve">Phytochemicals exhibit antimicrobial activity through various mechanisms, including disruption of cell membrane, inhibition of enzyme activity, interference with DNA replication, </w:t>
      </w:r>
      <w:proofErr w:type="gramStart"/>
      <w:r w:rsidR="00A238A6" w:rsidRPr="00C87D8D">
        <w:rPr>
          <w:rFonts w:ascii="Times New Roman" w:hAnsi="Times New Roman" w:cs="Times New Roman"/>
          <w:sz w:val="24"/>
          <w:szCs w:val="24"/>
        </w:rPr>
        <w:t xml:space="preserve">and </w:t>
      </w:r>
      <w:r w:rsidR="00961A1A" w:rsidRPr="00C87D8D">
        <w:rPr>
          <w:rFonts w:ascii="Times New Roman" w:hAnsi="Times New Roman" w:cs="Times New Roman"/>
          <w:sz w:val="24"/>
          <w:szCs w:val="24"/>
        </w:rPr>
        <w:t xml:space="preserve"> </w:t>
      </w:r>
      <w:r w:rsidR="00A238A6" w:rsidRPr="00C87D8D">
        <w:rPr>
          <w:rFonts w:ascii="Times New Roman" w:hAnsi="Times New Roman" w:cs="Times New Roman"/>
          <w:sz w:val="24"/>
          <w:szCs w:val="24"/>
        </w:rPr>
        <w:t>modulation</w:t>
      </w:r>
      <w:proofErr w:type="gramEnd"/>
      <w:r w:rsidR="00A238A6" w:rsidRPr="00C87D8D">
        <w:rPr>
          <w:rFonts w:ascii="Times New Roman" w:hAnsi="Times New Roman" w:cs="Times New Roman"/>
          <w:sz w:val="24"/>
          <w:szCs w:val="24"/>
        </w:rPr>
        <w:t xml:space="preserve"> of resistance. These</w:t>
      </w:r>
      <w:r w:rsidR="00BC2538" w:rsidRPr="00C87D8D">
        <w:rPr>
          <w:rFonts w:ascii="Times New Roman" w:hAnsi="Times New Roman" w:cs="Times New Roman"/>
          <w:sz w:val="24"/>
          <w:szCs w:val="24"/>
        </w:rPr>
        <w:t xml:space="preserve"> natural plant</w:t>
      </w:r>
      <w:r w:rsidR="00A238A6" w:rsidRPr="00C87D8D">
        <w:rPr>
          <w:rFonts w:ascii="Times New Roman" w:hAnsi="Times New Roman" w:cs="Times New Roman"/>
          <w:sz w:val="24"/>
          <w:szCs w:val="24"/>
        </w:rPr>
        <w:t xml:space="preserve"> compounds have been shown to exhibit antimicrobial activity against a wide range of microorganisms, including bacteria, viruses, and fungi. The potential applications of phytochemicals in medicine include treatment of infections, prevention of infections, and development of new antibiotics.</w:t>
      </w:r>
      <w:r w:rsidR="00890695" w:rsidRPr="00C87D8D">
        <w:rPr>
          <w:rFonts w:ascii="Times New Roman" w:hAnsi="Times New Roman" w:cs="Times New Roman"/>
          <w:sz w:val="24"/>
          <w:szCs w:val="24"/>
        </w:rPr>
        <w:t xml:space="preserve"> </w:t>
      </w:r>
      <w:r w:rsidR="00A238A6" w:rsidRPr="00C87D8D">
        <w:rPr>
          <w:rFonts w:ascii="Times New Roman" w:hAnsi="Times New Roman" w:cs="Times New Roman"/>
          <w:sz w:val="24"/>
          <w:szCs w:val="24"/>
        </w:rPr>
        <w:t xml:space="preserve">Despite the promise of phytochemicals as antimicrobial agents, there are several challenges and limitations to their use. Standardization </w:t>
      </w:r>
      <w:proofErr w:type="gramStart"/>
      <w:r w:rsidR="00A238A6" w:rsidRPr="00C87D8D">
        <w:rPr>
          <w:rFonts w:ascii="Times New Roman" w:hAnsi="Times New Roman" w:cs="Times New Roman"/>
          <w:sz w:val="24"/>
          <w:szCs w:val="24"/>
        </w:rPr>
        <w:t xml:space="preserve">of </w:t>
      </w:r>
      <w:r w:rsidR="00275916" w:rsidRPr="00C87D8D">
        <w:rPr>
          <w:rFonts w:ascii="Times New Roman" w:hAnsi="Times New Roman" w:cs="Times New Roman"/>
          <w:sz w:val="24"/>
          <w:szCs w:val="24"/>
        </w:rPr>
        <w:t xml:space="preserve"> </w:t>
      </w:r>
      <w:r w:rsidR="00A238A6" w:rsidRPr="00C87D8D">
        <w:rPr>
          <w:rFonts w:ascii="Times New Roman" w:hAnsi="Times New Roman" w:cs="Times New Roman"/>
          <w:sz w:val="24"/>
          <w:szCs w:val="24"/>
        </w:rPr>
        <w:t>phytochemical</w:t>
      </w:r>
      <w:proofErr w:type="gramEnd"/>
      <w:r w:rsidR="00A238A6" w:rsidRPr="00C87D8D">
        <w:rPr>
          <w:rFonts w:ascii="Times New Roman" w:hAnsi="Times New Roman" w:cs="Times New Roman"/>
          <w:sz w:val="24"/>
          <w:szCs w:val="24"/>
        </w:rPr>
        <w:t xml:space="preserve"> extracts can be challenging due to variations in plant material and extraction methods. Some phytochemicals may exhibit toxicity to humans or animals, limiting their potential use as antimicrobial agents. Regulatory frameworks for phytochemicals are often less well-established than those for traditional antibiotics, which can create challenges</w:t>
      </w:r>
      <w:r w:rsidR="00C342FD" w:rsidRPr="00C87D8D">
        <w:rPr>
          <w:rFonts w:ascii="Times New Roman" w:hAnsi="Times New Roman" w:cs="Times New Roman"/>
          <w:sz w:val="24"/>
          <w:szCs w:val="24"/>
        </w:rPr>
        <w:t xml:space="preserve"> for their development and use. </w:t>
      </w:r>
      <w:r w:rsidR="00A238A6" w:rsidRPr="00C87D8D">
        <w:rPr>
          <w:rFonts w:ascii="Times New Roman" w:hAnsi="Times New Roman" w:cs="Times New Roman"/>
          <w:sz w:val="24"/>
          <w:szCs w:val="24"/>
        </w:rPr>
        <w:t>By understanding the mechanisms of action of phytochemicals and addressing the challenges and limitations of their use, we can harness their potential to develop effective treatments for infections and improve human health.</w:t>
      </w:r>
    </w:p>
    <w:p w:rsidR="00890695" w:rsidRPr="00C87D8D" w:rsidRDefault="008978B4"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 xml:space="preserve"> </w:t>
      </w:r>
      <w:r w:rsidR="001672B0" w:rsidRPr="00C87D8D">
        <w:rPr>
          <w:rFonts w:ascii="Times New Roman" w:hAnsi="Times New Roman" w:cs="Times New Roman"/>
          <w:b/>
          <w:sz w:val="24"/>
          <w:szCs w:val="24"/>
        </w:rPr>
        <w:t xml:space="preserve">Keywords: </w:t>
      </w:r>
      <w:r w:rsidR="001672B0" w:rsidRPr="00C87D8D">
        <w:rPr>
          <w:rFonts w:ascii="Times New Roman" w:hAnsi="Times New Roman" w:cs="Times New Roman"/>
          <w:sz w:val="24"/>
          <w:szCs w:val="24"/>
        </w:rPr>
        <w:t>Phytochemicals, Antioxidant, Antibiotics, Antimicrobial resistance, Microbial Modulation</w:t>
      </w:r>
    </w:p>
    <w:p w:rsidR="00A238A6" w:rsidRPr="00C87D8D" w:rsidRDefault="00A238A6"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Introduction</w:t>
      </w:r>
    </w:p>
    <w:p w:rsidR="00460C41" w:rsidRPr="00C87D8D" w:rsidRDefault="00460C41"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The increasing prevalence of antibiotic-resistant bacteria has become a significant public health concern, posing a substantial threat to global health. According to the World Health Organization </w:t>
      </w:r>
      <w:r w:rsidRPr="00C87D8D">
        <w:rPr>
          <w:rFonts w:ascii="Times New Roman" w:hAnsi="Times New Roman" w:cs="Times New Roman"/>
          <w:sz w:val="24"/>
          <w:szCs w:val="24"/>
        </w:rPr>
        <w:lastRenderedPageBreak/>
        <w:t xml:space="preserve">(WHO) and other health experts, antimicrobial resistance (AMR) is one of the most pressing global public health threats of the 21st century (Levy </w:t>
      </w:r>
      <w:r w:rsidRPr="00C87D8D">
        <w:rPr>
          <w:rFonts w:ascii="Times New Roman" w:hAnsi="Times New Roman" w:cs="Times New Roman"/>
          <w:i/>
          <w:sz w:val="24"/>
          <w:szCs w:val="24"/>
        </w:rPr>
        <w:t>et al</w:t>
      </w:r>
      <w:r w:rsidRPr="00C87D8D">
        <w:rPr>
          <w:rFonts w:ascii="Times New Roman" w:hAnsi="Times New Roman" w:cs="Times New Roman"/>
          <w:sz w:val="24"/>
          <w:szCs w:val="24"/>
        </w:rPr>
        <w:t>., 2001,</w:t>
      </w:r>
      <w:r w:rsidR="005D5556" w:rsidRPr="00C87D8D">
        <w:rPr>
          <w:rFonts w:ascii="Times New Roman" w:hAnsi="Times New Roman" w:cs="Times New Roman"/>
          <w:sz w:val="24"/>
          <w:szCs w:val="24"/>
        </w:rPr>
        <w:t xml:space="preserve"> </w:t>
      </w:r>
      <w:proofErr w:type="spellStart"/>
      <w:r w:rsidR="005D5556" w:rsidRPr="00C87D8D">
        <w:rPr>
          <w:rFonts w:ascii="Times New Roman" w:hAnsi="Times New Roman" w:cs="Times New Roman"/>
          <w:sz w:val="24"/>
          <w:szCs w:val="24"/>
        </w:rPr>
        <w:t>Frean</w:t>
      </w:r>
      <w:proofErr w:type="spellEnd"/>
      <w:r w:rsidR="005D5556" w:rsidRPr="00C87D8D">
        <w:rPr>
          <w:rFonts w:ascii="Times New Roman" w:hAnsi="Times New Roman" w:cs="Times New Roman"/>
          <w:sz w:val="24"/>
          <w:szCs w:val="24"/>
        </w:rPr>
        <w:t xml:space="preserve"> </w:t>
      </w:r>
      <w:r w:rsidR="005D5556" w:rsidRPr="00C87D8D">
        <w:rPr>
          <w:rFonts w:ascii="Times New Roman" w:hAnsi="Times New Roman" w:cs="Times New Roman"/>
          <w:i/>
          <w:sz w:val="24"/>
          <w:szCs w:val="24"/>
        </w:rPr>
        <w:t>et al</w:t>
      </w:r>
      <w:r w:rsidR="005D5556" w:rsidRPr="00C87D8D">
        <w:rPr>
          <w:rFonts w:ascii="Times New Roman" w:hAnsi="Times New Roman" w:cs="Times New Roman"/>
          <w:sz w:val="24"/>
          <w:szCs w:val="24"/>
        </w:rPr>
        <w:t>., 2012,</w:t>
      </w:r>
      <w:r w:rsidRPr="00C87D8D">
        <w:rPr>
          <w:rFonts w:ascii="Times New Roman" w:hAnsi="Times New Roman" w:cs="Times New Roman"/>
          <w:sz w:val="24"/>
          <w:szCs w:val="24"/>
        </w:rPr>
        <w:t xml:space="preserve"> </w:t>
      </w:r>
      <w:proofErr w:type="spellStart"/>
      <w:r w:rsidRPr="00C87D8D">
        <w:rPr>
          <w:rFonts w:ascii="Times New Roman" w:hAnsi="Times New Roman" w:cs="Times New Roman"/>
          <w:sz w:val="24"/>
          <w:szCs w:val="24"/>
        </w:rPr>
        <w:t>Onei</w:t>
      </w:r>
      <w:r w:rsidR="00BC2538" w:rsidRPr="00C87D8D">
        <w:rPr>
          <w:rFonts w:ascii="Times New Roman" w:hAnsi="Times New Roman" w:cs="Times New Roman"/>
          <w:sz w:val="24"/>
          <w:szCs w:val="24"/>
        </w:rPr>
        <w:t>ll</w:t>
      </w:r>
      <w:proofErr w:type="spellEnd"/>
      <w:r w:rsidR="00BC2538" w:rsidRPr="00C87D8D">
        <w:rPr>
          <w:rFonts w:ascii="Times New Roman" w:hAnsi="Times New Roman" w:cs="Times New Roman"/>
          <w:sz w:val="24"/>
          <w:szCs w:val="24"/>
        </w:rPr>
        <w:t>, 2016, CDC, 2020, WHO, 2020)</w:t>
      </w:r>
      <w:r w:rsidRPr="00C87D8D">
        <w:rPr>
          <w:rFonts w:ascii="Times New Roman" w:hAnsi="Times New Roman" w:cs="Times New Roman"/>
          <w:sz w:val="24"/>
          <w:szCs w:val="24"/>
        </w:rPr>
        <w:t xml:space="preserve">. The rapid evolution of microorganisms, such as bacteria, fungi, parasites, and viruses, has led to the development of resistance to antimicrobial medications like antibiotics, rendering them ineffective against </w:t>
      </w:r>
      <w:r w:rsidR="00D91470" w:rsidRPr="00C87D8D">
        <w:rPr>
          <w:rFonts w:ascii="Times New Roman" w:hAnsi="Times New Roman" w:cs="Times New Roman"/>
          <w:sz w:val="24"/>
          <w:szCs w:val="24"/>
        </w:rPr>
        <w:t xml:space="preserve">infections. </w:t>
      </w:r>
      <w:r w:rsidRPr="00C87D8D">
        <w:rPr>
          <w:rFonts w:ascii="Times New Roman" w:hAnsi="Times New Roman" w:cs="Times New Roman"/>
          <w:sz w:val="24"/>
          <w:szCs w:val="24"/>
        </w:rPr>
        <w:t>The consequences of</w:t>
      </w:r>
      <w:r w:rsidR="00D91470" w:rsidRPr="00C87D8D">
        <w:rPr>
          <w:rFonts w:ascii="Times New Roman" w:hAnsi="Times New Roman" w:cs="Times New Roman"/>
          <w:sz w:val="24"/>
          <w:szCs w:val="24"/>
        </w:rPr>
        <w:t xml:space="preserve"> </w:t>
      </w:r>
      <w:r w:rsidRPr="00C87D8D">
        <w:rPr>
          <w:rFonts w:ascii="Times New Roman" w:hAnsi="Times New Roman" w:cs="Times New Roman"/>
          <w:sz w:val="24"/>
          <w:szCs w:val="24"/>
        </w:rPr>
        <w:t>AMR are far-reaching and devastating. As antibiotic-resistant bacteria spread, they can cause increased morbidity, mortality, and economic burden. The WHO has also highlighted the need for immediate action to combat AMR, emphasizing the importance of develo</w:t>
      </w:r>
      <w:r w:rsidR="005756C9" w:rsidRPr="00C87D8D">
        <w:rPr>
          <w:rFonts w:ascii="Times New Roman" w:hAnsi="Times New Roman" w:cs="Times New Roman"/>
          <w:sz w:val="24"/>
          <w:szCs w:val="24"/>
        </w:rPr>
        <w:t>ping novel antimicrobial agents</w:t>
      </w:r>
      <w:r w:rsidRPr="00C87D8D">
        <w:rPr>
          <w:rFonts w:ascii="Times New Roman" w:hAnsi="Times New Roman" w:cs="Times New Roman"/>
          <w:sz w:val="24"/>
          <w:szCs w:val="24"/>
        </w:rPr>
        <w:t>.</w:t>
      </w:r>
      <w:r w:rsidR="00880332" w:rsidRPr="00C87D8D">
        <w:rPr>
          <w:rFonts w:ascii="Times New Roman" w:hAnsi="Times New Roman" w:cs="Times New Roman"/>
          <w:sz w:val="24"/>
          <w:szCs w:val="24"/>
        </w:rPr>
        <w:t xml:space="preserve"> Antimicrobial resistance (AMR) claimed approximately 1.27 million lives worldwide in 2019, primarily due to infections resistant to multiple antibiotics</w:t>
      </w:r>
      <w:r w:rsidR="005756C9" w:rsidRPr="00C87D8D">
        <w:rPr>
          <w:rFonts w:ascii="Times New Roman" w:hAnsi="Times New Roman" w:cs="Times New Roman"/>
          <w:sz w:val="24"/>
          <w:szCs w:val="24"/>
        </w:rPr>
        <w:t xml:space="preserve"> while the Center for Disease Control and Prevention (CDC) estimates that AMR costs the United States healthcare system over $20 billion annually (CDC, 2020).</w:t>
      </w:r>
      <w:r w:rsidR="00880332" w:rsidRPr="00C87D8D">
        <w:rPr>
          <w:rFonts w:ascii="Times New Roman" w:hAnsi="Times New Roman" w:cs="Times New Roman"/>
          <w:sz w:val="24"/>
          <w:szCs w:val="24"/>
        </w:rPr>
        <w:t xml:space="preserve"> If this trend continues, annual deaths from untreatable infections could surge to 10 million by 2050. Western sub-Saharan Africa was disproportionately affected in 2019, with about 27.3 deaths per 100,000 people directly attributed to AMR and 114.8 deaths per 100,000 linked to AMR-related complications</w:t>
      </w:r>
      <w:r w:rsidR="005D5556" w:rsidRPr="00C87D8D">
        <w:rPr>
          <w:rFonts w:ascii="Times New Roman" w:hAnsi="Times New Roman" w:cs="Times New Roman"/>
          <w:sz w:val="24"/>
          <w:szCs w:val="24"/>
        </w:rPr>
        <w:t xml:space="preserve"> (</w:t>
      </w:r>
      <w:r w:rsidR="005D5556" w:rsidRPr="00C87D8D">
        <w:rPr>
          <w:rFonts w:ascii="Times New Roman" w:eastAsia="Times New Roman" w:hAnsi="Times New Roman" w:cs="Times New Roman"/>
          <w:sz w:val="24"/>
          <w:szCs w:val="24"/>
        </w:rPr>
        <w:t xml:space="preserve">O'Neill, 2015, </w:t>
      </w:r>
      <w:r w:rsidR="005D5556" w:rsidRPr="00C87D8D">
        <w:rPr>
          <w:rFonts w:ascii="Times New Roman" w:hAnsi="Times New Roman" w:cs="Times New Roman"/>
          <w:sz w:val="24"/>
          <w:szCs w:val="24"/>
        </w:rPr>
        <w:t xml:space="preserve">Murray </w:t>
      </w:r>
      <w:r w:rsidR="005D5556" w:rsidRPr="00C87D8D">
        <w:rPr>
          <w:rFonts w:ascii="Times New Roman" w:hAnsi="Times New Roman" w:cs="Times New Roman"/>
          <w:i/>
          <w:sz w:val="24"/>
          <w:szCs w:val="24"/>
        </w:rPr>
        <w:t>et al</w:t>
      </w:r>
      <w:r w:rsidR="005D5556" w:rsidRPr="00C87D8D">
        <w:rPr>
          <w:rFonts w:ascii="Times New Roman" w:hAnsi="Times New Roman" w:cs="Times New Roman"/>
          <w:sz w:val="24"/>
          <w:szCs w:val="24"/>
        </w:rPr>
        <w:t>., 2022)</w:t>
      </w:r>
      <w:r w:rsidR="00880332" w:rsidRPr="00C87D8D">
        <w:rPr>
          <w:rFonts w:ascii="Times New Roman" w:hAnsi="Times New Roman" w:cs="Times New Roman"/>
          <w:sz w:val="24"/>
          <w:szCs w:val="24"/>
        </w:rPr>
        <w:t>.</w:t>
      </w:r>
      <w:r w:rsidR="005756C9" w:rsidRPr="00C87D8D">
        <w:rPr>
          <w:rFonts w:ascii="Times New Roman" w:hAnsi="Times New Roman" w:cs="Times New Roman"/>
          <w:sz w:val="24"/>
          <w:szCs w:val="24"/>
        </w:rPr>
        <w:t xml:space="preserve"> </w:t>
      </w:r>
      <w:r w:rsidR="00880332" w:rsidRPr="00C87D8D">
        <w:rPr>
          <w:rFonts w:ascii="Times New Roman" w:hAnsi="Times New Roman" w:cs="Times New Roman"/>
          <w:sz w:val="24"/>
          <w:szCs w:val="24"/>
        </w:rPr>
        <w:t>Nigeria's AMR crisis stems from extensive antibiotic misuse across healthcare, veterinary medicine, food production, and environmental sectors</w:t>
      </w:r>
      <w:r w:rsidR="007144D6" w:rsidRPr="00C87D8D">
        <w:rPr>
          <w:rFonts w:ascii="Times New Roman" w:hAnsi="Times New Roman" w:cs="Times New Roman"/>
          <w:sz w:val="24"/>
          <w:szCs w:val="24"/>
        </w:rPr>
        <w:t xml:space="preserve"> (</w:t>
      </w:r>
      <w:proofErr w:type="spellStart"/>
      <w:r w:rsidR="007144D6" w:rsidRPr="00C87D8D">
        <w:rPr>
          <w:rFonts w:ascii="Times New Roman" w:hAnsi="Times New Roman" w:cs="Times New Roman"/>
          <w:sz w:val="24"/>
          <w:szCs w:val="24"/>
        </w:rPr>
        <w:t>Olorunleke</w:t>
      </w:r>
      <w:proofErr w:type="spellEnd"/>
      <w:r w:rsidR="007144D6" w:rsidRPr="00C87D8D">
        <w:rPr>
          <w:rFonts w:ascii="Times New Roman" w:hAnsi="Times New Roman" w:cs="Times New Roman"/>
          <w:sz w:val="24"/>
          <w:szCs w:val="24"/>
        </w:rPr>
        <w:t xml:space="preserve"> </w:t>
      </w:r>
      <w:r w:rsidR="007144D6" w:rsidRPr="00C87D8D">
        <w:rPr>
          <w:rFonts w:ascii="Times New Roman" w:hAnsi="Times New Roman" w:cs="Times New Roman"/>
          <w:i/>
          <w:sz w:val="24"/>
          <w:szCs w:val="24"/>
        </w:rPr>
        <w:t>et al</w:t>
      </w:r>
      <w:r w:rsidR="007144D6" w:rsidRPr="00C87D8D">
        <w:rPr>
          <w:rFonts w:ascii="Times New Roman" w:hAnsi="Times New Roman" w:cs="Times New Roman"/>
          <w:sz w:val="24"/>
          <w:szCs w:val="24"/>
        </w:rPr>
        <w:t>, 2022)</w:t>
      </w:r>
      <w:r w:rsidR="00880332" w:rsidRPr="00C87D8D">
        <w:rPr>
          <w:rFonts w:ascii="Times New Roman" w:hAnsi="Times New Roman" w:cs="Times New Roman"/>
          <w:sz w:val="24"/>
          <w:szCs w:val="24"/>
        </w:rPr>
        <w:t>.</w:t>
      </w:r>
      <w:r w:rsidR="005756C9" w:rsidRPr="00C87D8D">
        <w:rPr>
          <w:rFonts w:ascii="Times New Roman" w:hAnsi="Times New Roman" w:cs="Times New Roman"/>
          <w:sz w:val="24"/>
          <w:szCs w:val="24"/>
        </w:rPr>
        <w:t xml:space="preserve"> </w:t>
      </w:r>
      <w:r w:rsidR="00880332" w:rsidRPr="00C87D8D">
        <w:rPr>
          <w:rFonts w:ascii="Times New Roman" w:hAnsi="Times New Roman" w:cs="Times New Roman"/>
          <w:sz w:val="24"/>
          <w:szCs w:val="24"/>
        </w:rPr>
        <w:t>Addressing AMR in low- and middle-income countries like Nigeria is complicated by limited surveillance data and inadequate access to advanced medical care and diagnostic tools</w:t>
      </w:r>
      <w:r w:rsidR="007D7638" w:rsidRPr="00C87D8D">
        <w:rPr>
          <w:rFonts w:ascii="Times New Roman" w:hAnsi="Times New Roman" w:cs="Times New Roman"/>
          <w:sz w:val="24"/>
          <w:szCs w:val="24"/>
        </w:rPr>
        <w:t xml:space="preserve"> </w:t>
      </w:r>
      <w:proofErr w:type="gramStart"/>
      <w:r w:rsidR="007D7638" w:rsidRPr="00C87D8D">
        <w:rPr>
          <w:rFonts w:ascii="Times New Roman" w:hAnsi="Times New Roman" w:cs="Times New Roman"/>
          <w:sz w:val="24"/>
          <w:szCs w:val="24"/>
        </w:rPr>
        <w:t>( Alabi</w:t>
      </w:r>
      <w:proofErr w:type="gramEnd"/>
      <w:r w:rsidR="007D7638" w:rsidRPr="00C87D8D">
        <w:rPr>
          <w:rFonts w:ascii="Times New Roman" w:hAnsi="Times New Roman" w:cs="Times New Roman"/>
          <w:sz w:val="24"/>
          <w:szCs w:val="24"/>
        </w:rPr>
        <w:t xml:space="preserve"> </w:t>
      </w:r>
      <w:r w:rsidR="007D7638" w:rsidRPr="00C87D8D">
        <w:rPr>
          <w:rFonts w:ascii="Times New Roman" w:hAnsi="Times New Roman" w:cs="Times New Roman"/>
          <w:i/>
          <w:sz w:val="24"/>
          <w:szCs w:val="24"/>
        </w:rPr>
        <w:t>et al</w:t>
      </w:r>
      <w:r w:rsidR="007D7638" w:rsidRPr="00C87D8D">
        <w:rPr>
          <w:rFonts w:ascii="Times New Roman" w:hAnsi="Times New Roman" w:cs="Times New Roman"/>
          <w:sz w:val="24"/>
          <w:szCs w:val="24"/>
        </w:rPr>
        <w:t>., 2025)</w:t>
      </w:r>
      <w:r w:rsidR="00880332" w:rsidRPr="00C87D8D">
        <w:rPr>
          <w:rFonts w:ascii="Times New Roman" w:hAnsi="Times New Roman" w:cs="Times New Roman"/>
          <w:sz w:val="24"/>
          <w:szCs w:val="24"/>
        </w:rPr>
        <w:t>. A One Health approach, integrating human, animal, and environmental health sectors, is crucial for tackling AMR effectively</w:t>
      </w:r>
      <w:r w:rsidR="005D5556" w:rsidRPr="00C87D8D">
        <w:rPr>
          <w:rFonts w:ascii="Times New Roman" w:hAnsi="Times New Roman" w:cs="Times New Roman"/>
          <w:sz w:val="24"/>
          <w:szCs w:val="24"/>
        </w:rPr>
        <w:t xml:space="preserve"> (</w:t>
      </w:r>
      <w:proofErr w:type="spellStart"/>
      <w:r w:rsidR="005D5556" w:rsidRPr="00C87D8D">
        <w:rPr>
          <w:rFonts w:ascii="Times New Roman" w:hAnsi="Times New Roman" w:cs="Times New Roman"/>
          <w:sz w:val="24"/>
          <w:szCs w:val="24"/>
        </w:rPr>
        <w:t>Ahlaji</w:t>
      </w:r>
      <w:proofErr w:type="spellEnd"/>
      <w:r w:rsidR="005D5556" w:rsidRPr="00C87D8D">
        <w:rPr>
          <w:rFonts w:ascii="Times New Roman" w:hAnsi="Times New Roman" w:cs="Times New Roman"/>
          <w:sz w:val="24"/>
          <w:szCs w:val="24"/>
        </w:rPr>
        <w:t xml:space="preserve"> </w:t>
      </w:r>
      <w:r w:rsidR="005D5556" w:rsidRPr="00C87D8D">
        <w:rPr>
          <w:rFonts w:ascii="Times New Roman" w:hAnsi="Times New Roman" w:cs="Times New Roman"/>
          <w:i/>
          <w:sz w:val="24"/>
          <w:szCs w:val="24"/>
        </w:rPr>
        <w:t>et al</w:t>
      </w:r>
      <w:r w:rsidR="005D5556" w:rsidRPr="00C87D8D">
        <w:rPr>
          <w:rFonts w:ascii="Times New Roman" w:hAnsi="Times New Roman" w:cs="Times New Roman"/>
          <w:sz w:val="24"/>
          <w:szCs w:val="24"/>
        </w:rPr>
        <w:t>., 2021)</w:t>
      </w:r>
      <w:r w:rsidR="00880332" w:rsidRPr="00C87D8D">
        <w:rPr>
          <w:rFonts w:ascii="Times New Roman" w:hAnsi="Times New Roman" w:cs="Times New Roman"/>
          <w:sz w:val="24"/>
          <w:szCs w:val="24"/>
        </w:rPr>
        <w:t xml:space="preserve">. </w:t>
      </w:r>
      <w:r w:rsidR="005756C9" w:rsidRPr="00C87D8D">
        <w:rPr>
          <w:rFonts w:ascii="Times New Roman" w:hAnsi="Times New Roman" w:cs="Times New Roman"/>
          <w:sz w:val="24"/>
          <w:szCs w:val="24"/>
        </w:rPr>
        <w:t>AMR-related deaths in Nigeria is estimated to be o</w:t>
      </w:r>
      <w:r w:rsidR="00880332" w:rsidRPr="00C87D8D">
        <w:rPr>
          <w:rFonts w:ascii="Times New Roman" w:hAnsi="Times New Roman" w:cs="Times New Roman"/>
          <w:sz w:val="24"/>
          <w:szCs w:val="24"/>
        </w:rPr>
        <w:t>ver 65,000 deaths annually, with a 7% reduction in the country's GDP and 11% decrease in livestock productivity</w:t>
      </w:r>
      <w:r w:rsidR="007D7638" w:rsidRPr="00C87D8D">
        <w:rPr>
          <w:rFonts w:ascii="Times New Roman" w:hAnsi="Times New Roman" w:cs="Times New Roman"/>
          <w:sz w:val="24"/>
          <w:szCs w:val="24"/>
        </w:rPr>
        <w:t xml:space="preserve"> (Alabi </w:t>
      </w:r>
      <w:r w:rsidR="007D7638" w:rsidRPr="00C87D8D">
        <w:rPr>
          <w:rFonts w:ascii="Times New Roman" w:hAnsi="Times New Roman" w:cs="Times New Roman"/>
          <w:i/>
          <w:sz w:val="24"/>
          <w:szCs w:val="24"/>
        </w:rPr>
        <w:t>et al</w:t>
      </w:r>
      <w:r w:rsidR="007D7638" w:rsidRPr="00C87D8D">
        <w:rPr>
          <w:rFonts w:ascii="Times New Roman" w:hAnsi="Times New Roman" w:cs="Times New Roman"/>
          <w:sz w:val="24"/>
          <w:szCs w:val="24"/>
        </w:rPr>
        <w:t>., 2025)</w:t>
      </w:r>
      <w:r w:rsidR="00880332" w:rsidRPr="00C87D8D">
        <w:rPr>
          <w:rFonts w:ascii="Times New Roman" w:hAnsi="Times New Roman" w:cs="Times New Roman"/>
          <w:sz w:val="24"/>
          <w:szCs w:val="24"/>
        </w:rPr>
        <w:t xml:space="preserve">. </w:t>
      </w:r>
      <w:r w:rsidRPr="00C87D8D">
        <w:rPr>
          <w:rFonts w:ascii="Times New Roman" w:hAnsi="Times New Roman" w:cs="Times New Roman"/>
          <w:sz w:val="24"/>
          <w:szCs w:val="24"/>
        </w:rPr>
        <w:t xml:space="preserve"> In response to the growing threat of AMR, researchers have turned to alternative sources, including plants, to discover new antimicrobial compounds. Phytochemicals derived from plants have been used for centuries in traditional medicine to treat various ailments, including infections (Mitra </w:t>
      </w:r>
      <w:r w:rsidRPr="00C87D8D">
        <w:rPr>
          <w:rFonts w:ascii="Times New Roman" w:hAnsi="Times New Roman" w:cs="Times New Roman"/>
          <w:i/>
          <w:sz w:val="24"/>
          <w:szCs w:val="24"/>
        </w:rPr>
        <w:t>et al</w:t>
      </w:r>
      <w:r w:rsidRPr="00C87D8D">
        <w:rPr>
          <w:rFonts w:ascii="Times New Roman" w:hAnsi="Times New Roman" w:cs="Times New Roman"/>
          <w:sz w:val="24"/>
          <w:szCs w:val="24"/>
        </w:rPr>
        <w:t xml:space="preserve">., </w:t>
      </w:r>
      <w:proofErr w:type="gramStart"/>
      <w:r w:rsidRPr="00C87D8D">
        <w:rPr>
          <w:rFonts w:ascii="Times New Roman" w:hAnsi="Times New Roman" w:cs="Times New Roman"/>
          <w:sz w:val="24"/>
          <w:szCs w:val="24"/>
        </w:rPr>
        <w:t>2021,Ogunmola</w:t>
      </w:r>
      <w:proofErr w:type="gramEnd"/>
      <w:r w:rsidRPr="00C87D8D">
        <w:rPr>
          <w:rFonts w:ascii="Times New Roman" w:hAnsi="Times New Roman" w:cs="Times New Roman"/>
          <w:sz w:val="24"/>
          <w:szCs w:val="24"/>
        </w:rPr>
        <w:t xml:space="preserve"> </w:t>
      </w:r>
      <w:r w:rsidRPr="00C87D8D">
        <w:rPr>
          <w:rFonts w:ascii="Times New Roman" w:hAnsi="Times New Roman" w:cs="Times New Roman"/>
          <w:i/>
          <w:sz w:val="24"/>
          <w:szCs w:val="24"/>
        </w:rPr>
        <w:t>et al</w:t>
      </w:r>
      <w:r w:rsidRPr="00C87D8D">
        <w:rPr>
          <w:rFonts w:ascii="Times New Roman" w:hAnsi="Times New Roman" w:cs="Times New Roman"/>
          <w:sz w:val="24"/>
          <w:szCs w:val="24"/>
        </w:rPr>
        <w:t>., 2024).. These compounds have been shown to exhibit antimicrobial properties, making them a promising source of new antibiotics. Phytochemicals can be classified into several categories, including alkaloids, glycosides, flavonoids, and terpenoids, each with unique antimicrobial mechanisms</w:t>
      </w:r>
      <w:r w:rsidR="00D1264F" w:rsidRPr="00C87D8D">
        <w:rPr>
          <w:rFonts w:ascii="Times New Roman" w:hAnsi="Times New Roman" w:cs="Times New Roman"/>
          <w:sz w:val="24"/>
          <w:szCs w:val="24"/>
        </w:rPr>
        <w:t>.</w:t>
      </w:r>
    </w:p>
    <w:p w:rsidR="00A238A6" w:rsidRPr="00C87D8D" w:rsidRDefault="00A238A6"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Phytochemicals with Antimicrobial Activity</w:t>
      </w:r>
    </w:p>
    <w:p w:rsidR="00A238A6" w:rsidRPr="00C87D8D" w:rsidRDefault="00A238A6"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lastRenderedPageBreak/>
        <w:t>Several types of phytochemicals have been shown to exhibit antimicrobial activity, including:</w:t>
      </w:r>
      <w:r w:rsidR="006E28A8" w:rsidRPr="00C87D8D">
        <w:rPr>
          <w:rFonts w:ascii="Times New Roman" w:hAnsi="Times New Roman" w:cs="Times New Roman"/>
          <w:sz w:val="24"/>
          <w:szCs w:val="24"/>
        </w:rPr>
        <w:t xml:space="preserve"> alkaloids, flavonoids, terpenes, phenols and tannins.</w:t>
      </w:r>
    </w:p>
    <w:p w:rsidR="006E28A8" w:rsidRPr="00C87D8D" w:rsidRDefault="00A238A6"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Alkaloids</w:t>
      </w:r>
      <w:r w:rsidR="00B94A41" w:rsidRPr="00C87D8D">
        <w:rPr>
          <w:rFonts w:ascii="Times New Roman" w:hAnsi="Times New Roman" w:cs="Times New Roman"/>
          <w:b/>
          <w:sz w:val="24"/>
          <w:szCs w:val="24"/>
        </w:rPr>
        <w:t xml:space="preserve"> </w:t>
      </w:r>
    </w:p>
    <w:p w:rsidR="006E28A8" w:rsidRPr="00C87D8D" w:rsidRDefault="00B94A41"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Alkaloids are a class of plant compounds conta</w:t>
      </w:r>
      <w:r w:rsidR="00D87CF1" w:rsidRPr="00C87D8D">
        <w:rPr>
          <w:rFonts w:ascii="Times New Roman" w:hAnsi="Times New Roman" w:cs="Times New Roman"/>
          <w:sz w:val="24"/>
          <w:szCs w:val="24"/>
        </w:rPr>
        <w:t>ining nitrogen, e</w:t>
      </w:r>
      <w:r w:rsidRPr="00C87D8D">
        <w:rPr>
          <w:rFonts w:ascii="Times New Roman" w:hAnsi="Times New Roman" w:cs="Times New Roman"/>
          <w:sz w:val="24"/>
          <w:szCs w:val="24"/>
        </w:rPr>
        <w:t>xamples include berberine and quinine</w:t>
      </w:r>
      <w:r w:rsidR="000C08FE" w:rsidRPr="00C87D8D">
        <w:rPr>
          <w:rFonts w:ascii="Times New Roman" w:hAnsi="Times New Roman" w:cs="Times New Roman"/>
          <w:sz w:val="24"/>
          <w:szCs w:val="24"/>
        </w:rPr>
        <w:t xml:space="preserve"> (</w:t>
      </w:r>
      <w:r w:rsidR="00733034" w:rsidRPr="00C87D8D">
        <w:rPr>
          <w:rFonts w:ascii="Times New Roman" w:hAnsi="Times New Roman" w:cs="Times New Roman"/>
          <w:sz w:val="24"/>
          <w:szCs w:val="24"/>
        </w:rPr>
        <w:t xml:space="preserve">Rios and </w:t>
      </w:r>
      <w:proofErr w:type="spellStart"/>
      <w:r w:rsidR="00733034" w:rsidRPr="00C87D8D">
        <w:rPr>
          <w:rFonts w:ascii="Times New Roman" w:hAnsi="Times New Roman" w:cs="Times New Roman"/>
          <w:sz w:val="24"/>
          <w:szCs w:val="24"/>
        </w:rPr>
        <w:t>Recio</w:t>
      </w:r>
      <w:proofErr w:type="spellEnd"/>
      <w:r w:rsidR="00733034" w:rsidRPr="00C87D8D">
        <w:rPr>
          <w:rFonts w:ascii="Times New Roman" w:hAnsi="Times New Roman" w:cs="Times New Roman"/>
          <w:sz w:val="24"/>
          <w:szCs w:val="24"/>
        </w:rPr>
        <w:t xml:space="preserve">, 2005, </w:t>
      </w:r>
      <w:proofErr w:type="spellStart"/>
      <w:r w:rsidR="00733034" w:rsidRPr="00C87D8D">
        <w:rPr>
          <w:rFonts w:ascii="Times New Roman" w:hAnsi="Times New Roman" w:cs="Times New Roman"/>
          <w:sz w:val="24"/>
          <w:szCs w:val="24"/>
        </w:rPr>
        <w:t>Cernakova</w:t>
      </w:r>
      <w:proofErr w:type="spellEnd"/>
      <w:r w:rsidR="00733034" w:rsidRPr="00C87D8D">
        <w:rPr>
          <w:rFonts w:ascii="Times New Roman" w:hAnsi="Times New Roman" w:cs="Times New Roman"/>
          <w:sz w:val="24"/>
          <w:szCs w:val="24"/>
        </w:rPr>
        <w:t xml:space="preserve"> and Kostalova,2002</w:t>
      </w:r>
      <w:r w:rsidR="000C08FE" w:rsidRPr="00C87D8D">
        <w:rPr>
          <w:rFonts w:ascii="Times New Roman" w:hAnsi="Times New Roman" w:cs="Times New Roman"/>
          <w:sz w:val="24"/>
          <w:szCs w:val="24"/>
        </w:rPr>
        <w:t>)</w:t>
      </w:r>
      <w:r w:rsidRPr="00C87D8D">
        <w:rPr>
          <w:rFonts w:ascii="Times New Roman" w:hAnsi="Times New Roman" w:cs="Times New Roman"/>
          <w:sz w:val="24"/>
          <w:szCs w:val="24"/>
        </w:rPr>
        <w:t>. These compounds have shown antimicrobial activity, inhibiting the growth of various bacteria</w:t>
      </w:r>
      <w:r w:rsidR="000C08FE" w:rsidRPr="00C87D8D">
        <w:rPr>
          <w:rFonts w:ascii="Times New Roman" w:hAnsi="Times New Roman" w:cs="Times New Roman"/>
          <w:sz w:val="24"/>
          <w:szCs w:val="24"/>
        </w:rPr>
        <w:t xml:space="preserve"> </w:t>
      </w:r>
      <w:r w:rsidR="00733034" w:rsidRPr="00C87D8D">
        <w:rPr>
          <w:rFonts w:ascii="Times New Roman" w:hAnsi="Times New Roman" w:cs="Times New Roman"/>
          <w:sz w:val="24"/>
          <w:szCs w:val="24"/>
        </w:rPr>
        <w:t>(</w:t>
      </w:r>
      <w:proofErr w:type="spellStart"/>
      <w:r w:rsidR="00733034" w:rsidRPr="00C87D8D">
        <w:rPr>
          <w:rFonts w:ascii="Times New Roman" w:hAnsi="Times New Roman" w:cs="Times New Roman"/>
          <w:sz w:val="24"/>
          <w:szCs w:val="24"/>
        </w:rPr>
        <w:t>Ogunmola</w:t>
      </w:r>
      <w:proofErr w:type="spellEnd"/>
      <w:r w:rsidR="00733034" w:rsidRPr="00C87D8D">
        <w:rPr>
          <w:rFonts w:ascii="Times New Roman" w:hAnsi="Times New Roman" w:cs="Times New Roman"/>
          <w:sz w:val="24"/>
          <w:szCs w:val="24"/>
        </w:rPr>
        <w:t>, 2024</w:t>
      </w:r>
      <w:r w:rsidR="00D87CF1" w:rsidRPr="00C87D8D">
        <w:rPr>
          <w:rFonts w:ascii="Times New Roman" w:hAnsi="Times New Roman" w:cs="Times New Roman"/>
          <w:sz w:val="24"/>
          <w:szCs w:val="24"/>
        </w:rPr>
        <w:t xml:space="preserve">, </w:t>
      </w:r>
      <w:proofErr w:type="spellStart"/>
      <w:r w:rsidR="00D87CF1" w:rsidRPr="00C87D8D">
        <w:rPr>
          <w:rFonts w:ascii="Times New Roman" w:hAnsi="Times New Roman" w:cs="Times New Roman"/>
          <w:sz w:val="24"/>
          <w:szCs w:val="24"/>
        </w:rPr>
        <w:t>Ogunmola</w:t>
      </w:r>
      <w:proofErr w:type="spellEnd"/>
      <w:r w:rsidR="00D87CF1" w:rsidRPr="00C87D8D">
        <w:rPr>
          <w:rFonts w:ascii="Times New Roman" w:hAnsi="Times New Roman" w:cs="Times New Roman"/>
          <w:sz w:val="24"/>
          <w:szCs w:val="24"/>
        </w:rPr>
        <w:t xml:space="preserve"> </w:t>
      </w:r>
      <w:r w:rsidR="00D87CF1" w:rsidRPr="00C87D8D">
        <w:rPr>
          <w:rFonts w:ascii="Times New Roman" w:hAnsi="Times New Roman" w:cs="Times New Roman"/>
          <w:i/>
          <w:sz w:val="24"/>
          <w:szCs w:val="24"/>
        </w:rPr>
        <w:t>et al</w:t>
      </w:r>
      <w:r w:rsidR="00D87CF1" w:rsidRPr="00C87D8D">
        <w:rPr>
          <w:rFonts w:ascii="Times New Roman" w:hAnsi="Times New Roman" w:cs="Times New Roman"/>
          <w:sz w:val="24"/>
          <w:szCs w:val="24"/>
        </w:rPr>
        <w:t>., 2024</w:t>
      </w:r>
      <w:r w:rsidR="000C08FE" w:rsidRPr="00C87D8D">
        <w:rPr>
          <w:rFonts w:ascii="Times New Roman" w:hAnsi="Times New Roman" w:cs="Times New Roman"/>
          <w:sz w:val="24"/>
          <w:szCs w:val="24"/>
        </w:rPr>
        <w:t>)</w:t>
      </w:r>
      <w:r w:rsidRPr="00C87D8D">
        <w:rPr>
          <w:rFonts w:ascii="Times New Roman" w:hAnsi="Times New Roman" w:cs="Times New Roman"/>
          <w:sz w:val="24"/>
          <w:szCs w:val="24"/>
        </w:rPr>
        <w:t>. Alkaloids work by disrupting bacterial cell membranes, interfering with DNA replication, or inhibiting essential enzymes</w:t>
      </w:r>
      <w:r w:rsidR="001672B0" w:rsidRPr="00C87D8D">
        <w:rPr>
          <w:rFonts w:ascii="Times New Roman" w:hAnsi="Times New Roman" w:cs="Times New Roman"/>
          <w:sz w:val="24"/>
          <w:szCs w:val="24"/>
        </w:rPr>
        <w:t xml:space="preserve"> </w:t>
      </w:r>
      <w:r w:rsidR="00733034" w:rsidRPr="00C87D8D">
        <w:rPr>
          <w:rFonts w:ascii="Times New Roman" w:hAnsi="Times New Roman" w:cs="Times New Roman"/>
          <w:sz w:val="24"/>
          <w:szCs w:val="24"/>
        </w:rPr>
        <w:t>(</w:t>
      </w:r>
      <w:proofErr w:type="spellStart"/>
      <w:r w:rsidR="00733034" w:rsidRPr="00C87D8D">
        <w:rPr>
          <w:rFonts w:ascii="Times New Roman" w:hAnsi="Times New Roman" w:cs="Times New Roman"/>
          <w:sz w:val="24"/>
          <w:szCs w:val="24"/>
        </w:rPr>
        <w:t>Khameneh</w:t>
      </w:r>
      <w:proofErr w:type="spellEnd"/>
      <w:r w:rsidR="00733034" w:rsidRPr="00C87D8D">
        <w:rPr>
          <w:rFonts w:ascii="Times New Roman" w:hAnsi="Times New Roman" w:cs="Times New Roman"/>
          <w:sz w:val="24"/>
          <w:szCs w:val="24"/>
        </w:rPr>
        <w:t xml:space="preserve"> </w:t>
      </w:r>
      <w:r w:rsidR="00733034" w:rsidRPr="00C87D8D">
        <w:rPr>
          <w:rFonts w:ascii="Times New Roman" w:hAnsi="Times New Roman" w:cs="Times New Roman"/>
          <w:i/>
          <w:sz w:val="24"/>
          <w:szCs w:val="24"/>
        </w:rPr>
        <w:t>et al</w:t>
      </w:r>
      <w:r w:rsidR="00733034" w:rsidRPr="00C87D8D">
        <w:rPr>
          <w:rFonts w:ascii="Times New Roman" w:hAnsi="Times New Roman" w:cs="Times New Roman"/>
          <w:sz w:val="24"/>
          <w:szCs w:val="24"/>
        </w:rPr>
        <w:t>., 2021</w:t>
      </w:r>
      <w:r w:rsidR="000C08FE" w:rsidRPr="00C87D8D">
        <w:rPr>
          <w:rFonts w:ascii="Times New Roman" w:hAnsi="Times New Roman" w:cs="Times New Roman"/>
          <w:sz w:val="24"/>
          <w:szCs w:val="24"/>
        </w:rPr>
        <w:t>)</w:t>
      </w:r>
      <w:r w:rsidRPr="00C87D8D">
        <w:rPr>
          <w:rFonts w:ascii="Times New Roman" w:hAnsi="Times New Roman" w:cs="Times New Roman"/>
          <w:sz w:val="24"/>
          <w:szCs w:val="24"/>
        </w:rPr>
        <w:t>. Berberine, found in plants like goldenseal, and quinine, from the cinchona tree, are well-known alkaloids with antimicrobial properties. Their potential applications include treating infections and developing new antibiotics</w:t>
      </w:r>
      <w:r w:rsidR="0065672F" w:rsidRPr="00C87D8D">
        <w:rPr>
          <w:rFonts w:ascii="Times New Roman" w:hAnsi="Times New Roman" w:cs="Times New Roman"/>
          <w:sz w:val="24"/>
          <w:szCs w:val="24"/>
        </w:rPr>
        <w:t xml:space="preserve"> </w:t>
      </w:r>
      <w:r w:rsidR="007B688D" w:rsidRPr="00C87D8D">
        <w:rPr>
          <w:rFonts w:ascii="Times New Roman" w:hAnsi="Times New Roman" w:cs="Times New Roman"/>
          <w:sz w:val="24"/>
          <w:szCs w:val="24"/>
        </w:rPr>
        <w:t>(</w:t>
      </w:r>
      <w:proofErr w:type="spellStart"/>
      <w:r w:rsidR="007B688D" w:rsidRPr="00C87D8D">
        <w:rPr>
          <w:rFonts w:ascii="Times New Roman" w:hAnsi="Times New Roman" w:cs="Times New Roman"/>
          <w:sz w:val="24"/>
          <w:szCs w:val="24"/>
        </w:rPr>
        <w:t>Wendakoon</w:t>
      </w:r>
      <w:proofErr w:type="spellEnd"/>
      <w:r w:rsidR="007B688D" w:rsidRPr="00C87D8D">
        <w:rPr>
          <w:rFonts w:ascii="Times New Roman" w:hAnsi="Times New Roman" w:cs="Times New Roman"/>
          <w:sz w:val="24"/>
          <w:szCs w:val="24"/>
        </w:rPr>
        <w:t xml:space="preserve"> and</w:t>
      </w:r>
      <w:r w:rsidR="0065672F" w:rsidRPr="00C87D8D">
        <w:rPr>
          <w:rFonts w:ascii="Times New Roman" w:hAnsi="Times New Roman" w:cs="Times New Roman"/>
          <w:sz w:val="24"/>
          <w:szCs w:val="24"/>
        </w:rPr>
        <w:t xml:space="preserve"> </w:t>
      </w:r>
      <w:proofErr w:type="spellStart"/>
      <w:r w:rsidR="0065672F" w:rsidRPr="00C87D8D">
        <w:rPr>
          <w:rFonts w:ascii="Times New Roman" w:hAnsi="Times New Roman" w:cs="Times New Roman"/>
          <w:sz w:val="24"/>
          <w:szCs w:val="24"/>
        </w:rPr>
        <w:t>Sakaguchi</w:t>
      </w:r>
      <w:proofErr w:type="spellEnd"/>
      <w:r w:rsidR="0065672F" w:rsidRPr="00C87D8D">
        <w:rPr>
          <w:rFonts w:ascii="Times New Roman" w:hAnsi="Times New Roman" w:cs="Times New Roman"/>
          <w:sz w:val="24"/>
          <w:szCs w:val="24"/>
        </w:rPr>
        <w:t>, 1995)</w:t>
      </w:r>
      <w:r w:rsidRPr="00C87D8D">
        <w:rPr>
          <w:rFonts w:ascii="Times New Roman" w:hAnsi="Times New Roman" w:cs="Times New Roman"/>
          <w:sz w:val="24"/>
          <w:szCs w:val="24"/>
        </w:rPr>
        <w:t>. Research continues to explore their effectiveness and potential uses in medicine, particularly against antibiotic-resistant bacteria. Their natural origin makes them promising candidates.</w:t>
      </w:r>
      <w:r w:rsidR="00A238A6" w:rsidRPr="00C87D8D">
        <w:rPr>
          <w:rFonts w:ascii="Times New Roman" w:hAnsi="Times New Roman" w:cs="Times New Roman"/>
          <w:sz w:val="24"/>
          <w:szCs w:val="24"/>
        </w:rPr>
        <w:t xml:space="preserve"> </w:t>
      </w:r>
    </w:p>
    <w:p w:rsidR="006E28A8" w:rsidRPr="00C87D8D" w:rsidRDefault="00A238A6" w:rsidP="00C87D8D">
      <w:pPr>
        <w:spacing w:line="360" w:lineRule="auto"/>
        <w:jc w:val="both"/>
        <w:rPr>
          <w:rFonts w:ascii="Times New Roman" w:hAnsi="Times New Roman" w:cs="Times New Roman"/>
          <w:b/>
          <w:sz w:val="24"/>
          <w:szCs w:val="24"/>
        </w:rPr>
      </w:pPr>
      <w:r w:rsidRPr="00C87D8D">
        <w:rPr>
          <w:rFonts w:ascii="Times New Roman" w:hAnsi="Times New Roman" w:cs="Times New Roman"/>
          <w:sz w:val="24"/>
          <w:szCs w:val="24"/>
        </w:rPr>
        <w:t xml:space="preserve"> </w:t>
      </w:r>
      <w:r w:rsidRPr="00C87D8D">
        <w:rPr>
          <w:rFonts w:ascii="Times New Roman" w:hAnsi="Times New Roman" w:cs="Times New Roman"/>
          <w:b/>
          <w:sz w:val="24"/>
          <w:szCs w:val="24"/>
        </w:rPr>
        <w:t>Fl</w:t>
      </w:r>
      <w:r w:rsidR="006E28A8" w:rsidRPr="00C87D8D">
        <w:rPr>
          <w:rFonts w:ascii="Times New Roman" w:hAnsi="Times New Roman" w:cs="Times New Roman"/>
          <w:b/>
          <w:sz w:val="24"/>
          <w:szCs w:val="24"/>
        </w:rPr>
        <w:t>avonoids</w:t>
      </w:r>
      <w:r w:rsidR="00B94A41" w:rsidRPr="00C87D8D">
        <w:rPr>
          <w:rFonts w:ascii="Times New Roman" w:hAnsi="Times New Roman" w:cs="Times New Roman"/>
          <w:b/>
          <w:sz w:val="24"/>
          <w:szCs w:val="24"/>
        </w:rPr>
        <w:t xml:space="preserve"> </w:t>
      </w:r>
    </w:p>
    <w:p w:rsidR="00A238A6" w:rsidRPr="00C87D8D" w:rsidRDefault="000C08FE"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Flavonoids are plant compounds with antioxidant and antimicrobial properties</w:t>
      </w:r>
      <w:r w:rsidR="00170A0B" w:rsidRPr="00C87D8D">
        <w:rPr>
          <w:rFonts w:ascii="Times New Roman" w:hAnsi="Times New Roman" w:cs="Times New Roman"/>
          <w:sz w:val="24"/>
          <w:szCs w:val="24"/>
        </w:rPr>
        <w:t xml:space="preserve"> </w:t>
      </w:r>
      <w:proofErr w:type="gramStart"/>
      <w:r w:rsidR="00170A0B" w:rsidRPr="00C87D8D">
        <w:rPr>
          <w:rFonts w:ascii="Times New Roman" w:hAnsi="Times New Roman" w:cs="Times New Roman"/>
          <w:sz w:val="24"/>
          <w:szCs w:val="24"/>
        </w:rPr>
        <w:t>(</w:t>
      </w:r>
      <w:r w:rsidR="00A507FE" w:rsidRPr="00C87D8D">
        <w:rPr>
          <w:rFonts w:ascii="Times New Roman" w:hAnsi="Times New Roman" w:cs="Times New Roman"/>
          <w:sz w:val="24"/>
          <w:szCs w:val="24"/>
        </w:rPr>
        <w:t xml:space="preserve"> </w:t>
      </w:r>
      <w:proofErr w:type="spellStart"/>
      <w:r w:rsidR="00A507FE" w:rsidRPr="00C87D8D">
        <w:rPr>
          <w:rFonts w:ascii="Times New Roman" w:hAnsi="Times New Roman" w:cs="Times New Roman"/>
          <w:sz w:val="24"/>
          <w:szCs w:val="24"/>
        </w:rPr>
        <w:t>Cushnie</w:t>
      </w:r>
      <w:proofErr w:type="spellEnd"/>
      <w:proofErr w:type="gramEnd"/>
      <w:r w:rsidR="00A507FE" w:rsidRPr="00C87D8D">
        <w:rPr>
          <w:rFonts w:ascii="Times New Roman" w:hAnsi="Times New Roman" w:cs="Times New Roman"/>
          <w:sz w:val="24"/>
          <w:szCs w:val="24"/>
        </w:rPr>
        <w:t xml:space="preserve"> and Lamb, 2005, </w:t>
      </w:r>
      <w:r w:rsidR="00170A0B" w:rsidRPr="00C87D8D">
        <w:rPr>
          <w:rFonts w:ascii="Times New Roman" w:hAnsi="Times New Roman" w:cs="Times New Roman"/>
          <w:sz w:val="24"/>
          <w:szCs w:val="24"/>
        </w:rPr>
        <w:t>Kumar and</w:t>
      </w:r>
      <w:r w:rsidR="00DD7B7B" w:rsidRPr="00C87D8D">
        <w:rPr>
          <w:rFonts w:ascii="Times New Roman" w:hAnsi="Times New Roman" w:cs="Times New Roman"/>
          <w:sz w:val="24"/>
          <w:szCs w:val="24"/>
        </w:rPr>
        <w:t xml:space="preserve"> Pandey, 2013, </w:t>
      </w:r>
      <w:proofErr w:type="spellStart"/>
      <w:r w:rsidR="00DD7B7B" w:rsidRPr="00C87D8D">
        <w:rPr>
          <w:rFonts w:ascii="Times New Roman" w:hAnsi="Times New Roman" w:cs="Times New Roman"/>
          <w:sz w:val="24"/>
          <w:szCs w:val="24"/>
        </w:rPr>
        <w:t>Ogunmola</w:t>
      </w:r>
      <w:proofErr w:type="spellEnd"/>
      <w:r w:rsidR="00DD7B7B" w:rsidRPr="00C87D8D">
        <w:rPr>
          <w:rFonts w:ascii="Times New Roman" w:hAnsi="Times New Roman" w:cs="Times New Roman"/>
          <w:sz w:val="24"/>
          <w:szCs w:val="24"/>
        </w:rPr>
        <w:t>, 2024</w:t>
      </w:r>
      <w:r w:rsidR="0003767A" w:rsidRPr="00C87D8D">
        <w:rPr>
          <w:rFonts w:ascii="Times New Roman" w:hAnsi="Times New Roman" w:cs="Times New Roman"/>
          <w:sz w:val="24"/>
          <w:szCs w:val="24"/>
        </w:rPr>
        <w:t>)</w:t>
      </w:r>
      <w:r w:rsidRPr="00C87D8D">
        <w:rPr>
          <w:rFonts w:ascii="Times New Roman" w:hAnsi="Times New Roman" w:cs="Times New Roman"/>
          <w:sz w:val="24"/>
          <w:szCs w:val="24"/>
        </w:rPr>
        <w:t>. Examples include quercetin and kaempferol. These compounds help protect plants from stress and pathogens and offer health benefits to humans</w:t>
      </w:r>
      <w:r w:rsidR="0003767A" w:rsidRPr="00C87D8D">
        <w:rPr>
          <w:rFonts w:ascii="Times New Roman" w:hAnsi="Times New Roman" w:cs="Times New Roman"/>
          <w:sz w:val="24"/>
          <w:szCs w:val="24"/>
        </w:rPr>
        <w:t xml:space="preserve"> (</w:t>
      </w:r>
      <w:proofErr w:type="spellStart"/>
      <w:r w:rsidR="0003767A" w:rsidRPr="00C87D8D">
        <w:rPr>
          <w:rFonts w:ascii="Times New Roman" w:hAnsi="Times New Roman" w:cs="Times New Roman"/>
          <w:sz w:val="24"/>
          <w:szCs w:val="24"/>
        </w:rPr>
        <w:t>Havsteen</w:t>
      </w:r>
      <w:proofErr w:type="spellEnd"/>
      <w:r w:rsidR="0003767A" w:rsidRPr="00C87D8D">
        <w:rPr>
          <w:rFonts w:ascii="Times New Roman" w:hAnsi="Times New Roman" w:cs="Times New Roman"/>
          <w:sz w:val="24"/>
          <w:szCs w:val="24"/>
        </w:rPr>
        <w:t>, 2002)</w:t>
      </w:r>
      <w:r w:rsidRPr="00C87D8D">
        <w:rPr>
          <w:rFonts w:ascii="Times New Roman" w:hAnsi="Times New Roman" w:cs="Times New Roman"/>
          <w:sz w:val="24"/>
          <w:szCs w:val="24"/>
        </w:rPr>
        <w:t>. Flavonoids exhibit antimicrobial activity by disrupting bacterial cell membranes, inhibiting enzymes, and interfering with DNA replication. Quercetin, found in fruits and vegetables, and kaempferol, found in tea and leafy greens, are well-studied flavonoids with potential applications in medicine</w:t>
      </w:r>
      <w:r w:rsidR="0003767A" w:rsidRPr="00C87D8D">
        <w:rPr>
          <w:rFonts w:ascii="Times New Roman" w:hAnsi="Times New Roman" w:cs="Times New Roman"/>
          <w:sz w:val="24"/>
          <w:szCs w:val="24"/>
        </w:rPr>
        <w:t xml:space="preserve"> (Lee </w:t>
      </w:r>
      <w:r w:rsidR="0003767A" w:rsidRPr="00C87D8D">
        <w:rPr>
          <w:rFonts w:ascii="Times New Roman" w:hAnsi="Times New Roman" w:cs="Times New Roman"/>
          <w:i/>
          <w:sz w:val="24"/>
          <w:szCs w:val="24"/>
        </w:rPr>
        <w:t>et al</w:t>
      </w:r>
      <w:r w:rsidR="0003767A" w:rsidRPr="00C87D8D">
        <w:rPr>
          <w:rFonts w:ascii="Times New Roman" w:hAnsi="Times New Roman" w:cs="Times New Roman"/>
          <w:sz w:val="24"/>
          <w:szCs w:val="24"/>
        </w:rPr>
        <w:t>., 2010)</w:t>
      </w:r>
      <w:r w:rsidRPr="00C87D8D">
        <w:rPr>
          <w:rFonts w:ascii="Times New Roman" w:hAnsi="Times New Roman" w:cs="Times New Roman"/>
          <w:sz w:val="24"/>
          <w:szCs w:val="24"/>
        </w:rPr>
        <w:t xml:space="preserve">. </w:t>
      </w:r>
      <w:r w:rsidR="0003767A" w:rsidRPr="00C87D8D">
        <w:rPr>
          <w:rFonts w:ascii="Times New Roman" w:hAnsi="Times New Roman" w:cs="Times New Roman"/>
          <w:sz w:val="24"/>
          <w:szCs w:val="24"/>
        </w:rPr>
        <w:t>Recent studies have confirmed the potential of flavonoids as antimicrobial agents, with applications in food preservation and medicine (</w:t>
      </w:r>
      <w:proofErr w:type="spellStart"/>
      <w:r w:rsidR="00DD7B7B" w:rsidRPr="00C87D8D">
        <w:rPr>
          <w:rFonts w:ascii="Times New Roman" w:hAnsi="Times New Roman" w:cs="Times New Roman"/>
          <w:sz w:val="24"/>
          <w:szCs w:val="24"/>
        </w:rPr>
        <w:t>Shamsudin</w:t>
      </w:r>
      <w:proofErr w:type="spellEnd"/>
      <w:r w:rsidR="00DD7B7B" w:rsidRPr="00C87D8D">
        <w:rPr>
          <w:rFonts w:ascii="Times New Roman" w:hAnsi="Times New Roman" w:cs="Times New Roman"/>
          <w:sz w:val="24"/>
          <w:szCs w:val="24"/>
        </w:rPr>
        <w:t xml:space="preserve"> </w:t>
      </w:r>
      <w:r w:rsidR="00DD7B7B" w:rsidRPr="00C87D8D">
        <w:rPr>
          <w:rFonts w:ascii="Times New Roman" w:hAnsi="Times New Roman" w:cs="Times New Roman"/>
          <w:i/>
          <w:sz w:val="24"/>
          <w:szCs w:val="24"/>
        </w:rPr>
        <w:t>et al</w:t>
      </w:r>
      <w:r w:rsidR="00DD7B7B" w:rsidRPr="00C87D8D">
        <w:rPr>
          <w:rFonts w:ascii="Times New Roman" w:hAnsi="Times New Roman" w:cs="Times New Roman"/>
          <w:sz w:val="24"/>
          <w:szCs w:val="24"/>
        </w:rPr>
        <w:t>., 2022</w:t>
      </w:r>
      <w:r w:rsidR="0003767A" w:rsidRPr="00C87D8D">
        <w:rPr>
          <w:rFonts w:ascii="Times New Roman" w:hAnsi="Times New Roman" w:cs="Times New Roman"/>
          <w:sz w:val="24"/>
          <w:szCs w:val="24"/>
        </w:rPr>
        <w:t xml:space="preserve">) </w:t>
      </w:r>
      <w:r w:rsidRPr="00C87D8D">
        <w:rPr>
          <w:rFonts w:ascii="Times New Roman" w:hAnsi="Times New Roman" w:cs="Times New Roman"/>
          <w:sz w:val="24"/>
          <w:szCs w:val="24"/>
        </w:rPr>
        <w:t>Their antioxidant properties also help reduce oxidative stress and inflammation, making them promising candidates for treating various diseases and promoting overall health. They are abundant in plant-based diets.</w:t>
      </w:r>
    </w:p>
    <w:p w:rsidR="006E28A8" w:rsidRPr="00C87D8D" w:rsidRDefault="00A238A6"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Te</w:t>
      </w:r>
      <w:r w:rsidR="006E28A8" w:rsidRPr="00C87D8D">
        <w:rPr>
          <w:rFonts w:ascii="Times New Roman" w:hAnsi="Times New Roman" w:cs="Times New Roman"/>
          <w:b/>
          <w:sz w:val="24"/>
          <w:szCs w:val="24"/>
        </w:rPr>
        <w:t>rpenes</w:t>
      </w:r>
      <w:r w:rsidR="000C08FE" w:rsidRPr="00C87D8D">
        <w:rPr>
          <w:rFonts w:ascii="Times New Roman" w:hAnsi="Times New Roman" w:cs="Times New Roman"/>
          <w:b/>
          <w:sz w:val="24"/>
          <w:szCs w:val="24"/>
        </w:rPr>
        <w:t xml:space="preserve"> </w:t>
      </w:r>
    </w:p>
    <w:p w:rsidR="00A238A6" w:rsidRPr="00C87D8D" w:rsidRDefault="000C08FE"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Terpenes are plant compounds with diverse structures and functions. They exhibit antimicrobial activity against various bacteria, making them promising candidates for treating infections</w:t>
      </w:r>
      <w:r w:rsidR="00A507FE" w:rsidRPr="00C87D8D">
        <w:rPr>
          <w:rFonts w:ascii="Times New Roman" w:hAnsi="Times New Roman" w:cs="Times New Roman"/>
          <w:sz w:val="24"/>
          <w:szCs w:val="24"/>
        </w:rPr>
        <w:t xml:space="preserve"> </w:t>
      </w:r>
      <w:r w:rsidR="00A507FE" w:rsidRPr="00C87D8D">
        <w:rPr>
          <w:rFonts w:ascii="Times New Roman" w:hAnsi="Times New Roman" w:cs="Times New Roman"/>
          <w:sz w:val="24"/>
          <w:szCs w:val="24"/>
        </w:rPr>
        <w:lastRenderedPageBreak/>
        <w:t>(</w:t>
      </w:r>
      <w:proofErr w:type="spellStart"/>
      <w:r w:rsidR="00A507FE" w:rsidRPr="00C87D8D">
        <w:rPr>
          <w:rFonts w:ascii="Times New Roman" w:hAnsi="Times New Roman" w:cs="Times New Roman"/>
          <w:sz w:val="24"/>
          <w:szCs w:val="24"/>
        </w:rPr>
        <w:t>Mahizan</w:t>
      </w:r>
      <w:proofErr w:type="spellEnd"/>
      <w:r w:rsidR="0003767A" w:rsidRPr="00C87D8D">
        <w:rPr>
          <w:rFonts w:ascii="Times New Roman" w:hAnsi="Times New Roman" w:cs="Times New Roman"/>
          <w:sz w:val="24"/>
          <w:szCs w:val="24"/>
        </w:rPr>
        <w:t xml:space="preserve"> </w:t>
      </w:r>
      <w:r w:rsidR="0003767A" w:rsidRPr="00C87D8D">
        <w:rPr>
          <w:rFonts w:ascii="Times New Roman" w:hAnsi="Times New Roman" w:cs="Times New Roman"/>
          <w:i/>
          <w:sz w:val="24"/>
          <w:szCs w:val="24"/>
        </w:rPr>
        <w:t>et al.,</w:t>
      </w:r>
      <w:r w:rsidR="00A507FE" w:rsidRPr="00C87D8D">
        <w:rPr>
          <w:rFonts w:ascii="Times New Roman" w:hAnsi="Times New Roman" w:cs="Times New Roman"/>
          <w:sz w:val="24"/>
          <w:szCs w:val="24"/>
        </w:rPr>
        <w:t xml:space="preserve"> 2019</w:t>
      </w:r>
      <w:r w:rsidR="0003767A" w:rsidRPr="00C87D8D">
        <w:rPr>
          <w:rFonts w:ascii="Times New Roman" w:hAnsi="Times New Roman" w:cs="Times New Roman"/>
          <w:sz w:val="24"/>
          <w:szCs w:val="24"/>
        </w:rPr>
        <w:t>)</w:t>
      </w:r>
      <w:r w:rsidRPr="00C87D8D">
        <w:rPr>
          <w:rFonts w:ascii="Times New Roman" w:hAnsi="Times New Roman" w:cs="Times New Roman"/>
          <w:sz w:val="24"/>
          <w:szCs w:val="24"/>
        </w:rPr>
        <w:t>. Terpenes work by disrupting bacterial cell membranes, ultimately leading to cell death. Examples include limonene, found in citrus fruits, and beta-caryophyllene, found in cloves and hops. These compounds have potential applications in medicine, including developing new antimicrobial agents</w:t>
      </w:r>
      <w:r w:rsidR="00170A0B" w:rsidRPr="00C87D8D">
        <w:rPr>
          <w:rFonts w:ascii="Times New Roman" w:hAnsi="Times New Roman" w:cs="Times New Roman"/>
          <w:sz w:val="24"/>
          <w:szCs w:val="24"/>
        </w:rPr>
        <w:t xml:space="preserve"> (Moo </w:t>
      </w:r>
      <w:r w:rsidR="00170A0B" w:rsidRPr="00C87D8D">
        <w:rPr>
          <w:rFonts w:ascii="Times New Roman" w:hAnsi="Times New Roman" w:cs="Times New Roman"/>
          <w:i/>
          <w:sz w:val="24"/>
          <w:szCs w:val="24"/>
        </w:rPr>
        <w:t>et al</w:t>
      </w:r>
      <w:r w:rsidR="00170A0B" w:rsidRPr="00C87D8D">
        <w:rPr>
          <w:rFonts w:ascii="Times New Roman" w:hAnsi="Times New Roman" w:cs="Times New Roman"/>
          <w:sz w:val="24"/>
          <w:szCs w:val="24"/>
        </w:rPr>
        <w:t>., 2020</w:t>
      </w:r>
      <w:r w:rsidR="0003767A" w:rsidRPr="00C87D8D">
        <w:rPr>
          <w:rFonts w:ascii="Times New Roman" w:hAnsi="Times New Roman" w:cs="Times New Roman"/>
          <w:sz w:val="24"/>
          <w:szCs w:val="24"/>
        </w:rPr>
        <w:t>)</w:t>
      </w:r>
      <w:r w:rsidRPr="00C87D8D">
        <w:rPr>
          <w:rFonts w:ascii="Times New Roman" w:hAnsi="Times New Roman" w:cs="Times New Roman"/>
          <w:sz w:val="24"/>
          <w:szCs w:val="24"/>
        </w:rPr>
        <w:t>. Terpenes' natural origin and antimicrobial properties make them attractive alternatives to traditional antibiotics. Research continues to explore their effectiveness and potential uses in combating antibiotic-resistant bacteria and promoting human health</w:t>
      </w:r>
      <w:r w:rsidR="00A4698C" w:rsidRPr="00C87D8D">
        <w:rPr>
          <w:rFonts w:ascii="Times New Roman" w:hAnsi="Times New Roman" w:cs="Times New Roman"/>
          <w:sz w:val="24"/>
          <w:szCs w:val="24"/>
        </w:rPr>
        <w:t xml:space="preserve"> </w:t>
      </w:r>
      <w:proofErr w:type="gramStart"/>
      <w:r w:rsidR="00A4698C" w:rsidRPr="00C87D8D">
        <w:rPr>
          <w:rFonts w:ascii="Times New Roman" w:hAnsi="Times New Roman" w:cs="Times New Roman"/>
          <w:sz w:val="24"/>
          <w:szCs w:val="24"/>
        </w:rPr>
        <w:t>(</w:t>
      </w:r>
      <w:r w:rsidR="00A507FE" w:rsidRPr="00C87D8D">
        <w:rPr>
          <w:rFonts w:ascii="Times New Roman" w:hAnsi="Times New Roman" w:cs="Times New Roman"/>
          <w:sz w:val="24"/>
          <w:szCs w:val="24"/>
        </w:rPr>
        <w:t xml:space="preserve"> </w:t>
      </w:r>
      <w:proofErr w:type="spellStart"/>
      <w:r w:rsidR="00A507FE" w:rsidRPr="00C87D8D">
        <w:rPr>
          <w:rFonts w:ascii="Times New Roman" w:hAnsi="Times New Roman" w:cs="Times New Roman"/>
          <w:sz w:val="24"/>
          <w:szCs w:val="24"/>
        </w:rPr>
        <w:t>Zengin</w:t>
      </w:r>
      <w:proofErr w:type="spellEnd"/>
      <w:proofErr w:type="gramEnd"/>
      <w:r w:rsidR="00A507FE" w:rsidRPr="00C87D8D">
        <w:rPr>
          <w:rFonts w:ascii="Times New Roman" w:hAnsi="Times New Roman" w:cs="Times New Roman"/>
          <w:sz w:val="24"/>
          <w:szCs w:val="24"/>
        </w:rPr>
        <w:t xml:space="preserve"> and </w:t>
      </w:r>
      <w:proofErr w:type="spellStart"/>
      <w:r w:rsidR="00A507FE" w:rsidRPr="00C87D8D">
        <w:rPr>
          <w:rFonts w:ascii="Times New Roman" w:hAnsi="Times New Roman" w:cs="Times New Roman"/>
          <w:sz w:val="24"/>
          <w:szCs w:val="24"/>
        </w:rPr>
        <w:t>Baysal</w:t>
      </w:r>
      <w:proofErr w:type="spellEnd"/>
      <w:r w:rsidR="00A507FE" w:rsidRPr="00C87D8D">
        <w:rPr>
          <w:rFonts w:ascii="Times New Roman" w:hAnsi="Times New Roman" w:cs="Times New Roman"/>
          <w:sz w:val="24"/>
          <w:szCs w:val="24"/>
        </w:rPr>
        <w:t xml:space="preserve">, 2014, </w:t>
      </w:r>
      <w:proofErr w:type="spellStart"/>
      <w:r w:rsidR="00A4698C" w:rsidRPr="00C87D8D">
        <w:rPr>
          <w:rFonts w:ascii="Times New Roman" w:hAnsi="Times New Roman" w:cs="Times New Roman"/>
          <w:sz w:val="24"/>
          <w:szCs w:val="24"/>
        </w:rPr>
        <w:t>V</w:t>
      </w:r>
      <w:r w:rsidR="00170A0B" w:rsidRPr="00C87D8D">
        <w:rPr>
          <w:rFonts w:ascii="Times New Roman" w:hAnsi="Times New Roman" w:cs="Times New Roman"/>
          <w:sz w:val="24"/>
          <w:szCs w:val="24"/>
        </w:rPr>
        <w:t>ergis</w:t>
      </w:r>
      <w:proofErr w:type="spellEnd"/>
      <w:r w:rsidR="00170A0B" w:rsidRPr="00C87D8D">
        <w:rPr>
          <w:rFonts w:ascii="Times New Roman" w:hAnsi="Times New Roman" w:cs="Times New Roman"/>
          <w:sz w:val="24"/>
          <w:szCs w:val="24"/>
        </w:rPr>
        <w:t xml:space="preserve"> </w:t>
      </w:r>
      <w:r w:rsidR="00170A0B" w:rsidRPr="00C87D8D">
        <w:rPr>
          <w:rFonts w:ascii="Times New Roman" w:hAnsi="Times New Roman" w:cs="Times New Roman"/>
          <w:i/>
          <w:sz w:val="24"/>
          <w:szCs w:val="24"/>
        </w:rPr>
        <w:t>et al</w:t>
      </w:r>
      <w:r w:rsidR="00170A0B" w:rsidRPr="00C87D8D">
        <w:rPr>
          <w:rFonts w:ascii="Times New Roman" w:hAnsi="Times New Roman" w:cs="Times New Roman"/>
          <w:sz w:val="24"/>
          <w:szCs w:val="24"/>
        </w:rPr>
        <w:t>., 2015</w:t>
      </w:r>
      <w:r w:rsidR="00A5618B" w:rsidRPr="00C87D8D">
        <w:rPr>
          <w:rFonts w:ascii="Times New Roman" w:hAnsi="Times New Roman" w:cs="Times New Roman"/>
          <w:sz w:val="24"/>
          <w:szCs w:val="24"/>
        </w:rPr>
        <w:t>)</w:t>
      </w:r>
      <w:r w:rsidRPr="00C87D8D">
        <w:rPr>
          <w:rFonts w:ascii="Times New Roman" w:hAnsi="Times New Roman" w:cs="Times New Roman"/>
          <w:sz w:val="24"/>
          <w:szCs w:val="24"/>
        </w:rPr>
        <w:t xml:space="preserve">. </w:t>
      </w:r>
      <w:r w:rsidR="00A5618B" w:rsidRPr="00C87D8D">
        <w:rPr>
          <w:rFonts w:ascii="Times New Roman" w:hAnsi="Times New Roman" w:cs="Times New Roman"/>
          <w:sz w:val="24"/>
          <w:szCs w:val="24"/>
        </w:rPr>
        <w:t>Terpenes have also been shown to have synergistic effects with conventional antibiotics, enhancing their effectiveness against antibiotic-resistant bacteria (</w:t>
      </w:r>
      <w:proofErr w:type="spellStart"/>
      <w:r w:rsidR="00170A0B" w:rsidRPr="00C87D8D">
        <w:rPr>
          <w:rFonts w:ascii="Times New Roman" w:hAnsi="Times New Roman" w:cs="Times New Roman"/>
          <w:sz w:val="24"/>
          <w:szCs w:val="24"/>
        </w:rPr>
        <w:t>Mahizan</w:t>
      </w:r>
      <w:proofErr w:type="spellEnd"/>
      <w:r w:rsidR="00170A0B" w:rsidRPr="00C87D8D">
        <w:rPr>
          <w:rFonts w:ascii="Times New Roman" w:hAnsi="Times New Roman" w:cs="Times New Roman"/>
          <w:sz w:val="24"/>
          <w:szCs w:val="24"/>
        </w:rPr>
        <w:t xml:space="preserve"> </w:t>
      </w:r>
      <w:r w:rsidR="00A5618B" w:rsidRPr="00C87D8D">
        <w:rPr>
          <w:rFonts w:ascii="Times New Roman" w:hAnsi="Times New Roman" w:cs="Times New Roman"/>
          <w:i/>
          <w:sz w:val="24"/>
          <w:szCs w:val="24"/>
        </w:rPr>
        <w:t>et al</w:t>
      </w:r>
      <w:r w:rsidR="00170A0B" w:rsidRPr="00C87D8D">
        <w:rPr>
          <w:rFonts w:ascii="Times New Roman" w:hAnsi="Times New Roman" w:cs="Times New Roman"/>
          <w:sz w:val="24"/>
          <w:szCs w:val="24"/>
        </w:rPr>
        <w:t>., 2019</w:t>
      </w:r>
      <w:r w:rsidR="00A5618B" w:rsidRPr="00C87D8D">
        <w:rPr>
          <w:rFonts w:ascii="Times New Roman" w:hAnsi="Times New Roman" w:cs="Times New Roman"/>
          <w:sz w:val="24"/>
          <w:szCs w:val="24"/>
        </w:rPr>
        <w:t>)</w:t>
      </w:r>
    </w:p>
    <w:p w:rsidR="007B688D" w:rsidRPr="00C87D8D" w:rsidRDefault="007B688D"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Phenols</w:t>
      </w:r>
    </w:p>
    <w:p w:rsidR="00A238A6" w:rsidRPr="00C87D8D" w:rsidRDefault="000C08FE"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Phenols are plant compounds with antimicrobial properties, effective against various bacteria</w:t>
      </w:r>
      <w:r w:rsidR="00A5618B" w:rsidRPr="00C87D8D">
        <w:rPr>
          <w:rFonts w:ascii="Times New Roman" w:hAnsi="Times New Roman" w:cs="Times New Roman"/>
          <w:sz w:val="24"/>
          <w:szCs w:val="24"/>
        </w:rPr>
        <w:t xml:space="preserve"> (Cowan, 1999)</w:t>
      </w:r>
      <w:r w:rsidRPr="00C87D8D">
        <w:rPr>
          <w:rFonts w:ascii="Times New Roman" w:hAnsi="Times New Roman" w:cs="Times New Roman"/>
          <w:sz w:val="24"/>
          <w:szCs w:val="24"/>
        </w:rPr>
        <w:t>. They disrupt bacterial cell membranes, ultimately leading to cell death</w:t>
      </w:r>
      <w:r w:rsidR="00A5618B" w:rsidRPr="00C87D8D">
        <w:rPr>
          <w:rFonts w:ascii="Times New Roman" w:hAnsi="Times New Roman" w:cs="Times New Roman"/>
          <w:sz w:val="24"/>
          <w:szCs w:val="24"/>
        </w:rPr>
        <w:t xml:space="preserve"> (</w:t>
      </w:r>
      <w:proofErr w:type="spellStart"/>
      <w:r w:rsidR="00A5618B" w:rsidRPr="00C87D8D">
        <w:rPr>
          <w:rFonts w:ascii="Times New Roman" w:hAnsi="Times New Roman" w:cs="Times New Roman"/>
          <w:sz w:val="24"/>
          <w:szCs w:val="24"/>
        </w:rPr>
        <w:t>Sikkema</w:t>
      </w:r>
      <w:proofErr w:type="spellEnd"/>
      <w:r w:rsidR="00A5618B" w:rsidRPr="00C87D8D">
        <w:rPr>
          <w:rFonts w:ascii="Times New Roman" w:hAnsi="Times New Roman" w:cs="Times New Roman"/>
          <w:sz w:val="24"/>
          <w:szCs w:val="24"/>
        </w:rPr>
        <w:t xml:space="preserve"> </w:t>
      </w:r>
      <w:r w:rsidR="00A5618B" w:rsidRPr="00C87D8D">
        <w:rPr>
          <w:rFonts w:ascii="Times New Roman" w:hAnsi="Times New Roman" w:cs="Times New Roman"/>
          <w:i/>
          <w:sz w:val="24"/>
          <w:szCs w:val="24"/>
        </w:rPr>
        <w:t>et al</w:t>
      </w:r>
      <w:r w:rsidR="00A5618B" w:rsidRPr="00C87D8D">
        <w:rPr>
          <w:rFonts w:ascii="Times New Roman" w:hAnsi="Times New Roman" w:cs="Times New Roman"/>
          <w:sz w:val="24"/>
          <w:szCs w:val="24"/>
        </w:rPr>
        <w:t>., 1995)</w:t>
      </w:r>
      <w:r w:rsidRPr="00C87D8D">
        <w:rPr>
          <w:rFonts w:ascii="Times New Roman" w:hAnsi="Times New Roman" w:cs="Times New Roman"/>
          <w:sz w:val="24"/>
          <w:szCs w:val="24"/>
        </w:rPr>
        <w:t>. Examples include phenolic acids, found in fruits and vegetables, and thymol, found in thyme. Phenols have potential applications in medicine, including developing new antimicrobial agents. Their natural origin and antimicrobial properties make them attractive alternatives to traditional antibiotics. Research explores their effectiveness against antibiotic-resistant bacteria and their potential uses in promoting human health. Phenols' diversity and abundance in plant-based foods offer many possibilities for harnessing their antimicrobial benefits in various applications</w:t>
      </w:r>
      <w:r w:rsidR="00A5618B" w:rsidRPr="00C87D8D">
        <w:rPr>
          <w:rFonts w:ascii="Times New Roman" w:hAnsi="Times New Roman" w:cs="Times New Roman"/>
          <w:sz w:val="24"/>
          <w:szCs w:val="24"/>
        </w:rPr>
        <w:t xml:space="preserve"> (</w:t>
      </w:r>
      <w:proofErr w:type="spellStart"/>
      <w:r w:rsidR="00A5618B" w:rsidRPr="00C87D8D">
        <w:rPr>
          <w:rFonts w:ascii="Times New Roman" w:hAnsi="Times New Roman" w:cs="Times New Roman"/>
          <w:sz w:val="24"/>
          <w:szCs w:val="24"/>
        </w:rPr>
        <w:t>Bouarab-Chibane</w:t>
      </w:r>
      <w:proofErr w:type="spellEnd"/>
      <w:r w:rsidR="00A5618B" w:rsidRPr="00C87D8D">
        <w:rPr>
          <w:rFonts w:ascii="Times New Roman" w:hAnsi="Times New Roman" w:cs="Times New Roman"/>
          <w:sz w:val="24"/>
          <w:szCs w:val="24"/>
        </w:rPr>
        <w:t xml:space="preserve"> </w:t>
      </w:r>
      <w:r w:rsidR="00A5618B" w:rsidRPr="00C87D8D">
        <w:rPr>
          <w:rFonts w:ascii="Times New Roman" w:hAnsi="Times New Roman" w:cs="Times New Roman"/>
          <w:i/>
          <w:sz w:val="24"/>
          <w:szCs w:val="24"/>
        </w:rPr>
        <w:t>et al</w:t>
      </w:r>
      <w:r w:rsidR="00A5618B" w:rsidRPr="00C87D8D">
        <w:rPr>
          <w:rFonts w:ascii="Times New Roman" w:hAnsi="Times New Roman" w:cs="Times New Roman"/>
          <w:sz w:val="24"/>
          <w:szCs w:val="24"/>
        </w:rPr>
        <w:t>., 2019). Phenolic compounds have also been shown to have synergistic effects with conventional antibiotics, enhancing their effectiveness against an</w:t>
      </w:r>
      <w:r w:rsidR="008A3023" w:rsidRPr="00C87D8D">
        <w:rPr>
          <w:rFonts w:ascii="Times New Roman" w:hAnsi="Times New Roman" w:cs="Times New Roman"/>
          <w:sz w:val="24"/>
          <w:szCs w:val="24"/>
        </w:rPr>
        <w:t>tibiotic-resistant bacteria (</w:t>
      </w:r>
      <w:proofErr w:type="spellStart"/>
      <w:r w:rsidR="008A3023" w:rsidRPr="00C87D8D">
        <w:rPr>
          <w:rFonts w:ascii="Times New Roman" w:hAnsi="Times New Roman" w:cs="Times New Roman"/>
          <w:sz w:val="24"/>
          <w:szCs w:val="24"/>
        </w:rPr>
        <w:t>Luzala</w:t>
      </w:r>
      <w:proofErr w:type="spellEnd"/>
      <w:r w:rsidR="00A5618B" w:rsidRPr="00C87D8D">
        <w:rPr>
          <w:rFonts w:ascii="Times New Roman" w:hAnsi="Times New Roman" w:cs="Times New Roman"/>
          <w:sz w:val="24"/>
          <w:szCs w:val="24"/>
        </w:rPr>
        <w:t xml:space="preserve"> </w:t>
      </w:r>
      <w:r w:rsidR="00A5618B" w:rsidRPr="00C87D8D">
        <w:rPr>
          <w:rFonts w:ascii="Times New Roman" w:hAnsi="Times New Roman" w:cs="Times New Roman"/>
          <w:i/>
          <w:sz w:val="24"/>
          <w:szCs w:val="24"/>
        </w:rPr>
        <w:t>et al</w:t>
      </w:r>
      <w:r w:rsidR="00170A0B" w:rsidRPr="00C87D8D">
        <w:rPr>
          <w:rFonts w:ascii="Times New Roman" w:hAnsi="Times New Roman" w:cs="Times New Roman"/>
          <w:sz w:val="24"/>
          <w:szCs w:val="24"/>
        </w:rPr>
        <w:t>., 20</w:t>
      </w:r>
      <w:r w:rsidR="008A3023" w:rsidRPr="00C87D8D">
        <w:rPr>
          <w:rFonts w:ascii="Times New Roman" w:hAnsi="Times New Roman" w:cs="Times New Roman"/>
          <w:sz w:val="24"/>
          <w:szCs w:val="24"/>
        </w:rPr>
        <w:t>22</w:t>
      </w:r>
      <w:r w:rsidR="00A5618B" w:rsidRPr="00C87D8D">
        <w:rPr>
          <w:rFonts w:ascii="Times New Roman" w:hAnsi="Times New Roman" w:cs="Times New Roman"/>
          <w:sz w:val="24"/>
          <w:szCs w:val="24"/>
        </w:rPr>
        <w:t>)</w:t>
      </w:r>
    </w:p>
    <w:p w:rsidR="00C87D8D" w:rsidRDefault="00C87D8D" w:rsidP="00C87D8D">
      <w:pPr>
        <w:spacing w:line="360" w:lineRule="auto"/>
        <w:jc w:val="both"/>
        <w:rPr>
          <w:rFonts w:ascii="Times New Roman" w:hAnsi="Times New Roman" w:cs="Times New Roman"/>
          <w:b/>
          <w:sz w:val="24"/>
          <w:szCs w:val="24"/>
        </w:rPr>
      </w:pPr>
    </w:p>
    <w:p w:rsidR="00EE3AA2" w:rsidRPr="00C87D8D" w:rsidRDefault="00EE3AA2"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Tannins</w:t>
      </w:r>
      <w:r w:rsidR="000C08FE" w:rsidRPr="00C87D8D">
        <w:rPr>
          <w:rFonts w:ascii="Times New Roman" w:hAnsi="Times New Roman" w:cs="Times New Roman"/>
          <w:b/>
          <w:sz w:val="24"/>
          <w:szCs w:val="24"/>
        </w:rPr>
        <w:t xml:space="preserve"> </w:t>
      </w:r>
    </w:p>
    <w:p w:rsidR="00A238A6" w:rsidRPr="00C87D8D" w:rsidRDefault="000C08FE"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Tannins are plant compounds with antimicrobial properties, effective against various bacteria</w:t>
      </w:r>
      <w:r w:rsidR="004F6C23" w:rsidRPr="00C87D8D">
        <w:rPr>
          <w:rFonts w:ascii="Times New Roman" w:hAnsi="Times New Roman" w:cs="Times New Roman"/>
          <w:sz w:val="24"/>
          <w:szCs w:val="24"/>
        </w:rPr>
        <w:t xml:space="preserve"> (</w:t>
      </w:r>
      <w:proofErr w:type="spellStart"/>
      <w:r w:rsidR="004F6C23" w:rsidRPr="00C87D8D">
        <w:rPr>
          <w:rFonts w:ascii="Times New Roman" w:hAnsi="Times New Roman" w:cs="Times New Roman"/>
          <w:sz w:val="24"/>
          <w:szCs w:val="24"/>
        </w:rPr>
        <w:t>Scalbert</w:t>
      </w:r>
      <w:proofErr w:type="spellEnd"/>
      <w:r w:rsidR="004F6C23" w:rsidRPr="00C87D8D">
        <w:rPr>
          <w:rFonts w:ascii="Times New Roman" w:hAnsi="Times New Roman" w:cs="Times New Roman"/>
          <w:sz w:val="24"/>
          <w:szCs w:val="24"/>
        </w:rPr>
        <w:t>, 1991)</w:t>
      </w:r>
      <w:r w:rsidRPr="00C87D8D">
        <w:rPr>
          <w:rFonts w:ascii="Times New Roman" w:hAnsi="Times New Roman" w:cs="Times New Roman"/>
          <w:sz w:val="24"/>
          <w:szCs w:val="24"/>
        </w:rPr>
        <w:t>. They bind to proteins and membranes, disrupting bacterial cell function</w:t>
      </w:r>
      <w:r w:rsidR="008A3023" w:rsidRPr="00C87D8D">
        <w:rPr>
          <w:rFonts w:ascii="Times New Roman" w:hAnsi="Times New Roman" w:cs="Times New Roman"/>
          <w:sz w:val="24"/>
          <w:szCs w:val="24"/>
        </w:rPr>
        <w:t xml:space="preserve"> (</w:t>
      </w:r>
      <w:proofErr w:type="spellStart"/>
      <w:r w:rsidR="008A3023" w:rsidRPr="00C87D8D">
        <w:rPr>
          <w:rFonts w:ascii="Times New Roman" w:hAnsi="Times New Roman" w:cs="Times New Roman"/>
          <w:sz w:val="24"/>
          <w:szCs w:val="24"/>
        </w:rPr>
        <w:t>Cappiello</w:t>
      </w:r>
      <w:proofErr w:type="spellEnd"/>
      <w:r w:rsidR="004F6C23" w:rsidRPr="00C87D8D">
        <w:rPr>
          <w:rFonts w:ascii="Times New Roman" w:hAnsi="Times New Roman" w:cs="Times New Roman"/>
          <w:sz w:val="24"/>
          <w:szCs w:val="24"/>
        </w:rPr>
        <w:t xml:space="preserve"> </w:t>
      </w:r>
      <w:r w:rsidR="004F6C23" w:rsidRPr="00C87D8D">
        <w:rPr>
          <w:rFonts w:ascii="Times New Roman" w:hAnsi="Times New Roman" w:cs="Times New Roman"/>
          <w:i/>
          <w:sz w:val="24"/>
          <w:szCs w:val="24"/>
        </w:rPr>
        <w:t>et al</w:t>
      </w:r>
      <w:r w:rsidR="008A3023" w:rsidRPr="00C87D8D">
        <w:rPr>
          <w:rFonts w:ascii="Times New Roman" w:hAnsi="Times New Roman" w:cs="Times New Roman"/>
          <w:sz w:val="24"/>
          <w:szCs w:val="24"/>
        </w:rPr>
        <w:t>., 2020</w:t>
      </w:r>
      <w:r w:rsidR="004F6C23" w:rsidRPr="00C87D8D">
        <w:rPr>
          <w:rFonts w:ascii="Times New Roman" w:hAnsi="Times New Roman" w:cs="Times New Roman"/>
          <w:sz w:val="24"/>
          <w:szCs w:val="24"/>
        </w:rPr>
        <w:t>)</w:t>
      </w:r>
      <w:r w:rsidRPr="00C87D8D">
        <w:rPr>
          <w:rFonts w:ascii="Times New Roman" w:hAnsi="Times New Roman" w:cs="Times New Roman"/>
          <w:sz w:val="24"/>
          <w:szCs w:val="24"/>
        </w:rPr>
        <w:t>. Examples include tannic acid, found in tea and oak bark, and ellagitannins, found in berries and pomegranates. Tannins have potential applications in medicine, including treating infections and promoting wound healing</w:t>
      </w:r>
      <w:r w:rsidR="004F6C23" w:rsidRPr="00C87D8D">
        <w:rPr>
          <w:rFonts w:ascii="Times New Roman" w:hAnsi="Times New Roman" w:cs="Times New Roman"/>
          <w:sz w:val="24"/>
          <w:szCs w:val="24"/>
        </w:rPr>
        <w:t xml:space="preserve"> (Akiyama </w:t>
      </w:r>
      <w:r w:rsidR="004F6C23" w:rsidRPr="00C87D8D">
        <w:rPr>
          <w:rFonts w:ascii="Times New Roman" w:hAnsi="Times New Roman" w:cs="Times New Roman"/>
          <w:i/>
          <w:sz w:val="24"/>
          <w:szCs w:val="24"/>
        </w:rPr>
        <w:t>et al</w:t>
      </w:r>
      <w:r w:rsidR="004F6C23" w:rsidRPr="00C87D8D">
        <w:rPr>
          <w:rFonts w:ascii="Times New Roman" w:hAnsi="Times New Roman" w:cs="Times New Roman"/>
          <w:sz w:val="24"/>
          <w:szCs w:val="24"/>
        </w:rPr>
        <w:t>., 2001)</w:t>
      </w:r>
      <w:r w:rsidRPr="00C87D8D">
        <w:rPr>
          <w:rFonts w:ascii="Times New Roman" w:hAnsi="Times New Roman" w:cs="Times New Roman"/>
          <w:sz w:val="24"/>
          <w:szCs w:val="24"/>
        </w:rPr>
        <w:t>.</w:t>
      </w:r>
      <w:r w:rsidR="00EA4EC1" w:rsidRPr="00C87D8D">
        <w:rPr>
          <w:rFonts w:ascii="Times New Roman" w:hAnsi="Times New Roman" w:cs="Times New Roman"/>
          <w:sz w:val="24"/>
          <w:szCs w:val="24"/>
        </w:rPr>
        <w:t xml:space="preserve"> They have also been shown to have potential as anti-biofilm agents, inhibiting the formation of </w:t>
      </w:r>
      <w:r w:rsidR="00EA4EC1" w:rsidRPr="00C87D8D">
        <w:rPr>
          <w:rFonts w:ascii="Times New Roman" w:hAnsi="Times New Roman" w:cs="Times New Roman"/>
          <w:sz w:val="24"/>
          <w:szCs w:val="24"/>
        </w:rPr>
        <w:lastRenderedPageBreak/>
        <w:t>biofilms and reducing the virulence of bacteria (</w:t>
      </w:r>
      <w:proofErr w:type="spellStart"/>
      <w:r w:rsidR="008A3023" w:rsidRPr="00C87D8D">
        <w:rPr>
          <w:rFonts w:ascii="Times New Roman" w:hAnsi="Times New Roman" w:cs="Times New Roman"/>
          <w:sz w:val="24"/>
          <w:szCs w:val="24"/>
        </w:rPr>
        <w:t>Luzala</w:t>
      </w:r>
      <w:proofErr w:type="spellEnd"/>
      <w:r w:rsidR="008A3023" w:rsidRPr="00C87D8D">
        <w:rPr>
          <w:rFonts w:ascii="Times New Roman" w:hAnsi="Times New Roman" w:cs="Times New Roman"/>
          <w:sz w:val="24"/>
          <w:szCs w:val="24"/>
        </w:rPr>
        <w:t xml:space="preserve"> </w:t>
      </w:r>
      <w:r w:rsidR="008A3023" w:rsidRPr="00C87D8D">
        <w:rPr>
          <w:rFonts w:ascii="Times New Roman" w:hAnsi="Times New Roman" w:cs="Times New Roman"/>
          <w:i/>
          <w:sz w:val="24"/>
          <w:szCs w:val="24"/>
        </w:rPr>
        <w:t>et al</w:t>
      </w:r>
      <w:r w:rsidR="008A3023" w:rsidRPr="00C87D8D">
        <w:rPr>
          <w:rFonts w:ascii="Times New Roman" w:hAnsi="Times New Roman" w:cs="Times New Roman"/>
          <w:sz w:val="24"/>
          <w:szCs w:val="24"/>
        </w:rPr>
        <w:t>., 2022</w:t>
      </w:r>
      <w:r w:rsidR="00EA4EC1" w:rsidRPr="00C87D8D">
        <w:rPr>
          <w:rFonts w:ascii="Times New Roman" w:hAnsi="Times New Roman" w:cs="Times New Roman"/>
          <w:sz w:val="24"/>
          <w:szCs w:val="24"/>
        </w:rPr>
        <w:t>).</w:t>
      </w:r>
      <w:r w:rsidRPr="00C87D8D">
        <w:rPr>
          <w:rFonts w:ascii="Times New Roman" w:hAnsi="Times New Roman" w:cs="Times New Roman"/>
          <w:sz w:val="24"/>
          <w:szCs w:val="24"/>
        </w:rPr>
        <w:t xml:space="preserve"> Their astringent properties also contribute to their antimicrobial effects. Research explores their effectiveness against antibiotic-resistant bacteria and potential uses in developing new antimicrobial agents. Tannins' natural origin and diverse structures offer many possibilities for harnessing their antimicrobial benefits in various applications, including food preservation</w:t>
      </w:r>
      <w:r w:rsidR="004F6C23" w:rsidRPr="00C87D8D">
        <w:rPr>
          <w:rFonts w:ascii="Times New Roman" w:hAnsi="Times New Roman" w:cs="Times New Roman"/>
          <w:sz w:val="24"/>
          <w:szCs w:val="24"/>
        </w:rPr>
        <w:t xml:space="preserve"> (</w:t>
      </w:r>
      <w:proofErr w:type="spellStart"/>
      <w:r w:rsidR="004F6C23" w:rsidRPr="00C87D8D">
        <w:rPr>
          <w:rFonts w:ascii="Times New Roman" w:hAnsi="Times New Roman" w:cs="Times New Roman"/>
          <w:sz w:val="24"/>
          <w:szCs w:val="24"/>
        </w:rPr>
        <w:t>Buzzini</w:t>
      </w:r>
      <w:proofErr w:type="spellEnd"/>
      <w:r w:rsidR="004F6C23" w:rsidRPr="00C87D8D">
        <w:rPr>
          <w:rFonts w:ascii="Times New Roman" w:hAnsi="Times New Roman" w:cs="Times New Roman"/>
          <w:sz w:val="24"/>
          <w:szCs w:val="24"/>
        </w:rPr>
        <w:t xml:space="preserve"> </w:t>
      </w:r>
      <w:r w:rsidR="004F6C23" w:rsidRPr="00C87D8D">
        <w:rPr>
          <w:rFonts w:ascii="Times New Roman" w:hAnsi="Times New Roman" w:cs="Times New Roman"/>
          <w:i/>
          <w:sz w:val="24"/>
          <w:szCs w:val="24"/>
        </w:rPr>
        <w:t>et al</w:t>
      </w:r>
      <w:r w:rsidR="00A507FE" w:rsidRPr="00C87D8D">
        <w:rPr>
          <w:rFonts w:ascii="Times New Roman" w:hAnsi="Times New Roman" w:cs="Times New Roman"/>
          <w:sz w:val="24"/>
          <w:szCs w:val="24"/>
        </w:rPr>
        <w:t>., 200</w:t>
      </w:r>
      <w:r w:rsidR="004F6C23" w:rsidRPr="00C87D8D">
        <w:rPr>
          <w:rFonts w:ascii="Times New Roman" w:hAnsi="Times New Roman" w:cs="Times New Roman"/>
          <w:sz w:val="24"/>
          <w:szCs w:val="24"/>
        </w:rPr>
        <w:t>8</w:t>
      </w:r>
      <w:r w:rsidR="00EE3AA2" w:rsidRPr="00C87D8D">
        <w:rPr>
          <w:rFonts w:ascii="Times New Roman" w:hAnsi="Times New Roman" w:cs="Times New Roman"/>
          <w:sz w:val="24"/>
          <w:szCs w:val="24"/>
        </w:rPr>
        <w:t>)</w:t>
      </w:r>
      <w:r w:rsidRPr="00C87D8D">
        <w:rPr>
          <w:rFonts w:ascii="Times New Roman" w:hAnsi="Times New Roman" w:cs="Times New Roman"/>
          <w:sz w:val="24"/>
          <w:szCs w:val="24"/>
        </w:rPr>
        <w:t>.</w:t>
      </w:r>
    </w:p>
    <w:p w:rsidR="00A238A6" w:rsidRPr="00C87D8D" w:rsidRDefault="00A238A6"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Mechanisms of Action</w:t>
      </w:r>
      <w:r w:rsidR="00890695" w:rsidRPr="00C87D8D">
        <w:rPr>
          <w:rFonts w:ascii="Times New Roman" w:hAnsi="Times New Roman" w:cs="Times New Roman"/>
          <w:b/>
          <w:sz w:val="24"/>
          <w:szCs w:val="24"/>
        </w:rPr>
        <w:t xml:space="preserve"> of phytochemicals</w:t>
      </w:r>
    </w:p>
    <w:p w:rsidR="00291ECB" w:rsidRPr="00C87D8D" w:rsidRDefault="00A238A6"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Phytochemicals exhibit antimicrobial activity through various mechanisms, including:</w:t>
      </w:r>
      <w:r w:rsidR="00EE3AA2" w:rsidRPr="00C87D8D">
        <w:rPr>
          <w:rFonts w:ascii="Times New Roman" w:hAnsi="Times New Roman" w:cs="Times New Roman"/>
          <w:sz w:val="24"/>
          <w:szCs w:val="24"/>
        </w:rPr>
        <w:t xml:space="preserve"> disruption of cell membrane, inhibition of enzyme activity, Interference with DNA replication and modulation of resistance.</w:t>
      </w:r>
      <w:r w:rsidR="00FF0C2B" w:rsidRPr="00C87D8D">
        <w:rPr>
          <w:rFonts w:ascii="Times New Roman" w:hAnsi="Times New Roman" w:cs="Times New Roman"/>
          <w:sz w:val="24"/>
          <w:szCs w:val="24"/>
        </w:rPr>
        <w:t xml:space="preserve"> </w:t>
      </w:r>
      <w:r w:rsidR="00EA4EC1" w:rsidRPr="00C87D8D">
        <w:rPr>
          <w:rFonts w:ascii="Times New Roman" w:hAnsi="Times New Roman" w:cs="Times New Roman"/>
          <w:sz w:val="24"/>
          <w:szCs w:val="24"/>
        </w:rPr>
        <w:t>Phytochemicals disrupt bacterial cell membranes by altering lipid bilayer structure and function, causing leakage of cellular contents, ultimately leading to cell lysis and death</w:t>
      </w:r>
      <w:r w:rsidR="00711687" w:rsidRPr="00C87D8D">
        <w:rPr>
          <w:rFonts w:ascii="Times New Roman" w:hAnsi="Times New Roman" w:cs="Times New Roman"/>
          <w:sz w:val="24"/>
          <w:szCs w:val="24"/>
        </w:rPr>
        <w:t xml:space="preserve"> (</w:t>
      </w:r>
      <w:proofErr w:type="spellStart"/>
      <w:r w:rsidR="00711687" w:rsidRPr="00C87D8D">
        <w:rPr>
          <w:rFonts w:ascii="Times New Roman" w:hAnsi="Times New Roman" w:cs="Times New Roman"/>
          <w:sz w:val="24"/>
          <w:szCs w:val="24"/>
        </w:rPr>
        <w:t>Sikkema</w:t>
      </w:r>
      <w:proofErr w:type="spellEnd"/>
      <w:r w:rsidR="00711687" w:rsidRPr="00C87D8D">
        <w:rPr>
          <w:rFonts w:ascii="Times New Roman" w:hAnsi="Times New Roman" w:cs="Times New Roman"/>
          <w:sz w:val="24"/>
          <w:szCs w:val="24"/>
        </w:rPr>
        <w:t xml:space="preserve">, </w:t>
      </w:r>
      <w:r w:rsidR="00711687" w:rsidRPr="00C87D8D">
        <w:rPr>
          <w:rFonts w:ascii="Times New Roman" w:hAnsi="Times New Roman" w:cs="Times New Roman"/>
          <w:i/>
          <w:sz w:val="24"/>
          <w:szCs w:val="24"/>
        </w:rPr>
        <w:t>et al.</w:t>
      </w:r>
      <w:r w:rsidR="00711687" w:rsidRPr="00C87D8D">
        <w:rPr>
          <w:rFonts w:ascii="Times New Roman" w:hAnsi="Times New Roman" w:cs="Times New Roman"/>
          <w:sz w:val="24"/>
          <w:szCs w:val="24"/>
        </w:rPr>
        <w:t xml:space="preserve"> ,1995, </w:t>
      </w:r>
      <w:proofErr w:type="spellStart"/>
      <w:r w:rsidR="00711687" w:rsidRPr="00C87D8D">
        <w:rPr>
          <w:rFonts w:ascii="Times New Roman" w:hAnsi="Times New Roman" w:cs="Times New Roman"/>
          <w:sz w:val="24"/>
          <w:szCs w:val="24"/>
        </w:rPr>
        <w:t>Bouarab-Chibane</w:t>
      </w:r>
      <w:proofErr w:type="spellEnd"/>
      <w:r w:rsidR="00711687" w:rsidRPr="00C87D8D">
        <w:rPr>
          <w:rFonts w:ascii="Times New Roman" w:hAnsi="Times New Roman" w:cs="Times New Roman"/>
          <w:sz w:val="24"/>
          <w:szCs w:val="24"/>
        </w:rPr>
        <w:t xml:space="preserve">, </w:t>
      </w:r>
      <w:r w:rsidR="00711687" w:rsidRPr="00C87D8D">
        <w:rPr>
          <w:rFonts w:ascii="Times New Roman" w:hAnsi="Times New Roman" w:cs="Times New Roman"/>
          <w:i/>
          <w:sz w:val="24"/>
          <w:szCs w:val="24"/>
        </w:rPr>
        <w:t>et al</w:t>
      </w:r>
      <w:r w:rsidR="008A3023" w:rsidRPr="00C87D8D">
        <w:rPr>
          <w:rFonts w:ascii="Times New Roman" w:hAnsi="Times New Roman" w:cs="Times New Roman"/>
          <w:sz w:val="24"/>
          <w:szCs w:val="24"/>
        </w:rPr>
        <w:t xml:space="preserve">., 2019, Khatri, </w:t>
      </w:r>
      <w:r w:rsidR="008A3023" w:rsidRPr="00C87D8D">
        <w:rPr>
          <w:rFonts w:ascii="Times New Roman" w:hAnsi="Times New Roman" w:cs="Times New Roman"/>
          <w:i/>
          <w:sz w:val="24"/>
          <w:szCs w:val="24"/>
        </w:rPr>
        <w:t>et al.</w:t>
      </w:r>
      <w:r w:rsidR="008A3023" w:rsidRPr="00C87D8D">
        <w:rPr>
          <w:rFonts w:ascii="Times New Roman" w:hAnsi="Times New Roman" w:cs="Times New Roman"/>
          <w:sz w:val="24"/>
          <w:szCs w:val="24"/>
        </w:rPr>
        <w:t xml:space="preserve"> (2016</w:t>
      </w:r>
      <w:r w:rsidR="00711687" w:rsidRPr="00C87D8D">
        <w:rPr>
          <w:rFonts w:ascii="Times New Roman" w:hAnsi="Times New Roman" w:cs="Times New Roman"/>
          <w:sz w:val="24"/>
          <w:szCs w:val="24"/>
        </w:rPr>
        <w:t>)</w:t>
      </w:r>
      <w:r w:rsidR="00EA4EC1" w:rsidRPr="00C87D8D">
        <w:rPr>
          <w:rFonts w:ascii="Times New Roman" w:hAnsi="Times New Roman" w:cs="Times New Roman"/>
          <w:sz w:val="24"/>
          <w:szCs w:val="24"/>
        </w:rPr>
        <w:t>. This mechanism underlies the antimicrobial activity of various phytochemicals, including phenols, terpenes, and flavonoids, making them potential alternati</w:t>
      </w:r>
      <w:r w:rsidR="00711687" w:rsidRPr="00C87D8D">
        <w:rPr>
          <w:rFonts w:ascii="Times New Roman" w:hAnsi="Times New Roman" w:cs="Times New Roman"/>
          <w:sz w:val="24"/>
          <w:szCs w:val="24"/>
        </w:rPr>
        <w:t>ves to traditional antibiotics.</w:t>
      </w:r>
      <w:r w:rsidR="00A507FE" w:rsidRPr="00C87D8D">
        <w:rPr>
          <w:rFonts w:ascii="Times New Roman" w:hAnsi="Times New Roman" w:cs="Times New Roman"/>
          <w:b/>
          <w:sz w:val="24"/>
          <w:szCs w:val="24"/>
        </w:rPr>
        <w:t xml:space="preserve"> </w:t>
      </w:r>
      <w:r w:rsidR="008818A8" w:rsidRPr="00C87D8D">
        <w:rPr>
          <w:rFonts w:ascii="Times New Roman" w:hAnsi="Times New Roman" w:cs="Times New Roman"/>
          <w:sz w:val="24"/>
          <w:szCs w:val="24"/>
        </w:rPr>
        <w:t>Phytochemicals</w:t>
      </w:r>
      <w:r w:rsidR="00291ECB" w:rsidRPr="00C87D8D">
        <w:rPr>
          <w:rFonts w:ascii="Times New Roman" w:hAnsi="Times New Roman" w:cs="Times New Roman"/>
          <w:sz w:val="24"/>
          <w:szCs w:val="24"/>
        </w:rPr>
        <w:t xml:space="preserve"> can</w:t>
      </w:r>
      <w:r w:rsidR="00FF0C2B" w:rsidRPr="00C87D8D">
        <w:rPr>
          <w:rFonts w:ascii="Times New Roman" w:hAnsi="Times New Roman" w:cs="Times New Roman"/>
          <w:sz w:val="24"/>
          <w:szCs w:val="24"/>
        </w:rPr>
        <w:t xml:space="preserve"> also</w:t>
      </w:r>
      <w:r w:rsidR="008818A8" w:rsidRPr="00C87D8D">
        <w:rPr>
          <w:rFonts w:ascii="Times New Roman" w:hAnsi="Times New Roman" w:cs="Times New Roman"/>
          <w:sz w:val="24"/>
          <w:szCs w:val="24"/>
        </w:rPr>
        <w:t xml:space="preserve"> inhibit bacterial enzymes like DNA gyrase and topoisomerase, disrupting DNA replication and transcription. Flavonoids and phenolic acids also inhibit enzymes involved in cell wall synthesis and prot</w:t>
      </w:r>
      <w:r w:rsidR="008A3023" w:rsidRPr="00C87D8D">
        <w:rPr>
          <w:rFonts w:ascii="Times New Roman" w:hAnsi="Times New Roman" w:cs="Times New Roman"/>
          <w:sz w:val="24"/>
          <w:szCs w:val="24"/>
        </w:rPr>
        <w:t>ein production</w:t>
      </w:r>
      <w:r w:rsidR="00FF0C2B" w:rsidRPr="00C87D8D">
        <w:rPr>
          <w:rFonts w:ascii="Times New Roman" w:hAnsi="Times New Roman" w:cs="Times New Roman"/>
          <w:sz w:val="24"/>
          <w:szCs w:val="24"/>
        </w:rPr>
        <w:t xml:space="preserve"> </w:t>
      </w:r>
      <w:r w:rsidR="008A3023" w:rsidRPr="00C87D8D">
        <w:rPr>
          <w:rFonts w:ascii="Times New Roman" w:hAnsi="Times New Roman" w:cs="Times New Roman"/>
          <w:sz w:val="24"/>
          <w:szCs w:val="24"/>
        </w:rPr>
        <w:t>(</w:t>
      </w:r>
      <w:proofErr w:type="spellStart"/>
      <w:r w:rsidR="008A3023" w:rsidRPr="00C87D8D">
        <w:rPr>
          <w:rFonts w:ascii="Times New Roman" w:hAnsi="Times New Roman" w:cs="Times New Roman"/>
          <w:sz w:val="24"/>
          <w:szCs w:val="24"/>
        </w:rPr>
        <w:t>Cushnie</w:t>
      </w:r>
      <w:proofErr w:type="spellEnd"/>
      <w:r w:rsidR="00A507FE" w:rsidRPr="00C87D8D">
        <w:rPr>
          <w:rFonts w:ascii="Times New Roman" w:hAnsi="Times New Roman" w:cs="Times New Roman"/>
          <w:sz w:val="24"/>
          <w:szCs w:val="24"/>
        </w:rPr>
        <w:t xml:space="preserve"> and Lamb, 2005</w:t>
      </w:r>
      <w:r w:rsidR="008818A8" w:rsidRPr="00C87D8D">
        <w:rPr>
          <w:rFonts w:ascii="Times New Roman" w:hAnsi="Times New Roman" w:cs="Times New Roman"/>
          <w:sz w:val="24"/>
          <w:szCs w:val="24"/>
        </w:rPr>
        <w:t>). This enzyme inhibition underlies the antimicrobial activity of phytochemicals, ultimately leading to bacteri</w:t>
      </w:r>
      <w:r w:rsidR="001672B0" w:rsidRPr="00C87D8D">
        <w:rPr>
          <w:rFonts w:ascii="Times New Roman" w:hAnsi="Times New Roman" w:cs="Times New Roman"/>
          <w:sz w:val="24"/>
          <w:szCs w:val="24"/>
        </w:rPr>
        <w:t>al growth inhibition or death. (</w:t>
      </w:r>
      <w:proofErr w:type="spellStart"/>
      <w:r w:rsidR="008818A8" w:rsidRPr="00C87D8D">
        <w:rPr>
          <w:rFonts w:ascii="Times New Roman" w:hAnsi="Times New Roman" w:cs="Times New Roman"/>
          <w:sz w:val="24"/>
          <w:szCs w:val="24"/>
        </w:rPr>
        <w:t>Bouarab-Chibane</w:t>
      </w:r>
      <w:proofErr w:type="spellEnd"/>
      <w:r w:rsidR="008818A8" w:rsidRPr="00C87D8D">
        <w:rPr>
          <w:rFonts w:ascii="Times New Roman" w:hAnsi="Times New Roman" w:cs="Times New Roman"/>
          <w:sz w:val="24"/>
          <w:szCs w:val="24"/>
        </w:rPr>
        <w:t xml:space="preserve"> </w:t>
      </w:r>
      <w:r w:rsidR="008818A8" w:rsidRPr="00C87D8D">
        <w:rPr>
          <w:rFonts w:ascii="Times New Roman" w:hAnsi="Times New Roman" w:cs="Times New Roman"/>
          <w:i/>
          <w:sz w:val="24"/>
          <w:szCs w:val="24"/>
        </w:rPr>
        <w:t>et al</w:t>
      </w:r>
      <w:r w:rsidR="008818A8" w:rsidRPr="00C87D8D">
        <w:rPr>
          <w:rFonts w:ascii="Times New Roman" w:hAnsi="Times New Roman" w:cs="Times New Roman"/>
          <w:sz w:val="24"/>
          <w:szCs w:val="24"/>
        </w:rPr>
        <w:t>. (2019).</w:t>
      </w:r>
    </w:p>
    <w:p w:rsidR="00FC37C3" w:rsidRPr="00C87D8D" w:rsidRDefault="00291ECB" w:rsidP="00C87D8D">
      <w:pPr>
        <w:spacing w:line="360" w:lineRule="auto"/>
        <w:jc w:val="both"/>
        <w:rPr>
          <w:rFonts w:ascii="Times New Roman" w:hAnsi="Times New Roman" w:cs="Times New Roman"/>
          <w:b/>
          <w:sz w:val="24"/>
          <w:szCs w:val="24"/>
        </w:rPr>
      </w:pPr>
      <w:r w:rsidRPr="00C87D8D">
        <w:rPr>
          <w:rFonts w:ascii="Times New Roman" w:hAnsi="Times New Roman" w:cs="Times New Roman"/>
          <w:sz w:val="24"/>
          <w:szCs w:val="24"/>
        </w:rPr>
        <w:t>Moreover, p</w:t>
      </w:r>
      <w:r w:rsidR="00FC37C3" w:rsidRPr="00C87D8D">
        <w:rPr>
          <w:rFonts w:ascii="Times New Roman" w:hAnsi="Times New Roman" w:cs="Times New Roman"/>
          <w:sz w:val="24"/>
          <w:szCs w:val="24"/>
        </w:rPr>
        <w:t>hytochemicals can bind to DNA, inhibiting replication and transcription, ultimately preventing bacterial growth and p</w:t>
      </w:r>
      <w:r w:rsidR="00A507FE" w:rsidRPr="00C87D8D">
        <w:rPr>
          <w:rFonts w:ascii="Times New Roman" w:hAnsi="Times New Roman" w:cs="Times New Roman"/>
          <w:sz w:val="24"/>
          <w:szCs w:val="24"/>
        </w:rPr>
        <w:t>roliferation (</w:t>
      </w:r>
      <w:proofErr w:type="spellStart"/>
      <w:r w:rsidR="00A507FE" w:rsidRPr="00C87D8D">
        <w:rPr>
          <w:rFonts w:ascii="Times New Roman" w:hAnsi="Times New Roman" w:cs="Times New Roman"/>
          <w:sz w:val="24"/>
          <w:szCs w:val="24"/>
        </w:rPr>
        <w:t>Angane</w:t>
      </w:r>
      <w:proofErr w:type="spellEnd"/>
      <w:r w:rsidR="00A507FE" w:rsidRPr="00C87D8D">
        <w:rPr>
          <w:rFonts w:ascii="Times New Roman" w:hAnsi="Times New Roman" w:cs="Times New Roman"/>
          <w:sz w:val="24"/>
          <w:szCs w:val="24"/>
        </w:rPr>
        <w:t xml:space="preserve"> </w:t>
      </w:r>
      <w:r w:rsidR="00A507FE" w:rsidRPr="00C87D8D">
        <w:rPr>
          <w:rFonts w:ascii="Times New Roman" w:hAnsi="Times New Roman" w:cs="Times New Roman"/>
          <w:i/>
          <w:sz w:val="24"/>
          <w:szCs w:val="24"/>
        </w:rPr>
        <w:t>et al</w:t>
      </w:r>
      <w:r w:rsidR="00A507FE" w:rsidRPr="00C87D8D">
        <w:rPr>
          <w:rFonts w:ascii="Times New Roman" w:hAnsi="Times New Roman" w:cs="Times New Roman"/>
          <w:sz w:val="24"/>
          <w:szCs w:val="24"/>
        </w:rPr>
        <w:t>., 2022</w:t>
      </w:r>
      <w:r w:rsidR="00FC37C3" w:rsidRPr="00C87D8D">
        <w:rPr>
          <w:rFonts w:ascii="Times New Roman" w:hAnsi="Times New Roman" w:cs="Times New Roman"/>
          <w:sz w:val="24"/>
          <w:szCs w:val="24"/>
        </w:rPr>
        <w:t>). Flavonoids and phenolic acids interact with DNA gyrase and topoisomerase, disrupting DNA replication (Xiao et al., 2020). This interference underlies the antimicrobial activity of phytochemicals.</w:t>
      </w:r>
    </w:p>
    <w:p w:rsidR="00A238A6" w:rsidRPr="00C87D8D" w:rsidRDefault="00291ECB" w:rsidP="00C87D8D">
      <w:pPr>
        <w:spacing w:line="360" w:lineRule="auto"/>
        <w:jc w:val="both"/>
        <w:rPr>
          <w:rFonts w:ascii="Times New Roman" w:hAnsi="Times New Roman" w:cs="Times New Roman"/>
          <w:b/>
          <w:sz w:val="24"/>
          <w:szCs w:val="24"/>
        </w:rPr>
      </w:pPr>
      <w:r w:rsidRPr="00C87D8D">
        <w:rPr>
          <w:rFonts w:ascii="Times New Roman" w:hAnsi="Times New Roman" w:cs="Times New Roman"/>
          <w:sz w:val="24"/>
          <w:szCs w:val="24"/>
        </w:rPr>
        <w:t>Lastly p</w:t>
      </w:r>
      <w:r w:rsidR="00FC37C3" w:rsidRPr="00C87D8D">
        <w:rPr>
          <w:rFonts w:ascii="Times New Roman" w:hAnsi="Times New Roman" w:cs="Times New Roman"/>
          <w:sz w:val="24"/>
          <w:szCs w:val="24"/>
        </w:rPr>
        <w:t>hytochemicals can modulate bacterial resistance mechanisms, increasing susceptibility to antibiotics. Flavonoids and phenolic acids inhibit efflux pumps, r</w:t>
      </w:r>
      <w:r w:rsidR="00A507FE" w:rsidRPr="00C87D8D">
        <w:rPr>
          <w:rFonts w:ascii="Times New Roman" w:hAnsi="Times New Roman" w:cs="Times New Roman"/>
          <w:sz w:val="24"/>
          <w:szCs w:val="24"/>
        </w:rPr>
        <w:t>educing antibiotic efflux (</w:t>
      </w:r>
      <w:proofErr w:type="spellStart"/>
      <w:r w:rsidR="00A507FE" w:rsidRPr="00C87D8D">
        <w:rPr>
          <w:rFonts w:ascii="Times New Roman" w:hAnsi="Times New Roman" w:cs="Times New Roman"/>
          <w:sz w:val="24"/>
          <w:szCs w:val="24"/>
        </w:rPr>
        <w:t>Shamsudin</w:t>
      </w:r>
      <w:proofErr w:type="spellEnd"/>
      <w:r w:rsidR="00A507FE" w:rsidRPr="00C87D8D">
        <w:rPr>
          <w:rFonts w:ascii="Times New Roman" w:hAnsi="Times New Roman" w:cs="Times New Roman"/>
          <w:sz w:val="24"/>
          <w:szCs w:val="24"/>
        </w:rPr>
        <w:t xml:space="preserve"> </w:t>
      </w:r>
      <w:r w:rsidR="00A507FE" w:rsidRPr="00C87D8D">
        <w:rPr>
          <w:rFonts w:ascii="Times New Roman" w:hAnsi="Times New Roman" w:cs="Times New Roman"/>
          <w:i/>
          <w:sz w:val="24"/>
          <w:szCs w:val="24"/>
        </w:rPr>
        <w:t>et al</w:t>
      </w:r>
      <w:r w:rsidR="00A507FE" w:rsidRPr="00C87D8D">
        <w:rPr>
          <w:rFonts w:ascii="Times New Roman" w:hAnsi="Times New Roman" w:cs="Times New Roman"/>
          <w:sz w:val="24"/>
          <w:szCs w:val="24"/>
        </w:rPr>
        <w:t>., 2022</w:t>
      </w:r>
      <w:r w:rsidR="00FC37C3" w:rsidRPr="00C87D8D">
        <w:rPr>
          <w:rFonts w:ascii="Times New Roman" w:hAnsi="Times New Roman" w:cs="Times New Roman"/>
          <w:sz w:val="24"/>
          <w:szCs w:val="24"/>
        </w:rPr>
        <w:t>). This modulation enhances antibiotic effectiveness, combating antibiotic-resistant bacteria and offering potential combination therapies.</w:t>
      </w:r>
    </w:p>
    <w:p w:rsidR="00781F62" w:rsidRPr="00C87D8D" w:rsidRDefault="00781F62"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Harnessing Phytochemicals for Medicinal Applications</w:t>
      </w:r>
    </w:p>
    <w:p w:rsidR="000567D5" w:rsidRPr="00C87D8D" w:rsidRDefault="000567D5"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lastRenderedPageBreak/>
        <w:t>Phytochemicals, derived from plants, have been recognized for their potential applications in medicine, particularly in the treatment and prevention of infections (Cowan, 1999). These bioactive compounds have shown promise in various areas, including the treatment of infections, prevention of infections, and development of new antibiotics. Phytochemicals have demonstrated efficacy in treating infections caused by antibiotic-resistant bacteria, making them potential alternatives to conventional antibiotics (</w:t>
      </w:r>
      <w:proofErr w:type="spellStart"/>
      <w:r w:rsidRPr="00C87D8D">
        <w:rPr>
          <w:rFonts w:ascii="Times New Roman" w:hAnsi="Times New Roman" w:cs="Times New Roman"/>
          <w:sz w:val="24"/>
          <w:szCs w:val="24"/>
        </w:rPr>
        <w:t>Savoia</w:t>
      </w:r>
      <w:proofErr w:type="spellEnd"/>
      <w:r w:rsidRPr="00C87D8D">
        <w:rPr>
          <w:rFonts w:ascii="Times New Roman" w:hAnsi="Times New Roman" w:cs="Times New Roman"/>
          <w:sz w:val="24"/>
          <w:szCs w:val="24"/>
        </w:rPr>
        <w:t>, 2012). Their antimicrobial properties allow them to target a range of microorganisms, including bacteria, viruses, and fungi. By leveraging the unique mechanisms of action of phytochemicals, researchers can develop novel treatments for infections that are increasingly resistant to traditional antibiotics.</w:t>
      </w:r>
    </w:p>
    <w:p w:rsidR="000567D5" w:rsidRPr="00C87D8D" w:rsidRDefault="000567D5"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Phytochemicals can also be used as preventive measures to reduce the risk of infections (Cowan, 1999). Their antioxidant activities help prevent oxidative stress, which can lead to infections (</w:t>
      </w:r>
      <w:proofErr w:type="spellStart"/>
      <w:r w:rsidRPr="00C87D8D">
        <w:rPr>
          <w:rFonts w:ascii="Times New Roman" w:hAnsi="Times New Roman" w:cs="Times New Roman"/>
          <w:sz w:val="24"/>
          <w:szCs w:val="24"/>
        </w:rPr>
        <w:t>Ogunmola</w:t>
      </w:r>
      <w:proofErr w:type="spellEnd"/>
      <w:r w:rsidRPr="00C87D8D">
        <w:rPr>
          <w:rFonts w:ascii="Times New Roman" w:hAnsi="Times New Roman" w:cs="Times New Roman"/>
          <w:sz w:val="24"/>
          <w:szCs w:val="24"/>
        </w:rPr>
        <w:t xml:space="preserve"> </w:t>
      </w:r>
      <w:r w:rsidRPr="00C87D8D">
        <w:rPr>
          <w:rFonts w:ascii="Times New Roman" w:hAnsi="Times New Roman" w:cs="Times New Roman"/>
          <w:i/>
          <w:sz w:val="24"/>
          <w:szCs w:val="24"/>
        </w:rPr>
        <w:t>et al</w:t>
      </w:r>
      <w:r w:rsidRPr="00C87D8D">
        <w:rPr>
          <w:rFonts w:ascii="Times New Roman" w:hAnsi="Times New Roman" w:cs="Times New Roman"/>
          <w:sz w:val="24"/>
          <w:szCs w:val="24"/>
        </w:rPr>
        <w:t>.</w:t>
      </w:r>
      <w:proofErr w:type="gramStart"/>
      <w:r w:rsidRPr="00C87D8D">
        <w:rPr>
          <w:rFonts w:ascii="Times New Roman" w:hAnsi="Times New Roman" w:cs="Times New Roman"/>
          <w:sz w:val="24"/>
          <w:szCs w:val="24"/>
        </w:rPr>
        <w:t>,  2023</w:t>
      </w:r>
      <w:proofErr w:type="gramEnd"/>
      <w:r w:rsidRPr="00C87D8D">
        <w:rPr>
          <w:rFonts w:ascii="Times New Roman" w:hAnsi="Times New Roman" w:cs="Times New Roman"/>
          <w:sz w:val="24"/>
          <w:szCs w:val="24"/>
        </w:rPr>
        <w:t xml:space="preserve">, </w:t>
      </w:r>
      <w:proofErr w:type="spellStart"/>
      <w:r w:rsidRPr="00C87D8D">
        <w:rPr>
          <w:rFonts w:ascii="Times New Roman" w:hAnsi="Times New Roman" w:cs="Times New Roman"/>
          <w:sz w:val="24"/>
          <w:szCs w:val="24"/>
        </w:rPr>
        <w:t>Ogunmola</w:t>
      </w:r>
      <w:proofErr w:type="spellEnd"/>
      <w:r w:rsidRPr="00C87D8D">
        <w:rPr>
          <w:rFonts w:ascii="Times New Roman" w:hAnsi="Times New Roman" w:cs="Times New Roman"/>
          <w:sz w:val="24"/>
          <w:szCs w:val="24"/>
        </w:rPr>
        <w:t xml:space="preserve">, 2024, </w:t>
      </w:r>
      <w:proofErr w:type="spellStart"/>
      <w:r w:rsidRPr="00C87D8D">
        <w:rPr>
          <w:rFonts w:ascii="Times New Roman" w:hAnsi="Times New Roman" w:cs="Times New Roman"/>
          <w:sz w:val="24"/>
          <w:szCs w:val="24"/>
        </w:rPr>
        <w:t>Ogunmola</w:t>
      </w:r>
      <w:proofErr w:type="spellEnd"/>
      <w:r w:rsidRPr="00C87D8D">
        <w:rPr>
          <w:rFonts w:ascii="Times New Roman" w:hAnsi="Times New Roman" w:cs="Times New Roman"/>
          <w:sz w:val="24"/>
          <w:szCs w:val="24"/>
        </w:rPr>
        <w:t xml:space="preserve"> </w:t>
      </w:r>
      <w:r w:rsidRPr="00C87D8D">
        <w:rPr>
          <w:rFonts w:ascii="Times New Roman" w:hAnsi="Times New Roman" w:cs="Times New Roman"/>
          <w:i/>
          <w:sz w:val="24"/>
          <w:szCs w:val="24"/>
        </w:rPr>
        <w:t>et al</w:t>
      </w:r>
      <w:r w:rsidRPr="00C87D8D">
        <w:rPr>
          <w:rFonts w:ascii="Times New Roman" w:hAnsi="Times New Roman" w:cs="Times New Roman"/>
          <w:sz w:val="24"/>
          <w:szCs w:val="24"/>
        </w:rPr>
        <w:t>., 2025). Moreover, phytochemicals can serve as lead compounds for the development of new antibiotics (Cordell, 2008). By harnessing their potential, researchers can develop novel antimicrobial agents to combat antibiotic-resistant bacteria. The potential benefits of phytochemicals in medicine are vast, and further research is needed to fully explore their applications. With the growing threat of antibiotic resistance, phytochemicals offer a promising avenue for the development of new and effective treatments for infections. By exploring the potential of phytochemicals, researchers can unlock new opportunities for the prevention and treatment of infections, ultimately improving human health and well-being.</w:t>
      </w:r>
    </w:p>
    <w:p w:rsidR="00C87D8D" w:rsidRPr="00C87D8D" w:rsidRDefault="00C87D8D" w:rsidP="00C87D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Synergy of P</w:t>
      </w:r>
      <w:r w:rsidRPr="00C87D8D">
        <w:rPr>
          <w:rFonts w:ascii="Times New Roman" w:hAnsi="Times New Roman" w:cs="Times New Roman"/>
          <w:b/>
          <w:sz w:val="24"/>
          <w:szCs w:val="24"/>
        </w:rPr>
        <w:t>h</w:t>
      </w:r>
      <w:r>
        <w:rPr>
          <w:rFonts w:ascii="Times New Roman" w:hAnsi="Times New Roman" w:cs="Times New Roman"/>
          <w:b/>
          <w:sz w:val="24"/>
          <w:szCs w:val="24"/>
        </w:rPr>
        <w:t>ytochemicals with Conventional A</w:t>
      </w:r>
      <w:r w:rsidRPr="00C87D8D">
        <w:rPr>
          <w:rFonts w:ascii="Times New Roman" w:hAnsi="Times New Roman" w:cs="Times New Roman"/>
          <w:b/>
          <w:sz w:val="24"/>
          <w:szCs w:val="24"/>
        </w:rPr>
        <w:t>ntibiotics</w:t>
      </w:r>
    </w:p>
    <w:p w:rsidR="00C87D8D" w:rsidRPr="00C87D8D" w:rsidRDefault="00C87D8D"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The synergistic activity of phytochemicals and conventional antibiotics has gained significant attention in recent years, offering a promising approach for the development of more effective and sustainable treatments for infections. By combining phytochemicals with antibiotics, researchers have found that the efficacy of antibiotics can be enhanced, and the development of antibiotic resistance can be reduced (</w:t>
      </w:r>
      <w:proofErr w:type="spellStart"/>
      <w:r w:rsidRPr="00C87D8D">
        <w:rPr>
          <w:rFonts w:ascii="Times New Roman" w:hAnsi="Times New Roman" w:cs="Times New Roman"/>
          <w:sz w:val="24"/>
          <w:szCs w:val="24"/>
        </w:rPr>
        <w:t>Hemaiswarya</w:t>
      </w:r>
      <w:proofErr w:type="spellEnd"/>
      <w:r w:rsidRPr="00C87D8D">
        <w:rPr>
          <w:rFonts w:ascii="Times New Roman" w:hAnsi="Times New Roman" w:cs="Times New Roman"/>
          <w:sz w:val="24"/>
          <w:szCs w:val="24"/>
        </w:rPr>
        <w:t xml:space="preserve"> </w:t>
      </w:r>
      <w:r w:rsidRPr="00DC575F">
        <w:rPr>
          <w:rFonts w:ascii="Times New Roman" w:hAnsi="Times New Roman" w:cs="Times New Roman"/>
          <w:i/>
          <w:sz w:val="24"/>
          <w:szCs w:val="24"/>
        </w:rPr>
        <w:t>et al</w:t>
      </w:r>
      <w:r w:rsidRPr="00C87D8D">
        <w:rPr>
          <w:rFonts w:ascii="Times New Roman" w:hAnsi="Times New Roman" w:cs="Times New Roman"/>
          <w:sz w:val="24"/>
          <w:szCs w:val="24"/>
        </w:rPr>
        <w:t>., 2008). Phytochemicals can interact with antibiotics in various ways, including enhancing antibiotic activity, broadening the spectrum of activity, and inhibiting resistance mechanisms (Cowan, 1999). For example, studies have shown that the combination of certain phytochemicals with antibiotics can enhance the antibacterial activity of antibiotics against antibiotic-resistant bacteria (</w:t>
      </w:r>
      <w:proofErr w:type="spellStart"/>
      <w:r w:rsidRPr="00C87D8D">
        <w:rPr>
          <w:rFonts w:ascii="Times New Roman" w:hAnsi="Times New Roman" w:cs="Times New Roman"/>
          <w:sz w:val="24"/>
          <w:szCs w:val="24"/>
        </w:rPr>
        <w:t>Savoia</w:t>
      </w:r>
      <w:proofErr w:type="spellEnd"/>
      <w:r w:rsidRPr="00C87D8D">
        <w:rPr>
          <w:rFonts w:ascii="Times New Roman" w:hAnsi="Times New Roman" w:cs="Times New Roman"/>
          <w:sz w:val="24"/>
          <w:szCs w:val="24"/>
        </w:rPr>
        <w:t xml:space="preserve">, 2012). By </w:t>
      </w:r>
      <w:r w:rsidRPr="00C87D8D">
        <w:rPr>
          <w:rFonts w:ascii="Times New Roman" w:hAnsi="Times New Roman" w:cs="Times New Roman"/>
          <w:sz w:val="24"/>
          <w:szCs w:val="24"/>
        </w:rPr>
        <w:lastRenderedPageBreak/>
        <w:t>leveraging the unique properties of phytochemicals, researchers can create novel therapies that improve the efficacy of antibiotics and reduce the risk of resistance development. Further research is needed to fully explore the potential of this approach and to develop effective treatments for infections.</w:t>
      </w:r>
    </w:p>
    <w:p w:rsidR="00781F62" w:rsidRPr="00C87D8D" w:rsidRDefault="00781F62"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Harnessing Phytochemicals for Medicinal Applications: Challenges and Limitations</w:t>
      </w:r>
    </w:p>
    <w:p w:rsidR="00374CFF" w:rsidRPr="00C87D8D" w:rsidRDefault="00781F62"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Phytochemicals, derived from plants, have been recognized for their potential applications in medicine, particularly in the treatment and prevention of infections (Cowan, 1999). However, several challenges and limitations hinder their use as antimicrobial agents.</w:t>
      </w:r>
      <w:r w:rsidR="00374CFF" w:rsidRPr="00C87D8D">
        <w:rPr>
          <w:rFonts w:ascii="Times New Roman" w:hAnsi="Times New Roman" w:cs="Times New Roman"/>
          <w:sz w:val="24"/>
          <w:szCs w:val="24"/>
        </w:rPr>
        <w:t xml:space="preserve"> One of the primary challenges in developing phytochemicals as antimicrobial agents is standardizing extracts due to variations in plant material and extraction methods (Liang </w:t>
      </w:r>
      <w:r w:rsidR="00374CFF" w:rsidRPr="00C87D8D">
        <w:rPr>
          <w:rFonts w:ascii="Times New Roman" w:hAnsi="Times New Roman" w:cs="Times New Roman"/>
          <w:i/>
          <w:sz w:val="24"/>
          <w:szCs w:val="24"/>
        </w:rPr>
        <w:t>et al</w:t>
      </w:r>
      <w:r w:rsidR="00374CFF" w:rsidRPr="00C87D8D">
        <w:rPr>
          <w:rFonts w:ascii="Times New Roman" w:hAnsi="Times New Roman" w:cs="Times New Roman"/>
          <w:sz w:val="24"/>
          <w:szCs w:val="24"/>
        </w:rPr>
        <w:t>., 2018). This variability can affect the efficacy and consistency of phytochemical-based treatments, making it essential to establish robust quality control measures.</w:t>
      </w:r>
    </w:p>
    <w:p w:rsidR="00374CFF" w:rsidRPr="00C87D8D" w:rsidRDefault="00374CFF"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Some phytochemicals may exhibit toxicity to humans or animals, limiting their potential use as antimicrobial agents (</w:t>
      </w:r>
      <w:proofErr w:type="spellStart"/>
      <w:r w:rsidRPr="00C87D8D">
        <w:rPr>
          <w:rFonts w:ascii="Times New Roman" w:hAnsi="Times New Roman" w:cs="Times New Roman"/>
          <w:sz w:val="24"/>
          <w:szCs w:val="24"/>
        </w:rPr>
        <w:t>Jäger</w:t>
      </w:r>
      <w:proofErr w:type="spellEnd"/>
      <w:r w:rsidRPr="00C87D8D">
        <w:rPr>
          <w:rFonts w:ascii="Times New Roman" w:hAnsi="Times New Roman" w:cs="Times New Roman"/>
          <w:sz w:val="24"/>
          <w:szCs w:val="24"/>
        </w:rPr>
        <w:t xml:space="preserve"> </w:t>
      </w:r>
      <w:r w:rsidRPr="00C87D8D">
        <w:rPr>
          <w:rFonts w:ascii="Times New Roman" w:hAnsi="Times New Roman" w:cs="Times New Roman"/>
          <w:i/>
          <w:sz w:val="24"/>
          <w:szCs w:val="24"/>
        </w:rPr>
        <w:t>et al.,</w:t>
      </w:r>
      <w:r w:rsidRPr="00C87D8D">
        <w:rPr>
          <w:rFonts w:ascii="Times New Roman" w:hAnsi="Times New Roman" w:cs="Times New Roman"/>
          <w:sz w:val="24"/>
          <w:szCs w:val="24"/>
        </w:rPr>
        <w:t xml:space="preserve"> 2017). For instance, certain phytochemicals have been shown to cause adverse effects at high concentrations. This highlights the need for thorough toxicity assessments and safety evaluations.</w:t>
      </w:r>
    </w:p>
    <w:p w:rsidR="00374CFF" w:rsidRPr="00C87D8D" w:rsidRDefault="00374CFF"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The regulatory frameworks for phytochemicals are often less well-established than those for traditional antibiotics, creating challenges for their development and use (Chauhan </w:t>
      </w:r>
      <w:r w:rsidRPr="00C87D8D">
        <w:rPr>
          <w:rFonts w:ascii="Times New Roman" w:hAnsi="Times New Roman" w:cs="Times New Roman"/>
          <w:i/>
          <w:sz w:val="24"/>
          <w:szCs w:val="24"/>
        </w:rPr>
        <w:t>et al</w:t>
      </w:r>
      <w:r w:rsidRPr="00C87D8D">
        <w:rPr>
          <w:rFonts w:ascii="Times New Roman" w:hAnsi="Times New Roman" w:cs="Times New Roman"/>
          <w:sz w:val="24"/>
          <w:szCs w:val="24"/>
        </w:rPr>
        <w:t>., 2018). This disparity can lead to inconsistencies in quality control, efficacy, and safety assessments, underscoring the need for more comprehensive regulatory guidelines.</w:t>
      </w:r>
    </w:p>
    <w:p w:rsidR="00C87D8D" w:rsidRDefault="00C87D8D" w:rsidP="00C87D8D">
      <w:pPr>
        <w:spacing w:line="360" w:lineRule="auto"/>
        <w:jc w:val="both"/>
        <w:rPr>
          <w:rFonts w:ascii="Times New Roman" w:hAnsi="Times New Roman" w:cs="Times New Roman"/>
          <w:b/>
          <w:sz w:val="24"/>
          <w:szCs w:val="24"/>
        </w:rPr>
      </w:pPr>
    </w:p>
    <w:p w:rsidR="00C87D8D" w:rsidRDefault="00C87D8D" w:rsidP="00C87D8D">
      <w:pPr>
        <w:spacing w:line="360" w:lineRule="auto"/>
        <w:jc w:val="both"/>
        <w:rPr>
          <w:rFonts w:ascii="Times New Roman" w:hAnsi="Times New Roman" w:cs="Times New Roman"/>
          <w:b/>
          <w:sz w:val="24"/>
          <w:szCs w:val="24"/>
        </w:rPr>
      </w:pPr>
    </w:p>
    <w:p w:rsidR="007037CD" w:rsidRPr="00C87D8D" w:rsidRDefault="007037CD"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Conclusion</w:t>
      </w:r>
    </w:p>
    <w:p w:rsidR="00A33907" w:rsidRPr="00C87D8D" w:rsidRDefault="00A33907"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Phytochemicals offer a promising source of novel antimicrobial agents, providing a potential solution to the growing threat of antibiotic resistance. These naturally occurring compounds, found in plants, have been used for centuries in traditional medicine and have shown significant potential in combating infections. Further research is needed to fully explore their potential and </w:t>
      </w:r>
      <w:r w:rsidRPr="00C87D8D">
        <w:rPr>
          <w:rFonts w:ascii="Times New Roman" w:hAnsi="Times New Roman" w:cs="Times New Roman"/>
          <w:sz w:val="24"/>
          <w:szCs w:val="24"/>
        </w:rPr>
        <w:lastRenderedPageBreak/>
        <w:t>develop effective treatments for infections. One of the key benefits of phytochemicals is their ability to be combined with antibiotics, enhancing their effectiveness and reducing resistance development. Studies have shown that phytochemicals can synergize with antibiotics, increasing their potency and broadening their spectrum of activity (</w:t>
      </w:r>
      <w:proofErr w:type="spellStart"/>
      <w:r w:rsidRPr="00C87D8D">
        <w:rPr>
          <w:rFonts w:ascii="Times New Roman" w:hAnsi="Times New Roman" w:cs="Times New Roman"/>
          <w:sz w:val="24"/>
          <w:szCs w:val="24"/>
        </w:rPr>
        <w:t>Hemaiswarya</w:t>
      </w:r>
      <w:proofErr w:type="spellEnd"/>
      <w:r w:rsidRPr="00C87D8D">
        <w:rPr>
          <w:rFonts w:ascii="Times New Roman" w:hAnsi="Times New Roman" w:cs="Times New Roman"/>
          <w:sz w:val="24"/>
          <w:szCs w:val="24"/>
        </w:rPr>
        <w:t xml:space="preserve"> </w:t>
      </w:r>
      <w:r w:rsidRPr="00C87D8D">
        <w:rPr>
          <w:rFonts w:ascii="Times New Roman" w:hAnsi="Times New Roman" w:cs="Times New Roman"/>
          <w:i/>
          <w:sz w:val="24"/>
          <w:szCs w:val="24"/>
        </w:rPr>
        <w:t>et al</w:t>
      </w:r>
      <w:r w:rsidRPr="00C87D8D">
        <w:rPr>
          <w:rFonts w:ascii="Times New Roman" w:hAnsi="Times New Roman" w:cs="Times New Roman"/>
          <w:sz w:val="24"/>
          <w:szCs w:val="24"/>
        </w:rPr>
        <w:t>., 2008). This approach may lead to the development of more effective and sustainable treatments for infections.</w:t>
      </w:r>
    </w:p>
    <w:p w:rsidR="00A33907" w:rsidRPr="00C87D8D" w:rsidRDefault="00A33907"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The potential of phytochemicals as antimicrobial agents is vast, with various studies demonstrating their efficacy against a range of microorganisms. Phytochemicals have been shown to exhibit antimicrobial activity through multiple mechanisms, including disrupting cell membranes, inhibiting DNA replication, and interfering with protein synthesis. This multi-targeted approach can make it more difficult for microorganisms to develop resistance. Moreover, phytochemicals have been found to have a lower likelihood of inducing resistance compared to traditional antibiotics. This is due to their complex structures and multiple mechanisms of action, which can make it more challenging for microorganisms to adapt and develop resistance. The development of phytochemical-based antimicrobial agents could provide a much-needed solution to the growing threat of antibiotic resistance. With further research and development, phytochemicals could become a valuable addition to the arsenal of antimicrobial agents available to healthcare professionals.</w:t>
      </w:r>
    </w:p>
    <w:p w:rsidR="00A33907" w:rsidRPr="00C87D8D" w:rsidRDefault="00A33907" w:rsidP="00C87D8D">
      <w:pPr>
        <w:spacing w:line="360" w:lineRule="auto"/>
        <w:jc w:val="both"/>
        <w:rPr>
          <w:rFonts w:ascii="Times New Roman" w:hAnsi="Times New Roman" w:cs="Times New Roman"/>
          <w:b/>
          <w:sz w:val="24"/>
          <w:szCs w:val="24"/>
        </w:rPr>
      </w:pPr>
    </w:p>
    <w:p w:rsidR="003234DA" w:rsidRPr="00C87D8D" w:rsidRDefault="007037CD"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References</w:t>
      </w:r>
    </w:p>
    <w:p w:rsidR="00DC575F" w:rsidRPr="00C87D8D" w:rsidRDefault="00DC575F" w:rsidP="00C87D8D">
      <w:pPr>
        <w:spacing w:after="0" w:line="240" w:lineRule="auto"/>
        <w:jc w:val="both"/>
        <w:rPr>
          <w:rFonts w:ascii="Times New Roman" w:eastAsia="Times New Roman" w:hAnsi="Times New Roman" w:cs="Times New Roman"/>
          <w:sz w:val="24"/>
          <w:szCs w:val="24"/>
        </w:rPr>
      </w:pPr>
    </w:p>
    <w:p w:rsidR="00DC575F" w:rsidRPr="00DC575F" w:rsidRDefault="00DC575F" w:rsidP="00C87D8D">
      <w:pPr>
        <w:spacing w:line="240" w:lineRule="auto"/>
        <w:jc w:val="both"/>
        <w:rPr>
          <w:rFonts w:ascii="Times New Roman" w:hAnsi="Times New Roman" w:cs="Times New Roman"/>
          <w:sz w:val="24"/>
          <w:szCs w:val="24"/>
        </w:rPr>
      </w:pPr>
      <w:r w:rsidRPr="00C87D8D">
        <w:rPr>
          <w:rFonts w:ascii="Times New Roman" w:eastAsia="Times New Roman" w:hAnsi="Times New Roman" w:cs="Times New Roman"/>
          <w:sz w:val="24"/>
          <w:szCs w:val="24"/>
        </w:rPr>
        <w:t xml:space="preserve">Akiyama, H., </w:t>
      </w:r>
      <w:proofErr w:type="spellStart"/>
      <w:r w:rsidRPr="00C87D8D">
        <w:rPr>
          <w:rFonts w:ascii="Times New Roman" w:eastAsia="Times New Roman" w:hAnsi="Times New Roman" w:cs="Times New Roman"/>
          <w:sz w:val="24"/>
          <w:szCs w:val="24"/>
        </w:rPr>
        <w:t>Fujii</w:t>
      </w:r>
      <w:proofErr w:type="spellEnd"/>
      <w:r w:rsidRPr="00C87D8D">
        <w:rPr>
          <w:rFonts w:ascii="Times New Roman" w:eastAsia="Times New Roman" w:hAnsi="Times New Roman" w:cs="Times New Roman"/>
          <w:sz w:val="24"/>
          <w:szCs w:val="24"/>
        </w:rPr>
        <w:t xml:space="preserve">, K., Yamasaki, O., </w:t>
      </w:r>
      <w:proofErr w:type="spellStart"/>
      <w:r w:rsidRPr="00C87D8D">
        <w:rPr>
          <w:rFonts w:ascii="Times New Roman" w:eastAsia="Times New Roman" w:hAnsi="Times New Roman" w:cs="Times New Roman"/>
          <w:sz w:val="24"/>
          <w:szCs w:val="24"/>
        </w:rPr>
        <w:t>Oono</w:t>
      </w:r>
      <w:proofErr w:type="spellEnd"/>
      <w:r w:rsidRPr="00C87D8D">
        <w:rPr>
          <w:rFonts w:ascii="Times New Roman" w:eastAsia="Times New Roman" w:hAnsi="Times New Roman" w:cs="Times New Roman"/>
          <w:sz w:val="24"/>
          <w:szCs w:val="24"/>
        </w:rPr>
        <w:t xml:space="preserve">, T. and </w:t>
      </w:r>
      <w:proofErr w:type="spellStart"/>
      <w:r w:rsidRPr="00C87D8D">
        <w:rPr>
          <w:rFonts w:ascii="Times New Roman" w:eastAsia="Times New Roman" w:hAnsi="Times New Roman" w:cs="Times New Roman"/>
          <w:sz w:val="24"/>
          <w:szCs w:val="24"/>
        </w:rPr>
        <w:t>Iwatsuki</w:t>
      </w:r>
      <w:proofErr w:type="spellEnd"/>
      <w:r w:rsidRPr="00C87D8D">
        <w:rPr>
          <w:rFonts w:ascii="Times New Roman" w:eastAsia="Times New Roman" w:hAnsi="Times New Roman" w:cs="Times New Roman"/>
          <w:sz w:val="24"/>
          <w:szCs w:val="24"/>
        </w:rPr>
        <w:t xml:space="preserve">, </w:t>
      </w:r>
      <w:proofErr w:type="gramStart"/>
      <w:r w:rsidRPr="00C87D8D">
        <w:rPr>
          <w:rFonts w:ascii="Times New Roman" w:eastAsia="Times New Roman" w:hAnsi="Times New Roman" w:cs="Times New Roman"/>
          <w:sz w:val="24"/>
          <w:szCs w:val="24"/>
        </w:rPr>
        <w:t>K.(</w:t>
      </w:r>
      <w:proofErr w:type="gramEnd"/>
      <w:r w:rsidRPr="00C87D8D">
        <w:rPr>
          <w:rFonts w:ascii="Times New Roman" w:eastAsia="Times New Roman" w:hAnsi="Times New Roman" w:cs="Times New Roman"/>
          <w:sz w:val="24"/>
          <w:szCs w:val="24"/>
        </w:rPr>
        <w:t xml:space="preserve">2001). Antibacterial action of several tannins against </w:t>
      </w:r>
      <w:r w:rsidRPr="00C87D8D">
        <w:rPr>
          <w:rFonts w:ascii="Times New Roman" w:eastAsia="Times New Roman" w:hAnsi="Times New Roman" w:cs="Times New Roman"/>
          <w:i/>
          <w:sz w:val="24"/>
          <w:szCs w:val="24"/>
        </w:rPr>
        <w:t>Staphylococcus aureus</w:t>
      </w:r>
      <w:r w:rsidRPr="00C87D8D">
        <w:rPr>
          <w:rFonts w:ascii="Times New Roman" w:eastAsia="Times New Roman" w:hAnsi="Times New Roman" w:cs="Times New Roman"/>
          <w:sz w:val="24"/>
          <w:szCs w:val="24"/>
        </w:rPr>
        <w:t xml:space="preserve">. </w:t>
      </w:r>
      <w:r w:rsidRPr="00C87D8D">
        <w:rPr>
          <w:rFonts w:ascii="Times New Roman" w:eastAsia="Times New Roman" w:hAnsi="Times New Roman" w:cs="Times New Roman"/>
          <w:i/>
          <w:sz w:val="24"/>
          <w:szCs w:val="24"/>
        </w:rPr>
        <w:t xml:space="preserve">Journal </w:t>
      </w:r>
      <w:proofErr w:type="gramStart"/>
      <w:r w:rsidRPr="00C87D8D">
        <w:rPr>
          <w:rFonts w:ascii="Times New Roman" w:eastAsia="Times New Roman" w:hAnsi="Times New Roman" w:cs="Times New Roman"/>
          <w:i/>
          <w:sz w:val="24"/>
          <w:szCs w:val="24"/>
        </w:rPr>
        <w:t>of  Antimicrobial</w:t>
      </w:r>
      <w:proofErr w:type="gramEnd"/>
      <w:r w:rsidRPr="00C87D8D">
        <w:rPr>
          <w:rFonts w:ascii="Times New Roman" w:eastAsia="Times New Roman" w:hAnsi="Times New Roman" w:cs="Times New Roman"/>
          <w:i/>
          <w:sz w:val="24"/>
          <w:szCs w:val="24"/>
        </w:rPr>
        <w:t xml:space="preserve"> </w:t>
      </w:r>
      <w:proofErr w:type="spellStart"/>
      <w:r w:rsidRPr="00C87D8D">
        <w:rPr>
          <w:rFonts w:ascii="Times New Roman" w:eastAsia="Times New Roman" w:hAnsi="Times New Roman" w:cs="Times New Roman"/>
          <w:i/>
          <w:sz w:val="24"/>
          <w:szCs w:val="24"/>
        </w:rPr>
        <w:t>Chemotheraphy</w:t>
      </w:r>
      <w:proofErr w:type="spellEnd"/>
      <w:r w:rsidRPr="00C87D8D">
        <w:rPr>
          <w:rFonts w:ascii="Times New Roman" w:eastAsia="Times New Roman" w:hAnsi="Times New Roman" w:cs="Times New Roman"/>
          <w:i/>
          <w:sz w:val="24"/>
          <w:szCs w:val="24"/>
        </w:rPr>
        <w:t xml:space="preserve">, </w:t>
      </w:r>
      <w:r w:rsidRPr="00C87D8D">
        <w:rPr>
          <w:rFonts w:ascii="Times New Roman" w:eastAsia="Times New Roman" w:hAnsi="Times New Roman" w:cs="Times New Roman"/>
          <w:sz w:val="24"/>
          <w:szCs w:val="24"/>
        </w:rPr>
        <w:t xml:space="preserve">48(4):487-91.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10.1093/</w:t>
      </w:r>
      <w:proofErr w:type="spellStart"/>
      <w:r w:rsidRPr="00C87D8D">
        <w:rPr>
          <w:rFonts w:ascii="Times New Roman" w:eastAsia="Times New Roman" w:hAnsi="Times New Roman" w:cs="Times New Roman"/>
          <w:sz w:val="24"/>
          <w:szCs w:val="24"/>
        </w:rPr>
        <w:t>jac</w:t>
      </w:r>
      <w:proofErr w:type="spellEnd"/>
      <w:r w:rsidRPr="00C87D8D">
        <w:rPr>
          <w:rFonts w:ascii="Times New Roman" w:eastAsia="Times New Roman" w:hAnsi="Times New Roman" w:cs="Times New Roman"/>
          <w:sz w:val="24"/>
          <w:szCs w:val="24"/>
        </w:rPr>
        <w:t>/48.4.487. PMID: 11581226.</w:t>
      </w:r>
    </w:p>
    <w:p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Alabi, E. D., Akeem Ganiyu </w:t>
      </w:r>
      <w:proofErr w:type="spellStart"/>
      <w:r w:rsidRPr="00C87D8D">
        <w:rPr>
          <w:rFonts w:ascii="Times New Roman" w:eastAsia="Times New Roman" w:hAnsi="Times New Roman" w:cs="Times New Roman"/>
          <w:sz w:val="24"/>
          <w:szCs w:val="24"/>
        </w:rPr>
        <w:t>Rabiu</w:t>
      </w:r>
      <w:proofErr w:type="spellEnd"/>
      <w:r w:rsidRPr="00C87D8D">
        <w:rPr>
          <w:rFonts w:ascii="Times New Roman" w:eastAsia="Times New Roman" w:hAnsi="Times New Roman" w:cs="Times New Roman"/>
          <w:sz w:val="24"/>
          <w:szCs w:val="24"/>
        </w:rPr>
        <w:t xml:space="preserve">, A.G. and </w:t>
      </w:r>
      <w:proofErr w:type="spellStart"/>
      <w:r w:rsidRPr="00C87D8D">
        <w:rPr>
          <w:rFonts w:ascii="Times New Roman" w:eastAsia="Times New Roman" w:hAnsi="Times New Roman" w:cs="Times New Roman"/>
          <w:sz w:val="24"/>
          <w:szCs w:val="24"/>
        </w:rPr>
        <w:t>Adesoji</w:t>
      </w:r>
      <w:proofErr w:type="spellEnd"/>
      <w:r w:rsidRPr="00C87D8D">
        <w:rPr>
          <w:rFonts w:ascii="Times New Roman" w:eastAsia="Times New Roman" w:hAnsi="Times New Roman" w:cs="Times New Roman"/>
          <w:sz w:val="24"/>
          <w:szCs w:val="24"/>
        </w:rPr>
        <w:t xml:space="preserve">, A. T. (2025) A review of antimicrobial resistance challenges in Nigeria: The need for a one health </w:t>
      </w:r>
      <w:proofErr w:type="spellStart"/>
      <w:proofErr w:type="gramStart"/>
      <w:r w:rsidRPr="00C87D8D">
        <w:rPr>
          <w:rFonts w:ascii="Times New Roman" w:eastAsia="Times New Roman" w:hAnsi="Times New Roman" w:cs="Times New Roman"/>
          <w:sz w:val="24"/>
          <w:szCs w:val="24"/>
        </w:rPr>
        <w:t>approach,</w:t>
      </w:r>
      <w:r w:rsidRPr="00995328">
        <w:rPr>
          <w:rFonts w:ascii="Times New Roman" w:eastAsia="Times New Roman" w:hAnsi="Times New Roman" w:cs="Times New Roman"/>
          <w:i/>
          <w:sz w:val="24"/>
          <w:szCs w:val="24"/>
        </w:rPr>
        <w:t>One</w:t>
      </w:r>
      <w:proofErr w:type="spellEnd"/>
      <w:proofErr w:type="gramEnd"/>
      <w:r w:rsidRPr="00995328">
        <w:rPr>
          <w:rFonts w:ascii="Times New Roman" w:eastAsia="Times New Roman" w:hAnsi="Times New Roman" w:cs="Times New Roman"/>
          <w:i/>
          <w:sz w:val="24"/>
          <w:szCs w:val="24"/>
        </w:rPr>
        <w:t xml:space="preserve"> Health</w:t>
      </w:r>
      <w:r w:rsidRPr="00C87D8D">
        <w:rPr>
          <w:rFonts w:ascii="Times New Roman" w:eastAsia="Times New Roman" w:hAnsi="Times New Roman" w:cs="Times New Roman"/>
          <w:sz w:val="24"/>
          <w:szCs w:val="24"/>
        </w:rPr>
        <w:t>,( 20), 101053</w:t>
      </w:r>
    </w:p>
    <w:p w:rsidR="00995328" w:rsidRDefault="00995328" w:rsidP="00C87D8D">
      <w:pPr>
        <w:spacing w:line="240" w:lineRule="auto"/>
        <w:jc w:val="both"/>
        <w:rPr>
          <w:rFonts w:ascii="Times New Roman" w:hAnsi="Times New Roman" w:cs="Times New Roman"/>
          <w:sz w:val="24"/>
          <w:szCs w:val="24"/>
        </w:rPr>
      </w:pPr>
    </w:p>
    <w:p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Alhaji, N. B.</w:t>
      </w:r>
      <w:proofErr w:type="gramStart"/>
      <w:r w:rsidRPr="00C87D8D">
        <w:rPr>
          <w:rFonts w:ascii="Times New Roman" w:hAnsi="Times New Roman" w:cs="Times New Roman"/>
          <w:sz w:val="24"/>
          <w:szCs w:val="24"/>
        </w:rPr>
        <w:t xml:space="preserve">,  </w:t>
      </w:r>
      <w:proofErr w:type="spellStart"/>
      <w:r w:rsidRPr="00C87D8D">
        <w:rPr>
          <w:rFonts w:ascii="Times New Roman" w:hAnsi="Times New Roman" w:cs="Times New Roman"/>
          <w:sz w:val="24"/>
          <w:szCs w:val="24"/>
        </w:rPr>
        <w:t>Maikai</w:t>
      </w:r>
      <w:proofErr w:type="spellEnd"/>
      <w:proofErr w:type="gramEnd"/>
      <w:r w:rsidRPr="00C87D8D">
        <w:rPr>
          <w:rFonts w:ascii="Times New Roman" w:hAnsi="Times New Roman" w:cs="Times New Roman"/>
          <w:sz w:val="24"/>
          <w:szCs w:val="24"/>
        </w:rPr>
        <w:t xml:space="preserve">, B., </w:t>
      </w:r>
      <w:proofErr w:type="spellStart"/>
      <w:r w:rsidRPr="00C87D8D">
        <w:rPr>
          <w:rFonts w:ascii="Times New Roman" w:hAnsi="Times New Roman" w:cs="Times New Roman"/>
          <w:sz w:val="24"/>
          <w:szCs w:val="24"/>
        </w:rPr>
        <w:t>Kwaga</w:t>
      </w:r>
      <w:proofErr w:type="spellEnd"/>
      <w:r w:rsidRPr="00C87D8D">
        <w:rPr>
          <w:rFonts w:ascii="Times New Roman" w:hAnsi="Times New Roman" w:cs="Times New Roman"/>
          <w:sz w:val="24"/>
          <w:szCs w:val="24"/>
        </w:rPr>
        <w:t xml:space="preserve">, J. K. P. (2021) Antimicrobial use, residue and resistance dissemination in freshwater fish farms of north-central Nigeria: One health implications, </w:t>
      </w:r>
      <w:r w:rsidRPr="00995328">
        <w:rPr>
          <w:rFonts w:ascii="Times New Roman" w:hAnsi="Times New Roman" w:cs="Times New Roman"/>
          <w:i/>
          <w:sz w:val="24"/>
          <w:szCs w:val="24"/>
        </w:rPr>
        <w:t>Food</w:t>
      </w:r>
      <w:r w:rsidRPr="00C87D8D">
        <w:rPr>
          <w:rFonts w:ascii="Times New Roman" w:hAnsi="Times New Roman" w:cs="Times New Roman"/>
          <w:sz w:val="24"/>
          <w:szCs w:val="24"/>
        </w:rPr>
        <w:t xml:space="preserve"> </w:t>
      </w:r>
      <w:r w:rsidRPr="00995328">
        <w:rPr>
          <w:rFonts w:ascii="Times New Roman" w:hAnsi="Times New Roman" w:cs="Times New Roman"/>
          <w:i/>
          <w:sz w:val="24"/>
          <w:szCs w:val="24"/>
        </w:rPr>
        <w:t>Control</w:t>
      </w:r>
      <w:r w:rsidRPr="00C87D8D">
        <w:rPr>
          <w:rFonts w:ascii="Times New Roman" w:hAnsi="Times New Roman" w:cs="Times New Roman"/>
          <w:sz w:val="24"/>
          <w:szCs w:val="24"/>
        </w:rPr>
        <w:t>, (130) 108238,</w:t>
      </w:r>
    </w:p>
    <w:p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lastRenderedPageBreak/>
        <w:t>Angane</w:t>
      </w:r>
      <w:proofErr w:type="spellEnd"/>
      <w:r w:rsidRPr="00C87D8D">
        <w:rPr>
          <w:rFonts w:ascii="Times New Roman" w:hAnsi="Times New Roman" w:cs="Times New Roman"/>
          <w:sz w:val="24"/>
          <w:szCs w:val="24"/>
        </w:rPr>
        <w:t xml:space="preserve">, M., Swift, S., Huang, K., Butts, C. A., and Quek, S. Y. (2022). Essential oils and their major components: an updated review on antimicrobial activities, mechanism of action and their potential application in the food industry. </w:t>
      </w:r>
      <w:r w:rsidRPr="00C87D8D">
        <w:rPr>
          <w:rStyle w:val="Emphasis"/>
          <w:rFonts w:ascii="Times New Roman" w:hAnsi="Times New Roman" w:cs="Times New Roman"/>
          <w:sz w:val="24"/>
          <w:szCs w:val="24"/>
        </w:rPr>
        <w:t>Foods</w:t>
      </w:r>
      <w:r w:rsidRPr="00C87D8D">
        <w:rPr>
          <w:rFonts w:ascii="Times New Roman" w:hAnsi="Times New Roman" w:cs="Times New Roman"/>
          <w:sz w:val="24"/>
          <w:szCs w:val="24"/>
        </w:rPr>
        <w:t xml:space="preserve">, </w:t>
      </w:r>
      <w:r w:rsidRPr="00C87D8D">
        <w:rPr>
          <w:rStyle w:val="Emphasis"/>
          <w:rFonts w:ascii="Times New Roman" w:hAnsi="Times New Roman" w:cs="Times New Roman"/>
          <w:sz w:val="24"/>
          <w:szCs w:val="24"/>
        </w:rPr>
        <w:t>11</w:t>
      </w:r>
      <w:r w:rsidRPr="00C87D8D">
        <w:rPr>
          <w:rFonts w:ascii="Times New Roman" w:hAnsi="Times New Roman" w:cs="Times New Roman"/>
          <w:sz w:val="24"/>
          <w:szCs w:val="24"/>
        </w:rPr>
        <w:t>(3): 464. https://doi.org/10.3390/foods11030464</w:t>
      </w:r>
    </w:p>
    <w:p w:rsidR="00DC575F" w:rsidRPr="00C87D8D" w:rsidRDefault="00DC575F" w:rsidP="00C87D8D">
      <w:pPr>
        <w:spacing w:after="0" w:line="240" w:lineRule="auto"/>
        <w:jc w:val="both"/>
        <w:rPr>
          <w:rFonts w:ascii="Times New Roman" w:eastAsia="Times New Roman" w:hAnsi="Times New Roman" w:cs="Times New Roman"/>
          <w:sz w:val="24"/>
          <w:szCs w:val="24"/>
        </w:rPr>
      </w:pPr>
      <w:proofErr w:type="spellStart"/>
      <w:r w:rsidRPr="00C87D8D">
        <w:rPr>
          <w:rFonts w:ascii="Times New Roman" w:eastAsia="Times New Roman" w:hAnsi="Times New Roman" w:cs="Times New Roman"/>
          <w:sz w:val="24"/>
          <w:szCs w:val="24"/>
        </w:rPr>
        <w:t>Bouarab</w:t>
      </w:r>
      <w:proofErr w:type="spellEnd"/>
      <w:r w:rsidRPr="00C87D8D">
        <w:rPr>
          <w:rFonts w:ascii="Times New Roman" w:eastAsia="Times New Roman" w:hAnsi="Times New Roman" w:cs="Times New Roman"/>
          <w:sz w:val="24"/>
          <w:szCs w:val="24"/>
        </w:rPr>
        <w:t xml:space="preserve"> </w:t>
      </w:r>
      <w:proofErr w:type="spellStart"/>
      <w:r w:rsidRPr="00C87D8D">
        <w:rPr>
          <w:rFonts w:ascii="Times New Roman" w:eastAsia="Times New Roman" w:hAnsi="Times New Roman" w:cs="Times New Roman"/>
          <w:sz w:val="24"/>
          <w:szCs w:val="24"/>
        </w:rPr>
        <w:t>Chibane</w:t>
      </w:r>
      <w:proofErr w:type="spellEnd"/>
      <w:r w:rsidRPr="00C87D8D">
        <w:rPr>
          <w:rFonts w:ascii="Times New Roman" w:eastAsia="Times New Roman" w:hAnsi="Times New Roman" w:cs="Times New Roman"/>
          <w:sz w:val="24"/>
          <w:szCs w:val="24"/>
        </w:rPr>
        <w:t xml:space="preserve">, L., </w:t>
      </w:r>
      <w:proofErr w:type="spellStart"/>
      <w:r w:rsidRPr="00C87D8D">
        <w:rPr>
          <w:rFonts w:ascii="Times New Roman" w:eastAsia="Times New Roman" w:hAnsi="Times New Roman" w:cs="Times New Roman"/>
          <w:sz w:val="24"/>
          <w:szCs w:val="24"/>
        </w:rPr>
        <w:t>Degraeve</w:t>
      </w:r>
      <w:proofErr w:type="spellEnd"/>
      <w:r w:rsidRPr="00C87D8D">
        <w:rPr>
          <w:rFonts w:ascii="Times New Roman" w:eastAsia="Times New Roman" w:hAnsi="Times New Roman" w:cs="Times New Roman"/>
          <w:sz w:val="24"/>
          <w:szCs w:val="24"/>
        </w:rPr>
        <w:t xml:space="preserve">, P., </w:t>
      </w:r>
      <w:proofErr w:type="spellStart"/>
      <w:r w:rsidRPr="00C87D8D">
        <w:rPr>
          <w:rFonts w:ascii="Times New Roman" w:eastAsia="Times New Roman" w:hAnsi="Times New Roman" w:cs="Times New Roman"/>
          <w:sz w:val="24"/>
          <w:szCs w:val="24"/>
        </w:rPr>
        <w:t>Ferhout</w:t>
      </w:r>
      <w:proofErr w:type="spellEnd"/>
      <w:r w:rsidRPr="00C87D8D">
        <w:rPr>
          <w:rFonts w:ascii="Times New Roman" w:eastAsia="Times New Roman" w:hAnsi="Times New Roman" w:cs="Times New Roman"/>
          <w:sz w:val="24"/>
          <w:szCs w:val="24"/>
        </w:rPr>
        <w:t xml:space="preserve">, H., </w:t>
      </w:r>
      <w:proofErr w:type="spellStart"/>
      <w:r w:rsidRPr="00C87D8D">
        <w:rPr>
          <w:rFonts w:ascii="Times New Roman" w:eastAsia="Times New Roman" w:hAnsi="Times New Roman" w:cs="Times New Roman"/>
          <w:sz w:val="24"/>
          <w:szCs w:val="24"/>
        </w:rPr>
        <w:t>Bouajila</w:t>
      </w:r>
      <w:proofErr w:type="spellEnd"/>
      <w:r w:rsidRPr="00C87D8D">
        <w:rPr>
          <w:rFonts w:ascii="Times New Roman" w:eastAsia="Times New Roman" w:hAnsi="Times New Roman" w:cs="Times New Roman"/>
          <w:sz w:val="24"/>
          <w:szCs w:val="24"/>
        </w:rPr>
        <w:t xml:space="preserve">, J. and </w:t>
      </w:r>
      <w:proofErr w:type="spellStart"/>
      <w:r w:rsidRPr="00C87D8D">
        <w:rPr>
          <w:rFonts w:ascii="Times New Roman" w:eastAsia="Times New Roman" w:hAnsi="Times New Roman" w:cs="Times New Roman"/>
          <w:sz w:val="24"/>
          <w:szCs w:val="24"/>
        </w:rPr>
        <w:t>Oulahal</w:t>
      </w:r>
      <w:proofErr w:type="spellEnd"/>
      <w:r w:rsidRPr="00C87D8D">
        <w:rPr>
          <w:rFonts w:ascii="Times New Roman" w:eastAsia="Times New Roman" w:hAnsi="Times New Roman" w:cs="Times New Roman"/>
          <w:sz w:val="24"/>
          <w:szCs w:val="24"/>
        </w:rPr>
        <w:t xml:space="preserve">, </w:t>
      </w:r>
      <w:proofErr w:type="gramStart"/>
      <w:r w:rsidRPr="00C87D8D">
        <w:rPr>
          <w:rFonts w:ascii="Times New Roman" w:eastAsia="Times New Roman" w:hAnsi="Times New Roman" w:cs="Times New Roman"/>
          <w:sz w:val="24"/>
          <w:szCs w:val="24"/>
        </w:rPr>
        <w:t>N.(</w:t>
      </w:r>
      <w:proofErr w:type="gramEnd"/>
      <w:r w:rsidRPr="00C87D8D">
        <w:rPr>
          <w:rFonts w:ascii="Times New Roman" w:eastAsia="Times New Roman" w:hAnsi="Times New Roman" w:cs="Times New Roman"/>
          <w:sz w:val="24"/>
          <w:szCs w:val="24"/>
        </w:rPr>
        <w:t xml:space="preserve">2019). Plant antimicrobial polyphenols as potential natural food preservatives. </w:t>
      </w:r>
      <w:r w:rsidRPr="00C87D8D">
        <w:rPr>
          <w:rFonts w:ascii="Times New Roman" w:eastAsia="Times New Roman" w:hAnsi="Times New Roman" w:cs="Times New Roman"/>
          <w:i/>
          <w:sz w:val="24"/>
          <w:szCs w:val="24"/>
        </w:rPr>
        <w:t xml:space="preserve">Journal </w:t>
      </w:r>
      <w:proofErr w:type="gramStart"/>
      <w:r w:rsidRPr="00C87D8D">
        <w:rPr>
          <w:rFonts w:ascii="Times New Roman" w:eastAsia="Times New Roman" w:hAnsi="Times New Roman" w:cs="Times New Roman"/>
          <w:i/>
          <w:sz w:val="24"/>
          <w:szCs w:val="24"/>
        </w:rPr>
        <w:t>of  Science</w:t>
      </w:r>
      <w:proofErr w:type="gramEnd"/>
      <w:r w:rsidRPr="00C87D8D">
        <w:rPr>
          <w:rFonts w:ascii="Times New Roman" w:eastAsia="Times New Roman" w:hAnsi="Times New Roman" w:cs="Times New Roman"/>
          <w:i/>
          <w:sz w:val="24"/>
          <w:szCs w:val="24"/>
        </w:rPr>
        <w:t>, Food and Agriculture</w:t>
      </w:r>
      <w:r w:rsidRPr="00C87D8D">
        <w:rPr>
          <w:rFonts w:ascii="Times New Roman" w:eastAsia="Times New Roman" w:hAnsi="Times New Roman" w:cs="Times New Roman"/>
          <w:sz w:val="24"/>
          <w:szCs w:val="24"/>
        </w:rPr>
        <w:t xml:space="preserve">, 99(4):1457-1474.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xml:space="preserve">: 10.1002/jsfa.9357. </w:t>
      </w:r>
      <w:proofErr w:type="spellStart"/>
      <w:r w:rsidRPr="00C87D8D">
        <w:rPr>
          <w:rFonts w:ascii="Times New Roman" w:eastAsia="Times New Roman" w:hAnsi="Times New Roman" w:cs="Times New Roman"/>
          <w:sz w:val="24"/>
          <w:szCs w:val="24"/>
        </w:rPr>
        <w:t>Epub</w:t>
      </w:r>
      <w:proofErr w:type="spellEnd"/>
      <w:r w:rsidRPr="00C87D8D">
        <w:rPr>
          <w:rFonts w:ascii="Times New Roman" w:eastAsia="Times New Roman" w:hAnsi="Times New Roman" w:cs="Times New Roman"/>
          <w:sz w:val="24"/>
          <w:szCs w:val="24"/>
        </w:rPr>
        <w:t xml:space="preserve"> 2018 Oct 19. PMID: 30206947.</w:t>
      </w:r>
    </w:p>
    <w:p w:rsidR="00995328" w:rsidRDefault="00995328" w:rsidP="00C87D8D">
      <w:pPr>
        <w:spacing w:after="0" w:line="240" w:lineRule="auto"/>
        <w:jc w:val="both"/>
        <w:rPr>
          <w:rFonts w:ascii="Times New Roman" w:eastAsia="Times New Roman" w:hAnsi="Times New Roman" w:cs="Times New Roman"/>
          <w:sz w:val="24"/>
          <w:szCs w:val="24"/>
        </w:rPr>
      </w:pPr>
    </w:p>
    <w:p w:rsidR="00DC575F" w:rsidRPr="00C87D8D" w:rsidRDefault="00DC575F" w:rsidP="00C87D8D">
      <w:pPr>
        <w:spacing w:after="0" w:line="240" w:lineRule="auto"/>
        <w:jc w:val="both"/>
        <w:rPr>
          <w:rFonts w:ascii="Times New Roman" w:eastAsia="Times New Roman" w:hAnsi="Times New Roman" w:cs="Times New Roman"/>
          <w:sz w:val="24"/>
          <w:szCs w:val="24"/>
        </w:rPr>
      </w:pPr>
      <w:proofErr w:type="spellStart"/>
      <w:r w:rsidRPr="00C87D8D">
        <w:rPr>
          <w:rFonts w:ascii="Times New Roman" w:eastAsia="Times New Roman" w:hAnsi="Times New Roman" w:cs="Times New Roman"/>
          <w:sz w:val="24"/>
          <w:szCs w:val="24"/>
        </w:rPr>
        <w:t>Buzzini</w:t>
      </w:r>
      <w:proofErr w:type="spellEnd"/>
      <w:r w:rsidRPr="00C87D8D">
        <w:rPr>
          <w:rFonts w:ascii="Times New Roman" w:eastAsia="Times New Roman" w:hAnsi="Times New Roman" w:cs="Times New Roman"/>
          <w:sz w:val="24"/>
          <w:szCs w:val="24"/>
        </w:rPr>
        <w:t xml:space="preserve"> P., </w:t>
      </w:r>
      <w:proofErr w:type="spellStart"/>
      <w:r w:rsidRPr="00C87D8D">
        <w:rPr>
          <w:rFonts w:ascii="Times New Roman" w:eastAsia="Times New Roman" w:hAnsi="Times New Roman" w:cs="Times New Roman"/>
          <w:sz w:val="24"/>
          <w:szCs w:val="24"/>
        </w:rPr>
        <w:t>Arapitsas</w:t>
      </w:r>
      <w:proofErr w:type="spellEnd"/>
      <w:r w:rsidRPr="00C87D8D">
        <w:rPr>
          <w:rFonts w:ascii="Times New Roman" w:eastAsia="Times New Roman" w:hAnsi="Times New Roman" w:cs="Times New Roman"/>
          <w:sz w:val="24"/>
          <w:szCs w:val="24"/>
        </w:rPr>
        <w:t xml:space="preserve">, P., Goretti, M., Branda, E., </w:t>
      </w:r>
      <w:proofErr w:type="spellStart"/>
      <w:r w:rsidRPr="00C87D8D">
        <w:rPr>
          <w:rFonts w:ascii="Times New Roman" w:eastAsia="Times New Roman" w:hAnsi="Times New Roman" w:cs="Times New Roman"/>
          <w:sz w:val="24"/>
          <w:szCs w:val="24"/>
        </w:rPr>
        <w:t>Turchetti</w:t>
      </w:r>
      <w:proofErr w:type="spellEnd"/>
      <w:r w:rsidRPr="00C87D8D">
        <w:rPr>
          <w:rFonts w:ascii="Times New Roman" w:eastAsia="Times New Roman" w:hAnsi="Times New Roman" w:cs="Times New Roman"/>
          <w:sz w:val="24"/>
          <w:szCs w:val="24"/>
        </w:rPr>
        <w:t xml:space="preserve">, B., </w:t>
      </w:r>
      <w:proofErr w:type="spellStart"/>
      <w:r w:rsidRPr="00C87D8D">
        <w:rPr>
          <w:rFonts w:ascii="Times New Roman" w:eastAsia="Times New Roman" w:hAnsi="Times New Roman" w:cs="Times New Roman"/>
          <w:sz w:val="24"/>
          <w:szCs w:val="24"/>
        </w:rPr>
        <w:t>Pinelli</w:t>
      </w:r>
      <w:proofErr w:type="spellEnd"/>
      <w:r w:rsidRPr="00C87D8D">
        <w:rPr>
          <w:rFonts w:ascii="Times New Roman" w:eastAsia="Times New Roman" w:hAnsi="Times New Roman" w:cs="Times New Roman"/>
          <w:sz w:val="24"/>
          <w:szCs w:val="24"/>
        </w:rPr>
        <w:t xml:space="preserve">, P., </w:t>
      </w:r>
      <w:proofErr w:type="spellStart"/>
      <w:r w:rsidRPr="00C87D8D">
        <w:rPr>
          <w:rFonts w:ascii="Times New Roman" w:eastAsia="Times New Roman" w:hAnsi="Times New Roman" w:cs="Times New Roman"/>
          <w:sz w:val="24"/>
          <w:szCs w:val="24"/>
        </w:rPr>
        <w:t>Ieri</w:t>
      </w:r>
      <w:proofErr w:type="spellEnd"/>
      <w:r w:rsidRPr="00C87D8D">
        <w:rPr>
          <w:rFonts w:ascii="Times New Roman" w:eastAsia="Times New Roman" w:hAnsi="Times New Roman" w:cs="Times New Roman"/>
          <w:sz w:val="24"/>
          <w:szCs w:val="24"/>
        </w:rPr>
        <w:t xml:space="preserve"> F. and Romani, </w:t>
      </w:r>
      <w:proofErr w:type="gramStart"/>
      <w:r w:rsidRPr="00C87D8D">
        <w:rPr>
          <w:rFonts w:ascii="Times New Roman" w:eastAsia="Times New Roman" w:hAnsi="Times New Roman" w:cs="Times New Roman"/>
          <w:sz w:val="24"/>
          <w:szCs w:val="24"/>
        </w:rPr>
        <w:t>A.(</w:t>
      </w:r>
      <w:proofErr w:type="gramEnd"/>
      <w:r w:rsidRPr="00C87D8D">
        <w:rPr>
          <w:rFonts w:ascii="Times New Roman" w:eastAsia="Times New Roman" w:hAnsi="Times New Roman" w:cs="Times New Roman"/>
          <w:sz w:val="24"/>
          <w:szCs w:val="24"/>
        </w:rPr>
        <w:t xml:space="preserve">2008). Antimicrobial and antiviral activity of hydrolysable tannins. </w:t>
      </w:r>
      <w:r w:rsidRPr="00C87D8D">
        <w:rPr>
          <w:rFonts w:ascii="Times New Roman" w:eastAsia="Times New Roman" w:hAnsi="Times New Roman" w:cs="Times New Roman"/>
          <w:i/>
          <w:sz w:val="24"/>
          <w:szCs w:val="24"/>
        </w:rPr>
        <w:t xml:space="preserve">Mini Review </w:t>
      </w:r>
      <w:proofErr w:type="gramStart"/>
      <w:r w:rsidRPr="00C87D8D">
        <w:rPr>
          <w:rFonts w:ascii="Times New Roman" w:eastAsia="Times New Roman" w:hAnsi="Times New Roman" w:cs="Times New Roman"/>
          <w:i/>
          <w:sz w:val="24"/>
          <w:szCs w:val="24"/>
        </w:rPr>
        <w:t>of  Medicinal</w:t>
      </w:r>
      <w:proofErr w:type="gramEnd"/>
      <w:r w:rsidRPr="00C87D8D">
        <w:rPr>
          <w:rFonts w:ascii="Times New Roman" w:eastAsia="Times New Roman" w:hAnsi="Times New Roman" w:cs="Times New Roman"/>
          <w:i/>
          <w:sz w:val="24"/>
          <w:szCs w:val="24"/>
        </w:rPr>
        <w:t xml:space="preserve"> Chemistry,</w:t>
      </w:r>
      <w:r w:rsidRPr="00C87D8D">
        <w:rPr>
          <w:rFonts w:ascii="Times New Roman" w:eastAsia="Times New Roman" w:hAnsi="Times New Roman" w:cs="Times New Roman"/>
          <w:sz w:val="24"/>
          <w:szCs w:val="24"/>
        </w:rPr>
        <w:t xml:space="preserve"> 8(12):1179-87.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10.2174/138955708786140990. PMID: 18855732.</w:t>
      </w:r>
    </w:p>
    <w:p w:rsidR="00995328" w:rsidRDefault="00995328" w:rsidP="00C87D8D">
      <w:pPr>
        <w:spacing w:after="0" w:line="240" w:lineRule="auto"/>
        <w:jc w:val="both"/>
        <w:rPr>
          <w:rFonts w:ascii="Times New Roman" w:eastAsia="Times New Roman" w:hAnsi="Times New Roman" w:cs="Times New Roman"/>
          <w:sz w:val="24"/>
          <w:szCs w:val="24"/>
        </w:rPr>
      </w:pPr>
    </w:p>
    <w:p w:rsidR="00DC575F" w:rsidRPr="00C87D8D" w:rsidRDefault="00DC575F" w:rsidP="00C87D8D">
      <w:pPr>
        <w:spacing w:after="0" w:line="240" w:lineRule="auto"/>
        <w:jc w:val="both"/>
        <w:rPr>
          <w:rFonts w:ascii="Times New Roman" w:eastAsia="Times New Roman" w:hAnsi="Times New Roman" w:cs="Times New Roman"/>
          <w:sz w:val="24"/>
          <w:szCs w:val="24"/>
        </w:rPr>
      </w:pPr>
      <w:proofErr w:type="spellStart"/>
      <w:r w:rsidRPr="00C87D8D">
        <w:rPr>
          <w:rFonts w:ascii="Times New Roman" w:eastAsia="Times New Roman" w:hAnsi="Times New Roman" w:cs="Times New Roman"/>
          <w:sz w:val="24"/>
          <w:szCs w:val="24"/>
        </w:rPr>
        <w:t>Cappiello</w:t>
      </w:r>
      <w:proofErr w:type="spellEnd"/>
      <w:r w:rsidRPr="00C87D8D">
        <w:rPr>
          <w:rFonts w:ascii="Times New Roman" w:eastAsia="Times New Roman" w:hAnsi="Times New Roman" w:cs="Times New Roman"/>
          <w:sz w:val="24"/>
          <w:szCs w:val="24"/>
        </w:rPr>
        <w:t xml:space="preserve">, F., Loffredo, M.R., Del Plato, C., </w:t>
      </w:r>
      <w:proofErr w:type="spellStart"/>
      <w:r w:rsidRPr="00C87D8D">
        <w:rPr>
          <w:rFonts w:ascii="Times New Roman" w:eastAsia="Times New Roman" w:hAnsi="Times New Roman" w:cs="Times New Roman"/>
          <w:sz w:val="24"/>
          <w:szCs w:val="24"/>
        </w:rPr>
        <w:t>Cammarone</w:t>
      </w:r>
      <w:proofErr w:type="spellEnd"/>
      <w:r w:rsidRPr="00C87D8D">
        <w:rPr>
          <w:rFonts w:ascii="Times New Roman" w:eastAsia="Times New Roman" w:hAnsi="Times New Roman" w:cs="Times New Roman"/>
          <w:sz w:val="24"/>
          <w:szCs w:val="24"/>
        </w:rPr>
        <w:t xml:space="preserve">, S., Casciaro, B., </w:t>
      </w:r>
      <w:proofErr w:type="spellStart"/>
      <w:r w:rsidRPr="00C87D8D">
        <w:rPr>
          <w:rFonts w:ascii="Times New Roman" w:eastAsia="Times New Roman" w:hAnsi="Times New Roman" w:cs="Times New Roman"/>
          <w:sz w:val="24"/>
          <w:szCs w:val="24"/>
        </w:rPr>
        <w:t>Quaglio</w:t>
      </w:r>
      <w:proofErr w:type="spellEnd"/>
      <w:r w:rsidRPr="00C87D8D">
        <w:rPr>
          <w:rFonts w:ascii="Times New Roman" w:eastAsia="Times New Roman" w:hAnsi="Times New Roman" w:cs="Times New Roman"/>
          <w:sz w:val="24"/>
          <w:szCs w:val="24"/>
        </w:rPr>
        <w:t xml:space="preserve">, D., </w:t>
      </w:r>
      <w:proofErr w:type="spellStart"/>
      <w:r w:rsidRPr="00C87D8D">
        <w:rPr>
          <w:rFonts w:ascii="Times New Roman" w:eastAsia="Times New Roman" w:hAnsi="Times New Roman" w:cs="Times New Roman"/>
          <w:sz w:val="24"/>
          <w:szCs w:val="24"/>
        </w:rPr>
        <w:t>Mangoni</w:t>
      </w:r>
      <w:proofErr w:type="spellEnd"/>
      <w:r w:rsidRPr="00C87D8D">
        <w:rPr>
          <w:rFonts w:ascii="Times New Roman" w:eastAsia="Times New Roman" w:hAnsi="Times New Roman" w:cs="Times New Roman"/>
          <w:sz w:val="24"/>
          <w:szCs w:val="24"/>
        </w:rPr>
        <w:t xml:space="preserve">, M.L., </w:t>
      </w:r>
      <w:proofErr w:type="spellStart"/>
      <w:r w:rsidRPr="00C87D8D">
        <w:rPr>
          <w:rFonts w:ascii="Times New Roman" w:eastAsia="Times New Roman" w:hAnsi="Times New Roman" w:cs="Times New Roman"/>
          <w:sz w:val="24"/>
          <w:szCs w:val="24"/>
        </w:rPr>
        <w:t>Botta</w:t>
      </w:r>
      <w:proofErr w:type="spellEnd"/>
      <w:r w:rsidRPr="00C87D8D">
        <w:rPr>
          <w:rFonts w:ascii="Times New Roman" w:eastAsia="Times New Roman" w:hAnsi="Times New Roman" w:cs="Times New Roman"/>
          <w:sz w:val="24"/>
          <w:szCs w:val="24"/>
        </w:rPr>
        <w:t xml:space="preserve">, B. and </w:t>
      </w:r>
      <w:proofErr w:type="spellStart"/>
      <w:r w:rsidRPr="00C87D8D">
        <w:rPr>
          <w:rFonts w:ascii="Times New Roman" w:eastAsia="Times New Roman" w:hAnsi="Times New Roman" w:cs="Times New Roman"/>
          <w:sz w:val="24"/>
          <w:szCs w:val="24"/>
        </w:rPr>
        <w:t>Ghirga</w:t>
      </w:r>
      <w:proofErr w:type="spellEnd"/>
      <w:r w:rsidRPr="00C87D8D">
        <w:rPr>
          <w:rFonts w:ascii="Times New Roman" w:eastAsia="Times New Roman" w:hAnsi="Times New Roman" w:cs="Times New Roman"/>
          <w:sz w:val="24"/>
          <w:szCs w:val="24"/>
        </w:rPr>
        <w:t xml:space="preserve">, </w:t>
      </w:r>
      <w:proofErr w:type="gramStart"/>
      <w:r w:rsidRPr="00C87D8D">
        <w:rPr>
          <w:rFonts w:ascii="Times New Roman" w:eastAsia="Times New Roman" w:hAnsi="Times New Roman" w:cs="Times New Roman"/>
          <w:sz w:val="24"/>
          <w:szCs w:val="24"/>
        </w:rPr>
        <w:t>F.(</w:t>
      </w:r>
      <w:proofErr w:type="gramEnd"/>
      <w:r w:rsidRPr="00C87D8D">
        <w:rPr>
          <w:rFonts w:ascii="Times New Roman" w:eastAsia="Times New Roman" w:hAnsi="Times New Roman" w:cs="Times New Roman"/>
          <w:sz w:val="24"/>
          <w:szCs w:val="24"/>
        </w:rPr>
        <w:t xml:space="preserve">2020). The revaluation of plant-derived terpenes to fight antibiotic-resistant infections. </w:t>
      </w:r>
      <w:r w:rsidRPr="00C87D8D">
        <w:rPr>
          <w:rFonts w:ascii="Times New Roman" w:eastAsia="Times New Roman" w:hAnsi="Times New Roman" w:cs="Times New Roman"/>
          <w:i/>
          <w:sz w:val="24"/>
          <w:szCs w:val="24"/>
        </w:rPr>
        <w:t>Antibiotics (Basel),</w:t>
      </w:r>
      <w:r w:rsidRPr="00C87D8D">
        <w:rPr>
          <w:rFonts w:ascii="Times New Roman" w:eastAsia="Times New Roman" w:hAnsi="Times New Roman" w:cs="Times New Roman"/>
          <w:sz w:val="24"/>
          <w:szCs w:val="24"/>
        </w:rPr>
        <w:t xml:space="preserve"> 13;9(6):325.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10.3390/antibiotics9060325. PMID: 32545761; PMCID: PMC7344648.</w:t>
      </w:r>
    </w:p>
    <w:p w:rsidR="00995328"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 </w:t>
      </w:r>
    </w:p>
    <w:p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Centers for Disease Control and Prevention (CDC). (2020). Antibiotic Resistance Threats in the United States. Retrieved from https://www.cdc.gov/antimicrobial-resistance/data-research/threats/update-2022.html</w:t>
      </w:r>
    </w:p>
    <w:p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 </w:t>
      </w:r>
      <w:proofErr w:type="spellStart"/>
      <w:r w:rsidRPr="00C87D8D">
        <w:rPr>
          <w:rFonts w:ascii="Times New Roman" w:hAnsi="Times New Roman" w:cs="Times New Roman"/>
          <w:sz w:val="24"/>
          <w:szCs w:val="24"/>
        </w:rPr>
        <w:t>Cernakova</w:t>
      </w:r>
      <w:proofErr w:type="spellEnd"/>
      <w:r w:rsidRPr="00C87D8D">
        <w:rPr>
          <w:rFonts w:ascii="Times New Roman" w:hAnsi="Times New Roman" w:cs="Times New Roman"/>
          <w:sz w:val="24"/>
          <w:szCs w:val="24"/>
        </w:rPr>
        <w:t xml:space="preserve">, M. and </w:t>
      </w:r>
      <w:proofErr w:type="spellStart"/>
      <w:r w:rsidRPr="00C87D8D">
        <w:rPr>
          <w:rFonts w:ascii="Times New Roman" w:hAnsi="Times New Roman" w:cs="Times New Roman"/>
          <w:sz w:val="24"/>
          <w:szCs w:val="24"/>
        </w:rPr>
        <w:t>Kostalova</w:t>
      </w:r>
      <w:proofErr w:type="spellEnd"/>
      <w:r w:rsidRPr="00C87D8D">
        <w:rPr>
          <w:rFonts w:ascii="Times New Roman" w:hAnsi="Times New Roman" w:cs="Times New Roman"/>
          <w:sz w:val="24"/>
          <w:szCs w:val="24"/>
        </w:rPr>
        <w:t xml:space="preserve">, D. (2002). Antimicrobial activity of berberine—a review. </w:t>
      </w:r>
      <w:r w:rsidRPr="00C87D8D">
        <w:rPr>
          <w:rFonts w:ascii="Times New Roman" w:hAnsi="Times New Roman" w:cs="Times New Roman"/>
          <w:i/>
          <w:sz w:val="24"/>
          <w:szCs w:val="24"/>
        </w:rPr>
        <w:t xml:space="preserve">Folia </w:t>
      </w:r>
      <w:proofErr w:type="spellStart"/>
      <w:r w:rsidRPr="00C87D8D">
        <w:rPr>
          <w:rFonts w:ascii="Times New Roman" w:hAnsi="Times New Roman" w:cs="Times New Roman"/>
          <w:i/>
          <w:sz w:val="24"/>
          <w:szCs w:val="24"/>
        </w:rPr>
        <w:t>Microbiologica</w:t>
      </w:r>
      <w:proofErr w:type="spellEnd"/>
      <w:r w:rsidRPr="00C87D8D">
        <w:rPr>
          <w:rFonts w:ascii="Times New Roman" w:hAnsi="Times New Roman" w:cs="Times New Roman"/>
          <w:sz w:val="24"/>
          <w:szCs w:val="24"/>
        </w:rPr>
        <w:t>, 47(4): 375-378.</w:t>
      </w:r>
    </w:p>
    <w:p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Chauhan, B., Patil, B. S., and </w:t>
      </w:r>
      <w:proofErr w:type="spellStart"/>
      <w:r w:rsidRPr="00C87D8D">
        <w:rPr>
          <w:rFonts w:ascii="Times New Roman" w:hAnsi="Times New Roman" w:cs="Times New Roman"/>
          <w:sz w:val="24"/>
          <w:szCs w:val="24"/>
        </w:rPr>
        <w:t>Babu</w:t>
      </w:r>
      <w:proofErr w:type="spellEnd"/>
      <w:r w:rsidRPr="00C87D8D">
        <w:rPr>
          <w:rFonts w:ascii="Times New Roman" w:hAnsi="Times New Roman" w:cs="Times New Roman"/>
          <w:sz w:val="24"/>
          <w:szCs w:val="24"/>
        </w:rPr>
        <w:t xml:space="preserve">, G. D. K. (2018). Regulatory challenges for phytochemicals: A review. </w:t>
      </w:r>
      <w:r w:rsidRPr="00C87D8D">
        <w:rPr>
          <w:rFonts w:ascii="Times New Roman" w:hAnsi="Times New Roman" w:cs="Times New Roman"/>
          <w:i/>
          <w:sz w:val="24"/>
          <w:szCs w:val="24"/>
        </w:rPr>
        <w:t>Journal of Pharmaceutical and Biomedical Analysis</w:t>
      </w:r>
      <w:r w:rsidRPr="00C87D8D">
        <w:rPr>
          <w:rFonts w:ascii="Times New Roman" w:hAnsi="Times New Roman" w:cs="Times New Roman"/>
          <w:sz w:val="24"/>
          <w:szCs w:val="24"/>
        </w:rPr>
        <w:t>, 153, 124-134.</w:t>
      </w:r>
    </w:p>
    <w:p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Cordell, G. A. (2008). Biodiversity and drug discovery - a symbiotic relationship. </w:t>
      </w:r>
      <w:r w:rsidRPr="00C87D8D">
        <w:rPr>
          <w:rFonts w:ascii="Times New Roman" w:hAnsi="Times New Roman" w:cs="Times New Roman"/>
          <w:i/>
          <w:sz w:val="24"/>
          <w:szCs w:val="24"/>
        </w:rPr>
        <w:t>Phytochemistry,</w:t>
      </w:r>
      <w:r w:rsidRPr="00C87D8D">
        <w:rPr>
          <w:rFonts w:ascii="Times New Roman" w:hAnsi="Times New Roman" w:cs="Times New Roman"/>
          <w:sz w:val="24"/>
          <w:szCs w:val="24"/>
        </w:rPr>
        <w:t xml:space="preserve"> 69(3): 602-610.</w:t>
      </w:r>
    </w:p>
    <w:p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Cowan, M. M. (1999). Plant products as antimicrobial agents. </w:t>
      </w:r>
      <w:r w:rsidRPr="00C87D8D">
        <w:rPr>
          <w:rFonts w:ascii="Times New Roman" w:hAnsi="Times New Roman" w:cs="Times New Roman"/>
          <w:i/>
          <w:sz w:val="24"/>
          <w:szCs w:val="24"/>
        </w:rPr>
        <w:t>Clinical Microbiology Reviews</w:t>
      </w:r>
      <w:r w:rsidRPr="00C87D8D">
        <w:rPr>
          <w:rFonts w:ascii="Times New Roman" w:hAnsi="Times New Roman" w:cs="Times New Roman"/>
          <w:sz w:val="24"/>
          <w:szCs w:val="24"/>
        </w:rPr>
        <w:t>, 12(4): 564-582.</w:t>
      </w:r>
    </w:p>
    <w:p w:rsidR="00DC575F" w:rsidRPr="00C87D8D" w:rsidRDefault="00DC575F" w:rsidP="00C87D8D">
      <w:pPr>
        <w:spacing w:after="0" w:line="240" w:lineRule="auto"/>
        <w:jc w:val="both"/>
        <w:rPr>
          <w:rFonts w:ascii="Times New Roman" w:eastAsia="Times New Roman" w:hAnsi="Times New Roman" w:cs="Times New Roman"/>
          <w:sz w:val="24"/>
          <w:szCs w:val="24"/>
        </w:rPr>
      </w:pPr>
      <w:proofErr w:type="spellStart"/>
      <w:r w:rsidRPr="00C87D8D">
        <w:rPr>
          <w:rFonts w:ascii="Times New Roman" w:eastAsia="Times New Roman" w:hAnsi="Times New Roman" w:cs="Times New Roman"/>
          <w:sz w:val="24"/>
          <w:szCs w:val="24"/>
        </w:rPr>
        <w:t>Cushnie</w:t>
      </w:r>
      <w:proofErr w:type="spellEnd"/>
      <w:r w:rsidRPr="00C87D8D">
        <w:rPr>
          <w:rFonts w:ascii="Times New Roman" w:eastAsia="Times New Roman" w:hAnsi="Times New Roman" w:cs="Times New Roman"/>
          <w:sz w:val="24"/>
          <w:szCs w:val="24"/>
        </w:rPr>
        <w:t xml:space="preserve">, T.P. and Lamb, </w:t>
      </w:r>
      <w:proofErr w:type="gramStart"/>
      <w:r w:rsidRPr="00C87D8D">
        <w:rPr>
          <w:rFonts w:ascii="Times New Roman" w:eastAsia="Times New Roman" w:hAnsi="Times New Roman" w:cs="Times New Roman"/>
          <w:sz w:val="24"/>
          <w:szCs w:val="24"/>
        </w:rPr>
        <w:t>A.J.(</w:t>
      </w:r>
      <w:proofErr w:type="gramEnd"/>
      <w:r w:rsidRPr="00C87D8D">
        <w:rPr>
          <w:rFonts w:ascii="Times New Roman" w:eastAsia="Times New Roman" w:hAnsi="Times New Roman" w:cs="Times New Roman"/>
          <w:sz w:val="24"/>
          <w:szCs w:val="24"/>
        </w:rPr>
        <w:t xml:space="preserve">2005). Antimicrobial activity of flavonoids. </w:t>
      </w:r>
      <w:r w:rsidRPr="00C87D8D">
        <w:rPr>
          <w:rFonts w:ascii="Times New Roman" w:eastAsia="Times New Roman" w:hAnsi="Times New Roman" w:cs="Times New Roman"/>
          <w:i/>
          <w:sz w:val="24"/>
          <w:szCs w:val="24"/>
        </w:rPr>
        <w:t>International Journal of Antimicrobial Agent,</w:t>
      </w:r>
      <w:r w:rsidRPr="00C87D8D">
        <w:rPr>
          <w:rFonts w:ascii="Times New Roman" w:eastAsia="Times New Roman" w:hAnsi="Times New Roman" w:cs="Times New Roman"/>
          <w:sz w:val="24"/>
          <w:szCs w:val="24"/>
        </w:rPr>
        <w:t xml:space="preserve">26(5):343-56.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xml:space="preserve">: 10.1016/j.ijantimicag.2005.09.002. </w:t>
      </w:r>
    </w:p>
    <w:p w:rsidR="00995328" w:rsidRDefault="00995328" w:rsidP="00C87D8D">
      <w:pPr>
        <w:spacing w:after="0" w:line="240" w:lineRule="auto"/>
        <w:jc w:val="both"/>
        <w:rPr>
          <w:rFonts w:ascii="Times New Roman" w:eastAsia="Times New Roman" w:hAnsi="Times New Roman" w:cs="Times New Roman"/>
          <w:sz w:val="24"/>
          <w:szCs w:val="24"/>
        </w:rPr>
      </w:pPr>
    </w:p>
    <w:p w:rsidR="00DC575F" w:rsidRPr="00C87D8D" w:rsidRDefault="00DC575F" w:rsidP="00C87D8D">
      <w:pPr>
        <w:spacing w:after="0" w:line="240" w:lineRule="auto"/>
        <w:jc w:val="both"/>
        <w:rPr>
          <w:rFonts w:ascii="Times New Roman" w:eastAsia="Times New Roman" w:hAnsi="Times New Roman" w:cs="Times New Roman"/>
          <w:sz w:val="24"/>
          <w:szCs w:val="24"/>
        </w:rPr>
      </w:pPr>
      <w:proofErr w:type="spellStart"/>
      <w:r w:rsidRPr="00C87D8D">
        <w:rPr>
          <w:rFonts w:ascii="Times New Roman" w:eastAsia="Times New Roman" w:hAnsi="Times New Roman" w:cs="Times New Roman"/>
          <w:sz w:val="24"/>
          <w:szCs w:val="24"/>
        </w:rPr>
        <w:t>Frean</w:t>
      </w:r>
      <w:proofErr w:type="spellEnd"/>
      <w:r w:rsidRPr="00C87D8D">
        <w:rPr>
          <w:rFonts w:ascii="Times New Roman" w:eastAsia="Times New Roman" w:hAnsi="Times New Roman" w:cs="Times New Roman"/>
          <w:sz w:val="24"/>
          <w:szCs w:val="24"/>
        </w:rPr>
        <w:t xml:space="preserve">, J., Perovic, O., </w:t>
      </w:r>
      <w:proofErr w:type="spellStart"/>
      <w:r w:rsidRPr="00C87D8D">
        <w:rPr>
          <w:rFonts w:ascii="Times New Roman" w:eastAsia="Times New Roman" w:hAnsi="Times New Roman" w:cs="Times New Roman"/>
          <w:sz w:val="24"/>
          <w:szCs w:val="24"/>
        </w:rPr>
        <w:t>Fensham</w:t>
      </w:r>
      <w:proofErr w:type="spellEnd"/>
      <w:r w:rsidRPr="00C87D8D">
        <w:rPr>
          <w:rFonts w:ascii="Times New Roman" w:eastAsia="Times New Roman" w:hAnsi="Times New Roman" w:cs="Times New Roman"/>
          <w:sz w:val="24"/>
          <w:szCs w:val="24"/>
        </w:rPr>
        <w:t xml:space="preserve">, V., McCarthy, K., </w:t>
      </w:r>
      <w:proofErr w:type="spellStart"/>
      <w:r w:rsidRPr="00C87D8D">
        <w:rPr>
          <w:rFonts w:ascii="Times New Roman" w:eastAsia="Times New Roman" w:hAnsi="Times New Roman" w:cs="Times New Roman"/>
          <w:sz w:val="24"/>
          <w:szCs w:val="24"/>
        </w:rPr>
        <w:t>Gottberg</w:t>
      </w:r>
      <w:proofErr w:type="spellEnd"/>
      <w:r w:rsidRPr="00C87D8D">
        <w:rPr>
          <w:rFonts w:ascii="Times New Roman" w:eastAsia="Times New Roman" w:hAnsi="Times New Roman" w:cs="Times New Roman"/>
          <w:sz w:val="24"/>
          <w:szCs w:val="24"/>
        </w:rPr>
        <w:t xml:space="preserve">, A. V., Gouveia, L. D., ... &amp; </w:t>
      </w:r>
      <w:proofErr w:type="spellStart"/>
      <w:r w:rsidRPr="00C87D8D">
        <w:rPr>
          <w:rFonts w:ascii="Times New Roman" w:eastAsia="Times New Roman" w:hAnsi="Times New Roman" w:cs="Times New Roman"/>
          <w:sz w:val="24"/>
          <w:szCs w:val="24"/>
        </w:rPr>
        <w:t>Ndihokubwayo</w:t>
      </w:r>
      <w:proofErr w:type="spellEnd"/>
      <w:r w:rsidRPr="00C87D8D">
        <w:rPr>
          <w:rFonts w:ascii="Times New Roman" w:eastAsia="Times New Roman" w:hAnsi="Times New Roman" w:cs="Times New Roman"/>
          <w:sz w:val="24"/>
          <w:szCs w:val="24"/>
        </w:rPr>
        <w:t xml:space="preserve">, J. B. (2012). External quality assessment of national public health laboratories in Africa, 2002-2009. </w:t>
      </w:r>
      <w:r w:rsidRPr="00C87D8D">
        <w:rPr>
          <w:rFonts w:ascii="Times New Roman" w:eastAsia="Times New Roman" w:hAnsi="Times New Roman" w:cs="Times New Roman"/>
          <w:i/>
          <w:iCs/>
          <w:sz w:val="24"/>
          <w:szCs w:val="24"/>
        </w:rPr>
        <w:t>Bulletin of the World Health Organization</w:t>
      </w:r>
      <w:r w:rsidRPr="00C87D8D">
        <w:rPr>
          <w:rFonts w:ascii="Times New Roman" w:eastAsia="Times New Roman" w:hAnsi="Times New Roman" w:cs="Times New Roman"/>
          <w:sz w:val="24"/>
          <w:szCs w:val="24"/>
        </w:rPr>
        <w:t xml:space="preserve">, </w:t>
      </w:r>
      <w:r w:rsidRPr="00C87D8D">
        <w:rPr>
          <w:rFonts w:ascii="Times New Roman" w:eastAsia="Times New Roman" w:hAnsi="Times New Roman" w:cs="Times New Roman"/>
          <w:i/>
          <w:iCs/>
          <w:sz w:val="24"/>
          <w:szCs w:val="24"/>
        </w:rPr>
        <w:t>90</w:t>
      </w:r>
      <w:r w:rsidRPr="00C87D8D">
        <w:rPr>
          <w:rFonts w:ascii="Times New Roman" w:eastAsia="Times New Roman" w:hAnsi="Times New Roman" w:cs="Times New Roman"/>
          <w:sz w:val="24"/>
          <w:szCs w:val="24"/>
        </w:rPr>
        <w:t>(3), 191-199.</w:t>
      </w:r>
    </w:p>
    <w:p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t>Havsteen</w:t>
      </w:r>
      <w:proofErr w:type="spellEnd"/>
      <w:r w:rsidRPr="00C87D8D">
        <w:rPr>
          <w:rFonts w:ascii="Times New Roman" w:hAnsi="Times New Roman" w:cs="Times New Roman"/>
          <w:sz w:val="24"/>
          <w:szCs w:val="24"/>
        </w:rPr>
        <w:t xml:space="preserve">, B. H. (2002). The biochemistry and medical significance of the flavonoids. </w:t>
      </w:r>
      <w:r w:rsidRPr="00C87D8D">
        <w:rPr>
          <w:rFonts w:ascii="Times New Roman" w:hAnsi="Times New Roman" w:cs="Times New Roman"/>
          <w:i/>
          <w:sz w:val="24"/>
          <w:szCs w:val="24"/>
        </w:rPr>
        <w:t>Pharmacology and Therapeutics,</w:t>
      </w:r>
      <w:r w:rsidRPr="00C87D8D">
        <w:rPr>
          <w:rFonts w:ascii="Times New Roman" w:hAnsi="Times New Roman" w:cs="Times New Roman"/>
          <w:sz w:val="24"/>
          <w:szCs w:val="24"/>
        </w:rPr>
        <w:t xml:space="preserve"> 96(2-3): 67-202.</w:t>
      </w:r>
    </w:p>
    <w:p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t>Hemaiswarya</w:t>
      </w:r>
      <w:proofErr w:type="spellEnd"/>
      <w:r w:rsidRPr="00C87D8D">
        <w:rPr>
          <w:rFonts w:ascii="Times New Roman" w:hAnsi="Times New Roman" w:cs="Times New Roman"/>
          <w:sz w:val="24"/>
          <w:szCs w:val="24"/>
        </w:rPr>
        <w:t xml:space="preserve">, S., </w:t>
      </w:r>
      <w:proofErr w:type="spellStart"/>
      <w:r w:rsidRPr="00C87D8D">
        <w:rPr>
          <w:rFonts w:ascii="Times New Roman" w:hAnsi="Times New Roman" w:cs="Times New Roman"/>
          <w:sz w:val="24"/>
          <w:szCs w:val="24"/>
        </w:rPr>
        <w:t>Kruthiventi</w:t>
      </w:r>
      <w:proofErr w:type="spellEnd"/>
      <w:r w:rsidRPr="00C87D8D">
        <w:rPr>
          <w:rFonts w:ascii="Times New Roman" w:hAnsi="Times New Roman" w:cs="Times New Roman"/>
          <w:sz w:val="24"/>
          <w:szCs w:val="24"/>
        </w:rPr>
        <w:t xml:space="preserve">, A. K. and </w:t>
      </w:r>
      <w:proofErr w:type="spellStart"/>
      <w:r w:rsidRPr="00C87D8D">
        <w:rPr>
          <w:rFonts w:ascii="Times New Roman" w:hAnsi="Times New Roman" w:cs="Times New Roman"/>
          <w:sz w:val="24"/>
          <w:szCs w:val="24"/>
        </w:rPr>
        <w:t>Doble</w:t>
      </w:r>
      <w:proofErr w:type="spellEnd"/>
      <w:r w:rsidRPr="00C87D8D">
        <w:rPr>
          <w:rFonts w:ascii="Times New Roman" w:hAnsi="Times New Roman" w:cs="Times New Roman"/>
          <w:sz w:val="24"/>
          <w:szCs w:val="24"/>
        </w:rPr>
        <w:t xml:space="preserve">, M. (2008). Synergism between natural products and antibiotics against infectious diseases. </w:t>
      </w:r>
      <w:r w:rsidRPr="00C87D8D">
        <w:rPr>
          <w:rFonts w:ascii="Times New Roman" w:hAnsi="Times New Roman" w:cs="Times New Roman"/>
          <w:i/>
          <w:sz w:val="24"/>
          <w:szCs w:val="24"/>
        </w:rPr>
        <w:t>Phytomedicine</w:t>
      </w:r>
      <w:r w:rsidRPr="00C87D8D">
        <w:rPr>
          <w:rFonts w:ascii="Times New Roman" w:hAnsi="Times New Roman" w:cs="Times New Roman"/>
          <w:sz w:val="24"/>
          <w:szCs w:val="24"/>
        </w:rPr>
        <w:t>, 15 (8):639 -652.</w:t>
      </w:r>
    </w:p>
    <w:p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t>Jäger</w:t>
      </w:r>
      <w:proofErr w:type="spellEnd"/>
      <w:r w:rsidRPr="00C87D8D">
        <w:rPr>
          <w:rFonts w:ascii="Times New Roman" w:hAnsi="Times New Roman" w:cs="Times New Roman"/>
          <w:sz w:val="24"/>
          <w:szCs w:val="24"/>
        </w:rPr>
        <w:t xml:space="preserve">, S., Trojan, H. and Kopp, T. (2017). Phytochemicals and their potential toxicity. </w:t>
      </w:r>
      <w:r w:rsidRPr="00C87D8D">
        <w:rPr>
          <w:rFonts w:ascii="Times New Roman" w:hAnsi="Times New Roman" w:cs="Times New Roman"/>
          <w:i/>
          <w:sz w:val="24"/>
          <w:szCs w:val="24"/>
        </w:rPr>
        <w:t>Journal of Applied Botany and Food Quality</w:t>
      </w:r>
      <w:r w:rsidRPr="00C87D8D">
        <w:rPr>
          <w:rFonts w:ascii="Times New Roman" w:hAnsi="Times New Roman" w:cs="Times New Roman"/>
          <w:sz w:val="24"/>
          <w:szCs w:val="24"/>
        </w:rPr>
        <w:t>, 90: 151-158.</w:t>
      </w:r>
    </w:p>
    <w:p w:rsidR="00DC575F" w:rsidRPr="00C87D8D" w:rsidRDefault="00DC575F" w:rsidP="00C87D8D">
      <w:pPr>
        <w:spacing w:line="240" w:lineRule="auto"/>
        <w:jc w:val="both"/>
        <w:rPr>
          <w:rFonts w:ascii="Times New Roman" w:eastAsia="Times New Roman" w:hAnsi="Times New Roman" w:cs="Times New Roman"/>
          <w:sz w:val="24"/>
          <w:szCs w:val="24"/>
        </w:rPr>
      </w:pPr>
      <w:proofErr w:type="spellStart"/>
      <w:r w:rsidRPr="00C87D8D">
        <w:rPr>
          <w:rFonts w:ascii="Times New Roman" w:eastAsia="Times New Roman" w:hAnsi="Times New Roman" w:cs="Times New Roman"/>
          <w:sz w:val="24"/>
          <w:szCs w:val="24"/>
        </w:rPr>
        <w:lastRenderedPageBreak/>
        <w:t>Khameneh</w:t>
      </w:r>
      <w:proofErr w:type="spellEnd"/>
      <w:r w:rsidRPr="00C87D8D">
        <w:rPr>
          <w:rFonts w:ascii="Times New Roman" w:eastAsia="Times New Roman" w:hAnsi="Times New Roman" w:cs="Times New Roman"/>
          <w:sz w:val="24"/>
          <w:szCs w:val="24"/>
        </w:rPr>
        <w:t xml:space="preserve">, B., </w:t>
      </w:r>
      <w:proofErr w:type="spellStart"/>
      <w:r w:rsidRPr="00C87D8D">
        <w:rPr>
          <w:rFonts w:ascii="Times New Roman" w:eastAsia="Times New Roman" w:hAnsi="Times New Roman" w:cs="Times New Roman"/>
          <w:sz w:val="24"/>
          <w:szCs w:val="24"/>
        </w:rPr>
        <w:t>Eskin</w:t>
      </w:r>
      <w:proofErr w:type="spellEnd"/>
      <w:r w:rsidRPr="00C87D8D">
        <w:rPr>
          <w:rFonts w:ascii="Times New Roman" w:eastAsia="Times New Roman" w:hAnsi="Times New Roman" w:cs="Times New Roman"/>
          <w:sz w:val="24"/>
          <w:szCs w:val="24"/>
        </w:rPr>
        <w:t xml:space="preserve">, N.A.M., </w:t>
      </w:r>
      <w:proofErr w:type="spellStart"/>
      <w:r w:rsidRPr="00C87D8D">
        <w:rPr>
          <w:rFonts w:ascii="Times New Roman" w:eastAsia="Times New Roman" w:hAnsi="Times New Roman" w:cs="Times New Roman"/>
          <w:sz w:val="24"/>
          <w:szCs w:val="24"/>
        </w:rPr>
        <w:t>Iranshahy</w:t>
      </w:r>
      <w:proofErr w:type="spellEnd"/>
      <w:r w:rsidRPr="00C87D8D">
        <w:rPr>
          <w:rFonts w:ascii="Times New Roman" w:eastAsia="Times New Roman" w:hAnsi="Times New Roman" w:cs="Times New Roman"/>
          <w:sz w:val="24"/>
          <w:szCs w:val="24"/>
        </w:rPr>
        <w:t xml:space="preserve">, M. and </w:t>
      </w:r>
      <w:proofErr w:type="spellStart"/>
      <w:r w:rsidRPr="00C87D8D">
        <w:rPr>
          <w:rFonts w:ascii="Times New Roman" w:eastAsia="Times New Roman" w:hAnsi="Times New Roman" w:cs="Times New Roman"/>
          <w:sz w:val="24"/>
          <w:szCs w:val="24"/>
        </w:rPr>
        <w:t>Fazly</w:t>
      </w:r>
      <w:proofErr w:type="spellEnd"/>
      <w:r w:rsidRPr="00C87D8D">
        <w:rPr>
          <w:rFonts w:ascii="Times New Roman" w:eastAsia="Times New Roman" w:hAnsi="Times New Roman" w:cs="Times New Roman"/>
          <w:sz w:val="24"/>
          <w:szCs w:val="24"/>
        </w:rPr>
        <w:t xml:space="preserve"> Bazzaz, B.S. (2021).  Phytochemicals: A promising weapon in the arsenal against antibiotic-resistant bacteria. </w:t>
      </w:r>
      <w:r w:rsidRPr="00C87D8D">
        <w:rPr>
          <w:rFonts w:ascii="Times New Roman" w:eastAsia="Times New Roman" w:hAnsi="Times New Roman" w:cs="Times New Roman"/>
          <w:i/>
          <w:sz w:val="24"/>
          <w:szCs w:val="24"/>
        </w:rPr>
        <w:t>Antibiotics (Basel)</w:t>
      </w:r>
      <w:r w:rsidRPr="00C87D8D">
        <w:rPr>
          <w:rFonts w:ascii="Times New Roman" w:eastAsia="Times New Roman" w:hAnsi="Times New Roman" w:cs="Times New Roman"/>
          <w:sz w:val="24"/>
          <w:szCs w:val="24"/>
        </w:rPr>
        <w:t xml:space="preserve">,10(9):1044.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10.3390/antibiotics10091044. PMID: 34572626; PMCID: PMC8472480.</w:t>
      </w:r>
    </w:p>
    <w:p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Khatri, S., Kumar, M., </w:t>
      </w:r>
      <w:proofErr w:type="spellStart"/>
      <w:r w:rsidRPr="00C87D8D">
        <w:rPr>
          <w:rFonts w:ascii="Times New Roman" w:eastAsia="Times New Roman" w:hAnsi="Times New Roman" w:cs="Times New Roman"/>
          <w:sz w:val="24"/>
          <w:szCs w:val="24"/>
        </w:rPr>
        <w:t>Phougat</w:t>
      </w:r>
      <w:proofErr w:type="spellEnd"/>
      <w:r w:rsidRPr="00C87D8D">
        <w:rPr>
          <w:rFonts w:ascii="Times New Roman" w:eastAsia="Times New Roman" w:hAnsi="Times New Roman" w:cs="Times New Roman"/>
          <w:sz w:val="24"/>
          <w:szCs w:val="24"/>
        </w:rPr>
        <w:t xml:space="preserve">, N., Chaudhary, R., </w:t>
      </w:r>
      <w:proofErr w:type="spellStart"/>
      <w:r w:rsidRPr="00C87D8D">
        <w:rPr>
          <w:rFonts w:ascii="Times New Roman" w:eastAsia="Times New Roman" w:hAnsi="Times New Roman" w:cs="Times New Roman"/>
          <w:sz w:val="24"/>
          <w:szCs w:val="24"/>
        </w:rPr>
        <w:t>Chhillar</w:t>
      </w:r>
      <w:proofErr w:type="spellEnd"/>
      <w:r w:rsidRPr="00C87D8D">
        <w:rPr>
          <w:rFonts w:ascii="Times New Roman" w:eastAsia="Times New Roman" w:hAnsi="Times New Roman" w:cs="Times New Roman"/>
          <w:sz w:val="24"/>
          <w:szCs w:val="24"/>
        </w:rPr>
        <w:t xml:space="preserve">, </w:t>
      </w:r>
      <w:proofErr w:type="gramStart"/>
      <w:r w:rsidRPr="00C87D8D">
        <w:rPr>
          <w:rFonts w:ascii="Times New Roman" w:eastAsia="Times New Roman" w:hAnsi="Times New Roman" w:cs="Times New Roman"/>
          <w:sz w:val="24"/>
          <w:szCs w:val="24"/>
        </w:rPr>
        <w:t>A.K.(</w:t>
      </w:r>
      <w:proofErr w:type="gramEnd"/>
      <w:r w:rsidRPr="00C87D8D">
        <w:rPr>
          <w:rFonts w:ascii="Times New Roman" w:eastAsia="Times New Roman" w:hAnsi="Times New Roman" w:cs="Times New Roman"/>
          <w:sz w:val="24"/>
          <w:szCs w:val="24"/>
        </w:rPr>
        <w:t xml:space="preserve">2016). Perspectives on phytochemicals as antibacterial agents: An outstanding contribution to Modern therapeutics. </w:t>
      </w:r>
      <w:r w:rsidRPr="00C87D8D">
        <w:rPr>
          <w:rFonts w:ascii="Times New Roman" w:eastAsia="Times New Roman" w:hAnsi="Times New Roman" w:cs="Times New Roman"/>
          <w:i/>
          <w:sz w:val="24"/>
          <w:szCs w:val="24"/>
        </w:rPr>
        <w:t>Mini Reviews in Medicinal Chemistry, 16</w:t>
      </w:r>
      <w:r w:rsidRPr="00C87D8D">
        <w:rPr>
          <w:rFonts w:ascii="Times New Roman" w:eastAsia="Times New Roman" w:hAnsi="Times New Roman" w:cs="Times New Roman"/>
          <w:sz w:val="24"/>
          <w:szCs w:val="24"/>
        </w:rPr>
        <w:t xml:space="preserve">(4):290-308.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10.2174/138955751604160201150438. PMID: 26873345.</w:t>
      </w:r>
    </w:p>
    <w:p w:rsidR="00995328" w:rsidRDefault="00995328" w:rsidP="00C87D8D">
      <w:pPr>
        <w:spacing w:after="0" w:line="240" w:lineRule="auto"/>
        <w:jc w:val="both"/>
        <w:rPr>
          <w:rFonts w:ascii="Times New Roman" w:eastAsia="Times New Roman" w:hAnsi="Times New Roman" w:cs="Times New Roman"/>
          <w:sz w:val="24"/>
          <w:szCs w:val="24"/>
        </w:rPr>
      </w:pPr>
    </w:p>
    <w:p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Kumar, S. and Pandey, A.K. (2013). Chemistry and biological activities of flavonoids: an overview. </w:t>
      </w:r>
      <w:r w:rsidRPr="00C87D8D">
        <w:rPr>
          <w:rFonts w:ascii="Times New Roman" w:eastAsia="Times New Roman" w:hAnsi="Times New Roman" w:cs="Times New Roman"/>
          <w:i/>
          <w:sz w:val="24"/>
          <w:szCs w:val="24"/>
        </w:rPr>
        <w:t>Scientific World Journal</w:t>
      </w:r>
      <w:r w:rsidRPr="00C87D8D">
        <w:rPr>
          <w:rFonts w:ascii="Times New Roman" w:eastAsia="Times New Roman" w:hAnsi="Times New Roman" w:cs="Times New Roman"/>
          <w:sz w:val="24"/>
          <w:szCs w:val="24"/>
        </w:rPr>
        <w:t xml:space="preserve">, 29:162750.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10.1155/2013/162750. PMID: 24470791; PMCID: PMC3891543.</w:t>
      </w:r>
    </w:p>
    <w:p w:rsidR="00995328" w:rsidRDefault="00995328" w:rsidP="00C87D8D">
      <w:pPr>
        <w:spacing w:line="240" w:lineRule="auto"/>
        <w:jc w:val="both"/>
        <w:rPr>
          <w:rFonts w:ascii="Times New Roman" w:hAnsi="Times New Roman" w:cs="Times New Roman"/>
          <w:sz w:val="24"/>
          <w:szCs w:val="24"/>
        </w:rPr>
      </w:pPr>
    </w:p>
    <w:p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Lee, J., Kim, Y. S. and Kim, J. (2010). Antimicrobial activity of kaempferol isolated from the leaves of </w:t>
      </w:r>
      <w:proofErr w:type="spellStart"/>
      <w:r w:rsidRPr="00C87D8D">
        <w:rPr>
          <w:rFonts w:ascii="Times New Roman" w:hAnsi="Times New Roman" w:cs="Times New Roman"/>
          <w:i/>
          <w:sz w:val="24"/>
          <w:szCs w:val="24"/>
        </w:rPr>
        <w:t>Morus</w:t>
      </w:r>
      <w:proofErr w:type="spellEnd"/>
      <w:r w:rsidRPr="00C87D8D">
        <w:rPr>
          <w:rFonts w:ascii="Times New Roman" w:hAnsi="Times New Roman" w:cs="Times New Roman"/>
          <w:i/>
          <w:sz w:val="24"/>
          <w:szCs w:val="24"/>
        </w:rPr>
        <w:t xml:space="preserve"> alba</w:t>
      </w:r>
      <w:r w:rsidRPr="00C87D8D">
        <w:rPr>
          <w:rFonts w:ascii="Times New Roman" w:hAnsi="Times New Roman" w:cs="Times New Roman"/>
          <w:sz w:val="24"/>
          <w:szCs w:val="24"/>
        </w:rPr>
        <w:t xml:space="preserve"> against foodborne pathogens. </w:t>
      </w:r>
      <w:r w:rsidRPr="00C87D8D">
        <w:rPr>
          <w:rFonts w:ascii="Times New Roman" w:hAnsi="Times New Roman" w:cs="Times New Roman"/>
          <w:i/>
          <w:sz w:val="24"/>
          <w:szCs w:val="24"/>
        </w:rPr>
        <w:t>Journal of Food Science</w:t>
      </w:r>
      <w:r w:rsidRPr="00C87D8D">
        <w:rPr>
          <w:rFonts w:ascii="Times New Roman" w:hAnsi="Times New Roman" w:cs="Times New Roman"/>
          <w:sz w:val="24"/>
          <w:szCs w:val="24"/>
        </w:rPr>
        <w:t>, 75(4): M202-M206.</w:t>
      </w:r>
    </w:p>
    <w:p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Levy, </w:t>
      </w:r>
      <w:proofErr w:type="gramStart"/>
      <w:r w:rsidRPr="00C87D8D">
        <w:rPr>
          <w:rFonts w:ascii="Times New Roman" w:eastAsia="Times New Roman" w:hAnsi="Times New Roman" w:cs="Times New Roman"/>
          <w:sz w:val="24"/>
          <w:szCs w:val="24"/>
        </w:rPr>
        <w:t>S.B.(</w:t>
      </w:r>
      <w:proofErr w:type="gramEnd"/>
      <w:r w:rsidRPr="00C87D8D">
        <w:rPr>
          <w:rFonts w:ascii="Times New Roman" w:eastAsia="Times New Roman" w:hAnsi="Times New Roman" w:cs="Times New Roman"/>
          <w:sz w:val="24"/>
          <w:szCs w:val="24"/>
        </w:rPr>
        <w:t>2001). Antibiotic resistance: consequences of inaction. Clinical Infectious Diseases,33 (Suppl 3</w:t>
      </w:r>
      <w:proofErr w:type="gramStart"/>
      <w:r w:rsidRPr="00C87D8D">
        <w:rPr>
          <w:rFonts w:ascii="Times New Roman" w:eastAsia="Times New Roman" w:hAnsi="Times New Roman" w:cs="Times New Roman"/>
          <w:sz w:val="24"/>
          <w:szCs w:val="24"/>
        </w:rPr>
        <w:t>):S</w:t>
      </w:r>
      <w:proofErr w:type="gramEnd"/>
      <w:r w:rsidRPr="00C87D8D">
        <w:rPr>
          <w:rFonts w:ascii="Times New Roman" w:eastAsia="Times New Roman" w:hAnsi="Times New Roman" w:cs="Times New Roman"/>
          <w:sz w:val="24"/>
          <w:szCs w:val="24"/>
        </w:rPr>
        <w:t xml:space="preserve">124-9.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10.1086/321837. PMID: 11524708.</w:t>
      </w:r>
    </w:p>
    <w:p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Liang, J., Wu, W. and Liu, X. (2018). Standardization of phytochemical extracts: Challenges and opportunities. </w:t>
      </w:r>
      <w:r w:rsidRPr="00C87D8D">
        <w:rPr>
          <w:rFonts w:ascii="Times New Roman" w:hAnsi="Times New Roman" w:cs="Times New Roman"/>
          <w:i/>
          <w:sz w:val="24"/>
          <w:szCs w:val="24"/>
        </w:rPr>
        <w:t>Journal of Pharmaceutical and Biomedical Analysis,</w:t>
      </w:r>
      <w:r w:rsidRPr="00C87D8D">
        <w:rPr>
          <w:rFonts w:ascii="Times New Roman" w:hAnsi="Times New Roman" w:cs="Times New Roman"/>
          <w:sz w:val="24"/>
          <w:szCs w:val="24"/>
        </w:rPr>
        <w:t> 153, 114-123.</w:t>
      </w:r>
    </w:p>
    <w:p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Liu, R. H. (2004). Potential synergy of phytochemicals in cancer prevention: mechanism of action. </w:t>
      </w:r>
      <w:r w:rsidRPr="00C87D8D">
        <w:rPr>
          <w:rFonts w:ascii="Times New Roman" w:hAnsi="Times New Roman" w:cs="Times New Roman"/>
          <w:i/>
          <w:sz w:val="24"/>
          <w:szCs w:val="24"/>
        </w:rPr>
        <w:t>Journal of Nutrition</w:t>
      </w:r>
      <w:r w:rsidRPr="00C87D8D">
        <w:rPr>
          <w:rFonts w:ascii="Times New Roman" w:hAnsi="Times New Roman" w:cs="Times New Roman"/>
          <w:sz w:val="24"/>
          <w:szCs w:val="24"/>
        </w:rPr>
        <w:t>, 134(12): 3479S-3485S.</w:t>
      </w:r>
    </w:p>
    <w:p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eastAsia="Times New Roman" w:hAnsi="Times New Roman" w:cs="Times New Roman"/>
          <w:sz w:val="24"/>
          <w:szCs w:val="24"/>
        </w:rPr>
        <w:t>Luzala</w:t>
      </w:r>
      <w:proofErr w:type="spellEnd"/>
      <w:r w:rsidRPr="00C87D8D">
        <w:rPr>
          <w:rFonts w:ascii="Times New Roman" w:eastAsia="Times New Roman" w:hAnsi="Times New Roman" w:cs="Times New Roman"/>
          <w:sz w:val="24"/>
          <w:szCs w:val="24"/>
        </w:rPr>
        <w:t xml:space="preserve">, M.M., </w:t>
      </w:r>
      <w:proofErr w:type="spellStart"/>
      <w:proofErr w:type="gramStart"/>
      <w:r w:rsidRPr="00C87D8D">
        <w:rPr>
          <w:rFonts w:ascii="Times New Roman" w:eastAsia="Times New Roman" w:hAnsi="Times New Roman" w:cs="Times New Roman"/>
          <w:sz w:val="24"/>
          <w:szCs w:val="24"/>
        </w:rPr>
        <w:t>Muanga,C.K</w:t>
      </w:r>
      <w:proofErr w:type="spellEnd"/>
      <w:r w:rsidRPr="00C87D8D">
        <w:rPr>
          <w:rFonts w:ascii="Times New Roman" w:eastAsia="Times New Roman" w:hAnsi="Times New Roman" w:cs="Times New Roman"/>
          <w:sz w:val="24"/>
          <w:szCs w:val="24"/>
        </w:rPr>
        <w:t>.</w:t>
      </w:r>
      <w:proofErr w:type="gramEnd"/>
      <w:r w:rsidRPr="00C87D8D">
        <w:rPr>
          <w:rFonts w:ascii="Times New Roman" w:eastAsia="Times New Roman" w:hAnsi="Times New Roman" w:cs="Times New Roman"/>
          <w:sz w:val="24"/>
          <w:szCs w:val="24"/>
        </w:rPr>
        <w:t xml:space="preserve">, Kyana, J., Safari, J.B., Zola, E.N., </w:t>
      </w:r>
      <w:proofErr w:type="spellStart"/>
      <w:r w:rsidRPr="00C87D8D">
        <w:rPr>
          <w:rFonts w:ascii="Times New Roman" w:eastAsia="Times New Roman" w:hAnsi="Times New Roman" w:cs="Times New Roman"/>
          <w:sz w:val="24"/>
          <w:szCs w:val="24"/>
        </w:rPr>
        <w:t>Mbusa</w:t>
      </w:r>
      <w:proofErr w:type="spellEnd"/>
      <w:r w:rsidRPr="00C87D8D">
        <w:rPr>
          <w:rFonts w:ascii="Times New Roman" w:eastAsia="Times New Roman" w:hAnsi="Times New Roman" w:cs="Times New Roman"/>
          <w:sz w:val="24"/>
          <w:szCs w:val="24"/>
        </w:rPr>
        <w:t xml:space="preserve">, G.V., </w:t>
      </w:r>
      <w:proofErr w:type="spellStart"/>
      <w:r w:rsidRPr="00C87D8D">
        <w:rPr>
          <w:rFonts w:ascii="Times New Roman" w:eastAsia="Times New Roman" w:hAnsi="Times New Roman" w:cs="Times New Roman"/>
          <w:sz w:val="24"/>
          <w:szCs w:val="24"/>
        </w:rPr>
        <w:t>Nuapia</w:t>
      </w:r>
      <w:proofErr w:type="spellEnd"/>
      <w:r w:rsidRPr="00C87D8D">
        <w:rPr>
          <w:rFonts w:ascii="Times New Roman" w:eastAsia="Times New Roman" w:hAnsi="Times New Roman" w:cs="Times New Roman"/>
          <w:sz w:val="24"/>
          <w:szCs w:val="24"/>
        </w:rPr>
        <w:t xml:space="preserve">, Y.B., </w:t>
      </w:r>
      <w:proofErr w:type="spellStart"/>
      <w:r w:rsidRPr="00C87D8D">
        <w:rPr>
          <w:rFonts w:ascii="Times New Roman" w:eastAsia="Times New Roman" w:hAnsi="Times New Roman" w:cs="Times New Roman"/>
          <w:sz w:val="24"/>
          <w:szCs w:val="24"/>
        </w:rPr>
        <w:t>Liesse</w:t>
      </w:r>
      <w:proofErr w:type="spellEnd"/>
      <w:r w:rsidRPr="00C87D8D">
        <w:rPr>
          <w:rFonts w:ascii="Times New Roman" w:eastAsia="Times New Roman" w:hAnsi="Times New Roman" w:cs="Times New Roman"/>
          <w:sz w:val="24"/>
          <w:szCs w:val="24"/>
        </w:rPr>
        <w:t xml:space="preserve">, J.I., </w:t>
      </w:r>
      <w:proofErr w:type="spellStart"/>
      <w:r w:rsidRPr="00C87D8D">
        <w:rPr>
          <w:rFonts w:ascii="Times New Roman" w:eastAsia="Times New Roman" w:hAnsi="Times New Roman" w:cs="Times New Roman"/>
          <w:sz w:val="24"/>
          <w:szCs w:val="24"/>
        </w:rPr>
        <w:t>Nkanga</w:t>
      </w:r>
      <w:proofErr w:type="spellEnd"/>
      <w:r w:rsidRPr="00C87D8D">
        <w:rPr>
          <w:rFonts w:ascii="Times New Roman" w:eastAsia="Times New Roman" w:hAnsi="Times New Roman" w:cs="Times New Roman"/>
          <w:sz w:val="24"/>
          <w:szCs w:val="24"/>
        </w:rPr>
        <w:t xml:space="preserve">, C.I., Krause, R.W.M., </w:t>
      </w:r>
      <w:proofErr w:type="spellStart"/>
      <w:r w:rsidRPr="00C87D8D">
        <w:rPr>
          <w:rFonts w:ascii="Times New Roman" w:eastAsia="Times New Roman" w:hAnsi="Times New Roman" w:cs="Times New Roman"/>
          <w:sz w:val="24"/>
          <w:szCs w:val="24"/>
        </w:rPr>
        <w:t>Balčiūnaitienė</w:t>
      </w:r>
      <w:proofErr w:type="spellEnd"/>
      <w:r w:rsidRPr="00C87D8D">
        <w:rPr>
          <w:rFonts w:ascii="Times New Roman" w:eastAsia="Times New Roman" w:hAnsi="Times New Roman" w:cs="Times New Roman"/>
          <w:sz w:val="24"/>
          <w:szCs w:val="24"/>
        </w:rPr>
        <w:t xml:space="preserve">, A. and </w:t>
      </w:r>
      <w:proofErr w:type="spellStart"/>
      <w:r w:rsidRPr="00C87D8D">
        <w:rPr>
          <w:rFonts w:ascii="Times New Roman" w:eastAsia="Times New Roman" w:hAnsi="Times New Roman" w:cs="Times New Roman"/>
          <w:sz w:val="24"/>
          <w:szCs w:val="24"/>
        </w:rPr>
        <w:t>Memvanga</w:t>
      </w:r>
      <w:proofErr w:type="spellEnd"/>
      <w:r w:rsidRPr="00C87D8D">
        <w:rPr>
          <w:rFonts w:ascii="Times New Roman" w:eastAsia="Times New Roman" w:hAnsi="Times New Roman" w:cs="Times New Roman"/>
          <w:sz w:val="24"/>
          <w:szCs w:val="24"/>
        </w:rPr>
        <w:t xml:space="preserve">, P.B. (2022). A critical review of the antimicrobial and antibiofilm activities of green-synthesized plant-based metallic nanoparticles. </w:t>
      </w:r>
      <w:r w:rsidRPr="00C87D8D">
        <w:rPr>
          <w:rFonts w:ascii="Times New Roman" w:eastAsia="Times New Roman" w:hAnsi="Times New Roman" w:cs="Times New Roman"/>
          <w:i/>
          <w:sz w:val="24"/>
          <w:szCs w:val="24"/>
        </w:rPr>
        <w:t>Nanomaterials (Basel),</w:t>
      </w:r>
      <w:r w:rsidRPr="00C87D8D">
        <w:rPr>
          <w:rFonts w:ascii="Times New Roman" w:eastAsia="Times New Roman" w:hAnsi="Times New Roman" w:cs="Times New Roman"/>
          <w:sz w:val="24"/>
          <w:szCs w:val="24"/>
        </w:rPr>
        <w:t xml:space="preserve"> 12(11):1841.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10.3390/nano12111841. PMID: 35683697; PMCID: PMC9182092.</w:t>
      </w:r>
    </w:p>
    <w:p w:rsidR="00DC575F" w:rsidRPr="00C87D8D" w:rsidRDefault="00DC575F" w:rsidP="00C87D8D">
      <w:pPr>
        <w:spacing w:after="0" w:line="240" w:lineRule="auto"/>
        <w:jc w:val="both"/>
        <w:rPr>
          <w:rFonts w:ascii="Times New Roman" w:eastAsia="Times New Roman" w:hAnsi="Times New Roman" w:cs="Times New Roman"/>
          <w:sz w:val="24"/>
          <w:szCs w:val="24"/>
        </w:rPr>
      </w:pPr>
      <w:proofErr w:type="spellStart"/>
      <w:r w:rsidRPr="00C87D8D">
        <w:rPr>
          <w:rFonts w:ascii="Times New Roman" w:eastAsia="Times New Roman" w:hAnsi="Times New Roman" w:cs="Times New Roman"/>
          <w:sz w:val="24"/>
          <w:szCs w:val="24"/>
        </w:rPr>
        <w:t>Mahizan</w:t>
      </w:r>
      <w:proofErr w:type="spellEnd"/>
      <w:r w:rsidRPr="00C87D8D">
        <w:rPr>
          <w:rFonts w:ascii="Times New Roman" w:eastAsia="Times New Roman" w:hAnsi="Times New Roman" w:cs="Times New Roman"/>
          <w:sz w:val="24"/>
          <w:szCs w:val="24"/>
        </w:rPr>
        <w:t xml:space="preserve">, N.A., Yang, S.K., Moo, C.L., Song, A.A., Chong, C.M., Chong, C.W., </w:t>
      </w:r>
      <w:proofErr w:type="spellStart"/>
      <w:r w:rsidRPr="00C87D8D">
        <w:rPr>
          <w:rFonts w:ascii="Times New Roman" w:eastAsia="Times New Roman" w:hAnsi="Times New Roman" w:cs="Times New Roman"/>
          <w:sz w:val="24"/>
          <w:szCs w:val="24"/>
        </w:rPr>
        <w:t>Abushelaibi</w:t>
      </w:r>
      <w:proofErr w:type="spellEnd"/>
      <w:r w:rsidRPr="00C87D8D">
        <w:rPr>
          <w:rFonts w:ascii="Times New Roman" w:eastAsia="Times New Roman" w:hAnsi="Times New Roman" w:cs="Times New Roman"/>
          <w:sz w:val="24"/>
          <w:szCs w:val="24"/>
        </w:rPr>
        <w:t xml:space="preserve">, A., Lim, S.E. and Lai, </w:t>
      </w:r>
      <w:proofErr w:type="gramStart"/>
      <w:r w:rsidRPr="00C87D8D">
        <w:rPr>
          <w:rFonts w:ascii="Times New Roman" w:eastAsia="Times New Roman" w:hAnsi="Times New Roman" w:cs="Times New Roman"/>
          <w:sz w:val="24"/>
          <w:szCs w:val="24"/>
        </w:rPr>
        <w:t>K.S.(</w:t>
      </w:r>
      <w:proofErr w:type="gramEnd"/>
      <w:r w:rsidRPr="00C87D8D">
        <w:rPr>
          <w:rFonts w:ascii="Times New Roman" w:eastAsia="Times New Roman" w:hAnsi="Times New Roman" w:cs="Times New Roman"/>
          <w:sz w:val="24"/>
          <w:szCs w:val="24"/>
        </w:rPr>
        <w:t>2019). Terpene derivatives as a potential agent against antimicrobial resistance (</w:t>
      </w:r>
      <w:proofErr w:type="spellStart"/>
      <w:r w:rsidRPr="00C87D8D">
        <w:rPr>
          <w:rFonts w:ascii="Times New Roman" w:eastAsia="Times New Roman" w:hAnsi="Times New Roman" w:cs="Times New Roman"/>
          <w:sz w:val="24"/>
          <w:szCs w:val="24"/>
        </w:rPr>
        <w:t>amr</w:t>
      </w:r>
      <w:proofErr w:type="spellEnd"/>
      <w:r w:rsidRPr="00C87D8D">
        <w:rPr>
          <w:rFonts w:ascii="Times New Roman" w:eastAsia="Times New Roman" w:hAnsi="Times New Roman" w:cs="Times New Roman"/>
          <w:sz w:val="24"/>
          <w:szCs w:val="24"/>
        </w:rPr>
        <w:t xml:space="preserve">) pathogens. </w:t>
      </w:r>
      <w:r w:rsidRPr="00C87D8D">
        <w:rPr>
          <w:rFonts w:ascii="Times New Roman" w:eastAsia="Times New Roman" w:hAnsi="Times New Roman" w:cs="Times New Roman"/>
          <w:i/>
          <w:sz w:val="24"/>
          <w:szCs w:val="24"/>
        </w:rPr>
        <w:t>Molecul</w:t>
      </w:r>
      <w:r w:rsidRPr="00C87D8D">
        <w:rPr>
          <w:rFonts w:ascii="Times New Roman" w:eastAsia="Times New Roman" w:hAnsi="Times New Roman" w:cs="Times New Roman"/>
          <w:sz w:val="24"/>
          <w:szCs w:val="24"/>
        </w:rPr>
        <w:t xml:space="preserve">es, 24(14):2631.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10.3390/molecules24142631. PMID: 31330955; PMCID: PMC6680751.</w:t>
      </w:r>
    </w:p>
    <w:p w:rsidR="00995328"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 </w:t>
      </w:r>
    </w:p>
    <w:p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Mitra, S., </w:t>
      </w:r>
      <w:proofErr w:type="spellStart"/>
      <w:r w:rsidRPr="00C87D8D">
        <w:rPr>
          <w:rFonts w:ascii="Times New Roman" w:hAnsi="Times New Roman" w:cs="Times New Roman"/>
          <w:sz w:val="24"/>
          <w:szCs w:val="24"/>
        </w:rPr>
        <w:t>Naskar</w:t>
      </w:r>
      <w:proofErr w:type="spellEnd"/>
      <w:r w:rsidRPr="00C87D8D">
        <w:rPr>
          <w:rFonts w:ascii="Times New Roman" w:hAnsi="Times New Roman" w:cs="Times New Roman"/>
          <w:sz w:val="24"/>
          <w:szCs w:val="24"/>
        </w:rPr>
        <w:t xml:space="preserve">, N., Chaudhuri, P. (2021) A review on potential bioactive phytochemicals for novel therapeutic applications with special emphasis on mangrove species, </w:t>
      </w:r>
      <w:r w:rsidRPr="00C87D8D">
        <w:rPr>
          <w:rFonts w:ascii="Times New Roman" w:hAnsi="Times New Roman" w:cs="Times New Roman"/>
          <w:i/>
          <w:sz w:val="24"/>
          <w:szCs w:val="24"/>
        </w:rPr>
        <w:t xml:space="preserve">Phytomedicine </w:t>
      </w:r>
      <w:proofErr w:type="spellStart"/>
      <w:r w:rsidRPr="00C87D8D">
        <w:rPr>
          <w:rFonts w:ascii="Times New Roman" w:hAnsi="Times New Roman" w:cs="Times New Roman"/>
          <w:i/>
          <w:sz w:val="24"/>
          <w:szCs w:val="24"/>
        </w:rPr>
        <w:t>Plus</w:t>
      </w:r>
      <w:r w:rsidRPr="00C87D8D">
        <w:rPr>
          <w:rFonts w:ascii="Times New Roman" w:hAnsi="Times New Roman" w:cs="Times New Roman"/>
          <w:sz w:val="24"/>
          <w:szCs w:val="24"/>
        </w:rPr>
        <w:t>,Volume</w:t>
      </w:r>
      <w:proofErr w:type="spellEnd"/>
      <w:r w:rsidRPr="00C87D8D">
        <w:rPr>
          <w:rFonts w:ascii="Times New Roman" w:hAnsi="Times New Roman" w:cs="Times New Roman"/>
          <w:sz w:val="24"/>
          <w:szCs w:val="24"/>
        </w:rPr>
        <w:t xml:space="preserve"> 1(4): 100107, </w:t>
      </w:r>
      <w:hyperlink r:id="rId7" w:tgtFrame="_blank" w:tooltip="Persistent link using digital object identifier" w:history="1">
        <w:r w:rsidRPr="00C87D8D">
          <w:rPr>
            <w:rStyle w:val="anchor-text"/>
            <w:rFonts w:ascii="Times New Roman" w:hAnsi="Times New Roman" w:cs="Times New Roman"/>
            <w:color w:val="0000FF"/>
            <w:sz w:val="24"/>
            <w:szCs w:val="24"/>
            <w:u w:val="single"/>
          </w:rPr>
          <w:t>https://doi.org/10.1016/j.phyplu.2021.100107</w:t>
        </w:r>
      </w:hyperlink>
    </w:p>
    <w:p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Moo, C.L., Yang, S.K., Osman, M.A., </w:t>
      </w:r>
      <w:proofErr w:type="spellStart"/>
      <w:r w:rsidRPr="00C87D8D">
        <w:rPr>
          <w:rFonts w:ascii="Times New Roman" w:eastAsia="Times New Roman" w:hAnsi="Times New Roman" w:cs="Times New Roman"/>
          <w:sz w:val="24"/>
          <w:szCs w:val="24"/>
        </w:rPr>
        <w:t>Yuswan</w:t>
      </w:r>
      <w:proofErr w:type="spellEnd"/>
      <w:r w:rsidRPr="00C87D8D">
        <w:rPr>
          <w:rFonts w:ascii="Times New Roman" w:eastAsia="Times New Roman" w:hAnsi="Times New Roman" w:cs="Times New Roman"/>
          <w:sz w:val="24"/>
          <w:szCs w:val="24"/>
        </w:rPr>
        <w:t xml:space="preserve">, M.H., </w:t>
      </w:r>
      <w:proofErr w:type="spellStart"/>
      <w:r w:rsidRPr="00C87D8D">
        <w:rPr>
          <w:rFonts w:ascii="Times New Roman" w:eastAsia="Times New Roman" w:hAnsi="Times New Roman" w:cs="Times New Roman"/>
          <w:sz w:val="24"/>
          <w:szCs w:val="24"/>
        </w:rPr>
        <w:t>Loh</w:t>
      </w:r>
      <w:proofErr w:type="spellEnd"/>
      <w:r w:rsidRPr="00C87D8D">
        <w:rPr>
          <w:rFonts w:ascii="Times New Roman" w:eastAsia="Times New Roman" w:hAnsi="Times New Roman" w:cs="Times New Roman"/>
          <w:sz w:val="24"/>
          <w:szCs w:val="24"/>
        </w:rPr>
        <w:t xml:space="preserve">, J.Y., Lim, W.M., Lim, S.H. and </w:t>
      </w:r>
      <w:proofErr w:type="spellStart"/>
      <w:proofErr w:type="gramStart"/>
      <w:r w:rsidRPr="00C87D8D">
        <w:rPr>
          <w:rFonts w:ascii="Times New Roman" w:eastAsia="Times New Roman" w:hAnsi="Times New Roman" w:cs="Times New Roman"/>
          <w:sz w:val="24"/>
          <w:szCs w:val="24"/>
        </w:rPr>
        <w:t>Lai,K.S</w:t>
      </w:r>
      <w:proofErr w:type="spellEnd"/>
      <w:r w:rsidRPr="00C87D8D">
        <w:rPr>
          <w:rFonts w:ascii="Times New Roman" w:eastAsia="Times New Roman" w:hAnsi="Times New Roman" w:cs="Times New Roman"/>
          <w:sz w:val="24"/>
          <w:szCs w:val="24"/>
        </w:rPr>
        <w:t>.</w:t>
      </w:r>
      <w:proofErr w:type="gramEnd"/>
      <w:r w:rsidRPr="00C87D8D">
        <w:rPr>
          <w:rFonts w:ascii="Times New Roman" w:eastAsia="Times New Roman" w:hAnsi="Times New Roman" w:cs="Times New Roman"/>
          <w:sz w:val="24"/>
          <w:szCs w:val="24"/>
        </w:rPr>
        <w:t xml:space="preserve">(2020). Antibacterial activity and mode of action of β-caryophyllene on </w:t>
      </w:r>
      <w:r w:rsidRPr="00C87D8D">
        <w:rPr>
          <w:rFonts w:ascii="Times New Roman" w:eastAsia="Times New Roman" w:hAnsi="Times New Roman" w:cs="Times New Roman"/>
          <w:i/>
          <w:iCs/>
          <w:sz w:val="24"/>
          <w:szCs w:val="24"/>
        </w:rPr>
        <w:t>Bacillus cereus</w:t>
      </w:r>
      <w:r w:rsidRPr="00C87D8D">
        <w:rPr>
          <w:rFonts w:ascii="Times New Roman" w:eastAsia="Times New Roman" w:hAnsi="Times New Roman" w:cs="Times New Roman"/>
          <w:sz w:val="24"/>
          <w:szCs w:val="24"/>
        </w:rPr>
        <w:t xml:space="preserve">. </w:t>
      </w:r>
      <w:r w:rsidRPr="00C87D8D">
        <w:rPr>
          <w:rFonts w:ascii="Times New Roman" w:eastAsia="Times New Roman" w:hAnsi="Times New Roman" w:cs="Times New Roman"/>
          <w:i/>
          <w:sz w:val="24"/>
          <w:szCs w:val="24"/>
        </w:rPr>
        <w:t xml:space="preserve">Polish Journal of Microbiology, </w:t>
      </w:r>
      <w:r w:rsidRPr="00C87D8D">
        <w:rPr>
          <w:rFonts w:ascii="Times New Roman" w:eastAsia="Times New Roman" w:hAnsi="Times New Roman" w:cs="Times New Roman"/>
          <w:sz w:val="24"/>
          <w:szCs w:val="24"/>
        </w:rPr>
        <w:t xml:space="preserve">69(1):1-6.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10.33073/pjm-2020-007. PMID: 32162852; PMCID: PMC7256763.</w:t>
      </w:r>
    </w:p>
    <w:p w:rsidR="00995328" w:rsidRDefault="00995328" w:rsidP="00C87D8D">
      <w:pPr>
        <w:spacing w:after="0" w:line="240" w:lineRule="auto"/>
        <w:jc w:val="both"/>
        <w:rPr>
          <w:rFonts w:ascii="Times New Roman" w:eastAsia="Times New Roman" w:hAnsi="Times New Roman" w:cs="Times New Roman"/>
          <w:sz w:val="24"/>
          <w:szCs w:val="24"/>
        </w:rPr>
      </w:pPr>
    </w:p>
    <w:p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lastRenderedPageBreak/>
        <w:t xml:space="preserve">Murray, C. J., Ikuta, K. S., </w:t>
      </w:r>
      <w:proofErr w:type="spellStart"/>
      <w:r w:rsidRPr="00C87D8D">
        <w:rPr>
          <w:rFonts w:ascii="Times New Roman" w:eastAsia="Times New Roman" w:hAnsi="Times New Roman" w:cs="Times New Roman"/>
          <w:sz w:val="24"/>
          <w:szCs w:val="24"/>
        </w:rPr>
        <w:t>Sharara</w:t>
      </w:r>
      <w:proofErr w:type="spellEnd"/>
      <w:r w:rsidRPr="00C87D8D">
        <w:rPr>
          <w:rFonts w:ascii="Times New Roman" w:eastAsia="Times New Roman" w:hAnsi="Times New Roman" w:cs="Times New Roman"/>
          <w:sz w:val="24"/>
          <w:szCs w:val="24"/>
        </w:rPr>
        <w:t xml:space="preserve">, F., </w:t>
      </w:r>
      <w:proofErr w:type="spellStart"/>
      <w:r w:rsidRPr="00C87D8D">
        <w:rPr>
          <w:rFonts w:ascii="Times New Roman" w:eastAsia="Times New Roman" w:hAnsi="Times New Roman" w:cs="Times New Roman"/>
          <w:sz w:val="24"/>
          <w:szCs w:val="24"/>
        </w:rPr>
        <w:t>Swetschinski</w:t>
      </w:r>
      <w:proofErr w:type="spellEnd"/>
      <w:r w:rsidRPr="00C87D8D">
        <w:rPr>
          <w:rFonts w:ascii="Times New Roman" w:eastAsia="Times New Roman" w:hAnsi="Times New Roman" w:cs="Times New Roman"/>
          <w:sz w:val="24"/>
          <w:szCs w:val="24"/>
        </w:rPr>
        <w:t xml:space="preserve">, L., Aguilar, G. R., Gray, A., ... &amp; </w:t>
      </w:r>
      <w:proofErr w:type="spellStart"/>
      <w:r w:rsidRPr="00C87D8D">
        <w:rPr>
          <w:rFonts w:ascii="Times New Roman" w:eastAsia="Times New Roman" w:hAnsi="Times New Roman" w:cs="Times New Roman"/>
          <w:sz w:val="24"/>
          <w:szCs w:val="24"/>
        </w:rPr>
        <w:t>Tasak</w:t>
      </w:r>
      <w:proofErr w:type="spellEnd"/>
      <w:r w:rsidRPr="00C87D8D">
        <w:rPr>
          <w:rFonts w:ascii="Times New Roman" w:eastAsia="Times New Roman" w:hAnsi="Times New Roman" w:cs="Times New Roman"/>
          <w:sz w:val="24"/>
          <w:szCs w:val="24"/>
        </w:rPr>
        <w:t xml:space="preserve">, N. (2022). Global burden of bacterial antimicrobial resistance in 2019: a systematic analysis. </w:t>
      </w:r>
      <w:r w:rsidRPr="00C87D8D">
        <w:rPr>
          <w:rFonts w:ascii="Times New Roman" w:eastAsia="Times New Roman" w:hAnsi="Times New Roman" w:cs="Times New Roman"/>
          <w:i/>
          <w:iCs/>
          <w:sz w:val="24"/>
          <w:szCs w:val="24"/>
        </w:rPr>
        <w:t>The lancet</w:t>
      </w:r>
      <w:r w:rsidRPr="00C87D8D">
        <w:rPr>
          <w:rFonts w:ascii="Times New Roman" w:eastAsia="Times New Roman" w:hAnsi="Times New Roman" w:cs="Times New Roman"/>
          <w:sz w:val="24"/>
          <w:szCs w:val="24"/>
        </w:rPr>
        <w:t xml:space="preserve">, </w:t>
      </w:r>
      <w:r w:rsidRPr="00C87D8D">
        <w:rPr>
          <w:rFonts w:ascii="Times New Roman" w:eastAsia="Times New Roman" w:hAnsi="Times New Roman" w:cs="Times New Roman"/>
          <w:i/>
          <w:iCs/>
          <w:sz w:val="24"/>
          <w:szCs w:val="24"/>
        </w:rPr>
        <w:t>399</w:t>
      </w:r>
      <w:r w:rsidRPr="00C87D8D">
        <w:rPr>
          <w:rFonts w:ascii="Times New Roman" w:eastAsia="Times New Roman" w:hAnsi="Times New Roman" w:cs="Times New Roman"/>
          <w:sz w:val="24"/>
          <w:szCs w:val="24"/>
        </w:rPr>
        <w:t>(10325), 629-655.</w:t>
      </w:r>
    </w:p>
    <w:p w:rsidR="00995328" w:rsidRDefault="00995328" w:rsidP="00C87D8D">
      <w:pPr>
        <w:spacing w:line="240" w:lineRule="auto"/>
        <w:jc w:val="both"/>
        <w:rPr>
          <w:rFonts w:ascii="Times New Roman" w:hAnsi="Times New Roman" w:cs="Times New Roman"/>
          <w:sz w:val="24"/>
          <w:szCs w:val="24"/>
        </w:rPr>
      </w:pPr>
    </w:p>
    <w:p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O’Neill, J. (2016) Tackling Drug-Resistant Infections Globally: Final Report and Recommendations. Review on Antimicrobial Resistance. </w:t>
      </w:r>
      <w:proofErr w:type="spellStart"/>
      <w:r w:rsidRPr="00C87D8D">
        <w:rPr>
          <w:rFonts w:ascii="Times New Roman" w:hAnsi="Times New Roman" w:cs="Times New Roman"/>
          <w:sz w:val="24"/>
          <w:szCs w:val="24"/>
        </w:rPr>
        <w:t>Wellcome</w:t>
      </w:r>
      <w:proofErr w:type="spellEnd"/>
      <w:r w:rsidRPr="00C87D8D">
        <w:rPr>
          <w:rFonts w:ascii="Times New Roman" w:hAnsi="Times New Roman" w:cs="Times New Roman"/>
          <w:sz w:val="24"/>
          <w:szCs w:val="24"/>
        </w:rPr>
        <w:t xml:space="preserve"> Trust and HM Government. </w:t>
      </w:r>
      <w:r w:rsidRPr="00C87D8D">
        <w:rPr>
          <w:rFonts w:ascii="Times New Roman" w:hAnsi="Times New Roman" w:cs="Times New Roman"/>
          <w:sz w:val="24"/>
          <w:szCs w:val="24"/>
        </w:rPr>
        <w:br/>
        <w:t>https://amr-review.org/sites/default/files/160525_Final%20paper_with%20cover.pdf</w:t>
      </w:r>
    </w:p>
    <w:p w:rsidR="00DC575F" w:rsidRPr="00C87D8D" w:rsidRDefault="00DC575F" w:rsidP="00C87D8D">
      <w:pPr>
        <w:spacing w:after="0" w:line="240" w:lineRule="auto"/>
        <w:jc w:val="both"/>
        <w:rPr>
          <w:rFonts w:ascii="Times New Roman" w:hAnsi="Times New Roman" w:cs="Times New Roman"/>
          <w:iCs/>
          <w:sz w:val="24"/>
          <w:szCs w:val="24"/>
        </w:rPr>
      </w:pPr>
      <w:proofErr w:type="spellStart"/>
      <w:r w:rsidRPr="00C87D8D">
        <w:rPr>
          <w:rFonts w:ascii="Times New Roman" w:hAnsi="Times New Roman" w:cs="Times New Roman"/>
          <w:iCs/>
          <w:sz w:val="24"/>
          <w:szCs w:val="24"/>
        </w:rPr>
        <w:t>Ogunmola</w:t>
      </w:r>
      <w:proofErr w:type="spellEnd"/>
      <w:r w:rsidRPr="00C87D8D">
        <w:rPr>
          <w:rFonts w:ascii="Times New Roman" w:hAnsi="Times New Roman" w:cs="Times New Roman"/>
          <w:iCs/>
          <w:sz w:val="24"/>
          <w:szCs w:val="24"/>
        </w:rPr>
        <w:t xml:space="preserve"> O.O. (2024): Chemical profiling and biological activities of phytochemicals and nanoparticles obtained from </w:t>
      </w:r>
      <w:r w:rsidRPr="00C87D8D">
        <w:rPr>
          <w:rFonts w:ascii="Times New Roman" w:hAnsi="Times New Roman" w:cs="Times New Roman"/>
          <w:i/>
          <w:iCs/>
          <w:sz w:val="24"/>
          <w:szCs w:val="24"/>
        </w:rPr>
        <w:t xml:space="preserve">Gossypium </w:t>
      </w:r>
      <w:proofErr w:type="spellStart"/>
      <w:r w:rsidRPr="00C87D8D">
        <w:rPr>
          <w:rFonts w:ascii="Times New Roman" w:hAnsi="Times New Roman" w:cs="Times New Roman"/>
          <w:i/>
          <w:iCs/>
          <w:sz w:val="24"/>
          <w:szCs w:val="24"/>
        </w:rPr>
        <w:t>barbadense</w:t>
      </w:r>
      <w:proofErr w:type="spellEnd"/>
      <w:r w:rsidRPr="00C87D8D">
        <w:rPr>
          <w:rFonts w:ascii="Times New Roman" w:hAnsi="Times New Roman" w:cs="Times New Roman"/>
          <w:iCs/>
          <w:sz w:val="24"/>
          <w:szCs w:val="24"/>
        </w:rPr>
        <w:t xml:space="preserve"> and </w:t>
      </w:r>
      <w:r w:rsidRPr="00C87D8D">
        <w:rPr>
          <w:rFonts w:ascii="Times New Roman" w:hAnsi="Times New Roman" w:cs="Times New Roman"/>
          <w:i/>
          <w:iCs/>
          <w:sz w:val="24"/>
          <w:szCs w:val="24"/>
        </w:rPr>
        <w:t xml:space="preserve">Gossypium </w:t>
      </w:r>
      <w:proofErr w:type="spellStart"/>
      <w:r w:rsidRPr="00C87D8D">
        <w:rPr>
          <w:rFonts w:ascii="Times New Roman" w:hAnsi="Times New Roman" w:cs="Times New Roman"/>
          <w:i/>
          <w:iCs/>
          <w:sz w:val="24"/>
          <w:szCs w:val="24"/>
        </w:rPr>
        <w:t>hirsutum</w:t>
      </w:r>
      <w:proofErr w:type="spellEnd"/>
      <w:r w:rsidRPr="00C87D8D">
        <w:rPr>
          <w:rFonts w:ascii="Times New Roman" w:hAnsi="Times New Roman" w:cs="Times New Roman"/>
          <w:iCs/>
          <w:sz w:val="24"/>
          <w:szCs w:val="24"/>
        </w:rPr>
        <w:t xml:space="preserve"> Leaves. Unpublished </w:t>
      </w:r>
      <w:proofErr w:type="spellStart"/>
      <w:proofErr w:type="gramStart"/>
      <w:r w:rsidRPr="00C87D8D">
        <w:rPr>
          <w:rFonts w:ascii="Times New Roman" w:hAnsi="Times New Roman" w:cs="Times New Roman"/>
          <w:iCs/>
          <w:sz w:val="24"/>
          <w:szCs w:val="24"/>
        </w:rPr>
        <w:t>Ph.D</w:t>
      </w:r>
      <w:proofErr w:type="spellEnd"/>
      <w:proofErr w:type="gramEnd"/>
      <w:r w:rsidRPr="00C87D8D">
        <w:rPr>
          <w:rFonts w:ascii="Times New Roman" w:hAnsi="Times New Roman" w:cs="Times New Roman"/>
          <w:iCs/>
          <w:sz w:val="24"/>
          <w:szCs w:val="24"/>
        </w:rPr>
        <w:t xml:space="preserve"> Dissertation, Department of Pure and Applied Chemistry, Ladoke Akintola University of Technology, 213 pages. </w:t>
      </w:r>
    </w:p>
    <w:p w:rsidR="00995328" w:rsidRDefault="00995328" w:rsidP="00C87D8D">
      <w:pPr>
        <w:spacing w:after="0" w:line="240" w:lineRule="auto"/>
        <w:jc w:val="both"/>
        <w:rPr>
          <w:rFonts w:ascii="Times New Roman" w:hAnsi="Times New Roman" w:cs="Times New Roman"/>
          <w:sz w:val="24"/>
          <w:szCs w:val="24"/>
        </w:rPr>
      </w:pPr>
    </w:p>
    <w:p w:rsidR="00DC575F" w:rsidRPr="00C87D8D" w:rsidRDefault="00DC575F" w:rsidP="00C87D8D">
      <w:pPr>
        <w:spacing w:after="0"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t>Ogunmola</w:t>
      </w:r>
      <w:proofErr w:type="spellEnd"/>
      <w:r w:rsidRPr="00C87D8D">
        <w:rPr>
          <w:rFonts w:ascii="Times New Roman" w:hAnsi="Times New Roman" w:cs="Times New Roman"/>
          <w:b/>
          <w:sz w:val="24"/>
          <w:szCs w:val="24"/>
        </w:rPr>
        <w:t>, O. O.,</w:t>
      </w:r>
      <w:r w:rsidRPr="00C87D8D">
        <w:rPr>
          <w:rFonts w:ascii="Times New Roman" w:hAnsi="Times New Roman" w:cs="Times New Roman"/>
          <w:sz w:val="24"/>
          <w:szCs w:val="24"/>
        </w:rPr>
        <w:t xml:space="preserve"> </w:t>
      </w:r>
      <w:proofErr w:type="spellStart"/>
      <w:r w:rsidRPr="00C87D8D">
        <w:rPr>
          <w:rFonts w:ascii="Times New Roman" w:hAnsi="Times New Roman" w:cs="Times New Roman"/>
          <w:sz w:val="24"/>
          <w:szCs w:val="24"/>
        </w:rPr>
        <w:t>Larayetan</w:t>
      </w:r>
      <w:proofErr w:type="spellEnd"/>
      <w:r w:rsidRPr="00C87D8D">
        <w:rPr>
          <w:rFonts w:ascii="Times New Roman" w:hAnsi="Times New Roman" w:cs="Times New Roman"/>
          <w:sz w:val="24"/>
          <w:szCs w:val="24"/>
        </w:rPr>
        <w:t xml:space="preserve">, R. A., Ayeni G., </w:t>
      </w:r>
      <w:proofErr w:type="spellStart"/>
      <w:r w:rsidRPr="00C87D8D">
        <w:rPr>
          <w:rFonts w:ascii="Times New Roman" w:hAnsi="Times New Roman" w:cs="Times New Roman"/>
          <w:sz w:val="24"/>
          <w:szCs w:val="24"/>
        </w:rPr>
        <w:t>Majolagbe</w:t>
      </w:r>
      <w:proofErr w:type="spellEnd"/>
      <w:r w:rsidRPr="00C87D8D">
        <w:rPr>
          <w:rFonts w:ascii="Times New Roman" w:hAnsi="Times New Roman" w:cs="Times New Roman"/>
          <w:sz w:val="24"/>
          <w:szCs w:val="24"/>
        </w:rPr>
        <w:t xml:space="preserve">, O. N., and </w:t>
      </w:r>
      <w:proofErr w:type="spellStart"/>
      <w:r w:rsidRPr="00C87D8D">
        <w:rPr>
          <w:rFonts w:ascii="Times New Roman" w:hAnsi="Times New Roman" w:cs="Times New Roman"/>
          <w:sz w:val="24"/>
          <w:szCs w:val="24"/>
        </w:rPr>
        <w:t>Adedosu</w:t>
      </w:r>
      <w:proofErr w:type="spellEnd"/>
      <w:r w:rsidRPr="00C87D8D">
        <w:rPr>
          <w:rFonts w:ascii="Times New Roman" w:hAnsi="Times New Roman" w:cs="Times New Roman"/>
          <w:sz w:val="24"/>
          <w:szCs w:val="24"/>
        </w:rPr>
        <w:t xml:space="preserve">, T. A. (2023): Biogenic Silver nanoparticles from two species of </w:t>
      </w:r>
      <w:proofErr w:type="spellStart"/>
      <w:r w:rsidRPr="00C87D8D">
        <w:rPr>
          <w:rFonts w:ascii="Times New Roman" w:hAnsi="Times New Roman" w:cs="Times New Roman"/>
          <w:i/>
          <w:sz w:val="24"/>
          <w:szCs w:val="24"/>
        </w:rPr>
        <w:t>Malvaceae</w:t>
      </w:r>
      <w:proofErr w:type="spellEnd"/>
      <w:r w:rsidRPr="00C87D8D">
        <w:rPr>
          <w:rFonts w:ascii="Times New Roman" w:hAnsi="Times New Roman" w:cs="Times New Roman"/>
          <w:sz w:val="24"/>
          <w:szCs w:val="24"/>
        </w:rPr>
        <w:t xml:space="preserve">: Synthesis, antimalaria, </w:t>
      </w:r>
      <w:proofErr w:type="spellStart"/>
      <w:r w:rsidRPr="00C87D8D">
        <w:rPr>
          <w:rFonts w:ascii="Times New Roman" w:hAnsi="Times New Roman" w:cs="Times New Roman"/>
          <w:sz w:val="24"/>
          <w:szCs w:val="24"/>
        </w:rPr>
        <w:t>antitrypanosomal</w:t>
      </w:r>
      <w:proofErr w:type="spellEnd"/>
      <w:r w:rsidRPr="00C87D8D">
        <w:rPr>
          <w:rFonts w:ascii="Times New Roman" w:hAnsi="Times New Roman" w:cs="Times New Roman"/>
          <w:sz w:val="24"/>
          <w:szCs w:val="24"/>
        </w:rPr>
        <w:t xml:space="preserve">, antimicrobial efficacies and their potential towards </w:t>
      </w:r>
      <w:proofErr w:type="spellStart"/>
      <w:r w:rsidRPr="00C87D8D">
        <w:rPr>
          <w:rFonts w:ascii="Times New Roman" w:hAnsi="Times New Roman" w:cs="Times New Roman"/>
          <w:sz w:val="24"/>
          <w:szCs w:val="24"/>
        </w:rPr>
        <w:t>HeLA</w:t>
      </w:r>
      <w:proofErr w:type="spellEnd"/>
      <w:r w:rsidRPr="00C87D8D">
        <w:rPr>
          <w:rFonts w:ascii="Times New Roman" w:hAnsi="Times New Roman" w:cs="Times New Roman"/>
          <w:sz w:val="24"/>
          <w:szCs w:val="24"/>
        </w:rPr>
        <w:t xml:space="preserve"> Cell Line, </w:t>
      </w:r>
      <w:r w:rsidRPr="00C87D8D">
        <w:rPr>
          <w:rFonts w:ascii="Times New Roman" w:hAnsi="Times New Roman" w:cs="Times New Roman"/>
          <w:i/>
          <w:sz w:val="24"/>
          <w:szCs w:val="24"/>
        </w:rPr>
        <w:t>Tropical Journal of Natural product Research,</w:t>
      </w:r>
      <w:r w:rsidRPr="00C87D8D">
        <w:rPr>
          <w:rFonts w:ascii="Times New Roman" w:hAnsi="Times New Roman" w:cs="Times New Roman"/>
          <w:sz w:val="24"/>
          <w:szCs w:val="24"/>
        </w:rPr>
        <w:t xml:space="preserve"> 7 </w:t>
      </w:r>
      <w:proofErr w:type="gramStart"/>
      <w:r w:rsidRPr="00C87D8D">
        <w:rPr>
          <w:rFonts w:ascii="Times New Roman" w:hAnsi="Times New Roman" w:cs="Times New Roman"/>
          <w:sz w:val="24"/>
          <w:szCs w:val="24"/>
        </w:rPr>
        <w:t>( 3</w:t>
      </w:r>
      <w:proofErr w:type="gramEnd"/>
      <w:r w:rsidRPr="00C87D8D">
        <w:rPr>
          <w:rFonts w:ascii="Times New Roman" w:hAnsi="Times New Roman" w:cs="Times New Roman"/>
          <w:sz w:val="24"/>
          <w:szCs w:val="24"/>
        </w:rPr>
        <w:t xml:space="preserve">):2642-2649.  </w:t>
      </w:r>
    </w:p>
    <w:p w:rsidR="00995328" w:rsidRDefault="00995328" w:rsidP="00C87D8D">
      <w:pPr>
        <w:spacing w:after="0" w:line="240" w:lineRule="auto"/>
        <w:jc w:val="both"/>
        <w:rPr>
          <w:rFonts w:ascii="Times New Roman" w:eastAsia="Times New Roman" w:hAnsi="Times New Roman" w:cs="Times New Roman"/>
          <w:sz w:val="24"/>
          <w:szCs w:val="24"/>
        </w:rPr>
      </w:pPr>
    </w:p>
    <w:p w:rsidR="00DC575F" w:rsidRPr="00C87D8D" w:rsidRDefault="00DC575F" w:rsidP="00C87D8D">
      <w:pPr>
        <w:spacing w:after="0" w:line="240" w:lineRule="auto"/>
        <w:jc w:val="both"/>
        <w:rPr>
          <w:rFonts w:ascii="Times New Roman" w:eastAsia="Times New Roman" w:hAnsi="Times New Roman" w:cs="Times New Roman"/>
          <w:sz w:val="24"/>
          <w:szCs w:val="24"/>
        </w:rPr>
      </w:pPr>
      <w:proofErr w:type="spellStart"/>
      <w:r w:rsidRPr="00C87D8D">
        <w:rPr>
          <w:rFonts w:ascii="Times New Roman" w:eastAsia="Times New Roman" w:hAnsi="Times New Roman" w:cs="Times New Roman"/>
          <w:sz w:val="24"/>
          <w:szCs w:val="24"/>
        </w:rPr>
        <w:t>Ogunmola</w:t>
      </w:r>
      <w:proofErr w:type="spellEnd"/>
      <w:r w:rsidRPr="00C87D8D">
        <w:rPr>
          <w:rFonts w:ascii="Times New Roman" w:eastAsia="Times New Roman" w:hAnsi="Times New Roman" w:cs="Times New Roman"/>
          <w:sz w:val="24"/>
          <w:szCs w:val="24"/>
        </w:rPr>
        <w:t>, O.O. ,</w:t>
      </w:r>
      <w:proofErr w:type="spellStart"/>
      <w:r w:rsidRPr="00C87D8D">
        <w:rPr>
          <w:rFonts w:ascii="Times New Roman" w:eastAsia="Times New Roman" w:hAnsi="Times New Roman" w:cs="Times New Roman"/>
          <w:sz w:val="24"/>
          <w:szCs w:val="24"/>
        </w:rPr>
        <w:t>Amusat</w:t>
      </w:r>
      <w:proofErr w:type="spellEnd"/>
      <w:r w:rsidRPr="00C87D8D">
        <w:rPr>
          <w:rFonts w:ascii="Times New Roman" w:eastAsia="Times New Roman" w:hAnsi="Times New Roman" w:cs="Times New Roman"/>
          <w:sz w:val="24"/>
          <w:szCs w:val="24"/>
        </w:rPr>
        <w:t xml:space="preserve">, M.A., </w:t>
      </w:r>
      <w:proofErr w:type="spellStart"/>
      <w:r w:rsidRPr="00C87D8D">
        <w:rPr>
          <w:rFonts w:ascii="Times New Roman" w:eastAsia="Times New Roman" w:hAnsi="Times New Roman" w:cs="Times New Roman"/>
          <w:sz w:val="24"/>
          <w:szCs w:val="24"/>
        </w:rPr>
        <w:t>Oke</w:t>
      </w:r>
      <w:proofErr w:type="spellEnd"/>
      <w:r w:rsidRPr="00C87D8D">
        <w:rPr>
          <w:rFonts w:ascii="Times New Roman" w:eastAsia="Times New Roman" w:hAnsi="Times New Roman" w:cs="Times New Roman"/>
          <w:sz w:val="24"/>
          <w:szCs w:val="24"/>
        </w:rPr>
        <w:t xml:space="preserve">, K.O. and </w:t>
      </w:r>
      <w:proofErr w:type="spellStart"/>
      <w:r w:rsidRPr="00C87D8D">
        <w:rPr>
          <w:rFonts w:ascii="Times New Roman" w:eastAsia="Times New Roman" w:hAnsi="Times New Roman" w:cs="Times New Roman"/>
          <w:sz w:val="24"/>
          <w:szCs w:val="24"/>
        </w:rPr>
        <w:t>Sodamade,A</w:t>
      </w:r>
      <w:proofErr w:type="spellEnd"/>
      <w:r w:rsidRPr="00C87D8D">
        <w:rPr>
          <w:rFonts w:ascii="Times New Roman" w:eastAsia="Times New Roman" w:hAnsi="Times New Roman" w:cs="Times New Roman"/>
          <w:sz w:val="24"/>
          <w:szCs w:val="24"/>
        </w:rPr>
        <w:t xml:space="preserve">. (2025) </w:t>
      </w:r>
      <w:hyperlink r:id="rId8" w:history="1">
        <w:r w:rsidRPr="00C87D8D">
          <w:rPr>
            <w:rFonts w:ascii="Times New Roman" w:eastAsia="Times New Roman" w:hAnsi="Times New Roman" w:cs="Times New Roman"/>
            <w:color w:val="0000FF"/>
            <w:sz w:val="24"/>
            <w:szCs w:val="24"/>
            <w:u w:val="single"/>
          </w:rPr>
          <w:t>Antioxidants: Chemistry, Natural Sources and Health Benefits</w:t>
        </w:r>
      </w:hyperlink>
      <w:r w:rsidRPr="00C87D8D">
        <w:rPr>
          <w:rFonts w:ascii="Times New Roman" w:eastAsia="Times New Roman" w:hAnsi="Times New Roman" w:cs="Times New Roman"/>
          <w:sz w:val="24"/>
          <w:szCs w:val="24"/>
        </w:rPr>
        <w:t xml:space="preserve"> in </w:t>
      </w:r>
      <w:r w:rsidRPr="00C87D8D">
        <w:rPr>
          <w:rFonts w:ascii="Times New Roman" w:eastAsia="Times New Roman" w:hAnsi="Times New Roman" w:cs="Times New Roman"/>
          <w:i/>
          <w:sz w:val="24"/>
          <w:szCs w:val="24"/>
        </w:rPr>
        <w:t>Disease and Health: Research Developments</w:t>
      </w:r>
      <w:r w:rsidRPr="00C87D8D">
        <w:rPr>
          <w:rFonts w:ascii="Times New Roman" w:eastAsia="Times New Roman" w:hAnsi="Times New Roman" w:cs="Times New Roman"/>
          <w:sz w:val="24"/>
          <w:szCs w:val="24"/>
        </w:rPr>
        <w:t xml:space="preserve"> Vol. 8, 91-104</w:t>
      </w:r>
    </w:p>
    <w:p w:rsidR="00995328" w:rsidRDefault="00995328" w:rsidP="00C87D8D">
      <w:pPr>
        <w:spacing w:line="240" w:lineRule="auto"/>
        <w:jc w:val="both"/>
        <w:rPr>
          <w:rFonts w:ascii="Times New Roman" w:hAnsi="Times New Roman" w:cs="Times New Roman"/>
          <w:sz w:val="24"/>
          <w:szCs w:val="24"/>
        </w:rPr>
      </w:pPr>
    </w:p>
    <w:p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t>Olorunleke</w:t>
      </w:r>
      <w:proofErr w:type="spellEnd"/>
      <w:r w:rsidRPr="00C87D8D">
        <w:rPr>
          <w:rFonts w:ascii="Times New Roman" w:hAnsi="Times New Roman" w:cs="Times New Roman"/>
          <w:sz w:val="24"/>
          <w:szCs w:val="24"/>
        </w:rPr>
        <w:t xml:space="preserve">, S. O., Kirchner, M., </w:t>
      </w:r>
      <w:proofErr w:type="spellStart"/>
      <w:r w:rsidRPr="00C87D8D">
        <w:rPr>
          <w:rFonts w:ascii="Times New Roman" w:hAnsi="Times New Roman" w:cs="Times New Roman"/>
          <w:sz w:val="24"/>
          <w:szCs w:val="24"/>
        </w:rPr>
        <w:t>Duggett</w:t>
      </w:r>
      <w:proofErr w:type="spellEnd"/>
      <w:r w:rsidRPr="00C87D8D">
        <w:rPr>
          <w:rFonts w:ascii="Times New Roman" w:hAnsi="Times New Roman" w:cs="Times New Roman"/>
          <w:sz w:val="24"/>
          <w:szCs w:val="24"/>
        </w:rPr>
        <w:t xml:space="preserve">, N., </w:t>
      </w:r>
      <w:proofErr w:type="spellStart"/>
      <w:r w:rsidRPr="00C87D8D">
        <w:rPr>
          <w:rFonts w:ascii="Times New Roman" w:hAnsi="Times New Roman" w:cs="Times New Roman"/>
          <w:sz w:val="24"/>
          <w:szCs w:val="24"/>
        </w:rPr>
        <w:t>AbuOun</w:t>
      </w:r>
      <w:proofErr w:type="spellEnd"/>
      <w:r w:rsidRPr="00C87D8D">
        <w:rPr>
          <w:rFonts w:ascii="Times New Roman" w:hAnsi="Times New Roman" w:cs="Times New Roman"/>
          <w:sz w:val="24"/>
          <w:szCs w:val="24"/>
        </w:rPr>
        <w:t>, M., Okorie-</w:t>
      </w:r>
      <w:proofErr w:type="spellStart"/>
      <w:r w:rsidRPr="00C87D8D">
        <w:rPr>
          <w:rFonts w:ascii="Times New Roman" w:hAnsi="Times New Roman" w:cs="Times New Roman"/>
          <w:sz w:val="24"/>
          <w:szCs w:val="24"/>
        </w:rPr>
        <w:t>Kanu</w:t>
      </w:r>
      <w:proofErr w:type="spellEnd"/>
      <w:r w:rsidRPr="00C87D8D">
        <w:rPr>
          <w:rFonts w:ascii="Times New Roman" w:hAnsi="Times New Roman" w:cs="Times New Roman"/>
          <w:sz w:val="24"/>
          <w:szCs w:val="24"/>
        </w:rPr>
        <w:t xml:space="preserve">, O. J., Stevens, K., ... &amp; Anjum, M. F. (2022). Molecular characterization of extended spectrum cephalosporin resistant Escherichia coli isolated from livestock and in-contact humans in Southeast Nigeria. </w:t>
      </w:r>
      <w:r w:rsidRPr="00C87D8D">
        <w:rPr>
          <w:rFonts w:ascii="Times New Roman" w:hAnsi="Times New Roman" w:cs="Times New Roman"/>
          <w:i/>
          <w:iCs/>
          <w:sz w:val="24"/>
          <w:szCs w:val="24"/>
        </w:rPr>
        <w:t>Frontiers in Microbiology</w:t>
      </w:r>
      <w:r w:rsidRPr="00C87D8D">
        <w:rPr>
          <w:rFonts w:ascii="Times New Roman" w:hAnsi="Times New Roman" w:cs="Times New Roman"/>
          <w:sz w:val="24"/>
          <w:szCs w:val="24"/>
        </w:rPr>
        <w:t xml:space="preserve">, </w:t>
      </w:r>
      <w:r w:rsidRPr="00C87D8D">
        <w:rPr>
          <w:rFonts w:ascii="Times New Roman" w:hAnsi="Times New Roman" w:cs="Times New Roman"/>
          <w:i/>
          <w:iCs/>
          <w:sz w:val="24"/>
          <w:szCs w:val="24"/>
        </w:rPr>
        <w:t>13</w:t>
      </w:r>
      <w:r w:rsidRPr="00C87D8D">
        <w:rPr>
          <w:rFonts w:ascii="Times New Roman" w:hAnsi="Times New Roman" w:cs="Times New Roman"/>
          <w:sz w:val="24"/>
          <w:szCs w:val="24"/>
        </w:rPr>
        <w:t>, 937968.</w:t>
      </w:r>
    </w:p>
    <w:p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O'Neill, J. (2015). </w:t>
      </w:r>
      <w:r w:rsidRPr="00C87D8D">
        <w:rPr>
          <w:rFonts w:ascii="Times New Roman" w:eastAsia="Times New Roman" w:hAnsi="Times New Roman" w:cs="Times New Roman"/>
          <w:i/>
          <w:iCs/>
          <w:sz w:val="24"/>
          <w:szCs w:val="24"/>
        </w:rPr>
        <w:t>Antimicrobials in agriculture and the environment: reducing unnecessary use and waste, the review on antimicrobial resistance, London</w:t>
      </w:r>
      <w:r w:rsidRPr="00C87D8D">
        <w:rPr>
          <w:rFonts w:ascii="Times New Roman" w:eastAsia="Times New Roman" w:hAnsi="Times New Roman" w:cs="Times New Roman"/>
          <w:sz w:val="24"/>
          <w:szCs w:val="24"/>
        </w:rPr>
        <w:t>.</w:t>
      </w:r>
    </w:p>
    <w:p w:rsidR="00995328" w:rsidRDefault="00995328" w:rsidP="00C87D8D">
      <w:pPr>
        <w:spacing w:after="0" w:line="240" w:lineRule="auto"/>
        <w:jc w:val="both"/>
        <w:rPr>
          <w:rFonts w:ascii="Times New Roman" w:eastAsia="Times New Roman" w:hAnsi="Times New Roman" w:cs="Times New Roman"/>
          <w:sz w:val="24"/>
          <w:szCs w:val="24"/>
        </w:rPr>
      </w:pPr>
    </w:p>
    <w:p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Rios, J. L. </w:t>
      </w:r>
      <w:proofErr w:type="gramStart"/>
      <w:r w:rsidRPr="00C87D8D">
        <w:rPr>
          <w:rFonts w:ascii="Times New Roman" w:eastAsia="Times New Roman" w:hAnsi="Times New Roman" w:cs="Times New Roman"/>
          <w:sz w:val="24"/>
          <w:szCs w:val="24"/>
        </w:rPr>
        <w:t xml:space="preserve">and  </w:t>
      </w:r>
      <w:proofErr w:type="spellStart"/>
      <w:r w:rsidRPr="00C87D8D">
        <w:rPr>
          <w:rFonts w:ascii="Times New Roman" w:eastAsia="Times New Roman" w:hAnsi="Times New Roman" w:cs="Times New Roman"/>
          <w:sz w:val="24"/>
          <w:szCs w:val="24"/>
        </w:rPr>
        <w:t>Recio</w:t>
      </w:r>
      <w:proofErr w:type="spellEnd"/>
      <w:proofErr w:type="gramEnd"/>
      <w:r w:rsidRPr="00C87D8D">
        <w:rPr>
          <w:rFonts w:ascii="Times New Roman" w:eastAsia="Times New Roman" w:hAnsi="Times New Roman" w:cs="Times New Roman"/>
          <w:sz w:val="24"/>
          <w:szCs w:val="24"/>
        </w:rPr>
        <w:t xml:space="preserve">, M. C. (2005). Medicinal plants and antimicrobial activity. </w:t>
      </w:r>
      <w:r w:rsidRPr="00C87D8D">
        <w:rPr>
          <w:rFonts w:ascii="Times New Roman" w:eastAsia="Times New Roman" w:hAnsi="Times New Roman" w:cs="Times New Roman"/>
          <w:i/>
          <w:iCs/>
          <w:sz w:val="24"/>
          <w:szCs w:val="24"/>
        </w:rPr>
        <w:t>Journal of Ethnopharmacology</w:t>
      </w:r>
      <w:r w:rsidRPr="00C87D8D">
        <w:rPr>
          <w:rFonts w:ascii="Times New Roman" w:eastAsia="Times New Roman" w:hAnsi="Times New Roman" w:cs="Times New Roman"/>
          <w:sz w:val="24"/>
          <w:szCs w:val="24"/>
        </w:rPr>
        <w:t xml:space="preserve">, </w:t>
      </w:r>
      <w:r w:rsidRPr="00C87D8D">
        <w:rPr>
          <w:rFonts w:ascii="Times New Roman" w:eastAsia="Times New Roman" w:hAnsi="Times New Roman" w:cs="Times New Roman"/>
          <w:i/>
          <w:iCs/>
          <w:sz w:val="24"/>
          <w:szCs w:val="24"/>
        </w:rPr>
        <w:t>100</w:t>
      </w:r>
      <w:r w:rsidRPr="00C87D8D">
        <w:rPr>
          <w:rFonts w:ascii="Times New Roman" w:eastAsia="Times New Roman" w:hAnsi="Times New Roman" w:cs="Times New Roman"/>
          <w:sz w:val="24"/>
          <w:szCs w:val="24"/>
        </w:rPr>
        <w:t>(1-2), 80-84.</w:t>
      </w:r>
    </w:p>
    <w:p w:rsidR="00995328" w:rsidRDefault="00995328" w:rsidP="00C87D8D">
      <w:pPr>
        <w:spacing w:line="240" w:lineRule="auto"/>
        <w:jc w:val="both"/>
        <w:rPr>
          <w:rFonts w:ascii="Times New Roman" w:hAnsi="Times New Roman" w:cs="Times New Roman"/>
          <w:sz w:val="24"/>
          <w:szCs w:val="24"/>
        </w:rPr>
      </w:pPr>
    </w:p>
    <w:p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t>Savoia</w:t>
      </w:r>
      <w:proofErr w:type="spellEnd"/>
      <w:r w:rsidRPr="00C87D8D">
        <w:rPr>
          <w:rFonts w:ascii="Times New Roman" w:hAnsi="Times New Roman" w:cs="Times New Roman"/>
          <w:sz w:val="24"/>
          <w:szCs w:val="24"/>
        </w:rPr>
        <w:t xml:space="preserve">, D. (2012). Plant-derived antimicrobial compounds: alternatives to antibiotics. </w:t>
      </w:r>
      <w:r w:rsidRPr="00C87D8D">
        <w:rPr>
          <w:rFonts w:ascii="Times New Roman" w:hAnsi="Times New Roman" w:cs="Times New Roman"/>
          <w:i/>
          <w:sz w:val="24"/>
          <w:szCs w:val="24"/>
        </w:rPr>
        <w:t>Future Microbiology</w:t>
      </w:r>
      <w:r w:rsidRPr="00C87D8D">
        <w:rPr>
          <w:rFonts w:ascii="Times New Roman" w:hAnsi="Times New Roman" w:cs="Times New Roman"/>
          <w:sz w:val="24"/>
          <w:szCs w:val="24"/>
        </w:rPr>
        <w:t>, 7(8): 979-990.</w:t>
      </w:r>
    </w:p>
    <w:p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t>Scalbert</w:t>
      </w:r>
      <w:proofErr w:type="spellEnd"/>
      <w:r w:rsidRPr="00C87D8D">
        <w:rPr>
          <w:rFonts w:ascii="Times New Roman" w:hAnsi="Times New Roman" w:cs="Times New Roman"/>
          <w:sz w:val="24"/>
          <w:szCs w:val="24"/>
        </w:rPr>
        <w:t xml:space="preserve">, A. (1991). Antimicrobial properties of tannins. </w:t>
      </w:r>
      <w:r w:rsidRPr="00C87D8D">
        <w:rPr>
          <w:rFonts w:ascii="Times New Roman" w:hAnsi="Times New Roman" w:cs="Times New Roman"/>
          <w:i/>
          <w:sz w:val="24"/>
          <w:szCs w:val="24"/>
        </w:rPr>
        <w:t>Phytochemistry</w:t>
      </w:r>
      <w:r w:rsidRPr="00C87D8D">
        <w:rPr>
          <w:rFonts w:ascii="Times New Roman" w:hAnsi="Times New Roman" w:cs="Times New Roman"/>
          <w:sz w:val="24"/>
          <w:szCs w:val="24"/>
        </w:rPr>
        <w:t>, 30(12): 3875-3883.</w:t>
      </w:r>
    </w:p>
    <w:p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 </w:t>
      </w:r>
      <w:proofErr w:type="spellStart"/>
      <w:r w:rsidRPr="00C87D8D">
        <w:rPr>
          <w:rFonts w:ascii="Times New Roman" w:hAnsi="Times New Roman" w:cs="Times New Roman"/>
          <w:sz w:val="24"/>
          <w:szCs w:val="24"/>
        </w:rPr>
        <w:t>Shamsudin</w:t>
      </w:r>
      <w:proofErr w:type="spellEnd"/>
      <w:r w:rsidRPr="00C87D8D">
        <w:rPr>
          <w:rFonts w:ascii="Times New Roman" w:hAnsi="Times New Roman" w:cs="Times New Roman"/>
          <w:sz w:val="24"/>
          <w:szCs w:val="24"/>
        </w:rPr>
        <w:t xml:space="preserve">, N. F., Ahmed, Q. U., Mahmood, S., Ali Shah, S. A., Khatib, A., Mukhtar, S., </w:t>
      </w:r>
      <w:proofErr w:type="spellStart"/>
      <w:r w:rsidRPr="00C87D8D">
        <w:rPr>
          <w:rFonts w:ascii="Times New Roman" w:hAnsi="Times New Roman" w:cs="Times New Roman"/>
          <w:sz w:val="24"/>
          <w:szCs w:val="24"/>
        </w:rPr>
        <w:t>Alsharif</w:t>
      </w:r>
      <w:proofErr w:type="spellEnd"/>
      <w:r w:rsidRPr="00C87D8D">
        <w:rPr>
          <w:rFonts w:ascii="Times New Roman" w:hAnsi="Times New Roman" w:cs="Times New Roman"/>
          <w:sz w:val="24"/>
          <w:szCs w:val="24"/>
        </w:rPr>
        <w:t xml:space="preserve">, M. A., Parveen, H. and Zakaria, Z. A. (2022). Antibacterial effects of flavonoids and their structure-activity relationship study: A comparative Interpretation. </w:t>
      </w:r>
      <w:r w:rsidRPr="00C87D8D">
        <w:rPr>
          <w:rStyle w:val="Emphasis"/>
          <w:rFonts w:ascii="Times New Roman" w:hAnsi="Times New Roman" w:cs="Times New Roman"/>
          <w:sz w:val="24"/>
          <w:szCs w:val="24"/>
        </w:rPr>
        <w:t>Molecules</w:t>
      </w:r>
      <w:r w:rsidRPr="00C87D8D">
        <w:rPr>
          <w:rFonts w:ascii="Times New Roman" w:hAnsi="Times New Roman" w:cs="Times New Roman"/>
          <w:sz w:val="24"/>
          <w:szCs w:val="24"/>
        </w:rPr>
        <w:t xml:space="preserve">, </w:t>
      </w:r>
      <w:r w:rsidRPr="00C87D8D">
        <w:rPr>
          <w:rStyle w:val="Emphasis"/>
          <w:rFonts w:ascii="Times New Roman" w:hAnsi="Times New Roman" w:cs="Times New Roman"/>
          <w:sz w:val="24"/>
          <w:szCs w:val="24"/>
        </w:rPr>
        <w:t>27</w:t>
      </w:r>
      <w:r w:rsidRPr="00C87D8D">
        <w:rPr>
          <w:rFonts w:ascii="Times New Roman" w:hAnsi="Times New Roman" w:cs="Times New Roman"/>
          <w:sz w:val="24"/>
          <w:szCs w:val="24"/>
        </w:rPr>
        <w:t>(4), 1149. https://doi.org/10.3390/molecules27041149</w:t>
      </w:r>
    </w:p>
    <w:p w:rsidR="00DC575F" w:rsidRPr="00C87D8D" w:rsidRDefault="00DC575F" w:rsidP="00C87D8D">
      <w:pPr>
        <w:spacing w:after="0" w:line="240" w:lineRule="auto"/>
        <w:jc w:val="both"/>
        <w:rPr>
          <w:rFonts w:ascii="Times New Roman" w:eastAsia="Times New Roman" w:hAnsi="Times New Roman" w:cs="Times New Roman"/>
          <w:sz w:val="24"/>
          <w:szCs w:val="24"/>
        </w:rPr>
      </w:pPr>
      <w:proofErr w:type="spellStart"/>
      <w:r w:rsidRPr="00C87D8D">
        <w:rPr>
          <w:rFonts w:ascii="Times New Roman" w:eastAsia="Times New Roman" w:hAnsi="Times New Roman" w:cs="Times New Roman"/>
          <w:sz w:val="24"/>
          <w:szCs w:val="24"/>
        </w:rPr>
        <w:t>Sikkema</w:t>
      </w:r>
      <w:proofErr w:type="spellEnd"/>
      <w:r w:rsidRPr="00C87D8D">
        <w:rPr>
          <w:rFonts w:ascii="Times New Roman" w:eastAsia="Times New Roman" w:hAnsi="Times New Roman" w:cs="Times New Roman"/>
          <w:sz w:val="24"/>
          <w:szCs w:val="24"/>
        </w:rPr>
        <w:t xml:space="preserve">, J., de </w:t>
      </w:r>
      <w:proofErr w:type="spellStart"/>
      <w:r w:rsidRPr="00C87D8D">
        <w:rPr>
          <w:rFonts w:ascii="Times New Roman" w:eastAsia="Times New Roman" w:hAnsi="Times New Roman" w:cs="Times New Roman"/>
          <w:sz w:val="24"/>
          <w:szCs w:val="24"/>
        </w:rPr>
        <w:t>Bont</w:t>
      </w:r>
      <w:proofErr w:type="spellEnd"/>
      <w:r w:rsidRPr="00C87D8D">
        <w:rPr>
          <w:rFonts w:ascii="Times New Roman" w:eastAsia="Times New Roman" w:hAnsi="Times New Roman" w:cs="Times New Roman"/>
          <w:sz w:val="24"/>
          <w:szCs w:val="24"/>
        </w:rPr>
        <w:t xml:space="preserve">, J.A. and </w:t>
      </w:r>
      <w:proofErr w:type="spellStart"/>
      <w:r w:rsidRPr="00C87D8D">
        <w:rPr>
          <w:rFonts w:ascii="Times New Roman" w:eastAsia="Times New Roman" w:hAnsi="Times New Roman" w:cs="Times New Roman"/>
          <w:sz w:val="24"/>
          <w:szCs w:val="24"/>
        </w:rPr>
        <w:t>Poolman</w:t>
      </w:r>
      <w:proofErr w:type="spellEnd"/>
      <w:r w:rsidRPr="00C87D8D">
        <w:rPr>
          <w:rFonts w:ascii="Times New Roman" w:eastAsia="Times New Roman" w:hAnsi="Times New Roman" w:cs="Times New Roman"/>
          <w:sz w:val="24"/>
          <w:szCs w:val="24"/>
        </w:rPr>
        <w:t xml:space="preserve">, </w:t>
      </w:r>
      <w:proofErr w:type="gramStart"/>
      <w:r w:rsidRPr="00C87D8D">
        <w:rPr>
          <w:rFonts w:ascii="Times New Roman" w:eastAsia="Times New Roman" w:hAnsi="Times New Roman" w:cs="Times New Roman"/>
          <w:sz w:val="24"/>
          <w:szCs w:val="24"/>
        </w:rPr>
        <w:t>B.(</w:t>
      </w:r>
      <w:proofErr w:type="gramEnd"/>
      <w:r w:rsidRPr="00C87D8D">
        <w:rPr>
          <w:rFonts w:ascii="Times New Roman" w:eastAsia="Times New Roman" w:hAnsi="Times New Roman" w:cs="Times New Roman"/>
          <w:sz w:val="24"/>
          <w:szCs w:val="24"/>
        </w:rPr>
        <w:t xml:space="preserve">1995). Mechanisms of membrane toxicity of hydrocarbons. </w:t>
      </w:r>
      <w:r w:rsidRPr="00C87D8D">
        <w:rPr>
          <w:rFonts w:ascii="Times New Roman" w:eastAsia="Times New Roman" w:hAnsi="Times New Roman" w:cs="Times New Roman"/>
          <w:i/>
          <w:sz w:val="24"/>
          <w:szCs w:val="24"/>
        </w:rPr>
        <w:t>Microbiology Review</w:t>
      </w:r>
      <w:r w:rsidRPr="00C87D8D">
        <w:rPr>
          <w:rFonts w:ascii="Times New Roman" w:eastAsia="Times New Roman" w:hAnsi="Times New Roman" w:cs="Times New Roman"/>
          <w:sz w:val="24"/>
          <w:szCs w:val="24"/>
        </w:rPr>
        <w:t xml:space="preserve">, 59(2):201-22.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10.1128/mr.59.2.201-222.1995. PMID: 7603409; PMCID: PMC239360.</w:t>
      </w:r>
    </w:p>
    <w:p w:rsidR="00995328" w:rsidRDefault="00995328" w:rsidP="00C87D8D">
      <w:pPr>
        <w:spacing w:after="0" w:line="240" w:lineRule="auto"/>
        <w:jc w:val="both"/>
        <w:rPr>
          <w:rFonts w:ascii="Times New Roman" w:eastAsia="Times New Roman" w:hAnsi="Times New Roman" w:cs="Times New Roman"/>
          <w:sz w:val="24"/>
          <w:szCs w:val="24"/>
        </w:rPr>
      </w:pPr>
    </w:p>
    <w:p w:rsidR="00DC575F" w:rsidRPr="00C87D8D" w:rsidRDefault="00DC575F" w:rsidP="00C87D8D">
      <w:pPr>
        <w:spacing w:after="0" w:line="240" w:lineRule="auto"/>
        <w:jc w:val="both"/>
        <w:rPr>
          <w:rFonts w:ascii="Times New Roman" w:eastAsia="Times New Roman" w:hAnsi="Times New Roman" w:cs="Times New Roman"/>
          <w:sz w:val="24"/>
          <w:szCs w:val="24"/>
        </w:rPr>
      </w:pPr>
      <w:proofErr w:type="spellStart"/>
      <w:r w:rsidRPr="00C87D8D">
        <w:rPr>
          <w:rFonts w:ascii="Times New Roman" w:eastAsia="Times New Roman" w:hAnsi="Times New Roman" w:cs="Times New Roman"/>
          <w:sz w:val="24"/>
          <w:szCs w:val="24"/>
        </w:rPr>
        <w:t>Vergis</w:t>
      </w:r>
      <w:proofErr w:type="spellEnd"/>
      <w:r w:rsidRPr="00C87D8D">
        <w:rPr>
          <w:rFonts w:ascii="Times New Roman" w:eastAsia="Times New Roman" w:hAnsi="Times New Roman" w:cs="Times New Roman"/>
          <w:sz w:val="24"/>
          <w:szCs w:val="24"/>
        </w:rPr>
        <w:t xml:space="preserve"> J., </w:t>
      </w:r>
      <w:proofErr w:type="spellStart"/>
      <w:r w:rsidRPr="00C87D8D">
        <w:rPr>
          <w:rFonts w:ascii="Times New Roman" w:eastAsia="Times New Roman" w:hAnsi="Times New Roman" w:cs="Times New Roman"/>
          <w:sz w:val="24"/>
          <w:szCs w:val="24"/>
        </w:rPr>
        <w:t>Gokulakrishnan</w:t>
      </w:r>
      <w:proofErr w:type="spellEnd"/>
      <w:r w:rsidRPr="00C87D8D">
        <w:rPr>
          <w:rFonts w:ascii="Times New Roman" w:eastAsia="Times New Roman" w:hAnsi="Times New Roman" w:cs="Times New Roman"/>
          <w:sz w:val="24"/>
          <w:szCs w:val="24"/>
        </w:rPr>
        <w:t xml:space="preserve">, P., Agarwal, R.K. and Kumar A. (2015). Essential oils as natural food antimicrobial agents: a review. </w:t>
      </w:r>
      <w:r w:rsidRPr="00C87D8D">
        <w:rPr>
          <w:rFonts w:ascii="Times New Roman" w:eastAsia="Times New Roman" w:hAnsi="Times New Roman" w:cs="Times New Roman"/>
          <w:i/>
          <w:sz w:val="24"/>
          <w:szCs w:val="24"/>
        </w:rPr>
        <w:t>Critical Review in Food Science and Nutrition</w:t>
      </w:r>
      <w:r w:rsidRPr="00C87D8D">
        <w:rPr>
          <w:rFonts w:ascii="Times New Roman" w:eastAsia="Times New Roman" w:hAnsi="Times New Roman" w:cs="Times New Roman"/>
          <w:sz w:val="24"/>
          <w:szCs w:val="24"/>
        </w:rPr>
        <w:t xml:space="preserve">, 55(10):1320-3.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10.1080/10408398.2012.692127. PMID: 24915323.</w:t>
      </w:r>
    </w:p>
    <w:p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t>Wendakoon</w:t>
      </w:r>
      <w:proofErr w:type="spellEnd"/>
      <w:r w:rsidRPr="00C87D8D">
        <w:rPr>
          <w:rFonts w:ascii="Times New Roman" w:hAnsi="Times New Roman" w:cs="Times New Roman"/>
          <w:sz w:val="24"/>
          <w:szCs w:val="24"/>
        </w:rPr>
        <w:t xml:space="preserve">, C. N. and </w:t>
      </w:r>
      <w:proofErr w:type="spellStart"/>
      <w:r w:rsidRPr="00C87D8D">
        <w:rPr>
          <w:rFonts w:ascii="Times New Roman" w:hAnsi="Times New Roman" w:cs="Times New Roman"/>
          <w:sz w:val="24"/>
          <w:szCs w:val="24"/>
        </w:rPr>
        <w:t>Sakaguchi</w:t>
      </w:r>
      <w:proofErr w:type="spellEnd"/>
      <w:r w:rsidRPr="00C87D8D">
        <w:rPr>
          <w:rFonts w:ascii="Times New Roman" w:hAnsi="Times New Roman" w:cs="Times New Roman"/>
          <w:sz w:val="24"/>
          <w:szCs w:val="24"/>
        </w:rPr>
        <w:t xml:space="preserve">, M. (1995). Inhibition of amino acid decarboxylase activity of </w:t>
      </w:r>
      <w:proofErr w:type="spellStart"/>
      <w:r w:rsidRPr="00C87D8D">
        <w:rPr>
          <w:rFonts w:ascii="Times New Roman" w:hAnsi="Times New Roman" w:cs="Times New Roman"/>
          <w:i/>
          <w:sz w:val="24"/>
          <w:szCs w:val="24"/>
        </w:rPr>
        <w:t>enterobacteriaceae</w:t>
      </w:r>
      <w:proofErr w:type="spellEnd"/>
      <w:r w:rsidRPr="00C87D8D">
        <w:rPr>
          <w:rFonts w:ascii="Times New Roman" w:hAnsi="Times New Roman" w:cs="Times New Roman"/>
          <w:sz w:val="24"/>
          <w:szCs w:val="24"/>
        </w:rPr>
        <w:t xml:space="preserve"> by active components in spices. </w:t>
      </w:r>
      <w:r w:rsidRPr="00C87D8D">
        <w:rPr>
          <w:rFonts w:ascii="Times New Roman" w:hAnsi="Times New Roman" w:cs="Times New Roman"/>
          <w:i/>
          <w:sz w:val="24"/>
          <w:szCs w:val="24"/>
        </w:rPr>
        <w:t>Journal of Food Protection</w:t>
      </w:r>
      <w:r w:rsidRPr="00C87D8D">
        <w:rPr>
          <w:rFonts w:ascii="Times New Roman" w:hAnsi="Times New Roman" w:cs="Times New Roman"/>
          <w:sz w:val="24"/>
          <w:szCs w:val="24"/>
        </w:rPr>
        <w:t>, 58(3): 280-283.</w:t>
      </w:r>
    </w:p>
    <w:p w:rsidR="00DC575F" w:rsidRPr="00C87D8D" w:rsidRDefault="00DC575F" w:rsidP="00C87D8D">
      <w:pPr>
        <w:tabs>
          <w:tab w:val="left" w:pos="2520"/>
        </w:tabs>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World Health Organization (WHO). (2020). Antibiotic resistance. Retrieved from https://www.who.int/news-room/fact-sheets/detail/antimicrobial-resistance</w:t>
      </w:r>
    </w:p>
    <w:p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t>Zengin</w:t>
      </w:r>
      <w:proofErr w:type="spellEnd"/>
      <w:r w:rsidRPr="00C87D8D">
        <w:rPr>
          <w:rFonts w:ascii="Times New Roman" w:hAnsi="Times New Roman" w:cs="Times New Roman"/>
          <w:sz w:val="24"/>
          <w:szCs w:val="24"/>
        </w:rPr>
        <w:t xml:space="preserve">, H. and </w:t>
      </w:r>
      <w:proofErr w:type="spellStart"/>
      <w:r w:rsidRPr="00C87D8D">
        <w:rPr>
          <w:rFonts w:ascii="Times New Roman" w:hAnsi="Times New Roman" w:cs="Times New Roman"/>
          <w:sz w:val="24"/>
          <w:szCs w:val="24"/>
        </w:rPr>
        <w:t>Baysal</w:t>
      </w:r>
      <w:proofErr w:type="spellEnd"/>
      <w:r w:rsidRPr="00C87D8D">
        <w:rPr>
          <w:rFonts w:ascii="Times New Roman" w:hAnsi="Times New Roman" w:cs="Times New Roman"/>
          <w:sz w:val="24"/>
          <w:szCs w:val="24"/>
        </w:rPr>
        <w:t>, A. H. (</w:t>
      </w:r>
      <w:proofErr w:type="gramStart"/>
      <w:r w:rsidRPr="00C87D8D">
        <w:rPr>
          <w:rFonts w:ascii="Times New Roman" w:hAnsi="Times New Roman" w:cs="Times New Roman"/>
          <w:sz w:val="24"/>
          <w:szCs w:val="24"/>
        </w:rPr>
        <w:t>2014 )</w:t>
      </w:r>
      <w:proofErr w:type="gramEnd"/>
      <w:r w:rsidRPr="00C87D8D">
        <w:rPr>
          <w:rFonts w:ascii="Times New Roman" w:hAnsi="Times New Roman" w:cs="Times New Roman"/>
          <w:sz w:val="24"/>
          <w:szCs w:val="24"/>
        </w:rPr>
        <w:t xml:space="preserve">. Antibacterial and antioxidant activity of essential oil terpenes against pathogenic and spoilage-forming bacteria and cell structure-activity relationships evaluated by SEM microscopy. </w:t>
      </w:r>
      <w:r w:rsidRPr="00C87D8D">
        <w:rPr>
          <w:rStyle w:val="Emphasis"/>
          <w:rFonts w:ascii="Times New Roman" w:hAnsi="Times New Roman" w:cs="Times New Roman"/>
          <w:sz w:val="24"/>
          <w:szCs w:val="24"/>
        </w:rPr>
        <w:t>Molecules</w:t>
      </w:r>
      <w:r w:rsidRPr="00C87D8D">
        <w:rPr>
          <w:rFonts w:ascii="Times New Roman" w:hAnsi="Times New Roman" w:cs="Times New Roman"/>
          <w:sz w:val="24"/>
          <w:szCs w:val="24"/>
        </w:rPr>
        <w:t xml:space="preserve">, </w:t>
      </w:r>
      <w:r w:rsidRPr="00C87D8D">
        <w:rPr>
          <w:rStyle w:val="Emphasis"/>
          <w:rFonts w:ascii="Times New Roman" w:hAnsi="Times New Roman" w:cs="Times New Roman"/>
          <w:sz w:val="24"/>
          <w:szCs w:val="24"/>
        </w:rPr>
        <w:t>19</w:t>
      </w:r>
      <w:r w:rsidRPr="00C87D8D">
        <w:rPr>
          <w:rFonts w:ascii="Times New Roman" w:hAnsi="Times New Roman" w:cs="Times New Roman"/>
          <w:sz w:val="24"/>
          <w:szCs w:val="24"/>
        </w:rPr>
        <w:t>(11):17773-17798. https://doi.org/10.3390/molecules191117773</w:t>
      </w:r>
    </w:p>
    <w:sectPr w:rsidR="00DC575F" w:rsidRPr="00C87D8D" w:rsidSect="00ED35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4BD" w:rsidRDefault="002D14BD" w:rsidP="005D0406">
      <w:pPr>
        <w:spacing w:after="0" w:line="240" w:lineRule="auto"/>
      </w:pPr>
      <w:r>
        <w:separator/>
      </w:r>
    </w:p>
  </w:endnote>
  <w:endnote w:type="continuationSeparator" w:id="0">
    <w:p w:rsidR="002D14BD" w:rsidRDefault="002D14BD" w:rsidP="005D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349" w:rsidRDefault="00676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349" w:rsidRDefault="00676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349" w:rsidRDefault="00676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4BD" w:rsidRDefault="002D14BD" w:rsidP="005D0406">
      <w:pPr>
        <w:spacing w:after="0" w:line="240" w:lineRule="auto"/>
      </w:pPr>
      <w:r>
        <w:separator/>
      </w:r>
    </w:p>
  </w:footnote>
  <w:footnote w:type="continuationSeparator" w:id="0">
    <w:p w:rsidR="002D14BD" w:rsidRDefault="002D14BD" w:rsidP="005D0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349" w:rsidRDefault="006763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17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349" w:rsidRDefault="006763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17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349" w:rsidRDefault="006763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17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E1324"/>
    <w:multiLevelType w:val="hybridMultilevel"/>
    <w:tmpl w:val="FF94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055AB"/>
    <w:multiLevelType w:val="hybridMultilevel"/>
    <w:tmpl w:val="A268F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440F0"/>
    <w:multiLevelType w:val="hybridMultilevel"/>
    <w:tmpl w:val="5C545D3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87A96"/>
    <w:rsid w:val="0003767A"/>
    <w:rsid w:val="00050454"/>
    <w:rsid w:val="000567D5"/>
    <w:rsid w:val="00082ED9"/>
    <w:rsid w:val="000C08FE"/>
    <w:rsid w:val="000E781C"/>
    <w:rsid w:val="000F0358"/>
    <w:rsid w:val="001672B0"/>
    <w:rsid w:val="00170A0B"/>
    <w:rsid w:val="001A10AD"/>
    <w:rsid w:val="001B2B94"/>
    <w:rsid w:val="00247914"/>
    <w:rsid w:val="00253412"/>
    <w:rsid w:val="00260874"/>
    <w:rsid w:val="002638DC"/>
    <w:rsid w:val="00275916"/>
    <w:rsid w:val="00291ECB"/>
    <w:rsid w:val="002D14BD"/>
    <w:rsid w:val="002E2D45"/>
    <w:rsid w:val="0030368A"/>
    <w:rsid w:val="003234DA"/>
    <w:rsid w:val="003533FF"/>
    <w:rsid w:val="00374CFF"/>
    <w:rsid w:val="003861EF"/>
    <w:rsid w:val="003A352D"/>
    <w:rsid w:val="004439A0"/>
    <w:rsid w:val="00460C41"/>
    <w:rsid w:val="004F0EBB"/>
    <w:rsid w:val="004F6C23"/>
    <w:rsid w:val="005053E5"/>
    <w:rsid w:val="005259CB"/>
    <w:rsid w:val="0053410D"/>
    <w:rsid w:val="00554E9A"/>
    <w:rsid w:val="0056550D"/>
    <w:rsid w:val="00574C99"/>
    <w:rsid w:val="005756C9"/>
    <w:rsid w:val="00584F8D"/>
    <w:rsid w:val="005B0483"/>
    <w:rsid w:val="005C421B"/>
    <w:rsid w:val="005D0406"/>
    <w:rsid w:val="005D5556"/>
    <w:rsid w:val="005F0B82"/>
    <w:rsid w:val="0065672F"/>
    <w:rsid w:val="00662BCC"/>
    <w:rsid w:val="00676349"/>
    <w:rsid w:val="00687A96"/>
    <w:rsid w:val="006A4D7A"/>
    <w:rsid w:val="006B2E25"/>
    <w:rsid w:val="006C53FD"/>
    <w:rsid w:val="006E28A8"/>
    <w:rsid w:val="006E660E"/>
    <w:rsid w:val="006F61D8"/>
    <w:rsid w:val="007037CD"/>
    <w:rsid w:val="00711687"/>
    <w:rsid w:val="007144D6"/>
    <w:rsid w:val="00720D09"/>
    <w:rsid w:val="0072709D"/>
    <w:rsid w:val="00733034"/>
    <w:rsid w:val="00744D84"/>
    <w:rsid w:val="00754A6B"/>
    <w:rsid w:val="00781F62"/>
    <w:rsid w:val="007B688D"/>
    <w:rsid w:val="007C70EC"/>
    <w:rsid w:val="007D7638"/>
    <w:rsid w:val="00814C27"/>
    <w:rsid w:val="00834749"/>
    <w:rsid w:val="00835A4F"/>
    <w:rsid w:val="008756BC"/>
    <w:rsid w:val="00880332"/>
    <w:rsid w:val="008818A8"/>
    <w:rsid w:val="00890695"/>
    <w:rsid w:val="008978B4"/>
    <w:rsid w:val="008A214D"/>
    <w:rsid w:val="008A3023"/>
    <w:rsid w:val="008E2D53"/>
    <w:rsid w:val="00961A1A"/>
    <w:rsid w:val="009765F0"/>
    <w:rsid w:val="00981019"/>
    <w:rsid w:val="00987AA6"/>
    <w:rsid w:val="00994F9A"/>
    <w:rsid w:val="00995328"/>
    <w:rsid w:val="009B1E18"/>
    <w:rsid w:val="009E09EC"/>
    <w:rsid w:val="009E729D"/>
    <w:rsid w:val="00A210EA"/>
    <w:rsid w:val="00A238A6"/>
    <w:rsid w:val="00A33907"/>
    <w:rsid w:val="00A4698C"/>
    <w:rsid w:val="00A507FE"/>
    <w:rsid w:val="00A5618B"/>
    <w:rsid w:val="00A627F6"/>
    <w:rsid w:val="00B33C99"/>
    <w:rsid w:val="00B373C4"/>
    <w:rsid w:val="00B45665"/>
    <w:rsid w:val="00B94A41"/>
    <w:rsid w:val="00BA4ADA"/>
    <w:rsid w:val="00BB2C40"/>
    <w:rsid w:val="00BC2538"/>
    <w:rsid w:val="00BD2B7F"/>
    <w:rsid w:val="00BE19CD"/>
    <w:rsid w:val="00C342FD"/>
    <w:rsid w:val="00C37E04"/>
    <w:rsid w:val="00C64BA8"/>
    <w:rsid w:val="00C87D8D"/>
    <w:rsid w:val="00CB5B20"/>
    <w:rsid w:val="00CC7706"/>
    <w:rsid w:val="00D02F8F"/>
    <w:rsid w:val="00D1264F"/>
    <w:rsid w:val="00D702EE"/>
    <w:rsid w:val="00D82C25"/>
    <w:rsid w:val="00D87CF1"/>
    <w:rsid w:val="00D91470"/>
    <w:rsid w:val="00DB4A2D"/>
    <w:rsid w:val="00DC575F"/>
    <w:rsid w:val="00DD7B7B"/>
    <w:rsid w:val="00E24842"/>
    <w:rsid w:val="00E530A9"/>
    <w:rsid w:val="00E65D35"/>
    <w:rsid w:val="00EA4EC1"/>
    <w:rsid w:val="00ED3598"/>
    <w:rsid w:val="00EE3AA2"/>
    <w:rsid w:val="00EF7C29"/>
    <w:rsid w:val="00F036B9"/>
    <w:rsid w:val="00F454CB"/>
    <w:rsid w:val="00FC19B4"/>
    <w:rsid w:val="00FC37C3"/>
    <w:rsid w:val="00FD2CD3"/>
    <w:rsid w:val="00FF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A89499"/>
  <w15:docId w15:val="{BDC6562B-5333-46EF-B600-10B102E3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702EE"/>
    <w:rPr>
      <w:i/>
      <w:iCs/>
    </w:rPr>
  </w:style>
  <w:style w:type="paragraph" w:styleId="ListParagraph">
    <w:name w:val="List Paragraph"/>
    <w:basedOn w:val="Normal"/>
    <w:uiPriority w:val="34"/>
    <w:qFormat/>
    <w:rsid w:val="00720D09"/>
    <w:pPr>
      <w:ind w:left="720"/>
      <w:contextualSpacing/>
    </w:pPr>
  </w:style>
  <w:style w:type="character" w:customStyle="1" w:styleId="anchor-text">
    <w:name w:val="anchor-text"/>
    <w:basedOn w:val="DefaultParagraphFont"/>
    <w:rsid w:val="005C421B"/>
  </w:style>
  <w:style w:type="character" w:styleId="Hyperlink">
    <w:name w:val="Hyperlink"/>
    <w:basedOn w:val="DefaultParagraphFont"/>
    <w:uiPriority w:val="99"/>
    <w:unhideWhenUsed/>
    <w:rsid w:val="003234DA"/>
    <w:rPr>
      <w:color w:val="0000FF"/>
      <w:u w:val="single"/>
    </w:rPr>
  </w:style>
  <w:style w:type="paragraph" w:styleId="Header">
    <w:name w:val="header"/>
    <w:basedOn w:val="Normal"/>
    <w:link w:val="HeaderChar"/>
    <w:uiPriority w:val="99"/>
    <w:unhideWhenUsed/>
    <w:rsid w:val="005D0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406"/>
  </w:style>
  <w:style w:type="paragraph" w:styleId="Footer">
    <w:name w:val="footer"/>
    <w:basedOn w:val="Normal"/>
    <w:link w:val="FooterChar"/>
    <w:uiPriority w:val="99"/>
    <w:unhideWhenUsed/>
    <w:rsid w:val="005D0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1987">
      <w:bodyDiv w:val="1"/>
      <w:marLeft w:val="0"/>
      <w:marRight w:val="0"/>
      <w:marTop w:val="0"/>
      <w:marBottom w:val="0"/>
      <w:divBdr>
        <w:top w:val="none" w:sz="0" w:space="0" w:color="auto"/>
        <w:left w:val="none" w:sz="0" w:space="0" w:color="auto"/>
        <w:bottom w:val="none" w:sz="0" w:space="0" w:color="auto"/>
        <w:right w:val="none" w:sz="0" w:space="0" w:color="auto"/>
      </w:divBdr>
      <w:divsChild>
        <w:div w:id="1494107124">
          <w:marLeft w:val="0"/>
          <w:marRight w:val="0"/>
          <w:marTop w:val="0"/>
          <w:marBottom w:val="0"/>
          <w:divBdr>
            <w:top w:val="none" w:sz="0" w:space="0" w:color="auto"/>
            <w:left w:val="none" w:sz="0" w:space="0" w:color="auto"/>
            <w:bottom w:val="none" w:sz="0" w:space="0" w:color="auto"/>
            <w:right w:val="none" w:sz="0" w:space="0" w:color="auto"/>
          </w:divBdr>
        </w:div>
        <w:div w:id="118842071">
          <w:marLeft w:val="0"/>
          <w:marRight w:val="0"/>
          <w:marTop w:val="0"/>
          <w:marBottom w:val="0"/>
          <w:divBdr>
            <w:top w:val="none" w:sz="0" w:space="0" w:color="auto"/>
            <w:left w:val="none" w:sz="0" w:space="0" w:color="auto"/>
            <w:bottom w:val="none" w:sz="0" w:space="0" w:color="auto"/>
            <w:right w:val="none" w:sz="0" w:space="0" w:color="auto"/>
          </w:divBdr>
        </w:div>
      </w:divsChild>
    </w:div>
    <w:div w:id="138619508">
      <w:bodyDiv w:val="1"/>
      <w:marLeft w:val="0"/>
      <w:marRight w:val="0"/>
      <w:marTop w:val="0"/>
      <w:marBottom w:val="0"/>
      <w:divBdr>
        <w:top w:val="none" w:sz="0" w:space="0" w:color="auto"/>
        <w:left w:val="none" w:sz="0" w:space="0" w:color="auto"/>
        <w:bottom w:val="none" w:sz="0" w:space="0" w:color="auto"/>
        <w:right w:val="none" w:sz="0" w:space="0" w:color="auto"/>
      </w:divBdr>
      <w:divsChild>
        <w:div w:id="170606803">
          <w:marLeft w:val="0"/>
          <w:marRight w:val="0"/>
          <w:marTop w:val="0"/>
          <w:marBottom w:val="0"/>
          <w:divBdr>
            <w:top w:val="none" w:sz="0" w:space="0" w:color="auto"/>
            <w:left w:val="none" w:sz="0" w:space="0" w:color="auto"/>
            <w:bottom w:val="none" w:sz="0" w:space="0" w:color="auto"/>
            <w:right w:val="none" w:sz="0" w:space="0" w:color="auto"/>
          </w:divBdr>
        </w:div>
      </w:divsChild>
    </w:div>
    <w:div w:id="268439375">
      <w:bodyDiv w:val="1"/>
      <w:marLeft w:val="0"/>
      <w:marRight w:val="0"/>
      <w:marTop w:val="0"/>
      <w:marBottom w:val="0"/>
      <w:divBdr>
        <w:top w:val="none" w:sz="0" w:space="0" w:color="auto"/>
        <w:left w:val="none" w:sz="0" w:space="0" w:color="auto"/>
        <w:bottom w:val="none" w:sz="0" w:space="0" w:color="auto"/>
        <w:right w:val="none" w:sz="0" w:space="0" w:color="auto"/>
      </w:divBdr>
      <w:divsChild>
        <w:div w:id="891966740">
          <w:marLeft w:val="0"/>
          <w:marRight w:val="0"/>
          <w:marTop w:val="0"/>
          <w:marBottom w:val="0"/>
          <w:divBdr>
            <w:top w:val="none" w:sz="0" w:space="0" w:color="auto"/>
            <w:left w:val="none" w:sz="0" w:space="0" w:color="auto"/>
            <w:bottom w:val="none" w:sz="0" w:space="0" w:color="auto"/>
            <w:right w:val="none" w:sz="0" w:space="0" w:color="auto"/>
          </w:divBdr>
        </w:div>
      </w:divsChild>
    </w:div>
    <w:div w:id="384720938">
      <w:bodyDiv w:val="1"/>
      <w:marLeft w:val="0"/>
      <w:marRight w:val="0"/>
      <w:marTop w:val="0"/>
      <w:marBottom w:val="0"/>
      <w:divBdr>
        <w:top w:val="none" w:sz="0" w:space="0" w:color="auto"/>
        <w:left w:val="none" w:sz="0" w:space="0" w:color="auto"/>
        <w:bottom w:val="none" w:sz="0" w:space="0" w:color="auto"/>
        <w:right w:val="none" w:sz="0" w:space="0" w:color="auto"/>
      </w:divBdr>
      <w:divsChild>
        <w:div w:id="1522666441">
          <w:marLeft w:val="0"/>
          <w:marRight w:val="0"/>
          <w:marTop w:val="0"/>
          <w:marBottom w:val="0"/>
          <w:divBdr>
            <w:top w:val="none" w:sz="0" w:space="0" w:color="auto"/>
            <w:left w:val="none" w:sz="0" w:space="0" w:color="auto"/>
            <w:bottom w:val="none" w:sz="0" w:space="0" w:color="auto"/>
            <w:right w:val="none" w:sz="0" w:space="0" w:color="auto"/>
          </w:divBdr>
        </w:div>
      </w:divsChild>
    </w:div>
    <w:div w:id="386729285">
      <w:bodyDiv w:val="1"/>
      <w:marLeft w:val="0"/>
      <w:marRight w:val="0"/>
      <w:marTop w:val="0"/>
      <w:marBottom w:val="0"/>
      <w:divBdr>
        <w:top w:val="none" w:sz="0" w:space="0" w:color="auto"/>
        <w:left w:val="none" w:sz="0" w:space="0" w:color="auto"/>
        <w:bottom w:val="none" w:sz="0" w:space="0" w:color="auto"/>
        <w:right w:val="none" w:sz="0" w:space="0" w:color="auto"/>
      </w:divBdr>
      <w:divsChild>
        <w:div w:id="1759787753">
          <w:marLeft w:val="0"/>
          <w:marRight w:val="0"/>
          <w:marTop w:val="0"/>
          <w:marBottom w:val="0"/>
          <w:divBdr>
            <w:top w:val="none" w:sz="0" w:space="0" w:color="auto"/>
            <w:left w:val="none" w:sz="0" w:space="0" w:color="auto"/>
            <w:bottom w:val="none" w:sz="0" w:space="0" w:color="auto"/>
            <w:right w:val="none" w:sz="0" w:space="0" w:color="auto"/>
          </w:divBdr>
        </w:div>
      </w:divsChild>
    </w:div>
    <w:div w:id="555554749">
      <w:bodyDiv w:val="1"/>
      <w:marLeft w:val="0"/>
      <w:marRight w:val="0"/>
      <w:marTop w:val="0"/>
      <w:marBottom w:val="0"/>
      <w:divBdr>
        <w:top w:val="none" w:sz="0" w:space="0" w:color="auto"/>
        <w:left w:val="none" w:sz="0" w:space="0" w:color="auto"/>
        <w:bottom w:val="none" w:sz="0" w:space="0" w:color="auto"/>
        <w:right w:val="none" w:sz="0" w:space="0" w:color="auto"/>
      </w:divBdr>
      <w:divsChild>
        <w:div w:id="277373439">
          <w:marLeft w:val="0"/>
          <w:marRight w:val="0"/>
          <w:marTop w:val="0"/>
          <w:marBottom w:val="0"/>
          <w:divBdr>
            <w:top w:val="none" w:sz="0" w:space="0" w:color="auto"/>
            <w:left w:val="none" w:sz="0" w:space="0" w:color="auto"/>
            <w:bottom w:val="none" w:sz="0" w:space="0" w:color="auto"/>
            <w:right w:val="none" w:sz="0" w:space="0" w:color="auto"/>
          </w:divBdr>
        </w:div>
      </w:divsChild>
    </w:div>
    <w:div w:id="580606864">
      <w:bodyDiv w:val="1"/>
      <w:marLeft w:val="0"/>
      <w:marRight w:val="0"/>
      <w:marTop w:val="0"/>
      <w:marBottom w:val="0"/>
      <w:divBdr>
        <w:top w:val="none" w:sz="0" w:space="0" w:color="auto"/>
        <w:left w:val="none" w:sz="0" w:space="0" w:color="auto"/>
        <w:bottom w:val="none" w:sz="0" w:space="0" w:color="auto"/>
        <w:right w:val="none" w:sz="0" w:space="0" w:color="auto"/>
      </w:divBdr>
      <w:divsChild>
        <w:div w:id="565729684">
          <w:marLeft w:val="0"/>
          <w:marRight w:val="0"/>
          <w:marTop w:val="0"/>
          <w:marBottom w:val="0"/>
          <w:divBdr>
            <w:top w:val="none" w:sz="0" w:space="0" w:color="auto"/>
            <w:left w:val="none" w:sz="0" w:space="0" w:color="auto"/>
            <w:bottom w:val="none" w:sz="0" w:space="0" w:color="auto"/>
            <w:right w:val="none" w:sz="0" w:space="0" w:color="auto"/>
          </w:divBdr>
        </w:div>
      </w:divsChild>
    </w:div>
    <w:div w:id="590165477">
      <w:bodyDiv w:val="1"/>
      <w:marLeft w:val="0"/>
      <w:marRight w:val="0"/>
      <w:marTop w:val="0"/>
      <w:marBottom w:val="0"/>
      <w:divBdr>
        <w:top w:val="none" w:sz="0" w:space="0" w:color="auto"/>
        <w:left w:val="none" w:sz="0" w:space="0" w:color="auto"/>
        <w:bottom w:val="none" w:sz="0" w:space="0" w:color="auto"/>
        <w:right w:val="none" w:sz="0" w:space="0" w:color="auto"/>
      </w:divBdr>
      <w:divsChild>
        <w:div w:id="1860197206">
          <w:marLeft w:val="0"/>
          <w:marRight w:val="0"/>
          <w:marTop w:val="0"/>
          <w:marBottom w:val="0"/>
          <w:divBdr>
            <w:top w:val="none" w:sz="0" w:space="0" w:color="auto"/>
            <w:left w:val="none" w:sz="0" w:space="0" w:color="auto"/>
            <w:bottom w:val="none" w:sz="0" w:space="0" w:color="auto"/>
            <w:right w:val="none" w:sz="0" w:space="0" w:color="auto"/>
          </w:divBdr>
        </w:div>
      </w:divsChild>
    </w:div>
    <w:div w:id="1363440875">
      <w:bodyDiv w:val="1"/>
      <w:marLeft w:val="0"/>
      <w:marRight w:val="0"/>
      <w:marTop w:val="0"/>
      <w:marBottom w:val="0"/>
      <w:divBdr>
        <w:top w:val="none" w:sz="0" w:space="0" w:color="auto"/>
        <w:left w:val="none" w:sz="0" w:space="0" w:color="auto"/>
        <w:bottom w:val="none" w:sz="0" w:space="0" w:color="auto"/>
        <w:right w:val="none" w:sz="0" w:space="0" w:color="auto"/>
      </w:divBdr>
      <w:divsChild>
        <w:div w:id="2074506537">
          <w:marLeft w:val="0"/>
          <w:marRight w:val="0"/>
          <w:marTop w:val="0"/>
          <w:marBottom w:val="0"/>
          <w:divBdr>
            <w:top w:val="none" w:sz="0" w:space="0" w:color="auto"/>
            <w:left w:val="none" w:sz="0" w:space="0" w:color="auto"/>
            <w:bottom w:val="none" w:sz="0" w:space="0" w:color="auto"/>
            <w:right w:val="none" w:sz="0" w:space="0" w:color="auto"/>
          </w:divBdr>
        </w:div>
      </w:divsChild>
    </w:div>
    <w:div w:id="1673952504">
      <w:bodyDiv w:val="1"/>
      <w:marLeft w:val="0"/>
      <w:marRight w:val="0"/>
      <w:marTop w:val="0"/>
      <w:marBottom w:val="0"/>
      <w:divBdr>
        <w:top w:val="none" w:sz="0" w:space="0" w:color="auto"/>
        <w:left w:val="none" w:sz="0" w:space="0" w:color="auto"/>
        <w:bottom w:val="none" w:sz="0" w:space="0" w:color="auto"/>
        <w:right w:val="none" w:sz="0" w:space="0" w:color="auto"/>
      </w:divBdr>
      <w:divsChild>
        <w:div w:id="43873904">
          <w:marLeft w:val="0"/>
          <w:marRight w:val="0"/>
          <w:marTop w:val="0"/>
          <w:marBottom w:val="0"/>
          <w:divBdr>
            <w:top w:val="none" w:sz="0" w:space="0" w:color="auto"/>
            <w:left w:val="none" w:sz="0" w:space="0" w:color="auto"/>
            <w:bottom w:val="none" w:sz="0" w:space="0" w:color="auto"/>
            <w:right w:val="none" w:sz="0" w:space="0" w:color="auto"/>
          </w:divBdr>
        </w:div>
      </w:divsChild>
    </w:div>
    <w:div w:id="1726685725">
      <w:bodyDiv w:val="1"/>
      <w:marLeft w:val="0"/>
      <w:marRight w:val="0"/>
      <w:marTop w:val="0"/>
      <w:marBottom w:val="0"/>
      <w:divBdr>
        <w:top w:val="none" w:sz="0" w:space="0" w:color="auto"/>
        <w:left w:val="none" w:sz="0" w:space="0" w:color="auto"/>
        <w:bottom w:val="none" w:sz="0" w:space="0" w:color="auto"/>
        <w:right w:val="none" w:sz="0" w:space="0" w:color="auto"/>
      </w:divBdr>
      <w:divsChild>
        <w:div w:id="1562519134">
          <w:marLeft w:val="0"/>
          <w:marRight w:val="0"/>
          <w:marTop w:val="0"/>
          <w:marBottom w:val="0"/>
          <w:divBdr>
            <w:top w:val="none" w:sz="0" w:space="0" w:color="auto"/>
            <w:left w:val="none" w:sz="0" w:space="0" w:color="auto"/>
            <w:bottom w:val="none" w:sz="0" w:space="0" w:color="auto"/>
            <w:right w:val="none" w:sz="0" w:space="0" w:color="auto"/>
          </w:divBdr>
        </w:div>
      </w:divsChild>
    </w:div>
    <w:div w:id="1767538105">
      <w:bodyDiv w:val="1"/>
      <w:marLeft w:val="0"/>
      <w:marRight w:val="0"/>
      <w:marTop w:val="0"/>
      <w:marBottom w:val="0"/>
      <w:divBdr>
        <w:top w:val="none" w:sz="0" w:space="0" w:color="auto"/>
        <w:left w:val="none" w:sz="0" w:space="0" w:color="auto"/>
        <w:bottom w:val="none" w:sz="0" w:space="0" w:color="auto"/>
        <w:right w:val="none" w:sz="0" w:space="0" w:color="auto"/>
      </w:divBdr>
      <w:divsChild>
        <w:div w:id="767892922">
          <w:marLeft w:val="0"/>
          <w:marRight w:val="0"/>
          <w:marTop w:val="0"/>
          <w:marBottom w:val="0"/>
          <w:divBdr>
            <w:top w:val="none" w:sz="0" w:space="0" w:color="auto"/>
            <w:left w:val="none" w:sz="0" w:space="0" w:color="auto"/>
            <w:bottom w:val="none" w:sz="0" w:space="0" w:color="auto"/>
            <w:right w:val="none" w:sz="0" w:space="0" w:color="auto"/>
          </w:divBdr>
        </w:div>
      </w:divsChild>
    </w:div>
    <w:div w:id="1829128975">
      <w:bodyDiv w:val="1"/>
      <w:marLeft w:val="0"/>
      <w:marRight w:val="0"/>
      <w:marTop w:val="0"/>
      <w:marBottom w:val="0"/>
      <w:divBdr>
        <w:top w:val="none" w:sz="0" w:space="0" w:color="auto"/>
        <w:left w:val="none" w:sz="0" w:space="0" w:color="auto"/>
        <w:bottom w:val="none" w:sz="0" w:space="0" w:color="auto"/>
        <w:right w:val="none" w:sz="0" w:space="0" w:color="auto"/>
      </w:divBdr>
      <w:divsChild>
        <w:div w:id="925113442">
          <w:marLeft w:val="0"/>
          <w:marRight w:val="0"/>
          <w:marTop w:val="0"/>
          <w:marBottom w:val="0"/>
          <w:divBdr>
            <w:top w:val="none" w:sz="0" w:space="0" w:color="auto"/>
            <w:left w:val="none" w:sz="0" w:space="0" w:color="auto"/>
            <w:bottom w:val="none" w:sz="0" w:space="0" w:color="auto"/>
            <w:right w:val="none" w:sz="0" w:space="0" w:color="auto"/>
          </w:divBdr>
        </w:div>
      </w:divsChild>
    </w:div>
    <w:div w:id="1920752154">
      <w:bodyDiv w:val="1"/>
      <w:marLeft w:val="0"/>
      <w:marRight w:val="0"/>
      <w:marTop w:val="0"/>
      <w:marBottom w:val="0"/>
      <w:divBdr>
        <w:top w:val="none" w:sz="0" w:space="0" w:color="auto"/>
        <w:left w:val="none" w:sz="0" w:space="0" w:color="auto"/>
        <w:bottom w:val="none" w:sz="0" w:space="0" w:color="auto"/>
        <w:right w:val="none" w:sz="0" w:space="0" w:color="auto"/>
      </w:divBdr>
      <w:divsChild>
        <w:div w:id="1514608604">
          <w:marLeft w:val="0"/>
          <w:marRight w:val="0"/>
          <w:marTop w:val="0"/>
          <w:marBottom w:val="0"/>
          <w:divBdr>
            <w:top w:val="none" w:sz="0" w:space="0" w:color="auto"/>
            <w:left w:val="none" w:sz="0" w:space="0" w:color="auto"/>
            <w:bottom w:val="none" w:sz="0" w:space="0" w:color="auto"/>
            <w:right w:val="none" w:sz="0" w:space="0" w:color="auto"/>
          </w:divBdr>
        </w:div>
      </w:divsChild>
    </w:div>
    <w:div w:id="2044211140">
      <w:bodyDiv w:val="1"/>
      <w:marLeft w:val="0"/>
      <w:marRight w:val="0"/>
      <w:marTop w:val="0"/>
      <w:marBottom w:val="0"/>
      <w:divBdr>
        <w:top w:val="none" w:sz="0" w:space="0" w:color="auto"/>
        <w:left w:val="none" w:sz="0" w:space="0" w:color="auto"/>
        <w:bottom w:val="none" w:sz="0" w:space="0" w:color="auto"/>
        <w:right w:val="none" w:sz="0" w:space="0" w:color="auto"/>
      </w:divBdr>
      <w:divsChild>
        <w:div w:id="175508220">
          <w:marLeft w:val="0"/>
          <w:marRight w:val="0"/>
          <w:marTop w:val="0"/>
          <w:marBottom w:val="0"/>
          <w:divBdr>
            <w:top w:val="none" w:sz="0" w:space="0" w:color="auto"/>
            <w:left w:val="none" w:sz="0" w:space="0" w:color="auto"/>
            <w:bottom w:val="none" w:sz="0" w:space="0" w:color="auto"/>
            <w:right w:val="none" w:sz="0" w:space="0" w:color="auto"/>
          </w:divBdr>
        </w:div>
      </w:divsChild>
    </w:div>
    <w:div w:id="2098474701">
      <w:bodyDiv w:val="1"/>
      <w:marLeft w:val="0"/>
      <w:marRight w:val="0"/>
      <w:marTop w:val="0"/>
      <w:marBottom w:val="0"/>
      <w:divBdr>
        <w:top w:val="none" w:sz="0" w:space="0" w:color="auto"/>
        <w:left w:val="none" w:sz="0" w:space="0" w:color="auto"/>
        <w:bottom w:val="none" w:sz="0" w:space="0" w:color="auto"/>
        <w:right w:val="none" w:sz="0" w:space="0" w:color="auto"/>
      </w:divBdr>
      <w:divsChild>
        <w:div w:id="55640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Thc13ukAAAAJ&amp;citation_for_view=Thc13ukAAAAJ:8k81kl-MbHg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phyplu.2021.10010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12</Pages>
  <Words>4190</Words>
  <Characters>23887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31</cp:revision>
  <cp:lastPrinted>2025-05-13T14:19:00Z</cp:lastPrinted>
  <dcterms:created xsi:type="dcterms:W3CDTF">2025-05-07T13:35:00Z</dcterms:created>
  <dcterms:modified xsi:type="dcterms:W3CDTF">2025-08-06T07:02:00Z</dcterms:modified>
</cp:coreProperties>
</file>