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17E9" w14:textId="77777777" w:rsidR="00754C9A" w:rsidRDefault="00754C9A" w:rsidP="00441B6F">
      <w:pPr>
        <w:pStyle w:val="Title"/>
        <w:spacing w:after="0"/>
        <w:jc w:val="both"/>
        <w:rPr>
          <w:rFonts w:ascii="Arial" w:hAnsi="Arial" w:cs="Arial"/>
        </w:rPr>
      </w:pPr>
    </w:p>
    <w:p w14:paraId="321F89A6" w14:textId="260BE578" w:rsidR="00A258C3" w:rsidRDefault="00290E21" w:rsidP="00290E21">
      <w:pPr>
        <w:pStyle w:val="Author"/>
        <w:spacing w:line="240" w:lineRule="auto"/>
        <w:jc w:val="center"/>
        <w:rPr>
          <w:rFonts w:ascii="Arial" w:hAnsi="Arial" w:cs="Arial"/>
          <w:bCs/>
          <w:iCs/>
          <w:kern w:val="28"/>
          <w:sz w:val="36"/>
        </w:rPr>
      </w:pPr>
      <w:r>
        <w:rPr>
          <w:rFonts w:ascii="Arial" w:hAnsi="Arial" w:cs="Arial"/>
          <w:bCs/>
          <w:iCs/>
          <w:kern w:val="28"/>
          <w:sz w:val="36"/>
        </w:rPr>
        <w:t xml:space="preserve">Economic Impact of cooperative Membership on Women dairy farmers: case study of </w:t>
      </w:r>
      <w:proofErr w:type="spellStart"/>
      <w:r>
        <w:rPr>
          <w:rFonts w:ascii="Arial" w:hAnsi="Arial" w:cs="Arial"/>
          <w:bCs/>
          <w:iCs/>
          <w:kern w:val="28"/>
          <w:sz w:val="36"/>
        </w:rPr>
        <w:t>Mulkanur</w:t>
      </w:r>
      <w:proofErr w:type="spellEnd"/>
      <w:r>
        <w:rPr>
          <w:rFonts w:ascii="Arial" w:hAnsi="Arial" w:cs="Arial"/>
          <w:bCs/>
          <w:iCs/>
          <w:kern w:val="28"/>
          <w:sz w:val="36"/>
        </w:rPr>
        <w:t xml:space="preserve"> Women Dairy cooperative in Telangana</w:t>
      </w:r>
    </w:p>
    <w:p w14:paraId="3E387DA5" w14:textId="77777777" w:rsidR="00271BC8" w:rsidRPr="00790ADA" w:rsidRDefault="00271BC8" w:rsidP="00290E21">
      <w:pPr>
        <w:pStyle w:val="Author"/>
        <w:spacing w:line="240" w:lineRule="auto"/>
        <w:jc w:val="center"/>
        <w:rPr>
          <w:rFonts w:ascii="Arial" w:hAnsi="Arial" w:cs="Arial"/>
          <w:sz w:val="36"/>
        </w:rPr>
      </w:pPr>
    </w:p>
    <w:p w14:paraId="7180B1CC" w14:textId="77777777" w:rsidR="00790ADA" w:rsidRDefault="00790ADA" w:rsidP="00441B6F">
      <w:pPr>
        <w:pStyle w:val="Affiliation"/>
        <w:spacing w:after="0" w:line="240" w:lineRule="auto"/>
        <w:jc w:val="both"/>
        <w:rPr>
          <w:rFonts w:ascii="Arial" w:hAnsi="Arial" w:cs="Arial"/>
        </w:rPr>
      </w:pPr>
    </w:p>
    <w:p w14:paraId="7131DE2F" w14:textId="77777777" w:rsidR="002C57D2" w:rsidRPr="00FB3A86" w:rsidRDefault="002C57D2" w:rsidP="00441B6F">
      <w:pPr>
        <w:pStyle w:val="Affiliation"/>
        <w:spacing w:after="0" w:line="240" w:lineRule="auto"/>
        <w:jc w:val="both"/>
        <w:rPr>
          <w:rFonts w:ascii="Arial" w:hAnsi="Arial" w:cs="Arial"/>
        </w:rPr>
      </w:pPr>
    </w:p>
    <w:p w14:paraId="2125B3AD" w14:textId="5B406627" w:rsidR="00B01FCD" w:rsidRPr="00FB3A86" w:rsidRDefault="007804C7" w:rsidP="00441B6F">
      <w:pPr>
        <w:pStyle w:val="Copyright"/>
        <w:spacing w:after="0" w:line="240" w:lineRule="auto"/>
        <w:jc w:val="both"/>
        <w:rPr>
          <w:rFonts w:ascii="Arial" w:hAnsi="Arial" w:cs="Arial"/>
        </w:rPr>
        <w:sectPr w:rsidR="00B01FCD" w:rsidRPr="00FB3A86" w:rsidSect="009D3F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6653083" wp14:editId="3A75FB8F">
                <wp:extent cx="5303520" cy="635"/>
                <wp:effectExtent l="15240" t="11430" r="15240" b="17145"/>
                <wp:docPr id="3756174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8F578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E6ABE67" w14:textId="38F588E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1744F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CFEBD02" w14:textId="77777777" w:rsidTr="001E44FE">
        <w:tc>
          <w:tcPr>
            <w:tcW w:w="9576" w:type="dxa"/>
            <w:shd w:val="clear" w:color="auto" w:fill="F2F2F2"/>
          </w:tcPr>
          <w:p w14:paraId="541C6C1C" w14:textId="77777777" w:rsidR="00E3114E" w:rsidRDefault="00E3114E" w:rsidP="00441B6F">
            <w:pPr>
              <w:pStyle w:val="Body"/>
              <w:spacing w:after="0"/>
              <w:rPr>
                <w:rFonts w:ascii="Arial" w:eastAsia="Calibri" w:hAnsi="Arial" w:cs="Arial"/>
                <w:szCs w:val="22"/>
              </w:rPr>
            </w:pPr>
          </w:p>
          <w:p w14:paraId="5BAA76CB" w14:textId="213654B7" w:rsidR="00BB24F0" w:rsidRDefault="00EE374D" w:rsidP="002E4479">
            <w:pPr>
              <w:pStyle w:val="Body"/>
              <w:spacing w:after="0"/>
              <w:rPr>
                <w:rFonts w:ascii="Arial" w:eastAsia="Calibri" w:hAnsi="Arial" w:cs="Arial"/>
                <w:szCs w:val="22"/>
                <w:lang w:val="en-IN"/>
              </w:rPr>
            </w:pPr>
            <w:r w:rsidRPr="00EE374D">
              <w:rPr>
                <w:rFonts w:ascii="Arial" w:eastAsia="Calibri" w:hAnsi="Arial" w:cs="Arial"/>
                <w:b/>
                <w:bCs/>
                <w:szCs w:val="22"/>
                <w:lang w:val="en-IN"/>
              </w:rPr>
              <w:t>Aims:</w:t>
            </w:r>
            <w:r w:rsidR="00BB24F0">
              <w:rPr>
                <w:rFonts w:ascii="Arial" w:eastAsia="Calibri" w:hAnsi="Arial" w:cs="Arial"/>
                <w:b/>
                <w:bCs/>
                <w:szCs w:val="22"/>
                <w:lang w:val="en-IN"/>
              </w:rPr>
              <w:t xml:space="preserve"> </w:t>
            </w:r>
            <w:r w:rsidRPr="00EE374D">
              <w:rPr>
                <w:rFonts w:ascii="Arial" w:eastAsia="Calibri" w:hAnsi="Arial" w:cs="Arial"/>
                <w:szCs w:val="22"/>
                <w:lang w:val="en-IN"/>
              </w:rPr>
              <w:t xml:space="preserve">To identify the determinants of cooperative membership among women dairy farmers in the </w:t>
            </w:r>
            <w:proofErr w:type="spellStart"/>
            <w:r w:rsidRPr="00EE374D">
              <w:rPr>
                <w:rFonts w:ascii="Arial" w:eastAsia="Calibri" w:hAnsi="Arial" w:cs="Arial"/>
                <w:szCs w:val="22"/>
                <w:lang w:val="en-IN"/>
              </w:rPr>
              <w:t>Mulkanoor</w:t>
            </w:r>
            <w:proofErr w:type="spellEnd"/>
            <w:r w:rsidRPr="00EE374D">
              <w:rPr>
                <w:rFonts w:ascii="Arial" w:eastAsia="Calibri" w:hAnsi="Arial" w:cs="Arial"/>
                <w:szCs w:val="22"/>
                <w:lang w:val="en-IN"/>
              </w:rPr>
              <w:t xml:space="preserve"> Women Dairy Cooperative and to assess its impact on milk yield, price received, production cost, and net returns.</w:t>
            </w:r>
          </w:p>
          <w:p w14:paraId="4A15E80A" w14:textId="352635B1" w:rsidR="00EE374D" w:rsidRPr="00EE374D" w:rsidRDefault="00BB24F0" w:rsidP="002E4479">
            <w:pPr>
              <w:pStyle w:val="Body"/>
              <w:spacing w:after="0"/>
              <w:rPr>
                <w:rFonts w:ascii="Arial" w:eastAsia="Calibri" w:hAnsi="Arial" w:cs="Arial"/>
                <w:szCs w:val="22"/>
                <w:lang w:val="en-IN"/>
              </w:rPr>
            </w:pPr>
            <w:r w:rsidRPr="00BB24F0">
              <w:rPr>
                <w:rFonts w:ascii="Arial" w:eastAsia="Calibri" w:hAnsi="Arial" w:cs="Arial"/>
                <w:b/>
                <w:bCs/>
                <w:szCs w:val="22"/>
                <w:lang w:val="en-IN"/>
              </w:rPr>
              <w:t>S</w:t>
            </w:r>
            <w:r w:rsidR="00EE374D" w:rsidRPr="00EE374D">
              <w:rPr>
                <w:rFonts w:ascii="Arial" w:eastAsia="Calibri" w:hAnsi="Arial" w:cs="Arial"/>
                <w:b/>
                <w:bCs/>
                <w:szCs w:val="22"/>
                <w:lang w:val="en-IN"/>
              </w:rPr>
              <w:t>tudy</w:t>
            </w:r>
            <w:r w:rsidRPr="00BB24F0">
              <w:rPr>
                <w:rFonts w:ascii="Arial" w:eastAsia="Calibri" w:hAnsi="Arial" w:cs="Arial"/>
                <w:b/>
                <w:bCs/>
                <w:szCs w:val="22"/>
                <w:lang w:val="en-IN"/>
              </w:rPr>
              <w:t xml:space="preserve"> </w:t>
            </w:r>
            <w:r w:rsidR="00EE374D" w:rsidRPr="00EE374D">
              <w:rPr>
                <w:rFonts w:ascii="Arial" w:eastAsia="Calibri" w:hAnsi="Arial" w:cs="Arial"/>
                <w:b/>
                <w:bCs/>
                <w:szCs w:val="22"/>
                <w:lang w:val="en-IN"/>
              </w:rPr>
              <w:t>Design:</w:t>
            </w:r>
            <w:r>
              <w:rPr>
                <w:rFonts w:ascii="Arial" w:eastAsia="Calibri" w:hAnsi="Arial" w:cs="Arial"/>
                <w:b/>
                <w:bCs/>
                <w:szCs w:val="22"/>
                <w:lang w:val="en-IN"/>
              </w:rPr>
              <w:t xml:space="preserve"> </w:t>
            </w:r>
            <w:r w:rsidR="00EE374D" w:rsidRPr="00EE374D">
              <w:rPr>
                <w:rFonts w:ascii="Arial" w:eastAsia="Calibri" w:hAnsi="Arial" w:cs="Arial"/>
                <w:szCs w:val="22"/>
                <w:lang w:val="en-IN"/>
              </w:rPr>
              <w:t>Cross-sectional primary survey combined with econometric impact evaluation using Propensity Score Matching (PSM).</w:t>
            </w:r>
          </w:p>
          <w:p w14:paraId="4573A020" w14:textId="3D734A28" w:rsidR="00EE374D" w:rsidRPr="00EE374D" w:rsidRDefault="00EE374D" w:rsidP="002E4479">
            <w:pPr>
              <w:pStyle w:val="Body"/>
              <w:spacing w:after="0"/>
              <w:rPr>
                <w:rFonts w:ascii="Arial" w:eastAsia="Calibri" w:hAnsi="Arial" w:cs="Arial"/>
                <w:szCs w:val="22"/>
                <w:lang w:val="en-IN"/>
              </w:rPr>
            </w:pPr>
            <w:r w:rsidRPr="00EE374D">
              <w:rPr>
                <w:rFonts w:ascii="Arial" w:eastAsia="Calibri" w:hAnsi="Arial" w:cs="Arial"/>
                <w:b/>
                <w:bCs/>
                <w:szCs w:val="22"/>
                <w:lang w:val="en-IN"/>
              </w:rPr>
              <w:t>Place and Duration of Study:</w:t>
            </w:r>
            <w:r w:rsidR="00BB24F0">
              <w:rPr>
                <w:rFonts w:ascii="Arial" w:eastAsia="Calibri" w:hAnsi="Arial" w:cs="Arial"/>
                <w:b/>
                <w:bCs/>
                <w:szCs w:val="22"/>
                <w:lang w:val="en-IN"/>
              </w:rPr>
              <w:t xml:space="preserve"> </w:t>
            </w:r>
            <w:r w:rsidRPr="00EE374D">
              <w:rPr>
                <w:rFonts w:ascii="Arial" w:eastAsia="Calibri" w:hAnsi="Arial" w:cs="Arial"/>
                <w:szCs w:val="22"/>
                <w:lang w:val="en-IN"/>
              </w:rPr>
              <w:t xml:space="preserve">The study was conducted in three districts of Telangana, India, where the </w:t>
            </w:r>
            <w:proofErr w:type="spellStart"/>
            <w:r w:rsidRPr="00EE374D">
              <w:rPr>
                <w:rFonts w:ascii="Arial" w:eastAsia="Calibri" w:hAnsi="Arial" w:cs="Arial"/>
                <w:szCs w:val="22"/>
                <w:lang w:val="en-IN"/>
              </w:rPr>
              <w:t>Mulkanoor</w:t>
            </w:r>
            <w:proofErr w:type="spellEnd"/>
            <w:r w:rsidRPr="00EE374D">
              <w:rPr>
                <w:rFonts w:ascii="Arial" w:eastAsia="Calibri" w:hAnsi="Arial" w:cs="Arial"/>
                <w:szCs w:val="22"/>
                <w:lang w:val="en-IN"/>
              </w:rPr>
              <w:t xml:space="preserve"> Women Dairy Cooperative is active. Data collection was carried out from </w:t>
            </w:r>
            <w:r w:rsidR="006C3660">
              <w:rPr>
                <w:rFonts w:ascii="Arial" w:eastAsia="Calibri" w:hAnsi="Arial" w:cs="Arial"/>
                <w:szCs w:val="22"/>
                <w:lang w:val="en-IN"/>
              </w:rPr>
              <w:t>April</w:t>
            </w:r>
            <w:r w:rsidRPr="00EE374D">
              <w:rPr>
                <w:rFonts w:ascii="Arial" w:eastAsia="Calibri" w:hAnsi="Arial" w:cs="Arial"/>
                <w:szCs w:val="22"/>
                <w:lang w:val="en-IN"/>
              </w:rPr>
              <w:t xml:space="preserve"> to </w:t>
            </w:r>
            <w:r w:rsidR="006C3660">
              <w:rPr>
                <w:rFonts w:ascii="Arial" w:eastAsia="Calibri" w:hAnsi="Arial" w:cs="Arial"/>
                <w:szCs w:val="22"/>
                <w:lang w:val="en-IN"/>
              </w:rPr>
              <w:t>July</w:t>
            </w:r>
            <w:r w:rsidRPr="00EE374D">
              <w:rPr>
                <w:rFonts w:ascii="Arial" w:eastAsia="Calibri" w:hAnsi="Arial" w:cs="Arial"/>
                <w:szCs w:val="22"/>
                <w:lang w:val="en-IN"/>
              </w:rPr>
              <w:t xml:space="preserve"> 2025.</w:t>
            </w:r>
          </w:p>
          <w:p w14:paraId="7FD2B2F4" w14:textId="0AF0B667" w:rsidR="00EE374D" w:rsidRPr="00EE374D" w:rsidRDefault="00EE374D" w:rsidP="002E4479">
            <w:pPr>
              <w:pStyle w:val="Body"/>
              <w:spacing w:after="0"/>
              <w:rPr>
                <w:rFonts w:ascii="Arial" w:eastAsia="Calibri" w:hAnsi="Arial" w:cs="Arial"/>
                <w:szCs w:val="22"/>
                <w:lang w:val="en-IN"/>
              </w:rPr>
            </w:pPr>
            <w:proofErr w:type="spellStart"/>
            <w:proofErr w:type="gramStart"/>
            <w:r w:rsidRPr="00EE374D">
              <w:rPr>
                <w:rFonts w:ascii="Arial" w:eastAsia="Calibri" w:hAnsi="Arial" w:cs="Arial"/>
                <w:b/>
                <w:bCs/>
                <w:szCs w:val="22"/>
                <w:lang w:val="en-IN"/>
              </w:rPr>
              <w:t>Methodology:</w:t>
            </w:r>
            <w:r w:rsidRPr="00EE374D">
              <w:rPr>
                <w:rFonts w:ascii="Arial" w:eastAsia="Calibri" w:hAnsi="Arial" w:cs="Arial"/>
                <w:szCs w:val="22"/>
                <w:lang w:val="en-IN"/>
              </w:rPr>
              <w:t>Primary</w:t>
            </w:r>
            <w:proofErr w:type="spellEnd"/>
            <w:proofErr w:type="gramEnd"/>
            <w:r w:rsidRPr="00EE374D">
              <w:rPr>
                <w:rFonts w:ascii="Arial" w:eastAsia="Calibri" w:hAnsi="Arial" w:cs="Arial"/>
                <w:szCs w:val="22"/>
                <w:lang w:val="en-IN"/>
              </w:rPr>
              <w:t xml:space="preserve"> data were collected from 180 respondents (90 cooperative members and 90 non-members) selected using multistage random sampling from 18 villages. Data on socio-economic characteristics, milk productivity, prices, and costs were obtained via structured interviews. A binary logistic regression model was used to identify factors influencing cooperative membership. To estimate the economic impact of membership, Propensity Score Matching (nearest neighbour, kernel, and </w:t>
            </w:r>
            <w:proofErr w:type="spellStart"/>
            <w:r w:rsidRPr="00EE374D">
              <w:rPr>
                <w:rFonts w:ascii="Arial" w:eastAsia="Calibri" w:hAnsi="Arial" w:cs="Arial"/>
                <w:szCs w:val="22"/>
                <w:lang w:val="en-IN"/>
              </w:rPr>
              <w:t>caliper</w:t>
            </w:r>
            <w:proofErr w:type="spellEnd"/>
            <w:r w:rsidRPr="00EE374D">
              <w:rPr>
                <w:rFonts w:ascii="Arial" w:eastAsia="Calibri" w:hAnsi="Arial" w:cs="Arial"/>
                <w:szCs w:val="22"/>
                <w:lang w:val="en-IN"/>
              </w:rPr>
              <w:t xml:space="preserve"> methods) was applied to control for selection bias. Matching quality was evaluated using balance diagnostics such as standardized mean bias, t-tests, pseudo-R², and joint significance tests. Outcome variables included net cost per litre, net income per litre, milk yield (L/animal/day), and price received (Rs/L).</w:t>
            </w:r>
          </w:p>
          <w:p w14:paraId="6923D110" w14:textId="6FFF571D" w:rsidR="00BA1B01" w:rsidRPr="00BA1B01" w:rsidRDefault="00BA1B01" w:rsidP="002E4479">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E0E3B" w:rsidRPr="004E0E3B">
              <w:rPr>
                <w:rFonts w:ascii="Arial" w:eastAsia="Calibri" w:hAnsi="Arial" w:cs="Arial"/>
                <w:szCs w:val="22"/>
              </w:rPr>
              <w:t> Logistic regression results showed that age (non</w:t>
            </w:r>
            <w:r w:rsidR="004E0E3B" w:rsidRPr="004E0E3B">
              <w:rPr>
                <w:rFonts w:ascii="Arial" w:eastAsia="Calibri" w:hAnsi="Arial" w:cs="Arial"/>
                <w:szCs w:val="22"/>
              </w:rPr>
              <w:noBreakHyphen/>
              <w:t xml:space="preserve">linear effect), dairy experience, landholding size, proximity to collection </w:t>
            </w:r>
            <w:proofErr w:type="spellStart"/>
            <w:r w:rsidR="004E0E3B" w:rsidRPr="004E0E3B">
              <w:rPr>
                <w:rFonts w:ascii="Arial" w:eastAsia="Calibri" w:hAnsi="Arial" w:cs="Arial"/>
                <w:szCs w:val="22"/>
              </w:rPr>
              <w:t>centres</w:t>
            </w:r>
            <w:proofErr w:type="spellEnd"/>
            <w:r w:rsidR="004E0E3B" w:rsidRPr="004E0E3B">
              <w:rPr>
                <w:rFonts w:ascii="Arial" w:eastAsia="Calibri" w:hAnsi="Arial" w:cs="Arial"/>
                <w:szCs w:val="22"/>
              </w:rPr>
              <w:t xml:space="preserve">, and herd size significantly influenced membership, while education and household size did not. Propensity score matching diagnostics confirmed strong covariate balance after matching. Impact estimates indicated that membership raised milk yield by over 6 </w:t>
            </w:r>
            <w:proofErr w:type="spellStart"/>
            <w:r w:rsidR="004E0E3B" w:rsidRPr="004E0E3B">
              <w:rPr>
                <w:rFonts w:ascii="Arial" w:eastAsia="Calibri" w:hAnsi="Arial" w:cs="Arial"/>
                <w:szCs w:val="22"/>
              </w:rPr>
              <w:t>litres</w:t>
            </w:r>
            <w:proofErr w:type="spellEnd"/>
            <w:r w:rsidR="004E0E3B" w:rsidRPr="004E0E3B">
              <w:rPr>
                <w:rFonts w:ascii="Arial" w:eastAsia="Calibri" w:hAnsi="Arial" w:cs="Arial"/>
                <w:szCs w:val="22"/>
              </w:rPr>
              <w:t xml:space="preserve"> per animal per day across all matching algorithms. Although members received a base price about Rs. 15/</w:t>
            </w:r>
            <w:proofErr w:type="spellStart"/>
            <w:r w:rsidR="004E0E3B" w:rsidRPr="004E0E3B">
              <w:rPr>
                <w:rFonts w:ascii="Arial" w:eastAsia="Calibri" w:hAnsi="Arial" w:cs="Arial"/>
                <w:szCs w:val="22"/>
              </w:rPr>
              <w:t>litre</w:t>
            </w:r>
            <w:proofErr w:type="spellEnd"/>
            <w:r w:rsidR="004E0E3B" w:rsidRPr="004E0E3B">
              <w:rPr>
                <w:rFonts w:ascii="Arial" w:eastAsia="Calibri" w:hAnsi="Arial" w:cs="Arial"/>
                <w:szCs w:val="22"/>
              </w:rPr>
              <w:t xml:space="preserve"> lower than market rates, bonus payments, reduced production costs (Rs. 12–15/</w:t>
            </w:r>
            <w:proofErr w:type="spellStart"/>
            <w:r w:rsidR="004E0E3B" w:rsidRPr="004E0E3B">
              <w:rPr>
                <w:rFonts w:ascii="Arial" w:eastAsia="Calibri" w:hAnsi="Arial" w:cs="Arial"/>
                <w:szCs w:val="22"/>
              </w:rPr>
              <w:t>litre</w:t>
            </w:r>
            <w:proofErr w:type="spellEnd"/>
            <w:r w:rsidR="004E0E3B" w:rsidRPr="004E0E3B">
              <w:rPr>
                <w:rFonts w:ascii="Arial" w:eastAsia="Calibri" w:hAnsi="Arial" w:cs="Arial"/>
                <w:szCs w:val="22"/>
              </w:rPr>
              <w:t xml:space="preserve"> less), and secure input supply chains increased net returns by approximately Rs. 6/</w:t>
            </w:r>
            <w:proofErr w:type="spellStart"/>
            <w:r w:rsidR="004E0E3B" w:rsidRPr="004E0E3B">
              <w:rPr>
                <w:rFonts w:ascii="Arial" w:eastAsia="Calibri" w:hAnsi="Arial" w:cs="Arial"/>
                <w:szCs w:val="22"/>
              </w:rPr>
              <w:t>litre.</w:t>
            </w:r>
            <w:r w:rsidRPr="00BA1B01">
              <w:rPr>
                <w:rFonts w:ascii="Arial" w:eastAsia="Calibri" w:hAnsi="Arial" w:cs="Arial"/>
                <w:szCs w:val="22"/>
              </w:rPr>
              <w:t>regression</w:t>
            </w:r>
            <w:proofErr w:type="spellEnd"/>
            <w:r w:rsidRPr="00BA1B01">
              <w:rPr>
                <w:rFonts w:ascii="Arial" w:eastAsia="Calibri" w:hAnsi="Arial" w:cs="Arial"/>
                <w:szCs w:val="22"/>
              </w:rPr>
              <w:t xml:space="preserve"> showed splenic collaterals and platelets are significantly but negatively associated with esophageal varices grades.</w:t>
            </w:r>
          </w:p>
          <w:p w14:paraId="24C5A2AE" w14:textId="4FCF85B6" w:rsidR="00505F06" w:rsidRPr="00BA1B01" w:rsidRDefault="00BA1B01" w:rsidP="002E4479">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E4479" w:rsidRPr="002E4479">
              <w:rPr>
                <w:rFonts w:ascii="Arial" w:eastAsia="Calibri" w:hAnsi="Arial" w:cs="Arial"/>
                <w:szCs w:val="22"/>
              </w:rPr>
              <w:t xml:space="preserve">Membership in the </w:t>
            </w:r>
            <w:proofErr w:type="spellStart"/>
            <w:r w:rsidR="002E4479" w:rsidRPr="002E4479">
              <w:rPr>
                <w:rFonts w:ascii="Arial" w:eastAsia="Calibri" w:hAnsi="Arial" w:cs="Arial"/>
                <w:szCs w:val="22"/>
              </w:rPr>
              <w:t>Mulkanoor</w:t>
            </w:r>
            <w:proofErr w:type="spellEnd"/>
            <w:r w:rsidR="002E4479" w:rsidRPr="002E4479">
              <w:rPr>
                <w:rFonts w:ascii="Arial" w:eastAsia="Calibri" w:hAnsi="Arial" w:cs="Arial"/>
                <w:szCs w:val="22"/>
              </w:rPr>
              <w:t xml:space="preserve"> Women Dairy Cooperative has a significant positive economic impact by enhancing milk productivity, lowering production costs, and increasing net returns for women dairy farmers. These findings underscore women</w:t>
            </w:r>
            <w:r w:rsidR="002E4479" w:rsidRPr="002E4479">
              <w:rPr>
                <w:rFonts w:ascii="Arial" w:eastAsia="Calibri" w:hAnsi="Arial" w:cs="Arial"/>
                <w:szCs w:val="22"/>
              </w:rPr>
              <w:noBreakHyphen/>
              <w:t>led cooperatives as effective mechanisms for driving inclusive and sustainable rural economic growth.</w:t>
            </w:r>
          </w:p>
        </w:tc>
      </w:tr>
    </w:tbl>
    <w:p w14:paraId="63A5E0B9" w14:textId="77777777" w:rsidR="00636EB2" w:rsidRDefault="00636EB2" w:rsidP="00441B6F">
      <w:pPr>
        <w:pStyle w:val="Body"/>
        <w:spacing w:after="0"/>
        <w:rPr>
          <w:rFonts w:ascii="Arial" w:hAnsi="Arial" w:cs="Arial"/>
          <w:i/>
        </w:rPr>
      </w:pPr>
    </w:p>
    <w:p w14:paraId="6DAB01BB" w14:textId="5F516D76" w:rsidR="00A24E7E" w:rsidRDefault="00A24E7E" w:rsidP="00441B6F">
      <w:pPr>
        <w:pStyle w:val="Body"/>
        <w:spacing w:after="0"/>
        <w:rPr>
          <w:rFonts w:ascii="Arial" w:hAnsi="Arial" w:cs="Arial"/>
          <w:i/>
        </w:rPr>
      </w:pPr>
      <w:r>
        <w:rPr>
          <w:rFonts w:ascii="Arial" w:hAnsi="Arial" w:cs="Arial"/>
          <w:i/>
        </w:rPr>
        <w:t xml:space="preserve">Keywords: </w:t>
      </w:r>
      <w:r w:rsidR="00161DF3" w:rsidRPr="00161DF3">
        <w:rPr>
          <w:rFonts w:ascii="Arial" w:hAnsi="Arial" w:cs="Arial"/>
          <w:i/>
        </w:rPr>
        <w:t xml:space="preserve">Dairy cooperative society, </w:t>
      </w:r>
      <w:r w:rsidR="00455E4E">
        <w:rPr>
          <w:rFonts w:ascii="Arial" w:hAnsi="Arial" w:cs="Arial"/>
          <w:i/>
        </w:rPr>
        <w:t>P</w:t>
      </w:r>
      <w:r w:rsidR="00161DF3" w:rsidRPr="00161DF3">
        <w:rPr>
          <w:rFonts w:ascii="Arial" w:hAnsi="Arial" w:cs="Arial"/>
          <w:i/>
        </w:rPr>
        <w:t xml:space="preserve">ropensity score matching, impact, </w:t>
      </w:r>
      <w:proofErr w:type="spellStart"/>
      <w:r w:rsidR="00161DF3">
        <w:rPr>
          <w:rFonts w:ascii="Arial" w:hAnsi="Arial" w:cs="Arial"/>
          <w:i/>
        </w:rPr>
        <w:t>Mulkanoor</w:t>
      </w:r>
      <w:proofErr w:type="spellEnd"/>
      <w:r w:rsidR="00161DF3">
        <w:rPr>
          <w:rFonts w:ascii="Arial" w:hAnsi="Arial" w:cs="Arial"/>
          <w:i/>
        </w:rPr>
        <w:t>,</w:t>
      </w:r>
      <w:r w:rsidR="00455E4E">
        <w:rPr>
          <w:rFonts w:ascii="Arial" w:hAnsi="Arial" w:cs="Arial"/>
          <w:i/>
        </w:rPr>
        <w:t xml:space="preserve"> Milk yield, Price, Net income, Net cost</w:t>
      </w:r>
    </w:p>
    <w:p w14:paraId="2227A142" w14:textId="77777777" w:rsidR="0024282C" w:rsidRDefault="0024282C" w:rsidP="00441B6F">
      <w:pPr>
        <w:pStyle w:val="Body"/>
        <w:spacing w:after="0"/>
        <w:rPr>
          <w:rFonts w:ascii="Arial" w:hAnsi="Arial" w:cs="Arial"/>
          <w:i/>
          <w:sz w:val="18"/>
        </w:rPr>
      </w:pPr>
    </w:p>
    <w:p w14:paraId="6562314C" w14:textId="77777777" w:rsidR="00505F06" w:rsidRPr="00A24E7E" w:rsidRDefault="00505F06" w:rsidP="00441B6F">
      <w:pPr>
        <w:pStyle w:val="Body"/>
        <w:spacing w:after="0"/>
        <w:rPr>
          <w:rFonts w:ascii="Arial" w:hAnsi="Arial" w:cs="Arial"/>
          <w:i/>
        </w:rPr>
      </w:pPr>
    </w:p>
    <w:p w14:paraId="030A2607" w14:textId="1EA327A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00A5C5" w14:textId="77777777" w:rsidR="00290E21" w:rsidRDefault="00290E21" w:rsidP="00441B6F">
      <w:pPr>
        <w:pStyle w:val="Body"/>
        <w:spacing w:after="0"/>
        <w:rPr>
          <w:rFonts w:ascii="Arial" w:hAnsi="Arial" w:cs="Arial"/>
        </w:rPr>
      </w:pPr>
    </w:p>
    <w:p w14:paraId="07F95C5D" w14:textId="7F2A9835" w:rsidR="00BA2460" w:rsidRPr="00BA2460" w:rsidRDefault="00BA2460" w:rsidP="00BA2460">
      <w:pPr>
        <w:pStyle w:val="Body"/>
        <w:rPr>
          <w:rFonts w:ascii="Arial" w:hAnsi="Arial" w:cs="Arial"/>
          <w:lang w:val="en-IN"/>
        </w:rPr>
      </w:pPr>
      <w:r w:rsidRPr="00BA2460">
        <w:rPr>
          <w:rFonts w:ascii="Arial" w:hAnsi="Arial" w:cs="Arial"/>
          <w:lang w:val="en-IN"/>
        </w:rPr>
        <w:t>Dairy production holds a vital place in India’s agricultural sector, serving as a key source of livelihood for millions of rural households and contributing significantly to the viability and sustainability of farming systems across the country. India emerged as the world’s largest milk-producing country, contributing 239.3 million tonnes of milk in 2023-24, accounting for around 25 per cent of global milk production (</w:t>
      </w:r>
      <w:proofErr w:type="spellStart"/>
      <w:r w:rsidRPr="00BA2460">
        <w:rPr>
          <w:rFonts w:ascii="Arial" w:hAnsi="Arial" w:cs="Arial"/>
          <w:lang w:val="en-IN"/>
        </w:rPr>
        <w:t>Indiastat</w:t>
      </w:r>
      <w:proofErr w:type="spellEnd"/>
      <w:r w:rsidRPr="00BA2460">
        <w:rPr>
          <w:rFonts w:ascii="Arial" w:hAnsi="Arial" w:cs="Arial"/>
          <w:lang w:val="en-IN"/>
        </w:rPr>
        <w:t>, 2023). However, despite its leading position in total milk production, the average milk yield per animal remains low compared to global standards.</w:t>
      </w:r>
      <w:r w:rsidR="007E48FD">
        <w:rPr>
          <w:rFonts w:ascii="Arial" w:hAnsi="Arial" w:cs="Arial"/>
          <w:lang w:val="en-IN"/>
        </w:rPr>
        <w:t xml:space="preserve"> </w:t>
      </w:r>
      <w:r w:rsidRPr="00BA2460">
        <w:rPr>
          <w:rFonts w:ascii="Arial" w:hAnsi="Arial" w:cs="Arial"/>
          <w:lang w:val="en-IN"/>
        </w:rPr>
        <w:t>The annual growth rate of milk production has decreased from 5.77 per cent to 3.78 per cent during 2021-22 to 2023-24 (Animal Husbandry Statistics, 2024), indicating emerging productivity and growth challenges.</w:t>
      </w:r>
    </w:p>
    <w:p w14:paraId="0459175B" w14:textId="684834F4" w:rsidR="00BA2460" w:rsidRPr="00BA2460" w:rsidRDefault="00BA2460" w:rsidP="00BA2460">
      <w:pPr>
        <w:pStyle w:val="Body"/>
        <w:rPr>
          <w:rFonts w:ascii="Arial" w:hAnsi="Arial" w:cs="Arial"/>
          <w:lang w:val="en-IN"/>
        </w:rPr>
      </w:pPr>
      <w:r w:rsidRPr="00BA2460">
        <w:rPr>
          <w:rFonts w:ascii="Arial" w:hAnsi="Arial" w:cs="Arial"/>
          <w:lang w:val="en-IN"/>
        </w:rPr>
        <w:t xml:space="preserve">This situation underscores the persistent challenges of improving productivity in a fragmented sector characterized by millions of small-scale dairy farmers dispersed over diverse geographic regions. The rapidly growing population and rising income levels have escalated demand for milk and dairy products, intensifying pressure on the dairy sector to enhance production efficiency and supply chain coordination. However, smallholder dairy farms’ scattered nature hinders market access, technology adoption, and resource pooling, limiting collective growth and productivity gains </w:t>
      </w:r>
      <w:r w:rsidR="008A7F05">
        <w:rPr>
          <w:rFonts w:ascii="Arial" w:hAnsi="Arial" w:cs="Arial"/>
          <w:lang w:val="en-IN"/>
        </w:rPr>
        <w:fldChar w:fldCharType="begin"/>
      </w:r>
      <w:r w:rsidR="008A7F05">
        <w:rPr>
          <w:rFonts w:ascii="Arial" w:hAnsi="Arial" w:cs="Arial"/>
          <w:lang w:val="en-IN"/>
        </w:rPr>
        <w:instrText xml:space="preserve"> ADDIN ZOTERO_ITEM CSL_CITATION {"citationID":"gvHjvIgH","properties":{"formattedCitation":"(Kebebe, 2015)","plainCitation":"(Kebebe, 2015)","noteIndex":0},"citationItems":[{"id":590,"uris":["http://zotero.org/users/14876042/items/5K76GJVU"],"itemData":{"id":590,"type":"thesis","note":"ISBN: 9798708791948","publisher":"Wageningen University and Research","title":"Understanding factors affecting technology adoption in smallholder livestock production systems in Ethiopia: the role of farm resources and the enabling environment","author":[{"family":"Kebebe","given":"Kebebe Ergano"}],"issued":{"date-parts":[["2015"]]}}}],"schema":"https://github.com/citation-style-language/schema/raw/master/csl-citation.json"}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(Kebebe, 2015)</w:t>
      </w:r>
      <w:r w:rsidR="008A7F05">
        <w:rPr>
          <w:rFonts w:ascii="Arial" w:hAnsi="Arial" w:cs="Arial"/>
          <w:lang w:val="en-IN"/>
        </w:rPr>
        <w:fldChar w:fldCharType="end"/>
      </w:r>
      <w:r w:rsidRPr="00BA2460">
        <w:rPr>
          <w:rFonts w:ascii="Arial" w:hAnsi="Arial" w:cs="Arial"/>
          <w:lang w:val="en-IN"/>
        </w:rPr>
        <w:t>.</w:t>
      </w:r>
    </w:p>
    <w:p w14:paraId="68E1C10B" w14:textId="40E99D09" w:rsidR="00BA2460" w:rsidRPr="00BA2460" w:rsidRDefault="00BA2460" w:rsidP="00BA2460">
      <w:pPr>
        <w:pStyle w:val="Body"/>
        <w:rPr>
          <w:rFonts w:ascii="Arial" w:hAnsi="Arial" w:cs="Arial"/>
          <w:lang w:val="en-IN"/>
        </w:rPr>
      </w:pPr>
      <w:r w:rsidRPr="00BA2460">
        <w:rPr>
          <w:rFonts w:ascii="Arial" w:hAnsi="Arial" w:cs="Arial"/>
          <w:lang w:val="en-IN"/>
        </w:rPr>
        <w:t>Dairy cooperatives in India have played a critical role in addressing these structural challenges by organizing farmers into collective groups that enable economies of scale, improved market integration, assured procurement, and better access to technical, financial, and input supply services</w:t>
      </w:r>
      <w:r w:rsidR="008A7F05">
        <w:rPr>
          <w:rFonts w:ascii="Arial" w:hAnsi="Arial" w:cs="Arial"/>
          <w:lang w:val="en-IN"/>
        </w:rPr>
        <w:t xml:space="preserve"> </w:t>
      </w:r>
      <w:r w:rsidR="008A7F05">
        <w:rPr>
          <w:rFonts w:ascii="Arial" w:hAnsi="Arial" w:cs="Arial"/>
          <w:lang w:val="en-IN"/>
        </w:rPr>
        <w:fldChar w:fldCharType="begin"/>
      </w:r>
      <w:r w:rsidR="008A7F05">
        <w:rPr>
          <w:rFonts w:ascii="Arial" w:hAnsi="Arial" w:cs="Arial"/>
          <w:lang w:val="en-IN"/>
        </w:rPr>
        <w:instrText xml:space="preserve"> ADDIN ZOTERO_ITEM CSL_CITATION {"citationID":"83Sz8ab0","properties":{"formattedCitation":"(Gaillard &amp; Dervill\\uc0\\u233{}, 2022)","plainCitation":"(Gaillard &amp; Dervillé, 2022)","noteIndex":0},"citationItems":[{"id":588,"uris":["http://zotero.org/users/14876042/items/KR6AEN33"],"itemData":{"id":588,"type":"article-journal","container-title":"Journal of Asian Economics","ISSN":"1049-0078","journalAbbreviation":"Journal of Asian Economics","note":"publisher: Elsevier","page":"101422","title":"Dairy farming, cooperatives and livelihoods: lessons learned from six indian villages","volume":"78","author":[{"family":"Gaillard","given":"Cédric"},{"family":"Dervillé","given":"Marie"}],"issued":{"date-parts":[["2022"]]}}}],"schema":"https://github.com/citation-style-language/schema/raw/master/csl-citation.json"}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(Gaillard &amp; Dervillé, 2022</w:t>
      </w:r>
      <w:r w:rsidR="008A7F05">
        <w:rPr>
          <w:rFonts w:ascii="Arial" w:hAnsi="Arial" w:cs="Arial"/>
          <w:lang w:val="en-IN"/>
        </w:rPr>
        <w:fldChar w:fldCharType="end"/>
      </w:r>
      <w:r w:rsidRPr="00BA2460">
        <w:rPr>
          <w:rFonts w:ascii="Arial" w:hAnsi="Arial" w:cs="Arial"/>
          <w:lang w:val="en-IN"/>
        </w:rPr>
        <w:t xml:space="preserve">; </w:t>
      </w:r>
      <w:r w:rsidR="008A7F05">
        <w:rPr>
          <w:rFonts w:ascii="Arial" w:hAnsi="Arial" w:cs="Arial"/>
          <w:lang w:val="en-IN"/>
        </w:rPr>
        <w:fldChar w:fldCharType="begin"/>
      </w:r>
      <w:r w:rsidR="008A7F05">
        <w:rPr>
          <w:rFonts w:ascii="Arial" w:hAnsi="Arial" w:cs="Arial"/>
          <w:lang w:val="en-IN"/>
        </w:rPr>
        <w:instrText xml:space="preserve"> ADDIN ZOTERO_ITEM CSL_CITATION {"citationID":"vRn3A0dE","properties":{"formattedCitation":"(Mahida et al., 2018)","plainCitation":"(Mahida et al., 2018)","noteIndex":0},"citationItems":[{"id":378,"uris":["http://zotero.org/users/14876042/items/T4SAJUDW"],"itemData":{"id":378,"type":"article-journal","container-title":"Indian journal of Economics and Development","ISSN":"2277-5412","issue":"1a","journalAbbreviation":"Indian journal of Economics and Development","note":"publisher: Society of Economics and Development","page":"402-409","title":"Potential impact of dairy cooperatives on sustainable milk production: Evidence from Gujarat, India","volume":"14","author":[{"family":"Mahida","given":"Darshnaben"},{"family":"Sendhil","given":"R"},{"family":"Sirohi","given":"Smita"},{"family":"Chandel","given":"BS"},{"family":"Ponnusamy","given":"K"},{"family":"Sankhala","given":"Gopal"}],"issued":{"date-parts":[["2018"]]}}}],"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Mahida et al., 2018)</w:t>
      </w:r>
      <w:r w:rsidR="008A7F05">
        <w:rPr>
          <w:rFonts w:ascii="Arial" w:hAnsi="Arial" w:cs="Arial"/>
          <w:lang w:val="en-IN"/>
        </w:rPr>
        <w:fldChar w:fldCharType="end"/>
      </w:r>
      <w:r w:rsidRPr="00BA2460">
        <w:rPr>
          <w:rFonts w:ascii="Arial" w:hAnsi="Arial" w:cs="Arial"/>
          <w:lang w:val="en-IN"/>
        </w:rPr>
        <w:t>. Membership in cooperatives has expanded substantially from 8.99 million in 1994-95 to 15.65 million members in 2023, reflecting a 74 per cent growth and highlighting their growing socio-economic importance (</w:t>
      </w:r>
      <w:proofErr w:type="spellStart"/>
      <w:r w:rsidRPr="00BA2460">
        <w:rPr>
          <w:rFonts w:ascii="Arial" w:hAnsi="Arial" w:cs="Arial"/>
          <w:lang w:val="en-IN"/>
        </w:rPr>
        <w:t>Indiastat</w:t>
      </w:r>
      <w:proofErr w:type="spellEnd"/>
      <w:r w:rsidRPr="00BA2460">
        <w:rPr>
          <w:rFonts w:ascii="Arial" w:hAnsi="Arial" w:cs="Arial"/>
          <w:lang w:val="en-IN"/>
        </w:rPr>
        <w:t>, 2023).</w:t>
      </w:r>
    </w:p>
    <w:p w14:paraId="37B7ABAC" w14:textId="2CD965DD" w:rsidR="00BA2460" w:rsidRPr="00BA2460" w:rsidRDefault="00BA2460" w:rsidP="00BA2460">
      <w:pPr>
        <w:pStyle w:val="Body"/>
        <w:rPr>
          <w:rFonts w:ascii="Arial" w:hAnsi="Arial" w:cs="Arial"/>
          <w:lang w:val="en-IN"/>
        </w:rPr>
      </w:pPr>
      <w:r w:rsidRPr="00BA2460">
        <w:rPr>
          <w:rFonts w:ascii="Arial" w:hAnsi="Arial" w:cs="Arial"/>
          <w:lang w:val="en-IN"/>
        </w:rPr>
        <w:t xml:space="preserve">Women have historically been central to daily livestock management tasks such as feeding, milking, and animal healthcare but have often been undervalued and excluded from economic benefits and decision-making </w:t>
      </w:r>
      <w:r>
        <w:rPr>
          <w:rFonts w:ascii="Arial" w:hAnsi="Arial" w:cs="Arial"/>
          <w:lang w:val="en-IN"/>
        </w:rPr>
        <w:fldChar w:fldCharType="begin"/>
      </w:r>
      <w:r>
        <w:rPr>
          <w:rFonts w:ascii="Arial" w:hAnsi="Arial" w:cs="Arial"/>
          <w:lang w:val="en-IN"/>
        </w:rPr>
        <w:instrText xml:space="preserve"> ADDIN ZOTERO_ITEM CSL_CITATION {"citationID":"F0lNl4gl","properties":{"formattedCitation":"(Farnworth et al., 2023)","plainCitation":"(Farnworth et al., 2023)","noteIndex":0},"citationItems":[{"id":426,"uris":["http://zotero.org/users/14876042/items/XC2NUM4J"],"itemData":{"id":426,"type":"article-journal","container-title":"Frontiers in Sustainable Food Systems","ISSN":"2571-581X","journalAbbreviation":"Frontiers in Sustainable Food Systems","note":"publisher: Frontiers Media SA","page":"1123802","title":"Empowering women across gender and caste in a women’s dairy cooperative in India","volume":"7","author":[{"family":"Farnworth","given":"Cathy Rozel"},{"family":"Ravichandran","given":"Thanammal"},{"family":"Galiè","given":"Alessandra"}],"issued":{"date-parts":[["2023"]]}}}],"schema":"https://github.com/citation-style-language/schema/raw/master/csl-citation.json"} </w:instrText>
      </w:r>
      <w:r>
        <w:rPr>
          <w:rFonts w:ascii="Arial" w:hAnsi="Arial" w:cs="Arial"/>
          <w:lang w:val="en-IN"/>
        </w:rPr>
        <w:fldChar w:fldCharType="separate"/>
      </w:r>
      <w:r w:rsidRPr="00BA2460">
        <w:rPr>
          <w:rFonts w:ascii="Arial" w:hAnsi="Arial" w:cs="Arial"/>
        </w:rPr>
        <w:t>(Farnworth et al., 2023)</w:t>
      </w:r>
      <w:r>
        <w:rPr>
          <w:rFonts w:ascii="Arial" w:hAnsi="Arial" w:cs="Arial"/>
          <w:lang w:val="en-IN"/>
        </w:rPr>
        <w:fldChar w:fldCharType="end"/>
      </w:r>
      <w:r w:rsidRPr="00BA2460">
        <w:rPr>
          <w:rFonts w:ascii="Arial" w:hAnsi="Arial" w:cs="Arial"/>
          <w:lang w:val="en-IN"/>
        </w:rPr>
        <w:t xml:space="preserve">. Recognizing this, women-led dairy cooperatives have emerged to enhance women’s income generation, improve milk productivity, and promote rural gender equity </w:t>
      </w:r>
      <w:r w:rsidR="008A7F05">
        <w:rPr>
          <w:rFonts w:ascii="Arial" w:hAnsi="Arial" w:cs="Arial"/>
          <w:lang w:val="en-IN"/>
        </w:rPr>
        <w:fldChar w:fldCharType="begin"/>
      </w:r>
      <w:r w:rsidR="008A7F05">
        <w:rPr>
          <w:rFonts w:ascii="Arial" w:hAnsi="Arial" w:cs="Arial"/>
          <w:lang w:val="en-IN"/>
        </w:rPr>
        <w:instrText xml:space="preserve"> ADDIN ZOTERO_ITEM CSL_CITATION {"citationID":"FhYilM5y","properties":{"formattedCitation":"(Dash et al., 2020)","plainCitation":"(Dash et al., 2020)","noteIndex":0},"citationItems":[{"id":437,"uris":["http://zotero.org/users/14876042/items/ACUCN63K"],"itemData":{"id":437,"type":"article-journal","container-title":"Int J Adv Sci Technol","issue":"7","journalAbbreviation":"Int J Adv Sci Technol","page":"461-7","title":"Role of dairy cooperative society in empowering women in rural Odisha","volume":"29","author":[{"family":"Dash","given":"Sasmita"},{"family":"Sarangi","given":"MK"},{"family":"Dash","given":"Manoranjan"},{"family":"Sahoo","given":"Dhruti Sundar"},{"family":"Muduli","given":"Kamalakanta"}],"issued":{"date-parts":[["2020"]]}}}],"schema":"https://github.com/citation-style-language/schema/raw/master/csl-citation.json"}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(Dash et al., 2020)</w:t>
      </w:r>
      <w:r w:rsidR="008A7F05">
        <w:rPr>
          <w:rFonts w:ascii="Arial" w:hAnsi="Arial" w:cs="Arial"/>
          <w:lang w:val="en-IN"/>
        </w:rPr>
        <w:fldChar w:fldCharType="end"/>
      </w:r>
      <w:r w:rsidRPr="00BA2460">
        <w:rPr>
          <w:rFonts w:ascii="Arial" w:hAnsi="Arial" w:cs="Arial"/>
          <w:lang w:val="en-IN"/>
        </w:rPr>
        <w:t xml:space="preserve">; </w:t>
      </w:r>
      <w:r w:rsidR="008A7F05">
        <w:rPr>
          <w:rFonts w:ascii="Arial" w:hAnsi="Arial" w:cs="Arial"/>
          <w:lang w:val="en-IN"/>
        </w:rPr>
        <w:fldChar w:fldCharType="begin"/>
      </w:r>
      <w:r w:rsidR="008A7F05">
        <w:rPr>
          <w:rFonts w:ascii="Arial" w:hAnsi="Arial" w:cs="Arial"/>
          <w:lang w:val="en-IN"/>
        </w:rPr>
        <w:instrText xml:space="preserve"> ADDIN ZOTERO_ITEM CSL_CITATION {"citationID":"OaUjNLtT","properties":{"formattedCitation":"(Sarker, 2023)","plainCitation":"(Sarker, 2023)","noteIndex":0},"citationItems":[{"id":584,"uris":["http://zotero.org/users/14876042/items/YBRX5M34"],"itemData":{"id":584,"type":"article-journal","container-title":"International Journal of Research and Innovation in Social Science","ISSN":"2454-6186","issue":"8","journalAbbreviation":"International Journal of Research and Innovation in Social Science","note":"publisher: International Journal of Research and Innovation in Social Science (IJRISS)","page":"926-940","title":"The role of women dairy cooperative society in the socio-economic empowerment of women members: A study of Nadia District of West Bengal in India","volume":"7","author":[{"family":"Sarker","given":"Dr Manish"}],"issued":{"date-parts":[["2023"]]}}}],"schema":"https://github.com/citation-style-language/schema/raw/master/csl-citation.json"} </w:instrText>
      </w:r>
      <w:r w:rsidR="008A7F05">
        <w:rPr>
          <w:rFonts w:ascii="Arial" w:hAnsi="Arial" w:cs="Arial"/>
          <w:lang w:val="en-IN"/>
        </w:rPr>
        <w:fldChar w:fldCharType="separate"/>
      </w:r>
      <w:r w:rsidR="008A7F05" w:rsidRPr="008A7F05">
        <w:rPr>
          <w:rFonts w:ascii="Arial" w:hAnsi="Arial" w:cs="Arial"/>
        </w:rPr>
        <w:t>(Sarker, 2023)</w:t>
      </w:r>
      <w:r w:rsidR="008A7F05">
        <w:rPr>
          <w:rFonts w:ascii="Arial" w:hAnsi="Arial" w:cs="Arial"/>
          <w:lang w:val="en-IN"/>
        </w:rPr>
        <w:fldChar w:fldCharType="end"/>
      </w:r>
      <w:r w:rsidRPr="00BA2460">
        <w:rPr>
          <w:rFonts w:ascii="Arial" w:hAnsi="Arial" w:cs="Arial"/>
          <w:lang w:val="en-IN"/>
        </w:rPr>
        <w:t xml:space="preserve">. Among these, the </w:t>
      </w:r>
      <w:proofErr w:type="spellStart"/>
      <w:r w:rsidRPr="00BA2460">
        <w:rPr>
          <w:rFonts w:ascii="Arial" w:hAnsi="Arial" w:cs="Arial"/>
          <w:lang w:val="en-IN"/>
        </w:rPr>
        <w:t>Mulkanoor</w:t>
      </w:r>
      <w:proofErr w:type="spellEnd"/>
      <w:r w:rsidRPr="00BA2460">
        <w:rPr>
          <w:rFonts w:ascii="Arial" w:hAnsi="Arial" w:cs="Arial"/>
          <w:lang w:val="en-IN"/>
        </w:rPr>
        <w:t xml:space="preserve"> Women Dairy Cooperative in Telangana is a pioneering example, established in 2002 in </w:t>
      </w:r>
      <w:proofErr w:type="spellStart"/>
      <w:r>
        <w:rPr>
          <w:rFonts w:ascii="Arial" w:hAnsi="Arial" w:cs="Arial"/>
          <w:lang w:val="en-IN"/>
        </w:rPr>
        <w:t>Mulkanoor</w:t>
      </w:r>
      <w:proofErr w:type="spellEnd"/>
      <w:r>
        <w:rPr>
          <w:rFonts w:ascii="Arial" w:hAnsi="Arial" w:cs="Arial"/>
          <w:lang w:val="en-IN"/>
        </w:rPr>
        <w:t xml:space="preserve"> village in </w:t>
      </w:r>
      <w:proofErr w:type="spellStart"/>
      <w:r>
        <w:rPr>
          <w:rFonts w:ascii="Arial" w:hAnsi="Arial" w:cs="Arial"/>
          <w:lang w:val="en-IN"/>
        </w:rPr>
        <w:t>Hanumkonda</w:t>
      </w:r>
      <w:proofErr w:type="spellEnd"/>
      <w:r>
        <w:rPr>
          <w:rFonts w:ascii="Arial" w:hAnsi="Arial" w:cs="Arial"/>
          <w:lang w:val="en-IN"/>
        </w:rPr>
        <w:t xml:space="preserve"> district of </w:t>
      </w:r>
      <w:proofErr w:type="spellStart"/>
      <w:r>
        <w:rPr>
          <w:rFonts w:ascii="Arial" w:hAnsi="Arial" w:cs="Arial"/>
          <w:lang w:val="en-IN"/>
        </w:rPr>
        <w:t>Telegana</w:t>
      </w:r>
      <w:proofErr w:type="spellEnd"/>
      <w:r w:rsidRPr="00BA2460">
        <w:rPr>
          <w:rFonts w:ascii="Arial" w:hAnsi="Arial" w:cs="Arial"/>
          <w:lang w:val="en-IN"/>
        </w:rPr>
        <w:t xml:space="preserve">. It has grown from 200 members across 14 villages to over 23,000 members in 192 villages, providing assured milk procurement, fair prices, technical support, and capacity-building training that have empowered women farmers economically and socially </w:t>
      </w:r>
      <w:r w:rsidR="007041B2">
        <w:rPr>
          <w:rFonts w:ascii="Arial" w:hAnsi="Arial" w:cs="Arial"/>
          <w:lang w:val="en-IN"/>
        </w:rPr>
        <w:t>(</w:t>
      </w:r>
      <w:r w:rsidRPr="00BA2460">
        <w:rPr>
          <w:rFonts w:ascii="Arial" w:hAnsi="Arial" w:cs="Arial"/>
          <w:lang w:val="en-IN"/>
        </w:rPr>
        <w:t>McMurtry &amp; McMurtry, 2015).</w:t>
      </w:r>
    </w:p>
    <w:p w14:paraId="1C41B5CF" w14:textId="5C3C3FA3" w:rsidR="00BA2460" w:rsidRPr="00BA2460" w:rsidRDefault="00BA2460" w:rsidP="00BA2460">
      <w:pPr>
        <w:pStyle w:val="Body"/>
        <w:rPr>
          <w:rFonts w:ascii="Arial" w:hAnsi="Arial" w:cs="Arial"/>
          <w:lang w:val="en-IN"/>
        </w:rPr>
      </w:pPr>
      <w:r w:rsidRPr="00BA2460">
        <w:rPr>
          <w:rFonts w:ascii="Arial" w:hAnsi="Arial" w:cs="Arial"/>
          <w:lang w:val="en-IN"/>
        </w:rPr>
        <w:t xml:space="preserve">While past studies have documented the socio-economic empowerment and gender inclusion impacts of women dairy cooperatives (Farnworth </w:t>
      </w:r>
      <w:r w:rsidRPr="000241F7">
        <w:rPr>
          <w:rFonts w:ascii="Arial" w:hAnsi="Arial" w:cs="Arial"/>
          <w:i/>
          <w:iCs/>
          <w:lang w:val="en-IN"/>
        </w:rPr>
        <w:t>et al.,</w:t>
      </w:r>
      <w:r w:rsidRPr="00BA2460">
        <w:rPr>
          <w:rFonts w:ascii="Arial" w:hAnsi="Arial" w:cs="Arial"/>
          <w:lang w:val="en-IN"/>
        </w:rPr>
        <w:t xml:space="preserve"> 2023; </w:t>
      </w:r>
      <w:r w:rsidR="000241F7">
        <w:rPr>
          <w:rFonts w:ascii="Arial" w:hAnsi="Arial" w:cs="Arial"/>
          <w:lang w:val="en-IN"/>
        </w:rPr>
        <w:fldChar w:fldCharType="begin"/>
      </w:r>
      <w:r w:rsidR="000241F7">
        <w:rPr>
          <w:rFonts w:ascii="Arial" w:hAnsi="Arial" w:cs="Arial"/>
          <w:lang w:val="en-IN"/>
        </w:rPr>
        <w:instrText xml:space="preserve"> ADDIN ZOTERO_ITEM CSL_CITATION {"citationID":"Bpnlfhrd","properties":{"formattedCitation":"(Dash et al., 2020)","plainCitation":"(Dash et al., 2020)","noteIndex":0},"citationItems":[{"id":437,"uris":["http://zotero.org/users/14876042/items/ACUCN63K"],"itemData":{"id":437,"type":"article-journal","container-title":"Int J Adv Sci Technol","issue":"7","journalAbbreviation":"Int J Adv Sci Technol","page":"461-7","title":"Role of dairy cooperative society in empowering women in rural Odisha","volume":"29","author":[{"family":"Dash","given":"Sasmita"},{"family":"Sarangi","given":"MK"},{"family":"Dash","given":"Manoranjan"},{"family":"Sahoo","given":"Dhruti Sundar"},{"family":"Muduli","given":"Kamalakanta"}],"issued":{"date-parts":[["2020"]]}}}],"schema":"https://github.com/citation-style-language/schema/raw/master/csl-citation.json"} </w:instrText>
      </w:r>
      <w:r w:rsidR="000241F7">
        <w:rPr>
          <w:rFonts w:ascii="Arial" w:hAnsi="Arial" w:cs="Arial"/>
          <w:lang w:val="en-IN"/>
        </w:rPr>
        <w:fldChar w:fldCharType="separate"/>
      </w:r>
      <w:r w:rsidR="000241F7" w:rsidRPr="000241F7">
        <w:rPr>
          <w:rFonts w:ascii="Arial" w:hAnsi="Arial" w:cs="Arial"/>
        </w:rPr>
        <w:t xml:space="preserve">Dash </w:t>
      </w:r>
      <w:r w:rsidR="000241F7" w:rsidRPr="000241F7">
        <w:rPr>
          <w:rFonts w:ascii="Arial" w:hAnsi="Arial" w:cs="Arial"/>
          <w:i/>
          <w:iCs/>
        </w:rPr>
        <w:t>et al.,</w:t>
      </w:r>
      <w:r w:rsidR="000241F7" w:rsidRPr="000241F7">
        <w:rPr>
          <w:rFonts w:ascii="Arial" w:hAnsi="Arial" w:cs="Arial"/>
        </w:rPr>
        <w:t xml:space="preserve"> </w:t>
      </w:r>
      <w:r w:rsidR="000241F7">
        <w:rPr>
          <w:rFonts w:ascii="Arial" w:hAnsi="Arial" w:cs="Arial"/>
        </w:rPr>
        <w:t>(</w:t>
      </w:r>
      <w:r w:rsidR="000241F7" w:rsidRPr="000241F7">
        <w:rPr>
          <w:rFonts w:ascii="Arial" w:hAnsi="Arial" w:cs="Arial"/>
        </w:rPr>
        <w:t>2020)</w:t>
      </w:r>
      <w:r w:rsidR="000241F7">
        <w:rPr>
          <w:rFonts w:ascii="Arial" w:hAnsi="Arial" w:cs="Arial"/>
          <w:lang w:val="en-IN"/>
        </w:rPr>
        <w:fldChar w:fldCharType="end"/>
      </w:r>
      <w:r w:rsidR="000241F7">
        <w:rPr>
          <w:rFonts w:ascii="Arial" w:hAnsi="Arial" w:cs="Arial"/>
          <w:lang w:val="en-IN"/>
        </w:rPr>
        <w:t xml:space="preserve"> </w:t>
      </w:r>
      <w:r w:rsidR="000241F7">
        <w:rPr>
          <w:rFonts w:ascii="Arial" w:hAnsi="Arial" w:cs="Arial"/>
          <w:lang w:val="en-IN"/>
        </w:rPr>
        <w:fldChar w:fldCharType="begin"/>
      </w:r>
      <w:r w:rsidR="000241F7">
        <w:rPr>
          <w:rFonts w:ascii="Arial" w:hAnsi="Arial" w:cs="Arial"/>
          <w:lang w:val="en-IN"/>
        </w:rPr>
        <w:instrText xml:space="preserve"> ADDIN ZOTERO_ITEM CSL_CITATION {"citationID":"VVhSKHVn","properties":{"formattedCitation":"(Sarker, 2023)","plainCitation":"(Sarker, 2023)","noteIndex":0},"citationItems":[{"id":584,"uris":["http://zotero.org/users/14876042/items/YBRX5M34"],"itemData":{"id":584,"type":"article-journal","container-title":"International Journal of Research and Innovation in Social Science","ISSN":"2454-6186","issue":"8","journalAbbreviation":"International Journal of Research and Innovation in Social Science","note":"publisher: International Journal of Research and Innovation in Social Science (IJRISS)","page":"926-940","title":"The role of women dairy cooperative society in the socio-economic empowerment of women members: A study of Nadia District of West Bengal in India","volume":"7","author":[{"family":"Sarker","given":"Dr Manish"}],"issued":{"date-parts":[["2023"]]}}}],"schema":"https://github.com/citation-style-language/schema/raw/master/csl-citation.json"} </w:instrText>
      </w:r>
      <w:r w:rsidR="000241F7">
        <w:rPr>
          <w:rFonts w:ascii="Arial" w:hAnsi="Arial" w:cs="Arial"/>
          <w:lang w:val="en-IN"/>
        </w:rPr>
        <w:fldChar w:fldCharType="separate"/>
      </w:r>
      <w:r w:rsidR="000241F7" w:rsidRPr="000241F7">
        <w:rPr>
          <w:rFonts w:ascii="Arial" w:hAnsi="Arial" w:cs="Arial"/>
        </w:rPr>
        <w:t>Sarker, 2023)</w:t>
      </w:r>
      <w:r w:rsidR="000241F7">
        <w:rPr>
          <w:rFonts w:ascii="Arial" w:hAnsi="Arial" w:cs="Arial"/>
          <w:lang w:val="en-IN"/>
        </w:rPr>
        <w:fldChar w:fldCharType="end"/>
      </w:r>
      <w:r w:rsidRPr="00BA2460">
        <w:rPr>
          <w:rFonts w:ascii="Arial" w:hAnsi="Arial" w:cs="Arial"/>
          <w:lang w:val="en-IN"/>
        </w:rPr>
        <w:t xml:space="preserve">, there remains a critical need for evidence on the economic impacts of cooperative membership on milk yield, cost efficiency, and returns specifically among women farmers in the </w:t>
      </w:r>
      <w:proofErr w:type="spellStart"/>
      <w:r w:rsidRPr="00BA2460">
        <w:rPr>
          <w:rFonts w:ascii="Arial" w:hAnsi="Arial" w:cs="Arial"/>
          <w:lang w:val="en-IN"/>
        </w:rPr>
        <w:t>Mulkanoor</w:t>
      </w:r>
      <w:proofErr w:type="spellEnd"/>
      <w:r w:rsidRPr="00BA2460">
        <w:rPr>
          <w:rFonts w:ascii="Arial" w:hAnsi="Arial" w:cs="Arial"/>
          <w:lang w:val="en-IN"/>
        </w:rPr>
        <w:t xml:space="preserve"> cooperative context. This study addresses this gap by examining determinants of cooperative membership and assessing how membership affects milk productivity, costs, and economic returns for women dairy farmers.</w:t>
      </w:r>
    </w:p>
    <w:p w14:paraId="1FE89540" w14:textId="77777777" w:rsidR="00BA2460" w:rsidRPr="00BA2460" w:rsidRDefault="00BA2460" w:rsidP="00BA2460">
      <w:pPr>
        <w:pStyle w:val="Body"/>
        <w:rPr>
          <w:rFonts w:ascii="Arial" w:hAnsi="Arial" w:cs="Arial"/>
          <w:lang w:val="en-IN"/>
        </w:rPr>
      </w:pPr>
      <w:r w:rsidRPr="00BA2460">
        <w:rPr>
          <w:rFonts w:ascii="Arial" w:hAnsi="Arial" w:cs="Arial"/>
          <w:lang w:val="en-IN"/>
        </w:rPr>
        <w:t xml:space="preserve">The general objective of this research is to evaluate the economic impact of cooperative membership on women dairy farmers in the </w:t>
      </w:r>
      <w:proofErr w:type="spellStart"/>
      <w:r w:rsidRPr="00BA2460">
        <w:rPr>
          <w:rFonts w:ascii="Arial" w:hAnsi="Arial" w:cs="Arial"/>
          <w:lang w:val="en-IN"/>
        </w:rPr>
        <w:t>Mulkanoor</w:t>
      </w:r>
      <w:proofErr w:type="spellEnd"/>
      <w:r w:rsidRPr="00BA2460">
        <w:rPr>
          <w:rFonts w:ascii="Arial" w:hAnsi="Arial" w:cs="Arial"/>
          <w:lang w:val="en-IN"/>
        </w:rPr>
        <w:t xml:space="preserve"> cooperative. The specific objectives are:</w:t>
      </w:r>
    </w:p>
    <w:p w14:paraId="38B283EE" w14:textId="77777777" w:rsidR="00BA2460" w:rsidRPr="00BA2460" w:rsidRDefault="00BA2460" w:rsidP="00BA2460">
      <w:pPr>
        <w:pStyle w:val="Body"/>
        <w:numPr>
          <w:ilvl w:val="0"/>
          <w:numId w:val="31"/>
        </w:numPr>
        <w:rPr>
          <w:rFonts w:ascii="Arial" w:hAnsi="Arial" w:cs="Arial"/>
          <w:lang w:val="en-IN"/>
        </w:rPr>
      </w:pPr>
      <w:r w:rsidRPr="00BA2460">
        <w:rPr>
          <w:rFonts w:ascii="Arial" w:hAnsi="Arial" w:cs="Arial"/>
          <w:lang w:val="en-IN"/>
        </w:rPr>
        <w:lastRenderedPageBreak/>
        <w:t xml:space="preserve">To identify the determinants of cooperative membership among women dairy farmers in </w:t>
      </w:r>
      <w:proofErr w:type="spellStart"/>
      <w:r w:rsidRPr="00BA2460">
        <w:rPr>
          <w:rFonts w:ascii="Arial" w:hAnsi="Arial" w:cs="Arial"/>
          <w:lang w:val="en-IN"/>
        </w:rPr>
        <w:t>Mulkanoor</w:t>
      </w:r>
      <w:proofErr w:type="spellEnd"/>
      <w:r w:rsidRPr="00BA2460">
        <w:rPr>
          <w:rFonts w:ascii="Arial" w:hAnsi="Arial" w:cs="Arial"/>
          <w:lang w:val="en-IN"/>
        </w:rPr>
        <w:t>.</w:t>
      </w:r>
    </w:p>
    <w:p w14:paraId="49A869AD" w14:textId="1144D2AE" w:rsidR="00290E21" w:rsidRPr="00BA2460" w:rsidRDefault="00BA2460" w:rsidP="00BA2460">
      <w:pPr>
        <w:pStyle w:val="Body"/>
        <w:numPr>
          <w:ilvl w:val="0"/>
          <w:numId w:val="31"/>
        </w:numPr>
        <w:rPr>
          <w:rFonts w:ascii="Arial" w:hAnsi="Arial" w:cs="Arial"/>
          <w:lang w:val="en-IN"/>
        </w:rPr>
      </w:pPr>
      <w:r w:rsidRPr="00BA2460">
        <w:rPr>
          <w:rFonts w:ascii="Arial" w:hAnsi="Arial" w:cs="Arial"/>
          <w:lang w:val="en-IN"/>
        </w:rPr>
        <w:t xml:space="preserve">To assess the impact of cooperative membership on milk yield, </w:t>
      </w:r>
      <w:r w:rsidR="005E5DD0">
        <w:rPr>
          <w:rFonts w:ascii="Arial" w:hAnsi="Arial" w:cs="Arial"/>
          <w:lang w:val="en-IN"/>
        </w:rPr>
        <w:t>price received,</w:t>
      </w:r>
      <w:r w:rsidR="000241F7">
        <w:rPr>
          <w:rFonts w:ascii="Arial" w:hAnsi="Arial" w:cs="Arial"/>
          <w:lang w:val="en-IN"/>
        </w:rPr>
        <w:t xml:space="preserve"> </w:t>
      </w:r>
      <w:r w:rsidRPr="00BA2460">
        <w:rPr>
          <w:rFonts w:ascii="Arial" w:hAnsi="Arial" w:cs="Arial"/>
          <w:lang w:val="en-IN"/>
        </w:rPr>
        <w:t>cost and return.</w:t>
      </w:r>
    </w:p>
    <w:p w14:paraId="2BEF3FA0" w14:textId="77777777" w:rsidR="00790ADA" w:rsidRPr="00FB3A86" w:rsidRDefault="00790ADA" w:rsidP="00441B6F">
      <w:pPr>
        <w:pStyle w:val="Body"/>
        <w:spacing w:after="0"/>
        <w:rPr>
          <w:rFonts w:ascii="Arial" w:hAnsi="Arial" w:cs="Arial"/>
        </w:rPr>
      </w:pPr>
    </w:p>
    <w:p w14:paraId="080C3FA2" w14:textId="09F5BB22" w:rsidR="00AA74E0" w:rsidRDefault="00902823" w:rsidP="005E5DD0">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79AF614" w14:textId="77777777" w:rsidR="00456EF8" w:rsidRDefault="00456EF8" w:rsidP="00441B6F">
      <w:pPr>
        <w:pStyle w:val="Body"/>
        <w:spacing w:after="0"/>
        <w:rPr>
          <w:rFonts w:ascii="Arial" w:hAnsi="Arial" w:cs="Arial"/>
        </w:rPr>
      </w:pPr>
    </w:p>
    <w:p w14:paraId="353E4010" w14:textId="5C33BFAA" w:rsidR="007804C7" w:rsidRDefault="00456EF8" w:rsidP="00441B6F">
      <w:pPr>
        <w:pStyle w:val="Body"/>
        <w:spacing w:after="0"/>
        <w:rPr>
          <w:rFonts w:ascii="Arial" w:hAnsi="Arial" w:cs="Arial"/>
          <w:b/>
          <w:bCs/>
          <w:sz w:val="22"/>
          <w:szCs w:val="22"/>
        </w:rPr>
      </w:pPr>
      <w:r>
        <w:rPr>
          <w:rFonts w:ascii="Arial" w:hAnsi="Arial" w:cs="Arial"/>
        </w:rPr>
        <w:t xml:space="preserve"> </w:t>
      </w:r>
      <w:r w:rsidRPr="00067120">
        <w:rPr>
          <w:rFonts w:ascii="Arial" w:hAnsi="Arial" w:cs="Arial"/>
          <w:b/>
          <w:bCs/>
          <w:sz w:val="22"/>
          <w:szCs w:val="22"/>
        </w:rPr>
        <w:t>2.1 Data</w:t>
      </w:r>
    </w:p>
    <w:p w14:paraId="0AF054A3" w14:textId="77777777" w:rsidR="00E270D0" w:rsidRPr="00067120" w:rsidRDefault="00E270D0" w:rsidP="00441B6F">
      <w:pPr>
        <w:pStyle w:val="Body"/>
        <w:spacing w:after="0"/>
        <w:rPr>
          <w:rFonts w:ascii="Arial" w:hAnsi="Arial" w:cs="Arial"/>
          <w:b/>
          <w:bCs/>
          <w:sz w:val="22"/>
          <w:szCs w:val="22"/>
        </w:rPr>
      </w:pPr>
    </w:p>
    <w:p w14:paraId="351DF31C" w14:textId="414A68DA" w:rsidR="00C13E27" w:rsidRDefault="00C13E27" w:rsidP="00E270D0">
      <w:pPr>
        <w:pStyle w:val="Head1"/>
        <w:spacing w:after="0"/>
        <w:ind w:firstLine="720"/>
        <w:jc w:val="both"/>
        <w:rPr>
          <w:rFonts w:ascii="Arial" w:hAnsi="Arial" w:cs="Arial"/>
          <w:b w:val="0"/>
          <w:caps w:val="0"/>
          <w:sz w:val="20"/>
        </w:rPr>
      </w:pPr>
      <w:r>
        <w:rPr>
          <w:rFonts w:ascii="Arial" w:hAnsi="Arial" w:cs="Arial"/>
          <w:b w:val="0"/>
          <w:caps w:val="0"/>
          <w:sz w:val="20"/>
        </w:rPr>
        <w:t>P</w:t>
      </w:r>
      <w:r w:rsidRPr="00C13E27">
        <w:rPr>
          <w:rFonts w:ascii="Arial" w:hAnsi="Arial" w:cs="Arial"/>
          <w:b w:val="0"/>
          <w:caps w:val="0"/>
          <w:sz w:val="20"/>
        </w:rPr>
        <w:t xml:space="preserve">rimary data were collected in 2025 from three randomly selected districts of Telangana where the </w:t>
      </w:r>
      <w:proofErr w:type="spellStart"/>
      <w:r w:rsidRPr="00C13E27">
        <w:rPr>
          <w:rFonts w:ascii="Arial" w:hAnsi="Arial" w:cs="Arial"/>
          <w:b w:val="0"/>
          <w:caps w:val="0"/>
          <w:sz w:val="20"/>
        </w:rPr>
        <w:t>Mulkanoor</w:t>
      </w:r>
      <w:proofErr w:type="spellEnd"/>
      <w:r w:rsidRPr="00C13E27">
        <w:rPr>
          <w:rFonts w:ascii="Arial" w:hAnsi="Arial" w:cs="Arial"/>
          <w:b w:val="0"/>
          <w:caps w:val="0"/>
          <w:sz w:val="20"/>
        </w:rPr>
        <w:t xml:space="preserve"> Women Dairy Cooperative operates. Using a multistage random sampling method, two mandals were chosen per district and three villages per mandal, giving 18 villages. In each village, five cooperative members and five non</w:t>
      </w:r>
      <w:r w:rsidRPr="00C13E27">
        <w:rPr>
          <w:rFonts w:ascii="Arial" w:hAnsi="Arial" w:cs="Arial"/>
          <w:b w:val="0"/>
          <w:caps w:val="0"/>
          <w:sz w:val="20"/>
        </w:rPr>
        <w:noBreakHyphen/>
        <w:t xml:space="preserve">members were randomly selected, </w:t>
      </w:r>
      <w:proofErr w:type="spellStart"/>
      <w:r w:rsidRPr="00C13E27">
        <w:rPr>
          <w:rFonts w:ascii="Arial" w:hAnsi="Arial" w:cs="Arial"/>
          <w:b w:val="0"/>
          <w:caps w:val="0"/>
          <w:sz w:val="20"/>
        </w:rPr>
        <w:t>totalling</w:t>
      </w:r>
      <w:proofErr w:type="spellEnd"/>
      <w:r w:rsidRPr="00C13E27">
        <w:rPr>
          <w:rFonts w:ascii="Arial" w:hAnsi="Arial" w:cs="Arial"/>
          <w:b w:val="0"/>
          <w:caps w:val="0"/>
          <w:sz w:val="20"/>
        </w:rPr>
        <w:t> 90 members and 90 non</w:t>
      </w:r>
      <w:r w:rsidRPr="00C13E27">
        <w:rPr>
          <w:rFonts w:ascii="Arial" w:hAnsi="Arial" w:cs="Arial"/>
          <w:b w:val="0"/>
          <w:caps w:val="0"/>
          <w:sz w:val="20"/>
        </w:rPr>
        <w:noBreakHyphen/>
        <w:t>members </w:t>
      </w:r>
      <w:r w:rsidR="004D39AC">
        <w:rPr>
          <w:rFonts w:ascii="Arial" w:hAnsi="Arial" w:cs="Arial"/>
          <w:b w:val="0"/>
          <w:caps w:val="0"/>
          <w:sz w:val="20"/>
        </w:rPr>
        <w:t xml:space="preserve">altogether to a sample size of </w:t>
      </w:r>
      <w:r w:rsidRPr="00C13E27">
        <w:rPr>
          <w:rFonts w:ascii="Arial" w:hAnsi="Arial" w:cs="Arial"/>
          <w:b w:val="0"/>
          <w:caps w:val="0"/>
          <w:sz w:val="20"/>
        </w:rPr>
        <w:t>180 respondents.</w:t>
      </w:r>
      <w:r w:rsidR="00A31925">
        <w:rPr>
          <w:rFonts w:ascii="Arial" w:hAnsi="Arial" w:cs="Arial"/>
          <w:b w:val="0"/>
          <w:caps w:val="0"/>
          <w:sz w:val="20"/>
        </w:rPr>
        <w:t xml:space="preserve"> </w:t>
      </w:r>
      <w:r w:rsidR="00A31925" w:rsidRPr="00A31925">
        <w:rPr>
          <w:rFonts w:ascii="Arial" w:hAnsi="Arial" w:cs="Arial"/>
          <w:b w:val="0"/>
          <w:caps w:val="0"/>
          <w:sz w:val="20"/>
        </w:rPr>
        <w:t xml:space="preserve">Since the cooperative is </w:t>
      </w:r>
      <w:r w:rsidR="00A31925">
        <w:rPr>
          <w:rFonts w:ascii="Arial" w:hAnsi="Arial" w:cs="Arial"/>
          <w:b w:val="0"/>
          <w:caps w:val="0"/>
          <w:sz w:val="20"/>
        </w:rPr>
        <w:t xml:space="preserve">restricted to </w:t>
      </w:r>
      <w:r w:rsidR="00A31925" w:rsidRPr="00A31925">
        <w:rPr>
          <w:rFonts w:ascii="Arial" w:hAnsi="Arial" w:cs="Arial"/>
          <w:b w:val="0"/>
          <w:caps w:val="0"/>
          <w:sz w:val="20"/>
        </w:rPr>
        <w:t>women</w:t>
      </w:r>
      <w:r w:rsidR="00A31925" w:rsidRPr="00A31925">
        <w:rPr>
          <w:rFonts w:ascii="Arial" w:hAnsi="Arial" w:cs="Arial"/>
          <w:b w:val="0"/>
          <w:caps w:val="0"/>
          <w:sz w:val="20"/>
        </w:rPr>
        <w:noBreakHyphen/>
        <w:t>only, the non</w:t>
      </w:r>
      <w:r w:rsidR="00A31925" w:rsidRPr="00A31925">
        <w:rPr>
          <w:rFonts w:ascii="Arial" w:hAnsi="Arial" w:cs="Arial"/>
          <w:b w:val="0"/>
          <w:caps w:val="0"/>
          <w:sz w:val="20"/>
        </w:rPr>
        <w:noBreakHyphen/>
        <w:t>member sample consisted of major women dairy households from the same area to ensure comparability.</w:t>
      </w:r>
    </w:p>
    <w:p w14:paraId="7660E8EA" w14:textId="77777777" w:rsidR="00CC2D5B" w:rsidRDefault="00CC2D5B" w:rsidP="00441B6F">
      <w:pPr>
        <w:pStyle w:val="Head1"/>
        <w:spacing w:after="0"/>
        <w:jc w:val="both"/>
        <w:rPr>
          <w:rFonts w:ascii="Arial" w:hAnsi="Arial" w:cs="Arial"/>
          <w:b w:val="0"/>
          <w:caps w:val="0"/>
          <w:sz w:val="20"/>
        </w:rPr>
      </w:pPr>
    </w:p>
    <w:p w14:paraId="73ABBC1F" w14:textId="03BC2577" w:rsidR="00067120" w:rsidRDefault="00CC2D5B" w:rsidP="00441B6F">
      <w:pPr>
        <w:pStyle w:val="Head1"/>
        <w:spacing w:after="0"/>
        <w:jc w:val="both"/>
        <w:rPr>
          <w:rFonts w:ascii="Arial" w:hAnsi="Arial" w:cs="Arial"/>
          <w:bCs/>
          <w:caps w:val="0"/>
          <w:szCs w:val="22"/>
        </w:rPr>
      </w:pPr>
      <w:r w:rsidRPr="00340296">
        <w:rPr>
          <w:rFonts w:ascii="Arial" w:hAnsi="Arial" w:cs="Arial"/>
          <w:bCs/>
          <w:caps w:val="0"/>
          <w:szCs w:val="22"/>
        </w:rPr>
        <w:t>2.2 Analytical Framework</w:t>
      </w:r>
    </w:p>
    <w:p w14:paraId="4FD49106" w14:textId="77777777" w:rsidR="00E270D0" w:rsidRPr="00340296" w:rsidRDefault="00E270D0" w:rsidP="00441B6F">
      <w:pPr>
        <w:pStyle w:val="Head1"/>
        <w:spacing w:after="0"/>
        <w:jc w:val="both"/>
        <w:rPr>
          <w:rFonts w:ascii="Arial" w:hAnsi="Arial" w:cs="Arial"/>
          <w:bCs/>
          <w:caps w:val="0"/>
          <w:szCs w:val="22"/>
        </w:rPr>
      </w:pPr>
    </w:p>
    <w:p w14:paraId="610DD637" w14:textId="00757E60" w:rsidR="005936DF" w:rsidRPr="00761626" w:rsidRDefault="002E2F41" w:rsidP="00FD1252">
      <w:pPr>
        <w:ind w:firstLine="720"/>
        <w:jc w:val="both"/>
        <w:rPr>
          <w:rFonts w:ascii="Arial" w:hAnsi="Arial" w:cs="Arial"/>
        </w:rPr>
      </w:pPr>
      <w:r w:rsidRPr="00761626">
        <w:rPr>
          <w:rFonts w:ascii="Arial" w:hAnsi="Arial" w:cs="Arial"/>
        </w:rPr>
        <w:t>A binary logistic regression model was used to examine the relationship between cooperative membership status (D) and household characteristics. Membership was coded as D=1 for members and D=0 for non</w:t>
      </w:r>
      <w:r w:rsidRPr="00761626">
        <w:rPr>
          <w:rFonts w:ascii="Arial" w:hAnsi="Arial" w:cs="Arial"/>
        </w:rPr>
        <w:noBreakHyphen/>
        <w:t>members. </w:t>
      </w:r>
      <w:r w:rsidR="009E61E2" w:rsidRPr="009E61E2">
        <w:rPr>
          <w:rFonts w:ascii="Arial" w:hAnsi="Arial" w:cs="Arial"/>
        </w:rPr>
        <w:t xml:space="preserve"> </w:t>
      </w:r>
      <w:r w:rsidR="0075626C" w:rsidRPr="00761626">
        <w:rPr>
          <w:rFonts w:ascii="Arial" w:hAnsi="Arial" w:cs="Arial"/>
          <w:b/>
          <w:caps/>
        </w:rPr>
        <w:t>t</w:t>
      </w:r>
      <w:r w:rsidR="009E61E2" w:rsidRPr="009E61E2">
        <w:rPr>
          <w:rFonts w:ascii="Arial" w:hAnsi="Arial" w:cs="Arial"/>
        </w:rPr>
        <w:t>o</w:t>
      </w:r>
      <w:r w:rsidR="0075626C" w:rsidRPr="00761626">
        <w:rPr>
          <w:rFonts w:ascii="Arial" w:hAnsi="Arial" w:cs="Arial"/>
          <w:b/>
          <w:caps/>
        </w:rPr>
        <w:t xml:space="preserve"> </w:t>
      </w:r>
      <w:r w:rsidR="009E61E2" w:rsidRPr="009E61E2">
        <w:rPr>
          <w:rFonts w:ascii="Arial" w:hAnsi="Arial" w:cs="Arial"/>
        </w:rPr>
        <w:t>estimate the impact of cooperative membership on the outcome</w:t>
      </w:r>
      <w:r w:rsidR="0075626C" w:rsidRPr="00761626">
        <w:rPr>
          <w:rFonts w:ascii="Arial" w:hAnsi="Arial" w:cs="Arial"/>
          <w:b/>
          <w:caps/>
        </w:rPr>
        <w:t xml:space="preserve"> </w:t>
      </w:r>
      <w:r w:rsidR="009E61E2" w:rsidRPr="009E61E2">
        <w:rPr>
          <w:rFonts w:ascii="Arial" w:hAnsi="Arial" w:cs="Arial"/>
        </w:rPr>
        <w:t>variables, we applied a</w:t>
      </w:r>
      <w:r w:rsidR="0075626C" w:rsidRPr="00761626">
        <w:rPr>
          <w:rFonts w:ascii="Arial" w:hAnsi="Arial" w:cs="Arial"/>
          <w:b/>
          <w:caps/>
        </w:rPr>
        <w:t xml:space="preserve"> </w:t>
      </w:r>
      <w:r w:rsidR="009E61E2" w:rsidRPr="009E61E2">
        <w:rPr>
          <w:rFonts w:ascii="Arial" w:hAnsi="Arial" w:cs="Arial"/>
        </w:rPr>
        <w:t>Propensity Scores Matching (PSM) technique, in order to control for biases that may exist between the</w:t>
      </w:r>
      <w:r w:rsidR="009E61E2" w:rsidRPr="00761626">
        <w:rPr>
          <w:rFonts w:ascii="Arial" w:hAnsi="Arial" w:cs="Arial"/>
        </w:rPr>
        <w:t xml:space="preserve"> tw</w:t>
      </w:r>
      <w:r w:rsidR="00042FF7" w:rsidRPr="00761626">
        <w:rPr>
          <w:rFonts w:ascii="Arial" w:hAnsi="Arial" w:cs="Arial"/>
          <w:bCs/>
        </w:rPr>
        <w:t>o</w:t>
      </w:r>
      <w:r w:rsidR="00042FF7" w:rsidRPr="00761626">
        <w:rPr>
          <w:rFonts w:ascii="Arial" w:hAnsi="Arial" w:cs="Arial"/>
          <w:b/>
        </w:rPr>
        <w:t xml:space="preserve"> </w:t>
      </w:r>
      <w:r w:rsidR="009E61E2" w:rsidRPr="00761626">
        <w:rPr>
          <w:rFonts w:ascii="Arial" w:hAnsi="Arial" w:cs="Arial"/>
        </w:rPr>
        <w:t>groups (members and</w:t>
      </w:r>
      <w:r w:rsidR="0075626C" w:rsidRPr="00761626">
        <w:rPr>
          <w:rFonts w:ascii="Arial" w:hAnsi="Arial" w:cs="Arial"/>
          <w:b/>
          <w:caps/>
        </w:rPr>
        <w:t xml:space="preserve"> </w:t>
      </w:r>
      <w:r w:rsidR="009E61E2" w:rsidRPr="00761626">
        <w:rPr>
          <w:rFonts w:ascii="Arial" w:hAnsi="Arial" w:cs="Arial"/>
        </w:rPr>
        <w:t>non-members).</w:t>
      </w:r>
      <w:r w:rsidR="005936DF" w:rsidRPr="00761626">
        <w:rPr>
          <w:rFonts w:ascii="Arial" w:hAnsi="Arial" w:cs="Arial"/>
          <w:b/>
          <w:caps/>
        </w:rPr>
        <w:t xml:space="preserve"> </w:t>
      </w:r>
    </w:p>
    <w:p w14:paraId="61124642" w14:textId="77777777" w:rsidR="0036046B" w:rsidRPr="00761626" w:rsidRDefault="00923043" w:rsidP="00FD1252">
      <w:pPr>
        <w:spacing w:after="107"/>
        <w:ind w:right="172"/>
        <w:jc w:val="both"/>
        <w:rPr>
          <w:rFonts w:ascii="Arial" w:hAnsi="Arial" w:cs="Arial"/>
        </w:rPr>
      </w:pPr>
      <w:r w:rsidRPr="00761626">
        <w:rPr>
          <w:rFonts w:ascii="Arial" w:hAnsi="Arial" w:cs="Arial"/>
        </w:rPr>
        <w:t>The primary challenge in evaluating the impact of cooperative membership is constructing a valid counterfactual—that is, estimating the outcomes that members would have experienced had they not participated in the cooperative, denoted as E(Y</w:t>
      </w:r>
      <w:r w:rsidRPr="00761626">
        <w:rPr>
          <w:rFonts w:ascii="Arial" w:hAnsi="Arial" w:cs="Arial"/>
          <w:vertAlign w:val="superscript"/>
        </w:rPr>
        <w:t>0</w:t>
      </w:r>
      <w:r w:rsidRPr="00761626">
        <w:rPr>
          <w:rFonts w:ascii="Cambria Math" w:hAnsi="Cambria Math" w:cs="Cambria Math"/>
        </w:rPr>
        <w:t>∣</w:t>
      </w:r>
      <w:r w:rsidRPr="00761626">
        <w:rPr>
          <w:rFonts w:ascii="Arial" w:hAnsi="Arial" w:cs="Arial"/>
        </w:rPr>
        <w:t>D=1). Since this counterfactual is inherently unobservable, statistical techniques like PSM are necessary to identify appropriate comparison groups.</w:t>
      </w:r>
      <w:r w:rsidR="00181BB7" w:rsidRPr="00761626">
        <w:rPr>
          <w:rFonts w:ascii="Arial" w:hAnsi="Arial" w:cs="Arial"/>
        </w:rPr>
        <w:t xml:space="preserve"> </w:t>
      </w:r>
    </w:p>
    <w:p w14:paraId="156310A1" w14:textId="4EC09B15" w:rsidR="0065066B" w:rsidRPr="00761626" w:rsidRDefault="00F0349C" w:rsidP="00FD1252">
      <w:pPr>
        <w:spacing w:after="107"/>
        <w:ind w:right="172"/>
        <w:jc w:val="both"/>
        <w:rPr>
          <w:rFonts w:ascii="Arial" w:hAnsi="Arial" w:cs="Arial"/>
        </w:rPr>
      </w:pPr>
      <w:r w:rsidRPr="00761626">
        <w:rPr>
          <w:rFonts w:ascii="Arial" w:hAnsi="Arial" w:cs="Arial"/>
        </w:rPr>
        <w:t xml:space="preserve">For estimating </w:t>
      </w:r>
      <w:r w:rsidR="00EC671E" w:rsidRPr="00761626">
        <w:rPr>
          <w:rFonts w:ascii="Arial" w:hAnsi="Arial" w:cs="Arial"/>
        </w:rPr>
        <w:t>propensity scores</w:t>
      </w:r>
      <w:r w:rsidR="00F369B0" w:rsidRPr="00761626">
        <w:rPr>
          <w:rFonts w:ascii="Arial" w:hAnsi="Arial" w:cs="Arial"/>
        </w:rPr>
        <w:t xml:space="preserve"> logistic model was used </w:t>
      </w:r>
      <w:r w:rsidR="001335DA" w:rsidRPr="00761626">
        <w:rPr>
          <w:rFonts w:ascii="Arial" w:hAnsi="Arial" w:cs="Arial"/>
        </w:rPr>
        <w:t>as a function of selected independent variables</w:t>
      </w:r>
      <w:r w:rsidR="008C5ACD" w:rsidRPr="00761626">
        <w:rPr>
          <w:rFonts w:ascii="Arial" w:hAnsi="Arial" w:cs="Arial"/>
        </w:rPr>
        <w:t>. The dependent variable, membership status D, was coded as 1 for members and 0 for non-members</w:t>
      </w:r>
      <w:r w:rsidR="00BA1227" w:rsidRPr="00761626">
        <w:rPr>
          <w:rFonts w:ascii="Arial" w:hAnsi="Arial" w:cs="Arial"/>
        </w:rPr>
        <w:t>.</w:t>
      </w:r>
      <w:r w:rsidR="008C5ACD" w:rsidRPr="00761626">
        <w:rPr>
          <w:rFonts w:ascii="Arial" w:hAnsi="Arial" w:cs="Arial"/>
        </w:rPr>
        <w:t xml:space="preserve"> </w:t>
      </w:r>
      <w:r w:rsidR="005C5375" w:rsidRPr="00761626">
        <w:rPr>
          <w:rFonts w:ascii="Arial" w:hAnsi="Arial" w:cs="Arial"/>
        </w:rPr>
        <w:t xml:space="preserve">The choice of independent variables is crucial </w:t>
      </w:r>
      <w:r w:rsidR="00A147B0" w:rsidRPr="00761626">
        <w:rPr>
          <w:rFonts w:ascii="Arial" w:hAnsi="Arial" w:cs="Arial"/>
        </w:rPr>
        <w:t>for the model.</w:t>
      </w:r>
      <w:r w:rsidR="00AB72C9" w:rsidRPr="00761626">
        <w:rPr>
          <w:rFonts w:ascii="Arial" w:hAnsi="Arial" w:cs="Arial"/>
        </w:rPr>
        <w:t xml:space="preserve"> According to </w:t>
      </w:r>
      <w:r w:rsidR="004563FE">
        <w:rPr>
          <w:rFonts w:ascii="Arial" w:hAnsi="Arial" w:cs="Arial"/>
        </w:rPr>
        <w:fldChar w:fldCharType="begin"/>
      </w:r>
      <w:r w:rsidR="004563FE">
        <w:rPr>
          <w:rFonts w:ascii="Arial" w:hAnsi="Arial" w:cs="Arial"/>
        </w:rPr>
        <w:instrText xml:space="preserve"> ADDIN ZOTERO_ITEM CSL_CITATION {"citationID":"ywZRW1Co","properties":{"formattedCitation":"(Caliendo &amp; Kopeinig, 2008)","plainCitation":"(Caliendo &amp; Kopeinig, 2008)","noteIndex":0},"citationItems":[{"id":592,"uris":["http://zotero.org/users/14876042/items/GHEFLBT3"],"itemData":{"id":592,"type":"article-journal","container-title":"Journal of economic surveys","ISSN":"0950-0804","issue":"1","journalAbbreviation":"Journal of economic surveys","note":"publisher: Wiley Online Library","page":"31-72","title":"Some practical guidance for the implementation of propensity score matching","volume":"22","author":[{"family":"Caliendo","given":"Marco"},{"family":"Kopeinig","given":"Sabine"}],"issued":{"date-parts":[["2008"]]}}}],"schema":"https://github.com/citation-style-language/schema/raw/master/csl-citation.json"} </w:instrText>
      </w:r>
      <w:r w:rsidR="004563FE">
        <w:rPr>
          <w:rFonts w:ascii="Arial" w:hAnsi="Arial" w:cs="Arial"/>
        </w:rPr>
        <w:fldChar w:fldCharType="separate"/>
      </w:r>
      <w:r w:rsidR="004563FE" w:rsidRPr="004563FE">
        <w:rPr>
          <w:rFonts w:ascii="Arial" w:hAnsi="Arial" w:cs="Arial"/>
        </w:rPr>
        <w:t xml:space="preserve">Caliendo &amp; Kopeinig, </w:t>
      </w:r>
      <w:r w:rsidR="004563FE">
        <w:rPr>
          <w:rFonts w:ascii="Arial" w:hAnsi="Arial" w:cs="Arial"/>
        </w:rPr>
        <w:t>(</w:t>
      </w:r>
      <w:r w:rsidR="004563FE" w:rsidRPr="004563FE">
        <w:rPr>
          <w:rFonts w:ascii="Arial" w:hAnsi="Arial" w:cs="Arial"/>
        </w:rPr>
        <w:t>2008)</w:t>
      </w:r>
      <w:r w:rsidR="004563FE">
        <w:rPr>
          <w:rFonts w:ascii="Arial" w:hAnsi="Arial" w:cs="Arial"/>
        </w:rPr>
        <w:fldChar w:fldCharType="end"/>
      </w:r>
      <w:r w:rsidR="004563FE">
        <w:rPr>
          <w:rFonts w:ascii="Arial" w:hAnsi="Arial" w:cs="Arial"/>
        </w:rPr>
        <w:t xml:space="preserve"> </w:t>
      </w:r>
      <w:r w:rsidR="00AB72C9" w:rsidRPr="00761626">
        <w:rPr>
          <w:rFonts w:ascii="Arial" w:hAnsi="Arial" w:cs="Arial"/>
        </w:rPr>
        <w:t>only vari</w:t>
      </w:r>
      <w:r w:rsidR="00145CFB" w:rsidRPr="00761626">
        <w:rPr>
          <w:rFonts w:ascii="Arial" w:hAnsi="Arial" w:cs="Arial"/>
        </w:rPr>
        <w:t>ables that influence simultaneously the participation decision and the outcome variable should be included.</w:t>
      </w:r>
      <w:r w:rsidR="00FE7DFD" w:rsidRPr="00761626">
        <w:rPr>
          <w:rFonts w:ascii="Arial" w:hAnsi="Arial" w:cs="Arial"/>
        </w:rPr>
        <w:t xml:space="preserve"> </w:t>
      </w:r>
      <w:r w:rsidR="00427D40" w:rsidRPr="00761626">
        <w:rPr>
          <w:rFonts w:ascii="Arial" w:hAnsi="Arial" w:cs="Arial"/>
        </w:rPr>
        <w:t>S</w:t>
      </w:r>
      <w:r w:rsidR="00FE7DFD" w:rsidRPr="00761626">
        <w:rPr>
          <w:rFonts w:ascii="Arial" w:hAnsi="Arial" w:cs="Arial"/>
        </w:rPr>
        <w:t>elected</w:t>
      </w:r>
      <w:r w:rsidR="0070406E" w:rsidRPr="00761626">
        <w:rPr>
          <w:rFonts w:ascii="Arial" w:hAnsi="Arial" w:cs="Arial"/>
        </w:rPr>
        <w:t xml:space="preserve"> </w:t>
      </w:r>
      <w:r w:rsidR="00427D40" w:rsidRPr="00761626">
        <w:rPr>
          <w:rFonts w:ascii="Arial" w:hAnsi="Arial" w:cs="Arial"/>
        </w:rPr>
        <w:t>covariates</w:t>
      </w:r>
      <w:r w:rsidR="0070406E" w:rsidRPr="00761626">
        <w:rPr>
          <w:rFonts w:ascii="Arial" w:hAnsi="Arial" w:cs="Arial"/>
        </w:rPr>
        <w:t xml:space="preserve"> should either be fixed over time or measured before participation</w:t>
      </w:r>
      <w:r w:rsidR="00427D40" w:rsidRPr="00761626">
        <w:rPr>
          <w:rFonts w:ascii="Arial" w:hAnsi="Arial" w:cs="Arial"/>
        </w:rPr>
        <w:t xml:space="preserve"> to avoid</w:t>
      </w:r>
      <w:r w:rsidR="000A10E4" w:rsidRPr="00761626">
        <w:rPr>
          <w:rFonts w:ascii="Arial" w:hAnsi="Arial" w:cs="Arial"/>
        </w:rPr>
        <w:t xml:space="preserve"> endogeneity</w:t>
      </w:r>
      <w:r w:rsidR="0070406E" w:rsidRPr="00761626">
        <w:rPr>
          <w:rFonts w:ascii="Arial" w:hAnsi="Arial" w:cs="Arial"/>
        </w:rPr>
        <w:t>.</w:t>
      </w:r>
      <w:r w:rsidR="00E04B3D" w:rsidRPr="00761626">
        <w:rPr>
          <w:rFonts w:ascii="Arial" w:hAnsi="Arial" w:cs="Arial"/>
        </w:rPr>
        <w:t xml:space="preserve"> </w:t>
      </w:r>
      <w:r w:rsidR="000D5ED0" w:rsidRPr="00761626">
        <w:rPr>
          <w:rFonts w:ascii="Arial" w:hAnsi="Arial" w:cs="Arial"/>
        </w:rPr>
        <w:t xml:space="preserve">Following their suggestion and </w:t>
      </w:r>
      <w:r w:rsidR="00C43E1E" w:rsidRPr="00761626">
        <w:rPr>
          <w:rFonts w:ascii="Arial" w:hAnsi="Arial" w:cs="Arial"/>
        </w:rPr>
        <w:t>reviewing literature</w:t>
      </w:r>
      <w:r w:rsidR="000A10E4" w:rsidRPr="00761626">
        <w:rPr>
          <w:rFonts w:ascii="Arial" w:hAnsi="Arial" w:cs="Arial"/>
        </w:rPr>
        <w:t>s</w:t>
      </w:r>
      <w:r w:rsidR="00C43E1E" w:rsidRPr="00761626">
        <w:rPr>
          <w:rFonts w:ascii="Arial" w:hAnsi="Arial" w:cs="Arial"/>
        </w:rPr>
        <w:t xml:space="preserve"> the variables selected are</w:t>
      </w:r>
      <w:r w:rsidR="001412D7" w:rsidRPr="00761626">
        <w:rPr>
          <w:rFonts w:ascii="Arial" w:hAnsi="Arial" w:cs="Arial"/>
        </w:rPr>
        <w:t xml:space="preserve"> age</w:t>
      </w:r>
      <w:r w:rsidR="00940CA4" w:rsidRPr="00761626">
        <w:rPr>
          <w:rFonts w:ascii="Arial" w:hAnsi="Arial" w:cs="Arial"/>
        </w:rPr>
        <w:t xml:space="preserve"> of the women dairy farmer</w:t>
      </w:r>
      <w:r w:rsidR="001412D7" w:rsidRPr="00761626">
        <w:rPr>
          <w:rFonts w:ascii="Arial" w:hAnsi="Arial" w:cs="Arial"/>
        </w:rPr>
        <w:t xml:space="preserve">, </w:t>
      </w:r>
      <w:r w:rsidR="00940CA4" w:rsidRPr="00761626">
        <w:rPr>
          <w:rFonts w:ascii="Arial" w:hAnsi="Arial" w:cs="Arial"/>
        </w:rPr>
        <w:t>(</w:t>
      </w:r>
      <w:r w:rsidR="001412D7" w:rsidRPr="00761626">
        <w:rPr>
          <w:rFonts w:ascii="Arial" w:hAnsi="Arial" w:cs="Arial"/>
        </w:rPr>
        <w:t>age</w:t>
      </w:r>
      <w:r w:rsidR="00940CA4" w:rsidRPr="00761626">
        <w:rPr>
          <w:rFonts w:ascii="Arial" w:hAnsi="Arial" w:cs="Arial"/>
        </w:rPr>
        <w:t xml:space="preserve"> of the women dairy farmer)</w:t>
      </w:r>
      <w:r w:rsidR="00940CA4" w:rsidRPr="00761626">
        <w:rPr>
          <w:rFonts w:ascii="Arial" w:hAnsi="Arial" w:cs="Arial"/>
          <w:vertAlign w:val="superscript"/>
        </w:rPr>
        <w:t>2</w:t>
      </w:r>
      <w:r w:rsidR="001412D7" w:rsidRPr="00761626">
        <w:rPr>
          <w:rFonts w:ascii="Arial" w:hAnsi="Arial" w:cs="Arial"/>
        </w:rPr>
        <w:t>, dairy</w:t>
      </w:r>
      <w:r w:rsidR="00292F7E" w:rsidRPr="00761626">
        <w:rPr>
          <w:rFonts w:ascii="Arial" w:hAnsi="Arial" w:cs="Arial"/>
        </w:rPr>
        <w:t>ing</w:t>
      </w:r>
      <w:r w:rsidR="001412D7" w:rsidRPr="00761626">
        <w:rPr>
          <w:rFonts w:ascii="Arial" w:hAnsi="Arial" w:cs="Arial"/>
        </w:rPr>
        <w:t xml:space="preserve"> experience, total landholding, distance to the nearest milk collection center, and herd size.</w:t>
      </w:r>
      <w:r w:rsidR="00841245" w:rsidRPr="00761626">
        <w:rPr>
          <w:rFonts w:ascii="Arial" w:hAnsi="Arial" w:cs="Arial"/>
        </w:rPr>
        <w:t xml:space="preserve"> In the current study, the outcome variables used are (1) Net cost per </w:t>
      </w:r>
      <w:proofErr w:type="spellStart"/>
      <w:r w:rsidR="00841245" w:rsidRPr="00761626">
        <w:rPr>
          <w:rFonts w:ascii="Arial" w:hAnsi="Arial" w:cs="Arial"/>
        </w:rPr>
        <w:t>litre</w:t>
      </w:r>
      <w:proofErr w:type="spellEnd"/>
      <w:r w:rsidR="00841245" w:rsidRPr="00761626">
        <w:rPr>
          <w:rFonts w:ascii="Arial" w:hAnsi="Arial" w:cs="Arial"/>
        </w:rPr>
        <w:t xml:space="preserve"> of milk (2) Net income per </w:t>
      </w:r>
      <w:proofErr w:type="spellStart"/>
      <w:r w:rsidR="00841245" w:rsidRPr="00761626">
        <w:rPr>
          <w:rFonts w:ascii="Arial" w:hAnsi="Arial" w:cs="Arial"/>
        </w:rPr>
        <w:t>litre</w:t>
      </w:r>
      <w:proofErr w:type="spellEnd"/>
      <w:r w:rsidR="00841245" w:rsidRPr="00761626">
        <w:rPr>
          <w:rFonts w:ascii="Arial" w:hAnsi="Arial" w:cs="Arial"/>
        </w:rPr>
        <w:t xml:space="preserve"> of milk (3) Milk yield (L/animal/day) (4) Price</w:t>
      </w:r>
      <w:r w:rsidR="003951EC" w:rsidRPr="00761626">
        <w:rPr>
          <w:rFonts w:ascii="Arial" w:hAnsi="Arial" w:cs="Arial"/>
        </w:rPr>
        <w:t xml:space="preserve"> </w:t>
      </w:r>
      <w:proofErr w:type="spellStart"/>
      <w:r w:rsidR="003951EC" w:rsidRPr="00761626">
        <w:rPr>
          <w:rFonts w:ascii="Arial" w:hAnsi="Arial" w:cs="Arial"/>
        </w:rPr>
        <w:t>recieved</w:t>
      </w:r>
      <w:proofErr w:type="spellEnd"/>
      <w:r w:rsidR="00841245" w:rsidRPr="00761626">
        <w:rPr>
          <w:rFonts w:ascii="Arial" w:hAnsi="Arial" w:cs="Arial"/>
        </w:rPr>
        <w:t xml:space="preserve"> (Rs/</w:t>
      </w:r>
      <w:proofErr w:type="spellStart"/>
      <w:r w:rsidR="00841245" w:rsidRPr="00761626">
        <w:rPr>
          <w:rFonts w:ascii="Arial" w:hAnsi="Arial" w:cs="Arial"/>
        </w:rPr>
        <w:t>litre</w:t>
      </w:r>
      <w:proofErr w:type="spellEnd"/>
      <w:proofErr w:type="gramStart"/>
      <w:r w:rsidR="00841245" w:rsidRPr="00761626">
        <w:rPr>
          <w:rFonts w:ascii="Arial" w:hAnsi="Arial" w:cs="Arial"/>
        </w:rPr>
        <w:t>)</w:t>
      </w:r>
      <w:r w:rsidR="003951EC" w:rsidRPr="00761626">
        <w:rPr>
          <w:rFonts w:ascii="Arial" w:hAnsi="Arial" w:cs="Arial"/>
        </w:rPr>
        <w:t>.</w:t>
      </w:r>
      <w:r w:rsidR="0065066B" w:rsidRPr="00761626">
        <w:rPr>
          <w:rFonts w:ascii="Arial" w:hAnsi="Arial" w:cs="Arial"/>
        </w:rPr>
        <w:t>The</w:t>
      </w:r>
      <w:proofErr w:type="gramEnd"/>
      <w:r w:rsidR="0065066B" w:rsidRPr="00761626">
        <w:rPr>
          <w:rFonts w:ascii="Arial" w:hAnsi="Arial" w:cs="Arial"/>
        </w:rPr>
        <w:t xml:space="preserve"> propensity score—the conditional probability of membership given observed covariates—was thus estimated as</w:t>
      </w:r>
      <w:r w:rsidR="00071BFF" w:rsidRPr="00761626">
        <w:rPr>
          <w:rFonts w:ascii="Arial" w:hAnsi="Arial" w:cs="Arial"/>
        </w:rPr>
        <w:t xml:space="preserve"> given in eq</w:t>
      </w:r>
      <w:r w:rsidR="00FD1252">
        <w:rPr>
          <w:rFonts w:ascii="Arial" w:hAnsi="Arial" w:cs="Arial"/>
        </w:rPr>
        <w:t>uation</w:t>
      </w:r>
      <w:r w:rsidR="00071BFF" w:rsidRPr="00761626">
        <w:rPr>
          <w:rFonts w:ascii="Arial" w:hAnsi="Arial" w:cs="Arial"/>
        </w:rPr>
        <w:t xml:space="preserve"> 1:</w:t>
      </w:r>
    </w:p>
    <w:p w14:paraId="1481BDAB" w14:textId="77777777" w:rsidR="0065066B" w:rsidRPr="00761626" w:rsidRDefault="0065066B" w:rsidP="00FD1252">
      <w:pPr>
        <w:spacing w:after="107"/>
        <w:ind w:right="172"/>
        <w:jc w:val="both"/>
        <w:rPr>
          <w:rFonts w:ascii="Arial" w:eastAsiaTheme="minorEastAsia" w:hAnsi="Arial" w:cs="Arial"/>
          <w:i/>
        </w:rPr>
      </w:pPr>
      <m:oMathPara>
        <m:oMath>
          <m:r>
            <w:rPr>
              <w:rFonts w:ascii="Cambria Math" w:eastAsiaTheme="minorEastAsia" w:hAnsi="Cambria Math" w:cs="Arial"/>
            </w:rPr>
            <m:t>P</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e>
          </m:d>
          <m:r>
            <w:rPr>
              <w:rFonts w:ascii="Cambria Math" w:eastAsiaTheme="minorEastAsia" w:hAnsi="Cambria Math" w:cs="Arial"/>
            </w:rPr>
            <m:t>=</m:t>
          </m:r>
          <m:func>
            <m:funcPr>
              <m:ctrlPr>
                <w:rPr>
                  <w:rFonts w:ascii="Cambria Math" w:eastAsiaTheme="minorEastAsia" w:hAnsi="Cambria Math" w:cs="Arial"/>
                </w:rPr>
              </m:ctrlPr>
            </m:funcPr>
            <m:fName>
              <m:r>
                <m:rPr>
                  <m:sty m:val="p"/>
                </m:rPr>
                <w:rPr>
                  <w:rFonts w:ascii="Cambria Math" w:eastAsiaTheme="minorEastAsia" w:hAnsi="Cambria Math" w:cs="Arial"/>
                </w:rPr>
                <m:t>Pr</m:t>
              </m:r>
              <m:ctrlPr>
                <w:rPr>
                  <w:rFonts w:ascii="Cambria Math" w:eastAsiaTheme="minorEastAsia" w:hAnsi="Cambria Math" w:cs="Arial"/>
                  <w:i/>
                </w:rPr>
              </m:ctrlPr>
            </m:fName>
            <m:e>
              <m:d>
                <m:dPr>
                  <m:sep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i</m:t>
                      </m:r>
                    </m:sub>
                  </m:sSub>
                  <m:r>
                    <w:rPr>
                      <w:rFonts w:ascii="Cambria Math" w:eastAsiaTheme="minorEastAsia" w:hAnsi="Cambria Math" w:cs="Arial"/>
                    </w:rPr>
                    <m:t>=1</m:t>
                  </m:r>
                  <m:ctrlPr>
                    <w:rPr>
                      <w:rFonts w:ascii="Cambria Math" w:eastAsiaTheme="minorEastAsia" w:hAnsi="Cambria Math" w:cs="Arial"/>
                    </w:rPr>
                  </m:ctrlPr>
                </m:e>
                <m:e>
                  <m:sSub>
                    <m:sSubPr>
                      <m:ctrlPr>
                        <w:rPr>
                          <w:rFonts w:ascii="Cambria Math" w:eastAsiaTheme="minorEastAsia" w:hAnsi="Cambria Math" w:cs="Arial"/>
                          <w:i/>
                        </w:rPr>
                      </m:ctrlPr>
                    </m:sSubPr>
                    <m:e>
                      <m:r>
                        <w:rPr>
                          <w:rFonts w:ascii="Cambria Math" w:eastAsiaTheme="minorEastAsia" w:hAnsi="Cambria Math" w:cs="Arial"/>
                        </w:rPr>
                        <m:t>X</m:t>
                      </m:r>
                      <m:ctrlPr>
                        <w:rPr>
                          <w:rFonts w:ascii="Cambria Math" w:eastAsiaTheme="minorEastAsia" w:hAnsi="Cambria Math" w:cs="Arial"/>
                        </w:rPr>
                      </m:ctrlPr>
                    </m:e>
                    <m:sub>
                      <m:r>
                        <w:rPr>
                          <w:rFonts w:ascii="Cambria Math" w:eastAsiaTheme="minorEastAsia" w:hAnsi="Cambria Math" w:cs="Arial"/>
                        </w:rPr>
                        <m:t>i</m:t>
                      </m:r>
                    </m:sub>
                  </m:sSub>
                </m:e>
              </m:d>
            </m:e>
          </m:func>
          <m:r>
            <w:rPr>
              <w:rFonts w:ascii="Cambria Math" w:eastAsiaTheme="minorEastAsia" w:hAnsi="Cambria Math" w:cs="Arial"/>
            </w:rPr>
            <m:t>=</m:t>
          </m:r>
          <m:f>
            <m:fPr>
              <m:ctrlPr>
                <w:rPr>
                  <w:rFonts w:ascii="Cambria Math" w:eastAsiaTheme="minorEastAsia" w:hAnsi="Cambria Math" w:cs="Arial"/>
                </w:rPr>
              </m:ctrlPr>
            </m:fPr>
            <m:num>
              <m:sSup>
                <m:sSupPr>
                  <m:ctrlPr>
                    <w:rPr>
                      <w:rFonts w:ascii="Cambria Math" w:eastAsiaTheme="minorEastAsia" w:hAnsi="Cambria Math" w:cs="Arial"/>
                      <w:i/>
                    </w:rPr>
                  </m:ctrlPr>
                </m:sSupPr>
                <m:e>
                  <m:r>
                    <w:rPr>
                      <w:rFonts w:ascii="Cambria Math" w:eastAsiaTheme="minorEastAsia" w:hAnsi="Cambria Math" w:cs="Arial"/>
                    </w:rPr>
                    <m:t>e</m:t>
                  </m:r>
                </m:e>
                <m:sup>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r>
                    <w:rPr>
                      <w:rFonts w:ascii="Cambria Math" w:eastAsiaTheme="minorEastAsia" w:hAnsi="Cambria Math" w:cs="Arial"/>
                    </w:rPr>
                    <m:t>+</m:t>
                  </m:r>
                  <m:nary>
                    <m:naryPr>
                      <m:chr m:val="∑"/>
                      <m:ctrlPr>
                        <w:rPr>
                          <w:rFonts w:ascii="Cambria Math" w:eastAsiaTheme="minorEastAsia" w:hAnsi="Cambria Math" w:cs="Arial"/>
                        </w:rPr>
                      </m:ctrlPr>
                    </m:naryPr>
                    <m:sub>
                      <m:r>
                        <w:rPr>
                          <w:rFonts w:ascii="Cambria Math" w:eastAsiaTheme="minorEastAsia" w:hAnsi="Cambria Math" w:cs="Arial"/>
                        </w:rPr>
                        <m:t>j=1</m:t>
                      </m:r>
                      <m:ctrlPr>
                        <w:rPr>
                          <w:rFonts w:ascii="Cambria Math" w:eastAsiaTheme="minorEastAsia" w:hAnsi="Cambria Math" w:cs="Arial"/>
                          <w:i/>
                        </w:rPr>
                      </m:ctrlPr>
                    </m:sub>
                    <m:sup>
                      <m:r>
                        <w:rPr>
                          <w:rFonts w:ascii="Cambria Math" w:eastAsiaTheme="minorEastAsia" w:hAnsi="Cambria Math" w:cs="Arial"/>
                        </w:rPr>
                        <m:t>k</m:t>
                      </m:r>
                      <m:ctrlPr>
                        <w:rPr>
                          <w:rFonts w:ascii="Cambria Math" w:eastAsiaTheme="minorEastAsia" w:hAnsi="Cambria Math" w:cs="Arial"/>
                          <w:i/>
                        </w:rPr>
                      </m:ctrlPr>
                    </m:sup>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j</m:t>
                          </m:r>
                        </m:sub>
                      </m:sSub>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ij</m:t>
                          </m:r>
                        </m:sub>
                      </m:sSub>
                      <m:ctrlPr>
                        <w:rPr>
                          <w:rFonts w:ascii="Cambria Math" w:eastAsiaTheme="minorEastAsia" w:hAnsi="Cambria Math" w:cs="Arial"/>
                          <w:i/>
                        </w:rPr>
                      </m:ctrlPr>
                    </m:e>
                  </m:nary>
                </m:sup>
              </m:sSup>
              <m:ctrlPr>
                <w:rPr>
                  <w:rFonts w:ascii="Cambria Math" w:eastAsiaTheme="minorEastAsia" w:hAnsi="Cambria Math" w:cs="Arial"/>
                  <w:i/>
                </w:rPr>
              </m:ctrlPr>
            </m:num>
            <m:den>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e</m:t>
                  </m:r>
                </m:e>
                <m:sup>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r>
                    <w:rPr>
                      <w:rFonts w:ascii="Cambria Math" w:eastAsiaTheme="minorEastAsia" w:hAnsi="Cambria Math" w:cs="Arial"/>
                    </w:rPr>
                    <m:t>+</m:t>
                  </m:r>
                  <m:nary>
                    <m:naryPr>
                      <m:chr m:val="∑"/>
                      <m:ctrlPr>
                        <w:rPr>
                          <w:rFonts w:ascii="Cambria Math" w:eastAsiaTheme="minorEastAsia" w:hAnsi="Cambria Math" w:cs="Arial"/>
                        </w:rPr>
                      </m:ctrlPr>
                    </m:naryPr>
                    <m:sub>
                      <m:r>
                        <w:rPr>
                          <w:rFonts w:ascii="Cambria Math" w:eastAsiaTheme="minorEastAsia" w:hAnsi="Cambria Math" w:cs="Arial"/>
                        </w:rPr>
                        <m:t>j=1</m:t>
                      </m:r>
                      <m:ctrlPr>
                        <w:rPr>
                          <w:rFonts w:ascii="Cambria Math" w:eastAsiaTheme="minorEastAsia" w:hAnsi="Cambria Math" w:cs="Arial"/>
                          <w:i/>
                        </w:rPr>
                      </m:ctrlPr>
                    </m:sub>
                    <m:sup>
                      <m:r>
                        <w:rPr>
                          <w:rFonts w:ascii="Cambria Math" w:eastAsiaTheme="minorEastAsia" w:hAnsi="Cambria Math" w:cs="Arial"/>
                        </w:rPr>
                        <m:t>k</m:t>
                      </m:r>
                      <m:ctrlPr>
                        <w:rPr>
                          <w:rFonts w:ascii="Cambria Math" w:eastAsiaTheme="minorEastAsia" w:hAnsi="Cambria Math" w:cs="Arial"/>
                          <w:i/>
                        </w:rPr>
                      </m:ctrlPr>
                    </m:sup>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j</m:t>
                          </m:r>
                        </m:sub>
                      </m:sSub>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ij</m:t>
                          </m:r>
                        </m:sub>
                      </m:sSub>
                      <m:ctrlPr>
                        <w:rPr>
                          <w:rFonts w:ascii="Cambria Math" w:eastAsiaTheme="minorEastAsia" w:hAnsi="Cambria Math" w:cs="Arial"/>
                          <w:i/>
                        </w:rPr>
                      </m:ctrlPr>
                    </m:e>
                  </m:nary>
                </m:sup>
              </m:sSup>
              <m:ctrlPr>
                <w:rPr>
                  <w:rFonts w:ascii="Cambria Math" w:eastAsiaTheme="minorEastAsia" w:hAnsi="Cambria Math" w:cs="Arial"/>
                  <w:i/>
                </w:rPr>
              </m:ctrlPr>
            </m:den>
          </m:f>
        </m:oMath>
      </m:oMathPara>
    </w:p>
    <w:p w14:paraId="42743262" w14:textId="5472AFC1" w:rsidR="0065066B" w:rsidRPr="00761626" w:rsidRDefault="0065066B" w:rsidP="00FD1252">
      <w:pPr>
        <w:spacing w:after="107"/>
        <w:ind w:right="172"/>
        <w:jc w:val="both"/>
        <w:rPr>
          <w:rFonts w:ascii="Arial" w:eastAsiaTheme="minorEastAsia" w:hAnsi="Arial" w:cs="Arial"/>
          <w:iCs/>
        </w:rPr>
      </w:pPr>
      <w:r w:rsidRPr="00761626">
        <w:rPr>
          <w:rFonts w:ascii="Arial" w:hAnsi="Arial" w:cs="Arial"/>
        </w:rPr>
        <w:t>where X</w:t>
      </w:r>
      <w:r w:rsidRPr="00761626">
        <w:rPr>
          <w:rFonts w:ascii="Arial" w:hAnsi="Arial" w:cs="Arial"/>
          <w:vertAlign w:val="subscript"/>
        </w:rPr>
        <w:t>i </w:t>
      </w:r>
      <w:r w:rsidRPr="00761626">
        <w:rPr>
          <w:rFonts w:ascii="Arial" w:hAnsi="Arial" w:cs="Arial"/>
        </w:rPr>
        <w:t>represents the vector of covariates for household </w:t>
      </w:r>
      <w:proofErr w:type="spellStart"/>
      <w:r w:rsidRPr="00761626">
        <w:rPr>
          <w:rFonts w:ascii="Arial" w:hAnsi="Arial" w:cs="Arial"/>
        </w:rPr>
        <w:t>i</w:t>
      </w:r>
      <w:proofErr w:type="spellEnd"/>
      <w:r w:rsidRPr="00761626">
        <w:rPr>
          <w:rFonts w:ascii="Arial" w:hAnsi="Arial" w:cs="Arial"/>
        </w:rPr>
        <w:t>.</w:t>
      </w:r>
    </w:p>
    <w:p w14:paraId="6459859B" w14:textId="583ADF62" w:rsidR="00064C8B" w:rsidRPr="00761626" w:rsidRDefault="000944B6" w:rsidP="00FD1252">
      <w:pPr>
        <w:jc w:val="both"/>
        <w:rPr>
          <w:rFonts w:ascii="Arial" w:hAnsi="Arial" w:cs="Arial"/>
        </w:rPr>
      </w:pPr>
      <w:r w:rsidRPr="00761626">
        <w:rPr>
          <w:rFonts w:ascii="Arial" w:hAnsi="Arial" w:cs="Arial"/>
        </w:rPr>
        <w:lastRenderedPageBreak/>
        <w:t>Given the indicators,</w:t>
      </w:r>
      <w:r w:rsidR="009536DD" w:rsidRPr="00761626">
        <w:rPr>
          <w:rFonts w:ascii="Arial" w:hAnsi="Arial" w:cs="Arial"/>
        </w:rPr>
        <w:t xml:space="preserve"> we aim to calculate the average treatment effect on the treated</w:t>
      </w:r>
      <w:r w:rsidR="00103D8A" w:rsidRPr="00761626">
        <w:rPr>
          <w:rFonts w:ascii="Arial" w:hAnsi="Arial" w:cs="Arial"/>
        </w:rPr>
        <w:t xml:space="preserve"> (ATT) as given in equation </w:t>
      </w:r>
      <w:r w:rsidR="004D5A04" w:rsidRPr="00761626">
        <w:rPr>
          <w:rFonts w:ascii="Arial" w:hAnsi="Arial" w:cs="Arial"/>
        </w:rPr>
        <w:t>2</w:t>
      </w:r>
      <w:r w:rsidR="00FD1252">
        <w:rPr>
          <w:rFonts w:ascii="Arial" w:hAnsi="Arial" w:cs="Arial"/>
        </w:rPr>
        <w:t>:</w:t>
      </w:r>
    </w:p>
    <w:p w14:paraId="596773E8" w14:textId="2E825A75" w:rsidR="00064C8B" w:rsidRPr="00761626" w:rsidRDefault="00064C8B" w:rsidP="00FD1252">
      <w:pPr>
        <w:spacing w:after="107"/>
        <w:ind w:right="172"/>
        <w:jc w:val="both"/>
        <w:rPr>
          <w:rFonts w:ascii="Arial" w:eastAsiaTheme="minorEastAsia" w:hAnsi="Arial" w:cs="Arial"/>
        </w:rPr>
      </w:pPr>
      <m:oMathPara>
        <m:oMath>
          <m:r>
            <w:rPr>
              <w:rFonts w:ascii="Cambria Math" w:hAnsi="Cambria Math" w:cs="Arial"/>
            </w:rPr>
            <m:t>ATT = E(</m:t>
          </m:r>
          <m:sSup>
            <m:sSupPr>
              <m:ctrlPr>
                <w:rPr>
                  <w:rFonts w:ascii="Cambria Math" w:hAnsi="Cambria Math" w:cs="Arial"/>
                  <w:i/>
                </w:rPr>
              </m:ctrlPr>
            </m:sSupPr>
            <m:e>
              <m:r>
                <w:rPr>
                  <w:rFonts w:ascii="Cambria Math" w:hAnsi="Cambria Math" w:cs="Arial"/>
                </w:rPr>
                <m:t>Y</m:t>
              </m:r>
            </m:e>
            <m:sup>
              <m:r>
                <w:rPr>
                  <w:rFonts w:ascii="Cambria Math" w:hAnsi="Cambria Math" w:cs="Arial"/>
                </w:rPr>
                <m:t>1</m:t>
              </m:r>
            </m:sup>
          </m:sSup>
          <m:r>
            <w:rPr>
              <w:rFonts w:ascii="Cambria Math" w:hAnsi="Cambria Math" w:cs="Arial"/>
            </w:rPr>
            <m:t xml:space="preserve"> | D=1) - E(</m:t>
          </m:r>
          <m:sSup>
            <m:sSupPr>
              <m:ctrlPr>
                <w:rPr>
                  <w:rFonts w:ascii="Cambria Math" w:hAnsi="Cambria Math" w:cs="Arial"/>
                  <w:i/>
                </w:rPr>
              </m:ctrlPr>
            </m:sSupPr>
            <m:e>
              <m:r>
                <w:rPr>
                  <w:rFonts w:ascii="Cambria Math" w:hAnsi="Cambria Math" w:cs="Arial"/>
                </w:rPr>
                <m:t>Y</m:t>
              </m:r>
            </m:e>
            <m:sup>
              <m:r>
                <w:rPr>
                  <w:rFonts w:ascii="Cambria Math" w:hAnsi="Cambria Math" w:cs="Arial"/>
                </w:rPr>
                <m:t>0</m:t>
              </m:r>
            </m:sup>
          </m:sSup>
          <m:r>
            <w:rPr>
              <w:rFonts w:ascii="Cambria Math" w:hAnsi="Cambria Math" w:cs="Arial"/>
            </w:rPr>
            <m:t xml:space="preserve"> | D=0)</m:t>
          </m:r>
        </m:oMath>
      </m:oMathPara>
    </w:p>
    <w:p w14:paraId="3E32A937" w14:textId="296743EA" w:rsidR="00E6702B" w:rsidRPr="00761626" w:rsidRDefault="00E6702B" w:rsidP="00FD1252">
      <w:pPr>
        <w:spacing w:after="107"/>
        <w:ind w:right="172"/>
        <w:jc w:val="both"/>
        <w:rPr>
          <w:rFonts w:ascii="Arial" w:hAnsi="Arial" w:cs="Arial"/>
        </w:rPr>
      </w:pPr>
      <w:r w:rsidRPr="00761626">
        <w:rPr>
          <w:rFonts w:ascii="Arial" w:hAnsi="Arial" w:cs="Arial"/>
        </w:rPr>
        <w:t>where:</w:t>
      </w:r>
      <w:r w:rsidR="00FD1252">
        <w:rPr>
          <w:rFonts w:ascii="Arial" w:hAnsi="Arial" w:cs="Arial"/>
        </w:rPr>
        <w:t xml:space="preserve"> </w:t>
      </w:r>
      <w:r w:rsidRPr="00761626">
        <w:rPr>
          <w:rFonts w:ascii="Arial" w:hAnsi="Arial" w:cs="Arial"/>
        </w:rPr>
        <w:t>Y</w:t>
      </w:r>
      <w:r w:rsidRPr="00761626">
        <w:rPr>
          <w:rFonts w:ascii="Arial" w:hAnsi="Arial" w:cs="Arial"/>
          <w:vertAlign w:val="superscript"/>
        </w:rPr>
        <w:t>1</w:t>
      </w:r>
      <w:r w:rsidRPr="00761626">
        <w:rPr>
          <w:rFonts w:ascii="Arial" w:hAnsi="Arial" w:cs="Arial"/>
        </w:rPr>
        <w:t> </w:t>
      </w:r>
      <w:r w:rsidR="006E48DE" w:rsidRPr="00761626">
        <w:rPr>
          <w:rFonts w:ascii="Arial" w:hAnsi="Arial" w:cs="Arial"/>
        </w:rPr>
        <w:t>performance in treatment group</w:t>
      </w:r>
    </w:p>
    <w:p w14:paraId="38927FD1" w14:textId="2006EB7A" w:rsidR="00E6702B" w:rsidRPr="00761626" w:rsidRDefault="00FD1252" w:rsidP="00FD1252">
      <w:pPr>
        <w:spacing w:after="107"/>
        <w:ind w:right="172"/>
        <w:jc w:val="both"/>
        <w:rPr>
          <w:rFonts w:ascii="Arial" w:hAnsi="Arial" w:cs="Arial"/>
        </w:rPr>
      </w:pPr>
      <w:r>
        <w:rPr>
          <w:rFonts w:ascii="Arial" w:hAnsi="Arial" w:cs="Arial"/>
        </w:rPr>
        <w:t xml:space="preserve">           </w:t>
      </w:r>
      <w:r w:rsidR="00E6702B" w:rsidRPr="00761626">
        <w:rPr>
          <w:rFonts w:ascii="Arial" w:hAnsi="Arial" w:cs="Arial"/>
        </w:rPr>
        <w:t>Y</w:t>
      </w:r>
      <w:r w:rsidR="00E6702B" w:rsidRPr="00761626">
        <w:rPr>
          <w:rFonts w:ascii="Arial" w:hAnsi="Arial" w:cs="Arial"/>
          <w:vertAlign w:val="superscript"/>
        </w:rPr>
        <w:t>0</w:t>
      </w:r>
      <w:r w:rsidR="00E6702B" w:rsidRPr="00761626">
        <w:rPr>
          <w:rFonts w:ascii="Arial" w:hAnsi="Arial" w:cs="Arial"/>
        </w:rPr>
        <w:t> </w:t>
      </w:r>
      <w:r w:rsidR="006E48DE" w:rsidRPr="00761626">
        <w:rPr>
          <w:rFonts w:ascii="Arial" w:hAnsi="Arial" w:cs="Arial"/>
        </w:rPr>
        <w:t>= performance in control group</w:t>
      </w:r>
    </w:p>
    <w:p w14:paraId="32C51903" w14:textId="6E645762" w:rsidR="00064C8B" w:rsidRPr="00761626" w:rsidRDefault="006206B9" w:rsidP="00FD1252">
      <w:pPr>
        <w:jc w:val="both"/>
        <w:rPr>
          <w:rFonts w:ascii="Arial" w:hAnsi="Arial" w:cs="Arial"/>
        </w:rPr>
      </w:pPr>
      <w:r w:rsidRPr="00761626">
        <w:rPr>
          <w:rFonts w:ascii="Arial" w:hAnsi="Arial" w:cs="Arial"/>
        </w:rPr>
        <w:t>To estimate ATT, this counterfactual outcome is approximated by the observed outcomes of a matched group of non-members (control individuals) with similar propensity scores, under the assumption that these non-members represent a valid comparison group.</w:t>
      </w:r>
    </w:p>
    <w:p w14:paraId="4885C494" w14:textId="3B4D1AD9" w:rsidR="00DB594A" w:rsidRPr="00761626" w:rsidRDefault="002B7179" w:rsidP="00FD1252">
      <w:pPr>
        <w:jc w:val="both"/>
        <w:rPr>
          <w:rFonts w:ascii="Arial" w:hAnsi="Arial" w:cs="Arial"/>
        </w:rPr>
      </w:pPr>
      <w:r w:rsidRPr="00761626">
        <w:rPr>
          <w:rFonts w:ascii="Arial" w:hAnsi="Arial" w:cs="Arial"/>
        </w:rPr>
        <w:t xml:space="preserve">Several matching algorithms are available for PSM. In this study we employ </w:t>
      </w:r>
      <w:r w:rsidR="00867F5E" w:rsidRPr="00761626">
        <w:rPr>
          <w:rFonts w:ascii="Arial" w:hAnsi="Arial" w:cs="Arial"/>
        </w:rPr>
        <w:t xml:space="preserve">three methods: (1) nearest </w:t>
      </w:r>
      <w:proofErr w:type="spellStart"/>
      <w:r w:rsidR="00867F5E" w:rsidRPr="00761626">
        <w:rPr>
          <w:rFonts w:ascii="Arial" w:hAnsi="Arial" w:cs="Arial"/>
        </w:rPr>
        <w:t>neighbour</w:t>
      </w:r>
      <w:proofErr w:type="spellEnd"/>
      <w:r w:rsidR="005B3ADA" w:rsidRPr="00761626">
        <w:rPr>
          <w:rFonts w:ascii="Arial" w:hAnsi="Arial" w:cs="Arial"/>
        </w:rPr>
        <w:t xml:space="preserve"> matching</w:t>
      </w:r>
      <w:r w:rsidR="00867F5E" w:rsidRPr="00761626">
        <w:rPr>
          <w:rFonts w:ascii="Arial" w:hAnsi="Arial" w:cs="Arial"/>
        </w:rPr>
        <w:t xml:space="preserve"> </w:t>
      </w:r>
      <w:r w:rsidR="00625CCF" w:rsidRPr="00761626">
        <w:rPr>
          <w:rFonts w:ascii="Arial" w:hAnsi="Arial" w:cs="Arial"/>
        </w:rPr>
        <w:t xml:space="preserve">‘with replacement’ </w:t>
      </w:r>
      <w:r w:rsidR="00867F5E" w:rsidRPr="00761626">
        <w:rPr>
          <w:rFonts w:ascii="Arial" w:hAnsi="Arial" w:cs="Arial"/>
        </w:rPr>
        <w:t>(2)</w:t>
      </w:r>
      <w:r w:rsidR="00625CCF" w:rsidRPr="00761626">
        <w:rPr>
          <w:rFonts w:ascii="Arial" w:hAnsi="Arial" w:cs="Arial"/>
        </w:rPr>
        <w:t xml:space="preserve"> Kernel matching and (3) Caliper matching.</w:t>
      </w:r>
      <w:r w:rsidR="00DF40AF" w:rsidRPr="00761626">
        <w:rPr>
          <w:rFonts w:ascii="Arial" w:hAnsi="Arial" w:cs="Arial"/>
        </w:rPr>
        <w:t xml:space="preserve"> In nearest </w:t>
      </w:r>
      <w:proofErr w:type="spellStart"/>
      <w:r w:rsidR="00DF40AF" w:rsidRPr="00761626">
        <w:rPr>
          <w:rFonts w:ascii="Arial" w:hAnsi="Arial" w:cs="Arial"/>
        </w:rPr>
        <w:t>neighbour</w:t>
      </w:r>
      <w:proofErr w:type="spellEnd"/>
      <w:r w:rsidR="0058203F" w:rsidRPr="00761626">
        <w:rPr>
          <w:rFonts w:ascii="Arial" w:hAnsi="Arial" w:cs="Arial"/>
        </w:rPr>
        <w:t xml:space="preserve"> method, the individual from the comparison group is chosen as a matching partner for a treated individual that is closest in terms of the propensity score.</w:t>
      </w:r>
      <w:r w:rsidR="004261C6" w:rsidRPr="00761626">
        <w:rPr>
          <w:rFonts w:ascii="Arial" w:hAnsi="Arial" w:cs="Arial"/>
        </w:rPr>
        <w:t xml:space="preserve"> </w:t>
      </w:r>
      <w:r w:rsidR="0055283D" w:rsidRPr="00761626">
        <w:rPr>
          <w:rFonts w:ascii="Arial" w:hAnsi="Arial" w:cs="Arial"/>
        </w:rPr>
        <w:t xml:space="preserve">Matching with replacement was allowed to improve match quality and reduce bias </w:t>
      </w:r>
      <w:r w:rsidR="00CD3130">
        <w:rPr>
          <w:rFonts w:ascii="Arial" w:hAnsi="Arial" w:cs="Arial"/>
        </w:rPr>
        <w:fldChar w:fldCharType="begin"/>
      </w:r>
      <w:r w:rsidR="00CD3130">
        <w:rPr>
          <w:rFonts w:ascii="Arial" w:hAnsi="Arial" w:cs="Arial"/>
        </w:rPr>
        <w:instrText xml:space="preserve"> ADDIN ZOTERO_ITEM CSL_CITATION {"citationID":"tiUwyd4J","properties":{"formattedCitation":"(Smith &amp; Todd, 2001)","plainCitation":"(Smith &amp; Todd, 2001)","noteIndex":0},"citationItems":[{"id":593,"uris":["http://zotero.org/users/14876042/items/RY28DXAA"],"itemData":{"id":593,"type":"article-journal","container-title":"American Economic Review","ISSN":"0002-8282","issue":"2","journalAbbreviation":"American Economic Review","note":"publisher: American Economic Association","page":"112-118","title":"Reconciling conflicting evidence on the performance of propensity-score matching methods","volume":"91","author":[{"family":"Smith","given":"Jeffrey A"},{"family":"Todd","given":"Petra E"}],"issued":{"date-parts":[["2001"]]}}}],"schema":"https://github.com/citation-style-language/schema/raw/master/csl-citation.json"} </w:instrText>
      </w:r>
      <w:r w:rsidR="00CD3130">
        <w:rPr>
          <w:rFonts w:ascii="Arial" w:hAnsi="Arial" w:cs="Arial"/>
        </w:rPr>
        <w:fldChar w:fldCharType="separate"/>
      </w:r>
      <w:r w:rsidR="00CD3130" w:rsidRPr="00CD3130">
        <w:rPr>
          <w:rFonts w:ascii="Arial" w:hAnsi="Arial" w:cs="Arial"/>
        </w:rPr>
        <w:t>(Smith &amp; Todd, 2001)</w:t>
      </w:r>
      <w:r w:rsidR="00CD3130">
        <w:rPr>
          <w:rFonts w:ascii="Arial" w:hAnsi="Arial" w:cs="Arial"/>
        </w:rPr>
        <w:fldChar w:fldCharType="end"/>
      </w:r>
      <w:r w:rsidR="00EE65D1">
        <w:rPr>
          <w:rFonts w:ascii="Arial" w:hAnsi="Arial" w:cs="Arial"/>
        </w:rPr>
        <w:t>.</w:t>
      </w:r>
      <w:r w:rsidR="00E06435" w:rsidRPr="00761626">
        <w:rPr>
          <w:rFonts w:ascii="Arial" w:hAnsi="Arial" w:cs="Arial"/>
        </w:rPr>
        <w:t>To avoid the risk of bad matches arising from nearest neighbor</w:t>
      </w:r>
      <w:r w:rsidR="004613AA" w:rsidRPr="00761626">
        <w:rPr>
          <w:rFonts w:ascii="Arial" w:hAnsi="Arial" w:cs="Arial"/>
        </w:rPr>
        <w:t xml:space="preserve">, common support conditions are </w:t>
      </w:r>
      <w:r w:rsidR="00114121" w:rsidRPr="00761626">
        <w:rPr>
          <w:rFonts w:ascii="Arial" w:hAnsi="Arial" w:cs="Arial"/>
        </w:rPr>
        <w:t>imposed</w:t>
      </w:r>
      <w:r w:rsidR="004613AA" w:rsidRPr="00761626">
        <w:rPr>
          <w:rFonts w:ascii="Arial" w:hAnsi="Arial" w:cs="Arial"/>
        </w:rPr>
        <w:t xml:space="preserve"> known as caliper</w:t>
      </w:r>
      <w:r w:rsidR="00114121" w:rsidRPr="00761626">
        <w:rPr>
          <w:rFonts w:ascii="Arial" w:hAnsi="Arial" w:cs="Arial"/>
        </w:rPr>
        <w:t xml:space="preserve"> (propensity range)</w:t>
      </w:r>
      <w:r w:rsidR="001224A6" w:rsidRPr="00761626">
        <w:rPr>
          <w:rFonts w:ascii="Arial" w:hAnsi="Arial" w:cs="Arial"/>
        </w:rPr>
        <w:t>. Caliper matching increases the matching quality</w:t>
      </w:r>
      <w:r w:rsidR="00610D42" w:rsidRPr="00761626">
        <w:rPr>
          <w:rFonts w:ascii="Arial" w:hAnsi="Arial" w:cs="Arial"/>
        </w:rPr>
        <w:t xml:space="preserve"> however there is a risk of increase in variance of</w:t>
      </w:r>
      <w:r w:rsidR="007D3AE7" w:rsidRPr="00761626">
        <w:rPr>
          <w:rFonts w:ascii="Arial" w:hAnsi="Arial" w:cs="Arial"/>
        </w:rPr>
        <w:t xml:space="preserve"> </w:t>
      </w:r>
      <w:r w:rsidR="00610D42" w:rsidRPr="00761626">
        <w:rPr>
          <w:rFonts w:ascii="Arial" w:hAnsi="Arial" w:cs="Arial"/>
        </w:rPr>
        <w:t>estimates.</w:t>
      </w:r>
      <w:r w:rsidR="00566F5F" w:rsidRPr="00761626">
        <w:rPr>
          <w:rFonts w:ascii="Arial" w:hAnsi="Arial" w:cs="Arial"/>
        </w:rPr>
        <w:t xml:space="preserve"> </w:t>
      </w:r>
      <w:r w:rsidR="00DF2590" w:rsidRPr="00761626">
        <w:rPr>
          <w:rFonts w:ascii="Arial" w:hAnsi="Arial" w:cs="Arial"/>
        </w:rPr>
        <w:t>Kernel matching is a non</w:t>
      </w:r>
      <w:r w:rsidR="00DF2590" w:rsidRPr="00761626">
        <w:rPr>
          <w:rFonts w:ascii="Arial" w:hAnsi="Arial" w:cs="Arial"/>
        </w:rPr>
        <w:noBreakHyphen/>
        <w:t>parametric approach in which each treated unit was matched to a weighted average of all control units, with weights inversely proportional to the distance in propensity scores.</w:t>
      </w:r>
      <w:r w:rsidR="00566F5F" w:rsidRPr="00761626">
        <w:rPr>
          <w:rFonts w:ascii="Arial" w:hAnsi="Arial" w:cs="Arial"/>
        </w:rPr>
        <w:t xml:space="preserve"> </w:t>
      </w:r>
      <w:r w:rsidR="00DB594A" w:rsidRPr="00761626">
        <w:rPr>
          <w:rFonts w:ascii="Arial" w:hAnsi="Arial" w:cs="Arial"/>
        </w:rPr>
        <w:t>This method reduces variance by using more information but risks including poorer quality matches.</w:t>
      </w:r>
    </w:p>
    <w:p w14:paraId="114B958D" w14:textId="57EAEC7A" w:rsidR="00CC2D5B" w:rsidRPr="001465AD" w:rsidRDefault="008461C0" w:rsidP="001465AD">
      <w:pPr>
        <w:jc w:val="both"/>
        <w:rPr>
          <w:rFonts w:ascii="Arial" w:hAnsi="Arial" w:cs="Arial"/>
        </w:rPr>
      </w:pPr>
      <w:r w:rsidRPr="008461C0">
        <w:rPr>
          <w:rFonts w:ascii="Arial" w:hAnsi="Arial" w:cs="Arial"/>
        </w:rPr>
        <w:t>Observations outside the region of common support were excluded to ensure valid comparisons. Matching quality was evaluated using multiple balance diagnostics</w:t>
      </w:r>
      <w:r w:rsidRPr="00761626">
        <w:rPr>
          <w:rFonts w:ascii="Arial" w:hAnsi="Arial" w:cs="Arial"/>
        </w:rPr>
        <w:t xml:space="preserve"> such as t</w:t>
      </w:r>
      <w:r w:rsidRPr="008461C0">
        <w:rPr>
          <w:rFonts w:ascii="Arial" w:hAnsi="Arial" w:cs="Arial"/>
        </w:rPr>
        <w:t>wo</w:t>
      </w:r>
      <w:r w:rsidRPr="008461C0">
        <w:rPr>
          <w:rFonts w:ascii="Cambria Math" w:hAnsi="Cambria Math" w:cs="Cambria Math"/>
        </w:rPr>
        <w:t>‑</w:t>
      </w:r>
      <w:r w:rsidRPr="008461C0">
        <w:rPr>
          <w:rFonts w:ascii="Arial" w:hAnsi="Arial" w:cs="Arial"/>
        </w:rPr>
        <w:t>sample t</w:t>
      </w:r>
      <w:r w:rsidRPr="008461C0">
        <w:rPr>
          <w:rFonts w:ascii="Cambria Math" w:hAnsi="Cambria Math" w:cs="Cambria Math"/>
        </w:rPr>
        <w:t>‑</w:t>
      </w:r>
      <w:r w:rsidRPr="008461C0">
        <w:rPr>
          <w:rFonts w:ascii="Arial" w:hAnsi="Arial" w:cs="Arial"/>
        </w:rPr>
        <w:t>tests for equality of covariate means</w:t>
      </w:r>
      <w:r w:rsidRPr="00761626">
        <w:rPr>
          <w:rFonts w:ascii="Arial" w:hAnsi="Arial" w:cs="Arial"/>
        </w:rPr>
        <w:t>, j</w:t>
      </w:r>
      <w:r w:rsidRPr="008461C0">
        <w:rPr>
          <w:rFonts w:ascii="Arial" w:hAnsi="Arial" w:cs="Arial"/>
        </w:rPr>
        <w:t>oint significance tests of all regressors</w:t>
      </w:r>
      <w:r w:rsidRPr="00761626">
        <w:rPr>
          <w:rFonts w:ascii="Arial" w:hAnsi="Arial" w:cs="Arial"/>
        </w:rPr>
        <w:t>, p</w:t>
      </w:r>
      <w:r w:rsidRPr="008461C0">
        <w:rPr>
          <w:rFonts w:ascii="Arial" w:hAnsi="Arial" w:cs="Arial"/>
        </w:rPr>
        <w:t>seudo</w:t>
      </w:r>
      <w:r w:rsidRPr="008461C0">
        <w:rPr>
          <w:rFonts w:ascii="Cambria Math" w:hAnsi="Cambria Math" w:cs="Cambria Math"/>
        </w:rPr>
        <w:t>‑</w:t>
      </w:r>
      <w:r w:rsidRPr="008461C0">
        <w:rPr>
          <w:rFonts w:ascii="Arial" w:hAnsi="Arial" w:cs="Arial"/>
        </w:rPr>
        <w:t>R</w:t>
      </w:r>
      <w:r w:rsidRPr="00761626">
        <w:rPr>
          <w:rFonts w:ascii="Arial" w:hAnsi="Arial" w:cs="Arial"/>
          <w:vertAlign w:val="superscript"/>
        </w:rPr>
        <w:t>2</w:t>
      </w:r>
      <w:r w:rsidRPr="008461C0">
        <w:rPr>
          <w:rFonts w:ascii="Arial" w:hAnsi="Arial" w:cs="Arial"/>
        </w:rPr>
        <w:t xml:space="preserve"> before and after matching</w:t>
      </w:r>
      <w:r w:rsidRPr="00761626">
        <w:rPr>
          <w:rFonts w:ascii="Arial" w:hAnsi="Arial" w:cs="Arial"/>
        </w:rPr>
        <w:t xml:space="preserve"> a</w:t>
      </w:r>
      <w:r w:rsidR="00761626" w:rsidRPr="00761626">
        <w:rPr>
          <w:rFonts w:ascii="Arial" w:hAnsi="Arial" w:cs="Arial"/>
        </w:rPr>
        <w:t>nd s</w:t>
      </w:r>
      <w:r w:rsidRPr="00761626">
        <w:rPr>
          <w:rFonts w:ascii="Arial" w:hAnsi="Arial" w:cs="Arial"/>
        </w:rPr>
        <w:t>tandardized mean bias for each covariate</w:t>
      </w:r>
      <w:r w:rsidR="00761626" w:rsidRPr="00761626">
        <w:rPr>
          <w:rFonts w:ascii="Arial" w:hAnsi="Arial" w:cs="Arial"/>
        </w:rPr>
        <w:t>.</w:t>
      </w:r>
    </w:p>
    <w:p w14:paraId="20F743C3" w14:textId="18EFB397" w:rsidR="00C13E27" w:rsidRPr="00950775" w:rsidRDefault="00C13E27" w:rsidP="00441B6F">
      <w:pPr>
        <w:pStyle w:val="Head1"/>
        <w:spacing w:after="0"/>
        <w:jc w:val="both"/>
        <w:rPr>
          <w:rFonts w:ascii="Arial" w:hAnsi="Arial" w:cs="Arial"/>
          <w:bCs/>
          <w:caps w:val="0"/>
          <w:sz w:val="20"/>
        </w:rPr>
      </w:pPr>
    </w:p>
    <w:p w14:paraId="44DFB21F" w14:textId="54B56C56" w:rsidR="00790ADA" w:rsidRDefault="00000F8F" w:rsidP="001465AD">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CB7016" w14:textId="77777777" w:rsidR="00790ADA" w:rsidRDefault="00790ADA" w:rsidP="00441B6F">
      <w:pPr>
        <w:pStyle w:val="Body"/>
        <w:spacing w:after="0"/>
        <w:rPr>
          <w:rFonts w:ascii="Arial" w:hAnsi="Arial" w:cs="Arial"/>
        </w:rPr>
      </w:pPr>
    </w:p>
    <w:p w14:paraId="4CEC542C" w14:textId="71685744" w:rsidR="00E053D0" w:rsidRPr="000F20A9" w:rsidRDefault="00CC4D08" w:rsidP="00441B6F">
      <w:pPr>
        <w:pStyle w:val="Body"/>
        <w:spacing w:after="0"/>
        <w:rPr>
          <w:rFonts w:ascii="Arial" w:hAnsi="Arial" w:cs="Arial"/>
          <w:b/>
          <w:bCs/>
        </w:rPr>
      </w:pPr>
      <w:r w:rsidRPr="000F20A9">
        <w:rPr>
          <w:rFonts w:ascii="Arial" w:hAnsi="Arial" w:cs="Arial"/>
          <w:b/>
          <w:bCs/>
        </w:rPr>
        <w:t>3.1 Descriptive Statistics</w:t>
      </w:r>
    </w:p>
    <w:p w14:paraId="38A51DB2" w14:textId="77777777" w:rsidR="00ED7D04" w:rsidRDefault="00ED7D04" w:rsidP="00441B6F">
      <w:pPr>
        <w:pStyle w:val="Body"/>
        <w:spacing w:after="0"/>
        <w:rPr>
          <w:rFonts w:ascii="Arial" w:hAnsi="Arial" w:cs="Arial"/>
        </w:rPr>
      </w:pPr>
    </w:p>
    <w:p w14:paraId="5E678CE8" w14:textId="40A8D0D3" w:rsidR="005C03E5" w:rsidRDefault="005C03E5" w:rsidP="00441B6F">
      <w:pPr>
        <w:pStyle w:val="Body"/>
        <w:spacing w:after="0"/>
        <w:rPr>
          <w:rFonts w:ascii="Arial" w:hAnsi="Arial" w:cs="Arial"/>
        </w:rPr>
      </w:pPr>
      <w:r w:rsidRPr="005C03E5">
        <w:rPr>
          <w:rFonts w:ascii="Arial" w:hAnsi="Arial" w:cs="Arial"/>
        </w:rPr>
        <w:t>Descriptive statistics of the sample are presented in Table.1. The results indicate a statistically significant age difference of about three years between members and non</w:t>
      </w:r>
      <w:r w:rsidRPr="005C03E5">
        <w:rPr>
          <w:rFonts w:ascii="Arial" w:hAnsi="Arial" w:cs="Arial"/>
        </w:rPr>
        <w:noBreakHyphen/>
        <w:t>members, with non</w:t>
      </w:r>
      <w:r w:rsidRPr="005C03E5">
        <w:rPr>
          <w:rFonts w:ascii="Arial" w:hAnsi="Arial" w:cs="Arial"/>
        </w:rPr>
        <w:noBreakHyphen/>
        <w:t>members being older on average. Members have, on average, one year more of formal education than non</w:t>
      </w:r>
      <w:r w:rsidRPr="005C03E5">
        <w:rPr>
          <w:rFonts w:ascii="Arial" w:hAnsi="Arial" w:cs="Arial"/>
        </w:rPr>
        <w:noBreakHyphen/>
        <w:t>members, and this difference is significant at the 5% level. Household size is comparable between the two groups. The dairying experience of women members is, on average, two years greater than that of non</w:t>
      </w:r>
      <w:r w:rsidRPr="005C03E5">
        <w:rPr>
          <w:rFonts w:ascii="Arial" w:hAnsi="Arial" w:cs="Arial"/>
        </w:rPr>
        <w:noBreakHyphen/>
        <w:t>members, a difference that is highly significant. Members own, on average, 0.58 acres more land than non</w:t>
      </w:r>
      <w:r w:rsidRPr="005C03E5">
        <w:rPr>
          <w:rFonts w:ascii="Arial" w:hAnsi="Arial" w:cs="Arial"/>
        </w:rPr>
        <w:noBreakHyphen/>
        <w:t xml:space="preserve">members, significant at the 5% level. In terms of location, members are situated closer to milk collection </w:t>
      </w:r>
      <w:proofErr w:type="spellStart"/>
      <w:r w:rsidRPr="005C03E5">
        <w:rPr>
          <w:rFonts w:ascii="Arial" w:hAnsi="Arial" w:cs="Arial"/>
        </w:rPr>
        <w:t>centres</w:t>
      </w:r>
      <w:proofErr w:type="spellEnd"/>
      <w:r w:rsidRPr="005C03E5">
        <w:rPr>
          <w:rFonts w:ascii="Arial" w:hAnsi="Arial" w:cs="Arial"/>
        </w:rPr>
        <w:t xml:space="preserve">, at an average distance of about 700 </w:t>
      </w:r>
      <w:proofErr w:type="spellStart"/>
      <w:r w:rsidRPr="005C03E5">
        <w:rPr>
          <w:rFonts w:ascii="Arial" w:hAnsi="Arial" w:cs="Arial"/>
        </w:rPr>
        <w:t>metres</w:t>
      </w:r>
      <w:proofErr w:type="spellEnd"/>
      <w:r w:rsidRPr="005C03E5">
        <w:rPr>
          <w:rFonts w:ascii="Arial" w:hAnsi="Arial" w:cs="Arial"/>
        </w:rPr>
        <w:t xml:space="preserve">, compared to 1.35 </w:t>
      </w:r>
      <w:proofErr w:type="spellStart"/>
      <w:r w:rsidRPr="005C03E5">
        <w:rPr>
          <w:rFonts w:ascii="Arial" w:hAnsi="Arial" w:cs="Arial"/>
        </w:rPr>
        <w:t>kilometres</w:t>
      </w:r>
      <w:proofErr w:type="spellEnd"/>
      <w:r w:rsidRPr="005C03E5">
        <w:rPr>
          <w:rFonts w:ascii="Arial" w:hAnsi="Arial" w:cs="Arial"/>
        </w:rPr>
        <w:t xml:space="preserve"> for non</w:t>
      </w:r>
      <w:r w:rsidRPr="005C03E5">
        <w:rPr>
          <w:rFonts w:ascii="Arial" w:hAnsi="Arial" w:cs="Arial"/>
        </w:rPr>
        <w:noBreakHyphen/>
        <w:t>members. Members also own, on average, two more cattle than non</w:t>
      </w:r>
      <w:r w:rsidRPr="005C03E5">
        <w:rPr>
          <w:rFonts w:ascii="Arial" w:hAnsi="Arial" w:cs="Arial"/>
        </w:rPr>
        <w:noBreakHyphen/>
        <w:t>members, with this difference being highly significant. Regarding caste composition, around 26% of sampled members belong to the General category, implying that 74% belong to marginalized categories such as SC, ST, and OBC; however, the caste distribution difference between members and non</w:t>
      </w:r>
      <w:r w:rsidRPr="005C03E5">
        <w:rPr>
          <w:rFonts w:ascii="Arial" w:hAnsi="Arial" w:cs="Arial"/>
        </w:rPr>
        <w:noBreakHyphen/>
        <w:t>members is not statistically significant.</w:t>
      </w:r>
      <w:r w:rsidR="00ED7D04">
        <w:rPr>
          <w:rFonts w:ascii="Arial" w:hAnsi="Arial" w:cs="Arial"/>
        </w:rPr>
        <w:t xml:space="preserve"> </w:t>
      </w:r>
      <w:r w:rsidR="00ED7D04" w:rsidRPr="00ED7D04">
        <w:rPr>
          <w:rFonts w:ascii="Arial" w:hAnsi="Arial" w:cs="Arial"/>
        </w:rPr>
        <w:t>Along with the original variables, the squared terms for age and education were included in the descriptive statistics to capture potential non-linear relationships between these covariates and the probability of cooperative membership.</w:t>
      </w:r>
    </w:p>
    <w:p w14:paraId="1EDC3505" w14:textId="066B534E" w:rsidR="00073F50" w:rsidRDefault="002426BA" w:rsidP="00441B6F">
      <w:pPr>
        <w:pStyle w:val="Body"/>
        <w:spacing w:after="0"/>
        <w:rPr>
          <w:rFonts w:ascii="Arial" w:hAnsi="Arial" w:cs="Arial"/>
        </w:rPr>
      </w:pPr>
      <w:r>
        <w:rPr>
          <w:rFonts w:ascii="Arial" w:hAnsi="Arial" w:cs="Arial"/>
        </w:rPr>
        <w:t>Table 1</w:t>
      </w:r>
      <w:r w:rsidR="00BB3B48">
        <w:rPr>
          <w:rFonts w:ascii="Arial" w:hAnsi="Arial" w:cs="Arial"/>
        </w:rPr>
        <w:t xml:space="preserve"> </w:t>
      </w:r>
      <w:r w:rsidR="00BB3B48" w:rsidRPr="00E270D0">
        <w:rPr>
          <w:rFonts w:ascii="Times New Roman" w:hAnsi="Times New Roman"/>
          <w:sz w:val="24"/>
          <w:szCs w:val="24"/>
        </w:rPr>
        <w:t>Descriptive statistics of overall sample</w:t>
      </w:r>
    </w:p>
    <w:tbl>
      <w:tblPr>
        <w:tblStyle w:val="PlainTable2"/>
        <w:tblW w:w="8500" w:type="dxa"/>
        <w:tblLook w:val="04A0" w:firstRow="1" w:lastRow="0" w:firstColumn="1" w:lastColumn="0" w:noHBand="0" w:noVBand="1"/>
      </w:tblPr>
      <w:tblGrid>
        <w:gridCol w:w="2550"/>
        <w:gridCol w:w="1056"/>
        <w:gridCol w:w="925"/>
        <w:gridCol w:w="1134"/>
        <w:gridCol w:w="1134"/>
        <w:gridCol w:w="1701"/>
      </w:tblGrid>
      <w:tr w:rsidR="00CC4D08" w:rsidRPr="00073F50" w14:paraId="493C0B16" w14:textId="77777777" w:rsidTr="00CC4D0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tcPr>
          <w:p w14:paraId="0D1D5B51" w14:textId="77777777" w:rsidR="00CC4D08" w:rsidRPr="00073F50" w:rsidRDefault="00CC4D08" w:rsidP="00073F50">
            <w:pPr>
              <w:jc w:val="center"/>
              <w:rPr>
                <w:rFonts w:ascii="Arial" w:hAnsi="Arial" w:cs="Arial"/>
                <w:color w:val="000000"/>
                <w:lang w:eastAsia="en-IN"/>
              </w:rPr>
            </w:pPr>
          </w:p>
        </w:tc>
        <w:tc>
          <w:tcPr>
            <w:tcW w:w="1981" w:type="dxa"/>
            <w:gridSpan w:val="2"/>
            <w:noWrap/>
          </w:tcPr>
          <w:p w14:paraId="3A44F56A" w14:textId="77777777" w:rsidR="00CC4D08" w:rsidRPr="00073F50" w:rsidRDefault="00CC4D08" w:rsidP="00073F5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Members</w:t>
            </w:r>
          </w:p>
        </w:tc>
        <w:tc>
          <w:tcPr>
            <w:tcW w:w="2268" w:type="dxa"/>
            <w:gridSpan w:val="2"/>
            <w:noWrap/>
          </w:tcPr>
          <w:p w14:paraId="0287A5D3" w14:textId="77777777" w:rsidR="00CC4D08" w:rsidRPr="00073F50" w:rsidRDefault="00CC4D08" w:rsidP="00073F5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Non-members</w:t>
            </w:r>
          </w:p>
        </w:tc>
        <w:tc>
          <w:tcPr>
            <w:tcW w:w="1701" w:type="dxa"/>
            <w:noWrap/>
          </w:tcPr>
          <w:p w14:paraId="28F1399D" w14:textId="77777777" w:rsidR="00CC4D08" w:rsidRPr="00073F50" w:rsidRDefault="00CC4D08" w:rsidP="00073F5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p>
        </w:tc>
      </w:tr>
      <w:tr w:rsidR="00CC4D08" w:rsidRPr="00073F50" w14:paraId="17B22325"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1F822DAD" w14:textId="77777777" w:rsidR="00CC4D08" w:rsidRPr="00073F50" w:rsidRDefault="00CC4D08" w:rsidP="00073F50">
            <w:pPr>
              <w:jc w:val="center"/>
              <w:rPr>
                <w:rFonts w:ascii="Arial" w:hAnsi="Arial" w:cs="Arial"/>
                <w:color w:val="000000"/>
                <w:lang w:eastAsia="en-IN"/>
              </w:rPr>
            </w:pPr>
            <w:r w:rsidRPr="00073F50">
              <w:rPr>
                <w:rFonts w:ascii="Arial" w:hAnsi="Arial" w:cs="Arial"/>
                <w:color w:val="000000"/>
                <w:lang w:eastAsia="en-IN"/>
              </w:rPr>
              <w:t>Variables</w:t>
            </w:r>
          </w:p>
        </w:tc>
        <w:tc>
          <w:tcPr>
            <w:tcW w:w="1056" w:type="dxa"/>
            <w:noWrap/>
            <w:hideMark/>
          </w:tcPr>
          <w:p w14:paraId="601F01CA"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Mean</w:t>
            </w:r>
          </w:p>
        </w:tc>
        <w:tc>
          <w:tcPr>
            <w:tcW w:w="925" w:type="dxa"/>
            <w:noWrap/>
            <w:hideMark/>
          </w:tcPr>
          <w:p w14:paraId="20948836"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SD</w:t>
            </w:r>
          </w:p>
        </w:tc>
        <w:tc>
          <w:tcPr>
            <w:tcW w:w="1134" w:type="dxa"/>
            <w:noWrap/>
            <w:hideMark/>
          </w:tcPr>
          <w:p w14:paraId="7D3A53A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Mean</w:t>
            </w:r>
          </w:p>
        </w:tc>
        <w:tc>
          <w:tcPr>
            <w:tcW w:w="1134" w:type="dxa"/>
            <w:noWrap/>
            <w:hideMark/>
          </w:tcPr>
          <w:p w14:paraId="41A9592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SD</w:t>
            </w:r>
          </w:p>
        </w:tc>
        <w:tc>
          <w:tcPr>
            <w:tcW w:w="1701" w:type="dxa"/>
            <w:noWrap/>
            <w:hideMark/>
          </w:tcPr>
          <w:p w14:paraId="18CD513C"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Mean Difference</w:t>
            </w:r>
          </w:p>
        </w:tc>
      </w:tr>
      <w:tr w:rsidR="00CC4D08" w:rsidRPr="00073F50" w14:paraId="2ADF2B27"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27FB0CB2"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Age (years)</w:t>
            </w:r>
          </w:p>
        </w:tc>
        <w:tc>
          <w:tcPr>
            <w:tcW w:w="1056" w:type="dxa"/>
            <w:noWrap/>
            <w:hideMark/>
          </w:tcPr>
          <w:p w14:paraId="6522E2BA"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44.62</w:t>
            </w:r>
          </w:p>
        </w:tc>
        <w:tc>
          <w:tcPr>
            <w:tcW w:w="925" w:type="dxa"/>
            <w:noWrap/>
            <w:hideMark/>
          </w:tcPr>
          <w:p w14:paraId="0660E027"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8.68</w:t>
            </w:r>
          </w:p>
        </w:tc>
        <w:tc>
          <w:tcPr>
            <w:tcW w:w="1134" w:type="dxa"/>
            <w:noWrap/>
            <w:hideMark/>
          </w:tcPr>
          <w:p w14:paraId="4D83DED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47.71</w:t>
            </w:r>
          </w:p>
        </w:tc>
        <w:tc>
          <w:tcPr>
            <w:tcW w:w="1134" w:type="dxa"/>
            <w:noWrap/>
            <w:hideMark/>
          </w:tcPr>
          <w:p w14:paraId="570860BA"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11.11</w:t>
            </w:r>
          </w:p>
        </w:tc>
        <w:tc>
          <w:tcPr>
            <w:tcW w:w="1701" w:type="dxa"/>
            <w:noWrap/>
            <w:hideMark/>
          </w:tcPr>
          <w:p w14:paraId="7773A71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3.09**</w:t>
            </w:r>
          </w:p>
        </w:tc>
      </w:tr>
      <w:tr w:rsidR="00CC4D08" w:rsidRPr="00073F50" w14:paraId="092CDC9F"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4E873762"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Education (years)</w:t>
            </w:r>
          </w:p>
        </w:tc>
        <w:tc>
          <w:tcPr>
            <w:tcW w:w="1056" w:type="dxa"/>
            <w:noWrap/>
            <w:hideMark/>
          </w:tcPr>
          <w:p w14:paraId="346477A1"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3.13</w:t>
            </w:r>
          </w:p>
        </w:tc>
        <w:tc>
          <w:tcPr>
            <w:tcW w:w="925" w:type="dxa"/>
            <w:noWrap/>
            <w:hideMark/>
          </w:tcPr>
          <w:p w14:paraId="0D4E2AD7"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3.78</w:t>
            </w:r>
          </w:p>
        </w:tc>
        <w:tc>
          <w:tcPr>
            <w:tcW w:w="1134" w:type="dxa"/>
            <w:noWrap/>
            <w:hideMark/>
          </w:tcPr>
          <w:p w14:paraId="0ACE3B4C"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2.11</w:t>
            </w:r>
          </w:p>
        </w:tc>
        <w:tc>
          <w:tcPr>
            <w:tcW w:w="1134" w:type="dxa"/>
            <w:noWrap/>
            <w:hideMark/>
          </w:tcPr>
          <w:p w14:paraId="24C58723"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3.03</w:t>
            </w:r>
          </w:p>
        </w:tc>
        <w:tc>
          <w:tcPr>
            <w:tcW w:w="1701" w:type="dxa"/>
            <w:noWrap/>
            <w:hideMark/>
          </w:tcPr>
          <w:p w14:paraId="48DE09DA"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-1.02**</w:t>
            </w:r>
          </w:p>
        </w:tc>
      </w:tr>
      <w:tr w:rsidR="00CC4D08" w:rsidRPr="00073F50" w14:paraId="19A50C27"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19186CDF"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lastRenderedPageBreak/>
              <w:t>Total members in HH</w:t>
            </w:r>
          </w:p>
        </w:tc>
        <w:tc>
          <w:tcPr>
            <w:tcW w:w="1056" w:type="dxa"/>
            <w:noWrap/>
            <w:hideMark/>
          </w:tcPr>
          <w:p w14:paraId="591567D3"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4.65</w:t>
            </w:r>
          </w:p>
        </w:tc>
        <w:tc>
          <w:tcPr>
            <w:tcW w:w="925" w:type="dxa"/>
            <w:noWrap/>
            <w:hideMark/>
          </w:tcPr>
          <w:p w14:paraId="253CE810"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1.26</w:t>
            </w:r>
          </w:p>
        </w:tc>
        <w:tc>
          <w:tcPr>
            <w:tcW w:w="1134" w:type="dxa"/>
            <w:noWrap/>
            <w:hideMark/>
          </w:tcPr>
          <w:p w14:paraId="2C9F828F"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4.68</w:t>
            </w:r>
          </w:p>
        </w:tc>
        <w:tc>
          <w:tcPr>
            <w:tcW w:w="1134" w:type="dxa"/>
            <w:noWrap/>
            <w:hideMark/>
          </w:tcPr>
          <w:p w14:paraId="7E606C21"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2.36</w:t>
            </w:r>
          </w:p>
        </w:tc>
        <w:tc>
          <w:tcPr>
            <w:tcW w:w="1701" w:type="dxa"/>
            <w:noWrap/>
            <w:hideMark/>
          </w:tcPr>
          <w:p w14:paraId="5421396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0.03</w:t>
            </w:r>
            <w:r w:rsidRPr="00073F50">
              <w:rPr>
                <w:rFonts w:ascii="Arial" w:hAnsi="Arial" w:cs="Arial"/>
                <w:color w:val="000000"/>
                <w:vertAlign w:val="superscript"/>
                <w:lang w:eastAsia="en-IN"/>
              </w:rPr>
              <w:t>ns</w:t>
            </w:r>
          </w:p>
        </w:tc>
      </w:tr>
      <w:tr w:rsidR="00CC4D08" w:rsidRPr="00073F50" w14:paraId="6326F29E"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BCFE9D0"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 xml:space="preserve">Dairy experience </w:t>
            </w:r>
          </w:p>
          <w:p w14:paraId="2249D2DD"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(in years)</w:t>
            </w:r>
          </w:p>
        </w:tc>
        <w:tc>
          <w:tcPr>
            <w:tcW w:w="1056" w:type="dxa"/>
            <w:noWrap/>
            <w:hideMark/>
          </w:tcPr>
          <w:p w14:paraId="052B3D55"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12.96</w:t>
            </w:r>
          </w:p>
        </w:tc>
        <w:tc>
          <w:tcPr>
            <w:tcW w:w="925" w:type="dxa"/>
            <w:noWrap/>
            <w:hideMark/>
          </w:tcPr>
          <w:p w14:paraId="66DC9F9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6.14</w:t>
            </w:r>
          </w:p>
        </w:tc>
        <w:tc>
          <w:tcPr>
            <w:tcW w:w="1134" w:type="dxa"/>
            <w:noWrap/>
            <w:hideMark/>
          </w:tcPr>
          <w:p w14:paraId="38E29EF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10.76</w:t>
            </w:r>
          </w:p>
        </w:tc>
        <w:tc>
          <w:tcPr>
            <w:tcW w:w="1134" w:type="dxa"/>
            <w:noWrap/>
            <w:hideMark/>
          </w:tcPr>
          <w:p w14:paraId="68FA793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5.07</w:t>
            </w:r>
          </w:p>
        </w:tc>
        <w:tc>
          <w:tcPr>
            <w:tcW w:w="1701" w:type="dxa"/>
            <w:noWrap/>
            <w:hideMark/>
          </w:tcPr>
          <w:p w14:paraId="6C0A533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-2.20***</w:t>
            </w:r>
          </w:p>
        </w:tc>
      </w:tr>
      <w:tr w:rsidR="00CC4D08" w:rsidRPr="00073F50" w14:paraId="686EC339"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83673A2"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Landholding (acres)</w:t>
            </w:r>
          </w:p>
        </w:tc>
        <w:tc>
          <w:tcPr>
            <w:tcW w:w="1056" w:type="dxa"/>
            <w:noWrap/>
            <w:hideMark/>
          </w:tcPr>
          <w:p w14:paraId="0BFEFEB2"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3.19</w:t>
            </w:r>
          </w:p>
        </w:tc>
        <w:tc>
          <w:tcPr>
            <w:tcW w:w="925" w:type="dxa"/>
            <w:noWrap/>
            <w:hideMark/>
          </w:tcPr>
          <w:p w14:paraId="507DBB4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1.93</w:t>
            </w:r>
          </w:p>
        </w:tc>
        <w:tc>
          <w:tcPr>
            <w:tcW w:w="1134" w:type="dxa"/>
            <w:noWrap/>
            <w:hideMark/>
          </w:tcPr>
          <w:p w14:paraId="02862049"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2.61</w:t>
            </w:r>
          </w:p>
        </w:tc>
        <w:tc>
          <w:tcPr>
            <w:tcW w:w="1134" w:type="dxa"/>
            <w:noWrap/>
            <w:hideMark/>
          </w:tcPr>
          <w:p w14:paraId="6E91384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1.78</w:t>
            </w:r>
          </w:p>
        </w:tc>
        <w:tc>
          <w:tcPr>
            <w:tcW w:w="1701" w:type="dxa"/>
            <w:noWrap/>
            <w:hideMark/>
          </w:tcPr>
          <w:p w14:paraId="5429F37C"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-0.58**</w:t>
            </w:r>
          </w:p>
        </w:tc>
      </w:tr>
      <w:tr w:rsidR="00CC4D08" w:rsidRPr="00073F50" w14:paraId="19301995"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7C44401D"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 xml:space="preserve">Distance to the nearest milk collection </w:t>
            </w:r>
            <w:proofErr w:type="spellStart"/>
            <w:r w:rsidRPr="00073F50">
              <w:rPr>
                <w:rFonts w:ascii="Arial" w:hAnsi="Arial" w:cs="Arial"/>
                <w:color w:val="000000"/>
                <w:lang w:eastAsia="en-IN"/>
              </w:rPr>
              <w:t>centre</w:t>
            </w:r>
            <w:proofErr w:type="spellEnd"/>
            <w:r w:rsidRPr="00073F50">
              <w:rPr>
                <w:rFonts w:ascii="Arial" w:hAnsi="Arial" w:cs="Arial"/>
                <w:color w:val="000000"/>
                <w:lang w:eastAsia="en-IN"/>
              </w:rPr>
              <w:t xml:space="preserve"> (kms)</w:t>
            </w:r>
          </w:p>
        </w:tc>
        <w:tc>
          <w:tcPr>
            <w:tcW w:w="1056" w:type="dxa"/>
            <w:noWrap/>
            <w:hideMark/>
          </w:tcPr>
          <w:p w14:paraId="615C93A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0.73</w:t>
            </w:r>
          </w:p>
        </w:tc>
        <w:tc>
          <w:tcPr>
            <w:tcW w:w="925" w:type="dxa"/>
            <w:noWrap/>
            <w:hideMark/>
          </w:tcPr>
          <w:p w14:paraId="3798E53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0.89</w:t>
            </w:r>
          </w:p>
        </w:tc>
        <w:tc>
          <w:tcPr>
            <w:tcW w:w="1134" w:type="dxa"/>
            <w:noWrap/>
            <w:hideMark/>
          </w:tcPr>
          <w:p w14:paraId="7F9DC19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1.35</w:t>
            </w:r>
          </w:p>
        </w:tc>
        <w:tc>
          <w:tcPr>
            <w:tcW w:w="1134" w:type="dxa"/>
            <w:noWrap/>
            <w:hideMark/>
          </w:tcPr>
          <w:p w14:paraId="6217FB64"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0.8</w:t>
            </w:r>
          </w:p>
        </w:tc>
        <w:tc>
          <w:tcPr>
            <w:tcW w:w="1701" w:type="dxa"/>
            <w:noWrap/>
            <w:hideMark/>
          </w:tcPr>
          <w:p w14:paraId="4D14272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0.61***</w:t>
            </w:r>
          </w:p>
        </w:tc>
      </w:tr>
      <w:tr w:rsidR="00CC4D08" w:rsidRPr="00073F50" w14:paraId="01B0D4B0"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55224FF"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Herd size (numbers)</w:t>
            </w:r>
          </w:p>
        </w:tc>
        <w:tc>
          <w:tcPr>
            <w:tcW w:w="1056" w:type="dxa"/>
            <w:noWrap/>
            <w:hideMark/>
          </w:tcPr>
          <w:p w14:paraId="1B622980"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5.42</w:t>
            </w:r>
          </w:p>
        </w:tc>
        <w:tc>
          <w:tcPr>
            <w:tcW w:w="925" w:type="dxa"/>
            <w:noWrap/>
            <w:hideMark/>
          </w:tcPr>
          <w:p w14:paraId="1FDEC554"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4.14</w:t>
            </w:r>
          </w:p>
        </w:tc>
        <w:tc>
          <w:tcPr>
            <w:tcW w:w="1134" w:type="dxa"/>
            <w:noWrap/>
            <w:hideMark/>
          </w:tcPr>
          <w:p w14:paraId="4044F956"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2.87</w:t>
            </w:r>
          </w:p>
        </w:tc>
        <w:tc>
          <w:tcPr>
            <w:tcW w:w="1134" w:type="dxa"/>
            <w:noWrap/>
            <w:hideMark/>
          </w:tcPr>
          <w:p w14:paraId="311E3F92"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1.91</w:t>
            </w:r>
          </w:p>
        </w:tc>
        <w:tc>
          <w:tcPr>
            <w:tcW w:w="1701" w:type="dxa"/>
            <w:noWrap/>
            <w:hideMark/>
          </w:tcPr>
          <w:p w14:paraId="70798A0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-2.55***</w:t>
            </w:r>
          </w:p>
        </w:tc>
      </w:tr>
      <w:tr w:rsidR="00CC4D08" w:rsidRPr="00073F50" w14:paraId="2663E450"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77DC0295" w14:textId="77777777" w:rsidR="00CC4D08" w:rsidRPr="00073F50" w:rsidRDefault="00CC4D08" w:rsidP="00073F50">
            <w:pPr>
              <w:rPr>
                <w:rFonts w:ascii="Arial" w:hAnsi="Arial" w:cs="Arial"/>
                <w:color w:val="000000"/>
                <w:lang w:eastAsia="en-IN"/>
              </w:rPr>
            </w:pPr>
            <w:proofErr w:type="spellStart"/>
            <w:r w:rsidRPr="00073F50">
              <w:rPr>
                <w:rFonts w:ascii="Arial" w:hAnsi="Arial" w:cs="Arial"/>
                <w:color w:val="000000"/>
                <w:lang w:eastAsia="en-IN"/>
              </w:rPr>
              <w:t>Caste</w:t>
            </w:r>
            <w:proofErr w:type="spellEnd"/>
            <w:r w:rsidRPr="00073F50">
              <w:rPr>
                <w:rFonts w:ascii="Arial" w:hAnsi="Arial" w:cs="Arial"/>
                <w:color w:val="000000"/>
                <w:lang w:eastAsia="en-IN"/>
              </w:rPr>
              <w:t xml:space="preserve">: </w:t>
            </w:r>
            <w:r w:rsidRPr="00073F50">
              <w:rPr>
                <w:rFonts w:ascii="Arial" w:hAnsi="Arial" w:cs="Arial"/>
              </w:rPr>
              <w:t>1 if household belongs to non-</w:t>
            </w:r>
            <w:proofErr w:type="spellStart"/>
            <w:r w:rsidRPr="00073F50">
              <w:rPr>
                <w:rFonts w:ascii="Arial" w:hAnsi="Arial" w:cs="Arial"/>
              </w:rPr>
              <w:t>marginalised</w:t>
            </w:r>
            <w:proofErr w:type="spellEnd"/>
            <w:r w:rsidRPr="00073F50">
              <w:rPr>
                <w:rFonts w:ascii="Arial" w:hAnsi="Arial" w:cs="Arial"/>
              </w:rPr>
              <w:t xml:space="preserve"> category, 0 otherwise                       </w:t>
            </w:r>
          </w:p>
        </w:tc>
        <w:tc>
          <w:tcPr>
            <w:tcW w:w="1056" w:type="dxa"/>
            <w:noWrap/>
            <w:hideMark/>
          </w:tcPr>
          <w:p w14:paraId="4E5BF322"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0.26</w:t>
            </w:r>
          </w:p>
        </w:tc>
        <w:tc>
          <w:tcPr>
            <w:tcW w:w="925" w:type="dxa"/>
            <w:noWrap/>
            <w:hideMark/>
          </w:tcPr>
          <w:p w14:paraId="388B4A93"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0.44</w:t>
            </w:r>
          </w:p>
        </w:tc>
        <w:tc>
          <w:tcPr>
            <w:tcW w:w="1134" w:type="dxa"/>
            <w:noWrap/>
            <w:hideMark/>
          </w:tcPr>
          <w:p w14:paraId="52B8C078"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0.17</w:t>
            </w:r>
          </w:p>
        </w:tc>
        <w:tc>
          <w:tcPr>
            <w:tcW w:w="1134" w:type="dxa"/>
            <w:noWrap/>
            <w:hideMark/>
          </w:tcPr>
          <w:p w14:paraId="14BC97FC"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0.37</w:t>
            </w:r>
          </w:p>
        </w:tc>
        <w:tc>
          <w:tcPr>
            <w:tcW w:w="1701" w:type="dxa"/>
            <w:noWrap/>
            <w:hideMark/>
          </w:tcPr>
          <w:p w14:paraId="221F509A"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r w:rsidRPr="00073F50">
              <w:rPr>
                <w:rFonts w:ascii="Arial" w:hAnsi="Arial" w:cs="Arial"/>
                <w:color w:val="000000"/>
                <w:lang w:eastAsia="en-IN"/>
              </w:rPr>
              <w:t>-0.09</w:t>
            </w:r>
            <w:r w:rsidRPr="00073F50">
              <w:rPr>
                <w:rFonts w:ascii="Arial" w:hAnsi="Arial" w:cs="Arial"/>
                <w:color w:val="000000"/>
                <w:vertAlign w:val="superscript"/>
                <w:lang w:eastAsia="en-IN"/>
              </w:rPr>
              <w:t>ns</w:t>
            </w:r>
          </w:p>
        </w:tc>
      </w:tr>
      <w:tr w:rsidR="00CC4D08" w:rsidRPr="00073F50" w14:paraId="2E69C5EE"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13A85A9"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Age squared</w:t>
            </w:r>
          </w:p>
        </w:tc>
        <w:tc>
          <w:tcPr>
            <w:tcW w:w="1056" w:type="dxa"/>
            <w:noWrap/>
            <w:hideMark/>
          </w:tcPr>
          <w:p w14:paraId="1D2691DE"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2,065.62</w:t>
            </w:r>
          </w:p>
        </w:tc>
        <w:tc>
          <w:tcPr>
            <w:tcW w:w="925" w:type="dxa"/>
            <w:noWrap/>
            <w:hideMark/>
          </w:tcPr>
          <w:p w14:paraId="6BB6B39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790.66</w:t>
            </w:r>
          </w:p>
        </w:tc>
        <w:tc>
          <w:tcPr>
            <w:tcW w:w="1134" w:type="dxa"/>
            <w:noWrap/>
            <w:hideMark/>
          </w:tcPr>
          <w:p w14:paraId="5B145556"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2,398.49</w:t>
            </w:r>
          </w:p>
        </w:tc>
        <w:tc>
          <w:tcPr>
            <w:tcW w:w="1134" w:type="dxa"/>
            <w:noWrap/>
            <w:hideMark/>
          </w:tcPr>
          <w:p w14:paraId="361AA7F9"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1,069.81</w:t>
            </w:r>
          </w:p>
        </w:tc>
        <w:tc>
          <w:tcPr>
            <w:tcW w:w="1701" w:type="dxa"/>
            <w:noWrap/>
            <w:hideMark/>
          </w:tcPr>
          <w:p w14:paraId="37AACC3B"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332.87**</w:t>
            </w:r>
          </w:p>
        </w:tc>
      </w:tr>
      <w:tr w:rsidR="00CC4D08" w:rsidRPr="00073F50" w14:paraId="6BF66BAE" w14:textId="77777777" w:rsidTr="00CC4D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2ADB14C7"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ln(landholding)</w:t>
            </w:r>
          </w:p>
        </w:tc>
        <w:tc>
          <w:tcPr>
            <w:tcW w:w="1056" w:type="dxa"/>
            <w:noWrap/>
            <w:hideMark/>
          </w:tcPr>
          <w:p w14:paraId="31B8DD8D"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1.06</w:t>
            </w:r>
          </w:p>
        </w:tc>
        <w:tc>
          <w:tcPr>
            <w:tcW w:w="925" w:type="dxa"/>
            <w:noWrap/>
            <w:hideMark/>
          </w:tcPr>
          <w:p w14:paraId="1C183A19"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0.57</w:t>
            </w:r>
          </w:p>
        </w:tc>
        <w:tc>
          <w:tcPr>
            <w:tcW w:w="1134" w:type="dxa"/>
            <w:noWrap/>
            <w:hideMark/>
          </w:tcPr>
          <w:p w14:paraId="68799CAF"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0.86</w:t>
            </w:r>
          </w:p>
        </w:tc>
        <w:tc>
          <w:tcPr>
            <w:tcW w:w="1134" w:type="dxa"/>
            <w:noWrap/>
            <w:hideMark/>
          </w:tcPr>
          <w:p w14:paraId="1C7CC9FB"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0.61</w:t>
            </w:r>
          </w:p>
        </w:tc>
        <w:tc>
          <w:tcPr>
            <w:tcW w:w="1701" w:type="dxa"/>
            <w:noWrap/>
            <w:hideMark/>
          </w:tcPr>
          <w:p w14:paraId="7A5D64F1" w14:textId="77777777" w:rsidR="00CC4D08" w:rsidRPr="00073F50" w:rsidRDefault="00CC4D08" w:rsidP="00073F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-0.20**</w:t>
            </w:r>
          </w:p>
        </w:tc>
      </w:tr>
      <w:tr w:rsidR="00CC4D08" w:rsidRPr="00073F50" w14:paraId="0A5C1DAF" w14:textId="77777777" w:rsidTr="00CC4D08">
        <w:trPr>
          <w:trHeight w:val="288"/>
        </w:trPr>
        <w:tc>
          <w:tcPr>
            <w:cnfStyle w:val="001000000000" w:firstRow="0" w:lastRow="0" w:firstColumn="1" w:lastColumn="0" w:oddVBand="0" w:evenVBand="0" w:oddHBand="0" w:evenHBand="0" w:firstRowFirstColumn="0" w:firstRowLastColumn="0" w:lastRowFirstColumn="0" w:lastRowLastColumn="0"/>
            <w:tcW w:w="2550" w:type="dxa"/>
            <w:noWrap/>
            <w:hideMark/>
          </w:tcPr>
          <w:p w14:paraId="678DF569" w14:textId="77777777" w:rsidR="00CC4D08" w:rsidRPr="00073F50" w:rsidRDefault="00CC4D08" w:rsidP="00073F50">
            <w:pPr>
              <w:jc w:val="both"/>
              <w:rPr>
                <w:rFonts w:ascii="Arial" w:hAnsi="Arial" w:cs="Arial"/>
                <w:color w:val="000000"/>
                <w:lang w:eastAsia="en-IN"/>
              </w:rPr>
            </w:pPr>
            <w:r w:rsidRPr="00073F50">
              <w:rPr>
                <w:rFonts w:ascii="Arial" w:hAnsi="Arial" w:cs="Arial"/>
                <w:color w:val="000000"/>
                <w:lang w:eastAsia="en-IN"/>
              </w:rPr>
              <w:t>Education squared</w:t>
            </w:r>
          </w:p>
        </w:tc>
        <w:tc>
          <w:tcPr>
            <w:tcW w:w="1056" w:type="dxa"/>
            <w:noWrap/>
            <w:hideMark/>
          </w:tcPr>
          <w:p w14:paraId="4C0C9915"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23.96</w:t>
            </w:r>
          </w:p>
        </w:tc>
        <w:tc>
          <w:tcPr>
            <w:tcW w:w="925" w:type="dxa"/>
            <w:noWrap/>
            <w:hideMark/>
          </w:tcPr>
          <w:p w14:paraId="1A598F9A"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38.8</w:t>
            </w:r>
          </w:p>
        </w:tc>
        <w:tc>
          <w:tcPr>
            <w:tcW w:w="1134" w:type="dxa"/>
            <w:noWrap/>
            <w:hideMark/>
          </w:tcPr>
          <w:p w14:paraId="78E6B9AB"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13.53</w:t>
            </w:r>
          </w:p>
        </w:tc>
        <w:tc>
          <w:tcPr>
            <w:tcW w:w="1134" w:type="dxa"/>
            <w:noWrap/>
            <w:hideMark/>
          </w:tcPr>
          <w:p w14:paraId="466DD433"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27.98</w:t>
            </w:r>
          </w:p>
        </w:tc>
        <w:tc>
          <w:tcPr>
            <w:tcW w:w="1701" w:type="dxa"/>
            <w:noWrap/>
            <w:hideMark/>
          </w:tcPr>
          <w:p w14:paraId="7E7284C3" w14:textId="77777777" w:rsidR="00CC4D08" w:rsidRPr="00073F50" w:rsidRDefault="00CC4D08" w:rsidP="00073F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073F50">
              <w:rPr>
                <w:rFonts w:ascii="Arial" w:hAnsi="Arial" w:cs="Arial"/>
                <w:color w:val="000000"/>
                <w:lang w:eastAsia="en-IN"/>
              </w:rPr>
              <w:t>-10.42**</w:t>
            </w:r>
          </w:p>
        </w:tc>
      </w:tr>
    </w:tbl>
    <w:p w14:paraId="665D1496" w14:textId="1A68A2C8" w:rsidR="00CC4D08" w:rsidRDefault="00694E03" w:rsidP="00441B6F">
      <w:pPr>
        <w:pStyle w:val="Body"/>
        <w:spacing w:after="0"/>
        <w:rPr>
          <w:rFonts w:ascii="Arial" w:hAnsi="Arial" w:cs="Arial"/>
          <w:sz w:val="16"/>
          <w:szCs w:val="16"/>
        </w:rPr>
      </w:pPr>
      <w:r w:rsidRPr="002A23A9">
        <w:rPr>
          <w:rFonts w:ascii="Arial" w:hAnsi="Arial" w:cs="Arial"/>
          <w:sz w:val="16"/>
          <w:szCs w:val="16"/>
        </w:rPr>
        <w:t>Source: Estimated by author. *, ** and *** indicate significant at 10%, 5% and 1% level respectively</w:t>
      </w:r>
    </w:p>
    <w:p w14:paraId="4769E0E8" w14:textId="77777777" w:rsidR="00694E03" w:rsidRDefault="00694E03" w:rsidP="00441B6F">
      <w:pPr>
        <w:pStyle w:val="Body"/>
        <w:spacing w:after="0"/>
        <w:rPr>
          <w:rFonts w:ascii="Arial" w:hAnsi="Arial" w:cs="Arial"/>
        </w:rPr>
      </w:pPr>
    </w:p>
    <w:p w14:paraId="4C9D6D94" w14:textId="6410DBF5" w:rsidR="004400B2" w:rsidRPr="000F20A9" w:rsidRDefault="004400B2" w:rsidP="004400B2">
      <w:pPr>
        <w:pStyle w:val="Body"/>
        <w:spacing w:after="0"/>
        <w:rPr>
          <w:rFonts w:ascii="Arial" w:hAnsi="Arial" w:cs="Arial"/>
          <w:b/>
          <w:bCs/>
        </w:rPr>
      </w:pPr>
      <w:r w:rsidRPr="000F20A9">
        <w:rPr>
          <w:rFonts w:ascii="Arial" w:hAnsi="Arial" w:cs="Arial"/>
          <w:b/>
          <w:bCs/>
        </w:rPr>
        <w:t xml:space="preserve">3.2 Determinants of participation in </w:t>
      </w:r>
      <w:proofErr w:type="spellStart"/>
      <w:r w:rsidRPr="000F20A9">
        <w:rPr>
          <w:rFonts w:ascii="Arial" w:hAnsi="Arial" w:cs="Arial"/>
          <w:b/>
          <w:bCs/>
        </w:rPr>
        <w:t>Mulakanur</w:t>
      </w:r>
      <w:proofErr w:type="spellEnd"/>
      <w:r w:rsidRPr="000F20A9">
        <w:rPr>
          <w:rFonts w:ascii="Arial" w:hAnsi="Arial" w:cs="Arial"/>
          <w:b/>
          <w:bCs/>
        </w:rPr>
        <w:t xml:space="preserve"> </w:t>
      </w:r>
      <w:r w:rsidR="005D753A" w:rsidRPr="000F20A9">
        <w:rPr>
          <w:rFonts w:ascii="Arial" w:hAnsi="Arial" w:cs="Arial"/>
          <w:b/>
          <w:bCs/>
        </w:rPr>
        <w:t xml:space="preserve">Women </w:t>
      </w:r>
      <w:r w:rsidR="007A3EE0" w:rsidRPr="000F20A9">
        <w:rPr>
          <w:rFonts w:ascii="Arial" w:hAnsi="Arial" w:cs="Arial"/>
          <w:b/>
          <w:bCs/>
        </w:rPr>
        <w:t>D</w:t>
      </w:r>
      <w:r w:rsidRPr="000F20A9">
        <w:rPr>
          <w:rFonts w:ascii="Arial" w:hAnsi="Arial" w:cs="Arial"/>
          <w:b/>
          <w:bCs/>
        </w:rPr>
        <w:t>airy cooperative society</w:t>
      </w:r>
    </w:p>
    <w:p w14:paraId="1EE80453" w14:textId="77777777" w:rsidR="00103174" w:rsidRDefault="00103174" w:rsidP="004400B2">
      <w:pPr>
        <w:pStyle w:val="Body"/>
        <w:spacing w:after="0"/>
        <w:rPr>
          <w:rFonts w:ascii="Arial" w:hAnsi="Arial" w:cs="Arial"/>
        </w:rPr>
      </w:pPr>
    </w:p>
    <w:p w14:paraId="736E1F0C" w14:textId="5EC7CE38" w:rsidR="00103174" w:rsidRDefault="00103174" w:rsidP="004400B2">
      <w:pPr>
        <w:pStyle w:val="Body"/>
        <w:spacing w:after="0"/>
        <w:rPr>
          <w:rFonts w:ascii="Arial" w:hAnsi="Arial" w:cs="Arial"/>
          <w:lang w:val="en-IN"/>
        </w:rPr>
      </w:pPr>
      <w:r w:rsidRPr="00103174">
        <w:rPr>
          <w:rFonts w:ascii="Arial" w:hAnsi="Arial" w:cs="Arial"/>
          <w:lang w:val="en-IN"/>
        </w:rPr>
        <w:t>Table 2 presents the results of the binary logistic regression model estimating the probability of dairy cooperative membership as a function of household characteristics. The model exhibits a good overall fit, with a likelihood ratio chi-square of 89.33 (p = 0.000), and a pseudo R² of 0.358, suggesting that the selected covariates explain a substantial proportion of the variation in membership status.</w:t>
      </w:r>
      <w:r w:rsidR="00B61316">
        <w:rPr>
          <w:rFonts w:ascii="Arial" w:hAnsi="Arial" w:cs="Arial"/>
          <w:lang w:val="en-IN"/>
        </w:rPr>
        <w:t xml:space="preserve"> </w:t>
      </w:r>
      <w:r w:rsidRPr="00103174">
        <w:rPr>
          <w:rFonts w:ascii="Arial" w:hAnsi="Arial" w:cs="Arial"/>
          <w:lang w:val="en-IN"/>
        </w:rPr>
        <w:t>Among the covariates, age has a statistically significant positive effect (p&lt;0.05) on cooperative membership, indicating that as the respondent's age increases, the likelihood of being a member rises. However, the negative and significant coefficient for age squared (p&lt;0.05) suggests a non-linear, inverted-U shaped relationship: the probability of membership increases with age up to a certain point and then declines, implying middle-aged farmers are most likely to participate.</w:t>
      </w:r>
      <w:r w:rsidR="00B61316">
        <w:rPr>
          <w:rFonts w:ascii="Arial" w:hAnsi="Arial" w:cs="Arial"/>
          <w:lang w:val="en-IN"/>
        </w:rPr>
        <w:t xml:space="preserve"> </w:t>
      </w:r>
      <w:r w:rsidRPr="00103174">
        <w:rPr>
          <w:rFonts w:ascii="Arial" w:hAnsi="Arial" w:cs="Arial"/>
          <w:lang w:val="en-IN"/>
        </w:rPr>
        <w:t>Dairy farming experience was also found to be positively and significantly associated with membership (p&lt;0.01), reflecting that households with more years of experience in dairy farming are more inclined to join cooperatives. This may be due to greater awareness about the potential benefits and functioning of cooperatives among experienced farmers.</w:t>
      </w:r>
      <w:r w:rsidR="004A6E0E">
        <w:rPr>
          <w:rFonts w:ascii="Arial" w:hAnsi="Arial" w:cs="Arial"/>
          <w:lang w:val="en-IN"/>
        </w:rPr>
        <w:t xml:space="preserve"> </w:t>
      </w:r>
      <w:r w:rsidRPr="00103174">
        <w:rPr>
          <w:rFonts w:ascii="Arial" w:hAnsi="Arial" w:cs="Arial"/>
          <w:lang w:val="en-IN"/>
        </w:rPr>
        <w:t>In contrast, total landholding has a positive and significant effect (p&lt;0.05), indicating that households with larger landholdings are more likely to be members. This could be attributed to larger landholders having more resources to invest in dairy activities and being more engaged in formal producer organizations.</w:t>
      </w:r>
      <w:r w:rsidR="004A6E0E">
        <w:rPr>
          <w:rFonts w:ascii="Arial" w:hAnsi="Arial" w:cs="Arial"/>
          <w:lang w:val="en-IN"/>
        </w:rPr>
        <w:t xml:space="preserve"> </w:t>
      </w:r>
      <w:r w:rsidRPr="00103174">
        <w:rPr>
          <w:rFonts w:ascii="Arial" w:hAnsi="Arial" w:cs="Arial"/>
          <w:lang w:val="en-IN"/>
        </w:rPr>
        <w:t>The distance to milk collection cent</w:t>
      </w:r>
      <w:r w:rsidR="004A6E0E">
        <w:rPr>
          <w:rFonts w:ascii="Arial" w:hAnsi="Arial" w:cs="Arial"/>
          <w:lang w:val="en-IN"/>
        </w:rPr>
        <w:t>re</w:t>
      </w:r>
      <w:r w:rsidRPr="00103174">
        <w:rPr>
          <w:rFonts w:ascii="Arial" w:hAnsi="Arial" w:cs="Arial"/>
          <w:lang w:val="en-IN"/>
        </w:rPr>
        <w:t xml:space="preserve"> exhibits a negative and highly significant association (p&lt;0.01) with cooperative membership, suggesting that households located farther from milk collection </w:t>
      </w:r>
      <w:proofErr w:type="spellStart"/>
      <w:r w:rsidRPr="00103174">
        <w:rPr>
          <w:rFonts w:ascii="Arial" w:hAnsi="Arial" w:cs="Arial"/>
          <w:lang w:val="en-IN"/>
        </w:rPr>
        <w:t>centers</w:t>
      </w:r>
      <w:proofErr w:type="spellEnd"/>
      <w:r w:rsidRPr="00103174">
        <w:rPr>
          <w:rFonts w:ascii="Arial" w:hAnsi="Arial" w:cs="Arial"/>
          <w:lang w:val="en-IN"/>
        </w:rPr>
        <w:t xml:space="preserve"> are less likely to participate. Physical proximity likely reduces transaction costs and encourages participation.</w:t>
      </w:r>
      <w:r w:rsidR="004A6E0E">
        <w:rPr>
          <w:rFonts w:ascii="Arial" w:hAnsi="Arial" w:cs="Arial"/>
          <w:lang w:val="en-IN"/>
        </w:rPr>
        <w:t xml:space="preserve"> </w:t>
      </w:r>
      <w:r w:rsidRPr="00103174">
        <w:rPr>
          <w:rFonts w:ascii="Arial" w:hAnsi="Arial" w:cs="Arial"/>
          <w:lang w:val="en-IN"/>
        </w:rPr>
        <w:t>Herd size shows a positive and significant effect (p&lt;0.01), meaning that households with more dairy animals are more likely to become members. This is consistent with the idea that larger producers find it more beneficial to be linked with cooperative societies for regular milk marketing.</w:t>
      </w:r>
      <w:r w:rsidR="003067EC">
        <w:rPr>
          <w:rFonts w:ascii="Arial" w:hAnsi="Arial" w:cs="Arial"/>
          <w:lang w:val="en-IN"/>
        </w:rPr>
        <w:t xml:space="preserve"> </w:t>
      </w:r>
      <w:r w:rsidRPr="00103174">
        <w:rPr>
          <w:rFonts w:ascii="Arial" w:hAnsi="Arial" w:cs="Arial"/>
          <w:lang w:val="en-IN"/>
        </w:rPr>
        <w:t>On the other hand, neither education level nor household size were found to have statistically significant effects on membership status, suggesting that these factors may not be central in shaping the decision to join a cooperative in this context.</w:t>
      </w:r>
    </w:p>
    <w:p w14:paraId="0202E8F4" w14:textId="77777777" w:rsidR="005D753A" w:rsidRPr="003067EC" w:rsidRDefault="005D753A" w:rsidP="004400B2">
      <w:pPr>
        <w:pStyle w:val="Body"/>
        <w:spacing w:after="0"/>
        <w:rPr>
          <w:rFonts w:ascii="Arial" w:hAnsi="Arial" w:cs="Arial"/>
          <w:lang w:val="en-IN"/>
        </w:rPr>
      </w:pPr>
    </w:p>
    <w:p w14:paraId="671932D0" w14:textId="7207E8F1" w:rsidR="004400B2" w:rsidRPr="005D753A" w:rsidRDefault="00E64510" w:rsidP="004400B2">
      <w:pPr>
        <w:pStyle w:val="Body"/>
        <w:spacing w:after="0"/>
        <w:rPr>
          <w:rFonts w:ascii="Arial" w:hAnsi="Arial" w:cs="Arial"/>
        </w:rPr>
      </w:pPr>
      <w:r w:rsidRPr="005D753A">
        <w:rPr>
          <w:rFonts w:ascii="Arial" w:hAnsi="Arial" w:cs="Arial"/>
        </w:rPr>
        <w:t xml:space="preserve">Table 2 </w:t>
      </w:r>
      <w:r w:rsidR="004E3E23" w:rsidRPr="005D753A">
        <w:rPr>
          <w:rFonts w:ascii="Arial" w:hAnsi="Arial" w:cs="Arial"/>
          <w:noProof/>
        </w:rPr>
        <w:t>Binary logistic regression model estimates for the probability of cooperative membership</w:t>
      </w:r>
    </w:p>
    <w:tbl>
      <w:tblPr>
        <w:tblStyle w:val="PlainTable2"/>
        <w:tblW w:w="0" w:type="auto"/>
        <w:tblLook w:val="04A0" w:firstRow="1" w:lastRow="0" w:firstColumn="1" w:lastColumn="0" w:noHBand="0" w:noVBand="1"/>
      </w:tblPr>
      <w:tblGrid>
        <w:gridCol w:w="3395"/>
        <w:gridCol w:w="828"/>
        <w:gridCol w:w="1006"/>
        <w:gridCol w:w="1150"/>
      </w:tblGrid>
      <w:tr w:rsidR="002A556E" w:rsidRPr="00BB3B48" w14:paraId="5BC44767" w14:textId="5D8EA6DD" w:rsidTr="00BB3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CACE2F" w14:textId="77777777" w:rsidR="002A556E" w:rsidRPr="00BB3B48" w:rsidRDefault="002A556E" w:rsidP="00BB3B48">
            <w:pPr>
              <w:spacing w:after="160"/>
              <w:jc w:val="both"/>
              <w:rPr>
                <w:rFonts w:ascii="Arial" w:hAnsi="Arial" w:cs="Arial"/>
              </w:rPr>
            </w:pPr>
            <w:r w:rsidRPr="00BB3B48">
              <w:rPr>
                <w:rFonts w:ascii="Arial" w:hAnsi="Arial" w:cs="Arial"/>
              </w:rPr>
              <w:t>Membership</w:t>
            </w:r>
          </w:p>
        </w:tc>
        <w:tc>
          <w:tcPr>
            <w:tcW w:w="0" w:type="auto"/>
            <w:hideMark/>
          </w:tcPr>
          <w:p w14:paraId="0054D25F" w14:textId="77777777" w:rsidR="002A556E" w:rsidRPr="00BB3B48" w:rsidRDefault="002A556E" w:rsidP="00BB3B48">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Coef.</w:t>
            </w:r>
          </w:p>
        </w:tc>
        <w:tc>
          <w:tcPr>
            <w:tcW w:w="0" w:type="auto"/>
            <w:hideMark/>
          </w:tcPr>
          <w:p w14:paraId="1907D006" w14:textId="77777777" w:rsidR="002A556E" w:rsidRPr="00BB3B48" w:rsidRDefault="002A556E" w:rsidP="00BB3B48">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P &gt; |z|</w:t>
            </w:r>
          </w:p>
        </w:tc>
        <w:tc>
          <w:tcPr>
            <w:tcW w:w="1150" w:type="dxa"/>
          </w:tcPr>
          <w:p w14:paraId="44A452F0" w14:textId="6E697D4D" w:rsidR="002A556E" w:rsidRPr="00610315" w:rsidRDefault="002A556E" w:rsidP="00BB3B48">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vertAlign w:val="subscript"/>
              </w:rPr>
            </w:pPr>
            <w:r w:rsidRPr="00BB3B48">
              <w:rPr>
                <w:rFonts w:ascii="Arial" w:hAnsi="Arial" w:cs="Arial"/>
              </w:rPr>
              <w:t xml:space="preserve">Margin </w:t>
            </w:r>
            <w:proofErr w:type="spellStart"/>
            <w:r w:rsidRPr="00BB3B48">
              <w:rPr>
                <w:rFonts w:ascii="Arial" w:hAnsi="Arial" w:cs="Arial"/>
              </w:rPr>
              <w:t>effects</w:t>
            </w:r>
            <w:r w:rsidR="00610315">
              <w:rPr>
                <w:rFonts w:ascii="Arial" w:hAnsi="Arial" w:cs="Arial"/>
                <w:vertAlign w:val="subscript"/>
              </w:rPr>
              <w:t>a</w:t>
            </w:r>
            <w:proofErr w:type="spellEnd"/>
          </w:p>
        </w:tc>
      </w:tr>
      <w:tr w:rsidR="002A556E" w:rsidRPr="00BB3B48" w14:paraId="53EB20DE" w14:textId="04852CE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F41BDD" w14:textId="77777777" w:rsidR="002A556E" w:rsidRPr="00BB3B48" w:rsidRDefault="002A556E" w:rsidP="00BB3B48">
            <w:pPr>
              <w:spacing w:after="160"/>
              <w:jc w:val="both"/>
              <w:rPr>
                <w:rFonts w:ascii="Arial" w:hAnsi="Arial" w:cs="Arial"/>
              </w:rPr>
            </w:pPr>
            <w:r w:rsidRPr="00BB3B48">
              <w:rPr>
                <w:rFonts w:ascii="Arial" w:hAnsi="Arial" w:cs="Arial"/>
              </w:rPr>
              <w:lastRenderedPageBreak/>
              <w:t>Age</w:t>
            </w:r>
          </w:p>
        </w:tc>
        <w:tc>
          <w:tcPr>
            <w:tcW w:w="0" w:type="auto"/>
            <w:hideMark/>
          </w:tcPr>
          <w:p w14:paraId="16DDBC90"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0.356</w:t>
            </w:r>
          </w:p>
        </w:tc>
        <w:tc>
          <w:tcPr>
            <w:tcW w:w="0" w:type="auto"/>
            <w:hideMark/>
          </w:tcPr>
          <w:p w14:paraId="5A6AF2A2"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0.047 **</w:t>
            </w:r>
          </w:p>
        </w:tc>
        <w:tc>
          <w:tcPr>
            <w:tcW w:w="1150" w:type="dxa"/>
          </w:tcPr>
          <w:p w14:paraId="04184AED" w14:textId="272A46FE" w:rsidR="002A556E" w:rsidRPr="00BB3B48" w:rsidRDefault="00E616AD"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0.052</w:t>
            </w:r>
          </w:p>
        </w:tc>
      </w:tr>
      <w:tr w:rsidR="002A556E" w:rsidRPr="00BB3B48" w14:paraId="43B66174" w14:textId="00864FE3" w:rsidTr="00BB3B48">
        <w:tc>
          <w:tcPr>
            <w:cnfStyle w:val="001000000000" w:firstRow="0" w:lastRow="0" w:firstColumn="1" w:lastColumn="0" w:oddVBand="0" w:evenVBand="0" w:oddHBand="0" w:evenHBand="0" w:firstRowFirstColumn="0" w:firstRowLastColumn="0" w:lastRowFirstColumn="0" w:lastRowLastColumn="0"/>
            <w:tcW w:w="0" w:type="auto"/>
            <w:hideMark/>
          </w:tcPr>
          <w:p w14:paraId="7E58D3B0" w14:textId="77777777" w:rsidR="002A556E" w:rsidRPr="00BB3B48" w:rsidRDefault="002A556E" w:rsidP="00BB3B48">
            <w:pPr>
              <w:spacing w:after="160"/>
              <w:jc w:val="both"/>
              <w:rPr>
                <w:rFonts w:ascii="Arial" w:hAnsi="Arial" w:cs="Arial"/>
              </w:rPr>
            </w:pPr>
            <w:r w:rsidRPr="00BB3B48">
              <w:rPr>
                <w:rFonts w:ascii="Arial" w:hAnsi="Arial" w:cs="Arial"/>
              </w:rPr>
              <w:t>Age²</w:t>
            </w:r>
          </w:p>
        </w:tc>
        <w:tc>
          <w:tcPr>
            <w:tcW w:w="0" w:type="auto"/>
            <w:hideMark/>
          </w:tcPr>
          <w:p w14:paraId="30BE0E7C"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–0.005</w:t>
            </w:r>
          </w:p>
        </w:tc>
        <w:tc>
          <w:tcPr>
            <w:tcW w:w="0" w:type="auto"/>
            <w:hideMark/>
          </w:tcPr>
          <w:p w14:paraId="03A09D12"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0.018 **</w:t>
            </w:r>
          </w:p>
        </w:tc>
        <w:tc>
          <w:tcPr>
            <w:tcW w:w="1150" w:type="dxa"/>
          </w:tcPr>
          <w:p w14:paraId="3BB35E0E" w14:textId="7A7CB6E6" w:rsidR="002A556E" w:rsidRPr="00BB3B48" w:rsidRDefault="007A3EE0"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-0.001</w:t>
            </w:r>
          </w:p>
        </w:tc>
      </w:tr>
      <w:tr w:rsidR="002A556E" w:rsidRPr="00BB3B48" w14:paraId="5A3F43AE" w14:textId="674F83CB"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C57588" w14:textId="77777777" w:rsidR="002A556E" w:rsidRPr="00BB3B48" w:rsidRDefault="002A556E" w:rsidP="00BB3B48">
            <w:pPr>
              <w:spacing w:after="160"/>
              <w:jc w:val="both"/>
              <w:rPr>
                <w:rFonts w:ascii="Arial" w:hAnsi="Arial" w:cs="Arial"/>
              </w:rPr>
            </w:pPr>
            <w:r w:rsidRPr="00BB3B48">
              <w:rPr>
                <w:rFonts w:ascii="Arial" w:hAnsi="Arial" w:cs="Arial"/>
              </w:rPr>
              <w:t>Education</w:t>
            </w:r>
          </w:p>
        </w:tc>
        <w:tc>
          <w:tcPr>
            <w:tcW w:w="0" w:type="auto"/>
            <w:hideMark/>
          </w:tcPr>
          <w:p w14:paraId="203ACCCF"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0.068</w:t>
            </w:r>
          </w:p>
        </w:tc>
        <w:tc>
          <w:tcPr>
            <w:tcW w:w="0" w:type="auto"/>
            <w:hideMark/>
          </w:tcPr>
          <w:p w14:paraId="4F325DA4"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0.293</w:t>
            </w:r>
          </w:p>
        </w:tc>
        <w:tc>
          <w:tcPr>
            <w:tcW w:w="1150" w:type="dxa"/>
          </w:tcPr>
          <w:p w14:paraId="707FE9FF" w14:textId="46E2B7F2" w:rsidR="002A556E" w:rsidRPr="00BB3B48" w:rsidRDefault="007A3EE0"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0.009</w:t>
            </w:r>
          </w:p>
        </w:tc>
      </w:tr>
      <w:tr w:rsidR="002A556E" w:rsidRPr="00BB3B48" w14:paraId="7B262408" w14:textId="1302AEC6" w:rsidTr="00BB3B48">
        <w:tc>
          <w:tcPr>
            <w:cnfStyle w:val="001000000000" w:firstRow="0" w:lastRow="0" w:firstColumn="1" w:lastColumn="0" w:oddVBand="0" w:evenVBand="0" w:oddHBand="0" w:evenHBand="0" w:firstRowFirstColumn="0" w:firstRowLastColumn="0" w:lastRowFirstColumn="0" w:lastRowLastColumn="0"/>
            <w:tcW w:w="0" w:type="auto"/>
            <w:hideMark/>
          </w:tcPr>
          <w:p w14:paraId="481441A7" w14:textId="77777777" w:rsidR="002A556E" w:rsidRPr="00BB3B48" w:rsidRDefault="002A556E" w:rsidP="00BB3B48">
            <w:pPr>
              <w:spacing w:after="160"/>
              <w:jc w:val="both"/>
              <w:rPr>
                <w:rFonts w:ascii="Arial" w:hAnsi="Arial" w:cs="Arial"/>
              </w:rPr>
            </w:pPr>
            <w:r w:rsidRPr="00BB3B48">
              <w:rPr>
                <w:rFonts w:ascii="Arial" w:hAnsi="Arial" w:cs="Arial"/>
              </w:rPr>
              <w:t>Dairy farming experience (years)</w:t>
            </w:r>
          </w:p>
        </w:tc>
        <w:tc>
          <w:tcPr>
            <w:tcW w:w="0" w:type="auto"/>
            <w:hideMark/>
          </w:tcPr>
          <w:p w14:paraId="4C277C88"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0.170</w:t>
            </w:r>
          </w:p>
        </w:tc>
        <w:tc>
          <w:tcPr>
            <w:tcW w:w="0" w:type="auto"/>
            <w:hideMark/>
          </w:tcPr>
          <w:p w14:paraId="0C462C82"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0.000 ***</w:t>
            </w:r>
          </w:p>
        </w:tc>
        <w:tc>
          <w:tcPr>
            <w:tcW w:w="1150" w:type="dxa"/>
          </w:tcPr>
          <w:p w14:paraId="68F79FF8" w14:textId="30AC354E" w:rsidR="002A556E" w:rsidRPr="00BB3B48" w:rsidRDefault="00F41581"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-0.02</w:t>
            </w:r>
            <w:r w:rsidR="00FB7F7D" w:rsidRPr="00BB3B48">
              <w:rPr>
                <w:rFonts w:ascii="Arial" w:hAnsi="Arial" w:cs="Arial"/>
              </w:rPr>
              <w:t>4</w:t>
            </w:r>
          </w:p>
        </w:tc>
      </w:tr>
      <w:tr w:rsidR="002A556E" w:rsidRPr="00BB3B48" w14:paraId="7942C6B7" w14:textId="257C9360"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413894" w14:textId="77777777" w:rsidR="002A556E" w:rsidRPr="00BB3B48" w:rsidRDefault="002A556E" w:rsidP="00BB3B48">
            <w:pPr>
              <w:spacing w:after="160"/>
              <w:jc w:val="both"/>
              <w:rPr>
                <w:rFonts w:ascii="Arial" w:hAnsi="Arial" w:cs="Arial"/>
              </w:rPr>
            </w:pPr>
            <w:r w:rsidRPr="00BB3B48">
              <w:rPr>
                <w:rFonts w:ascii="Arial" w:hAnsi="Arial" w:cs="Arial"/>
              </w:rPr>
              <w:t>Household size</w:t>
            </w:r>
          </w:p>
        </w:tc>
        <w:tc>
          <w:tcPr>
            <w:tcW w:w="0" w:type="auto"/>
            <w:hideMark/>
          </w:tcPr>
          <w:p w14:paraId="3E242802"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–0.041</w:t>
            </w:r>
          </w:p>
        </w:tc>
        <w:tc>
          <w:tcPr>
            <w:tcW w:w="0" w:type="auto"/>
            <w:hideMark/>
          </w:tcPr>
          <w:p w14:paraId="7ADC8762"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0.681</w:t>
            </w:r>
          </w:p>
        </w:tc>
        <w:tc>
          <w:tcPr>
            <w:tcW w:w="1150" w:type="dxa"/>
          </w:tcPr>
          <w:p w14:paraId="372E7F60" w14:textId="6EF083A1" w:rsidR="002A556E" w:rsidRPr="00BB3B48" w:rsidRDefault="00F41581"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-0.005</w:t>
            </w:r>
          </w:p>
        </w:tc>
      </w:tr>
      <w:tr w:rsidR="002A556E" w:rsidRPr="00BB3B48" w14:paraId="79755C1A" w14:textId="1E3E73D6" w:rsidTr="00BB3B48">
        <w:tc>
          <w:tcPr>
            <w:cnfStyle w:val="001000000000" w:firstRow="0" w:lastRow="0" w:firstColumn="1" w:lastColumn="0" w:oddVBand="0" w:evenVBand="0" w:oddHBand="0" w:evenHBand="0" w:firstRowFirstColumn="0" w:firstRowLastColumn="0" w:lastRowFirstColumn="0" w:lastRowLastColumn="0"/>
            <w:tcW w:w="0" w:type="auto"/>
            <w:hideMark/>
          </w:tcPr>
          <w:p w14:paraId="11CE4E19" w14:textId="77777777" w:rsidR="002A556E" w:rsidRPr="00BB3B48" w:rsidRDefault="002A556E" w:rsidP="00BB3B48">
            <w:pPr>
              <w:spacing w:after="160"/>
              <w:jc w:val="both"/>
              <w:rPr>
                <w:rFonts w:ascii="Arial" w:hAnsi="Arial" w:cs="Arial"/>
              </w:rPr>
            </w:pPr>
            <w:r w:rsidRPr="00BB3B48">
              <w:rPr>
                <w:rFonts w:ascii="Arial" w:hAnsi="Arial" w:cs="Arial"/>
              </w:rPr>
              <w:t>Total landholding (acres)</w:t>
            </w:r>
          </w:p>
        </w:tc>
        <w:tc>
          <w:tcPr>
            <w:tcW w:w="0" w:type="auto"/>
            <w:hideMark/>
          </w:tcPr>
          <w:p w14:paraId="3296D30D"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0.235</w:t>
            </w:r>
          </w:p>
        </w:tc>
        <w:tc>
          <w:tcPr>
            <w:tcW w:w="0" w:type="auto"/>
            <w:hideMark/>
          </w:tcPr>
          <w:p w14:paraId="6F67BAC7"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0.039 **</w:t>
            </w:r>
          </w:p>
        </w:tc>
        <w:tc>
          <w:tcPr>
            <w:tcW w:w="1150" w:type="dxa"/>
          </w:tcPr>
          <w:p w14:paraId="5CEE9223" w14:textId="4D863D71" w:rsidR="002A556E" w:rsidRPr="00BB3B48" w:rsidRDefault="00FB7F7D"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-0.034</w:t>
            </w:r>
          </w:p>
        </w:tc>
      </w:tr>
      <w:tr w:rsidR="002A556E" w:rsidRPr="00BB3B48" w14:paraId="49DF11A0" w14:textId="3B1678B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5B3C5F" w14:textId="77777777" w:rsidR="002A556E" w:rsidRPr="00BB3B48" w:rsidRDefault="002A556E" w:rsidP="00BB3B48">
            <w:pPr>
              <w:spacing w:after="160"/>
              <w:jc w:val="both"/>
              <w:rPr>
                <w:rFonts w:ascii="Arial" w:hAnsi="Arial" w:cs="Arial"/>
              </w:rPr>
            </w:pPr>
            <w:r w:rsidRPr="00BB3B48">
              <w:rPr>
                <w:rFonts w:ascii="Arial" w:hAnsi="Arial" w:cs="Arial"/>
              </w:rPr>
              <w:t>Distance to milk collection center</w:t>
            </w:r>
          </w:p>
        </w:tc>
        <w:tc>
          <w:tcPr>
            <w:tcW w:w="0" w:type="auto"/>
            <w:hideMark/>
          </w:tcPr>
          <w:p w14:paraId="1527C3C8"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–1.200</w:t>
            </w:r>
          </w:p>
        </w:tc>
        <w:tc>
          <w:tcPr>
            <w:tcW w:w="0" w:type="auto"/>
            <w:hideMark/>
          </w:tcPr>
          <w:p w14:paraId="6F5924A0"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0.000 ***</w:t>
            </w:r>
          </w:p>
        </w:tc>
        <w:tc>
          <w:tcPr>
            <w:tcW w:w="1150" w:type="dxa"/>
          </w:tcPr>
          <w:p w14:paraId="6821C691" w14:textId="0F739652" w:rsidR="002A556E"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-0.173</w:t>
            </w:r>
          </w:p>
        </w:tc>
      </w:tr>
      <w:tr w:rsidR="002A556E" w:rsidRPr="00BB3B48" w14:paraId="6FDAF826" w14:textId="549D52EC" w:rsidTr="00BB3B48">
        <w:tc>
          <w:tcPr>
            <w:cnfStyle w:val="001000000000" w:firstRow="0" w:lastRow="0" w:firstColumn="1" w:lastColumn="0" w:oddVBand="0" w:evenVBand="0" w:oddHBand="0" w:evenHBand="0" w:firstRowFirstColumn="0" w:firstRowLastColumn="0" w:lastRowFirstColumn="0" w:lastRowLastColumn="0"/>
            <w:tcW w:w="0" w:type="auto"/>
            <w:hideMark/>
          </w:tcPr>
          <w:p w14:paraId="0DB3F893" w14:textId="77777777" w:rsidR="002A556E" w:rsidRPr="00BB3B48" w:rsidRDefault="002A556E" w:rsidP="00BB3B48">
            <w:pPr>
              <w:spacing w:after="160"/>
              <w:jc w:val="both"/>
              <w:rPr>
                <w:rFonts w:ascii="Arial" w:hAnsi="Arial" w:cs="Arial"/>
              </w:rPr>
            </w:pPr>
            <w:r w:rsidRPr="00BB3B48">
              <w:rPr>
                <w:rFonts w:ascii="Arial" w:hAnsi="Arial" w:cs="Arial"/>
              </w:rPr>
              <w:t>Herd size</w:t>
            </w:r>
          </w:p>
        </w:tc>
        <w:tc>
          <w:tcPr>
            <w:tcW w:w="0" w:type="auto"/>
            <w:hideMark/>
          </w:tcPr>
          <w:p w14:paraId="4C53E3E3"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0.411</w:t>
            </w:r>
          </w:p>
        </w:tc>
        <w:tc>
          <w:tcPr>
            <w:tcW w:w="0" w:type="auto"/>
            <w:hideMark/>
          </w:tcPr>
          <w:p w14:paraId="18AE4006" w14:textId="77777777" w:rsidR="002A556E" w:rsidRPr="00BB3B48" w:rsidRDefault="002A556E"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0.000 ***</w:t>
            </w:r>
          </w:p>
        </w:tc>
        <w:tc>
          <w:tcPr>
            <w:tcW w:w="1150" w:type="dxa"/>
          </w:tcPr>
          <w:p w14:paraId="32831DAC" w14:textId="77E8A731" w:rsidR="002A556E" w:rsidRPr="00BB3B48" w:rsidRDefault="006440E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0.059</w:t>
            </w:r>
          </w:p>
        </w:tc>
      </w:tr>
      <w:tr w:rsidR="002A556E" w:rsidRPr="00BB3B48" w14:paraId="11F136E4" w14:textId="30E99783"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6EBF11" w14:textId="77777777" w:rsidR="002A556E" w:rsidRPr="00BB3B48" w:rsidRDefault="002A556E" w:rsidP="00BB3B48">
            <w:pPr>
              <w:spacing w:after="160"/>
              <w:jc w:val="both"/>
              <w:rPr>
                <w:rFonts w:ascii="Arial" w:hAnsi="Arial" w:cs="Arial"/>
              </w:rPr>
            </w:pPr>
            <w:r w:rsidRPr="00BB3B48">
              <w:rPr>
                <w:rFonts w:ascii="Arial" w:hAnsi="Arial" w:cs="Arial"/>
              </w:rPr>
              <w:t>Constant</w:t>
            </w:r>
          </w:p>
        </w:tc>
        <w:tc>
          <w:tcPr>
            <w:tcW w:w="0" w:type="auto"/>
            <w:hideMark/>
          </w:tcPr>
          <w:p w14:paraId="39A4D35B"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–9.273</w:t>
            </w:r>
          </w:p>
        </w:tc>
        <w:tc>
          <w:tcPr>
            <w:tcW w:w="0" w:type="auto"/>
            <w:hideMark/>
          </w:tcPr>
          <w:p w14:paraId="58DF84A9"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0.029 **</w:t>
            </w:r>
          </w:p>
        </w:tc>
        <w:tc>
          <w:tcPr>
            <w:tcW w:w="1150" w:type="dxa"/>
          </w:tcPr>
          <w:p w14:paraId="0C663816" w14:textId="77777777" w:rsidR="002A556E" w:rsidRPr="00BB3B48" w:rsidRDefault="002A556E"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440E3" w:rsidRPr="00BB3B48" w14:paraId="1C27971D" w14:textId="77777777" w:rsidTr="00BB3B48">
        <w:tc>
          <w:tcPr>
            <w:cnfStyle w:val="001000000000" w:firstRow="0" w:lastRow="0" w:firstColumn="1" w:lastColumn="0" w:oddVBand="0" w:evenVBand="0" w:oddHBand="0" w:evenHBand="0" w:firstRowFirstColumn="0" w:firstRowLastColumn="0" w:lastRowFirstColumn="0" w:lastRowLastColumn="0"/>
            <w:tcW w:w="0" w:type="auto"/>
          </w:tcPr>
          <w:p w14:paraId="58E56A16" w14:textId="22DFD775" w:rsidR="006440E3" w:rsidRPr="00BB3B48" w:rsidRDefault="0061569C" w:rsidP="00BB3B48">
            <w:pPr>
              <w:spacing w:after="160"/>
              <w:jc w:val="both"/>
              <w:rPr>
                <w:rFonts w:ascii="Arial" w:hAnsi="Arial" w:cs="Arial"/>
              </w:rPr>
            </w:pPr>
            <w:r w:rsidRPr="00BB3B48">
              <w:rPr>
                <w:rFonts w:ascii="Arial" w:hAnsi="Arial" w:cs="Arial"/>
              </w:rPr>
              <w:t>Number of observations</w:t>
            </w:r>
          </w:p>
        </w:tc>
        <w:tc>
          <w:tcPr>
            <w:tcW w:w="0" w:type="auto"/>
          </w:tcPr>
          <w:p w14:paraId="7423B850" w14:textId="74C54C24" w:rsidR="006440E3" w:rsidRPr="00BB3B48" w:rsidRDefault="0061569C"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180</w:t>
            </w:r>
          </w:p>
        </w:tc>
        <w:tc>
          <w:tcPr>
            <w:tcW w:w="0" w:type="auto"/>
          </w:tcPr>
          <w:p w14:paraId="1962CB9A" w14:textId="77777777" w:rsidR="006440E3" w:rsidRPr="00BB3B48" w:rsidRDefault="006440E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14:paraId="7E299434" w14:textId="77777777" w:rsidR="006440E3" w:rsidRPr="00BB3B48" w:rsidRDefault="006440E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E3" w:rsidRPr="00BB3B48" w14:paraId="1C7D57CB" w14:textId="7777777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1E038" w14:textId="1165CC7E" w:rsidR="006440E3" w:rsidRPr="00BB3B48" w:rsidRDefault="007D1CC3" w:rsidP="00BB3B48">
            <w:pPr>
              <w:spacing w:after="160"/>
              <w:jc w:val="both"/>
              <w:rPr>
                <w:rFonts w:ascii="Arial" w:hAnsi="Arial" w:cs="Arial"/>
              </w:rPr>
            </w:pPr>
            <w:r w:rsidRPr="00BB3B48">
              <w:rPr>
                <w:rFonts w:ascii="Arial" w:hAnsi="Arial" w:cs="Arial"/>
              </w:rPr>
              <w:t>LR chi²</w:t>
            </w:r>
          </w:p>
        </w:tc>
        <w:tc>
          <w:tcPr>
            <w:tcW w:w="0" w:type="auto"/>
          </w:tcPr>
          <w:p w14:paraId="7FF3A90B" w14:textId="75C66686" w:rsidR="006440E3" w:rsidRPr="00BB3B48" w:rsidRDefault="00AC526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89.33</w:t>
            </w:r>
          </w:p>
        </w:tc>
        <w:tc>
          <w:tcPr>
            <w:tcW w:w="0" w:type="auto"/>
          </w:tcPr>
          <w:p w14:paraId="41A90FFE"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14:paraId="0DD76D00"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5263" w:rsidRPr="00BB3B48" w14:paraId="1A00380D" w14:textId="77777777" w:rsidTr="00BB3B48">
        <w:tc>
          <w:tcPr>
            <w:cnfStyle w:val="001000000000" w:firstRow="0" w:lastRow="0" w:firstColumn="1" w:lastColumn="0" w:oddVBand="0" w:evenVBand="0" w:oddHBand="0" w:evenHBand="0" w:firstRowFirstColumn="0" w:firstRowLastColumn="0" w:lastRowFirstColumn="0" w:lastRowLastColumn="0"/>
            <w:tcW w:w="0" w:type="auto"/>
          </w:tcPr>
          <w:p w14:paraId="24773486" w14:textId="1C02C6FB" w:rsidR="00AC5263" w:rsidRPr="00BB3B48" w:rsidRDefault="00AC5263" w:rsidP="00BB3B48">
            <w:pPr>
              <w:spacing w:after="160"/>
              <w:jc w:val="both"/>
              <w:rPr>
                <w:rFonts w:ascii="Arial" w:hAnsi="Arial" w:cs="Arial"/>
                <w:vertAlign w:val="superscript"/>
              </w:rPr>
            </w:pPr>
            <w:r w:rsidRPr="00BB3B48">
              <w:rPr>
                <w:rFonts w:ascii="Arial" w:hAnsi="Arial" w:cs="Arial"/>
              </w:rPr>
              <w:t>Prob</w:t>
            </w:r>
            <w:r w:rsidR="00F866CF" w:rsidRPr="00BB3B48">
              <w:rPr>
                <w:rFonts w:ascii="Arial" w:hAnsi="Arial" w:cs="Arial"/>
              </w:rPr>
              <w:t>&gt;Chi</w:t>
            </w:r>
            <w:r w:rsidR="00F866CF" w:rsidRPr="00BB3B48">
              <w:rPr>
                <w:rFonts w:ascii="Arial" w:hAnsi="Arial" w:cs="Arial"/>
                <w:vertAlign w:val="superscript"/>
              </w:rPr>
              <w:t>2</w:t>
            </w:r>
          </w:p>
        </w:tc>
        <w:tc>
          <w:tcPr>
            <w:tcW w:w="0" w:type="auto"/>
          </w:tcPr>
          <w:p w14:paraId="0C26C3B0" w14:textId="6287EDB7" w:rsidR="00AC5263" w:rsidRPr="00BB3B48" w:rsidRDefault="00F866CF"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B3B48">
              <w:rPr>
                <w:rFonts w:ascii="Arial" w:hAnsi="Arial" w:cs="Arial"/>
              </w:rPr>
              <w:t>0.000</w:t>
            </w:r>
          </w:p>
        </w:tc>
        <w:tc>
          <w:tcPr>
            <w:tcW w:w="0" w:type="auto"/>
          </w:tcPr>
          <w:p w14:paraId="462DE398" w14:textId="77777777" w:rsidR="00AC5263" w:rsidRPr="00BB3B48" w:rsidRDefault="00AC526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14:paraId="698121F2" w14:textId="77777777" w:rsidR="00AC5263" w:rsidRPr="00BB3B48" w:rsidRDefault="00AC5263" w:rsidP="00BB3B48">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0E3" w:rsidRPr="00BB3B48" w14:paraId="50C653FC" w14:textId="77777777" w:rsidTr="00BB3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D7B74C" w14:textId="3E04F534" w:rsidR="006440E3" w:rsidRPr="00BB3B48" w:rsidRDefault="00F866CF" w:rsidP="00BB3B48">
            <w:pPr>
              <w:spacing w:after="160"/>
              <w:jc w:val="both"/>
              <w:rPr>
                <w:rFonts w:ascii="Arial" w:hAnsi="Arial" w:cs="Arial"/>
                <w:vertAlign w:val="superscript"/>
              </w:rPr>
            </w:pPr>
            <w:proofErr w:type="spellStart"/>
            <w:r w:rsidRPr="00BB3B48">
              <w:rPr>
                <w:rFonts w:ascii="Arial" w:hAnsi="Arial" w:cs="Arial"/>
              </w:rPr>
              <w:t>Psuedo</w:t>
            </w:r>
            <w:proofErr w:type="spellEnd"/>
            <w:r w:rsidRPr="00BB3B48">
              <w:rPr>
                <w:rFonts w:ascii="Arial" w:hAnsi="Arial" w:cs="Arial"/>
              </w:rPr>
              <w:t xml:space="preserve"> R</w:t>
            </w:r>
            <w:r w:rsidRPr="00BB3B48">
              <w:rPr>
                <w:rFonts w:ascii="Arial" w:hAnsi="Arial" w:cs="Arial"/>
                <w:vertAlign w:val="superscript"/>
              </w:rPr>
              <w:t>2</w:t>
            </w:r>
          </w:p>
        </w:tc>
        <w:tc>
          <w:tcPr>
            <w:tcW w:w="0" w:type="auto"/>
          </w:tcPr>
          <w:p w14:paraId="449FCC74" w14:textId="18B8146F" w:rsidR="006440E3" w:rsidRPr="00BB3B48" w:rsidRDefault="00F866CF"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B3B48">
              <w:rPr>
                <w:rFonts w:ascii="Arial" w:hAnsi="Arial" w:cs="Arial"/>
              </w:rPr>
              <w:t>0.358</w:t>
            </w:r>
          </w:p>
        </w:tc>
        <w:tc>
          <w:tcPr>
            <w:tcW w:w="0" w:type="auto"/>
          </w:tcPr>
          <w:p w14:paraId="417362EB"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14:paraId="02A6B6FA" w14:textId="77777777" w:rsidR="006440E3" w:rsidRPr="00BB3B48" w:rsidRDefault="006440E3" w:rsidP="00BB3B48">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160FC2B" w14:textId="613B0390" w:rsidR="00D7376A" w:rsidRPr="002A23A9" w:rsidRDefault="00D7376A" w:rsidP="004400B2">
      <w:pPr>
        <w:pStyle w:val="Body"/>
        <w:spacing w:after="0"/>
        <w:rPr>
          <w:rFonts w:ascii="Arial" w:hAnsi="Arial" w:cs="Arial"/>
          <w:sz w:val="16"/>
          <w:szCs w:val="16"/>
        </w:rPr>
      </w:pPr>
      <w:r w:rsidRPr="002A23A9">
        <w:rPr>
          <w:rFonts w:ascii="Arial" w:hAnsi="Arial" w:cs="Arial"/>
          <w:sz w:val="16"/>
          <w:szCs w:val="16"/>
        </w:rPr>
        <w:t>Source: Estimated by author. *, ** and *** indicate significant at 10%, 5% and 1% level respectively;</w:t>
      </w:r>
    </w:p>
    <w:p w14:paraId="3B376F2C" w14:textId="1133200B" w:rsidR="004400B2" w:rsidRPr="002A23A9" w:rsidRDefault="001109BB" w:rsidP="004400B2">
      <w:pPr>
        <w:pStyle w:val="Body"/>
        <w:spacing w:after="0"/>
        <w:rPr>
          <w:rFonts w:ascii="Arial" w:hAnsi="Arial" w:cs="Arial"/>
          <w:sz w:val="16"/>
          <w:szCs w:val="16"/>
        </w:rPr>
      </w:pPr>
      <w:proofErr w:type="spellStart"/>
      <w:r w:rsidRPr="002A23A9">
        <w:rPr>
          <w:rFonts w:ascii="Arial" w:hAnsi="Arial" w:cs="Arial"/>
          <w:sz w:val="16"/>
          <w:szCs w:val="16"/>
          <w:vertAlign w:val="subscript"/>
        </w:rPr>
        <w:t>a</w:t>
      </w:r>
      <w:r w:rsidRPr="002A23A9">
        <w:rPr>
          <w:rFonts w:ascii="Arial" w:hAnsi="Arial" w:cs="Arial"/>
          <w:sz w:val="16"/>
          <w:szCs w:val="16"/>
        </w:rPr>
        <w:t>Marginal</w:t>
      </w:r>
      <w:proofErr w:type="spellEnd"/>
      <w:r w:rsidRPr="002A23A9">
        <w:rPr>
          <w:rFonts w:ascii="Arial" w:hAnsi="Arial" w:cs="Arial"/>
          <w:sz w:val="16"/>
          <w:szCs w:val="16"/>
        </w:rPr>
        <w:t xml:space="preserve"> effects are estimated using ‘</w:t>
      </w:r>
      <w:proofErr w:type="spellStart"/>
      <w:r w:rsidRPr="002A23A9">
        <w:rPr>
          <w:rFonts w:ascii="Arial" w:hAnsi="Arial" w:cs="Arial"/>
          <w:sz w:val="16"/>
          <w:szCs w:val="16"/>
        </w:rPr>
        <w:t>mfx</w:t>
      </w:r>
      <w:proofErr w:type="spellEnd"/>
      <w:r w:rsidRPr="002A23A9">
        <w:rPr>
          <w:rFonts w:ascii="Arial" w:hAnsi="Arial" w:cs="Arial"/>
          <w:sz w:val="16"/>
          <w:szCs w:val="16"/>
        </w:rPr>
        <w:t>’ command in STATA 14.</w:t>
      </w:r>
    </w:p>
    <w:p w14:paraId="1B116E6E" w14:textId="77777777" w:rsidR="001109BB" w:rsidRDefault="001109BB" w:rsidP="004400B2">
      <w:pPr>
        <w:pStyle w:val="Body"/>
        <w:spacing w:after="0"/>
        <w:rPr>
          <w:rFonts w:ascii="Arial" w:hAnsi="Arial" w:cs="Arial"/>
        </w:rPr>
      </w:pPr>
    </w:p>
    <w:p w14:paraId="751819EA" w14:textId="68FC6073" w:rsidR="007735AA" w:rsidRPr="000F20A9" w:rsidRDefault="000F20A9" w:rsidP="00441B6F">
      <w:pPr>
        <w:pStyle w:val="Body"/>
        <w:spacing w:after="0"/>
        <w:rPr>
          <w:rFonts w:ascii="Arial" w:hAnsi="Arial" w:cs="Arial"/>
          <w:b/>
          <w:bCs/>
        </w:rPr>
      </w:pPr>
      <w:r w:rsidRPr="000F20A9">
        <w:rPr>
          <w:rFonts w:ascii="Arial" w:hAnsi="Arial" w:cs="Arial"/>
          <w:b/>
          <w:bCs/>
        </w:rPr>
        <w:t>3</w:t>
      </w:r>
      <w:r w:rsidR="00D979A4" w:rsidRPr="000F20A9">
        <w:rPr>
          <w:rFonts w:ascii="Arial" w:hAnsi="Arial" w:cs="Arial"/>
          <w:b/>
          <w:bCs/>
        </w:rPr>
        <w:t>.3 Impact of dairy cooperatives</w:t>
      </w:r>
    </w:p>
    <w:p w14:paraId="2CE11323" w14:textId="77777777" w:rsidR="005D753A" w:rsidRDefault="005D753A" w:rsidP="00441B6F">
      <w:pPr>
        <w:pStyle w:val="Body"/>
        <w:spacing w:after="0"/>
        <w:rPr>
          <w:rFonts w:ascii="Arial" w:hAnsi="Arial" w:cs="Arial"/>
        </w:rPr>
      </w:pPr>
    </w:p>
    <w:p w14:paraId="1FAC2DA1" w14:textId="02C252D9" w:rsidR="00D678D4" w:rsidRDefault="007735AA" w:rsidP="007735AA">
      <w:pPr>
        <w:pStyle w:val="Body"/>
        <w:spacing w:after="0"/>
        <w:rPr>
          <w:rFonts w:ascii="Arial" w:hAnsi="Arial" w:cs="Arial"/>
        </w:rPr>
      </w:pPr>
      <w:r w:rsidRPr="007735AA">
        <w:rPr>
          <w:rFonts w:ascii="Arial" w:hAnsi="Arial" w:cs="Arial"/>
        </w:rPr>
        <w:t>This section evaluates the effectiveness of the matching process, drawing on established standards for propensity score matching diagnostics. As indicated by</w:t>
      </w:r>
      <w:r w:rsidR="00B04D17">
        <w:rPr>
          <w:rFonts w:ascii="Arial" w:hAnsi="Arial" w:cs="Arial"/>
        </w:rPr>
        <w:t xml:space="preserve"> </w:t>
      </w:r>
      <w:r w:rsidR="00B04D17">
        <w:rPr>
          <w:rFonts w:ascii="Arial" w:hAnsi="Arial" w:cs="Arial"/>
        </w:rPr>
        <w:fldChar w:fldCharType="begin"/>
      </w:r>
      <w:r w:rsidR="00B04D17">
        <w:rPr>
          <w:rFonts w:ascii="Arial" w:hAnsi="Arial" w:cs="Arial"/>
        </w:rPr>
        <w:instrText xml:space="preserve"> ADDIN ZOTERO_ITEM CSL_CITATION {"citationID":"mmXuS93K","properties":{"formattedCitation":"(Lee, 2013)","plainCitation":"(Lee, 2013)","noteIndex":0},"citationItems":[{"id":596,"uris":["http://zotero.org/users/14876042/items/ZPJI3DCI"],"itemData":{"id":596,"type":"article-journal","container-title":"Empirical economics","issue":"1","note":"ISBN: 0377-7332\npublisher: Springer","page":"47-80","title":"Propensity score matching and variations on the balancing test","volume":"44","author":[{"family":"Lee","given":"Wang-Sheng"}],"issued":{"date-parts":[["2013"]]}}}],"schema":"https://github.com/citation-style-language/schema/raw/master/csl-citation.json"} </w:instrText>
      </w:r>
      <w:r w:rsidR="00B04D17">
        <w:rPr>
          <w:rFonts w:ascii="Arial" w:hAnsi="Arial" w:cs="Arial"/>
        </w:rPr>
        <w:fldChar w:fldCharType="separate"/>
      </w:r>
      <w:r w:rsidR="00B04D17" w:rsidRPr="00B04D17">
        <w:rPr>
          <w:rFonts w:ascii="Arial" w:hAnsi="Arial" w:cs="Arial"/>
        </w:rPr>
        <w:t xml:space="preserve">Lee, </w:t>
      </w:r>
      <w:r w:rsidR="00B04D17">
        <w:rPr>
          <w:rFonts w:ascii="Arial" w:hAnsi="Arial" w:cs="Arial"/>
        </w:rPr>
        <w:t>(</w:t>
      </w:r>
      <w:r w:rsidR="00B04D17" w:rsidRPr="00B04D17">
        <w:rPr>
          <w:rFonts w:ascii="Arial" w:hAnsi="Arial" w:cs="Arial"/>
        </w:rPr>
        <w:t>2013)</w:t>
      </w:r>
      <w:r w:rsidR="00B04D17">
        <w:rPr>
          <w:rFonts w:ascii="Arial" w:hAnsi="Arial" w:cs="Arial"/>
        </w:rPr>
        <w:fldChar w:fldCharType="end"/>
      </w:r>
      <w:r w:rsidRPr="007735AA">
        <w:rPr>
          <w:rFonts w:ascii="Arial" w:hAnsi="Arial" w:cs="Arial"/>
        </w:rPr>
        <w:t xml:space="preserve"> and</w:t>
      </w:r>
      <w:r w:rsidR="00871EF8">
        <w:rPr>
          <w:rFonts w:ascii="Arial" w:hAnsi="Arial" w:cs="Arial"/>
        </w:rPr>
        <w:t xml:space="preserve"> </w:t>
      </w:r>
      <w:r w:rsidR="00871EF8">
        <w:rPr>
          <w:rFonts w:ascii="Arial" w:hAnsi="Arial" w:cs="Arial"/>
        </w:rPr>
        <w:fldChar w:fldCharType="begin"/>
      </w:r>
      <w:r w:rsidR="00871EF8">
        <w:rPr>
          <w:rFonts w:ascii="Arial" w:hAnsi="Arial" w:cs="Arial"/>
        </w:rPr>
        <w:instrText xml:space="preserve"> ADDIN ZOTERO_ITEM CSL_CITATION {"citationID":"w78IMAaf","properties":{"formattedCitation":"(Becerril &amp; Abdulai, 2010)","plainCitation":"(Becerril &amp; Abdulai, 2010)","noteIndex":0},"citationItems":[{"id":597,"uris":["http://zotero.org/users/14876042/items/4M76HFMY"],"itemData":{"id":597,"type":"article-journal","container-title":"World development","issue":"7","note":"ISBN: 0305-750X\npublisher: Elsevier","page":"1024-1035","title":"The impact of improved maize varieties on poverty in Mexico: A propensity score-matching approach","volume":"38","author":[{"family":"Becerril","given":"Javier"},{"family":"Abdulai","given":"Awudu"}],"issued":{"date-parts":[["2010"]]}}}],"schema":"https://github.com/citation-style-language/schema/raw/master/csl-citation.json"} </w:instrText>
      </w:r>
      <w:r w:rsidR="00871EF8">
        <w:rPr>
          <w:rFonts w:ascii="Arial" w:hAnsi="Arial" w:cs="Arial"/>
        </w:rPr>
        <w:fldChar w:fldCharType="separate"/>
      </w:r>
      <w:r w:rsidR="00871EF8" w:rsidRPr="00871EF8">
        <w:rPr>
          <w:rFonts w:ascii="Arial" w:hAnsi="Arial" w:cs="Arial"/>
        </w:rPr>
        <w:t xml:space="preserve">Becerril &amp; Abdulai, </w:t>
      </w:r>
      <w:r w:rsidR="00871EF8">
        <w:rPr>
          <w:rFonts w:ascii="Arial" w:hAnsi="Arial" w:cs="Arial"/>
        </w:rPr>
        <w:t>(</w:t>
      </w:r>
      <w:r w:rsidR="00871EF8" w:rsidRPr="00871EF8">
        <w:rPr>
          <w:rFonts w:ascii="Arial" w:hAnsi="Arial" w:cs="Arial"/>
        </w:rPr>
        <w:t>2010)</w:t>
      </w:r>
      <w:r w:rsidR="00871EF8">
        <w:rPr>
          <w:rFonts w:ascii="Arial" w:hAnsi="Arial" w:cs="Arial"/>
        </w:rPr>
        <w:fldChar w:fldCharType="end"/>
      </w:r>
      <w:r w:rsidRPr="007735AA">
        <w:rPr>
          <w:rFonts w:ascii="Arial" w:hAnsi="Arial" w:cs="Arial"/>
        </w:rPr>
        <w:t>, the primary function of the propensity score is to facilitate the alignment of observable covariate distributions between treated and control groups, and the credibility of the analysis depends on the quality of this resultant matching.</w:t>
      </w:r>
      <w:r w:rsidR="009F6C0C">
        <w:rPr>
          <w:rFonts w:ascii="Arial" w:hAnsi="Arial" w:cs="Arial"/>
        </w:rPr>
        <w:t xml:space="preserve"> </w:t>
      </w:r>
      <w:r w:rsidRPr="007735AA">
        <w:rPr>
          <w:rFonts w:ascii="Arial" w:hAnsi="Arial" w:cs="Arial"/>
        </w:rPr>
        <w:t xml:space="preserve">Table </w:t>
      </w:r>
      <w:r w:rsidR="006D7D3E">
        <w:rPr>
          <w:rFonts w:ascii="Arial" w:hAnsi="Arial" w:cs="Arial"/>
        </w:rPr>
        <w:t>3</w:t>
      </w:r>
      <w:r w:rsidRPr="007735AA">
        <w:rPr>
          <w:rFonts w:ascii="Arial" w:hAnsi="Arial" w:cs="Arial"/>
        </w:rPr>
        <w:t xml:space="preserve"> details several key balancing statistics before and after matching through nearest </w:t>
      </w:r>
      <w:proofErr w:type="spellStart"/>
      <w:r w:rsidRPr="007735AA">
        <w:rPr>
          <w:rFonts w:ascii="Arial" w:hAnsi="Arial" w:cs="Arial"/>
        </w:rPr>
        <w:t>neighbour</w:t>
      </w:r>
      <w:proofErr w:type="spellEnd"/>
      <w:r w:rsidRPr="007735AA">
        <w:rPr>
          <w:rFonts w:ascii="Arial" w:hAnsi="Arial" w:cs="Arial"/>
        </w:rPr>
        <w:t>, kernel, and caliper algorithms. After matching, the Pseudo R² fell dramatically from 34.1% prior to matching to between 4.0% and 5.4% across all post-matching estimators, indicating a substantial improvement in balance between the treatment and comparison groups. Similarly, the LR chi</w:t>
      </w:r>
      <w:r w:rsidR="00FB229D">
        <w:rPr>
          <w:rFonts w:ascii="Arial" w:hAnsi="Arial" w:cs="Arial"/>
          <w:vertAlign w:val="superscript"/>
        </w:rPr>
        <w:t>2</w:t>
      </w:r>
      <w:r w:rsidRPr="007735AA">
        <w:rPr>
          <w:rFonts w:ascii="Arial" w:hAnsi="Arial" w:cs="Arial"/>
        </w:rPr>
        <w:t xml:space="preserve"> statistic dropped from 85.13 (p=0.000) before matching</w:t>
      </w:r>
      <w:r w:rsidR="00FB229D">
        <w:rPr>
          <w:rFonts w:ascii="Arial" w:hAnsi="Arial" w:cs="Arial"/>
        </w:rPr>
        <w:t xml:space="preserve"> </w:t>
      </w:r>
      <w:r w:rsidRPr="007735AA">
        <w:rPr>
          <w:rFonts w:ascii="Arial" w:hAnsi="Arial" w:cs="Arial"/>
        </w:rPr>
        <w:t>to much lower values (6.04–7.51) with non-significant p-values (0.308–0.419) after matching, demonstrating that systematic differences between groups were removed and that the matched groups are now statistically comparable.</w:t>
      </w:r>
      <w:r w:rsidR="00FB229D">
        <w:rPr>
          <w:rFonts w:ascii="Arial" w:hAnsi="Arial" w:cs="Arial"/>
        </w:rPr>
        <w:t xml:space="preserve"> </w:t>
      </w:r>
      <w:r w:rsidRPr="007735AA">
        <w:rPr>
          <w:rFonts w:ascii="Arial" w:hAnsi="Arial" w:cs="Arial"/>
        </w:rPr>
        <w:t xml:space="preserve">The mean standardized bias also followed this trend, decreasing from 47.9% before matching to 11.2–16.1% after matching, reflecting a notable reduction in covariate imbalance. Importantly, the total bias reduction following matching ranged from 62.3% to 66.14% (nearest </w:t>
      </w:r>
      <w:proofErr w:type="spellStart"/>
      <w:r w:rsidRPr="007735AA">
        <w:rPr>
          <w:rFonts w:ascii="Arial" w:hAnsi="Arial" w:cs="Arial"/>
        </w:rPr>
        <w:t>neighbour</w:t>
      </w:r>
      <w:proofErr w:type="spellEnd"/>
      <w:r w:rsidRPr="007735AA">
        <w:rPr>
          <w:rFonts w:ascii="Arial" w:hAnsi="Arial" w:cs="Arial"/>
        </w:rPr>
        <w:t>: 66.14%; kernel: 65.6%; caliper: 62.3%), conforming to accepted thresholds in the literature which consider standardized mean differences below 10–20% and bias reductions above 50% to represent adequately balanced samples after matching</w:t>
      </w:r>
      <w:r w:rsidR="00871EF8">
        <w:rPr>
          <w:rFonts w:ascii="Arial" w:hAnsi="Arial" w:cs="Arial"/>
        </w:rPr>
        <w:t xml:space="preserve"> </w:t>
      </w:r>
      <w:r w:rsidR="00871EF8">
        <w:rPr>
          <w:rFonts w:ascii="Arial" w:hAnsi="Arial" w:cs="Arial"/>
        </w:rPr>
        <w:fldChar w:fldCharType="begin"/>
      </w:r>
      <w:r w:rsidR="00871EF8">
        <w:rPr>
          <w:rFonts w:ascii="Arial" w:hAnsi="Arial" w:cs="Arial"/>
        </w:rPr>
        <w:instrText xml:space="preserve"> ADDIN ZOTERO_ITEM CSL_CITATION {"citationID":"XWtPB7Id","properties":{"formattedCitation":"(Austin, 2009)","plainCitation":"(Austin, 2009)","noteIndex":0},"citationItems":[{"id":598,"uris":["http://zotero.org/users/14876042/items/BCBMEUKR"],"itemData":{"id":598,"type":"article-journal","container-title":"Statistics in medicine","issue":"25","note":"ISBN: 0277-6715\npublisher: Wiley Online Library","page":"3083-3107","title":"Balance diagnostics for comparing the distribution of baseline covariates between treatment groups in propensity</w:instrText>
      </w:r>
      <w:r w:rsidR="00871EF8">
        <w:rPr>
          <w:rFonts w:ascii="Cambria Math" w:hAnsi="Cambria Math" w:cs="Cambria Math"/>
        </w:rPr>
        <w:instrText>‐</w:instrText>
      </w:r>
      <w:r w:rsidR="00871EF8">
        <w:rPr>
          <w:rFonts w:ascii="Arial" w:hAnsi="Arial" w:cs="Arial"/>
        </w:rPr>
        <w:instrText xml:space="preserve">score matched samples","volume":"28","author":[{"family":"Austin","given":"Peter C."}],"issued":{"date-parts":[["2009"]]}}}],"schema":"https://github.com/citation-style-language/schema/raw/master/csl-citation.json"} </w:instrText>
      </w:r>
      <w:r w:rsidR="00871EF8">
        <w:rPr>
          <w:rFonts w:ascii="Arial" w:hAnsi="Arial" w:cs="Arial"/>
        </w:rPr>
        <w:fldChar w:fldCharType="separate"/>
      </w:r>
      <w:r w:rsidR="00871EF8" w:rsidRPr="00871EF8">
        <w:rPr>
          <w:rFonts w:ascii="Arial" w:hAnsi="Arial" w:cs="Arial"/>
        </w:rPr>
        <w:t xml:space="preserve">Austin, </w:t>
      </w:r>
      <w:r w:rsidR="00871EF8">
        <w:rPr>
          <w:rFonts w:ascii="Arial" w:hAnsi="Arial" w:cs="Arial"/>
        </w:rPr>
        <w:t>(</w:t>
      </w:r>
      <w:r w:rsidR="00871EF8" w:rsidRPr="00871EF8">
        <w:rPr>
          <w:rFonts w:ascii="Arial" w:hAnsi="Arial" w:cs="Arial"/>
        </w:rPr>
        <w:t>2009)</w:t>
      </w:r>
      <w:r w:rsidR="00871EF8">
        <w:rPr>
          <w:rFonts w:ascii="Arial" w:hAnsi="Arial" w:cs="Arial"/>
        </w:rPr>
        <w:fldChar w:fldCharType="end"/>
      </w:r>
      <w:r w:rsidRPr="007735AA">
        <w:rPr>
          <w:rFonts w:ascii="Arial" w:hAnsi="Arial" w:cs="Arial"/>
        </w:rPr>
        <w:t>.</w:t>
      </w:r>
    </w:p>
    <w:p w14:paraId="6BBF5E95" w14:textId="3048FD8F" w:rsidR="000C0D78" w:rsidRPr="005D753A" w:rsidRDefault="000C0D78" w:rsidP="00143CCF">
      <w:pPr>
        <w:rPr>
          <w:rFonts w:ascii="Arial" w:hAnsi="Arial" w:cs="Arial"/>
        </w:rPr>
      </w:pPr>
      <w:r w:rsidRPr="005D753A">
        <w:rPr>
          <w:rFonts w:ascii="Times New Roman" w:hAnsi="Times New Roman"/>
          <w:sz w:val="24"/>
          <w:szCs w:val="24"/>
        </w:rPr>
        <w:t>T</w:t>
      </w:r>
      <w:r w:rsidRPr="005D753A">
        <w:rPr>
          <w:rFonts w:ascii="Arial" w:hAnsi="Arial" w:cs="Arial"/>
        </w:rPr>
        <w:t xml:space="preserve">able </w:t>
      </w:r>
      <w:r w:rsidR="007735AA" w:rsidRPr="005D753A">
        <w:rPr>
          <w:rFonts w:ascii="Arial" w:hAnsi="Arial" w:cs="Arial"/>
        </w:rPr>
        <w:t>3</w:t>
      </w:r>
      <w:r w:rsidRPr="005D753A">
        <w:rPr>
          <w:rFonts w:ascii="Arial" w:hAnsi="Arial" w:cs="Arial"/>
        </w:rPr>
        <w:t xml:space="preserve"> Balancing Test</w:t>
      </w:r>
      <w:r w:rsidR="005D753A">
        <w:rPr>
          <w:rFonts w:ascii="Arial" w:hAnsi="Arial" w:cs="Arial"/>
        </w:rPr>
        <w:t xml:space="preserve"> Results</w:t>
      </w:r>
      <w:r w:rsidRPr="005D753A">
        <w:rPr>
          <w:rFonts w:ascii="Arial" w:hAnsi="Arial" w:cs="Arial"/>
        </w:rPr>
        <w:t xml:space="preserve"> of the Model</w:t>
      </w:r>
    </w:p>
    <w:tbl>
      <w:tblPr>
        <w:tblStyle w:val="PlainTable2"/>
        <w:tblW w:w="7650" w:type="dxa"/>
        <w:tblLook w:val="04A0" w:firstRow="1" w:lastRow="0" w:firstColumn="1" w:lastColumn="0" w:noHBand="0" w:noVBand="1"/>
      </w:tblPr>
      <w:tblGrid>
        <w:gridCol w:w="1838"/>
        <w:gridCol w:w="1418"/>
        <w:gridCol w:w="1677"/>
        <w:gridCol w:w="1299"/>
        <w:gridCol w:w="1418"/>
      </w:tblGrid>
      <w:tr w:rsidR="000C0D78" w:rsidRPr="00143CCF" w14:paraId="31D9DA7B" w14:textId="77777777" w:rsidTr="00CB29B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8" w:type="dxa"/>
            <w:noWrap/>
          </w:tcPr>
          <w:p w14:paraId="279C7DC8" w14:textId="77777777" w:rsidR="000C0D78" w:rsidRPr="00143CCF" w:rsidRDefault="000C0D78" w:rsidP="00143CCF">
            <w:pPr>
              <w:jc w:val="center"/>
              <w:rPr>
                <w:rFonts w:ascii="Arial" w:hAnsi="Arial" w:cs="Arial"/>
                <w:color w:val="000000"/>
                <w:lang w:eastAsia="en-IN"/>
              </w:rPr>
            </w:pPr>
          </w:p>
        </w:tc>
        <w:tc>
          <w:tcPr>
            <w:tcW w:w="1418" w:type="dxa"/>
            <w:noWrap/>
          </w:tcPr>
          <w:p w14:paraId="39921AAD" w14:textId="77777777" w:rsidR="000C0D78" w:rsidRPr="00143CCF" w:rsidRDefault="000C0D78" w:rsidP="00143CC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p>
        </w:tc>
        <w:tc>
          <w:tcPr>
            <w:tcW w:w="4394" w:type="dxa"/>
            <w:gridSpan w:val="3"/>
            <w:noWrap/>
          </w:tcPr>
          <w:p w14:paraId="35164174" w14:textId="77777777" w:rsidR="000C0D78" w:rsidRPr="00143CCF" w:rsidRDefault="000C0D78" w:rsidP="00143CC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After matching</w:t>
            </w:r>
          </w:p>
        </w:tc>
      </w:tr>
      <w:tr w:rsidR="000C0D78" w:rsidRPr="00143CCF" w14:paraId="666B2BD8" w14:textId="77777777" w:rsidTr="00CB29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D9F6446" w14:textId="77777777" w:rsidR="000C0D78" w:rsidRPr="00143CCF" w:rsidRDefault="000C0D78" w:rsidP="00143CCF">
            <w:pPr>
              <w:jc w:val="center"/>
              <w:rPr>
                <w:rFonts w:ascii="Arial" w:hAnsi="Arial" w:cs="Arial"/>
                <w:color w:val="000000"/>
                <w:lang w:eastAsia="en-IN"/>
              </w:rPr>
            </w:pPr>
            <w:r w:rsidRPr="00143CCF">
              <w:rPr>
                <w:rFonts w:ascii="Arial" w:hAnsi="Arial" w:cs="Arial"/>
                <w:color w:val="000000"/>
                <w:lang w:eastAsia="en-IN"/>
              </w:rPr>
              <w:t>Test</w:t>
            </w:r>
          </w:p>
        </w:tc>
        <w:tc>
          <w:tcPr>
            <w:tcW w:w="1418" w:type="dxa"/>
            <w:noWrap/>
            <w:hideMark/>
          </w:tcPr>
          <w:p w14:paraId="36D67EC3"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Before Matching</w:t>
            </w:r>
          </w:p>
        </w:tc>
        <w:tc>
          <w:tcPr>
            <w:tcW w:w="1677" w:type="dxa"/>
            <w:noWrap/>
            <w:hideMark/>
          </w:tcPr>
          <w:p w14:paraId="5DC9D48E"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 xml:space="preserve">Nearest </w:t>
            </w:r>
            <w:proofErr w:type="spellStart"/>
            <w:r w:rsidRPr="00143CCF">
              <w:rPr>
                <w:rFonts w:ascii="Arial" w:hAnsi="Arial" w:cs="Arial"/>
                <w:color w:val="000000"/>
                <w:lang w:eastAsia="en-IN"/>
              </w:rPr>
              <w:t>Neighbour</w:t>
            </w:r>
            <w:proofErr w:type="spellEnd"/>
          </w:p>
        </w:tc>
        <w:tc>
          <w:tcPr>
            <w:tcW w:w="1299" w:type="dxa"/>
            <w:noWrap/>
            <w:hideMark/>
          </w:tcPr>
          <w:p w14:paraId="22EC43FF"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Kernel</w:t>
            </w:r>
          </w:p>
        </w:tc>
        <w:tc>
          <w:tcPr>
            <w:tcW w:w="1418" w:type="dxa"/>
            <w:noWrap/>
            <w:hideMark/>
          </w:tcPr>
          <w:p w14:paraId="5CF96381"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Caliper</w:t>
            </w:r>
          </w:p>
        </w:tc>
      </w:tr>
      <w:tr w:rsidR="000C0D78" w:rsidRPr="00143CCF" w14:paraId="2E15837E" w14:textId="77777777" w:rsidTr="00CB29B3">
        <w:trPr>
          <w:trHeight w:val="288"/>
        </w:trPr>
        <w:tc>
          <w:tcPr>
            <w:cnfStyle w:val="001000000000" w:firstRow="0" w:lastRow="0" w:firstColumn="1" w:lastColumn="0" w:oddVBand="0" w:evenVBand="0" w:oddHBand="0" w:evenHBand="0" w:firstRowFirstColumn="0" w:firstRowLastColumn="0" w:lastRowFirstColumn="0" w:lastRowLastColumn="0"/>
            <w:tcW w:w="1838" w:type="dxa"/>
            <w:noWrap/>
          </w:tcPr>
          <w:p w14:paraId="387DF175" w14:textId="77777777" w:rsidR="000C0D78" w:rsidRPr="00143CCF" w:rsidRDefault="000C0D78" w:rsidP="00143CCF">
            <w:pPr>
              <w:jc w:val="center"/>
              <w:rPr>
                <w:rFonts w:ascii="Arial" w:hAnsi="Arial" w:cs="Arial"/>
                <w:color w:val="000000"/>
                <w:vertAlign w:val="superscript"/>
                <w:lang w:eastAsia="en-IN"/>
              </w:rPr>
            </w:pPr>
            <w:r w:rsidRPr="00143CCF">
              <w:rPr>
                <w:rFonts w:ascii="Arial" w:hAnsi="Arial" w:cs="Arial"/>
                <w:color w:val="000000"/>
                <w:lang w:eastAsia="en-IN"/>
              </w:rPr>
              <w:t>Pseudo R</w:t>
            </w:r>
            <w:r w:rsidRPr="00143CCF">
              <w:rPr>
                <w:rFonts w:ascii="Arial" w:hAnsi="Arial" w:cs="Arial"/>
                <w:color w:val="000000"/>
                <w:vertAlign w:val="superscript"/>
                <w:lang w:eastAsia="en-IN"/>
              </w:rPr>
              <w:t>2</w:t>
            </w:r>
          </w:p>
        </w:tc>
        <w:tc>
          <w:tcPr>
            <w:tcW w:w="1418" w:type="dxa"/>
            <w:noWrap/>
          </w:tcPr>
          <w:p w14:paraId="52A4F63C"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0.341</w:t>
            </w:r>
          </w:p>
        </w:tc>
        <w:tc>
          <w:tcPr>
            <w:tcW w:w="1677" w:type="dxa"/>
            <w:noWrap/>
          </w:tcPr>
          <w:p w14:paraId="1D8748BF"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0.040</w:t>
            </w:r>
          </w:p>
        </w:tc>
        <w:tc>
          <w:tcPr>
            <w:tcW w:w="1299" w:type="dxa"/>
            <w:noWrap/>
          </w:tcPr>
          <w:p w14:paraId="69FE7EE8"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0.042</w:t>
            </w:r>
          </w:p>
        </w:tc>
        <w:tc>
          <w:tcPr>
            <w:tcW w:w="1418" w:type="dxa"/>
            <w:noWrap/>
          </w:tcPr>
          <w:p w14:paraId="63577AF9"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0.054</w:t>
            </w:r>
          </w:p>
        </w:tc>
      </w:tr>
      <w:tr w:rsidR="000C0D78" w:rsidRPr="00143CCF" w14:paraId="5F19D36C" w14:textId="77777777" w:rsidTr="00CB29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8" w:type="dxa"/>
            <w:noWrap/>
          </w:tcPr>
          <w:p w14:paraId="0A6234DF" w14:textId="77777777" w:rsidR="000C0D78" w:rsidRPr="00143CCF" w:rsidRDefault="000C0D78" w:rsidP="00143CCF">
            <w:pPr>
              <w:jc w:val="center"/>
              <w:rPr>
                <w:rFonts w:ascii="Arial" w:hAnsi="Arial" w:cs="Arial"/>
                <w:color w:val="000000"/>
                <w:vertAlign w:val="superscript"/>
                <w:lang w:eastAsia="en-IN"/>
              </w:rPr>
            </w:pPr>
            <w:r w:rsidRPr="00143CCF">
              <w:rPr>
                <w:rFonts w:ascii="Arial" w:hAnsi="Arial" w:cs="Arial"/>
                <w:color w:val="000000"/>
                <w:lang w:eastAsia="en-IN"/>
              </w:rPr>
              <w:t>LR</w:t>
            </w:r>
            <w:r w:rsidRPr="00143CCF">
              <w:rPr>
                <w:rFonts w:ascii="Arial" w:hAnsi="Arial" w:cs="Arial"/>
                <w:color w:val="000000"/>
                <w:vertAlign w:val="superscript"/>
                <w:lang w:eastAsia="en-IN"/>
              </w:rPr>
              <w:t>2</w:t>
            </w:r>
          </w:p>
          <w:p w14:paraId="7492F60C" w14:textId="77777777" w:rsidR="000C0D78" w:rsidRPr="00143CCF" w:rsidRDefault="000C0D78" w:rsidP="00143CCF">
            <w:pPr>
              <w:jc w:val="center"/>
              <w:rPr>
                <w:rFonts w:ascii="Arial" w:hAnsi="Arial" w:cs="Arial"/>
                <w:color w:val="000000"/>
                <w:vertAlign w:val="superscript"/>
                <w:lang w:eastAsia="en-IN"/>
              </w:rPr>
            </w:pPr>
            <w:r w:rsidRPr="00143CCF">
              <w:rPr>
                <w:rFonts w:ascii="Arial" w:hAnsi="Arial" w:cs="Arial"/>
                <w:color w:val="000000"/>
                <w:lang w:eastAsia="en-IN"/>
              </w:rPr>
              <w:lastRenderedPageBreak/>
              <w:t>(p value)</w:t>
            </w:r>
          </w:p>
        </w:tc>
        <w:tc>
          <w:tcPr>
            <w:tcW w:w="1418" w:type="dxa"/>
            <w:noWrap/>
          </w:tcPr>
          <w:p w14:paraId="284652C8"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85.13</w:t>
            </w:r>
          </w:p>
          <w:p w14:paraId="44F61C8D" w14:textId="02F31CAA" w:rsidR="00E36410" w:rsidRPr="00143CCF" w:rsidRDefault="00E36410"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(0.000)</w:t>
            </w:r>
          </w:p>
        </w:tc>
        <w:tc>
          <w:tcPr>
            <w:tcW w:w="1677" w:type="dxa"/>
            <w:noWrap/>
          </w:tcPr>
          <w:p w14:paraId="63ABC039" w14:textId="77777777" w:rsidR="00E36410"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6.04</w:t>
            </w:r>
          </w:p>
          <w:p w14:paraId="30B2202B" w14:textId="6A62999B"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(0.419)</w:t>
            </w:r>
          </w:p>
        </w:tc>
        <w:tc>
          <w:tcPr>
            <w:tcW w:w="1299" w:type="dxa"/>
            <w:noWrap/>
          </w:tcPr>
          <w:p w14:paraId="3C88EE62"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6.36</w:t>
            </w:r>
          </w:p>
          <w:p w14:paraId="6C2DFA7E"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(0.384)</w:t>
            </w:r>
          </w:p>
        </w:tc>
        <w:tc>
          <w:tcPr>
            <w:tcW w:w="1418" w:type="dxa"/>
            <w:noWrap/>
          </w:tcPr>
          <w:p w14:paraId="3AEFAC42"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7.514</w:t>
            </w:r>
          </w:p>
          <w:p w14:paraId="17B03CD1"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lastRenderedPageBreak/>
              <w:t>(0.308)</w:t>
            </w:r>
          </w:p>
        </w:tc>
      </w:tr>
      <w:tr w:rsidR="000C0D78" w:rsidRPr="00143CCF" w14:paraId="3775D95E" w14:textId="77777777" w:rsidTr="00CB29B3">
        <w:trPr>
          <w:trHeight w:val="841"/>
        </w:trPr>
        <w:tc>
          <w:tcPr>
            <w:cnfStyle w:val="001000000000" w:firstRow="0" w:lastRow="0" w:firstColumn="1" w:lastColumn="0" w:oddVBand="0" w:evenVBand="0" w:oddHBand="0" w:evenHBand="0" w:firstRowFirstColumn="0" w:firstRowLastColumn="0" w:lastRowFirstColumn="0" w:lastRowLastColumn="0"/>
            <w:tcW w:w="1838" w:type="dxa"/>
            <w:noWrap/>
          </w:tcPr>
          <w:p w14:paraId="7CD0CA98" w14:textId="2B189B18" w:rsidR="000C0D78" w:rsidRPr="00143CCF" w:rsidRDefault="000C0D78" w:rsidP="00143CCF">
            <w:pPr>
              <w:jc w:val="center"/>
              <w:rPr>
                <w:rFonts w:ascii="Arial" w:hAnsi="Arial" w:cs="Arial"/>
                <w:color w:val="000000"/>
                <w:lang w:eastAsia="en-IN"/>
              </w:rPr>
            </w:pPr>
            <w:r w:rsidRPr="00143CCF">
              <w:rPr>
                <w:rFonts w:ascii="Arial" w:hAnsi="Arial" w:cs="Arial"/>
                <w:color w:val="000000"/>
                <w:lang w:eastAsia="en-IN"/>
              </w:rPr>
              <w:lastRenderedPageBreak/>
              <w:t>Mean standardized bias</w:t>
            </w:r>
            <w:r w:rsidR="008C58CA" w:rsidRPr="00143CCF">
              <w:rPr>
                <w:rFonts w:ascii="Arial" w:hAnsi="Arial" w:cs="Arial"/>
                <w:color w:val="000000"/>
                <w:lang w:eastAsia="en-IN"/>
              </w:rPr>
              <w:t xml:space="preserve"> (%)</w:t>
            </w:r>
          </w:p>
        </w:tc>
        <w:tc>
          <w:tcPr>
            <w:tcW w:w="1418" w:type="dxa"/>
            <w:noWrap/>
          </w:tcPr>
          <w:p w14:paraId="70F92CCA"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47.9</w:t>
            </w:r>
          </w:p>
        </w:tc>
        <w:tc>
          <w:tcPr>
            <w:tcW w:w="1677" w:type="dxa"/>
            <w:noWrap/>
          </w:tcPr>
          <w:p w14:paraId="22384017"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13.6</w:t>
            </w:r>
          </w:p>
        </w:tc>
        <w:tc>
          <w:tcPr>
            <w:tcW w:w="1299" w:type="dxa"/>
            <w:noWrap/>
          </w:tcPr>
          <w:p w14:paraId="62FF6BD3"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11.2</w:t>
            </w:r>
          </w:p>
        </w:tc>
        <w:tc>
          <w:tcPr>
            <w:tcW w:w="1418" w:type="dxa"/>
            <w:noWrap/>
          </w:tcPr>
          <w:p w14:paraId="7BD863B4" w14:textId="77777777" w:rsidR="000C0D78" w:rsidRPr="00143CCF" w:rsidRDefault="000C0D78" w:rsidP="00143CC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16.1</w:t>
            </w:r>
          </w:p>
        </w:tc>
      </w:tr>
      <w:tr w:rsidR="000C0D78" w:rsidRPr="00143CCF" w14:paraId="461659EE" w14:textId="77777777" w:rsidTr="00CB29B3">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838" w:type="dxa"/>
            <w:noWrap/>
          </w:tcPr>
          <w:p w14:paraId="3F20B10F" w14:textId="77777777" w:rsidR="000C0D78" w:rsidRPr="00143CCF" w:rsidRDefault="000C0D78" w:rsidP="00143CCF">
            <w:pPr>
              <w:jc w:val="center"/>
              <w:rPr>
                <w:rFonts w:ascii="Arial" w:hAnsi="Arial" w:cs="Arial"/>
                <w:color w:val="000000"/>
                <w:lang w:eastAsia="en-IN"/>
              </w:rPr>
            </w:pPr>
            <w:r w:rsidRPr="00143CCF">
              <w:rPr>
                <w:rFonts w:ascii="Arial" w:hAnsi="Arial" w:cs="Arial"/>
                <w:color w:val="000000"/>
                <w:lang w:eastAsia="en-IN"/>
              </w:rPr>
              <w:t>Total bias reduction (%)</w:t>
            </w:r>
          </w:p>
        </w:tc>
        <w:tc>
          <w:tcPr>
            <w:tcW w:w="1418" w:type="dxa"/>
            <w:noWrap/>
          </w:tcPr>
          <w:p w14:paraId="643551FB"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w:t>
            </w:r>
          </w:p>
        </w:tc>
        <w:tc>
          <w:tcPr>
            <w:tcW w:w="1677" w:type="dxa"/>
            <w:noWrap/>
          </w:tcPr>
          <w:p w14:paraId="6C96F999"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66.14</w:t>
            </w:r>
          </w:p>
        </w:tc>
        <w:tc>
          <w:tcPr>
            <w:tcW w:w="1299" w:type="dxa"/>
            <w:noWrap/>
          </w:tcPr>
          <w:p w14:paraId="76F2669A"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65.6</w:t>
            </w:r>
          </w:p>
        </w:tc>
        <w:tc>
          <w:tcPr>
            <w:tcW w:w="1418" w:type="dxa"/>
            <w:noWrap/>
          </w:tcPr>
          <w:p w14:paraId="4C57243F" w14:textId="77777777" w:rsidR="000C0D78" w:rsidRPr="00143CCF" w:rsidRDefault="000C0D78" w:rsidP="00143CC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143CCF">
              <w:rPr>
                <w:rFonts w:ascii="Arial" w:hAnsi="Arial" w:cs="Arial"/>
                <w:color w:val="000000"/>
                <w:lang w:eastAsia="en-IN"/>
              </w:rPr>
              <w:t>62.3</w:t>
            </w:r>
          </w:p>
        </w:tc>
      </w:tr>
    </w:tbl>
    <w:p w14:paraId="6284DF84" w14:textId="77777777" w:rsidR="000C0D78" w:rsidRDefault="000C0D78" w:rsidP="00143CCF">
      <w:pPr>
        <w:rPr>
          <w:rFonts w:ascii="Arial" w:hAnsi="Arial" w:cs="Arial"/>
        </w:rPr>
      </w:pPr>
      <w:r w:rsidRPr="00143CCF">
        <w:rPr>
          <w:rFonts w:ascii="Arial" w:hAnsi="Arial" w:cs="Arial"/>
        </w:rPr>
        <w:t xml:space="preserve">  ***p &lt; 0.01, **p &lt; 0.05, *p &lt; 0.10</w:t>
      </w:r>
    </w:p>
    <w:p w14:paraId="77199FA9" w14:textId="77777777" w:rsidR="00A1220B" w:rsidRDefault="00A1220B" w:rsidP="00441B6F">
      <w:pPr>
        <w:pStyle w:val="Body"/>
        <w:spacing w:after="0"/>
        <w:rPr>
          <w:rFonts w:ascii="Arial" w:hAnsi="Arial" w:cs="Arial"/>
        </w:rPr>
      </w:pPr>
    </w:p>
    <w:p w14:paraId="206C579C" w14:textId="3DF37E1B" w:rsidR="00A1220B" w:rsidRDefault="00A1220B" w:rsidP="00A1220B">
      <w:pPr>
        <w:ind w:firstLine="720"/>
        <w:jc w:val="both"/>
        <w:rPr>
          <w:rFonts w:ascii="Arial" w:hAnsi="Arial" w:cs="Arial"/>
        </w:rPr>
      </w:pPr>
      <w:r w:rsidRPr="00543599">
        <w:rPr>
          <w:rFonts w:ascii="Arial" w:hAnsi="Arial" w:cs="Arial"/>
        </w:rPr>
        <w:t>.</w:t>
      </w:r>
      <w:r w:rsidRPr="00A1220B">
        <w:t xml:space="preserve"> </w:t>
      </w:r>
      <w:r w:rsidRPr="00A1220B">
        <w:rPr>
          <w:rFonts w:ascii="Arial" w:hAnsi="Arial" w:cs="Arial"/>
        </w:rPr>
        <w:t>The estimates of the impact of dairy cooperatives, as average treatment effect on the treated (ATT), on selected farm performance indicators are presented in table 5.</w:t>
      </w:r>
    </w:p>
    <w:p w14:paraId="4792C947" w14:textId="7D4F48C1" w:rsidR="0031604E" w:rsidRPr="0031604E" w:rsidRDefault="0031604E" w:rsidP="0031604E">
      <w:pPr>
        <w:jc w:val="both"/>
        <w:rPr>
          <w:rFonts w:ascii="Arial" w:hAnsi="Arial" w:cs="Arial"/>
          <w:lang w:val="en-IN"/>
        </w:rPr>
      </w:pPr>
      <w:r w:rsidRPr="0031604E">
        <w:rPr>
          <w:rFonts w:ascii="Arial" w:hAnsi="Arial" w:cs="Arial"/>
          <w:lang w:val="en-IN"/>
        </w:rPr>
        <w:t xml:space="preserve">The results consistently show that cooperative members enjoy substantially higher milk yields than non-members across all estimators. Specifically, ATT values </w:t>
      </w:r>
      <w:r>
        <w:rPr>
          <w:rFonts w:ascii="Arial" w:hAnsi="Arial" w:cs="Arial"/>
          <w:lang w:val="en-IN"/>
        </w:rPr>
        <w:t xml:space="preserve">of milk yield </w:t>
      </w:r>
      <w:r w:rsidRPr="0031604E">
        <w:rPr>
          <w:rFonts w:ascii="Arial" w:hAnsi="Arial" w:cs="Arial"/>
          <w:lang w:val="en-IN"/>
        </w:rPr>
        <w:t>indicate that membership raises productivity by more than 6 litres per animal per day on average—a statistically and practically significant improvement. This productivity gain likely stems from enhanced access to superior feed, veterinary care, and technical support provided through the cooperative structure.</w:t>
      </w:r>
    </w:p>
    <w:p w14:paraId="281FD69F" w14:textId="24F28660" w:rsidR="00891152" w:rsidRDefault="0031604E" w:rsidP="00487317">
      <w:pPr>
        <w:jc w:val="both"/>
        <w:rPr>
          <w:rFonts w:ascii="Arial" w:hAnsi="Arial" w:cs="Arial"/>
        </w:rPr>
      </w:pPr>
      <w:r w:rsidRPr="0031604E">
        <w:rPr>
          <w:rFonts w:ascii="Arial" w:hAnsi="Arial" w:cs="Arial"/>
          <w:lang w:val="en-IN"/>
        </w:rPr>
        <w:t xml:space="preserve">Despite this distinct productivity advantage, cooperative members receive a lower milk price compared to the prevailing open market rate, with a notable difference of approximately Rs. 15 per litre. However, this price differential is largely counterbalanced by the bonus system offered by the </w:t>
      </w:r>
      <w:proofErr w:type="spellStart"/>
      <w:r w:rsidRPr="0031604E">
        <w:rPr>
          <w:rFonts w:ascii="Arial" w:hAnsi="Arial" w:cs="Arial"/>
          <w:lang w:val="en-IN"/>
        </w:rPr>
        <w:t>Mulkanur</w:t>
      </w:r>
      <w:proofErr w:type="spellEnd"/>
      <w:r w:rsidRPr="0031604E">
        <w:rPr>
          <w:rFonts w:ascii="Arial" w:hAnsi="Arial" w:cs="Arial"/>
          <w:lang w:val="en-IN"/>
        </w:rPr>
        <w:t xml:space="preserve"> </w:t>
      </w:r>
      <w:r w:rsidR="00640B0E">
        <w:rPr>
          <w:rFonts w:ascii="Arial" w:hAnsi="Arial" w:cs="Arial"/>
          <w:lang w:val="en-IN"/>
        </w:rPr>
        <w:t xml:space="preserve">Women </w:t>
      </w:r>
      <w:r w:rsidRPr="0031604E">
        <w:rPr>
          <w:rFonts w:ascii="Arial" w:hAnsi="Arial" w:cs="Arial"/>
          <w:lang w:val="en-IN"/>
        </w:rPr>
        <w:t>Cooperative Dairy (MWCD), which provides members with a bonus of Rs. 14 for every Rs. 100 worth of milk sold. These bonus payments, typically disbursed during festival seasons, offer members an additional, more stable source of income. Together with the bonus, the lower price is further offset by reduced production costs and access to supplementary services and subsidies facilitated by the cooperative, which collectively contribute to members’ economic resilience.</w:t>
      </w:r>
      <w:r w:rsidR="002E2553">
        <w:rPr>
          <w:rFonts w:ascii="Arial" w:hAnsi="Arial" w:cs="Arial"/>
          <w:lang w:val="en-IN"/>
        </w:rPr>
        <w:t xml:space="preserve"> </w:t>
      </w:r>
      <w:r w:rsidRPr="0031604E">
        <w:rPr>
          <w:rFonts w:ascii="Arial" w:hAnsi="Arial" w:cs="Arial"/>
          <w:lang w:val="en-IN"/>
        </w:rPr>
        <w:t>Cooperative members also incur a significantly lower net cost of milk production compared to matched non-members, with ATT estimates indicating reductions of about Rs. 12 to 15 per litre across all matching methods. These cost savings are both statistically and economically significant, reflecting the cooperative’s role in providing inputs, collective procurement, and other cost-reducing services.</w:t>
      </w:r>
      <w:r w:rsidR="002E2553">
        <w:rPr>
          <w:rFonts w:ascii="Arial" w:hAnsi="Arial" w:cs="Arial"/>
          <w:lang w:val="en-IN"/>
        </w:rPr>
        <w:t xml:space="preserve"> </w:t>
      </w:r>
      <w:r w:rsidRPr="0031604E">
        <w:rPr>
          <w:rFonts w:ascii="Arial" w:hAnsi="Arial" w:cs="Arial"/>
          <w:lang w:val="en-IN"/>
        </w:rPr>
        <w:t>Regarding net income per litre, ATT estimates suggest a small positive effect of cooperative membership, but these differences are statistically significant </w:t>
      </w:r>
      <w:r w:rsidR="00716F50">
        <w:rPr>
          <w:rFonts w:ascii="Arial" w:hAnsi="Arial" w:cs="Arial"/>
          <w:lang w:val="en-IN"/>
        </w:rPr>
        <w:t xml:space="preserve">at 5% and 10% significance level. </w:t>
      </w:r>
      <w:r w:rsidRPr="0031604E">
        <w:rPr>
          <w:rFonts w:ascii="Arial" w:hAnsi="Arial" w:cs="Arial"/>
          <w:lang w:val="en-IN"/>
        </w:rPr>
        <w:t xml:space="preserve">This implies that, after controlling for observable characteristics, members’ net income per litre is </w:t>
      </w:r>
      <w:r w:rsidR="00DD1537">
        <w:rPr>
          <w:rFonts w:ascii="Arial" w:hAnsi="Arial" w:cs="Arial"/>
          <w:lang w:val="en-IN"/>
        </w:rPr>
        <w:t>around Rs.6 more than</w:t>
      </w:r>
      <w:r w:rsidRPr="0031604E">
        <w:rPr>
          <w:rFonts w:ascii="Arial" w:hAnsi="Arial" w:cs="Arial"/>
          <w:lang w:val="en-IN"/>
        </w:rPr>
        <w:t xml:space="preserve"> that of non-members</w:t>
      </w:r>
      <w:r w:rsidR="002E2553">
        <w:rPr>
          <w:rFonts w:ascii="Arial" w:hAnsi="Arial" w:cs="Arial"/>
          <w:lang w:val="en-IN"/>
        </w:rPr>
        <w:t>.</w:t>
      </w:r>
      <w:r w:rsidR="000900E4">
        <w:rPr>
          <w:rFonts w:ascii="Arial" w:hAnsi="Arial" w:cs="Arial"/>
          <w:lang w:val="en-IN"/>
        </w:rPr>
        <w:t xml:space="preserve"> </w:t>
      </w:r>
      <w:r w:rsidRPr="0031604E">
        <w:rPr>
          <w:rFonts w:ascii="Arial" w:hAnsi="Arial" w:cs="Arial"/>
          <w:lang w:val="en-IN"/>
        </w:rPr>
        <w:t>Importantly, the major benefits of cooperative membership are realized not solely through improvements in price per unit sold, but through increased scale of operations, enhanced productivity, and risk-sharing mechanisms such as the bonus system and stable input supply. These factors collectively strengthen the economic position of cooperative members, underscoring the broader advantages of collective action in dairy production.</w:t>
      </w:r>
      <w:r w:rsidR="00BB03C6">
        <w:rPr>
          <w:rFonts w:ascii="Arial" w:hAnsi="Arial" w:cs="Arial"/>
          <w:lang w:val="en-IN"/>
        </w:rPr>
        <w:t xml:space="preserve"> </w:t>
      </w:r>
      <w:r w:rsidR="001D644F">
        <w:rPr>
          <w:rFonts w:ascii="Arial" w:hAnsi="Arial" w:cs="Arial"/>
          <w:lang w:val="en-IN"/>
        </w:rPr>
        <w:fldChar w:fldCharType="begin"/>
      </w:r>
      <w:r w:rsidR="001D644F">
        <w:rPr>
          <w:rFonts w:ascii="Arial" w:hAnsi="Arial" w:cs="Arial"/>
          <w:lang w:val="en-IN"/>
        </w:rPr>
        <w:instrText xml:space="preserve"> ADDIN ZOTERO_ITEM CSL_CITATION {"citationID":"gpYmZGBW","properties":{"formattedCitation":"(Kumar et al., 2018)","plainCitation":"(Kumar et al., 2018)","noteIndex":0},"citationItems":[{"id":284,"uris":["http://zotero.org/users/14876042/items/86J8DWV5"],"itemData":{"id":284,"type":"article-journal","abstract":"Anjani Kumara,</w:instrText>
      </w:r>
      <w:r w:rsidR="001D644F">
        <w:rPr>
          <w:rFonts w:ascii="Segoe UI Symbol" w:hAnsi="Segoe UI Symbol" w:cs="Segoe UI Symbol"/>
          <w:lang w:val="en-IN"/>
        </w:rPr>
        <w:instrText>⁎</w:instrText>
      </w:r>
      <w:r w:rsidR="001D644F">
        <w:rPr>
          <w:rFonts w:ascii="Arial" w:hAnsi="Arial" w:cs="Arial"/>
          <w:lang w:val="en-IN"/>
        </w:rPr>
        <w:instrText xml:space="preserve">, Sunil Saroja, P.K. Joshia, Hiroyuki Takeshimab a International Food Policy Research Institute, South Asia Office, New Delhi, India b International Food Policy Research Institute, Washington, DC, USA","container-title":"Food Policy","DOI":"10.1016/j.foodpol.2018.01.005","title":"Does cooperative membership improve household welfare? Evidence from a panel data analysis of smallholder dairy farmers in Bihar, India","volume":"75","author":[{"family":"Kumar","given":"Anjani"},{"family":"Saroj","given":"Sunil"},{"family":"Joshi","given":"P. K."},{"family":"Takeshima","given":"Hiroyuki"}],"issued":{"date-parts":[["2018"]]}}}],"schema":"https://github.com/citation-style-language/schema/raw/master/csl-citation.json"} </w:instrText>
      </w:r>
      <w:r w:rsidR="001D644F">
        <w:rPr>
          <w:rFonts w:ascii="Arial" w:hAnsi="Arial" w:cs="Arial"/>
          <w:lang w:val="en-IN"/>
        </w:rPr>
        <w:fldChar w:fldCharType="separate"/>
      </w:r>
      <w:r w:rsidR="001D644F" w:rsidRPr="001D644F">
        <w:rPr>
          <w:rFonts w:ascii="Arial" w:hAnsi="Arial" w:cs="Arial"/>
        </w:rPr>
        <w:t xml:space="preserve">Kumar </w:t>
      </w:r>
      <w:r w:rsidR="001D644F" w:rsidRPr="001D644F">
        <w:rPr>
          <w:rFonts w:ascii="Arial" w:hAnsi="Arial" w:cs="Arial"/>
          <w:i/>
          <w:iCs/>
        </w:rPr>
        <w:t>et al.,</w:t>
      </w:r>
      <w:r w:rsidR="001D644F" w:rsidRPr="001D644F">
        <w:rPr>
          <w:rFonts w:ascii="Arial" w:hAnsi="Arial" w:cs="Arial"/>
        </w:rPr>
        <w:t xml:space="preserve"> </w:t>
      </w:r>
      <w:r w:rsidR="001D644F">
        <w:rPr>
          <w:rFonts w:ascii="Arial" w:hAnsi="Arial" w:cs="Arial"/>
        </w:rPr>
        <w:t>(</w:t>
      </w:r>
      <w:r w:rsidR="001D644F" w:rsidRPr="001D644F">
        <w:rPr>
          <w:rFonts w:ascii="Arial" w:hAnsi="Arial" w:cs="Arial"/>
        </w:rPr>
        <w:t>2018)</w:t>
      </w:r>
      <w:r w:rsidR="001D644F">
        <w:rPr>
          <w:rFonts w:ascii="Arial" w:hAnsi="Arial" w:cs="Arial"/>
          <w:lang w:val="en-IN"/>
        </w:rPr>
        <w:fldChar w:fldCharType="end"/>
      </w:r>
      <w:r w:rsidR="001D644F">
        <w:rPr>
          <w:rFonts w:ascii="Arial" w:hAnsi="Arial" w:cs="Arial"/>
        </w:rPr>
        <w:t xml:space="preserve"> </w:t>
      </w:r>
      <w:r w:rsidR="00487317" w:rsidRPr="00487317">
        <w:rPr>
          <w:rFonts w:ascii="Arial" w:hAnsi="Arial" w:cs="Arial"/>
        </w:rPr>
        <w:t xml:space="preserve">found that cooperative membership significantly improves dairy income, driven largely by higher milk yields and access to cooperative services. This aligns with findings by </w:t>
      </w:r>
      <w:r w:rsidR="001D644F">
        <w:rPr>
          <w:rFonts w:ascii="Arial" w:hAnsi="Arial" w:cs="Arial"/>
        </w:rPr>
        <w:fldChar w:fldCharType="begin"/>
      </w:r>
      <w:r w:rsidR="001D644F">
        <w:rPr>
          <w:rFonts w:ascii="Arial" w:hAnsi="Arial" w:cs="Arial"/>
        </w:rPr>
        <w:instrText xml:space="preserve"> ADDIN ZOTERO_ITEM CSL_CITATION {"citationID":"EPlY4ImW","properties":{"formattedCitation":"(Chagwiza et al., 2016)","plainCitation":"(Chagwiza et al., 2016)","noteIndex":0},"citationItems":[{"id":229,"uris":["http://zotero.org/users/14876042/items/444WSYXQ"],"itemData":{"id":229,"type":"article-journal","abstract":"This study assesses the impact of cooperative membership among dairy producers in Selale, Ethiopia. We selected ten impact indicators: proportion of dairy income to total household income, total dairy income, proportion of crossbreed cows to the total number of cows in the herd (indicator of technological innovation), amount of feed bought (another indicator of technological innovation), milk production, milk productivity, commercialization, price per liter of milk, price per kg of butter and the share of milk production that is processed at the household level. In order to minimize the biases that may arise by simply comparing members and non-members, we employed a propensity score matching technique. The empirical analysis shows that cooperatives are strong in facilitating technological transformations and commercialization but weak in offering better prices. These ﬁndings suggest structural trade-offs between different domains of cooperatives’ action. Overall, our study concludes that cooperatives can be efﬁcient business institutions to foster rural development and food security.","container-title":"Food Policy","DOI":"10.1016/j.foodpol.2016.01.008","ISSN":"03069192","journalAbbreviation":"Food Policy","language":"en","page":"165-173","source":"DOI.org (Crossref)","title":"Cooperative membership and dairy performance among smallholders in Ethiopia","volume":"59","author":[{"family":"Chagwiza","given":"Clarietta"},{"family":"Muradian","given":"Roldan"},{"family":"Ruben","given":"Ruerd"}],"issued":{"date-parts":[["2016",2]]}}}],"schema":"https://github.com/citation-style-language/schema/raw/master/csl-citation.json"} </w:instrText>
      </w:r>
      <w:r w:rsidR="001D644F">
        <w:rPr>
          <w:rFonts w:ascii="Arial" w:hAnsi="Arial" w:cs="Arial"/>
        </w:rPr>
        <w:fldChar w:fldCharType="separate"/>
      </w:r>
      <w:r w:rsidR="001D644F" w:rsidRPr="001D644F">
        <w:rPr>
          <w:rFonts w:ascii="Arial" w:hAnsi="Arial" w:cs="Arial"/>
        </w:rPr>
        <w:t xml:space="preserve">Chagwiza </w:t>
      </w:r>
      <w:r w:rsidR="001D644F" w:rsidRPr="001D644F">
        <w:rPr>
          <w:rFonts w:ascii="Arial" w:hAnsi="Arial" w:cs="Arial"/>
          <w:i/>
          <w:iCs/>
        </w:rPr>
        <w:t>et al.,</w:t>
      </w:r>
      <w:r w:rsidR="001D644F" w:rsidRPr="001D644F">
        <w:rPr>
          <w:rFonts w:ascii="Arial" w:hAnsi="Arial" w:cs="Arial"/>
        </w:rPr>
        <w:t xml:space="preserve"> </w:t>
      </w:r>
      <w:r w:rsidR="001D644F">
        <w:rPr>
          <w:rFonts w:ascii="Arial" w:hAnsi="Arial" w:cs="Arial"/>
        </w:rPr>
        <w:t>(</w:t>
      </w:r>
      <w:r w:rsidR="001D644F" w:rsidRPr="001D644F">
        <w:rPr>
          <w:rFonts w:ascii="Arial" w:hAnsi="Arial" w:cs="Arial"/>
        </w:rPr>
        <w:t>2016)</w:t>
      </w:r>
      <w:r w:rsidR="001D644F">
        <w:rPr>
          <w:rFonts w:ascii="Arial" w:hAnsi="Arial" w:cs="Arial"/>
        </w:rPr>
        <w:fldChar w:fldCharType="end"/>
      </w:r>
      <w:r w:rsidR="00487317" w:rsidRPr="00487317">
        <w:rPr>
          <w:rFonts w:ascii="Arial" w:hAnsi="Arial" w:cs="Arial"/>
        </w:rPr>
        <w:t xml:space="preserve"> who reported that member households achieve higher milk production compared to non-members, highlighting increased productivity as a key benefit of cooperative engagement. Regarding price, </w:t>
      </w:r>
      <w:r w:rsidR="001D644F">
        <w:rPr>
          <w:rFonts w:ascii="Arial" w:hAnsi="Arial" w:cs="Arial"/>
        </w:rPr>
        <w:fldChar w:fldCharType="begin"/>
      </w:r>
      <w:r w:rsidR="001D644F">
        <w:rPr>
          <w:rFonts w:ascii="Arial" w:hAnsi="Arial" w:cs="Arial"/>
        </w:rPr>
        <w:instrText xml:space="preserve"> ADDIN ZOTERO_ITEM CSL_CITATION {"citationID":"PMMvT1Ve","properties":{"formattedCitation":"(Bayan, 2018)","plainCitation":"(Bayan, 2018)","noteIndex":0},"citationItems":[{"id":275,"uris":["http://zotero.org/users/14876042/items/7KULPGQF"],"itemData":{"id":275,"type":"article-journal","container-title":"Agricultural Economics Research Review","ISSN":"0971-3441","issue":"1","journalAbbreviation":"Agricultural Economics Research Review","note":"publisher: Agricultural Economics Research Association","page":"87-94","title":"Impacts of dairy cooperatives in smallholder dairy production systems: a case study in Assam","volume":"31","author":[{"family":"Bayan","given":"Baban"}],"issued":{"date-parts":[["2018"]]}}}],"schema":"https://github.com/citation-style-language/schema/raw/master/csl-citation.json"} </w:instrText>
      </w:r>
      <w:r w:rsidR="001D644F">
        <w:rPr>
          <w:rFonts w:ascii="Arial" w:hAnsi="Arial" w:cs="Arial"/>
        </w:rPr>
        <w:fldChar w:fldCharType="separate"/>
      </w:r>
      <w:r w:rsidR="001D644F" w:rsidRPr="001D644F">
        <w:rPr>
          <w:rFonts w:ascii="Arial" w:hAnsi="Arial" w:cs="Arial"/>
        </w:rPr>
        <w:t xml:space="preserve">Bayan, </w:t>
      </w:r>
      <w:r w:rsidR="001D644F">
        <w:rPr>
          <w:rFonts w:ascii="Arial" w:hAnsi="Arial" w:cs="Arial"/>
        </w:rPr>
        <w:t>(</w:t>
      </w:r>
      <w:r w:rsidR="001D644F" w:rsidRPr="001D644F">
        <w:rPr>
          <w:rFonts w:ascii="Arial" w:hAnsi="Arial" w:cs="Arial"/>
        </w:rPr>
        <w:t>2018)</w:t>
      </w:r>
      <w:r w:rsidR="001D644F">
        <w:rPr>
          <w:rFonts w:ascii="Arial" w:hAnsi="Arial" w:cs="Arial"/>
        </w:rPr>
        <w:fldChar w:fldCharType="end"/>
      </w:r>
      <w:r w:rsidR="001D644F">
        <w:rPr>
          <w:rFonts w:ascii="Arial" w:hAnsi="Arial" w:cs="Arial"/>
        </w:rPr>
        <w:t xml:space="preserve"> and </w:t>
      </w:r>
      <w:r w:rsidR="001D644F">
        <w:rPr>
          <w:rFonts w:ascii="Arial" w:hAnsi="Arial" w:cs="Arial"/>
        </w:rPr>
        <w:fldChar w:fldCharType="begin"/>
      </w:r>
      <w:r w:rsidR="001D644F">
        <w:rPr>
          <w:rFonts w:ascii="Arial" w:hAnsi="Arial" w:cs="Arial"/>
        </w:rPr>
        <w:instrText xml:space="preserve"> ADDIN ZOTERO_ITEM CSL_CITATION {"citationID":"rL6X5SuK","properties":{"formattedCitation":"(Priscilla &amp; Chauhan, 2019)","plainCitation":"(Priscilla &amp; Chauhan, 2019)","noteIndex":0},"citationItems":[{"id":276,"uris":["http://zotero.org/users/14876042/items/VBIGCAJK"],"itemData":{"id":276,"type":"article-journal","container-title":"Agricultural Economics Research Review","ISSN":"0971-3441","issue":"1","journalAbbreviation":"Agricultural Economics Research Review","page":"117-123","title":"Economic impact of cooperative membership on dairy farmers in Manipur: a propensity score matching approach","volume":"32","author":[{"family":"Priscilla","given":"Laishram"},{"family":"Chauhan","given":"AK"}],"issued":{"date-parts":[["2019"]]}}}],"schema":"https://github.com/citation-style-language/schema/raw/master/csl-citation.json"} </w:instrText>
      </w:r>
      <w:r w:rsidR="001D644F">
        <w:rPr>
          <w:rFonts w:ascii="Arial" w:hAnsi="Arial" w:cs="Arial"/>
        </w:rPr>
        <w:fldChar w:fldCharType="separate"/>
      </w:r>
      <w:r w:rsidR="001D644F" w:rsidRPr="001D644F">
        <w:rPr>
          <w:rFonts w:ascii="Arial" w:hAnsi="Arial" w:cs="Arial"/>
        </w:rPr>
        <w:t xml:space="preserve">Priscilla &amp; Chauhan, </w:t>
      </w:r>
      <w:r w:rsidR="001D644F">
        <w:rPr>
          <w:rFonts w:ascii="Arial" w:hAnsi="Arial" w:cs="Arial"/>
        </w:rPr>
        <w:t>(</w:t>
      </w:r>
      <w:r w:rsidR="001D644F" w:rsidRPr="001D644F">
        <w:rPr>
          <w:rFonts w:ascii="Arial" w:hAnsi="Arial" w:cs="Arial"/>
        </w:rPr>
        <w:t>2019)</w:t>
      </w:r>
      <w:r w:rsidR="001D644F">
        <w:rPr>
          <w:rFonts w:ascii="Arial" w:hAnsi="Arial" w:cs="Arial"/>
        </w:rPr>
        <w:fldChar w:fldCharType="end"/>
      </w:r>
      <w:r w:rsidR="00487317" w:rsidRPr="00487317">
        <w:rPr>
          <w:rFonts w:ascii="Arial" w:hAnsi="Arial" w:cs="Arial"/>
        </w:rPr>
        <w:t xml:space="preserve"> observed that cooperatives often pay members a lower milk price than the open market</w:t>
      </w:r>
      <w:r w:rsidR="001D644F">
        <w:rPr>
          <w:rFonts w:ascii="Arial" w:hAnsi="Arial" w:cs="Arial"/>
        </w:rPr>
        <w:t xml:space="preserve"> and higher milk yield.</w:t>
      </w:r>
    </w:p>
    <w:p w14:paraId="0C9A7B9A" w14:textId="77777777" w:rsidR="00891152" w:rsidRDefault="00891152" w:rsidP="001465AD">
      <w:pPr>
        <w:jc w:val="both"/>
        <w:rPr>
          <w:rFonts w:ascii="Arial" w:hAnsi="Arial" w:cs="Arial"/>
        </w:rPr>
      </w:pPr>
    </w:p>
    <w:p w14:paraId="02A3E14D" w14:textId="62154DB5" w:rsidR="00891152" w:rsidRDefault="00A36043" w:rsidP="00A36043">
      <w:pPr>
        <w:jc w:val="both"/>
        <w:rPr>
          <w:rFonts w:ascii="Arial" w:hAnsi="Arial" w:cs="Arial"/>
        </w:rPr>
      </w:pPr>
      <w:r w:rsidRPr="00A36043">
        <w:rPr>
          <w:rFonts w:ascii="Arial" w:hAnsi="Arial" w:cs="Arial"/>
        </w:rPr>
        <w:t xml:space="preserve">Table </w:t>
      </w:r>
      <w:r w:rsidR="001465AD">
        <w:rPr>
          <w:rFonts w:ascii="Arial" w:hAnsi="Arial" w:cs="Arial"/>
        </w:rPr>
        <w:t>4</w:t>
      </w:r>
      <w:r w:rsidRPr="00A36043">
        <w:rPr>
          <w:rFonts w:ascii="Arial" w:hAnsi="Arial" w:cs="Arial"/>
        </w:rPr>
        <w:t>. Impact of dairy cooperative society on dairy farmers</w:t>
      </w:r>
    </w:p>
    <w:tbl>
      <w:tblPr>
        <w:tblStyle w:val="PlainTable2"/>
        <w:tblW w:w="5267" w:type="pct"/>
        <w:tblLayout w:type="fixed"/>
        <w:tblLook w:val="04A0" w:firstRow="1" w:lastRow="0" w:firstColumn="1" w:lastColumn="0" w:noHBand="0" w:noVBand="1"/>
      </w:tblPr>
      <w:tblGrid>
        <w:gridCol w:w="1842"/>
        <w:gridCol w:w="1162"/>
        <w:gridCol w:w="1096"/>
        <w:gridCol w:w="1145"/>
        <w:gridCol w:w="904"/>
        <w:gridCol w:w="10"/>
        <w:gridCol w:w="960"/>
        <w:gridCol w:w="43"/>
        <w:gridCol w:w="1484"/>
      </w:tblGrid>
      <w:tr w:rsidR="00AF0BEC" w:rsidRPr="005D5C5A" w14:paraId="69F5F32D" w14:textId="77777777" w:rsidTr="00D11D3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65" w:type="pct"/>
            <w:vMerge w:val="restart"/>
            <w:noWrap/>
            <w:hideMark/>
          </w:tcPr>
          <w:p w14:paraId="6290B26F" w14:textId="77777777" w:rsidR="00AF0BEC" w:rsidRPr="005D5C5A" w:rsidRDefault="00AF0BEC" w:rsidP="005D5C5A">
            <w:pPr>
              <w:jc w:val="center"/>
              <w:rPr>
                <w:rFonts w:ascii="Arial" w:hAnsi="Arial" w:cs="Arial"/>
                <w:color w:val="000000"/>
                <w:lang w:eastAsia="en-IN"/>
              </w:rPr>
            </w:pPr>
            <w:r w:rsidRPr="005D5C5A">
              <w:rPr>
                <w:rFonts w:ascii="Arial" w:hAnsi="Arial" w:cs="Arial"/>
                <w:color w:val="000000"/>
                <w:lang w:eastAsia="en-IN"/>
              </w:rPr>
              <w:t>Outcome Variable</w:t>
            </w:r>
          </w:p>
        </w:tc>
        <w:tc>
          <w:tcPr>
            <w:tcW w:w="672" w:type="pct"/>
            <w:vMerge w:val="restart"/>
            <w:noWrap/>
            <w:hideMark/>
          </w:tcPr>
          <w:p w14:paraId="641A2E41"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Members (Mean)</w:t>
            </w:r>
          </w:p>
        </w:tc>
        <w:tc>
          <w:tcPr>
            <w:tcW w:w="634" w:type="pct"/>
            <w:vMerge w:val="restart"/>
            <w:noWrap/>
            <w:hideMark/>
          </w:tcPr>
          <w:p w14:paraId="5B6D5CF6"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Non-Members (Mean)</w:t>
            </w:r>
          </w:p>
        </w:tc>
        <w:tc>
          <w:tcPr>
            <w:tcW w:w="662" w:type="pct"/>
            <w:vMerge w:val="restart"/>
          </w:tcPr>
          <w:p w14:paraId="0D94320C"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t-test</w:t>
            </w:r>
          </w:p>
          <w:p w14:paraId="0950A053"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(p value)</w:t>
            </w:r>
          </w:p>
          <w:p w14:paraId="752338D6" w14:textId="77777777" w:rsidR="00AF0BEC" w:rsidRPr="005D5C5A"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rPr>
            </w:pPr>
          </w:p>
        </w:tc>
        <w:tc>
          <w:tcPr>
            <w:tcW w:w="1967" w:type="pct"/>
            <w:gridSpan w:val="5"/>
            <w:noWrap/>
            <w:hideMark/>
          </w:tcPr>
          <w:p w14:paraId="63485BC8" w14:textId="46C321E5" w:rsidR="00AF0BEC" w:rsidRPr="006E2622" w:rsidRDefault="00AF0BEC" w:rsidP="005D5C5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vertAlign w:val="superscript"/>
                <w:lang w:eastAsia="en-IN"/>
              </w:rPr>
            </w:pPr>
            <w:proofErr w:type="spellStart"/>
            <w:r w:rsidRPr="005D5C5A">
              <w:rPr>
                <w:rFonts w:ascii="Arial" w:hAnsi="Arial" w:cs="Arial"/>
                <w:color w:val="000000"/>
                <w:lang w:eastAsia="en-IN"/>
              </w:rPr>
              <w:t>ATT</w:t>
            </w:r>
            <w:r w:rsidR="006E2622">
              <w:rPr>
                <w:rFonts w:ascii="Arial" w:hAnsi="Arial" w:cs="Arial"/>
                <w:color w:val="000000"/>
                <w:vertAlign w:val="superscript"/>
                <w:lang w:eastAsia="en-IN"/>
              </w:rPr>
              <w:t>a</w:t>
            </w:r>
            <w:proofErr w:type="spellEnd"/>
          </w:p>
        </w:tc>
      </w:tr>
      <w:tr w:rsidR="00AF0BEC" w:rsidRPr="005D5C5A" w14:paraId="43BB9595" w14:textId="77777777" w:rsidTr="00722BE8">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65" w:type="pct"/>
            <w:vMerge/>
            <w:noWrap/>
          </w:tcPr>
          <w:p w14:paraId="1B7EF84A" w14:textId="77777777" w:rsidR="00AF0BEC" w:rsidRPr="005D5C5A" w:rsidRDefault="00AF0BEC" w:rsidP="005D5C5A">
            <w:pPr>
              <w:jc w:val="center"/>
              <w:rPr>
                <w:rFonts w:ascii="Arial" w:hAnsi="Arial" w:cs="Arial"/>
                <w:color w:val="000000"/>
                <w:lang w:eastAsia="en-IN"/>
              </w:rPr>
            </w:pPr>
          </w:p>
        </w:tc>
        <w:tc>
          <w:tcPr>
            <w:tcW w:w="672" w:type="pct"/>
            <w:vMerge/>
            <w:noWrap/>
          </w:tcPr>
          <w:p w14:paraId="7107FAC8"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p>
        </w:tc>
        <w:tc>
          <w:tcPr>
            <w:tcW w:w="634" w:type="pct"/>
            <w:vMerge/>
            <w:noWrap/>
          </w:tcPr>
          <w:p w14:paraId="5A2CCAEF"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p>
        </w:tc>
        <w:tc>
          <w:tcPr>
            <w:tcW w:w="662" w:type="pct"/>
            <w:vMerge/>
          </w:tcPr>
          <w:p w14:paraId="03720B78"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p>
        </w:tc>
        <w:tc>
          <w:tcPr>
            <w:tcW w:w="529" w:type="pct"/>
            <w:gridSpan w:val="2"/>
            <w:noWrap/>
          </w:tcPr>
          <w:p w14:paraId="492EA980" w14:textId="2DE8FB4A" w:rsidR="00AF0BEC" w:rsidRPr="00D11D35"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proofErr w:type="gramStart"/>
            <w:r w:rsidRPr="005D5C5A">
              <w:rPr>
                <w:rFonts w:ascii="Arial" w:hAnsi="Arial" w:cs="Arial"/>
                <w:color w:val="000000"/>
                <w:lang w:eastAsia="en-IN"/>
              </w:rPr>
              <w:t>NN</w:t>
            </w:r>
            <w:r w:rsidR="00E404E7">
              <w:rPr>
                <w:rFonts w:ascii="Arial" w:hAnsi="Arial" w:cs="Arial"/>
                <w:color w:val="000000"/>
                <w:lang w:eastAsia="en-IN"/>
              </w:rPr>
              <w:t>(</w:t>
            </w:r>
            <w:proofErr w:type="gramEnd"/>
            <w:r w:rsidR="00E404E7">
              <w:rPr>
                <w:rFonts w:ascii="Arial" w:hAnsi="Arial" w:cs="Arial"/>
                <w:color w:val="000000"/>
                <w:lang w:eastAsia="en-IN"/>
              </w:rPr>
              <w:t>2)</w:t>
            </w:r>
            <w:r w:rsidR="00D11D35">
              <w:rPr>
                <w:rFonts w:ascii="Arial" w:hAnsi="Arial" w:cs="Arial"/>
                <w:color w:val="000000"/>
                <w:vertAlign w:val="superscript"/>
                <w:lang w:eastAsia="en-IN"/>
              </w:rPr>
              <w:t>c</w:t>
            </w:r>
          </w:p>
        </w:tc>
        <w:tc>
          <w:tcPr>
            <w:tcW w:w="555" w:type="pct"/>
          </w:tcPr>
          <w:p w14:paraId="1E29621A" w14:textId="77777777" w:rsidR="00AF0BEC" w:rsidRPr="005D5C5A"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Kernel</w:t>
            </w:r>
          </w:p>
        </w:tc>
        <w:tc>
          <w:tcPr>
            <w:tcW w:w="883" w:type="pct"/>
            <w:gridSpan w:val="2"/>
          </w:tcPr>
          <w:p w14:paraId="34A547AD" w14:textId="3248C24D" w:rsidR="00AF0BEC" w:rsidRPr="00D11D35" w:rsidRDefault="00AF0BEC"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proofErr w:type="gramStart"/>
            <w:r w:rsidRPr="005D5C5A">
              <w:rPr>
                <w:rFonts w:ascii="Arial" w:hAnsi="Arial" w:cs="Arial"/>
                <w:color w:val="000000"/>
                <w:lang w:eastAsia="en-IN"/>
              </w:rPr>
              <w:t>Caliper</w:t>
            </w:r>
            <w:r w:rsidR="00D11D35">
              <w:rPr>
                <w:rFonts w:ascii="Arial" w:hAnsi="Arial" w:cs="Arial"/>
                <w:color w:val="000000"/>
                <w:lang w:eastAsia="en-IN"/>
              </w:rPr>
              <w:t>(</w:t>
            </w:r>
            <w:proofErr w:type="gramEnd"/>
            <w:r w:rsidR="00D11D35">
              <w:rPr>
                <w:rFonts w:ascii="Arial" w:hAnsi="Arial" w:cs="Arial"/>
                <w:color w:val="000000"/>
                <w:lang w:eastAsia="en-IN"/>
              </w:rPr>
              <w:t>0.03)</w:t>
            </w:r>
            <w:r w:rsidR="00D11D35">
              <w:rPr>
                <w:rFonts w:ascii="Arial" w:hAnsi="Arial" w:cs="Arial"/>
                <w:color w:val="000000"/>
                <w:vertAlign w:val="superscript"/>
                <w:lang w:eastAsia="en-IN"/>
              </w:rPr>
              <w:t>d</w:t>
            </w:r>
          </w:p>
        </w:tc>
      </w:tr>
      <w:tr w:rsidR="002B65DD" w:rsidRPr="005D5C5A" w14:paraId="2A9FB1F3" w14:textId="77777777" w:rsidTr="00722BE8">
        <w:trPr>
          <w:trHeight w:val="288"/>
        </w:trPr>
        <w:tc>
          <w:tcPr>
            <w:cnfStyle w:val="001000000000" w:firstRow="0" w:lastRow="0" w:firstColumn="1" w:lastColumn="0" w:oddVBand="0" w:evenVBand="0" w:oddHBand="0" w:evenHBand="0" w:firstRowFirstColumn="0" w:firstRowLastColumn="0" w:lastRowFirstColumn="0" w:lastRowLastColumn="0"/>
            <w:tcW w:w="1065" w:type="pct"/>
            <w:noWrap/>
            <w:hideMark/>
          </w:tcPr>
          <w:p w14:paraId="0E6657E3" w14:textId="7C06EF31" w:rsidR="002B65DD" w:rsidRPr="00D4482F" w:rsidRDefault="002B65DD" w:rsidP="00D4482F">
            <w:pPr>
              <w:jc w:val="center"/>
              <w:rPr>
                <w:rFonts w:ascii="Arial" w:hAnsi="Arial" w:cs="Arial"/>
                <w:color w:val="000000"/>
                <w:lang w:eastAsia="en-IN"/>
              </w:rPr>
            </w:pPr>
            <w:r w:rsidRPr="00D4482F">
              <w:rPr>
                <w:rFonts w:ascii="Arial" w:hAnsi="Arial" w:cs="Arial"/>
                <w:color w:val="000000"/>
                <w:lang w:eastAsia="en-IN"/>
              </w:rPr>
              <w:lastRenderedPageBreak/>
              <w:t>Net Cost per Liter of Milk (Rs)</w:t>
            </w:r>
          </w:p>
        </w:tc>
        <w:tc>
          <w:tcPr>
            <w:tcW w:w="672" w:type="pct"/>
            <w:noWrap/>
            <w:hideMark/>
          </w:tcPr>
          <w:p w14:paraId="07466261" w14:textId="48D2A6C3"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17.75</w:t>
            </w:r>
          </w:p>
        </w:tc>
        <w:tc>
          <w:tcPr>
            <w:tcW w:w="634" w:type="pct"/>
            <w:noWrap/>
            <w:hideMark/>
          </w:tcPr>
          <w:p w14:paraId="3238DE95" w14:textId="4261782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31.39</w:t>
            </w:r>
          </w:p>
        </w:tc>
        <w:tc>
          <w:tcPr>
            <w:tcW w:w="662" w:type="pct"/>
          </w:tcPr>
          <w:p w14:paraId="535A60C9"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-8.38</w:t>
            </w:r>
          </w:p>
          <w:p w14:paraId="4D3FE4C6"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(0.00)</w:t>
            </w:r>
          </w:p>
          <w:p w14:paraId="202A4A78" w14:textId="27384D08"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c>
          <w:tcPr>
            <w:tcW w:w="523" w:type="pct"/>
            <w:noWrap/>
            <w:hideMark/>
          </w:tcPr>
          <w:p w14:paraId="53922823"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-15.01 (3.55)</w:t>
            </w:r>
          </w:p>
          <w:p w14:paraId="32FC919A" w14:textId="291AA1FB"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c>
          <w:tcPr>
            <w:tcW w:w="586" w:type="pct"/>
            <w:gridSpan w:val="3"/>
            <w:noWrap/>
            <w:hideMark/>
          </w:tcPr>
          <w:p w14:paraId="03714E4B" w14:textId="77777777"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-14.41 (2.79)</w:t>
            </w:r>
          </w:p>
          <w:p w14:paraId="76CA3057" w14:textId="2CD5423A"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c>
          <w:tcPr>
            <w:tcW w:w="858" w:type="pct"/>
            <w:noWrap/>
            <w:hideMark/>
          </w:tcPr>
          <w:p w14:paraId="3F823330" w14:textId="77777777" w:rsidR="00E7787B"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 xml:space="preserve">-17.62 </w:t>
            </w:r>
          </w:p>
          <w:p w14:paraId="47D556DA" w14:textId="77777777" w:rsidR="00E7787B"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 xml:space="preserve">(4.72) </w:t>
            </w:r>
          </w:p>
          <w:p w14:paraId="45AD7649" w14:textId="1416C020" w:rsidR="002B65DD" w:rsidRPr="00D4482F" w:rsidRDefault="002B65DD" w:rsidP="00D44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D4482F">
              <w:rPr>
                <w:rFonts w:ascii="Arial" w:hAnsi="Arial" w:cs="Arial"/>
                <w:color w:val="000000"/>
                <w:lang w:eastAsia="en-IN"/>
              </w:rPr>
              <w:t>***</w:t>
            </w:r>
          </w:p>
        </w:tc>
      </w:tr>
      <w:tr w:rsidR="00722BE8" w:rsidRPr="005D5C5A" w14:paraId="1B90584E" w14:textId="77777777" w:rsidTr="00722BE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5" w:type="pct"/>
            <w:noWrap/>
          </w:tcPr>
          <w:p w14:paraId="08EF95FA" w14:textId="53E694E0" w:rsidR="00722BE8" w:rsidRPr="00722BE8" w:rsidRDefault="00722BE8" w:rsidP="00722BE8">
            <w:pPr>
              <w:jc w:val="center"/>
              <w:rPr>
                <w:rFonts w:ascii="Arial" w:hAnsi="Arial" w:cs="Arial"/>
                <w:color w:val="000000"/>
                <w:lang w:eastAsia="en-IN"/>
              </w:rPr>
            </w:pPr>
            <w:r w:rsidRPr="00722BE8">
              <w:rPr>
                <w:rFonts w:ascii="Arial" w:hAnsi="Arial" w:cs="Arial"/>
                <w:color w:val="000000"/>
                <w:lang w:eastAsia="en-IN"/>
              </w:rPr>
              <w:t>Net income per Liter of Milk (Rs/L)</w:t>
            </w:r>
          </w:p>
        </w:tc>
        <w:tc>
          <w:tcPr>
            <w:tcW w:w="672" w:type="pct"/>
            <w:noWrap/>
          </w:tcPr>
          <w:p w14:paraId="6A593E68" w14:textId="6A04B5E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36.59</w:t>
            </w:r>
          </w:p>
        </w:tc>
        <w:tc>
          <w:tcPr>
            <w:tcW w:w="634" w:type="pct"/>
            <w:noWrap/>
          </w:tcPr>
          <w:p w14:paraId="7CBC0A86" w14:textId="4E1C85D5"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35.01</w:t>
            </w:r>
          </w:p>
        </w:tc>
        <w:tc>
          <w:tcPr>
            <w:tcW w:w="662" w:type="pct"/>
          </w:tcPr>
          <w:p w14:paraId="3C6E7C8D"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0.65</w:t>
            </w:r>
          </w:p>
          <w:p w14:paraId="54ECA25A" w14:textId="75AD0A0E"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w:t>
            </w:r>
            <w:proofErr w:type="gramStart"/>
            <w:r w:rsidRPr="00722BE8">
              <w:rPr>
                <w:rFonts w:ascii="Arial" w:hAnsi="Arial" w:cs="Arial"/>
                <w:color w:val="000000"/>
                <w:lang w:eastAsia="en-IN"/>
              </w:rPr>
              <w:t>0.41)</w:t>
            </w:r>
            <w:r w:rsidRPr="00722BE8">
              <w:rPr>
                <w:rFonts w:ascii="Arial" w:hAnsi="Arial" w:cs="Arial"/>
                <w:color w:val="000000"/>
                <w:vertAlign w:val="superscript"/>
                <w:lang w:eastAsia="en-IN"/>
              </w:rPr>
              <w:t>ns</w:t>
            </w:r>
            <w:proofErr w:type="gramEnd"/>
          </w:p>
        </w:tc>
        <w:tc>
          <w:tcPr>
            <w:tcW w:w="523" w:type="pct"/>
            <w:noWrap/>
          </w:tcPr>
          <w:p w14:paraId="0A67BD51"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5.85</w:t>
            </w:r>
          </w:p>
          <w:p w14:paraId="48D67436"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(3.81)</w:t>
            </w:r>
          </w:p>
          <w:p w14:paraId="151D3149" w14:textId="057C0BB1"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vertAlign w:val="superscript"/>
                <w:lang w:eastAsia="en-IN"/>
              </w:rPr>
            </w:pPr>
            <w:r w:rsidRPr="00722BE8">
              <w:rPr>
                <w:rFonts w:ascii="Arial" w:hAnsi="Arial" w:cs="Arial"/>
                <w:color w:val="000000"/>
                <w:lang w:eastAsia="en-IN"/>
              </w:rPr>
              <w:t>**</w:t>
            </w:r>
          </w:p>
        </w:tc>
        <w:tc>
          <w:tcPr>
            <w:tcW w:w="586" w:type="pct"/>
            <w:gridSpan w:val="3"/>
            <w:noWrap/>
          </w:tcPr>
          <w:p w14:paraId="132E537C"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6.85</w:t>
            </w:r>
          </w:p>
          <w:p w14:paraId="73456DB9"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(3.2)</w:t>
            </w:r>
          </w:p>
          <w:p w14:paraId="1BF88827" w14:textId="498F3C75"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w:t>
            </w:r>
          </w:p>
        </w:tc>
        <w:tc>
          <w:tcPr>
            <w:tcW w:w="858" w:type="pct"/>
            <w:noWrap/>
          </w:tcPr>
          <w:p w14:paraId="39F95418"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6.95</w:t>
            </w:r>
          </w:p>
          <w:p w14:paraId="2D1BE806" w14:textId="77777777" w:rsidR="00722BE8" w:rsidRPr="00722BE8" w:rsidRDefault="00722BE8"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722BE8">
              <w:rPr>
                <w:rFonts w:ascii="Arial" w:hAnsi="Arial" w:cs="Arial"/>
                <w:color w:val="000000"/>
                <w:lang w:eastAsia="en-IN"/>
              </w:rPr>
              <w:t>(4.45)</w:t>
            </w:r>
          </w:p>
          <w:p w14:paraId="288BF059" w14:textId="273AF8E6" w:rsidR="00722BE8" w:rsidRPr="00722BE8" w:rsidRDefault="00E7787B" w:rsidP="00722B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Pr>
                <w:rFonts w:ascii="Arial" w:hAnsi="Arial" w:cs="Arial"/>
                <w:color w:val="000000"/>
                <w:lang w:eastAsia="en-IN"/>
              </w:rPr>
              <w:t>*</w:t>
            </w:r>
          </w:p>
        </w:tc>
      </w:tr>
      <w:tr w:rsidR="00187449" w:rsidRPr="005D5C5A" w14:paraId="05D37CEE" w14:textId="77777777" w:rsidTr="00722BE8">
        <w:trPr>
          <w:trHeight w:val="288"/>
        </w:trPr>
        <w:tc>
          <w:tcPr>
            <w:cnfStyle w:val="001000000000" w:firstRow="0" w:lastRow="0" w:firstColumn="1" w:lastColumn="0" w:oddVBand="0" w:evenVBand="0" w:oddHBand="0" w:evenHBand="0" w:firstRowFirstColumn="0" w:firstRowLastColumn="0" w:lastRowFirstColumn="0" w:lastRowLastColumn="0"/>
            <w:tcW w:w="1065" w:type="pct"/>
            <w:noWrap/>
          </w:tcPr>
          <w:p w14:paraId="09730EC0" w14:textId="49B528B8" w:rsidR="00187449" w:rsidRPr="005D5C5A" w:rsidRDefault="00D83523" w:rsidP="005D5C5A">
            <w:pPr>
              <w:jc w:val="center"/>
              <w:rPr>
                <w:rFonts w:ascii="Arial" w:hAnsi="Arial" w:cs="Arial"/>
                <w:color w:val="000000"/>
                <w:lang w:eastAsia="en-IN"/>
              </w:rPr>
            </w:pPr>
            <w:r w:rsidRPr="005D5C5A">
              <w:rPr>
                <w:rFonts w:ascii="Arial" w:hAnsi="Arial" w:cs="Arial"/>
                <w:color w:val="000000"/>
                <w:lang w:eastAsia="en-IN"/>
              </w:rPr>
              <w:t>Milk Yield (L/animal/da</w:t>
            </w:r>
            <w:r w:rsidR="000B336A" w:rsidRPr="005D5C5A">
              <w:rPr>
                <w:rFonts w:ascii="Arial" w:hAnsi="Arial" w:cs="Arial"/>
                <w:color w:val="000000"/>
                <w:lang w:eastAsia="en-IN"/>
              </w:rPr>
              <w:t>y</w:t>
            </w:r>
            <w:r w:rsidRPr="005D5C5A">
              <w:rPr>
                <w:rFonts w:ascii="Arial" w:hAnsi="Arial" w:cs="Arial"/>
                <w:color w:val="000000"/>
                <w:lang w:eastAsia="en-IN"/>
              </w:rPr>
              <w:t>)</w:t>
            </w:r>
          </w:p>
        </w:tc>
        <w:tc>
          <w:tcPr>
            <w:tcW w:w="672" w:type="pct"/>
            <w:noWrap/>
          </w:tcPr>
          <w:p w14:paraId="1E099AD8" w14:textId="59EED5B3" w:rsidR="00187449" w:rsidRPr="005D5C5A" w:rsidRDefault="00D12B44"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16.45</w:t>
            </w:r>
          </w:p>
        </w:tc>
        <w:tc>
          <w:tcPr>
            <w:tcW w:w="634" w:type="pct"/>
            <w:noWrap/>
          </w:tcPr>
          <w:p w14:paraId="718601B2" w14:textId="6D387037" w:rsidR="00187449" w:rsidRPr="005D5C5A" w:rsidRDefault="00D12B44"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8.34</w:t>
            </w:r>
          </w:p>
        </w:tc>
        <w:tc>
          <w:tcPr>
            <w:tcW w:w="662" w:type="pct"/>
          </w:tcPr>
          <w:p w14:paraId="359AF26C" w14:textId="77777777" w:rsidR="00E62FEB"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7.46</w:t>
            </w:r>
          </w:p>
          <w:p w14:paraId="4FF8B672" w14:textId="77777777" w:rsidR="007D7B70"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(0.00)</w:t>
            </w:r>
          </w:p>
          <w:p w14:paraId="3CFBF077" w14:textId="7D65D801" w:rsidR="007D7B70"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23" w:type="pct"/>
            <w:noWrap/>
          </w:tcPr>
          <w:p w14:paraId="3CAA831A"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6.55</w:t>
            </w:r>
          </w:p>
          <w:p w14:paraId="53B85DA1"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(1.71)</w:t>
            </w:r>
          </w:p>
          <w:p w14:paraId="2844E72A" w14:textId="76F05CAE" w:rsidR="007D7B70" w:rsidRPr="005D5C5A" w:rsidRDefault="007D7B70"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86" w:type="pct"/>
            <w:gridSpan w:val="3"/>
            <w:noWrap/>
          </w:tcPr>
          <w:p w14:paraId="2C4A9B4F"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6.32</w:t>
            </w:r>
          </w:p>
          <w:p w14:paraId="4534F80C" w14:textId="77777777" w:rsidR="00E62FEB"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(1.91)</w:t>
            </w:r>
          </w:p>
          <w:p w14:paraId="7664F93E" w14:textId="1C1CAFBD" w:rsidR="00187449" w:rsidRPr="005D5C5A" w:rsidRDefault="00E62FEB"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858" w:type="pct"/>
            <w:noWrap/>
          </w:tcPr>
          <w:p w14:paraId="62C2F384" w14:textId="77777777" w:rsidR="00187449" w:rsidRPr="005D5C5A" w:rsidRDefault="003A4155"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6.35</w:t>
            </w:r>
          </w:p>
          <w:p w14:paraId="27DD6C9A" w14:textId="77777777" w:rsidR="003A4155" w:rsidRPr="005D5C5A" w:rsidRDefault="003A4155"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(2.45)</w:t>
            </w:r>
          </w:p>
          <w:p w14:paraId="1ABAA833" w14:textId="5C12E488" w:rsidR="003A4155" w:rsidRPr="005D5C5A" w:rsidRDefault="003A4155" w:rsidP="005D5C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r>
      <w:tr w:rsidR="004E5A3C" w:rsidRPr="005D5C5A" w14:paraId="569DA522" w14:textId="77777777" w:rsidTr="00722BE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5" w:type="pct"/>
            <w:noWrap/>
          </w:tcPr>
          <w:p w14:paraId="2EBC293E" w14:textId="0A6B2578" w:rsidR="004E5A3C" w:rsidRPr="005D5C5A" w:rsidRDefault="007E399B" w:rsidP="005D5C5A">
            <w:pPr>
              <w:jc w:val="center"/>
              <w:rPr>
                <w:rFonts w:ascii="Arial" w:hAnsi="Arial" w:cs="Arial"/>
                <w:color w:val="000000"/>
                <w:lang w:eastAsia="en-IN"/>
              </w:rPr>
            </w:pPr>
            <w:r w:rsidRPr="005D5C5A">
              <w:rPr>
                <w:rFonts w:ascii="Arial" w:hAnsi="Arial" w:cs="Arial"/>
                <w:color w:val="000000"/>
                <w:lang w:eastAsia="en-IN"/>
              </w:rPr>
              <w:t>Price received (Rs/L)</w:t>
            </w:r>
          </w:p>
        </w:tc>
        <w:tc>
          <w:tcPr>
            <w:tcW w:w="672" w:type="pct"/>
            <w:noWrap/>
          </w:tcPr>
          <w:p w14:paraId="0386FB34" w14:textId="3BBCABBB" w:rsidR="004E5A3C" w:rsidRPr="005D5C5A" w:rsidRDefault="007E399B"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48.26</w:t>
            </w:r>
          </w:p>
        </w:tc>
        <w:tc>
          <w:tcPr>
            <w:tcW w:w="634" w:type="pct"/>
            <w:noWrap/>
          </w:tcPr>
          <w:p w14:paraId="6C5FBEE6" w14:textId="04BCEEB9" w:rsidR="004E5A3C"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66.62</w:t>
            </w:r>
          </w:p>
        </w:tc>
        <w:tc>
          <w:tcPr>
            <w:tcW w:w="662" w:type="pct"/>
          </w:tcPr>
          <w:p w14:paraId="393B2706" w14:textId="77777777" w:rsidR="004E5A3C"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-9.85</w:t>
            </w:r>
          </w:p>
          <w:p w14:paraId="0BB901C9" w14:textId="77777777" w:rsidR="00EA745E"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(0.00)</w:t>
            </w:r>
          </w:p>
          <w:p w14:paraId="302B628F" w14:textId="3A99BEE5" w:rsidR="00EA745E" w:rsidRPr="005D5C5A" w:rsidRDefault="00EA745E"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23" w:type="pct"/>
            <w:noWrap/>
          </w:tcPr>
          <w:p w14:paraId="221041A9" w14:textId="26F610D5" w:rsidR="004E5A3C"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r w:rsidR="00052802" w:rsidRPr="005D5C5A">
              <w:rPr>
                <w:rFonts w:ascii="Arial" w:hAnsi="Arial" w:cs="Arial"/>
                <w:color w:val="000000"/>
                <w:lang w:eastAsia="en-IN"/>
              </w:rPr>
              <w:t>15.68</w:t>
            </w:r>
            <w:r w:rsidRPr="005D5C5A">
              <w:rPr>
                <w:rFonts w:ascii="Arial" w:hAnsi="Arial" w:cs="Arial"/>
                <w:color w:val="000000"/>
                <w:lang w:eastAsia="en-IN"/>
              </w:rPr>
              <w:t xml:space="preserve"> </w:t>
            </w:r>
          </w:p>
          <w:p w14:paraId="4E2AD9C3" w14:textId="77777777" w:rsidR="002F7C2F"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(3.51)</w:t>
            </w:r>
          </w:p>
          <w:p w14:paraId="0B70DC19" w14:textId="64B5A011" w:rsidR="002F7C2F"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586" w:type="pct"/>
            <w:gridSpan w:val="3"/>
            <w:noWrap/>
          </w:tcPr>
          <w:p w14:paraId="7DBE88A1" w14:textId="75F74D75" w:rsidR="004E5A3C"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w:t>
            </w:r>
            <w:r w:rsidR="00052802" w:rsidRPr="005D5C5A">
              <w:rPr>
                <w:rFonts w:ascii="Arial" w:hAnsi="Arial" w:cs="Arial"/>
                <w:color w:val="000000"/>
                <w:lang w:eastAsia="en-IN"/>
              </w:rPr>
              <w:t>4.08</w:t>
            </w:r>
          </w:p>
          <w:p w14:paraId="768A54F2" w14:textId="77777777" w:rsidR="002F7C2F" w:rsidRPr="005D5C5A" w:rsidRDefault="002F7C2F"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(3.</w:t>
            </w:r>
            <w:r w:rsidR="00052802" w:rsidRPr="005D5C5A">
              <w:rPr>
                <w:rFonts w:ascii="Arial" w:hAnsi="Arial" w:cs="Arial"/>
                <w:color w:val="000000"/>
                <w:lang w:eastAsia="en-IN"/>
              </w:rPr>
              <w:t>2</w:t>
            </w:r>
            <w:r w:rsidRPr="005D5C5A">
              <w:rPr>
                <w:rFonts w:ascii="Arial" w:hAnsi="Arial" w:cs="Arial"/>
                <w:color w:val="000000"/>
                <w:lang w:eastAsia="en-IN"/>
              </w:rPr>
              <w:t>1)</w:t>
            </w:r>
          </w:p>
          <w:p w14:paraId="03B85DE3" w14:textId="29CA925E" w:rsidR="00052802" w:rsidRPr="005D5C5A" w:rsidRDefault="00052802"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c>
          <w:tcPr>
            <w:tcW w:w="858" w:type="pct"/>
            <w:noWrap/>
          </w:tcPr>
          <w:p w14:paraId="063462C6" w14:textId="77777777" w:rsidR="004E5A3C" w:rsidRPr="005D5C5A" w:rsidRDefault="00052802"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-17.22</w:t>
            </w:r>
          </w:p>
          <w:p w14:paraId="3579164E" w14:textId="77777777" w:rsidR="00052802" w:rsidRPr="005D5C5A" w:rsidRDefault="00052802"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r w:rsidR="005D5C5A" w:rsidRPr="005D5C5A">
              <w:rPr>
                <w:rFonts w:ascii="Arial" w:hAnsi="Arial" w:cs="Arial"/>
                <w:color w:val="000000"/>
                <w:lang w:eastAsia="en-IN"/>
              </w:rPr>
              <w:t>3.94)</w:t>
            </w:r>
          </w:p>
          <w:p w14:paraId="52F686C9" w14:textId="01E9CB6F" w:rsidR="005D5C5A" w:rsidRPr="005D5C5A" w:rsidRDefault="005D5C5A" w:rsidP="005D5C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n-IN"/>
              </w:rPr>
            </w:pPr>
            <w:r w:rsidRPr="005D5C5A">
              <w:rPr>
                <w:rFonts w:ascii="Arial" w:hAnsi="Arial" w:cs="Arial"/>
                <w:color w:val="000000"/>
                <w:lang w:eastAsia="en-IN"/>
              </w:rPr>
              <w:t>***</w:t>
            </w:r>
          </w:p>
        </w:tc>
      </w:tr>
    </w:tbl>
    <w:p w14:paraId="0CBE86AE" w14:textId="77777777" w:rsidR="00A07881" w:rsidRDefault="00A07881" w:rsidP="00441B6F">
      <w:pPr>
        <w:pStyle w:val="Body"/>
        <w:spacing w:after="0"/>
        <w:rPr>
          <w:rFonts w:ascii="Arial" w:hAnsi="Arial" w:cs="Arial"/>
        </w:rPr>
      </w:pPr>
      <w:r w:rsidRPr="00A07881">
        <w:rPr>
          <w:rFonts w:ascii="Arial" w:hAnsi="Arial" w:cs="Arial"/>
        </w:rPr>
        <w:t>Source: Estimated by au</w:t>
      </w:r>
      <w:r>
        <w:rPr>
          <w:rFonts w:ascii="Arial" w:hAnsi="Arial" w:cs="Arial"/>
        </w:rPr>
        <w:t>t</w:t>
      </w:r>
      <w:r w:rsidRPr="00A07881">
        <w:rPr>
          <w:rFonts w:ascii="Arial" w:hAnsi="Arial" w:cs="Arial"/>
        </w:rPr>
        <w:t xml:space="preserve">hor. </w:t>
      </w:r>
    </w:p>
    <w:p w14:paraId="4C02CD53" w14:textId="387949B8" w:rsidR="00F715D6" w:rsidRDefault="00375270" w:rsidP="00441B6F">
      <w:pPr>
        <w:pStyle w:val="Body"/>
        <w:spacing w:after="0"/>
        <w:rPr>
          <w:rFonts w:ascii="Arial" w:hAnsi="Arial" w:cs="Arial"/>
          <w:vertAlign w:val="subscript"/>
        </w:rPr>
      </w:pPr>
      <w:proofErr w:type="spellStart"/>
      <w:r>
        <w:rPr>
          <w:rFonts w:ascii="Arial" w:hAnsi="Arial" w:cs="Arial"/>
          <w:vertAlign w:val="superscript"/>
        </w:rPr>
        <w:t>a</w:t>
      </w:r>
      <w:r w:rsidR="00A07881" w:rsidRPr="00A07881">
        <w:rPr>
          <w:rFonts w:ascii="Arial" w:hAnsi="Arial" w:cs="Arial"/>
        </w:rPr>
        <w:t>ATT</w:t>
      </w:r>
      <w:proofErr w:type="spellEnd"/>
      <w:r w:rsidR="00A07881" w:rsidRPr="00A07881">
        <w:rPr>
          <w:rFonts w:ascii="Arial" w:hAnsi="Arial" w:cs="Arial"/>
        </w:rPr>
        <w:t xml:space="preserve"> estimates of all matching algorithms are obtained through implementation of ‘psmatch2’ command (Leuven &amp; </w:t>
      </w:r>
      <w:proofErr w:type="spellStart"/>
      <w:r w:rsidR="00A07881" w:rsidRPr="00A07881">
        <w:rPr>
          <w:rFonts w:ascii="Arial" w:hAnsi="Arial" w:cs="Arial"/>
        </w:rPr>
        <w:t>Sianesi</w:t>
      </w:r>
      <w:proofErr w:type="spellEnd"/>
      <w:r w:rsidR="00A07881" w:rsidRPr="00A07881">
        <w:rPr>
          <w:rFonts w:ascii="Arial" w:hAnsi="Arial" w:cs="Arial"/>
        </w:rPr>
        <w:t xml:space="preserve">, 2003) in STATA 14. </w:t>
      </w:r>
    </w:p>
    <w:p w14:paraId="19D951AD" w14:textId="53966FA5" w:rsidR="00BE2F94" w:rsidRDefault="00375270" w:rsidP="00441B6F">
      <w:pPr>
        <w:pStyle w:val="Body"/>
        <w:spacing w:after="0"/>
        <w:rPr>
          <w:rFonts w:ascii="Arial" w:hAnsi="Arial" w:cs="Arial"/>
        </w:rPr>
      </w:pPr>
      <w:proofErr w:type="spellStart"/>
      <w:r>
        <w:rPr>
          <w:rFonts w:ascii="Arial" w:hAnsi="Arial" w:cs="Arial"/>
          <w:vertAlign w:val="superscript"/>
        </w:rPr>
        <w:t>b</w:t>
      </w:r>
      <w:r w:rsidR="00A07881" w:rsidRPr="00A07881">
        <w:rPr>
          <w:rFonts w:ascii="Arial" w:hAnsi="Arial" w:cs="Arial"/>
        </w:rPr>
        <w:t>Figures</w:t>
      </w:r>
      <w:proofErr w:type="spellEnd"/>
      <w:r w:rsidR="00A07881" w:rsidRPr="00A07881">
        <w:rPr>
          <w:rFonts w:ascii="Arial" w:hAnsi="Arial" w:cs="Arial"/>
        </w:rPr>
        <w:t xml:space="preserve"> in parentheses are bootstrapped </w:t>
      </w:r>
      <w:r w:rsidR="00BE2F94">
        <w:rPr>
          <w:rFonts w:ascii="Arial" w:hAnsi="Arial" w:cs="Arial"/>
        </w:rPr>
        <w:t>std error</w:t>
      </w:r>
      <w:r w:rsidR="00A07881" w:rsidRPr="00A07881">
        <w:rPr>
          <w:rFonts w:ascii="Arial" w:hAnsi="Arial" w:cs="Arial"/>
        </w:rPr>
        <w:t xml:space="preserve"> using 50 replications; *, ** and *** indicate significant at 10%, 5% and 1% level, respectively.</w:t>
      </w:r>
    </w:p>
    <w:p w14:paraId="3581D60E" w14:textId="5775BD84" w:rsidR="00E404E7" w:rsidRDefault="00375270" w:rsidP="00441B6F">
      <w:pPr>
        <w:pStyle w:val="Body"/>
        <w:spacing w:after="0"/>
        <w:rPr>
          <w:rFonts w:ascii="Arial" w:hAnsi="Arial" w:cs="Arial"/>
        </w:rPr>
      </w:pPr>
      <w:r>
        <w:rPr>
          <w:rFonts w:ascii="Arial" w:hAnsi="Arial" w:cs="Arial"/>
        </w:rPr>
        <w:t>n</w:t>
      </w:r>
      <w:r w:rsidR="00E404E7">
        <w:rPr>
          <w:rFonts w:ascii="Arial" w:hAnsi="Arial" w:cs="Arial"/>
        </w:rPr>
        <w:t>s=</w:t>
      </w:r>
      <w:proofErr w:type="spellStart"/>
      <w:r w:rsidR="00E404E7">
        <w:rPr>
          <w:rFonts w:ascii="Arial" w:hAnsi="Arial" w:cs="Arial"/>
        </w:rPr>
        <w:t>non significant</w:t>
      </w:r>
      <w:proofErr w:type="spellEnd"/>
    </w:p>
    <w:p w14:paraId="1B63F1CA" w14:textId="77777777" w:rsidR="00375270" w:rsidRDefault="00375270" w:rsidP="00441B6F">
      <w:pPr>
        <w:pStyle w:val="Body"/>
        <w:spacing w:after="0"/>
        <w:rPr>
          <w:rFonts w:ascii="Arial" w:hAnsi="Arial" w:cs="Arial"/>
        </w:rPr>
      </w:pPr>
      <w:proofErr w:type="spellStart"/>
      <w:r>
        <w:rPr>
          <w:rFonts w:ascii="Arial" w:hAnsi="Arial" w:cs="Arial"/>
          <w:vertAlign w:val="superscript"/>
        </w:rPr>
        <w:t>c</w:t>
      </w:r>
      <w:r w:rsidR="00A07881" w:rsidRPr="00A07881">
        <w:rPr>
          <w:rFonts w:ascii="Arial" w:hAnsi="Arial" w:cs="Arial"/>
        </w:rPr>
        <w:t>NNM</w:t>
      </w:r>
      <w:proofErr w:type="spellEnd"/>
      <w:r w:rsidR="00A07881" w:rsidRPr="00A07881">
        <w:rPr>
          <w:rFonts w:ascii="Arial" w:hAnsi="Arial" w:cs="Arial"/>
        </w:rPr>
        <w:t xml:space="preserve"> (5) = five nearest </w:t>
      </w:r>
      <w:proofErr w:type="spellStart"/>
      <w:r w:rsidR="00A07881" w:rsidRPr="00A07881">
        <w:rPr>
          <w:rFonts w:ascii="Arial" w:hAnsi="Arial" w:cs="Arial"/>
        </w:rPr>
        <w:t>neighbour</w:t>
      </w:r>
      <w:proofErr w:type="spellEnd"/>
      <w:r w:rsidR="00A07881" w:rsidRPr="00A07881">
        <w:rPr>
          <w:rFonts w:ascii="Arial" w:hAnsi="Arial" w:cs="Arial"/>
        </w:rPr>
        <w:t xml:space="preserve"> matching with replacement and common support. </w:t>
      </w:r>
    </w:p>
    <w:p w14:paraId="57076EA2" w14:textId="7BFBBF40" w:rsidR="00E4069B" w:rsidRDefault="00375270" w:rsidP="00441B6F">
      <w:pPr>
        <w:pStyle w:val="Body"/>
        <w:spacing w:after="0"/>
        <w:rPr>
          <w:rFonts w:ascii="Arial" w:hAnsi="Arial" w:cs="Arial"/>
        </w:rPr>
      </w:pPr>
      <w:r>
        <w:rPr>
          <w:rFonts w:ascii="Arial" w:hAnsi="Arial" w:cs="Arial"/>
        </w:rPr>
        <w:t xml:space="preserve"> </w:t>
      </w:r>
      <w:proofErr w:type="spellStart"/>
      <w:r>
        <w:rPr>
          <w:rFonts w:ascii="Arial" w:hAnsi="Arial" w:cs="Arial"/>
          <w:vertAlign w:val="superscript"/>
        </w:rPr>
        <w:t>d</w:t>
      </w:r>
      <w:r>
        <w:rPr>
          <w:rFonts w:ascii="Arial" w:hAnsi="Arial" w:cs="Arial"/>
        </w:rPr>
        <w:t>C</w:t>
      </w:r>
      <w:r w:rsidR="00B760CF">
        <w:rPr>
          <w:rFonts w:ascii="Arial" w:hAnsi="Arial" w:cs="Arial"/>
        </w:rPr>
        <w:t>aliper</w:t>
      </w:r>
      <w:proofErr w:type="spellEnd"/>
      <w:r w:rsidR="00B760CF">
        <w:rPr>
          <w:rFonts w:ascii="Arial" w:hAnsi="Arial" w:cs="Arial"/>
        </w:rPr>
        <w:t xml:space="preserve"> </w:t>
      </w:r>
      <w:r w:rsidR="00A07881" w:rsidRPr="00A07881">
        <w:rPr>
          <w:rFonts w:ascii="Arial" w:hAnsi="Arial" w:cs="Arial"/>
        </w:rPr>
        <w:t>(0.</w:t>
      </w:r>
      <w:r w:rsidR="00B760CF">
        <w:rPr>
          <w:rFonts w:ascii="Arial" w:hAnsi="Arial" w:cs="Arial"/>
        </w:rPr>
        <w:t>03</w:t>
      </w:r>
      <w:r w:rsidR="00A07881" w:rsidRPr="00A07881">
        <w:rPr>
          <w:rFonts w:ascii="Arial" w:hAnsi="Arial" w:cs="Arial"/>
        </w:rPr>
        <w:t>) = radius matching with caliper 0.</w:t>
      </w:r>
      <w:r w:rsidR="00B760CF">
        <w:rPr>
          <w:rFonts w:ascii="Arial" w:hAnsi="Arial" w:cs="Arial"/>
        </w:rPr>
        <w:t>03</w:t>
      </w:r>
      <w:r w:rsidR="00A07881" w:rsidRPr="00A07881">
        <w:rPr>
          <w:rFonts w:ascii="Arial" w:hAnsi="Arial" w:cs="Arial"/>
        </w:rPr>
        <w:t xml:space="preserve"> and common support.</w:t>
      </w:r>
    </w:p>
    <w:p w14:paraId="5431BF5D" w14:textId="77777777" w:rsidR="00E61230" w:rsidRDefault="00E61230" w:rsidP="00441B6F">
      <w:pPr>
        <w:pStyle w:val="Body"/>
        <w:spacing w:after="0"/>
        <w:rPr>
          <w:rFonts w:ascii="Arial" w:hAnsi="Arial" w:cs="Arial"/>
        </w:rPr>
      </w:pPr>
    </w:p>
    <w:p w14:paraId="51FDC3EC" w14:textId="77777777" w:rsidR="00D979A4" w:rsidRPr="00FB3A86" w:rsidRDefault="00D979A4" w:rsidP="00441B6F">
      <w:pPr>
        <w:pStyle w:val="Body"/>
        <w:spacing w:after="0"/>
        <w:rPr>
          <w:rFonts w:ascii="Arial" w:hAnsi="Arial" w:cs="Arial"/>
        </w:rPr>
      </w:pPr>
    </w:p>
    <w:p w14:paraId="62C1EC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A36599" w14:textId="77777777" w:rsidR="00790ADA" w:rsidRPr="00FB3A86" w:rsidRDefault="00790ADA" w:rsidP="00441B6F">
      <w:pPr>
        <w:pStyle w:val="ConcHead"/>
        <w:spacing w:after="0"/>
        <w:jc w:val="both"/>
        <w:rPr>
          <w:rFonts w:ascii="Arial" w:hAnsi="Arial" w:cs="Arial"/>
        </w:rPr>
      </w:pPr>
    </w:p>
    <w:p w14:paraId="4F17B28E" w14:textId="3B8B96A3" w:rsidR="00646E41" w:rsidRPr="00646E41" w:rsidRDefault="00646E41" w:rsidP="00646E41">
      <w:pPr>
        <w:pStyle w:val="Body"/>
        <w:spacing w:after="0"/>
        <w:rPr>
          <w:rFonts w:ascii="Arial" w:hAnsi="Arial" w:cs="Arial"/>
          <w:lang w:val="en-IN"/>
        </w:rPr>
      </w:pPr>
      <w:r w:rsidRPr="00646E41">
        <w:rPr>
          <w:rFonts w:ascii="Arial" w:hAnsi="Arial" w:cs="Arial"/>
          <w:lang w:val="en-IN"/>
        </w:rPr>
        <w:t xml:space="preserve">This study sought to fill the existing evidence gap on the economic impacts of women-led dairy cooperative within the </w:t>
      </w:r>
      <w:proofErr w:type="spellStart"/>
      <w:r w:rsidRPr="00646E41">
        <w:rPr>
          <w:rFonts w:ascii="Arial" w:hAnsi="Arial" w:cs="Arial"/>
          <w:lang w:val="en-IN"/>
        </w:rPr>
        <w:t>Mulkanoor</w:t>
      </w:r>
      <w:proofErr w:type="spellEnd"/>
      <w:r w:rsidRPr="00646E41">
        <w:rPr>
          <w:rFonts w:ascii="Arial" w:hAnsi="Arial" w:cs="Arial"/>
          <w:lang w:val="en-IN"/>
        </w:rPr>
        <w:t xml:space="preserve"> context. The analysis demonstrates that membership in the </w:t>
      </w:r>
      <w:proofErr w:type="spellStart"/>
      <w:r w:rsidRPr="00646E41">
        <w:rPr>
          <w:rFonts w:ascii="Arial" w:hAnsi="Arial" w:cs="Arial"/>
          <w:lang w:val="en-IN"/>
        </w:rPr>
        <w:t>Mulkanoor</w:t>
      </w:r>
      <w:proofErr w:type="spellEnd"/>
      <w:r w:rsidRPr="00646E41">
        <w:rPr>
          <w:rFonts w:ascii="Arial" w:hAnsi="Arial" w:cs="Arial"/>
          <w:lang w:val="en-IN"/>
        </w:rPr>
        <w:t xml:space="preserve"> Women Dairy Cooperative is influenced by a specific set of factors, including age (with a non-linear effect), dairy farming experience, landholding size, herd size, and proximity to milk collection centres, whereas education level and household size do not significantly determine participation.</w:t>
      </w:r>
      <w:r>
        <w:rPr>
          <w:rFonts w:ascii="Arial" w:hAnsi="Arial" w:cs="Arial"/>
          <w:lang w:val="en-IN"/>
        </w:rPr>
        <w:t xml:space="preserve"> </w:t>
      </w:r>
      <w:r w:rsidRPr="00646E41">
        <w:rPr>
          <w:rFonts w:ascii="Arial" w:hAnsi="Arial" w:cs="Arial"/>
          <w:lang w:val="en-IN"/>
        </w:rPr>
        <w:t>After controlling for selection bias through propensity score matching, the findings provide robust evidence that membership yields substantial economic gains for women dairy farmers. On average, members achieve milk yields exceeding those of comparable non-members by more than 6 litres per animal per day, primarily due to improved access to quality inputs, reliable veterinary services, and targeted technical support. Although cooperative members receive a base price for milk that is marginally lower than prevailing open market rates, this is compensated through bonus payments, reduced production costs, and secure access to inputs. These factors combine to enhance net returns by approximately Rs. 6 per litre, while improving cost efficiency and mitigating market-related risks.</w:t>
      </w:r>
    </w:p>
    <w:p w14:paraId="5B29CCEC" w14:textId="77777777" w:rsidR="00646E41" w:rsidRPr="00646E41" w:rsidRDefault="00646E41" w:rsidP="00646E41">
      <w:pPr>
        <w:pStyle w:val="Body"/>
        <w:spacing w:after="0"/>
        <w:ind w:firstLine="720"/>
        <w:rPr>
          <w:rFonts w:ascii="Arial" w:hAnsi="Arial" w:cs="Arial"/>
          <w:lang w:val="en-IN"/>
        </w:rPr>
      </w:pPr>
      <w:r w:rsidRPr="00646E41">
        <w:rPr>
          <w:rFonts w:ascii="Arial" w:hAnsi="Arial" w:cs="Arial"/>
          <w:lang w:val="en-IN"/>
        </w:rPr>
        <w:t xml:space="preserve">From a broader perspective, the results reaffirm the pivotal role of women-led cooperatives such as </w:t>
      </w:r>
      <w:proofErr w:type="spellStart"/>
      <w:r w:rsidRPr="00646E41">
        <w:rPr>
          <w:rFonts w:ascii="Arial" w:hAnsi="Arial" w:cs="Arial"/>
          <w:lang w:val="en-IN"/>
        </w:rPr>
        <w:t>Mulkanoor</w:t>
      </w:r>
      <w:proofErr w:type="spellEnd"/>
      <w:r w:rsidRPr="00646E41">
        <w:rPr>
          <w:rFonts w:ascii="Arial" w:hAnsi="Arial" w:cs="Arial"/>
          <w:lang w:val="en-IN"/>
        </w:rPr>
        <w:t xml:space="preserve"> in overcoming the structural constraints inherent in smallholder dairy systems—particularly in drought-prone rural areas. By improving productivity, stabilising household incomes, and strengthening women’s decision-making power, such cooperatives contribute directly to inclusive rural economic growth.</w:t>
      </w:r>
    </w:p>
    <w:p w14:paraId="6DA763AE" w14:textId="29904234" w:rsidR="00646E41" w:rsidRPr="00646E41" w:rsidRDefault="00646E41" w:rsidP="00646E41">
      <w:pPr>
        <w:pStyle w:val="Body"/>
        <w:spacing w:after="0"/>
        <w:ind w:firstLine="720"/>
        <w:rPr>
          <w:rFonts w:ascii="Arial" w:hAnsi="Arial" w:cs="Arial"/>
          <w:lang w:val="en-IN"/>
        </w:rPr>
      </w:pPr>
      <w:r w:rsidRPr="00646E41">
        <w:rPr>
          <w:rFonts w:ascii="Arial" w:hAnsi="Arial" w:cs="Arial"/>
          <w:lang w:val="en-IN"/>
        </w:rPr>
        <w:t>The empirical evidence highlights several actionable lessons for policymakers and rural development agencies. First, targeted support for women-led cooperatives—through concessional credit, infrastructure investment, and livestock development programs—can amplify productivity gains and income stability. Second, scaling the cooperative model to other dairy-growing regions should prioritise building accessible milk collection infrastructure, improving extension services, and deepening women’s participation in governance structures. Third, integrating cooperative networks into national dairy value chains can enhance market access while safeguarding producers against price volatility.</w:t>
      </w:r>
    </w:p>
    <w:p w14:paraId="2A27FA63" w14:textId="77777777" w:rsidR="00790ADA" w:rsidRPr="00FB3A86" w:rsidRDefault="00790ADA" w:rsidP="00441B6F">
      <w:pPr>
        <w:pStyle w:val="Body"/>
        <w:spacing w:after="0"/>
        <w:rPr>
          <w:rFonts w:ascii="Arial" w:hAnsi="Arial" w:cs="Arial"/>
        </w:rPr>
      </w:pPr>
    </w:p>
    <w:p w14:paraId="2CBE78A3" w14:textId="77777777" w:rsidR="00315186" w:rsidRPr="00315186" w:rsidRDefault="00315186" w:rsidP="00441B6F">
      <w:bookmarkStart w:id="0" w:name="_GoBack"/>
      <w:bookmarkEnd w:id="0"/>
    </w:p>
    <w:p w14:paraId="2226C1AF"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43E12074" w14:textId="77777777" w:rsidR="00860000" w:rsidRPr="00786D36" w:rsidRDefault="00860000" w:rsidP="00441B6F">
      <w:pPr>
        <w:pStyle w:val="ReferHead"/>
        <w:spacing w:after="0"/>
        <w:jc w:val="both"/>
        <w:rPr>
          <w:rFonts w:ascii="Arial" w:hAnsi="Arial" w:cs="Arial"/>
        </w:rPr>
      </w:pPr>
    </w:p>
    <w:p w14:paraId="2EA6DFBA" w14:textId="6A2DB52D" w:rsidR="00860000" w:rsidRDefault="00E66E10"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 “Authors have declared that no competing interests exist.”.</w:t>
      </w:r>
    </w:p>
    <w:p w14:paraId="0D2AEF9E" w14:textId="77777777" w:rsidR="00BA51E7" w:rsidRDefault="00BA51E7" w:rsidP="00441B6F">
      <w:pPr>
        <w:pStyle w:val="ReferHead"/>
        <w:spacing w:after="0"/>
        <w:jc w:val="both"/>
        <w:rPr>
          <w:rFonts w:ascii="Arial" w:hAnsi="Arial" w:cs="Arial"/>
          <w:b w:val="0"/>
          <w:caps w:val="0"/>
          <w:sz w:val="20"/>
          <w:u w:val="single"/>
        </w:rPr>
      </w:pPr>
    </w:p>
    <w:p w14:paraId="1627A2D0" w14:textId="77777777" w:rsidR="00BA51E7" w:rsidRPr="00BA51E7" w:rsidRDefault="00BA51E7" w:rsidP="00BA51E7">
      <w:pPr>
        <w:pStyle w:val="ReferHead"/>
        <w:jc w:val="both"/>
        <w:rPr>
          <w:rFonts w:ascii="Arial" w:hAnsi="Arial" w:cs="Arial"/>
          <w:b w:val="0"/>
          <w:caps w:val="0"/>
          <w:sz w:val="20"/>
        </w:rPr>
      </w:pPr>
      <w:r w:rsidRPr="00BA51E7">
        <w:rPr>
          <w:rFonts w:ascii="Arial" w:hAnsi="Arial" w:cs="Arial"/>
          <w:b w:val="0"/>
          <w:caps w:val="0"/>
          <w:sz w:val="20"/>
        </w:rPr>
        <w:t>COMPETING INTERESTS DISCLAIMER:</w:t>
      </w:r>
    </w:p>
    <w:p w14:paraId="3B899812" w14:textId="099DBC6A" w:rsidR="00BA51E7" w:rsidRDefault="00BA51E7" w:rsidP="00BA51E7">
      <w:pPr>
        <w:pStyle w:val="ReferHead"/>
        <w:spacing w:after="0"/>
        <w:jc w:val="both"/>
        <w:rPr>
          <w:rFonts w:ascii="Arial" w:hAnsi="Arial" w:cs="Arial"/>
          <w:b w:val="0"/>
          <w:caps w:val="0"/>
          <w:sz w:val="20"/>
        </w:rPr>
      </w:pPr>
      <w:r w:rsidRPr="00BA51E7">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52E1B763" w14:textId="77777777" w:rsidR="00371FB6" w:rsidRDefault="00371FB6" w:rsidP="00441B6F">
      <w:pPr>
        <w:pStyle w:val="ReferHead"/>
        <w:spacing w:after="0"/>
        <w:jc w:val="both"/>
        <w:rPr>
          <w:rFonts w:ascii="Arial" w:hAnsi="Arial" w:cs="Arial"/>
          <w:b w:val="0"/>
          <w:caps w:val="0"/>
          <w:sz w:val="20"/>
        </w:rPr>
      </w:pPr>
    </w:p>
    <w:p w14:paraId="7AF501B2" w14:textId="77777777" w:rsidR="002B685A" w:rsidRDefault="002B685A" w:rsidP="00441B6F">
      <w:pPr>
        <w:pStyle w:val="ReferHead"/>
        <w:spacing w:after="0"/>
        <w:jc w:val="both"/>
        <w:rPr>
          <w:rFonts w:ascii="Arial" w:hAnsi="Arial" w:cs="Arial"/>
          <w:b w:val="0"/>
          <w:caps w:val="0"/>
          <w:sz w:val="20"/>
        </w:rPr>
      </w:pPr>
    </w:p>
    <w:p w14:paraId="6D32F69F" w14:textId="77777777" w:rsidR="00860000" w:rsidRDefault="00860000" w:rsidP="00441B6F">
      <w:pPr>
        <w:pStyle w:val="ReferHead"/>
        <w:spacing w:after="0"/>
        <w:jc w:val="both"/>
        <w:rPr>
          <w:rFonts w:ascii="Arial" w:hAnsi="Arial" w:cs="Arial"/>
        </w:rPr>
      </w:pPr>
    </w:p>
    <w:p w14:paraId="572C24C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BBCADCD" w14:textId="238D8308" w:rsidR="008A7F05" w:rsidRDefault="008A7F05" w:rsidP="00441B6F">
      <w:pPr>
        <w:pStyle w:val="ReferHead"/>
        <w:spacing w:after="0"/>
        <w:jc w:val="both"/>
        <w:rPr>
          <w:rFonts w:ascii="Arial" w:hAnsi="Arial" w:cs="Arial"/>
        </w:rPr>
      </w:pPr>
    </w:p>
    <w:p w14:paraId="070A8E91" w14:textId="12BC167A" w:rsidR="00547658" w:rsidRPr="00547658" w:rsidRDefault="008A7F05" w:rsidP="00BA51E7">
      <w:pPr>
        <w:pStyle w:val="Bibliography"/>
        <w:numPr>
          <w:ilvl w:val="0"/>
          <w:numId w:val="33"/>
        </w:numPr>
        <w:jc w:val="both"/>
      </w:pPr>
      <w:r w:rsidRPr="00547658">
        <w:fldChar w:fldCharType="begin"/>
      </w:r>
      <w:r w:rsidRPr="00547658">
        <w:instrText xml:space="preserve"> ADDIN ZOTERO_BIBL {"uncited":[],"omitted":[],"custom":[]} CSL_BIBLIOGRAPHY </w:instrText>
      </w:r>
      <w:r w:rsidRPr="00547658">
        <w:fldChar w:fldCharType="separate"/>
      </w:r>
      <w:r w:rsidR="00871EF8" w:rsidRPr="00547658">
        <w:t>Austin, P. C. (2009). Balance diagnostics for comparing the distribution of baseline covariates between treatment groups in propensity</w:t>
      </w:r>
      <w:r w:rsidR="00871EF8" w:rsidRPr="00547658">
        <w:rPr>
          <w:rFonts w:ascii="Cambria Math" w:hAnsi="Cambria Math" w:cs="Cambria Math"/>
        </w:rPr>
        <w:t>‐</w:t>
      </w:r>
      <w:r w:rsidR="00871EF8" w:rsidRPr="00547658">
        <w:t>score matched samples. Statistics in Medicine, 28(25), 3083–3107.</w:t>
      </w:r>
    </w:p>
    <w:p w14:paraId="70CBBCD6" w14:textId="77777777" w:rsidR="00871EF8" w:rsidRPr="00547658" w:rsidRDefault="00871EF8" w:rsidP="00BA51E7">
      <w:pPr>
        <w:pStyle w:val="Bibliography"/>
        <w:numPr>
          <w:ilvl w:val="0"/>
          <w:numId w:val="33"/>
        </w:numPr>
        <w:jc w:val="both"/>
      </w:pPr>
      <w:r w:rsidRPr="00547658">
        <w:t>Bayan, B. (2018). Impacts of dairy cooperatives in smallholder dairy production systems: A case study in Assam. Agricultural Economics Research Review, 31(1), 87–94.</w:t>
      </w:r>
    </w:p>
    <w:p w14:paraId="531852B4" w14:textId="77777777" w:rsidR="00871EF8" w:rsidRPr="00547658" w:rsidRDefault="00871EF8" w:rsidP="00BA51E7">
      <w:pPr>
        <w:pStyle w:val="Bibliography"/>
        <w:numPr>
          <w:ilvl w:val="0"/>
          <w:numId w:val="33"/>
        </w:numPr>
        <w:jc w:val="both"/>
      </w:pPr>
      <w:r w:rsidRPr="00547658">
        <w:t>Becerril, J., &amp; Abdulai, A. (2010). The impact of improved maize varieties on poverty in Mexico: A propensity score-matching approach. World Development, 38(7), 1024–1035.</w:t>
      </w:r>
    </w:p>
    <w:p w14:paraId="6729B20F" w14:textId="77777777" w:rsidR="00871EF8" w:rsidRPr="00547658" w:rsidRDefault="00871EF8" w:rsidP="00BA51E7">
      <w:pPr>
        <w:pStyle w:val="Bibliography"/>
        <w:numPr>
          <w:ilvl w:val="0"/>
          <w:numId w:val="33"/>
        </w:numPr>
        <w:jc w:val="both"/>
      </w:pPr>
      <w:r w:rsidRPr="00547658">
        <w:t>Caliendo, M., &amp; Kopeinig, S. (2008). Some practical guidance for the implementation of propensity score matching. Journal of Economic Surveys, 22(1), 31–72.</w:t>
      </w:r>
    </w:p>
    <w:p w14:paraId="45A0CE27" w14:textId="10E4813B" w:rsidR="00871EF8" w:rsidRPr="00547658" w:rsidRDefault="00871EF8" w:rsidP="00BA51E7">
      <w:pPr>
        <w:pStyle w:val="Bibliography"/>
        <w:numPr>
          <w:ilvl w:val="0"/>
          <w:numId w:val="33"/>
        </w:numPr>
        <w:jc w:val="both"/>
      </w:pPr>
      <w:r w:rsidRPr="00547658">
        <w:t xml:space="preserve">Chagwiza, C., Muradian, R., &amp; Ruben, R. (2016). Cooperative membership and dairy performance among smallholders in Ethiopia. Food Policy, 59, 165–173. </w:t>
      </w:r>
    </w:p>
    <w:p w14:paraId="45118CCD" w14:textId="77777777" w:rsidR="00871EF8" w:rsidRDefault="00871EF8" w:rsidP="00BA51E7">
      <w:pPr>
        <w:pStyle w:val="Bibliography"/>
        <w:numPr>
          <w:ilvl w:val="0"/>
          <w:numId w:val="33"/>
        </w:numPr>
        <w:jc w:val="both"/>
      </w:pPr>
      <w:r w:rsidRPr="00547658">
        <w:t>Dash, S., Sarangi, M., Dash, M., Sahoo, D. S., &amp; Muduli, K. (2020). Role of dairy cooperative society in empowering women in rural Odisha. Int J Adv Sci Technol, 29(7), 461–467.</w:t>
      </w:r>
    </w:p>
    <w:p w14:paraId="02042E7B" w14:textId="3A43F284" w:rsidR="00BD3AE9" w:rsidRPr="00BD3AE9" w:rsidRDefault="00BD3AE9" w:rsidP="00BA51E7">
      <w:pPr>
        <w:pStyle w:val="Bibliography1"/>
        <w:numPr>
          <w:ilvl w:val="0"/>
          <w:numId w:val="33"/>
        </w:numPr>
        <w:spacing w:line="240" w:lineRule="auto"/>
        <w:rPr>
          <w:rFonts w:ascii="Arial" w:hAnsi="Arial" w:cs="Arial"/>
          <w:sz w:val="20"/>
          <w:szCs w:val="20"/>
        </w:rPr>
      </w:pPr>
      <w:r w:rsidRPr="00BD3AE9">
        <w:rPr>
          <w:rFonts w:ascii="Arial" w:hAnsi="Arial" w:cs="Arial"/>
          <w:sz w:val="20"/>
          <w:szCs w:val="20"/>
        </w:rPr>
        <w:t xml:space="preserve">Department of Animal Husbandry and Dairying, Government of India. </w:t>
      </w:r>
      <w:r w:rsidRPr="00BD3AE9">
        <w:rPr>
          <w:rFonts w:ascii="Arial" w:hAnsi="Arial" w:cs="Arial"/>
          <w:i/>
          <w:iCs/>
          <w:sz w:val="20"/>
          <w:szCs w:val="20"/>
        </w:rPr>
        <w:t>Annual Report.</w:t>
      </w:r>
      <w:r w:rsidRPr="00BD3AE9">
        <w:rPr>
          <w:rFonts w:ascii="Arial" w:hAnsi="Arial" w:cs="Arial"/>
          <w:sz w:val="20"/>
          <w:szCs w:val="20"/>
        </w:rPr>
        <w:t xml:space="preserve"> 2023-24. </w:t>
      </w:r>
      <w:hyperlink r:id="rId14" w:history="1">
        <w:r w:rsidRPr="00BD3AE9">
          <w:rPr>
            <w:rStyle w:val="Hyperlink"/>
            <w:rFonts w:ascii="Arial" w:hAnsi="Arial" w:cs="Arial"/>
            <w:sz w:val="20"/>
            <w:szCs w:val="20"/>
          </w:rPr>
          <w:t>https://www.dahd.gov.in/sites/default/files/2024-10/AnnualReport202324</w:t>
        </w:r>
      </w:hyperlink>
    </w:p>
    <w:p w14:paraId="4D537E1F"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Farnworth, C. R., Ravichandran, T., &amp; Galiè, A. (2023). Empowering women across gender and caste in a women’s dairy cooperative in India. Frontiers in Sustainable Food Systems, 7, 1123802.</w:t>
      </w:r>
    </w:p>
    <w:p w14:paraId="171A4973"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Gaillard, C., &amp; Dervillé, M. (2022). Dairy farming, cooperatives and livelihoods: Lessons learned from six indian villages. Journal of Asian Economics, 78, 101422.</w:t>
      </w:r>
    </w:p>
    <w:p w14:paraId="2FFFA14E" w14:textId="4A135868" w:rsidR="007B0D34" w:rsidRPr="00BA51E7" w:rsidRDefault="007B0D34" w:rsidP="00BA51E7">
      <w:pPr>
        <w:pStyle w:val="ListParagraph"/>
        <w:numPr>
          <w:ilvl w:val="0"/>
          <w:numId w:val="33"/>
        </w:numPr>
        <w:rPr>
          <w:rFonts w:ascii="Arial" w:hAnsi="Arial" w:cs="Arial"/>
        </w:rPr>
      </w:pPr>
      <w:r w:rsidRPr="00BA51E7">
        <w:rPr>
          <w:rFonts w:ascii="Arial" w:hAnsi="Arial" w:cs="Arial"/>
        </w:rPr>
        <w:t xml:space="preserve">Indiastat. </w:t>
      </w:r>
      <w:r w:rsidRPr="00BA51E7">
        <w:rPr>
          <w:rFonts w:ascii="Arial" w:hAnsi="Arial" w:cs="Arial"/>
          <w:i/>
          <w:iCs/>
        </w:rPr>
        <w:t>Agricultural cooperatives.</w:t>
      </w:r>
      <w:r w:rsidRPr="00BA51E7">
        <w:rPr>
          <w:rFonts w:ascii="Arial" w:hAnsi="Arial" w:cs="Arial"/>
        </w:rPr>
        <w:t xml:space="preserve"> 2023. </w:t>
      </w:r>
      <w:hyperlink r:id="rId15" w:history="1">
        <w:r w:rsidRPr="00BA51E7">
          <w:rPr>
            <w:rStyle w:val="Hyperlink"/>
            <w:rFonts w:ascii="Arial" w:hAnsi="Arial" w:cs="Arial"/>
          </w:rPr>
          <w:t>https://www.indiastat.com/cl/2/data/cooperatives</w:t>
        </w:r>
      </w:hyperlink>
    </w:p>
    <w:p w14:paraId="6680809D"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Kebebe, K. E. (2015). Understanding factors affecting technology adoption in smallholder livestock production systems in Ethiopia: The role of farm resources and the enabling environment. Wageningen University and Research.</w:t>
      </w:r>
    </w:p>
    <w:p w14:paraId="6AD2FDF2"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Kumar, A., Saroj, S., Joshi, P. K., &amp; Takeshima, H. (2018). Does cooperative membership improve household welfare? Evidence from a panel data analysis of smallholder dairy farmers in Bihar, India. Food Policy, 75. https://doi.org/10.1016/j.foodpol.2018.01.005</w:t>
      </w:r>
    </w:p>
    <w:p w14:paraId="3B6510DE"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Lee, W.-S. (2013). Propensity score matching and variations on the balancing test. Empirical Economics, 44(1), 47–80.</w:t>
      </w:r>
    </w:p>
    <w:p w14:paraId="2F44FA7A" w14:textId="77777777" w:rsidR="00871EF8" w:rsidRDefault="00871EF8" w:rsidP="00BA51E7">
      <w:pPr>
        <w:pStyle w:val="Bibliography"/>
        <w:numPr>
          <w:ilvl w:val="0"/>
          <w:numId w:val="33"/>
        </w:numPr>
        <w:jc w:val="both"/>
        <w:rPr>
          <w:rFonts w:ascii="Arial" w:hAnsi="Arial" w:cs="Arial"/>
        </w:rPr>
      </w:pPr>
      <w:r w:rsidRPr="00BD3AE9">
        <w:rPr>
          <w:rFonts w:ascii="Arial" w:hAnsi="Arial" w:cs="Arial"/>
        </w:rPr>
        <w:t>Mahida, D., Sendhil, R., Sirohi, S., Chandel, B., Ponnusamy, K., &amp; Sankhala, G. (2018). Potential impact of dairy cooperatives on sustainable milk production: Evidence from Gujarat, India. Indian Journal of Economics and Development, 14(1a), 402–409.</w:t>
      </w:r>
    </w:p>
    <w:p w14:paraId="5DA7D889" w14:textId="6C3F031C" w:rsidR="00ED6E42" w:rsidRPr="00ED6E42" w:rsidRDefault="00ED6E42" w:rsidP="00BA51E7">
      <w:pPr>
        <w:pStyle w:val="Bibliography1"/>
        <w:numPr>
          <w:ilvl w:val="0"/>
          <w:numId w:val="33"/>
        </w:numPr>
        <w:spacing w:line="240" w:lineRule="auto"/>
        <w:rPr>
          <w:rFonts w:ascii="Arial" w:hAnsi="Arial" w:cs="Arial"/>
          <w:sz w:val="20"/>
          <w:szCs w:val="20"/>
        </w:rPr>
      </w:pPr>
      <w:r w:rsidRPr="00ED6E42">
        <w:rPr>
          <w:rFonts w:ascii="Arial" w:hAnsi="Arial" w:cs="Arial"/>
          <w:sz w:val="20"/>
          <w:szCs w:val="20"/>
        </w:rPr>
        <w:lastRenderedPageBreak/>
        <w:t>McMurtry, L. S., &amp; McMurtry, J. J. (2015). </w:t>
      </w:r>
      <w:r w:rsidRPr="00ED6E42">
        <w:rPr>
          <w:rFonts w:ascii="Arial" w:hAnsi="Arial" w:cs="Arial"/>
          <w:i/>
          <w:iCs/>
          <w:sz w:val="20"/>
          <w:szCs w:val="20"/>
        </w:rPr>
        <w:t>Advancing gender equality: The co</w:t>
      </w:r>
      <w:r w:rsidRPr="00ED6E42">
        <w:rPr>
          <w:rFonts w:ascii="Arial" w:hAnsi="Arial" w:cs="Arial"/>
          <w:i/>
          <w:iCs/>
          <w:sz w:val="20"/>
          <w:szCs w:val="20"/>
        </w:rPr>
        <w:noBreakHyphen/>
        <w:t>operative way</w:t>
      </w:r>
      <w:r w:rsidRPr="00ED6E42">
        <w:rPr>
          <w:rFonts w:ascii="Arial" w:hAnsi="Arial" w:cs="Arial"/>
          <w:sz w:val="20"/>
          <w:szCs w:val="20"/>
        </w:rPr>
        <w:t>. International Labour Organization &amp; International Co</w:t>
      </w:r>
      <w:r w:rsidRPr="00ED6E42">
        <w:rPr>
          <w:rFonts w:ascii="Arial" w:hAnsi="Arial" w:cs="Arial"/>
          <w:sz w:val="20"/>
          <w:szCs w:val="20"/>
        </w:rPr>
        <w:noBreakHyphen/>
        <w:t>operative Alliance. </w:t>
      </w:r>
      <w:hyperlink r:id="rId16" w:tgtFrame="_blank" w:history="1">
        <w:r w:rsidRPr="00ED6E42">
          <w:rPr>
            <w:rStyle w:val="Hyperlink"/>
            <w:rFonts w:ascii="Arial" w:hAnsi="Arial" w:cs="Arial"/>
            <w:sz w:val="20"/>
            <w:szCs w:val="20"/>
          </w:rPr>
          <w:t>https://www.ilo.org/wcmsp5/groups/public/---ed_emp/---emp_ent/---coop/documents/publication/wcms_379095.pdf</w:t>
        </w:r>
      </w:hyperlink>
    </w:p>
    <w:p w14:paraId="0449EE65"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Priscilla, L., &amp; Chauhan, A. (2019). Economic impact of cooperative membership on dairy farmers in Manipur: A propensity score matching approach. Agricultural Economics Research Review, 32(1), 117–123.</w:t>
      </w:r>
    </w:p>
    <w:p w14:paraId="234B4487"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Sarker, D. M. (2023). The role of women dairy cooperative society in the socio-economic empowerment of women members: A study of Nadia District of West Bengal in India. International Journal of Research and Innovation in Social Science, 7(8), 926–940.</w:t>
      </w:r>
    </w:p>
    <w:p w14:paraId="1990AC7D" w14:textId="77777777" w:rsidR="00871EF8" w:rsidRPr="00BD3AE9" w:rsidRDefault="00871EF8" w:rsidP="00BA51E7">
      <w:pPr>
        <w:pStyle w:val="Bibliography"/>
        <w:numPr>
          <w:ilvl w:val="0"/>
          <w:numId w:val="33"/>
        </w:numPr>
        <w:jc w:val="both"/>
        <w:rPr>
          <w:rFonts w:ascii="Arial" w:hAnsi="Arial" w:cs="Arial"/>
        </w:rPr>
      </w:pPr>
      <w:r w:rsidRPr="00BD3AE9">
        <w:rPr>
          <w:rFonts w:ascii="Arial" w:hAnsi="Arial" w:cs="Arial"/>
        </w:rPr>
        <w:t>Smith, J. A., &amp; Todd, P. E. (2001). Reconciling conflicting evidence on the performance of propensity-score matching methods. American Economic Review, 91(2), 112–118.</w:t>
      </w:r>
    </w:p>
    <w:p w14:paraId="1E080C20" w14:textId="3B3CFB2B" w:rsidR="008A7F05" w:rsidRDefault="008A7F05" w:rsidP="00C828D7">
      <w:pPr>
        <w:pStyle w:val="Bibliography"/>
        <w:ind w:left="720" w:hanging="720"/>
        <w:jc w:val="both"/>
        <w:rPr>
          <w:rFonts w:ascii="Arial" w:hAnsi="Arial" w:cs="Arial"/>
        </w:rPr>
      </w:pPr>
      <w:r w:rsidRPr="00547658">
        <w:fldChar w:fldCharType="end"/>
      </w:r>
    </w:p>
    <w:p w14:paraId="538BB93D" w14:textId="77777777" w:rsidR="00790ADA" w:rsidRPr="00FB3A86" w:rsidRDefault="00790ADA" w:rsidP="00441B6F">
      <w:pPr>
        <w:pStyle w:val="ReferHead"/>
        <w:spacing w:after="0"/>
        <w:jc w:val="both"/>
        <w:rPr>
          <w:rFonts w:ascii="Arial" w:hAnsi="Arial" w:cs="Arial"/>
        </w:rPr>
      </w:pPr>
    </w:p>
    <w:p w14:paraId="0EC95D82" w14:textId="77777777" w:rsidR="00790ADA" w:rsidRPr="002C57D2" w:rsidRDefault="00790ADA" w:rsidP="00441B6F">
      <w:pPr>
        <w:pStyle w:val="Body"/>
        <w:spacing w:after="0"/>
        <w:rPr>
          <w:rFonts w:ascii="Arial" w:hAnsi="Arial" w:cs="Arial"/>
        </w:rPr>
      </w:pPr>
    </w:p>
    <w:p w14:paraId="271A63F3" w14:textId="01D8704D" w:rsidR="004D4277" w:rsidRPr="00FB3A86" w:rsidRDefault="004D4277" w:rsidP="00441B6F">
      <w:pPr>
        <w:pStyle w:val="Appendix"/>
        <w:spacing w:after="0"/>
        <w:jc w:val="both"/>
        <w:rPr>
          <w:rFonts w:ascii="Arial" w:hAnsi="Arial" w:cs="Arial"/>
          <w:b w:val="0"/>
        </w:rPr>
        <w:sectPr w:rsidR="004D4277" w:rsidRPr="00FB3A86" w:rsidSect="009D3F9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3A79314D" w14:textId="77777777" w:rsidR="00B01FCD" w:rsidRPr="00FB3A86" w:rsidRDefault="00B01FCD" w:rsidP="00441B6F">
      <w:pPr>
        <w:pStyle w:val="Appendix"/>
        <w:spacing w:after="0"/>
        <w:jc w:val="both"/>
        <w:rPr>
          <w:rFonts w:ascii="Arial" w:hAnsi="Arial" w:cs="Arial"/>
          <w:b w:val="0"/>
        </w:rPr>
      </w:pPr>
    </w:p>
    <w:sectPr w:rsidR="00B01FCD" w:rsidRPr="00FB3A86" w:rsidSect="009D3F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0F55A" w14:textId="77777777" w:rsidR="008C3315" w:rsidRDefault="008C3315" w:rsidP="00C37E61">
      <w:r>
        <w:separator/>
      </w:r>
    </w:p>
  </w:endnote>
  <w:endnote w:type="continuationSeparator" w:id="0">
    <w:p w14:paraId="6C8CBB6C" w14:textId="77777777" w:rsidR="008C3315" w:rsidRDefault="008C33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4A26" w14:textId="77777777" w:rsidR="009D3F9B" w:rsidRDefault="009D3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3221" w14:textId="77777777" w:rsidR="009D3F9B" w:rsidRDefault="009D3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839F" w14:textId="77777777" w:rsidR="009E048A" w:rsidRDefault="009E048A">
    <w:pPr>
      <w:pStyle w:val="Footer"/>
      <w:rPr>
        <w:rFonts w:ascii="Arial" w:hAnsi="Arial" w:cs="Arial"/>
        <w:sz w:val="16"/>
      </w:rPr>
    </w:pPr>
  </w:p>
  <w:p w14:paraId="2E9F282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AD34AC3" w14:textId="77777777" w:rsidR="009E048A" w:rsidRDefault="009E048A">
    <w:pPr>
      <w:pStyle w:val="Footer"/>
      <w:rPr>
        <w:rFonts w:ascii="Arial" w:hAnsi="Arial" w:cs="Arial"/>
        <w:sz w:val="16"/>
      </w:rPr>
    </w:pPr>
  </w:p>
  <w:p w14:paraId="06E7ED5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96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E163C" w14:textId="77777777" w:rsidR="008C3315" w:rsidRDefault="008C3315" w:rsidP="00C37E61">
      <w:r>
        <w:separator/>
      </w:r>
    </w:p>
  </w:footnote>
  <w:footnote w:type="continuationSeparator" w:id="0">
    <w:p w14:paraId="1408A950" w14:textId="77777777" w:rsidR="008C3315" w:rsidRDefault="008C33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02A5" w14:textId="6849CDE9" w:rsidR="009D3F9B" w:rsidRDefault="009D3F9B">
    <w:pPr>
      <w:pStyle w:val="Header"/>
    </w:pPr>
    <w:r>
      <w:rPr>
        <w:noProof/>
      </w:rPr>
      <w:pict w14:anchorId="527ED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5034" w14:textId="1CFD59F5" w:rsidR="009D3F9B" w:rsidRDefault="009D3F9B">
    <w:pPr>
      <w:pStyle w:val="Header"/>
    </w:pPr>
    <w:r>
      <w:rPr>
        <w:noProof/>
      </w:rPr>
      <w:pict w14:anchorId="41921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A07A" w14:textId="00788D63" w:rsidR="00296529" w:rsidRPr="00296529" w:rsidRDefault="009D3F9B" w:rsidP="00296529">
    <w:pPr>
      <w:ind w:left="2160"/>
      <w:jc w:val="center"/>
      <w:rPr>
        <w:rFonts w:ascii="Times New Roman" w:eastAsia="Calibri" w:hAnsi="Times New Roman"/>
        <w:i/>
        <w:sz w:val="18"/>
        <w:szCs w:val="22"/>
      </w:rPr>
    </w:pPr>
    <w:r>
      <w:rPr>
        <w:noProof/>
      </w:rPr>
      <w:pict w14:anchorId="612FC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A7472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6287E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047A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E58BF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382EE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6BD3B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EE6B" w14:textId="2BC07FA5" w:rsidR="009D3F9B" w:rsidRDefault="009D3F9B">
    <w:pPr>
      <w:pStyle w:val="Header"/>
    </w:pPr>
    <w:r>
      <w:rPr>
        <w:noProof/>
      </w:rPr>
      <w:pict w14:anchorId="33C51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A4E9" w14:textId="0622895D" w:rsidR="009D3F9B" w:rsidRDefault="009D3F9B">
    <w:pPr>
      <w:pStyle w:val="Header"/>
    </w:pPr>
    <w:r>
      <w:rPr>
        <w:noProof/>
      </w:rPr>
      <w:pict w14:anchorId="11626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FB87" w14:textId="692127EC" w:rsidR="009D3F9B" w:rsidRDefault="009D3F9B">
    <w:pPr>
      <w:pStyle w:val="Header"/>
    </w:pPr>
    <w:r>
      <w:rPr>
        <w:noProof/>
      </w:rPr>
      <w:pict w14:anchorId="1B0D5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634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433557"/>
    <w:multiLevelType w:val="multilevel"/>
    <w:tmpl w:val="1F04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282362"/>
    <w:multiLevelType w:val="multilevel"/>
    <w:tmpl w:val="34B0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E42358"/>
    <w:multiLevelType w:val="hybridMultilevel"/>
    <w:tmpl w:val="43F68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4"/>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2DBB"/>
    <w:rsid w:val="000241F7"/>
    <w:rsid w:val="00030174"/>
    <w:rsid w:val="00042FF7"/>
    <w:rsid w:val="0004579C"/>
    <w:rsid w:val="00052802"/>
    <w:rsid w:val="00064C8B"/>
    <w:rsid w:val="00067120"/>
    <w:rsid w:val="000709AB"/>
    <w:rsid w:val="00070B06"/>
    <w:rsid w:val="00071BFF"/>
    <w:rsid w:val="00072570"/>
    <w:rsid w:val="00073F50"/>
    <w:rsid w:val="000900E4"/>
    <w:rsid w:val="000944B6"/>
    <w:rsid w:val="000A10E4"/>
    <w:rsid w:val="000A47FA"/>
    <w:rsid w:val="000A65D3"/>
    <w:rsid w:val="000B1E33"/>
    <w:rsid w:val="000B336A"/>
    <w:rsid w:val="000C0D78"/>
    <w:rsid w:val="000C437B"/>
    <w:rsid w:val="000D0E6F"/>
    <w:rsid w:val="000D5ED0"/>
    <w:rsid w:val="000D689F"/>
    <w:rsid w:val="000E7B7B"/>
    <w:rsid w:val="000E7D62"/>
    <w:rsid w:val="000F0B18"/>
    <w:rsid w:val="000F20A9"/>
    <w:rsid w:val="00103174"/>
    <w:rsid w:val="00103357"/>
    <w:rsid w:val="00103D8A"/>
    <w:rsid w:val="001109BB"/>
    <w:rsid w:val="00114121"/>
    <w:rsid w:val="001224A6"/>
    <w:rsid w:val="00123C9F"/>
    <w:rsid w:val="00126190"/>
    <w:rsid w:val="00130F17"/>
    <w:rsid w:val="001320BF"/>
    <w:rsid w:val="001335DA"/>
    <w:rsid w:val="001412D7"/>
    <w:rsid w:val="00142552"/>
    <w:rsid w:val="00143CCF"/>
    <w:rsid w:val="00145CFB"/>
    <w:rsid w:val="001465AD"/>
    <w:rsid w:val="00147B44"/>
    <w:rsid w:val="001609CD"/>
    <w:rsid w:val="00161DF3"/>
    <w:rsid w:val="00163BC4"/>
    <w:rsid w:val="001655E4"/>
    <w:rsid w:val="00181BB7"/>
    <w:rsid w:val="00187449"/>
    <w:rsid w:val="00191062"/>
    <w:rsid w:val="00192B72"/>
    <w:rsid w:val="001A29D8"/>
    <w:rsid w:val="001A5CAA"/>
    <w:rsid w:val="001A5F32"/>
    <w:rsid w:val="001B0427"/>
    <w:rsid w:val="001D3A51"/>
    <w:rsid w:val="001D644F"/>
    <w:rsid w:val="001E0190"/>
    <w:rsid w:val="001E10D2"/>
    <w:rsid w:val="001E25B4"/>
    <w:rsid w:val="001E44FE"/>
    <w:rsid w:val="00200595"/>
    <w:rsid w:val="00202D77"/>
    <w:rsid w:val="00204835"/>
    <w:rsid w:val="0021342D"/>
    <w:rsid w:val="00231920"/>
    <w:rsid w:val="0023195C"/>
    <w:rsid w:val="0024093E"/>
    <w:rsid w:val="002426BA"/>
    <w:rsid w:val="0024282C"/>
    <w:rsid w:val="002460DC"/>
    <w:rsid w:val="00250985"/>
    <w:rsid w:val="00255321"/>
    <w:rsid w:val="002556F6"/>
    <w:rsid w:val="00271BC8"/>
    <w:rsid w:val="00283105"/>
    <w:rsid w:val="00284C4C"/>
    <w:rsid w:val="00287E68"/>
    <w:rsid w:val="00290E21"/>
    <w:rsid w:val="00292F7E"/>
    <w:rsid w:val="00296529"/>
    <w:rsid w:val="002A23A9"/>
    <w:rsid w:val="002A394B"/>
    <w:rsid w:val="002A3E7C"/>
    <w:rsid w:val="002A556E"/>
    <w:rsid w:val="002A6AB8"/>
    <w:rsid w:val="002B27FB"/>
    <w:rsid w:val="002B65DD"/>
    <w:rsid w:val="002B685A"/>
    <w:rsid w:val="002B7179"/>
    <w:rsid w:val="002C17FC"/>
    <w:rsid w:val="002C57D2"/>
    <w:rsid w:val="002E0D56"/>
    <w:rsid w:val="002E2553"/>
    <w:rsid w:val="002E2F41"/>
    <w:rsid w:val="002E4479"/>
    <w:rsid w:val="002F7C2F"/>
    <w:rsid w:val="003067EC"/>
    <w:rsid w:val="00315186"/>
    <w:rsid w:val="0031604E"/>
    <w:rsid w:val="00317AB2"/>
    <w:rsid w:val="0033343E"/>
    <w:rsid w:val="00340296"/>
    <w:rsid w:val="00345C5F"/>
    <w:rsid w:val="003512C2"/>
    <w:rsid w:val="0036046B"/>
    <w:rsid w:val="00367A18"/>
    <w:rsid w:val="00371FB6"/>
    <w:rsid w:val="00375270"/>
    <w:rsid w:val="003763C1"/>
    <w:rsid w:val="00376BBE"/>
    <w:rsid w:val="0039224F"/>
    <w:rsid w:val="003951EC"/>
    <w:rsid w:val="003A0E25"/>
    <w:rsid w:val="003A4155"/>
    <w:rsid w:val="003A43A4"/>
    <w:rsid w:val="003A7E18"/>
    <w:rsid w:val="003C4C86"/>
    <w:rsid w:val="003C4F3A"/>
    <w:rsid w:val="003C6258"/>
    <w:rsid w:val="003E2904"/>
    <w:rsid w:val="00401927"/>
    <w:rsid w:val="0041027F"/>
    <w:rsid w:val="00412475"/>
    <w:rsid w:val="00423789"/>
    <w:rsid w:val="004261C6"/>
    <w:rsid w:val="00427D40"/>
    <w:rsid w:val="00430571"/>
    <w:rsid w:val="004316E0"/>
    <w:rsid w:val="004400B2"/>
    <w:rsid w:val="00440F43"/>
    <w:rsid w:val="00441B6F"/>
    <w:rsid w:val="00446221"/>
    <w:rsid w:val="00450E62"/>
    <w:rsid w:val="004539DB"/>
    <w:rsid w:val="00455E4E"/>
    <w:rsid w:val="004563FE"/>
    <w:rsid w:val="00456EF8"/>
    <w:rsid w:val="004613AA"/>
    <w:rsid w:val="00471A80"/>
    <w:rsid w:val="00475027"/>
    <w:rsid w:val="004814B3"/>
    <w:rsid w:val="00487317"/>
    <w:rsid w:val="004A6E0E"/>
    <w:rsid w:val="004B2A7E"/>
    <w:rsid w:val="004B3E6C"/>
    <w:rsid w:val="004B7390"/>
    <w:rsid w:val="004B7F2C"/>
    <w:rsid w:val="004D2A49"/>
    <w:rsid w:val="004D305E"/>
    <w:rsid w:val="004D39AC"/>
    <w:rsid w:val="004D4277"/>
    <w:rsid w:val="004D5A04"/>
    <w:rsid w:val="004E0E3B"/>
    <w:rsid w:val="004E3E23"/>
    <w:rsid w:val="004E5A3C"/>
    <w:rsid w:val="00502516"/>
    <w:rsid w:val="00504B78"/>
    <w:rsid w:val="00504EC9"/>
    <w:rsid w:val="00505EB1"/>
    <w:rsid w:val="00505F06"/>
    <w:rsid w:val="00506828"/>
    <w:rsid w:val="00525B24"/>
    <w:rsid w:val="0053056E"/>
    <w:rsid w:val="00543599"/>
    <w:rsid w:val="00547658"/>
    <w:rsid w:val="0055283D"/>
    <w:rsid w:val="00554FDA"/>
    <w:rsid w:val="005607CD"/>
    <w:rsid w:val="00566F5F"/>
    <w:rsid w:val="00576842"/>
    <w:rsid w:val="005774D5"/>
    <w:rsid w:val="0058203F"/>
    <w:rsid w:val="005936DF"/>
    <w:rsid w:val="005A50A0"/>
    <w:rsid w:val="005B3ADA"/>
    <w:rsid w:val="005B658A"/>
    <w:rsid w:val="005C03E5"/>
    <w:rsid w:val="005C5375"/>
    <w:rsid w:val="005C784C"/>
    <w:rsid w:val="005D0F29"/>
    <w:rsid w:val="005D17F6"/>
    <w:rsid w:val="005D5C5A"/>
    <w:rsid w:val="005D753A"/>
    <w:rsid w:val="005E5539"/>
    <w:rsid w:val="005E5DD0"/>
    <w:rsid w:val="00602BF5"/>
    <w:rsid w:val="00610315"/>
    <w:rsid w:val="00610D42"/>
    <w:rsid w:val="00612498"/>
    <w:rsid w:val="0061569C"/>
    <w:rsid w:val="00617FDD"/>
    <w:rsid w:val="006206B9"/>
    <w:rsid w:val="0062305A"/>
    <w:rsid w:val="00625CCF"/>
    <w:rsid w:val="00631DCF"/>
    <w:rsid w:val="00633614"/>
    <w:rsid w:val="00633F68"/>
    <w:rsid w:val="0063688E"/>
    <w:rsid w:val="00636EB2"/>
    <w:rsid w:val="006375B8"/>
    <w:rsid w:val="00640B0E"/>
    <w:rsid w:val="006440E3"/>
    <w:rsid w:val="00646E41"/>
    <w:rsid w:val="0065066B"/>
    <w:rsid w:val="0066510A"/>
    <w:rsid w:val="00667D3C"/>
    <w:rsid w:val="00673F9F"/>
    <w:rsid w:val="00686953"/>
    <w:rsid w:val="00687DEA"/>
    <w:rsid w:val="00687E67"/>
    <w:rsid w:val="00694B19"/>
    <w:rsid w:val="00694E03"/>
    <w:rsid w:val="006967F7"/>
    <w:rsid w:val="0069743E"/>
    <w:rsid w:val="006A250C"/>
    <w:rsid w:val="006B21D3"/>
    <w:rsid w:val="006B57D0"/>
    <w:rsid w:val="006C3660"/>
    <w:rsid w:val="006D30FF"/>
    <w:rsid w:val="006D6940"/>
    <w:rsid w:val="006D7D3E"/>
    <w:rsid w:val="006E2622"/>
    <w:rsid w:val="006E48DE"/>
    <w:rsid w:val="006F11EC"/>
    <w:rsid w:val="0070082C"/>
    <w:rsid w:val="0070406E"/>
    <w:rsid w:val="007041B2"/>
    <w:rsid w:val="00712F77"/>
    <w:rsid w:val="00713CA4"/>
    <w:rsid w:val="00716F50"/>
    <w:rsid w:val="00722B13"/>
    <w:rsid w:val="00722BE8"/>
    <w:rsid w:val="007336A7"/>
    <w:rsid w:val="007369E6"/>
    <w:rsid w:val="00746E59"/>
    <w:rsid w:val="0074780A"/>
    <w:rsid w:val="00754C9A"/>
    <w:rsid w:val="00754CD7"/>
    <w:rsid w:val="0075599A"/>
    <w:rsid w:val="0075626C"/>
    <w:rsid w:val="00761626"/>
    <w:rsid w:val="00761D52"/>
    <w:rsid w:val="007735AA"/>
    <w:rsid w:val="00775478"/>
    <w:rsid w:val="0077749E"/>
    <w:rsid w:val="007804C7"/>
    <w:rsid w:val="0078493A"/>
    <w:rsid w:val="00790ADA"/>
    <w:rsid w:val="007A06AA"/>
    <w:rsid w:val="007A3EE0"/>
    <w:rsid w:val="007B0D34"/>
    <w:rsid w:val="007C0C81"/>
    <w:rsid w:val="007D1CC3"/>
    <w:rsid w:val="007D2288"/>
    <w:rsid w:val="007D3AE7"/>
    <w:rsid w:val="007D7B70"/>
    <w:rsid w:val="007E088F"/>
    <w:rsid w:val="007E34A5"/>
    <w:rsid w:val="007E399B"/>
    <w:rsid w:val="007E3C9F"/>
    <w:rsid w:val="007E48FD"/>
    <w:rsid w:val="007F00C7"/>
    <w:rsid w:val="007F7A04"/>
    <w:rsid w:val="007F7B32"/>
    <w:rsid w:val="00804BC2"/>
    <w:rsid w:val="0081431A"/>
    <w:rsid w:val="0083216F"/>
    <w:rsid w:val="00841245"/>
    <w:rsid w:val="008461C0"/>
    <w:rsid w:val="00860000"/>
    <w:rsid w:val="00863BD3"/>
    <w:rsid w:val="008641ED"/>
    <w:rsid w:val="00866D66"/>
    <w:rsid w:val="008671C6"/>
    <w:rsid w:val="00867F5E"/>
    <w:rsid w:val="00871EF8"/>
    <w:rsid w:val="00875803"/>
    <w:rsid w:val="00876EB6"/>
    <w:rsid w:val="00887811"/>
    <w:rsid w:val="00891152"/>
    <w:rsid w:val="0089396D"/>
    <w:rsid w:val="008A7F05"/>
    <w:rsid w:val="008B459E"/>
    <w:rsid w:val="008C3315"/>
    <w:rsid w:val="008C58CA"/>
    <w:rsid w:val="008C5ACD"/>
    <w:rsid w:val="008D2FA8"/>
    <w:rsid w:val="008E13AE"/>
    <w:rsid w:val="008E1506"/>
    <w:rsid w:val="008E710C"/>
    <w:rsid w:val="008F69D6"/>
    <w:rsid w:val="00901C0B"/>
    <w:rsid w:val="00902823"/>
    <w:rsid w:val="009133DD"/>
    <w:rsid w:val="00915CA6"/>
    <w:rsid w:val="00923043"/>
    <w:rsid w:val="00923E5A"/>
    <w:rsid w:val="00927834"/>
    <w:rsid w:val="0093227C"/>
    <w:rsid w:val="00940CA4"/>
    <w:rsid w:val="009500A6"/>
    <w:rsid w:val="00950775"/>
    <w:rsid w:val="009536DD"/>
    <w:rsid w:val="00955D58"/>
    <w:rsid w:val="00957C18"/>
    <w:rsid w:val="009659BA"/>
    <w:rsid w:val="009823DE"/>
    <w:rsid w:val="00983040"/>
    <w:rsid w:val="0098577A"/>
    <w:rsid w:val="009915B4"/>
    <w:rsid w:val="009A7F0C"/>
    <w:rsid w:val="009B1D25"/>
    <w:rsid w:val="009B3FB9"/>
    <w:rsid w:val="009C0243"/>
    <w:rsid w:val="009C2465"/>
    <w:rsid w:val="009D35A0"/>
    <w:rsid w:val="009D3F9B"/>
    <w:rsid w:val="009D7EB7"/>
    <w:rsid w:val="009E048A"/>
    <w:rsid w:val="009E08E9"/>
    <w:rsid w:val="009E3DB9"/>
    <w:rsid w:val="009E61E2"/>
    <w:rsid w:val="009E67B3"/>
    <w:rsid w:val="009E6E35"/>
    <w:rsid w:val="009F0EDA"/>
    <w:rsid w:val="009F6C0C"/>
    <w:rsid w:val="00A01C36"/>
    <w:rsid w:val="00A03B96"/>
    <w:rsid w:val="00A05B19"/>
    <w:rsid w:val="00A07881"/>
    <w:rsid w:val="00A10B80"/>
    <w:rsid w:val="00A1134E"/>
    <w:rsid w:val="00A1220B"/>
    <w:rsid w:val="00A147B0"/>
    <w:rsid w:val="00A23D35"/>
    <w:rsid w:val="00A24E7E"/>
    <w:rsid w:val="00A258C3"/>
    <w:rsid w:val="00A31925"/>
    <w:rsid w:val="00A347C0"/>
    <w:rsid w:val="00A36043"/>
    <w:rsid w:val="00A46B58"/>
    <w:rsid w:val="00A51431"/>
    <w:rsid w:val="00A539AD"/>
    <w:rsid w:val="00A55BEB"/>
    <w:rsid w:val="00A7269D"/>
    <w:rsid w:val="00A90AF9"/>
    <w:rsid w:val="00A92949"/>
    <w:rsid w:val="00A94063"/>
    <w:rsid w:val="00AA1029"/>
    <w:rsid w:val="00AA6219"/>
    <w:rsid w:val="00AA74E0"/>
    <w:rsid w:val="00AB2BDD"/>
    <w:rsid w:val="00AB703F"/>
    <w:rsid w:val="00AB72C9"/>
    <w:rsid w:val="00AB7BBD"/>
    <w:rsid w:val="00AC5263"/>
    <w:rsid w:val="00AC6BB8"/>
    <w:rsid w:val="00AD05C9"/>
    <w:rsid w:val="00AD6E1E"/>
    <w:rsid w:val="00AE008F"/>
    <w:rsid w:val="00AF0BEC"/>
    <w:rsid w:val="00B01FCD"/>
    <w:rsid w:val="00B04D17"/>
    <w:rsid w:val="00B10374"/>
    <w:rsid w:val="00B1776C"/>
    <w:rsid w:val="00B52583"/>
    <w:rsid w:val="00B52896"/>
    <w:rsid w:val="00B61316"/>
    <w:rsid w:val="00B760CF"/>
    <w:rsid w:val="00B95236"/>
    <w:rsid w:val="00B96BD9"/>
    <w:rsid w:val="00BA1227"/>
    <w:rsid w:val="00BA1B01"/>
    <w:rsid w:val="00BA2460"/>
    <w:rsid w:val="00BA2641"/>
    <w:rsid w:val="00BA4A2E"/>
    <w:rsid w:val="00BA4EAF"/>
    <w:rsid w:val="00BA51E7"/>
    <w:rsid w:val="00BB03C6"/>
    <w:rsid w:val="00BB24F0"/>
    <w:rsid w:val="00BB37AA"/>
    <w:rsid w:val="00BB3B48"/>
    <w:rsid w:val="00BC53A0"/>
    <w:rsid w:val="00BD3AE9"/>
    <w:rsid w:val="00BE2F94"/>
    <w:rsid w:val="00BE62AD"/>
    <w:rsid w:val="00BF121F"/>
    <w:rsid w:val="00BF1F80"/>
    <w:rsid w:val="00BF76AE"/>
    <w:rsid w:val="00C13E27"/>
    <w:rsid w:val="00C166EF"/>
    <w:rsid w:val="00C17EB0"/>
    <w:rsid w:val="00C27F5F"/>
    <w:rsid w:val="00C30A0F"/>
    <w:rsid w:val="00C37E61"/>
    <w:rsid w:val="00C43E1E"/>
    <w:rsid w:val="00C46E49"/>
    <w:rsid w:val="00C70F1B"/>
    <w:rsid w:val="00C71A47"/>
    <w:rsid w:val="00C7464C"/>
    <w:rsid w:val="00C828D7"/>
    <w:rsid w:val="00C85588"/>
    <w:rsid w:val="00C93AFA"/>
    <w:rsid w:val="00CB29B3"/>
    <w:rsid w:val="00CB46B1"/>
    <w:rsid w:val="00CC1452"/>
    <w:rsid w:val="00CC2D5B"/>
    <w:rsid w:val="00CC4933"/>
    <w:rsid w:val="00CC4D08"/>
    <w:rsid w:val="00CD2430"/>
    <w:rsid w:val="00CD2F53"/>
    <w:rsid w:val="00CD3130"/>
    <w:rsid w:val="00CD6755"/>
    <w:rsid w:val="00CD6856"/>
    <w:rsid w:val="00CE0089"/>
    <w:rsid w:val="00CE793C"/>
    <w:rsid w:val="00CF193C"/>
    <w:rsid w:val="00CF21AF"/>
    <w:rsid w:val="00CF4DAF"/>
    <w:rsid w:val="00D11D35"/>
    <w:rsid w:val="00D12B44"/>
    <w:rsid w:val="00D173F1"/>
    <w:rsid w:val="00D4211F"/>
    <w:rsid w:val="00D4482F"/>
    <w:rsid w:val="00D678D4"/>
    <w:rsid w:val="00D7376A"/>
    <w:rsid w:val="00D74CB0"/>
    <w:rsid w:val="00D8295D"/>
    <w:rsid w:val="00D83523"/>
    <w:rsid w:val="00D979A4"/>
    <w:rsid w:val="00DB594A"/>
    <w:rsid w:val="00DC2A65"/>
    <w:rsid w:val="00DC2C53"/>
    <w:rsid w:val="00DD1537"/>
    <w:rsid w:val="00DD1A1A"/>
    <w:rsid w:val="00DE15F0"/>
    <w:rsid w:val="00DE36B8"/>
    <w:rsid w:val="00DE4769"/>
    <w:rsid w:val="00DE5663"/>
    <w:rsid w:val="00DE78AA"/>
    <w:rsid w:val="00DF2590"/>
    <w:rsid w:val="00DF3A6C"/>
    <w:rsid w:val="00DF40AF"/>
    <w:rsid w:val="00E04B3D"/>
    <w:rsid w:val="00E04EF6"/>
    <w:rsid w:val="00E053D0"/>
    <w:rsid w:val="00E06435"/>
    <w:rsid w:val="00E1585F"/>
    <w:rsid w:val="00E15994"/>
    <w:rsid w:val="00E251C9"/>
    <w:rsid w:val="00E270D0"/>
    <w:rsid w:val="00E3114E"/>
    <w:rsid w:val="00E31A70"/>
    <w:rsid w:val="00E35B02"/>
    <w:rsid w:val="00E36410"/>
    <w:rsid w:val="00E404E7"/>
    <w:rsid w:val="00E4069B"/>
    <w:rsid w:val="00E408EA"/>
    <w:rsid w:val="00E61230"/>
    <w:rsid w:val="00E616AD"/>
    <w:rsid w:val="00E62FEB"/>
    <w:rsid w:val="00E64510"/>
    <w:rsid w:val="00E66496"/>
    <w:rsid w:val="00E66B35"/>
    <w:rsid w:val="00E66E10"/>
    <w:rsid w:val="00E6702B"/>
    <w:rsid w:val="00E769F6"/>
    <w:rsid w:val="00E7787B"/>
    <w:rsid w:val="00E8407C"/>
    <w:rsid w:val="00E84F3C"/>
    <w:rsid w:val="00E95DCF"/>
    <w:rsid w:val="00EA012C"/>
    <w:rsid w:val="00EA0305"/>
    <w:rsid w:val="00EA745E"/>
    <w:rsid w:val="00EC466C"/>
    <w:rsid w:val="00EC671E"/>
    <w:rsid w:val="00EC6A55"/>
    <w:rsid w:val="00ED0288"/>
    <w:rsid w:val="00ED6E42"/>
    <w:rsid w:val="00ED7D04"/>
    <w:rsid w:val="00EE374D"/>
    <w:rsid w:val="00EE52CB"/>
    <w:rsid w:val="00EE65D1"/>
    <w:rsid w:val="00EF1076"/>
    <w:rsid w:val="00EF581D"/>
    <w:rsid w:val="00EF7FD8"/>
    <w:rsid w:val="00F0349C"/>
    <w:rsid w:val="00F06F59"/>
    <w:rsid w:val="00F17988"/>
    <w:rsid w:val="00F3597E"/>
    <w:rsid w:val="00F369B0"/>
    <w:rsid w:val="00F41581"/>
    <w:rsid w:val="00F469F0"/>
    <w:rsid w:val="00F46BB8"/>
    <w:rsid w:val="00F51554"/>
    <w:rsid w:val="00F53273"/>
    <w:rsid w:val="00F66458"/>
    <w:rsid w:val="00F715D6"/>
    <w:rsid w:val="00F755E4"/>
    <w:rsid w:val="00F77D02"/>
    <w:rsid w:val="00F866CF"/>
    <w:rsid w:val="00F9423E"/>
    <w:rsid w:val="00FB229D"/>
    <w:rsid w:val="00FB3A86"/>
    <w:rsid w:val="00FB4529"/>
    <w:rsid w:val="00FB7F7D"/>
    <w:rsid w:val="00FD1252"/>
    <w:rsid w:val="00FD36C8"/>
    <w:rsid w:val="00FD7DC8"/>
    <w:rsid w:val="00FE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7BBBE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345C5F"/>
    <w:rPr>
      <w:rFonts w:ascii="Times New Roman" w:hAnsi="Times New Roman"/>
      <w:sz w:val="24"/>
      <w:szCs w:val="24"/>
    </w:rPr>
  </w:style>
  <w:style w:type="paragraph" w:styleId="Bibliography">
    <w:name w:val="Bibliography"/>
    <w:basedOn w:val="Normal"/>
    <w:next w:val="Normal"/>
    <w:uiPriority w:val="37"/>
    <w:unhideWhenUsed/>
    <w:rsid w:val="007E48FD"/>
  </w:style>
  <w:style w:type="table" w:styleId="PlainTable2">
    <w:name w:val="Plain Table 2"/>
    <w:basedOn w:val="TableNormal"/>
    <w:uiPriority w:val="42"/>
    <w:rsid w:val="00CC4D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phy1">
    <w:name w:val="Bibliography1"/>
    <w:basedOn w:val="Normal"/>
    <w:next w:val="Normal"/>
    <w:uiPriority w:val="37"/>
    <w:unhideWhenUsed/>
    <w:qFormat/>
    <w:rsid w:val="00BD3AE9"/>
    <w:pPr>
      <w:spacing w:line="480" w:lineRule="auto"/>
      <w:ind w:left="720" w:right="186" w:hanging="720"/>
      <w:jc w:val="both"/>
    </w:pPr>
    <w:rPr>
      <w:rFonts w:ascii="Times New Roman" w:hAnsi="Times New Roman"/>
      <w:color w:val="000000"/>
      <w:kern w:val="2"/>
      <w:sz w:val="24"/>
      <w:szCs w:val="22"/>
      <w:lang w:val="en-IN" w:eastAsia="en-IN"/>
      <w14:ligatures w14:val="standardContextual"/>
    </w:rPr>
  </w:style>
  <w:style w:type="paragraph" w:styleId="ListParagraph">
    <w:name w:val="List Paragraph"/>
    <w:basedOn w:val="Normal"/>
    <w:uiPriority w:val="34"/>
    <w:qFormat/>
    <w:rsid w:val="00BA5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11341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1851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9955513">
      <w:bodyDiv w:val="1"/>
      <w:marLeft w:val="0"/>
      <w:marRight w:val="0"/>
      <w:marTop w:val="0"/>
      <w:marBottom w:val="0"/>
      <w:divBdr>
        <w:top w:val="none" w:sz="0" w:space="0" w:color="auto"/>
        <w:left w:val="none" w:sz="0" w:space="0" w:color="auto"/>
        <w:bottom w:val="none" w:sz="0" w:space="0" w:color="auto"/>
        <w:right w:val="none" w:sz="0" w:space="0" w:color="auto"/>
      </w:divBdr>
    </w:div>
    <w:div w:id="78750850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8231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lo.org/wcmsp5/groups/public/---ed_emp/---emp_ent/---coop/documents/publication/wcms_37909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diastat.com/cl/2/data/cooperative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ahd.gov.in/sites/default/files/2024-10/AnnualReport20232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FE60-14CE-4124-B014-79DCF09F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10</Pages>
  <Words>6739</Words>
  <Characters>38414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2025-08-13T12:16:00Z</dcterms:created>
  <dcterms:modified xsi:type="dcterms:W3CDTF">2025-08-14T07:33:00Z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id="FhAgymPG"/&gt;&lt;style id="http://www.zotero.org/styles/apa" locale="en-US" hasBibliography="1" bibliographyStyleHasBeenSet="1"/&gt;&lt;prefs&gt;&lt;pref name="fieldType" value="Field"/&gt;&lt;/prefs&gt;&lt;/data&gt;</vt:lpwstr>
  </property>
</Properties>
</file>