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397C" w14:textId="603E6848" w:rsidR="00786A14" w:rsidRPr="00191C9D" w:rsidRDefault="00191C9D" w:rsidP="00441B6F">
      <w:pPr>
        <w:pStyle w:val="Title"/>
        <w:spacing w:after="0"/>
        <w:jc w:val="both"/>
        <w:rPr>
          <w:rFonts w:ascii="Arial" w:hAnsi="Arial" w:cs="Arial"/>
          <w:u w:val="single"/>
        </w:rPr>
      </w:pPr>
      <w:r w:rsidRPr="00191C9D">
        <w:rPr>
          <w:rFonts w:ascii="Arial" w:hAnsi="Arial" w:cs="Arial"/>
          <w:u w:val="single"/>
        </w:rPr>
        <w:t>Original Research Article</w:t>
      </w:r>
    </w:p>
    <w:p w14:paraId="7DAC8A91" w14:textId="77777777" w:rsidR="006D266E" w:rsidRDefault="006D266E" w:rsidP="006D266E">
      <w:pPr>
        <w:pStyle w:val="Author"/>
        <w:rPr>
          <w:rFonts w:ascii="Arial" w:hAnsi="Arial" w:cs="Arial"/>
          <w:sz w:val="36"/>
          <w:szCs w:val="36"/>
        </w:rPr>
      </w:pPr>
    </w:p>
    <w:p w14:paraId="2378256E" w14:textId="06CA22F3" w:rsidR="006D266E" w:rsidRDefault="001B25B0" w:rsidP="006D266E">
      <w:pPr>
        <w:pStyle w:val="Author"/>
        <w:rPr>
          <w:rFonts w:ascii="Arial" w:hAnsi="Arial" w:cs="Arial"/>
        </w:rPr>
      </w:pPr>
      <w:r w:rsidRPr="001B25B0">
        <w:rPr>
          <w:rFonts w:ascii="Arial" w:hAnsi="Arial" w:cs="Arial"/>
        </w:rPr>
        <w:t>EVALUATING MARKET POTENTIAL AND STAKEHOLDER PERCEPTION OF HYBRID COTTON</w:t>
      </w:r>
      <w:r w:rsidRPr="001B25B0">
        <w:rPr>
          <w:rFonts w:ascii="Arial" w:hAnsi="Arial" w:cs="Arial"/>
          <w:spacing w:val="-8"/>
        </w:rPr>
        <w:t xml:space="preserve"> </w:t>
      </w:r>
      <w:r w:rsidRPr="001B25B0">
        <w:rPr>
          <w:rFonts w:ascii="Arial" w:hAnsi="Arial" w:cs="Arial"/>
        </w:rPr>
        <w:t>IN</w:t>
      </w:r>
      <w:r w:rsidRPr="001B25B0">
        <w:rPr>
          <w:rFonts w:ascii="Arial" w:hAnsi="Arial" w:cs="Arial"/>
          <w:spacing w:val="-9"/>
        </w:rPr>
        <w:t xml:space="preserve"> </w:t>
      </w:r>
      <w:r w:rsidRPr="001B25B0">
        <w:rPr>
          <w:rFonts w:ascii="Arial" w:hAnsi="Arial" w:cs="Arial"/>
        </w:rPr>
        <w:t>WARANGAL</w:t>
      </w:r>
      <w:r w:rsidRPr="001B25B0">
        <w:rPr>
          <w:rFonts w:ascii="Arial" w:hAnsi="Arial" w:cs="Arial"/>
          <w:spacing w:val="-10"/>
        </w:rPr>
        <w:t xml:space="preserve"> </w:t>
      </w:r>
      <w:r w:rsidRPr="001B25B0">
        <w:rPr>
          <w:rFonts w:ascii="Arial" w:hAnsi="Arial" w:cs="Arial"/>
        </w:rPr>
        <w:t>DISTRICT</w:t>
      </w:r>
      <w:r w:rsidRPr="001B25B0">
        <w:rPr>
          <w:rFonts w:ascii="Arial" w:hAnsi="Arial" w:cs="Arial"/>
          <w:spacing w:val="-10"/>
        </w:rPr>
        <w:t xml:space="preserve"> </w:t>
      </w:r>
      <w:r w:rsidRPr="001B25B0">
        <w:rPr>
          <w:rFonts w:ascii="Arial" w:hAnsi="Arial" w:cs="Arial"/>
        </w:rPr>
        <w:t>OF TELANGANA STATE</w:t>
      </w:r>
    </w:p>
    <w:p w14:paraId="3F1EAD6C" w14:textId="77777777" w:rsidR="00C44471" w:rsidRPr="001B25B0" w:rsidRDefault="00C44471" w:rsidP="006D266E">
      <w:pPr>
        <w:pStyle w:val="Author"/>
        <w:rPr>
          <w:rFonts w:ascii="Arial" w:hAnsi="Arial" w:cs="Arial"/>
          <w:lang w:val="en-IN"/>
        </w:rPr>
      </w:pPr>
    </w:p>
    <w:p w14:paraId="525DD49D" w14:textId="3A11B724" w:rsidR="00790ADA" w:rsidRPr="00437CCB" w:rsidRDefault="004E76E3" w:rsidP="00437CCB">
      <w:pPr>
        <w:pStyle w:val="Author"/>
        <w:spacing w:line="240" w:lineRule="auto"/>
        <w:rPr>
          <w:rFonts w:ascii="Arial" w:hAnsi="Arial" w:cs="Arial"/>
          <w:b w:val="0"/>
          <w:bCs/>
          <w:i/>
          <w:sz w:val="16"/>
        </w:rPr>
      </w:pPr>
      <w:r w:rsidRPr="001B25B0">
        <w:rPr>
          <w:rFonts w:ascii="Arial" w:hAnsi="Arial" w:cs="Arial"/>
          <w:b w:val="0"/>
          <w:bCs/>
          <w:i/>
          <w:iCs/>
          <w:sz w:val="20"/>
        </w:rPr>
        <w:t xml:space="preserve">                                                                                                                                                 </w:t>
      </w:r>
    </w:p>
    <w:p w14:paraId="74B25DAE" w14:textId="77777777" w:rsidR="002C57D2" w:rsidRPr="00FB3A86" w:rsidRDefault="002C57D2" w:rsidP="004E76E3">
      <w:pPr>
        <w:pStyle w:val="Affiliation"/>
        <w:spacing w:after="0" w:line="240" w:lineRule="auto"/>
        <w:rPr>
          <w:rFonts w:ascii="Arial" w:hAnsi="Arial" w:cs="Arial"/>
        </w:rPr>
      </w:pPr>
    </w:p>
    <w:p w14:paraId="79C0C375" w14:textId="77777777" w:rsidR="00B01FCD" w:rsidRPr="00FB3A86" w:rsidRDefault="0073512D" w:rsidP="004E76E3">
      <w:pPr>
        <w:pStyle w:val="Copyright"/>
        <w:spacing w:after="0" w:line="240" w:lineRule="auto"/>
        <w:jc w:val="right"/>
        <w:rPr>
          <w:rFonts w:ascii="Arial" w:hAnsi="Arial" w:cs="Arial"/>
        </w:rPr>
        <w:sectPr w:rsidR="00B01FCD" w:rsidRPr="00FB3A86" w:rsidSect="00A07C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A0EA9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3176B64" w14:textId="62357DB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7FE05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9443713" w14:textId="77777777" w:rsidTr="001E44FE">
        <w:tc>
          <w:tcPr>
            <w:tcW w:w="9576" w:type="dxa"/>
            <w:shd w:val="clear" w:color="auto" w:fill="F2F2F2"/>
          </w:tcPr>
          <w:p w14:paraId="5FFE7301" w14:textId="77777777" w:rsidR="00FC260F" w:rsidRDefault="00080AB8" w:rsidP="00FC260F">
            <w:pPr>
              <w:spacing w:after="160"/>
              <w:rPr>
                <w:rFonts w:ascii="Arial" w:eastAsia="Calibri" w:hAnsi="Arial" w:cs="Arial"/>
                <w:b/>
                <w:bCs/>
                <w:szCs w:val="22"/>
                <w:lang w:val="en-IN"/>
              </w:rPr>
            </w:pPr>
            <w:bookmarkStart w:id="1" w:name="_Hlk203253872"/>
            <w:r w:rsidRPr="00080AB8">
              <w:rPr>
                <w:rFonts w:ascii="Arial" w:eastAsia="Calibri" w:hAnsi="Arial" w:cs="Arial"/>
                <w:b/>
                <w:bCs/>
                <w:szCs w:val="22"/>
                <w:lang w:val="en-IN"/>
              </w:rPr>
              <w:t>Aim</w:t>
            </w:r>
            <w:r>
              <w:rPr>
                <w:rFonts w:ascii="Arial" w:eastAsia="Calibri" w:hAnsi="Arial" w:cs="Arial"/>
                <w:b/>
                <w:bCs/>
                <w:szCs w:val="22"/>
                <w:lang w:val="en-IN"/>
              </w:rPr>
              <w:t xml:space="preserve"> </w:t>
            </w:r>
            <w:r w:rsidRPr="00080AB8">
              <w:rPr>
                <w:rFonts w:ascii="Arial" w:eastAsia="Calibri" w:hAnsi="Arial" w:cs="Arial"/>
                <w:b/>
                <w:bCs/>
                <w:szCs w:val="22"/>
                <w:lang w:val="en-IN"/>
              </w:rPr>
              <w:t>of the Study:</w:t>
            </w:r>
          </w:p>
          <w:p w14:paraId="59ACBB7F" w14:textId="03333ED7" w:rsidR="00080AB8" w:rsidRPr="00080AB8" w:rsidRDefault="00080AB8" w:rsidP="00FC260F">
            <w:pPr>
              <w:spacing w:after="160"/>
              <w:jc w:val="both"/>
              <w:rPr>
                <w:rFonts w:ascii="Arial" w:eastAsia="Calibri" w:hAnsi="Arial" w:cs="Arial"/>
                <w:b/>
                <w:bCs/>
                <w:szCs w:val="22"/>
                <w:lang w:val="en-IN"/>
              </w:rPr>
            </w:pPr>
            <w:r w:rsidRPr="00080AB8">
              <w:rPr>
                <w:rFonts w:ascii="Arial" w:eastAsia="Calibri" w:hAnsi="Arial" w:cs="Arial"/>
                <w:bCs/>
                <w:szCs w:val="22"/>
                <w:lang w:val="en-IN"/>
              </w:rPr>
              <w:t xml:space="preserve">The study aimed to </w:t>
            </w:r>
            <w:proofErr w:type="spellStart"/>
            <w:r w:rsidRPr="00080AB8">
              <w:rPr>
                <w:rFonts w:ascii="Arial" w:eastAsia="Calibri" w:hAnsi="Arial" w:cs="Arial"/>
                <w:bCs/>
                <w:szCs w:val="22"/>
                <w:lang w:val="en-IN"/>
              </w:rPr>
              <w:t>analyze</w:t>
            </w:r>
            <w:proofErr w:type="spellEnd"/>
            <w:r w:rsidRPr="00080AB8">
              <w:rPr>
                <w:rFonts w:ascii="Arial" w:eastAsia="Calibri" w:hAnsi="Arial" w:cs="Arial"/>
                <w:bCs/>
                <w:szCs w:val="22"/>
                <w:lang w:val="en-IN"/>
              </w:rPr>
              <w:t xml:space="preserve"> the market potential and assess the awareness and preference levels of farmers and retailers towards </w:t>
            </w:r>
            <w:proofErr w:type="spellStart"/>
            <w:r w:rsidRPr="00080AB8">
              <w:rPr>
                <w:rFonts w:ascii="Arial" w:eastAsia="Calibri" w:hAnsi="Arial" w:cs="Arial"/>
                <w:bCs/>
                <w:szCs w:val="22"/>
                <w:lang w:val="en-IN"/>
              </w:rPr>
              <w:t>Rasi</w:t>
            </w:r>
            <w:proofErr w:type="spellEnd"/>
            <w:r w:rsidRPr="00080AB8">
              <w:rPr>
                <w:rFonts w:ascii="Arial" w:eastAsia="Calibri" w:hAnsi="Arial" w:cs="Arial"/>
                <w:bCs/>
                <w:szCs w:val="22"/>
                <w:lang w:val="en-IN"/>
              </w:rPr>
              <w:t xml:space="preserve"> Swift (RCH 971) cotton hybrid in Warangal district. The objective was to understand adoption patterns, identify influencing factors, and develop strategies to increase market share for </w:t>
            </w:r>
            <w:proofErr w:type="spellStart"/>
            <w:r w:rsidRPr="00080AB8">
              <w:rPr>
                <w:rFonts w:ascii="Arial" w:eastAsia="Calibri" w:hAnsi="Arial" w:cs="Arial"/>
                <w:bCs/>
                <w:szCs w:val="22"/>
                <w:lang w:val="en-IN"/>
              </w:rPr>
              <w:t>Rasi</w:t>
            </w:r>
            <w:proofErr w:type="spellEnd"/>
            <w:r w:rsidRPr="00080AB8">
              <w:rPr>
                <w:rFonts w:ascii="Arial" w:eastAsia="Calibri" w:hAnsi="Arial" w:cs="Arial"/>
                <w:bCs/>
                <w:szCs w:val="22"/>
                <w:lang w:val="en-IN"/>
              </w:rPr>
              <w:t xml:space="preserve"> Seeds </w:t>
            </w:r>
            <w:proofErr w:type="spellStart"/>
            <w:r w:rsidRPr="00080AB8">
              <w:rPr>
                <w:rFonts w:ascii="Arial" w:eastAsia="Calibri" w:hAnsi="Arial" w:cs="Arial"/>
                <w:bCs/>
                <w:szCs w:val="22"/>
                <w:lang w:val="en-IN"/>
              </w:rPr>
              <w:t>Pvt.</w:t>
            </w:r>
            <w:proofErr w:type="spellEnd"/>
            <w:r w:rsidRPr="00080AB8">
              <w:rPr>
                <w:rFonts w:ascii="Arial" w:eastAsia="Calibri" w:hAnsi="Arial" w:cs="Arial"/>
                <w:bCs/>
                <w:szCs w:val="22"/>
                <w:lang w:val="en-IN"/>
              </w:rPr>
              <w:t xml:space="preserve"> Ltd.</w:t>
            </w:r>
          </w:p>
          <w:p w14:paraId="27058B0B" w14:textId="77777777" w:rsidR="00FC260F" w:rsidRDefault="00080AB8" w:rsidP="00FC260F">
            <w:pPr>
              <w:spacing w:after="160" w:line="278" w:lineRule="auto"/>
              <w:rPr>
                <w:rFonts w:ascii="Arial" w:eastAsia="Calibri" w:hAnsi="Arial" w:cs="Arial"/>
                <w:b/>
                <w:bCs/>
                <w:szCs w:val="22"/>
                <w:lang w:val="en-IN"/>
              </w:rPr>
            </w:pPr>
            <w:r w:rsidRPr="00080AB8">
              <w:rPr>
                <w:rFonts w:ascii="Arial" w:eastAsia="Calibri" w:hAnsi="Arial" w:cs="Arial"/>
                <w:b/>
                <w:bCs/>
                <w:szCs w:val="22"/>
                <w:lang w:val="en-IN"/>
              </w:rPr>
              <w:t>Study</w:t>
            </w:r>
            <w:r w:rsidR="00FC260F">
              <w:rPr>
                <w:rFonts w:ascii="Arial" w:eastAsia="Calibri" w:hAnsi="Arial" w:cs="Arial"/>
                <w:b/>
                <w:bCs/>
                <w:szCs w:val="22"/>
                <w:lang w:val="en-IN"/>
              </w:rPr>
              <w:t xml:space="preserve"> </w:t>
            </w:r>
            <w:r w:rsidRPr="00080AB8">
              <w:rPr>
                <w:rFonts w:ascii="Arial" w:eastAsia="Calibri" w:hAnsi="Arial" w:cs="Arial"/>
                <w:b/>
                <w:bCs/>
                <w:szCs w:val="22"/>
                <w:lang w:val="en-IN"/>
              </w:rPr>
              <w:t>Design, Area, and Duration:</w:t>
            </w:r>
          </w:p>
          <w:p w14:paraId="52A1D3F9" w14:textId="59DD916C" w:rsidR="00080AB8" w:rsidRPr="00080AB8" w:rsidRDefault="00080AB8" w:rsidP="00FC260F">
            <w:pPr>
              <w:spacing w:after="160" w:line="278" w:lineRule="auto"/>
              <w:jc w:val="both"/>
              <w:rPr>
                <w:rFonts w:ascii="Arial" w:eastAsia="Calibri" w:hAnsi="Arial" w:cs="Arial"/>
                <w:b/>
                <w:szCs w:val="22"/>
                <w:lang w:val="en-IN"/>
              </w:rPr>
            </w:pPr>
            <w:r w:rsidRPr="00080AB8">
              <w:rPr>
                <w:rFonts w:ascii="Arial" w:eastAsia="Calibri" w:hAnsi="Arial" w:cs="Arial"/>
                <w:bCs/>
                <w:szCs w:val="22"/>
                <w:lang w:val="en-IN"/>
              </w:rPr>
              <w:t xml:space="preserve">This was a descriptive study conducted in Warangal district of Telangana state. The study was carried out over a period of four months during the Kharif 2024 season, covering four </w:t>
            </w:r>
            <w:proofErr w:type="spellStart"/>
            <w:r w:rsidRPr="00080AB8">
              <w:rPr>
                <w:rFonts w:ascii="Arial" w:eastAsia="Calibri" w:hAnsi="Arial" w:cs="Arial"/>
                <w:bCs/>
                <w:szCs w:val="22"/>
                <w:lang w:val="en-IN"/>
              </w:rPr>
              <w:t>mandals</w:t>
            </w:r>
            <w:proofErr w:type="spellEnd"/>
            <w:r w:rsidRPr="00080AB8">
              <w:rPr>
                <w:rFonts w:ascii="Arial" w:eastAsia="Calibri" w:hAnsi="Arial" w:cs="Arial"/>
                <w:bCs/>
                <w:szCs w:val="22"/>
                <w:lang w:val="en-IN"/>
              </w:rPr>
              <w:t xml:space="preserve">: </w:t>
            </w:r>
            <w:proofErr w:type="spellStart"/>
            <w:r w:rsidRPr="00080AB8">
              <w:rPr>
                <w:rFonts w:ascii="Arial" w:eastAsia="Calibri" w:hAnsi="Arial" w:cs="Arial"/>
                <w:bCs/>
                <w:szCs w:val="22"/>
                <w:lang w:val="en-IN"/>
              </w:rPr>
              <w:t>Damera</w:t>
            </w:r>
            <w:proofErr w:type="spellEnd"/>
            <w:r w:rsidRPr="00080AB8">
              <w:rPr>
                <w:rFonts w:ascii="Arial" w:eastAsia="Calibri" w:hAnsi="Arial" w:cs="Arial"/>
                <w:bCs/>
                <w:szCs w:val="22"/>
                <w:lang w:val="en-IN"/>
              </w:rPr>
              <w:t xml:space="preserve">, </w:t>
            </w:r>
            <w:proofErr w:type="spellStart"/>
            <w:r w:rsidRPr="00080AB8">
              <w:rPr>
                <w:rFonts w:ascii="Arial" w:eastAsia="Calibri" w:hAnsi="Arial" w:cs="Arial"/>
                <w:bCs/>
                <w:szCs w:val="22"/>
                <w:lang w:val="en-IN"/>
              </w:rPr>
              <w:t>Chennaraopet</w:t>
            </w:r>
            <w:proofErr w:type="spellEnd"/>
            <w:r w:rsidRPr="00080AB8">
              <w:rPr>
                <w:rFonts w:ascii="Arial" w:eastAsia="Calibri" w:hAnsi="Arial" w:cs="Arial"/>
                <w:bCs/>
                <w:szCs w:val="22"/>
                <w:lang w:val="en-IN"/>
              </w:rPr>
              <w:t xml:space="preserve">, </w:t>
            </w:r>
            <w:proofErr w:type="spellStart"/>
            <w:r w:rsidRPr="00080AB8">
              <w:rPr>
                <w:rFonts w:ascii="Arial" w:eastAsia="Calibri" w:hAnsi="Arial" w:cs="Arial"/>
                <w:bCs/>
                <w:szCs w:val="22"/>
                <w:lang w:val="en-IN"/>
              </w:rPr>
              <w:t>Narsampeta</w:t>
            </w:r>
            <w:proofErr w:type="spellEnd"/>
            <w:r w:rsidRPr="00080AB8">
              <w:rPr>
                <w:rFonts w:ascii="Arial" w:eastAsia="Calibri" w:hAnsi="Arial" w:cs="Arial"/>
                <w:bCs/>
                <w:szCs w:val="22"/>
                <w:lang w:val="en-IN"/>
              </w:rPr>
              <w:t xml:space="preserve">, and </w:t>
            </w:r>
            <w:proofErr w:type="spellStart"/>
            <w:r w:rsidRPr="00080AB8">
              <w:rPr>
                <w:rFonts w:ascii="Arial" w:eastAsia="Calibri" w:hAnsi="Arial" w:cs="Arial"/>
                <w:bCs/>
                <w:szCs w:val="22"/>
                <w:lang w:val="en-IN"/>
              </w:rPr>
              <w:t>Thorrur</w:t>
            </w:r>
            <w:proofErr w:type="spellEnd"/>
            <w:r w:rsidRPr="00080AB8">
              <w:rPr>
                <w:rFonts w:ascii="Arial" w:eastAsia="Calibri" w:hAnsi="Arial" w:cs="Arial"/>
                <w:bCs/>
                <w:szCs w:val="22"/>
                <w:lang w:val="en-IN"/>
              </w:rPr>
              <w:t xml:space="preserve">. From each </w:t>
            </w:r>
            <w:proofErr w:type="spellStart"/>
            <w:r w:rsidRPr="00080AB8">
              <w:rPr>
                <w:rFonts w:ascii="Arial" w:eastAsia="Calibri" w:hAnsi="Arial" w:cs="Arial"/>
                <w:bCs/>
                <w:szCs w:val="22"/>
                <w:lang w:val="en-IN"/>
              </w:rPr>
              <w:t>mandal</w:t>
            </w:r>
            <w:proofErr w:type="spellEnd"/>
            <w:r w:rsidRPr="00080AB8">
              <w:rPr>
                <w:rFonts w:ascii="Arial" w:eastAsia="Calibri" w:hAnsi="Arial" w:cs="Arial"/>
                <w:bCs/>
                <w:szCs w:val="22"/>
                <w:lang w:val="en-IN"/>
              </w:rPr>
              <w:t>, two villages were purposively selected based on area under cotton cultivation.</w:t>
            </w:r>
          </w:p>
          <w:p w14:paraId="254DD352" w14:textId="77777777" w:rsidR="00080AB8" w:rsidRPr="00080AB8" w:rsidRDefault="00080AB8" w:rsidP="00080AB8">
            <w:pPr>
              <w:spacing w:after="160" w:line="278" w:lineRule="auto"/>
              <w:rPr>
                <w:rFonts w:ascii="Arial" w:eastAsia="Calibri" w:hAnsi="Arial" w:cs="Arial"/>
                <w:bCs/>
                <w:szCs w:val="22"/>
                <w:lang w:val="en-IN"/>
              </w:rPr>
            </w:pPr>
            <w:r w:rsidRPr="00080AB8">
              <w:rPr>
                <w:rFonts w:ascii="Arial" w:eastAsia="Calibri" w:hAnsi="Arial" w:cs="Arial"/>
                <w:b/>
                <w:bCs/>
                <w:szCs w:val="22"/>
                <w:lang w:val="en-IN"/>
              </w:rPr>
              <w:t>Methodology:</w:t>
            </w:r>
            <w:r w:rsidRPr="00080AB8">
              <w:rPr>
                <w:rFonts w:ascii="Arial" w:eastAsia="Calibri" w:hAnsi="Arial" w:cs="Arial"/>
                <w:b/>
                <w:szCs w:val="22"/>
                <w:lang w:val="en-IN"/>
              </w:rPr>
              <w:br/>
            </w:r>
            <w:r w:rsidRPr="00080AB8">
              <w:rPr>
                <w:rFonts w:ascii="Arial" w:eastAsia="Calibri" w:hAnsi="Arial" w:cs="Arial"/>
                <w:bCs/>
                <w:szCs w:val="22"/>
                <w:lang w:val="en-IN"/>
              </w:rPr>
              <w:t xml:space="preserve">A multistage sampling technique was adopted. Primary data was collected from a total of 80 respondents, including 60 farmers (users and non-users of </w:t>
            </w:r>
            <w:proofErr w:type="spellStart"/>
            <w:r w:rsidRPr="00080AB8">
              <w:rPr>
                <w:rFonts w:ascii="Arial" w:eastAsia="Calibri" w:hAnsi="Arial" w:cs="Arial"/>
                <w:bCs/>
                <w:szCs w:val="22"/>
                <w:lang w:val="en-IN"/>
              </w:rPr>
              <w:t>Rasi</w:t>
            </w:r>
            <w:proofErr w:type="spellEnd"/>
            <w:r w:rsidRPr="00080AB8">
              <w:rPr>
                <w:rFonts w:ascii="Arial" w:eastAsia="Calibri" w:hAnsi="Arial" w:cs="Arial"/>
                <w:bCs/>
                <w:szCs w:val="22"/>
                <w:lang w:val="en-IN"/>
              </w:rPr>
              <w:t xml:space="preserve"> Swift) and 20 retailers using structured interview schedules. Percentage analysis and independent t-tests were used to compare awareness and preference levels between users and non-users. Market potential was estimated based on cotton area and seed requirement (2 packets per acre), while sales data from retailers helped calculate current market share.</w:t>
            </w:r>
          </w:p>
          <w:p w14:paraId="4C4AB666" w14:textId="31E8416F" w:rsidR="00505F06" w:rsidRPr="00A12F96" w:rsidRDefault="00BA1B01" w:rsidP="00FC260F">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FC260F" w:rsidRPr="00FC260F">
              <w:rPr>
                <w:rFonts w:ascii="Arial" w:eastAsia="Calibri" w:hAnsi="Arial" w:cs="Arial"/>
                <w:szCs w:val="22"/>
                <w:lang w:val="en-IN"/>
              </w:rPr>
              <w:t xml:space="preserve">The study revealed that </w:t>
            </w:r>
            <w:proofErr w:type="spellStart"/>
            <w:r w:rsidR="00FC260F" w:rsidRPr="00FC260F">
              <w:rPr>
                <w:rFonts w:ascii="Arial" w:eastAsia="Calibri" w:hAnsi="Arial" w:cs="Arial"/>
                <w:bCs/>
                <w:szCs w:val="22"/>
                <w:lang w:val="en-IN"/>
              </w:rPr>
              <w:t>Rasi</w:t>
            </w:r>
            <w:proofErr w:type="spellEnd"/>
            <w:r w:rsidR="00FC260F" w:rsidRPr="00FC260F">
              <w:rPr>
                <w:rFonts w:ascii="Arial" w:eastAsia="Calibri" w:hAnsi="Arial" w:cs="Arial"/>
                <w:bCs/>
                <w:szCs w:val="22"/>
                <w:lang w:val="en-IN"/>
              </w:rPr>
              <w:t xml:space="preserve"> Swift currently holds a market share of approximately 49.58%</w:t>
            </w:r>
            <w:r w:rsidR="00FC260F" w:rsidRPr="00FC260F">
              <w:rPr>
                <w:rFonts w:ascii="Arial" w:eastAsia="Calibri" w:hAnsi="Arial" w:cs="Arial"/>
                <w:szCs w:val="22"/>
                <w:lang w:val="en-IN"/>
              </w:rPr>
              <w:t xml:space="preserve"> in the cotton seed market of Warangal district. Among the surveyed farmers, the </w:t>
            </w:r>
            <w:r w:rsidR="00FC260F" w:rsidRPr="00FC260F">
              <w:rPr>
                <w:rFonts w:ascii="Arial" w:eastAsia="Calibri" w:hAnsi="Arial" w:cs="Arial"/>
                <w:bCs/>
                <w:szCs w:val="22"/>
                <w:lang w:val="en-IN"/>
              </w:rPr>
              <w:t xml:space="preserve">awareness level of </w:t>
            </w:r>
            <w:proofErr w:type="spellStart"/>
            <w:r w:rsidR="00FC260F" w:rsidRPr="00FC260F">
              <w:rPr>
                <w:rFonts w:ascii="Arial" w:eastAsia="Calibri" w:hAnsi="Arial" w:cs="Arial"/>
                <w:bCs/>
                <w:szCs w:val="22"/>
                <w:lang w:val="en-IN"/>
              </w:rPr>
              <w:t>Rasi</w:t>
            </w:r>
            <w:proofErr w:type="spellEnd"/>
            <w:r w:rsidR="00FC260F" w:rsidRPr="00FC260F">
              <w:rPr>
                <w:rFonts w:ascii="Arial" w:eastAsia="Calibri" w:hAnsi="Arial" w:cs="Arial"/>
                <w:bCs/>
                <w:szCs w:val="22"/>
                <w:lang w:val="en-IN"/>
              </w:rPr>
              <w:t xml:space="preserve"> Swift was high</w:t>
            </w:r>
            <w:r w:rsidR="00FC260F" w:rsidRPr="00FC260F">
              <w:rPr>
                <w:rFonts w:ascii="Arial" w:eastAsia="Calibri" w:hAnsi="Arial" w:cs="Arial"/>
                <w:szCs w:val="22"/>
                <w:lang w:val="en-IN"/>
              </w:rPr>
              <w:t xml:space="preserve">, especially among users, who cited its </w:t>
            </w:r>
            <w:r w:rsidR="00FC260F" w:rsidRPr="00FC260F">
              <w:rPr>
                <w:rFonts w:ascii="Arial" w:eastAsia="Calibri" w:hAnsi="Arial" w:cs="Arial"/>
                <w:bCs/>
                <w:szCs w:val="22"/>
                <w:lang w:val="en-IN"/>
              </w:rPr>
              <w:t>early maturity, high yield potential, and boll size</w:t>
            </w:r>
            <w:r w:rsidR="00FC260F" w:rsidRPr="00FC260F">
              <w:rPr>
                <w:rFonts w:ascii="Arial" w:eastAsia="Calibri" w:hAnsi="Arial" w:cs="Arial"/>
                <w:szCs w:val="22"/>
                <w:lang w:val="en-IN"/>
              </w:rPr>
              <w:t xml:space="preserve"> as the major reasons for preference. </w:t>
            </w:r>
            <w:r w:rsidR="00FC260F" w:rsidRPr="00FC260F">
              <w:rPr>
                <w:rFonts w:ascii="Arial" w:eastAsia="Calibri" w:hAnsi="Arial" w:cs="Arial"/>
                <w:bCs/>
                <w:szCs w:val="22"/>
                <w:lang w:val="en-IN"/>
              </w:rPr>
              <w:t>Retailers also demonstrated strong awareness and confidence</w:t>
            </w:r>
            <w:r w:rsidR="00FC260F" w:rsidRPr="00FC260F">
              <w:rPr>
                <w:rFonts w:ascii="Arial" w:eastAsia="Calibri" w:hAnsi="Arial" w:cs="Arial"/>
                <w:szCs w:val="22"/>
                <w:lang w:val="en-IN"/>
              </w:rPr>
              <w:t xml:space="preserve"> in the brand, with 100% of them expressing willingness to sell it again in future seasons. The major sources of awareness were </w:t>
            </w:r>
            <w:r w:rsidR="00FC260F" w:rsidRPr="00FC260F">
              <w:rPr>
                <w:rFonts w:ascii="Arial" w:eastAsia="Calibri" w:hAnsi="Arial" w:cs="Arial"/>
                <w:bCs/>
                <w:szCs w:val="22"/>
                <w:lang w:val="en-IN"/>
              </w:rPr>
              <w:t>company representatives and farmer feedback</w:t>
            </w:r>
            <w:r w:rsidR="00FC260F" w:rsidRPr="00FC260F">
              <w:rPr>
                <w:rFonts w:ascii="Arial" w:eastAsia="Calibri" w:hAnsi="Arial" w:cs="Arial"/>
                <w:szCs w:val="22"/>
                <w:lang w:val="en-IN"/>
              </w:rPr>
              <w:t xml:space="preserve">, which played a critical role in influencing seed choices. A comparative analysis using t-tests showed that </w:t>
            </w:r>
            <w:r w:rsidR="00FC260F" w:rsidRPr="00FC260F">
              <w:rPr>
                <w:rFonts w:ascii="Arial" w:eastAsia="Calibri" w:hAnsi="Arial" w:cs="Arial"/>
                <w:bCs/>
                <w:szCs w:val="22"/>
                <w:lang w:val="en-IN"/>
              </w:rPr>
              <w:t xml:space="preserve">both awareness and preference levels were statistically higher among </w:t>
            </w:r>
            <w:proofErr w:type="spellStart"/>
            <w:r w:rsidR="00FC260F" w:rsidRPr="00FC260F">
              <w:rPr>
                <w:rFonts w:ascii="Arial" w:eastAsia="Calibri" w:hAnsi="Arial" w:cs="Arial"/>
                <w:bCs/>
                <w:szCs w:val="22"/>
                <w:lang w:val="en-IN"/>
              </w:rPr>
              <w:t>Rasi</w:t>
            </w:r>
            <w:proofErr w:type="spellEnd"/>
            <w:r w:rsidR="00FC260F" w:rsidRPr="00FC260F">
              <w:rPr>
                <w:rFonts w:ascii="Arial" w:eastAsia="Calibri" w:hAnsi="Arial" w:cs="Arial"/>
                <w:bCs/>
                <w:szCs w:val="22"/>
                <w:lang w:val="en-IN"/>
              </w:rPr>
              <w:t xml:space="preserve"> Swift users</w:t>
            </w:r>
            <w:r w:rsidR="00FC260F" w:rsidRPr="00FC260F">
              <w:rPr>
                <w:rFonts w:ascii="Arial" w:eastAsia="Calibri" w:hAnsi="Arial" w:cs="Arial"/>
                <w:szCs w:val="22"/>
                <w:lang w:val="en-IN"/>
              </w:rPr>
              <w:t xml:space="preserve"> than non-users. Sales records from eight selected villages indicated </w:t>
            </w:r>
            <w:r w:rsidR="00FC260F" w:rsidRPr="00FC260F">
              <w:rPr>
                <w:rFonts w:ascii="Arial" w:eastAsia="Calibri" w:hAnsi="Arial" w:cs="Arial"/>
                <w:bCs/>
                <w:szCs w:val="22"/>
                <w:lang w:val="en-IN"/>
              </w:rPr>
              <w:t>11,850 packets sold</w:t>
            </w:r>
            <w:r w:rsidR="00FC260F" w:rsidRPr="00FC260F">
              <w:rPr>
                <w:rFonts w:ascii="Arial" w:eastAsia="Calibri" w:hAnsi="Arial" w:cs="Arial"/>
                <w:szCs w:val="22"/>
                <w:lang w:val="en-IN"/>
              </w:rPr>
              <w:t xml:space="preserve">, while the total cotton seed requirement was </w:t>
            </w:r>
            <w:r w:rsidR="00FC260F" w:rsidRPr="00FC260F">
              <w:rPr>
                <w:rFonts w:ascii="Arial" w:eastAsia="Calibri" w:hAnsi="Arial" w:cs="Arial"/>
                <w:bCs/>
                <w:szCs w:val="22"/>
                <w:lang w:val="en-IN"/>
              </w:rPr>
              <w:t>23,900 packets</w:t>
            </w:r>
            <w:r w:rsidR="00FC260F" w:rsidRPr="00FC260F">
              <w:rPr>
                <w:rFonts w:ascii="Arial" w:eastAsia="Calibri" w:hAnsi="Arial" w:cs="Arial"/>
                <w:szCs w:val="22"/>
                <w:lang w:val="en-IN"/>
              </w:rPr>
              <w:t xml:space="preserve">, leaving nearly </w:t>
            </w:r>
            <w:r w:rsidR="00FC260F" w:rsidRPr="00FC260F">
              <w:rPr>
                <w:rFonts w:ascii="Arial" w:eastAsia="Calibri" w:hAnsi="Arial" w:cs="Arial"/>
                <w:bCs/>
                <w:szCs w:val="22"/>
                <w:lang w:val="en-IN"/>
              </w:rPr>
              <w:t>50.42% of the potential market untapped</w:t>
            </w:r>
            <w:r w:rsidR="00FC260F" w:rsidRPr="00FC260F">
              <w:rPr>
                <w:rFonts w:ascii="Arial" w:eastAsia="Calibri" w:hAnsi="Arial" w:cs="Arial"/>
                <w:szCs w:val="22"/>
                <w:lang w:val="en-IN"/>
              </w:rPr>
              <w:t xml:space="preserve">. The estimated seed requirement was based on standard sowing practices of </w:t>
            </w:r>
            <w:r w:rsidR="00FC260F" w:rsidRPr="00FC260F">
              <w:rPr>
                <w:rFonts w:ascii="Arial" w:eastAsia="Calibri" w:hAnsi="Arial" w:cs="Arial"/>
                <w:bCs/>
                <w:szCs w:val="22"/>
                <w:lang w:val="en-IN"/>
              </w:rPr>
              <w:t>2 packets per acre</w:t>
            </w:r>
            <w:r w:rsidR="00FC260F" w:rsidRPr="00FC260F">
              <w:rPr>
                <w:rFonts w:ascii="Arial" w:eastAsia="Calibri" w:hAnsi="Arial" w:cs="Arial"/>
                <w:szCs w:val="22"/>
                <w:lang w:val="en-IN"/>
              </w:rPr>
              <w:t xml:space="preserve">, with cotton acreage </w:t>
            </w:r>
            <w:r w:rsidR="0060097A" w:rsidRPr="00FC260F">
              <w:rPr>
                <w:rFonts w:ascii="Arial" w:eastAsia="Calibri" w:hAnsi="Arial" w:cs="Arial"/>
                <w:szCs w:val="22"/>
                <w:lang w:val="en-IN"/>
              </w:rPr>
              <w:t>totalling</w:t>
            </w:r>
            <w:r w:rsidR="00FC260F" w:rsidRPr="00FC260F">
              <w:rPr>
                <w:rFonts w:ascii="Arial" w:eastAsia="Calibri" w:hAnsi="Arial" w:cs="Arial"/>
                <w:szCs w:val="22"/>
                <w:lang w:val="en-IN"/>
              </w:rPr>
              <w:t xml:space="preserve"> </w:t>
            </w:r>
            <w:r w:rsidR="00FC260F" w:rsidRPr="00FC260F">
              <w:rPr>
                <w:rFonts w:ascii="Arial" w:eastAsia="Calibri" w:hAnsi="Arial" w:cs="Arial"/>
                <w:bCs/>
                <w:szCs w:val="22"/>
                <w:lang w:val="en-IN"/>
              </w:rPr>
              <w:t>11,450 acres</w:t>
            </w:r>
            <w:r w:rsidR="00FC260F" w:rsidRPr="00FC260F">
              <w:rPr>
                <w:rFonts w:ascii="Arial" w:eastAsia="Calibri" w:hAnsi="Arial" w:cs="Arial"/>
                <w:szCs w:val="22"/>
                <w:lang w:val="en-IN"/>
              </w:rPr>
              <w:t xml:space="preserve"> across sample villages. The hybrid was also </w:t>
            </w:r>
            <w:proofErr w:type="spellStart"/>
            <w:r w:rsidR="00FC260F" w:rsidRPr="00FC260F">
              <w:rPr>
                <w:rFonts w:ascii="Arial" w:eastAsia="Calibri" w:hAnsi="Arial" w:cs="Arial"/>
                <w:szCs w:val="22"/>
                <w:lang w:val="en-IN"/>
              </w:rPr>
              <w:t>favored</w:t>
            </w:r>
            <w:proofErr w:type="spellEnd"/>
            <w:r w:rsidR="00FC260F" w:rsidRPr="00FC260F">
              <w:rPr>
                <w:rFonts w:ascii="Arial" w:eastAsia="Calibri" w:hAnsi="Arial" w:cs="Arial"/>
                <w:szCs w:val="22"/>
                <w:lang w:val="en-IN"/>
              </w:rPr>
              <w:t xml:space="preserve"> by retailers due to </w:t>
            </w:r>
            <w:r w:rsidR="00FC260F" w:rsidRPr="00FC260F">
              <w:rPr>
                <w:rFonts w:ascii="Arial" w:eastAsia="Calibri" w:hAnsi="Arial" w:cs="Arial"/>
                <w:bCs/>
                <w:szCs w:val="22"/>
                <w:lang w:val="en-IN"/>
              </w:rPr>
              <w:t>better margins and repeat demand</w:t>
            </w:r>
            <w:r w:rsidR="00FC260F" w:rsidRPr="00FC260F">
              <w:rPr>
                <w:rFonts w:ascii="Arial" w:eastAsia="Calibri" w:hAnsi="Arial" w:cs="Arial"/>
                <w:szCs w:val="22"/>
                <w:lang w:val="en-IN"/>
              </w:rPr>
              <w:t xml:space="preserve">. These findings collectively suggest that </w:t>
            </w:r>
            <w:r w:rsidR="00FC260F" w:rsidRPr="00FC260F">
              <w:rPr>
                <w:rFonts w:ascii="Arial" w:eastAsia="Calibri" w:hAnsi="Arial" w:cs="Arial"/>
                <w:bCs/>
                <w:szCs w:val="22"/>
                <w:lang w:val="en-IN"/>
              </w:rPr>
              <w:t>strategic promotion, wider demonstration, and stronger supply chain engagement</w:t>
            </w:r>
            <w:r w:rsidR="00FC260F" w:rsidRPr="00FC260F">
              <w:rPr>
                <w:rFonts w:ascii="Arial" w:eastAsia="Calibri" w:hAnsi="Arial" w:cs="Arial"/>
                <w:szCs w:val="22"/>
                <w:lang w:val="en-IN"/>
              </w:rPr>
              <w:t xml:space="preserve"> could further improve market penetration.</w:t>
            </w:r>
            <w:bookmarkEnd w:id="1"/>
          </w:p>
        </w:tc>
      </w:tr>
    </w:tbl>
    <w:p w14:paraId="7901D3CD" w14:textId="77777777" w:rsidR="00636EB2" w:rsidRDefault="00636EB2" w:rsidP="00441B6F">
      <w:pPr>
        <w:pStyle w:val="Body"/>
        <w:spacing w:after="0"/>
        <w:rPr>
          <w:rFonts w:ascii="Arial" w:hAnsi="Arial" w:cs="Arial"/>
          <w:i/>
        </w:rPr>
      </w:pPr>
    </w:p>
    <w:p w14:paraId="3D117C8B" w14:textId="195AB03D" w:rsidR="0091157C" w:rsidRPr="0091157C" w:rsidRDefault="00A24E7E" w:rsidP="0091157C">
      <w:pPr>
        <w:pStyle w:val="Body"/>
        <w:rPr>
          <w:rFonts w:ascii="Arial" w:hAnsi="Arial" w:cs="Arial"/>
          <w:i/>
          <w:iCs/>
          <w:lang w:val="en-IN"/>
        </w:rPr>
      </w:pPr>
      <w:r>
        <w:rPr>
          <w:rFonts w:ascii="Arial" w:hAnsi="Arial" w:cs="Arial"/>
          <w:i/>
        </w:rPr>
        <w:lastRenderedPageBreak/>
        <w:t xml:space="preserve">Keywords: </w:t>
      </w:r>
      <w:r w:rsidR="0091157C" w:rsidRPr="0091157C">
        <w:rPr>
          <w:rFonts w:ascii="Arial" w:hAnsi="Arial" w:cs="Arial"/>
          <w:i/>
          <w:iCs/>
          <w:lang w:val="en-IN"/>
        </w:rPr>
        <w:t xml:space="preserve"> </w:t>
      </w:r>
      <w:proofErr w:type="spellStart"/>
      <w:r w:rsidR="0091157C" w:rsidRPr="0091157C">
        <w:rPr>
          <w:rFonts w:ascii="Arial" w:hAnsi="Arial" w:cs="Arial"/>
          <w:i/>
          <w:iCs/>
          <w:lang w:val="en-IN"/>
        </w:rPr>
        <w:t>Rasi</w:t>
      </w:r>
      <w:proofErr w:type="spellEnd"/>
      <w:r w:rsidR="0091157C" w:rsidRPr="0091157C">
        <w:rPr>
          <w:rFonts w:ascii="Arial" w:hAnsi="Arial" w:cs="Arial"/>
          <w:i/>
          <w:iCs/>
          <w:lang w:val="en-IN"/>
        </w:rPr>
        <w:t xml:space="preserve"> Swift Cotton Hybrid</w:t>
      </w:r>
      <w:r w:rsidR="0091157C">
        <w:rPr>
          <w:rFonts w:ascii="Arial" w:hAnsi="Arial" w:cs="Arial"/>
          <w:i/>
          <w:iCs/>
          <w:lang w:val="en-IN"/>
        </w:rPr>
        <w:t>,</w:t>
      </w:r>
      <w:r w:rsidR="0091157C" w:rsidRPr="0091157C">
        <w:rPr>
          <w:rFonts w:ascii="Arial" w:hAnsi="Arial" w:cs="Arial"/>
          <w:i/>
          <w:iCs/>
          <w:lang w:val="en-IN"/>
        </w:rPr>
        <w:t xml:space="preserve"> Farmer Awareness</w:t>
      </w:r>
      <w:r w:rsidR="0091157C">
        <w:rPr>
          <w:rFonts w:ascii="Arial" w:hAnsi="Arial" w:cs="Arial"/>
          <w:i/>
          <w:iCs/>
          <w:lang w:val="en-IN"/>
        </w:rPr>
        <w:t xml:space="preserve">, </w:t>
      </w:r>
      <w:r w:rsidR="0091157C" w:rsidRPr="0091157C">
        <w:rPr>
          <w:rFonts w:ascii="Arial" w:hAnsi="Arial" w:cs="Arial"/>
          <w:i/>
          <w:iCs/>
          <w:lang w:val="en-IN"/>
        </w:rPr>
        <w:t>Retailer Preferences</w:t>
      </w:r>
      <w:r w:rsidR="0091157C">
        <w:rPr>
          <w:rFonts w:ascii="Arial" w:hAnsi="Arial" w:cs="Arial"/>
          <w:i/>
          <w:iCs/>
          <w:lang w:val="en-IN"/>
        </w:rPr>
        <w:t>,</w:t>
      </w:r>
      <w:r w:rsidR="0091157C" w:rsidRPr="0091157C">
        <w:rPr>
          <w:rFonts w:ascii="Arial" w:hAnsi="Arial" w:cs="Arial"/>
          <w:i/>
          <w:iCs/>
          <w:lang w:val="en-IN"/>
        </w:rPr>
        <w:t xml:space="preserve"> Hybrid Cotton Seed</w:t>
      </w:r>
      <w:r w:rsidR="0091157C">
        <w:rPr>
          <w:rFonts w:ascii="Arial" w:hAnsi="Arial" w:cs="Arial"/>
          <w:i/>
          <w:iCs/>
          <w:lang w:val="en-IN"/>
        </w:rPr>
        <w:t>,</w:t>
      </w:r>
      <w:r w:rsidR="0091157C" w:rsidRPr="0091157C">
        <w:rPr>
          <w:rFonts w:ascii="Arial" w:hAnsi="Arial" w:cs="Arial"/>
          <w:i/>
          <w:iCs/>
          <w:lang w:val="en-IN"/>
        </w:rPr>
        <w:t xml:space="preserve"> Market Potential</w:t>
      </w:r>
      <w:r w:rsidR="0091157C">
        <w:rPr>
          <w:rFonts w:ascii="Arial" w:hAnsi="Arial" w:cs="Arial"/>
          <w:i/>
          <w:iCs/>
          <w:lang w:val="en-IN"/>
        </w:rPr>
        <w:t>,</w:t>
      </w:r>
      <w:r w:rsidR="0091157C" w:rsidRPr="0091157C">
        <w:rPr>
          <w:rFonts w:ascii="Arial" w:hAnsi="Arial" w:cs="Arial"/>
          <w:i/>
          <w:iCs/>
          <w:lang w:val="en-IN"/>
        </w:rPr>
        <w:t xml:space="preserve"> Seed Sales Estimation</w:t>
      </w:r>
      <w:r w:rsidR="0091157C">
        <w:rPr>
          <w:rFonts w:ascii="Arial" w:hAnsi="Arial" w:cs="Arial"/>
          <w:i/>
          <w:iCs/>
          <w:lang w:val="en-IN"/>
        </w:rPr>
        <w:t xml:space="preserve">, </w:t>
      </w:r>
      <w:r w:rsidR="0091157C" w:rsidRPr="0091157C">
        <w:rPr>
          <w:rFonts w:ascii="Arial" w:hAnsi="Arial" w:cs="Arial"/>
          <w:i/>
          <w:iCs/>
          <w:lang w:val="en-IN"/>
        </w:rPr>
        <w:t xml:space="preserve">Consumer </w:t>
      </w:r>
      <w:proofErr w:type="spellStart"/>
      <w:r w:rsidR="0091157C" w:rsidRPr="0091157C">
        <w:rPr>
          <w:rFonts w:ascii="Arial" w:hAnsi="Arial" w:cs="Arial"/>
          <w:i/>
          <w:iCs/>
          <w:lang w:val="en-IN"/>
        </w:rPr>
        <w:t>Behavior</w:t>
      </w:r>
      <w:proofErr w:type="spellEnd"/>
      <w:r w:rsidR="0091157C">
        <w:rPr>
          <w:rFonts w:ascii="Arial" w:hAnsi="Arial" w:cs="Arial"/>
          <w:i/>
          <w:iCs/>
          <w:lang w:val="en-IN"/>
        </w:rPr>
        <w:t>,</w:t>
      </w:r>
      <w:r w:rsidR="0091157C" w:rsidRPr="0091157C">
        <w:rPr>
          <w:rFonts w:ascii="Arial" w:hAnsi="Arial" w:cs="Arial"/>
          <w:i/>
          <w:iCs/>
          <w:lang w:val="en-IN"/>
        </w:rPr>
        <w:t xml:space="preserve"> Agricultural Marketing</w:t>
      </w:r>
      <w:r w:rsidR="0091157C">
        <w:rPr>
          <w:rFonts w:ascii="Arial" w:hAnsi="Arial" w:cs="Arial"/>
          <w:i/>
          <w:iCs/>
          <w:lang w:val="en-IN"/>
        </w:rPr>
        <w:t xml:space="preserve">, </w:t>
      </w:r>
      <w:r w:rsidR="0091157C" w:rsidRPr="0091157C">
        <w:rPr>
          <w:rFonts w:ascii="Arial" w:hAnsi="Arial" w:cs="Arial"/>
          <w:i/>
          <w:iCs/>
          <w:lang w:val="en-IN"/>
        </w:rPr>
        <w:t>Dealer Engagement</w:t>
      </w:r>
      <w:r w:rsidR="0091157C">
        <w:rPr>
          <w:rFonts w:ascii="Arial" w:hAnsi="Arial" w:cs="Arial"/>
          <w:i/>
          <w:iCs/>
          <w:lang w:val="en-IN"/>
        </w:rPr>
        <w:t xml:space="preserve">, </w:t>
      </w:r>
      <w:r w:rsidR="0091157C" w:rsidRPr="0091157C">
        <w:rPr>
          <w:rFonts w:ascii="Arial" w:hAnsi="Arial" w:cs="Arial"/>
          <w:i/>
          <w:iCs/>
          <w:lang w:val="en-IN"/>
        </w:rPr>
        <w:t>Cotton Cultivation in Warangal</w:t>
      </w:r>
    </w:p>
    <w:p w14:paraId="2DB352D2" w14:textId="62E3B53D" w:rsidR="007F7B32" w:rsidRPr="00EA71E9" w:rsidRDefault="00902823" w:rsidP="0091157C">
      <w:pPr>
        <w:pStyle w:val="Body"/>
        <w:rPr>
          <w:rFonts w:ascii="Arial" w:hAnsi="Arial" w:cs="Arial"/>
          <w:b/>
          <w:bCs/>
        </w:rPr>
      </w:pPr>
      <w:r w:rsidRPr="00EA71E9">
        <w:rPr>
          <w:rFonts w:ascii="Arial" w:hAnsi="Arial" w:cs="Arial"/>
          <w:b/>
          <w:bCs/>
        </w:rPr>
        <w:t xml:space="preserve">1. </w:t>
      </w:r>
      <w:r w:rsidR="00B01FCD" w:rsidRPr="00EA71E9">
        <w:rPr>
          <w:rFonts w:ascii="Arial" w:hAnsi="Arial" w:cs="Arial"/>
          <w:b/>
          <w:bCs/>
        </w:rPr>
        <w:t>INTRODUCTION</w:t>
      </w:r>
      <w:r w:rsidR="007F7B32" w:rsidRPr="00EA71E9">
        <w:rPr>
          <w:rFonts w:ascii="Arial" w:hAnsi="Arial" w:cs="Arial"/>
          <w:b/>
          <w:bCs/>
        </w:rPr>
        <w:t xml:space="preserve"> </w:t>
      </w:r>
    </w:p>
    <w:p w14:paraId="37C148D4" w14:textId="3C3661B0" w:rsidR="00EA71E9" w:rsidRPr="00EA71E9" w:rsidRDefault="00EA71E9" w:rsidP="00EA71E9">
      <w:pPr>
        <w:pStyle w:val="AbstHead"/>
        <w:spacing w:after="0"/>
        <w:ind w:firstLine="720"/>
        <w:jc w:val="both"/>
        <w:rPr>
          <w:rFonts w:ascii="Arial" w:hAnsi="Arial" w:cs="Arial"/>
          <w:b w:val="0"/>
          <w:sz w:val="20"/>
          <w:lang w:val="en-IN"/>
        </w:rPr>
      </w:pPr>
      <w:r w:rsidRPr="00EA71E9">
        <w:rPr>
          <w:rFonts w:ascii="Arial" w:hAnsi="Arial" w:cs="Arial"/>
          <w:b w:val="0"/>
          <w:caps w:val="0"/>
          <w:sz w:val="20"/>
          <w:lang w:val="en-IN"/>
        </w:rPr>
        <w:t xml:space="preserve">Seeds play a vital role in agriculture as the fundamental input for crop production. high-quality seeds lead to better germination, healthier plants, and improved yields. among agricultural inputs, seed is the least expensive but most critical component in achieving food security and enhancing farm profitability. The quality and structure of seeds determine their viability, germination potential, and ability to withstand biotic and abiotic stress. As agriculture evolves under the pressures of climate change and increasing demand, seed innovations continue to be essential in ensuring sustainable production (FAO, n.d.; </w:t>
      </w:r>
      <w:proofErr w:type="spellStart"/>
      <w:r w:rsidRPr="00EA71E9">
        <w:rPr>
          <w:rFonts w:ascii="Arial" w:hAnsi="Arial" w:cs="Arial"/>
          <w:b w:val="0"/>
          <w:caps w:val="0"/>
          <w:sz w:val="20"/>
          <w:lang w:val="en-IN"/>
        </w:rPr>
        <w:t>Bishaw</w:t>
      </w:r>
      <w:proofErr w:type="spellEnd"/>
      <w:r w:rsidRPr="00EA71E9">
        <w:rPr>
          <w:rFonts w:ascii="Arial" w:hAnsi="Arial" w:cs="Arial"/>
          <w:b w:val="0"/>
          <w:caps w:val="0"/>
          <w:sz w:val="20"/>
          <w:lang w:val="en-IN"/>
        </w:rPr>
        <w:t xml:space="preserve"> et al., 2013).</w:t>
      </w:r>
    </w:p>
    <w:p w14:paraId="0D13C7D5" w14:textId="749445A3" w:rsidR="00EA71E9" w:rsidRDefault="00EA71E9" w:rsidP="00EA71E9">
      <w:pPr>
        <w:pStyle w:val="AbstHead"/>
        <w:spacing w:after="0"/>
        <w:ind w:firstLine="720"/>
        <w:jc w:val="both"/>
        <w:rPr>
          <w:rFonts w:ascii="Arial" w:hAnsi="Arial" w:cs="Arial"/>
          <w:b w:val="0"/>
          <w:caps w:val="0"/>
          <w:sz w:val="20"/>
          <w:lang w:val="en-IN"/>
        </w:rPr>
      </w:pPr>
      <w:r w:rsidRPr="00EA71E9">
        <w:rPr>
          <w:rFonts w:ascii="Arial" w:hAnsi="Arial" w:cs="Arial"/>
          <w:b w:val="0"/>
          <w:caps w:val="0"/>
          <w:sz w:val="20"/>
          <w:lang w:val="en-IN"/>
        </w:rPr>
        <w:t xml:space="preserve">India has made significant advancements in the seed sector through both public and private initiatives. Institutions like the National Seed Corporation (NSC) and state-specific entities, such as the Telangana State Seed Development Corporation (TSSDC), are pivotal in ensuring the supply of certified seeds to farmers. Additionally, private companies like </w:t>
      </w:r>
      <w:proofErr w:type="spellStart"/>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Seeds, Kaveri Seeds, and </w:t>
      </w:r>
      <w:proofErr w:type="spellStart"/>
      <w:r w:rsidRPr="00EA71E9">
        <w:rPr>
          <w:rFonts w:ascii="Arial" w:hAnsi="Arial" w:cs="Arial"/>
          <w:b w:val="0"/>
          <w:caps w:val="0"/>
          <w:sz w:val="20"/>
          <w:lang w:val="en-IN"/>
        </w:rPr>
        <w:t>Nuziveedu</w:t>
      </w:r>
      <w:proofErr w:type="spellEnd"/>
      <w:r w:rsidRPr="00EA71E9">
        <w:rPr>
          <w:rFonts w:ascii="Arial" w:hAnsi="Arial" w:cs="Arial"/>
          <w:b w:val="0"/>
          <w:caps w:val="0"/>
          <w:sz w:val="20"/>
          <w:lang w:val="en-IN"/>
        </w:rPr>
        <w:t xml:space="preserve">, as well as multinational corporations such as Bayer and Syngenta, have driven innovation through hybridization and genetic improvements, particularly in high-yielding and pest-resistant varieties (ICAR, 2020). The liberalization of the </w:t>
      </w:r>
      <w:proofErr w:type="spellStart"/>
      <w:r w:rsidRPr="00EA71E9">
        <w:rPr>
          <w:rFonts w:ascii="Arial" w:hAnsi="Arial" w:cs="Arial"/>
          <w:b w:val="0"/>
          <w:caps w:val="0"/>
          <w:sz w:val="20"/>
          <w:lang w:val="en-IN"/>
        </w:rPr>
        <w:t>indian</w:t>
      </w:r>
      <w:proofErr w:type="spellEnd"/>
      <w:r w:rsidRPr="00EA71E9">
        <w:rPr>
          <w:rFonts w:ascii="Arial" w:hAnsi="Arial" w:cs="Arial"/>
          <w:b w:val="0"/>
          <w:caps w:val="0"/>
          <w:sz w:val="20"/>
          <w:lang w:val="en-IN"/>
        </w:rPr>
        <w:t xml:space="preserve"> seed industry in the 1980s and the introduction of genetically modified crops further </w:t>
      </w:r>
      <w:proofErr w:type="spellStart"/>
      <w:r w:rsidRPr="00EA71E9">
        <w:rPr>
          <w:rFonts w:ascii="Arial" w:hAnsi="Arial" w:cs="Arial"/>
          <w:b w:val="0"/>
          <w:caps w:val="0"/>
          <w:sz w:val="20"/>
          <w:lang w:val="en-IN"/>
        </w:rPr>
        <w:t>fueled</w:t>
      </w:r>
      <w:proofErr w:type="spellEnd"/>
      <w:r w:rsidRPr="00EA71E9">
        <w:rPr>
          <w:rFonts w:ascii="Arial" w:hAnsi="Arial" w:cs="Arial"/>
          <w:b w:val="0"/>
          <w:caps w:val="0"/>
          <w:sz w:val="20"/>
          <w:lang w:val="en-IN"/>
        </w:rPr>
        <w:t xml:space="preserve"> the development of hybrid seed technologies.</w:t>
      </w:r>
    </w:p>
    <w:p w14:paraId="730B33B1" w14:textId="77777777" w:rsidR="00EA71E9" w:rsidRPr="00EA71E9" w:rsidRDefault="00EA71E9" w:rsidP="00EA71E9">
      <w:pPr>
        <w:pStyle w:val="AbstHead"/>
        <w:spacing w:after="0"/>
        <w:ind w:firstLine="720"/>
        <w:jc w:val="both"/>
        <w:rPr>
          <w:rFonts w:ascii="Arial" w:hAnsi="Arial" w:cs="Arial"/>
          <w:b w:val="0"/>
          <w:sz w:val="20"/>
          <w:lang w:val="en-IN"/>
        </w:rPr>
      </w:pPr>
    </w:p>
    <w:p w14:paraId="4AE5EF8D" w14:textId="10D131A9" w:rsidR="00EA71E9" w:rsidRPr="00EA71E9" w:rsidRDefault="00EA71E9" w:rsidP="00EA71E9">
      <w:pPr>
        <w:pStyle w:val="AbstHead"/>
        <w:spacing w:after="0"/>
        <w:ind w:firstLine="360"/>
        <w:jc w:val="both"/>
        <w:rPr>
          <w:rFonts w:ascii="Arial" w:hAnsi="Arial" w:cs="Arial"/>
          <w:b w:val="0"/>
          <w:sz w:val="20"/>
          <w:lang w:val="en-IN"/>
        </w:rPr>
      </w:pPr>
      <w:r w:rsidRPr="00EA71E9">
        <w:rPr>
          <w:rFonts w:ascii="Arial" w:hAnsi="Arial" w:cs="Arial"/>
          <w:b w:val="0"/>
          <w:caps w:val="0"/>
          <w:sz w:val="20"/>
          <w:lang w:val="en-IN"/>
        </w:rPr>
        <w:t xml:space="preserve">A landmark event in Indian agriculture was the approval of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xml:space="preserve"> cotton in 2002. This technology enabled cotton plants to resist the American bollworm (</w:t>
      </w:r>
      <w:proofErr w:type="spellStart"/>
      <w:r w:rsidRPr="00EA71E9">
        <w:rPr>
          <w:rFonts w:ascii="Arial" w:hAnsi="Arial" w:cs="Arial"/>
          <w:b w:val="0"/>
          <w:i/>
          <w:iCs/>
          <w:caps w:val="0"/>
          <w:sz w:val="20"/>
          <w:lang w:val="en-IN"/>
        </w:rPr>
        <w:t>Helicoverpa</w:t>
      </w:r>
      <w:proofErr w:type="spellEnd"/>
      <w:r w:rsidRPr="00EA71E9">
        <w:rPr>
          <w:rFonts w:ascii="Arial" w:hAnsi="Arial" w:cs="Arial"/>
          <w:b w:val="0"/>
          <w:i/>
          <w:iCs/>
          <w:caps w:val="0"/>
          <w:sz w:val="20"/>
          <w:lang w:val="en-IN"/>
        </w:rPr>
        <w:t xml:space="preserve"> </w:t>
      </w:r>
      <w:proofErr w:type="spellStart"/>
      <w:r w:rsidRPr="00EA71E9">
        <w:rPr>
          <w:rFonts w:ascii="Arial" w:hAnsi="Arial" w:cs="Arial"/>
          <w:b w:val="0"/>
          <w:i/>
          <w:iCs/>
          <w:caps w:val="0"/>
          <w:sz w:val="20"/>
          <w:lang w:val="en-IN"/>
        </w:rPr>
        <w:t>armigera</w:t>
      </w:r>
      <w:proofErr w:type="spellEnd"/>
      <w:r w:rsidRPr="00EA71E9">
        <w:rPr>
          <w:rFonts w:ascii="Arial" w:hAnsi="Arial" w:cs="Arial"/>
          <w:b w:val="0"/>
          <w:caps w:val="0"/>
          <w:sz w:val="20"/>
          <w:lang w:val="en-IN"/>
        </w:rPr>
        <w:t xml:space="preserve">) by expressing insecticidal proteins derived from the soil bacterium </w:t>
      </w:r>
      <w:r w:rsidRPr="00EA71E9">
        <w:rPr>
          <w:rFonts w:ascii="Arial" w:hAnsi="Arial" w:cs="Arial"/>
          <w:b w:val="0"/>
          <w:i/>
          <w:iCs/>
          <w:caps w:val="0"/>
          <w:sz w:val="20"/>
          <w:lang w:val="en-IN"/>
        </w:rPr>
        <w:t>Bacillus thuringiensis</w:t>
      </w:r>
      <w:r w:rsidRPr="00EA71E9">
        <w:rPr>
          <w:rFonts w:ascii="Arial" w:hAnsi="Arial" w:cs="Arial"/>
          <w:b w:val="0"/>
          <w:caps w:val="0"/>
          <w:sz w:val="20"/>
          <w:lang w:val="en-IN"/>
        </w:rPr>
        <w:t xml:space="preserve">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The initial BT cotton hybrids</w:t>
      </w:r>
      <w:r w:rsidR="001157EE">
        <w:rPr>
          <w:rFonts w:ascii="Arial" w:hAnsi="Arial" w:cs="Arial"/>
          <w:b w:val="0"/>
          <w:caps w:val="0"/>
          <w:sz w:val="20"/>
          <w:lang w:val="en-IN"/>
        </w:rPr>
        <w:t xml:space="preserve"> </w:t>
      </w:r>
      <w:r w:rsidRPr="00EA71E9">
        <w:rPr>
          <w:rFonts w:ascii="Arial" w:hAnsi="Arial" w:cs="Arial"/>
          <w:b w:val="0"/>
          <w:caps w:val="0"/>
          <w:sz w:val="20"/>
          <w:lang w:val="en-IN"/>
        </w:rPr>
        <w:t>mech 12, mech 162, and mech 184</w:t>
      </w:r>
      <w:r w:rsidR="001157EE">
        <w:rPr>
          <w:rFonts w:ascii="Arial" w:hAnsi="Arial" w:cs="Arial"/>
          <w:b w:val="0"/>
          <w:caps w:val="0"/>
          <w:sz w:val="20"/>
          <w:lang w:val="en-IN"/>
        </w:rPr>
        <w:t xml:space="preserve"> </w:t>
      </w:r>
      <w:r w:rsidRPr="00EA71E9">
        <w:rPr>
          <w:rFonts w:ascii="Arial" w:hAnsi="Arial" w:cs="Arial"/>
          <w:b w:val="0"/>
          <w:caps w:val="0"/>
          <w:sz w:val="20"/>
          <w:lang w:val="en-IN"/>
        </w:rPr>
        <w:t xml:space="preserve">were developed by </w:t>
      </w:r>
      <w:proofErr w:type="spellStart"/>
      <w:r w:rsidRPr="00EA71E9">
        <w:rPr>
          <w:rFonts w:ascii="Arial" w:hAnsi="Arial" w:cs="Arial"/>
          <w:b w:val="0"/>
          <w:caps w:val="0"/>
          <w:sz w:val="20"/>
          <w:lang w:val="en-IN"/>
        </w:rPr>
        <w:t>Mahyco</w:t>
      </w:r>
      <w:proofErr w:type="spellEnd"/>
      <w:r w:rsidRPr="00EA71E9">
        <w:rPr>
          <w:rFonts w:ascii="Arial" w:hAnsi="Arial" w:cs="Arial"/>
          <w:b w:val="0"/>
          <w:caps w:val="0"/>
          <w:sz w:val="20"/>
          <w:lang w:val="en-IN"/>
        </w:rPr>
        <w:t xml:space="preserve">-Monsanto Biotech (MMB) and approved by the Genetic Engineering Appraisal Committee (GEAC). the adoption of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xml:space="preserve"> cotton led to a sharp decline in pesticide usage and significantly improved cotton productivity in India (</w:t>
      </w:r>
      <w:proofErr w:type="spellStart"/>
      <w:r w:rsidRPr="00EA71E9">
        <w:rPr>
          <w:rFonts w:ascii="Arial" w:hAnsi="Arial" w:cs="Arial"/>
          <w:b w:val="0"/>
          <w:caps w:val="0"/>
          <w:sz w:val="20"/>
          <w:lang w:val="en-IN"/>
        </w:rPr>
        <w:t>Kranthi</w:t>
      </w:r>
      <w:proofErr w:type="spellEnd"/>
      <w:r w:rsidRPr="00EA71E9">
        <w:rPr>
          <w:rFonts w:ascii="Arial" w:hAnsi="Arial" w:cs="Arial"/>
          <w:b w:val="0"/>
          <w:caps w:val="0"/>
          <w:sz w:val="20"/>
          <w:lang w:val="en-IN"/>
        </w:rPr>
        <w:t>, 2012; James, 2002).</w:t>
      </w:r>
    </w:p>
    <w:p w14:paraId="0AD0425A" w14:textId="77777777" w:rsidR="00EA71E9" w:rsidRDefault="00EA71E9" w:rsidP="00EA71E9">
      <w:pPr>
        <w:pStyle w:val="AbstHead"/>
        <w:spacing w:after="0"/>
        <w:ind w:firstLine="360"/>
        <w:jc w:val="both"/>
        <w:rPr>
          <w:rFonts w:ascii="Arial" w:hAnsi="Arial" w:cs="Arial"/>
          <w:b w:val="0"/>
          <w:caps w:val="0"/>
          <w:lang w:val="en-IN"/>
        </w:rPr>
      </w:pPr>
    </w:p>
    <w:p w14:paraId="5ED6A4AA" w14:textId="77777777" w:rsidR="00EA71E9" w:rsidRPr="00EA71E9" w:rsidRDefault="00EA71E9" w:rsidP="00EA71E9">
      <w:pPr>
        <w:pStyle w:val="AbstHead"/>
        <w:spacing w:after="0"/>
        <w:ind w:firstLine="360"/>
        <w:jc w:val="both"/>
        <w:rPr>
          <w:rFonts w:ascii="Arial" w:hAnsi="Arial" w:cs="Arial"/>
          <w:b w:val="0"/>
          <w:caps w:val="0"/>
          <w:sz w:val="20"/>
          <w:lang w:val="en-IN"/>
        </w:rPr>
      </w:pPr>
    </w:p>
    <w:p w14:paraId="7223BE66" w14:textId="5768F585" w:rsidR="00EA71E9" w:rsidRPr="00EA71E9" w:rsidRDefault="00EA71E9" w:rsidP="00EA71E9">
      <w:pPr>
        <w:pStyle w:val="AbstHead"/>
        <w:spacing w:after="0"/>
        <w:ind w:firstLine="360"/>
        <w:jc w:val="both"/>
        <w:rPr>
          <w:rFonts w:ascii="Arial" w:hAnsi="Arial" w:cs="Arial"/>
          <w:b w:val="0"/>
          <w:sz w:val="20"/>
          <w:lang w:val="en-IN"/>
        </w:rPr>
      </w:pPr>
      <w:r w:rsidRPr="00EA71E9">
        <w:rPr>
          <w:rFonts w:ascii="Arial" w:hAnsi="Arial" w:cs="Arial"/>
          <w:b w:val="0"/>
          <w:caps w:val="0"/>
          <w:sz w:val="20"/>
          <w:lang w:val="en-IN"/>
        </w:rPr>
        <w:t xml:space="preserve">Hybrid cotton, including </w:t>
      </w:r>
      <w:proofErr w:type="spellStart"/>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Swift</w:t>
      </w:r>
      <w:r w:rsidR="001157EE">
        <w:rPr>
          <w:rFonts w:ascii="Arial" w:hAnsi="Arial" w:cs="Arial"/>
          <w:b w:val="0"/>
          <w:caps w:val="0"/>
          <w:sz w:val="20"/>
          <w:lang w:val="en-IN"/>
        </w:rPr>
        <w:t xml:space="preserve"> </w:t>
      </w:r>
      <w:r w:rsidRPr="00EA71E9">
        <w:rPr>
          <w:rFonts w:ascii="Arial" w:hAnsi="Arial" w:cs="Arial"/>
          <w:b w:val="0"/>
          <w:caps w:val="0"/>
          <w:sz w:val="20"/>
          <w:lang w:val="en-IN"/>
        </w:rPr>
        <w:t xml:space="preserve">a product of </w:t>
      </w:r>
      <w:proofErr w:type="spellStart"/>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Seeds </w:t>
      </w:r>
      <w:proofErr w:type="spellStart"/>
      <w:r w:rsidRPr="00EA71E9">
        <w:rPr>
          <w:rFonts w:ascii="Arial" w:hAnsi="Arial" w:cs="Arial"/>
          <w:b w:val="0"/>
          <w:caps w:val="0"/>
          <w:sz w:val="20"/>
          <w:lang w:val="en-IN"/>
        </w:rPr>
        <w:t>Pvt.</w:t>
      </w:r>
      <w:proofErr w:type="spellEnd"/>
      <w:r w:rsidRPr="00EA71E9">
        <w:rPr>
          <w:rFonts w:ascii="Arial" w:hAnsi="Arial" w:cs="Arial"/>
          <w:b w:val="0"/>
          <w:caps w:val="0"/>
          <w:sz w:val="20"/>
          <w:lang w:val="en-IN"/>
        </w:rPr>
        <w:t xml:space="preserve"> Ltd.</w:t>
      </w:r>
      <w:r w:rsidR="001157EE">
        <w:rPr>
          <w:rFonts w:ascii="Arial" w:hAnsi="Arial" w:cs="Arial"/>
          <w:b w:val="0"/>
          <w:caps w:val="0"/>
          <w:sz w:val="20"/>
          <w:lang w:val="en-IN"/>
        </w:rPr>
        <w:t xml:space="preserve"> </w:t>
      </w:r>
      <w:r w:rsidRPr="00EA71E9">
        <w:rPr>
          <w:rFonts w:ascii="Arial" w:hAnsi="Arial" w:cs="Arial"/>
          <w:b w:val="0"/>
          <w:caps w:val="0"/>
          <w:sz w:val="20"/>
          <w:lang w:val="en-IN"/>
        </w:rPr>
        <w:t xml:space="preserve">has played a key role in meeting farmers’ expectations for high yield, boll size, early maturity, and pest tolerance. with increasing competition among hybrids, understanding farmer and retailer awareness, preferences, and the market potential of hybrids like </w:t>
      </w:r>
      <w:proofErr w:type="spellStart"/>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Swift has become essential for strategic business planning. this</w:t>
      </w:r>
      <w:r w:rsidRPr="00EA71E9">
        <w:rPr>
          <w:rFonts w:ascii="Arial" w:hAnsi="Arial" w:cs="Arial"/>
          <w:b w:val="0"/>
          <w:caps w:val="0"/>
          <w:lang w:val="en-IN"/>
        </w:rPr>
        <w:t xml:space="preserve"> </w:t>
      </w:r>
      <w:r w:rsidRPr="00EA71E9">
        <w:rPr>
          <w:rFonts w:ascii="Arial" w:hAnsi="Arial" w:cs="Arial"/>
          <w:b w:val="0"/>
          <w:caps w:val="0"/>
          <w:sz w:val="20"/>
          <w:lang w:val="en-IN"/>
        </w:rPr>
        <w:t xml:space="preserve">research aims to </w:t>
      </w:r>
      <w:proofErr w:type="spellStart"/>
      <w:r w:rsidRPr="00EA71E9">
        <w:rPr>
          <w:rFonts w:ascii="Arial" w:hAnsi="Arial" w:cs="Arial"/>
          <w:b w:val="0"/>
          <w:caps w:val="0"/>
          <w:sz w:val="20"/>
          <w:lang w:val="en-IN"/>
        </w:rPr>
        <w:t>analyze</w:t>
      </w:r>
      <w:proofErr w:type="spellEnd"/>
      <w:r w:rsidRPr="00EA71E9">
        <w:rPr>
          <w:rFonts w:ascii="Arial" w:hAnsi="Arial" w:cs="Arial"/>
          <w:b w:val="0"/>
          <w:caps w:val="0"/>
          <w:sz w:val="20"/>
          <w:lang w:val="en-IN"/>
        </w:rPr>
        <w:t xml:space="preserve"> these</w:t>
      </w:r>
      <w:r w:rsidRPr="00EA71E9">
        <w:rPr>
          <w:rFonts w:ascii="Arial" w:hAnsi="Arial" w:cs="Arial"/>
          <w:b w:val="0"/>
          <w:caps w:val="0"/>
          <w:lang w:val="en-IN"/>
        </w:rPr>
        <w:t xml:space="preserve"> </w:t>
      </w:r>
      <w:r w:rsidRPr="00EA71E9">
        <w:rPr>
          <w:rFonts w:ascii="Arial" w:hAnsi="Arial" w:cs="Arial"/>
          <w:b w:val="0"/>
          <w:caps w:val="0"/>
          <w:sz w:val="20"/>
          <w:lang w:val="en-IN"/>
        </w:rPr>
        <w:t xml:space="preserve">dimensions with a focus on the </w:t>
      </w:r>
      <w:proofErr w:type="spellStart"/>
      <w:r w:rsidRPr="00EA71E9">
        <w:rPr>
          <w:rFonts w:ascii="Arial" w:hAnsi="Arial" w:cs="Arial"/>
          <w:b w:val="0"/>
          <w:caps w:val="0"/>
          <w:sz w:val="20"/>
          <w:lang w:val="en-IN"/>
        </w:rPr>
        <w:t>warangal</w:t>
      </w:r>
      <w:proofErr w:type="spellEnd"/>
      <w:r w:rsidRPr="00EA71E9">
        <w:rPr>
          <w:rFonts w:ascii="Arial" w:hAnsi="Arial" w:cs="Arial"/>
          <w:b w:val="0"/>
          <w:caps w:val="0"/>
          <w:sz w:val="20"/>
          <w:lang w:val="en-IN"/>
        </w:rPr>
        <w:t xml:space="preserve"> district, which is one of the</w:t>
      </w:r>
      <w:r w:rsidRPr="00EA71E9">
        <w:rPr>
          <w:rFonts w:ascii="Arial" w:hAnsi="Arial" w:cs="Arial"/>
          <w:bCs/>
          <w:caps w:val="0"/>
          <w:sz w:val="20"/>
          <w:lang w:val="en-IN"/>
        </w:rPr>
        <w:t xml:space="preserve"> </w:t>
      </w:r>
      <w:r w:rsidRPr="00EA71E9">
        <w:rPr>
          <w:rFonts w:ascii="Arial" w:hAnsi="Arial" w:cs="Arial"/>
          <w:b w:val="0"/>
          <w:caps w:val="0"/>
          <w:sz w:val="20"/>
          <w:lang w:val="en-IN"/>
        </w:rPr>
        <w:t xml:space="preserve">key cotton-growing regions in </w:t>
      </w:r>
      <w:proofErr w:type="gramStart"/>
      <w:r w:rsidRPr="00EA71E9">
        <w:rPr>
          <w:rFonts w:ascii="Arial" w:hAnsi="Arial" w:cs="Arial"/>
          <w:b w:val="0"/>
          <w:caps w:val="0"/>
          <w:sz w:val="20"/>
          <w:lang w:val="en-IN"/>
        </w:rPr>
        <w:t>Telangana.(</w:t>
      </w:r>
      <w:proofErr w:type="spellStart"/>
      <w:proofErr w:type="gramEnd"/>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seeds(P) Ltd,2025)</w:t>
      </w:r>
    </w:p>
    <w:p w14:paraId="4A4E65CB" w14:textId="77777777" w:rsidR="007D1A67" w:rsidRPr="00EA71E9" w:rsidRDefault="007D1A67" w:rsidP="00C81932">
      <w:pPr>
        <w:pStyle w:val="AbstHead"/>
        <w:spacing w:after="0"/>
        <w:jc w:val="both"/>
        <w:rPr>
          <w:rFonts w:ascii="Arial" w:hAnsi="Arial" w:cs="Arial"/>
          <w:b w:val="0"/>
          <w:bCs/>
          <w:caps w:val="0"/>
          <w:sz w:val="20"/>
        </w:rPr>
      </w:pPr>
    </w:p>
    <w:p w14:paraId="72CEC0D2" w14:textId="77777777" w:rsidR="00FA1008" w:rsidRPr="00FA1008" w:rsidRDefault="00FA1008" w:rsidP="00FA1008">
      <w:pPr>
        <w:spacing w:after="160" w:line="278" w:lineRule="auto"/>
        <w:rPr>
          <w:rFonts w:ascii="Arial" w:hAnsi="Arial" w:cs="Arial"/>
          <w:b/>
          <w:bCs/>
        </w:rPr>
      </w:pPr>
      <w:r w:rsidRPr="00FA1008">
        <w:rPr>
          <w:rFonts w:ascii="Times New Roman" w:hAnsi="Times New Roman"/>
          <w:b/>
          <w:bCs/>
        </w:rPr>
        <w:t xml:space="preserve">1.1 </w:t>
      </w:r>
      <w:r w:rsidRPr="00FA1008">
        <w:rPr>
          <w:rFonts w:ascii="Arial" w:hAnsi="Arial" w:cs="Arial"/>
          <w:b/>
          <w:bCs/>
        </w:rPr>
        <w:t>World Cotton Scenario</w:t>
      </w:r>
    </w:p>
    <w:p w14:paraId="00C83A85" w14:textId="77777777" w:rsidR="00FA1008" w:rsidRPr="00FA1008" w:rsidRDefault="00FA1008" w:rsidP="00FA1008">
      <w:pPr>
        <w:pStyle w:val="ListParagraph"/>
        <w:ind w:left="0" w:firstLine="360"/>
        <w:jc w:val="both"/>
        <w:rPr>
          <w:rFonts w:ascii="Arial" w:hAnsi="Arial" w:cs="Arial"/>
        </w:rPr>
      </w:pPr>
      <w:r w:rsidRPr="00FA1008">
        <w:rPr>
          <w:rFonts w:ascii="Arial" w:hAnsi="Arial" w:cs="Arial"/>
        </w:rPr>
        <w:t xml:space="preserve">Cotton is cultivated in over 70 countries worldwide and supports the livelihood of millions. It is a key cash crop and a major raw material for the textile industry. Globally, the leading cotton-producing countries are India, China, the United States, Brazil, and Pakistan. The global production of cotton has seen fluctuations due to changing climatic conditions, pest infestations, and market trends. However, the adoption of hybrid cotton varieties and biotechnology interventions like </w:t>
      </w:r>
      <w:proofErr w:type="spellStart"/>
      <w:r w:rsidRPr="00FA1008">
        <w:rPr>
          <w:rFonts w:ascii="Arial" w:hAnsi="Arial" w:cs="Arial"/>
        </w:rPr>
        <w:t>Bt</w:t>
      </w:r>
      <w:proofErr w:type="spellEnd"/>
      <w:r w:rsidRPr="00FA1008">
        <w:rPr>
          <w:rFonts w:ascii="Arial" w:hAnsi="Arial" w:cs="Arial"/>
        </w:rPr>
        <w:t xml:space="preserve"> cotton have helped stabilize yields and reduce crop losses due to pests. Mechanized harvesting and better agronomic practices have also contributed to improving productivity in several regions.</w:t>
      </w:r>
    </w:p>
    <w:p w14:paraId="13777E74" w14:textId="77777777" w:rsidR="00FA1008" w:rsidRPr="00FA1008" w:rsidRDefault="00FA1008" w:rsidP="00FA1008">
      <w:pPr>
        <w:spacing w:before="100" w:beforeAutospacing="1" w:after="100" w:afterAutospacing="1"/>
        <w:outlineLvl w:val="2"/>
        <w:rPr>
          <w:rFonts w:ascii="Arial" w:hAnsi="Arial" w:cs="Arial"/>
          <w:b/>
          <w:bCs/>
          <w:lang w:eastAsia="en-IN"/>
        </w:rPr>
      </w:pPr>
      <w:r w:rsidRPr="00FA1008">
        <w:rPr>
          <w:rFonts w:ascii="Arial" w:hAnsi="Arial" w:cs="Arial"/>
          <w:b/>
          <w:bCs/>
          <w:lang w:eastAsia="en-IN"/>
        </w:rPr>
        <w:t>1.2 Indian Cotton Scenario</w:t>
      </w:r>
    </w:p>
    <w:p w14:paraId="6A3AE548" w14:textId="5B9F3A68" w:rsidR="00FA1008" w:rsidRPr="00FA1008" w:rsidRDefault="00FA1008" w:rsidP="00FA1008">
      <w:pPr>
        <w:spacing w:before="100" w:beforeAutospacing="1" w:after="100" w:afterAutospacing="1"/>
        <w:jc w:val="both"/>
        <w:rPr>
          <w:rFonts w:ascii="Arial" w:hAnsi="Arial" w:cs="Arial"/>
          <w:lang w:eastAsia="en-IN"/>
        </w:rPr>
      </w:pPr>
      <w:r w:rsidRPr="00FA1008">
        <w:rPr>
          <w:rFonts w:ascii="Arial" w:hAnsi="Arial" w:cs="Arial"/>
          <w:lang w:eastAsia="en-IN"/>
        </w:rPr>
        <w:lastRenderedPageBreak/>
        <w:t>India is the largest cotton producer globally, accounting for approximately 24% of total world cotton production. The area under cotton cultivation in India is about 12.5 million hectares. Cotton is grown in three zones</w:t>
      </w:r>
      <w:r>
        <w:rPr>
          <w:rFonts w:ascii="Arial" w:hAnsi="Arial" w:cs="Arial"/>
          <w:lang w:eastAsia="en-IN"/>
        </w:rPr>
        <w:t xml:space="preserve">: </w:t>
      </w:r>
      <w:r w:rsidRPr="00FA1008">
        <w:rPr>
          <w:rFonts w:ascii="Arial" w:hAnsi="Arial" w:cs="Arial"/>
          <w:lang w:eastAsia="en-IN"/>
        </w:rPr>
        <w:t>north, central, and south</w:t>
      </w:r>
      <w:r>
        <w:rPr>
          <w:rFonts w:ascii="Arial" w:hAnsi="Arial" w:cs="Arial"/>
          <w:lang w:eastAsia="en-IN"/>
        </w:rPr>
        <w:t xml:space="preserve">, </w:t>
      </w:r>
      <w:r w:rsidRPr="00FA1008">
        <w:rPr>
          <w:rFonts w:ascii="Arial" w:hAnsi="Arial" w:cs="Arial"/>
          <w:lang w:eastAsia="en-IN"/>
        </w:rPr>
        <w:t xml:space="preserve">with the southern region having a higher adoption of hybrid and </w:t>
      </w:r>
      <w:proofErr w:type="spellStart"/>
      <w:r w:rsidRPr="00FA1008">
        <w:rPr>
          <w:rFonts w:ascii="Arial" w:hAnsi="Arial" w:cs="Arial"/>
          <w:lang w:eastAsia="en-IN"/>
        </w:rPr>
        <w:t>Bt</w:t>
      </w:r>
      <w:proofErr w:type="spellEnd"/>
      <w:r w:rsidRPr="00FA1008">
        <w:rPr>
          <w:rFonts w:ascii="Arial" w:hAnsi="Arial" w:cs="Arial"/>
          <w:lang w:eastAsia="en-IN"/>
        </w:rPr>
        <w:t xml:space="preserve"> cotton varieties. The introduction of </w:t>
      </w:r>
      <w:proofErr w:type="spellStart"/>
      <w:r w:rsidRPr="00FA1008">
        <w:rPr>
          <w:rFonts w:ascii="Arial" w:hAnsi="Arial" w:cs="Arial"/>
          <w:lang w:eastAsia="en-IN"/>
        </w:rPr>
        <w:t>Bt</w:t>
      </w:r>
      <w:proofErr w:type="spellEnd"/>
      <w:r w:rsidRPr="00FA1008">
        <w:rPr>
          <w:rFonts w:ascii="Arial" w:hAnsi="Arial" w:cs="Arial"/>
          <w:lang w:eastAsia="en-IN"/>
        </w:rPr>
        <w:t xml:space="preserve"> cotton in 2002 by </w:t>
      </w:r>
      <w:proofErr w:type="spellStart"/>
      <w:r w:rsidRPr="00FA1008">
        <w:rPr>
          <w:rFonts w:ascii="Arial" w:hAnsi="Arial" w:cs="Arial"/>
          <w:lang w:eastAsia="en-IN"/>
        </w:rPr>
        <w:t>Mahyco</w:t>
      </w:r>
      <w:proofErr w:type="spellEnd"/>
      <w:r w:rsidRPr="00FA1008">
        <w:rPr>
          <w:rFonts w:ascii="Arial" w:hAnsi="Arial" w:cs="Arial"/>
          <w:lang w:eastAsia="en-IN"/>
        </w:rPr>
        <w:t>-Monsanto marked a turning point in Indian cotton farming by enhancing productivity and reducing the incidence of pests like the American bollworm. States such as Gujarat, Maharashtra, Telangana, and Andhra Pradesh are major contributors to India's cotton output. Despite these advances, cotton farmers in India continue to face challenges like price volatility, pest resurgence, and input cost hikes.</w:t>
      </w:r>
    </w:p>
    <w:p w14:paraId="72AE4786" w14:textId="77777777" w:rsidR="00FA1008" w:rsidRPr="00FA1008" w:rsidRDefault="00FA1008" w:rsidP="00FA1008">
      <w:pPr>
        <w:pStyle w:val="ListParagraph"/>
        <w:spacing w:before="100" w:beforeAutospacing="1" w:after="100" w:afterAutospacing="1"/>
        <w:ind w:left="0"/>
        <w:jc w:val="both"/>
        <w:outlineLvl w:val="2"/>
        <w:rPr>
          <w:rFonts w:ascii="Arial" w:hAnsi="Arial" w:cs="Arial"/>
          <w:b/>
          <w:bCs/>
          <w:lang w:eastAsia="en-IN"/>
        </w:rPr>
      </w:pPr>
      <w:r w:rsidRPr="00FA1008">
        <w:rPr>
          <w:rFonts w:ascii="Arial" w:hAnsi="Arial" w:cs="Arial"/>
          <w:b/>
          <w:bCs/>
          <w:lang w:eastAsia="en-IN"/>
        </w:rPr>
        <w:t>1.3 Telangana Cotton Scenario</w:t>
      </w:r>
    </w:p>
    <w:p w14:paraId="22FACBBA" w14:textId="77777777" w:rsidR="00FA1008" w:rsidRPr="00FA1008" w:rsidRDefault="00FA1008" w:rsidP="00FA1008">
      <w:pPr>
        <w:pStyle w:val="ListParagraph"/>
        <w:spacing w:before="100" w:beforeAutospacing="1" w:after="100" w:afterAutospacing="1"/>
        <w:ind w:left="0"/>
        <w:jc w:val="both"/>
        <w:rPr>
          <w:rFonts w:ascii="Arial" w:hAnsi="Arial" w:cs="Arial"/>
          <w:lang w:eastAsia="en-IN"/>
        </w:rPr>
      </w:pPr>
      <w:r w:rsidRPr="00FA1008">
        <w:rPr>
          <w:rFonts w:ascii="Arial" w:hAnsi="Arial" w:cs="Arial"/>
          <w:lang w:eastAsia="en-IN"/>
        </w:rPr>
        <w:t xml:space="preserve">In Telangana, cotton is a significant commercial crop grown on approximately 18–20 lakh acres annually. Warangal, along with districts like Karimnagar, Adilabad, and Nalgonda, constitutes the major cotton belt in the state. The state's cotton farming is dominated by </w:t>
      </w:r>
      <w:proofErr w:type="spellStart"/>
      <w:r w:rsidRPr="00FA1008">
        <w:rPr>
          <w:rFonts w:ascii="Arial" w:hAnsi="Arial" w:cs="Arial"/>
          <w:lang w:eastAsia="en-IN"/>
        </w:rPr>
        <w:t>Bt</w:t>
      </w:r>
      <w:proofErr w:type="spellEnd"/>
      <w:r w:rsidRPr="00FA1008">
        <w:rPr>
          <w:rFonts w:ascii="Arial" w:hAnsi="Arial" w:cs="Arial"/>
          <w:lang w:eastAsia="en-IN"/>
        </w:rPr>
        <w:t xml:space="preserve"> hybrids due to their high yield potential and resistance to pests. Warangal district, in particular, has favorable </w:t>
      </w:r>
      <w:proofErr w:type="spellStart"/>
      <w:r w:rsidRPr="00FA1008">
        <w:rPr>
          <w:rFonts w:ascii="Arial" w:hAnsi="Arial" w:cs="Arial"/>
          <w:lang w:eastAsia="en-IN"/>
        </w:rPr>
        <w:t>agro</w:t>
      </w:r>
      <w:proofErr w:type="spellEnd"/>
      <w:r w:rsidRPr="00FA1008">
        <w:rPr>
          <w:rFonts w:ascii="Arial" w:hAnsi="Arial" w:cs="Arial"/>
          <w:lang w:eastAsia="en-IN"/>
        </w:rPr>
        <w:t xml:space="preserve">-climatic conditions that support the growth of hybrids like </w:t>
      </w:r>
      <w:proofErr w:type="spellStart"/>
      <w:r w:rsidRPr="00FA1008">
        <w:rPr>
          <w:rFonts w:ascii="Arial" w:hAnsi="Arial" w:cs="Arial"/>
          <w:lang w:eastAsia="en-IN"/>
        </w:rPr>
        <w:t>Rasi</w:t>
      </w:r>
      <w:proofErr w:type="spellEnd"/>
      <w:r w:rsidRPr="00FA1008">
        <w:rPr>
          <w:rFonts w:ascii="Arial" w:hAnsi="Arial" w:cs="Arial"/>
          <w:lang w:eastAsia="en-IN"/>
        </w:rPr>
        <w:t xml:space="preserve"> Swift. However, challenges such as dependency on monsoon rainfall, pest outbreaks, and fluctuating market prices continue to influence cotton production dynamics in the region. The selection of cotton hybrids is driven by yield, boll size, brand trust, and timely availability.</w:t>
      </w:r>
    </w:p>
    <w:p w14:paraId="35B21922" w14:textId="2310AD8F" w:rsidR="007F7B32" w:rsidRDefault="00902823" w:rsidP="00441B6F">
      <w:pPr>
        <w:pStyle w:val="AbstHead"/>
        <w:spacing w:after="0"/>
        <w:jc w:val="both"/>
        <w:rPr>
          <w:rFonts w:ascii="Arial" w:hAnsi="Arial" w:cs="Arial"/>
        </w:rPr>
      </w:pPr>
      <w:r>
        <w:rPr>
          <w:rFonts w:ascii="Arial" w:hAnsi="Arial" w:cs="Arial"/>
        </w:rPr>
        <w:t>2.</w:t>
      </w:r>
      <w:r w:rsidR="008778F2">
        <w:rPr>
          <w:rFonts w:ascii="Arial" w:hAnsi="Arial" w:cs="Arial"/>
        </w:rPr>
        <w:t xml:space="preserve"> </w:t>
      </w:r>
      <w:r w:rsidR="006B57D0">
        <w:rPr>
          <w:rFonts w:ascii="Arial" w:hAnsi="Arial" w:cs="Arial"/>
        </w:rPr>
        <w:t>methodology</w:t>
      </w:r>
    </w:p>
    <w:p w14:paraId="1167D39F" w14:textId="77777777" w:rsidR="004A1016" w:rsidRDefault="004A1016" w:rsidP="00441B6F">
      <w:pPr>
        <w:pStyle w:val="Body"/>
        <w:spacing w:after="0"/>
        <w:rPr>
          <w:rFonts w:ascii="Arial" w:hAnsi="Arial" w:cs="Arial"/>
        </w:rPr>
      </w:pPr>
    </w:p>
    <w:p w14:paraId="26C80919" w14:textId="77777777" w:rsidR="0062641C" w:rsidRPr="0062641C" w:rsidRDefault="0062641C" w:rsidP="0062641C">
      <w:pPr>
        <w:pStyle w:val="Body"/>
        <w:spacing w:after="0"/>
        <w:rPr>
          <w:rFonts w:ascii="Arial" w:hAnsi="Arial" w:cs="Arial"/>
          <w:lang w:val="en-IN"/>
        </w:rPr>
      </w:pPr>
      <w:r w:rsidRPr="0062641C">
        <w:rPr>
          <w:rFonts w:ascii="Arial" w:hAnsi="Arial" w:cs="Arial"/>
          <w:lang w:val="en-IN"/>
        </w:rPr>
        <w:t xml:space="preserve">Warangal district of Telangana was purposively selected for this study, as it is a prominent cotton-growing region with significant cultivation of </w:t>
      </w:r>
      <w:proofErr w:type="spellStart"/>
      <w:r w:rsidRPr="0062641C">
        <w:rPr>
          <w:rFonts w:ascii="Arial" w:hAnsi="Arial" w:cs="Arial"/>
          <w:lang w:val="en-IN"/>
        </w:rPr>
        <w:t>Rasi</w:t>
      </w:r>
      <w:proofErr w:type="spellEnd"/>
      <w:r w:rsidRPr="0062641C">
        <w:rPr>
          <w:rFonts w:ascii="Arial" w:hAnsi="Arial" w:cs="Arial"/>
          <w:lang w:val="en-IN"/>
        </w:rPr>
        <w:t xml:space="preserve"> Swift hybrid cotton. The district also holds high commercial relevance for </w:t>
      </w:r>
      <w:proofErr w:type="spellStart"/>
      <w:r w:rsidRPr="0062641C">
        <w:rPr>
          <w:rFonts w:ascii="Arial" w:hAnsi="Arial" w:cs="Arial"/>
          <w:lang w:val="en-IN"/>
        </w:rPr>
        <w:t>Rasi</w:t>
      </w:r>
      <w:proofErr w:type="spellEnd"/>
      <w:r w:rsidRPr="0062641C">
        <w:rPr>
          <w:rFonts w:ascii="Arial" w:hAnsi="Arial" w:cs="Arial"/>
          <w:lang w:val="en-IN"/>
        </w:rPr>
        <w:t xml:space="preserve"> Seeds, making it an ideal location to assess market potential and stakeholder perceptions. A total of 100 respondents were selected using a multi-stage random sampling technique, including 80 farmers and 20 retailers. Four </w:t>
      </w:r>
      <w:proofErr w:type="spellStart"/>
      <w:r w:rsidRPr="0062641C">
        <w:rPr>
          <w:rFonts w:ascii="Arial" w:hAnsi="Arial" w:cs="Arial"/>
          <w:lang w:val="en-IN"/>
        </w:rPr>
        <w:t>mandals</w:t>
      </w:r>
      <w:proofErr w:type="spellEnd"/>
      <w:r w:rsidRPr="0062641C">
        <w:rPr>
          <w:rFonts w:ascii="Arial" w:hAnsi="Arial" w:cs="Arial"/>
          <w:lang w:val="en-IN"/>
        </w:rPr>
        <w:t xml:space="preserve"> with the highest cotton acreage—</w:t>
      </w:r>
      <w:proofErr w:type="spellStart"/>
      <w:r w:rsidRPr="0062641C">
        <w:rPr>
          <w:rFonts w:ascii="Arial" w:hAnsi="Arial" w:cs="Arial"/>
          <w:lang w:val="en-IN"/>
        </w:rPr>
        <w:t>Narsampeta</w:t>
      </w:r>
      <w:proofErr w:type="spellEnd"/>
      <w:r w:rsidRPr="0062641C">
        <w:rPr>
          <w:rFonts w:ascii="Arial" w:hAnsi="Arial" w:cs="Arial"/>
          <w:lang w:val="en-IN"/>
        </w:rPr>
        <w:t xml:space="preserve">, </w:t>
      </w:r>
      <w:proofErr w:type="spellStart"/>
      <w:r w:rsidRPr="0062641C">
        <w:rPr>
          <w:rFonts w:ascii="Arial" w:hAnsi="Arial" w:cs="Arial"/>
          <w:lang w:val="en-IN"/>
        </w:rPr>
        <w:t>Damera</w:t>
      </w:r>
      <w:proofErr w:type="spellEnd"/>
      <w:r w:rsidRPr="0062641C">
        <w:rPr>
          <w:rFonts w:ascii="Arial" w:hAnsi="Arial" w:cs="Arial"/>
          <w:lang w:val="en-IN"/>
        </w:rPr>
        <w:t xml:space="preserve">, </w:t>
      </w:r>
      <w:proofErr w:type="spellStart"/>
      <w:r w:rsidRPr="0062641C">
        <w:rPr>
          <w:rFonts w:ascii="Arial" w:hAnsi="Arial" w:cs="Arial"/>
          <w:lang w:val="en-IN"/>
        </w:rPr>
        <w:t>Chennaraopeta</w:t>
      </w:r>
      <w:proofErr w:type="spellEnd"/>
      <w:r w:rsidRPr="0062641C">
        <w:rPr>
          <w:rFonts w:ascii="Arial" w:hAnsi="Arial" w:cs="Arial"/>
          <w:lang w:val="en-IN"/>
        </w:rPr>
        <w:t xml:space="preserve">, and </w:t>
      </w:r>
      <w:proofErr w:type="spellStart"/>
      <w:r w:rsidRPr="0062641C">
        <w:rPr>
          <w:rFonts w:ascii="Arial" w:hAnsi="Arial" w:cs="Arial"/>
          <w:lang w:val="en-IN"/>
        </w:rPr>
        <w:t>Thorrur</w:t>
      </w:r>
      <w:proofErr w:type="spellEnd"/>
      <w:r w:rsidRPr="0062641C">
        <w:rPr>
          <w:rFonts w:ascii="Arial" w:hAnsi="Arial" w:cs="Arial"/>
          <w:lang w:val="en-IN"/>
        </w:rPr>
        <w:t xml:space="preserve">—were identified. From each </w:t>
      </w:r>
      <w:proofErr w:type="spellStart"/>
      <w:r w:rsidRPr="0062641C">
        <w:rPr>
          <w:rFonts w:ascii="Arial" w:hAnsi="Arial" w:cs="Arial"/>
          <w:lang w:val="en-IN"/>
        </w:rPr>
        <w:t>mandal</w:t>
      </w:r>
      <w:proofErr w:type="spellEnd"/>
      <w:r w:rsidRPr="0062641C">
        <w:rPr>
          <w:rFonts w:ascii="Arial" w:hAnsi="Arial" w:cs="Arial"/>
          <w:lang w:val="en-IN"/>
        </w:rPr>
        <w:t>, two leading cotton-growing villages were selected, and 10 farmers were randomly chosen from each village, constituting the farmer sample. Additionally, five major cotton markets were selected conveniently, from which four retailers each were selected.</w:t>
      </w:r>
    </w:p>
    <w:p w14:paraId="6311CCC3" w14:textId="77777777" w:rsidR="0062641C" w:rsidRPr="0062641C" w:rsidRDefault="0062641C" w:rsidP="0062641C">
      <w:pPr>
        <w:pStyle w:val="Body"/>
        <w:spacing w:after="0"/>
        <w:rPr>
          <w:rFonts w:ascii="Arial" w:hAnsi="Arial" w:cs="Arial"/>
          <w:lang w:val="en-IN"/>
        </w:rPr>
      </w:pPr>
      <w:r w:rsidRPr="0062641C">
        <w:rPr>
          <w:rFonts w:ascii="Arial" w:hAnsi="Arial" w:cs="Arial"/>
          <w:lang w:val="en-IN"/>
        </w:rPr>
        <w:t xml:space="preserve">Primary data were collected through personal interviews using a pre-tested structured questionnaire that included closed-ended questions. The questionnaire covered key areas such as awareness, adoption, constraints, preferences, yield performance, input costs, and profitability associated with the </w:t>
      </w:r>
      <w:proofErr w:type="spellStart"/>
      <w:r w:rsidRPr="0062641C">
        <w:rPr>
          <w:rFonts w:ascii="Arial" w:hAnsi="Arial" w:cs="Arial"/>
          <w:lang w:val="en-IN"/>
        </w:rPr>
        <w:t>Rasi</w:t>
      </w:r>
      <w:proofErr w:type="spellEnd"/>
      <w:r w:rsidRPr="0062641C">
        <w:rPr>
          <w:rFonts w:ascii="Arial" w:hAnsi="Arial" w:cs="Arial"/>
          <w:lang w:val="en-IN"/>
        </w:rPr>
        <w:t xml:space="preserve"> Swift hybrid. To measure perception and awareness levels, itemised rating scales like the Likert scale were used. Secondary data were gathered from government records, village and </w:t>
      </w:r>
      <w:proofErr w:type="spellStart"/>
      <w:r w:rsidRPr="0062641C">
        <w:rPr>
          <w:rFonts w:ascii="Arial" w:hAnsi="Arial" w:cs="Arial"/>
          <w:lang w:val="en-IN"/>
        </w:rPr>
        <w:t>mandal</w:t>
      </w:r>
      <w:proofErr w:type="spellEnd"/>
      <w:r w:rsidRPr="0062641C">
        <w:rPr>
          <w:rFonts w:ascii="Arial" w:hAnsi="Arial" w:cs="Arial"/>
          <w:lang w:val="en-IN"/>
        </w:rPr>
        <w:t xml:space="preserve"> offices, company reports, academic sources, and marketing databases.</w:t>
      </w:r>
    </w:p>
    <w:p w14:paraId="3CE93606" w14:textId="77777777" w:rsidR="0062641C" w:rsidRPr="0062641C" w:rsidRDefault="0062641C" w:rsidP="0062641C">
      <w:pPr>
        <w:pStyle w:val="Body"/>
        <w:spacing w:after="0"/>
        <w:rPr>
          <w:rFonts w:ascii="Arial" w:hAnsi="Arial" w:cs="Arial"/>
          <w:lang w:val="en-IN"/>
        </w:rPr>
      </w:pPr>
      <w:r w:rsidRPr="0062641C">
        <w:rPr>
          <w:rFonts w:ascii="Arial" w:hAnsi="Arial" w:cs="Arial"/>
          <w:lang w:val="en-IN"/>
        </w:rPr>
        <w:t xml:space="preserve">The collected data were analysed using descriptive statistics such as percentages, means, and standard deviations. In addition, analytical tools like the mean rank method, independent t-test, and market potential estimation (based on area under cotton and average seed rate) were employed to derive meaningful insights related to stakeholder perceptions and demand estimation for </w:t>
      </w:r>
      <w:proofErr w:type="spellStart"/>
      <w:r w:rsidRPr="0062641C">
        <w:rPr>
          <w:rFonts w:ascii="Arial" w:hAnsi="Arial" w:cs="Arial"/>
          <w:lang w:val="en-IN"/>
        </w:rPr>
        <w:t>Rasi</w:t>
      </w:r>
      <w:proofErr w:type="spellEnd"/>
      <w:r w:rsidRPr="0062641C">
        <w:rPr>
          <w:rFonts w:ascii="Arial" w:hAnsi="Arial" w:cs="Arial"/>
          <w:lang w:val="en-IN"/>
        </w:rPr>
        <w:t xml:space="preserve"> Swift hybrid cotton.</w:t>
      </w:r>
    </w:p>
    <w:p w14:paraId="78357421" w14:textId="77777777" w:rsidR="004A1016" w:rsidRDefault="004A1016" w:rsidP="00441B6F">
      <w:pPr>
        <w:pStyle w:val="Body"/>
        <w:spacing w:after="0"/>
        <w:rPr>
          <w:rFonts w:ascii="Arial" w:hAnsi="Arial" w:cs="Arial"/>
        </w:rPr>
      </w:pPr>
    </w:p>
    <w:p w14:paraId="719E83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CAFCF1" w14:textId="77777777" w:rsidR="004F2A0A" w:rsidRDefault="004F2A0A" w:rsidP="00441B6F">
      <w:pPr>
        <w:pStyle w:val="Head1"/>
        <w:spacing w:after="0"/>
        <w:jc w:val="both"/>
        <w:rPr>
          <w:rFonts w:ascii="Arial" w:hAnsi="Arial" w:cs="Arial"/>
        </w:rPr>
      </w:pPr>
    </w:p>
    <w:p w14:paraId="436D4D8B" w14:textId="77777777" w:rsidR="00E06095" w:rsidRPr="00E06095" w:rsidRDefault="00E06095" w:rsidP="00E06095">
      <w:pPr>
        <w:pStyle w:val="Body"/>
        <w:spacing w:after="0"/>
        <w:rPr>
          <w:rFonts w:ascii="Arial" w:hAnsi="Arial" w:cs="Arial"/>
          <w:b/>
          <w:bCs/>
          <w:sz w:val="22"/>
          <w:lang w:val="en-IN"/>
        </w:rPr>
      </w:pPr>
      <w:r w:rsidRPr="00E06095">
        <w:rPr>
          <w:rFonts w:ascii="Arial" w:hAnsi="Arial" w:cs="Arial"/>
          <w:b/>
          <w:bCs/>
          <w:sz w:val="22"/>
          <w:lang w:val="en-IN"/>
        </w:rPr>
        <w:t>3.1 Demographic Profile of Respondents</w:t>
      </w:r>
    </w:p>
    <w:p w14:paraId="534495F3"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 xml:space="preserve">The demographic characteristics of the respondents provide valuable insights into the socio-economic background influencing the adoption and perception of </w:t>
      </w:r>
      <w:proofErr w:type="spellStart"/>
      <w:r w:rsidRPr="00E06095">
        <w:rPr>
          <w:rFonts w:ascii="Arial" w:hAnsi="Arial" w:cs="Arial"/>
          <w:bCs/>
          <w:lang w:val="en-IN"/>
        </w:rPr>
        <w:t>Rasi</w:t>
      </w:r>
      <w:proofErr w:type="spellEnd"/>
      <w:r w:rsidRPr="00E06095">
        <w:rPr>
          <w:rFonts w:ascii="Arial" w:hAnsi="Arial" w:cs="Arial"/>
          <w:bCs/>
          <w:lang w:val="en-IN"/>
        </w:rPr>
        <w:t xml:space="preserve"> Swift hybrid cotton. The study comprised 80 farmer respondents selected from eight villages across four </w:t>
      </w:r>
      <w:proofErr w:type="spellStart"/>
      <w:r w:rsidRPr="00E06095">
        <w:rPr>
          <w:rFonts w:ascii="Arial" w:hAnsi="Arial" w:cs="Arial"/>
          <w:bCs/>
          <w:lang w:val="en-IN"/>
        </w:rPr>
        <w:t>mandals</w:t>
      </w:r>
      <w:proofErr w:type="spellEnd"/>
      <w:r w:rsidRPr="00E06095">
        <w:rPr>
          <w:rFonts w:ascii="Arial" w:hAnsi="Arial" w:cs="Arial"/>
          <w:bCs/>
          <w:lang w:val="en-IN"/>
        </w:rPr>
        <w:t xml:space="preserve"> in Warangal district, Telangana. The age composition of the respondents revealed that the majority were in the middle-aged group of 36 to 50 years, accounting for 47.5 </w:t>
      </w:r>
      <w:r w:rsidRPr="00E06095">
        <w:rPr>
          <w:rFonts w:ascii="Arial" w:hAnsi="Arial" w:cs="Arial"/>
          <w:bCs/>
          <w:lang w:val="en-IN"/>
        </w:rPr>
        <w:lastRenderedPageBreak/>
        <w:t>percent, followed by 31.25 percent who were above 50 years, and 21.25 percent below the age of 35. This indicates that the decision-making in cotton cultivation is largely driven by experienced and mature individuals.</w:t>
      </w:r>
    </w:p>
    <w:p w14:paraId="09397DEC"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 xml:space="preserve">In terms of educational qualifications, a significant number of respondents (53.75 percent) had completed high school or intermediate education. Graduates and diploma holders constituted 26.25 percent of the sample, while the remaining 20 percent were either illiterate or had only primary level education. The educational profile suggests that a considerable portion of the farmer population has attained formal education, which can positively influence their openness to adopt newer seed technologies like </w:t>
      </w:r>
      <w:proofErr w:type="spellStart"/>
      <w:r w:rsidRPr="00E06095">
        <w:rPr>
          <w:rFonts w:ascii="Arial" w:hAnsi="Arial" w:cs="Arial"/>
          <w:bCs/>
          <w:lang w:val="en-IN"/>
        </w:rPr>
        <w:t>Rasi</w:t>
      </w:r>
      <w:proofErr w:type="spellEnd"/>
      <w:r w:rsidRPr="00E06095">
        <w:rPr>
          <w:rFonts w:ascii="Arial" w:hAnsi="Arial" w:cs="Arial"/>
          <w:bCs/>
          <w:lang w:val="en-IN"/>
        </w:rPr>
        <w:t xml:space="preserve"> Swift.</w:t>
      </w:r>
    </w:p>
    <w:p w14:paraId="7DA076C3"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Regarding occupational status, 30 percent of respondents were private sector employees engaged in farming alongside their job, 25 percent were government employees, and another 25 percent were homemakers actively involved in agricultural operations. Additionally, 11.25 percent were self-employed as business owners and 8.75 percent were retired individuals. These statistics highlight that cotton farming is practiced by a diverse set of individuals with varied professional backgrounds.</w:t>
      </w:r>
    </w:p>
    <w:p w14:paraId="0FF9013E"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The data on family size reveals that a majority of respondents, about 62.5 percent, had families comprising 3 to 4 members. Another 18.75 percent had 5 to 6 members in the household, while 17.5 percent had only 1 to 2 members, and a minimal 1.25 percent had large families of 7 members or more. This family structure reflects the rural trend toward smaller, independent family units.</w:t>
      </w:r>
    </w:p>
    <w:p w14:paraId="5EB1584D"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In terms of landholding size, around 40 percent of the respondents were smallholders owning less than 2 acres, 45 percent fell under the medium farmer category with holdings between 2 to 5 acres, and the remaining 15 percent were large farmers with more than 5 acres of cultivable land. Most of the farmers had over 10 years of experience in cotton cultivation. Many respondents were willing to shift hybrids based on performance outcomes and peer recommendations.</w:t>
      </w:r>
    </w:p>
    <w:p w14:paraId="54956554" w14:textId="77777777" w:rsidR="00E06095" w:rsidRDefault="00E06095" w:rsidP="00E06095">
      <w:pPr>
        <w:pStyle w:val="Body"/>
        <w:spacing w:after="0"/>
        <w:rPr>
          <w:rFonts w:ascii="Arial" w:hAnsi="Arial" w:cs="Arial"/>
          <w:bCs/>
          <w:lang w:val="en-IN"/>
        </w:rPr>
      </w:pPr>
      <w:r w:rsidRPr="00E06095">
        <w:rPr>
          <w:rFonts w:ascii="Arial" w:hAnsi="Arial" w:cs="Arial"/>
          <w:bCs/>
          <w:lang w:val="en-IN"/>
        </w:rPr>
        <w:t xml:space="preserve">Overall, the demographic profile illustrates a mix of education levels, occupations, age groups, and landholding categories. This diversity influences the levels of awareness and ultimately the adoption decisions related to </w:t>
      </w:r>
      <w:proofErr w:type="spellStart"/>
      <w:r w:rsidRPr="00E06095">
        <w:rPr>
          <w:rFonts w:ascii="Arial" w:hAnsi="Arial" w:cs="Arial"/>
          <w:bCs/>
          <w:lang w:val="en-IN"/>
        </w:rPr>
        <w:t>Rasi</w:t>
      </w:r>
      <w:proofErr w:type="spellEnd"/>
      <w:r w:rsidRPr="00E06095">
        <w:rPr>
          <w:rFonts w:ascii="Arial" w:hAnsi="Arial" w:cs="Arial"/>
          <w:bCs/>
          <w:lang w:val="en-IN"/>
        </w:rPr>
        <w:t xml:space="preserve"> Swift hybrid cotton.</w:t>
      </w:r>
    </w:p>
    <w:p w14:paraId="48156D04" w14:textId="77777777" w:rsidR="005E3561" w:rsidRDefault="005E3561" w:rsidP="00E06095">
      <w:pPr>
        <w:pStyle w:val="Body"/>
        <w:spacing w:after="0"/>
        <w:rPr>
          <w:rFonts w:ascii="Arial" w:hAnsi="Arial" w:cs="Arial"/>
          <w:bCs/>
          <w:lang w:val="en-IN"/>
        </w:rPr>
      </w:pPr>
    </w:p>
    <w:p w14:paraId="1B8A94AB" w14:textId="04AB1534" w:rsidR="00391085" w:rsidRPr="00391085" w:rsidRDefault="00391085" w:rsidP="008D69DA">
      <w:pPr>
        <w:tabs>
          <w:tab w:val="left" w:pos="1080"/>
        </w:tabs>
        <w:rPr>
          <w:rFonts w:ascii="Arial" w:hAnsi="Arial"/>
          <w:b/>
        </w:rPr>
      </w:pPr>
      <w:r>
        <w:rPr>
          <w:rFonts w:ascii="Arial" w:hAnsi="Arial"/>
          <w:b/>
        </w:rPr>
        <w:t>Table 1.</w:t>
      </w:r>
      <w:r w:rsidRPr="00DC3180">
        <w:rPr>
          <w:rFonts w:ascii="Arial" w:hAnsi="Arial"/>
          <w:b/>
        </w:rPr>
        <w:tab/>
      </w:r>
      <w:r w:rsidRPr="00CE2422">
        <w:rPr>
          <w:rFonts w:ascii="Arial" w:hAnsi="Arial" w:cs="Arial"/>
          <w:b/>
          <w:bCs/>
        </w:rPr>
        <w:t>Demographic information of the respondents</w:t>
      </w:r>
    </w:p>
    <w:tbl>
      <w:tblPr>
        <w:tblStyle w:val="TableGrid"/>
        <w:tblW w:w="0" w:type="auto"/>
        <w:tblLook w:val="04A0" w:firstRow="1" w:lastRow="0" w:firstColumn="1" w:lastColumn="0" w:noHBand="0" w:noVBand="1"/>
      </w:tblPr>
      <w:tblGrid>
        <w:gridCol w:w="619"/>
        <w:gridCol w:w="2290"/>
        <w:gridCol w:w="1767"/>
        <w:gridCol w:w="2250"/>
        <w:gridCol w:w="1498"/>
      </w:tblGrid>
      <w:tr w:rsidR="00391085" w:rsidRPr="00391085" w14:paraId="34736BFC" w14:textId="77777777" w:rsidTr="00391085">
        <w:tc>
          <w:tcPr>
            <w:tcW w:w="0" w:type="auto"/>
            <w:hideMark/>
          </w:tcPr>
          <w:p w14:paraId="071237F9"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S. No</w:t>
            </w:r>
          </w:p>
        </w:tc>
        <w:tc>
          <w:tcPr>
            <w:tcW w:w="0" w:type="auto"/>
            <w:hideMark/>
          </w:tcPr>
          <w:p w14:paraId="60F9F50A"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Demographic Characteristic</w:t>
            </w:r>
          </w:p>
        </w:tc>
        <w:tc>
          <w:tcPr>
            <w:tcW w:w="0" w:type="auto"/>
            <w:hideMark/>
          </w:tcPr>
          <w:p w14:paraId="703A7991"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Category</w:t>
            </w:r>
          </w:p>
        </w:tc>
        <w:tc>
          <w:tcPr>
            <w:tcW w:w="0" w:type="auto"/>
            <w:hideMark/>
          </w:tcPr>
          <w:p w14:paraId="0E568FF6"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No. of Respondents (n = 80)</w:t>
            </w:r>
          </w:p>
        </w:tc>
        <w:tc>
          <w:tcPr>
            <w:tcW w:w="0" w:type="auto"/>
            <w:hideMark/>
          </w:tcPr>
          <w:p w14:paraId="29DD9394"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Percentage (%)</w:t>
            </w:r>
          </w:p>
        </w:tc>
      </w:tr>
      <w:tr w:rsidR="00391085" w:rsidRPr="00391085" w14:paraId="3BA77FFA" w14:textId="77777777" w:rsidTr="004D0F68">
        <w:tc>
          <w:tcPr>
            <w:tcW w:w="0" w:type="auto"/>
            <w:gridSpan w:val="2"/>
            <w:vMerge w:val="restart"/>
            <w:hideMark/>
          </w:tcPr>
          <w:p w14:paraId="36235967" w14:textId="26E94C06"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w:t>
            </w:r>
            <w:r>
              <w:rPr>
                <w:rFonts w:ascii="Arial" w:hAnsi="Arial" w:cs="Arial"/>
                <w:bCs/>
                <w:sz w:val="20"/>
                <w:szCs w:val="20"/>
                <w:lang w:val="en-IN"/>
              </w:rPr>
              <w:t xml:space="preserve"> </w:t>
            </w:r>
            <w:r w:rsidRPr="00391085">
              <w:rPr>
                <w:rFonts w:ascii="Arial" w:hAnsi="Arial" w:cs="Arial"/>
                <w:b/>
                <w:bCs/>
                <w:sz w:val="20"/>
                <w:szCs w:val="20"/>
                <w:lang w:val="en-IN"/>
              </w:rPr>
              <w:t>Age Group (Years)</w:t>
            </w:r>
          </w:p>
        </w:tc>
        <w:tc>
          <w:tcPr>
            <w:tcW w:w="0" w:type="auto"/>
            <w:hideMark/>
          </w:tcPr>
          <w:p w14:paraId="0529858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Less than 30</w:t>
            </w:r>
          </w:p>
        </w:tc>
        <w:tc>
          <w:tcPr>
            <w:tcW w:w="0" w:type="auto"/>
            <w:hideMark/>
          </w:tcPr>
          <w:p w14:paraId="24F4865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13</w:t>
            </w:r>
          </w:p>
        </w:tc>
        <w:tc>
          <w:tcPr>
            <w:tcW w:w="0" w:type="auto"/>
            <w:hideMark/>
          </w:tcPr>
          <w:p w14:paraId="53D208C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16.25</w:t>
            </w:r>
          </w:p>
        </w:tc>
      </w:tr>
      <w:tr w:rsidR="00391085" w:rsidRPr="00391085" w14:paraId="60683604" w14:textId="77777777" w:rsidTr="004D0F68">
        <w:tc>
          <w:tcPr>
            <w:tcW w:w="0" w:type="auto"/>
            <w:gridSpan w:val="2"/>
            <w:vMerge/>
            <w:hideMark/>
          </w:tcPr>
          <w:p w14:paraId="3425B0FB" w14:textId="77777777" w:rsidR="00391085" w:rsidRPr="00391085" w:rsidRDefault="00391085" w:rsidP="00391085">
            <w:pPr>
              <w:pStyle w:val="Body"/>
              <w:rPr>
                <w:rFonts w:ascii="Arial" w:hAnsi="Arial" w:cs="Arial"/>
                <w:bCs/>
                <w:sz w:val="20"/>
                <w:szCs w:val="20"/>
                <w:lang w:val="en-IN"/>
              </w:rPr>
            </w:pPr>
          </w:p>
        </w:tc>
        <w:tc>
          <w:tcPr>
            <w:tcW w:w="0" w:type="auto"/>
            <w:hideMark/>
          </w:tcPr>
          <w:p w14:paraId="250369B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31 – 40</w:t>
            </w:r>
          </w:p>
        </w:tc>
        <w:tc>
          <w:tcPr>
            <w:tcW w:w="0" w:type="auto"/>
            <w:hideMark/>
          </w:tcPr>
          <w:p w14:paraId="0EFB9E3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24</w:t>
            </w:r>
          </w:p>
        </w:tc>
        <w:tc>
          <w:tcPr>
            <w:tcW w:w="0" w:type="auto"/>
            <w:hideMark/>
          </w:tcPr>
          <w:p w14:paraId="65F0C2A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30.00</w:t>
            </w:r>
          </w:p>
        </w:tc>
      </w:tr>
      <w:tr w:rsidR="00391085" w:rsidRPr="00391085" w14:paraId="589DF3CB" w14:textId="77777777" w:rsidTr="004D0F68">
        <w:tc>
          <w:tcPr>
            <w:tcW w:w="0" w:type="auto"/>
            <w:gridSpan w:val="2"/>
            <w:vMerge/>
            <w:hideMark/>
          </w:tcPr>
          <w:p w14:paraId="5BA02631" w14:textId="77777777" w:rsidR="00391085" w:rsidRPr="00391085" w:rsidRDefault="00391085" w:rsidP="00391085">
            <w:pPr>
              <w:pStyle w:val="Body"/>
              <w:rPr>
                <w:rFonts w:ascii="Arial" w:hAnsi="Arial" w:cs="Arial"/>
                <w:bCs/>
                <w:sz w:val="20"/>
                <w:szCs w:val="20"/>
                <w:lang w:val="en-IN"/>
              </w:rPr>
            </w:pPr>
          </w:p>
        </w:tc>
        <w:tc>
          <w:tcPr>
            <w:tcW w:w="0" w:type="auto"/>
            <w:hideMark/>
          </w:tcPr>
          <w:p w14:paraId="29E5FD6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41 – 50</w:t>
            </w:r>
          </w:p>
        </w:tc>
        <w:tc>
          <w:tcPr>
            <w:tcW w:w="0" w:type="auto"/>
            <w:hideMark/>
          </w:tcPr>
          <w:p w14:paraId="7736CC2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21</w:t>
            </w:r>
          </w:p>
        </w:tc>
        <w:tc>
          <w:tcPr>
            <w:tcW w:w="0" w:type="auto"/>
            <w:hideMark/>
          </w:tcPr>
          <w:p w14:paraId="0C41EFE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26.25</w:t>
            </w:r>
          </w:p>
        </w:tc>
      </w:tr>
      <w:tr w:rsidR="00391085" w:rsidRPr="00391085" w14:paraId="359451A6" w14:textId="77777777" w:rsidTr="004D0F68">
        <w:tc>
          <w:tcPr>
            <w:tcW w:w="0" w:type="auto"/>
            <w:gridSpan w:val="2"/>
            <w:vMerge/>
            <w:hideMark/>
          </w:tcPr>
          <w:p w14:paraId="66C8A287" w14:textId="77777777" w:rsidR="00391085" w:rsidRPr="00391085" w:rsidRDefault="00391085" w:rsidP="00391085">
            <w:pPr>
              <w:pStyle w:val="Body"/>
              <w:rPr>
                <w:rFonts w:ascii="Arial" w:hAnsi="Arial" w:cs="Arial"/>
                <w:bCs/>
                <w:sz w:val="20"/>
                <w:szCs w:val="20"/>
                <w:lang w:val="en-IN"/>
              </w:rPr>
            </w:pPr>
          </w:p>
        </w:tc>
        <w:tc>
          <w:tcPr>
            <w:tcW w:w="0" w:type="auto"/>
            <w:hideMark/>
          </w:tcPr>
          <w:p w14:paraId="3A100AD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51 – 60</w:t>
            </w:r>
          </w:p>
        </w:tc>
        <w:tc>
          <w:tcPr>
            <w:tcW w:w="0" w:type="auto"/>
            <w:hideMark/>
          </w:tcPr>
          <w:p w14:paraId="147C558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00EA3F8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7253CDE2" w14:textId="77777777" w:rsidTr="00CF38CA">
        <w:tc>
          <w:tcPr>
            <w:tcW w:w="0" w:type="auto"/>
            <w:gridSpan w:val="2"/>
            <w:vMerge/>
            <w:hideMark/>
          </w:tcPr>
          <w:p w14:paraId="0E259BCD" w14:textId="77777777" w:rsidR="00391085" w:rsidRPr="00391085" w:rsidRDefault="00391085" w:rsidP="00391085">
            <w:pPr>
              <w:pStyle w:val="Body"/>
              <w:rPr>
                <w:rFonts w:ascii="Arial" w:hAnsi="Arial" w:cs="Arial"/>
                <w:bCs/>
                <w:sz w:val="20"/>
                <w:szCs w:val="20"/>
                <w:lang w:val="en-IN"/>
              </w:rPr>
            </w:pPr>
          </w:p>
        </w:tc>
        <w:tc>
          <w:tcPr>
            <w:tcW w:w="0" w:type="auto"/>
            <w:hideMark/>
          </w:tcPr>
          <w:p w14:paraId="53D6C22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Above 60</w:t>
            </w:r>
          </w:p>
        </w:tc>
        <w:tc>
          <w:tcPr>
            <w:tcW w:w="0" w:type="auto"/>
            <w:hideMark/>
          </w:tcPr>
          <w:p w14:paraId="70E2C18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8</w:t>
            </w:r>
          </w:p>
        </w:tc>
        <w:tc>
          <w:tcPr>
            <w:tcW w:w="0" w:type="auto"/>
            <w:hideMark/>
          </w:tcPr>
          <w:p w14:paraId="4627722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w:t>
            </w:r>
          </w:p>
        </w:tc>
      </w:tr>
      <w:tr w:rsidR="00391085" w:rsidRPr="00391085" w14:paraId="642A531F" w14:textId="77777777" w:rsidTr="00A01C57">
        <w:tc>
          <w:tcPr>
            <w:tcW w:w="0" w:type="auto"/>
            <w:gridSpan w:val="2"/>
            <w:vMerge w:val="restart"/>
            <w:hideMark/>
          </w:tcPr>
          <w:p w14:paraId="053AFCE2" w14:textId="31F12CCE"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w:t>
            </w:r>
            <w:r>
              <w:rPr>
                <w:rFonts w:ascii="Arial" w:hAnsi="Arial" w:cs="Arial"/>
                <w:bCs/>
                <w:sz w:val="20"/>
                <w:szCs w:val="20"/>
                <w:lang w:val="en-IN"/>
              </w:rPr>
              <w:t xml:space="preserve"> </w:t>
            </w:r>
            <w:r w:rsidRPr="00391085">
              <w:rPr>
                <w:rFonts w:ascii="Arial" w:hAnsi="Arial" w:cs="Arial"/>
                <w:b/>
                <w:bCs/>
                <w:sz w:val="20"/>
                <w:szCs w:val="20"/>
                <w:lang w:val="en-IN"/>
              </w:rPr>
              <w:t>Education Level</w:t>
            </w:r>
          </w:p>
        </w:tc>
        <w:tc>
          <w:tcPr>
            <w:tcW w:w="0" w:type="auto"/>
            <w:hideMark/>
          </w:tcPr>
          <w:p w14:paraId="4304190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Illiterate</w:t>
            </w:r>
          </w:p>
        </w:tc>
        <w:tc>
          <w:tcPr>
            <w:tcW w:w="0" w:type="auto"/>
            <w:hideMark/>
          </w:tcPr>
          <w:p w14:paraId="0F40305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8</w:t>
            </w:r>
          </w:p>
        </w:tc>
        <w:tc>
          <w:tcPr>
            <w:tcW w:w="0" w:type="auto"/>
            <w:hideMark/>
          </w:tcPr>
          <w:p w14:paraId="2C8ACEBF"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w:t>
            </w:r>
          </w:p>
        </w:tc>
      </w:tr>
      <w:tr w:rsidR="00391085" w:rsidRPr="00391085" w14:paraId="35ACECF1" w14:textId="77777777" w:rsidTr="00A01C57">
        <w:tc>
          <w:tcPr>
            <w:tcW w:w="0" w:type="auto"/>
            <w:gridSpan w:val="2"/>
            <w:vMerge/>
            <w:hideMark/>
          </w:tcPr>
          <w:p w14:paraId="5C1E15BA" w14:textId="77777777" w:rsidR="00391085" w:rsidRPr="00391085" w:rsidRDefault="00391085" w:rsidP="00391085">
            <w:pPr>
              <w:pStyle w:val="Body"/>
              <w:rPr>
                <w:rFonts w:ascii="Arial" w:hAnsi="Arial" w:cs="Arial"/>
                <w:bCs/>
                <w:sz w:val="20"/>
                <w:szCs w:val="20"/>
                <w:lang w:val="en-IN"/>
              </w:rPr>
            </w:pPr>
          </w:p>
        </w:tc>
        <w:tc>
          <w:tcPr>
            <w:tcW w:w="0" w:type="auto"/>
            <w:hideMark/>
          </w:tcPr>
          <w:p w14:paraId="0934624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Primary Education</w:t>
            </w:r>
          </w:p>
        </w:tc>
        <w:tc>
          <w:tcPr>
            <w:tcW w:w="0" w:type="auto"/>
            <w:hideMark/>
          </w:tcPr>
          <w:p w14:paraId="39AB123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72E77CD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522CF2C5" w14:textId="77777777" w:rsidTr="00A01C57">
        <w:tc>
          <w:tcPr>
            <w:tcW w:w="0" w:type="auto"/>
            <w:gridSpan w:val="2"/>
            <w:vMerge/>
            <w:hideMark/>
          </w:tcPr>
          <w:p w14:paraId="238B1543" w14:textId="77777777" w:rsidR="00391085" w:rsidRPr="00391085" w:rsidRDefault="00391085" w:rsidP="00391085">
            <w:pPr>
              <w:pStyle w:val="Body"/>
              <w:rPr>
                <w:rFonts w:ascii="Arial" w:hAnsi="Arial" w:cs="Arial"/>
                <w:bCs/>
                <w:sz w:val="20"/>
                <w:szCs w:val="20"/>
                <w:lang w:val="en-IN"/>
              </w:rPr>
            </w:pPr>
          </w:p>
        </w:tc>
        <w:tc>
          <w:tcPr>
            <w:tcW w:w="0" w:type="auto"/>
            <w:hideMark/>
          </w:tcPr>
          <w:p w14:paraId="29BB669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Secondary Education</w:t>
            </w:r>
          </w:p>
        </w:tc>
        <w:tc>
          <w:tcPr>
            <w:tcW w:w="0" w:type="auto"/>
            <w:hideMark/>
          </w:tcPr>
          <w:p w14:paraId="155C3C2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29</w:t>
            </w:r>
          </w:p>
        </w:tc>
        <w:tc>
          <w:tcPr>
            <w:tcW w:w="0" w:type="auto"/>
            <w:hideMark/>
          </w:tcPr>
          <w:p w14:paraId="0E7C509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36.25</w:t>
            </w:r>
          </w:p>
        </w:tc>
      </w:tr>
      <w:tr w:rsidR="00391085" w:rsidRPr="00391085" w14:paraId="18EDCA3F" w14:textId="77777777" w:rsidTr="00A01C57">
        <w:tc>
          <w:tcPr>
            <w:tcW w:w="0" w:type="auto"/>
            <w:gridSpan w:val="2"/>
            <w:vMerge/>
            <w:hideMark/>
          </w:tcPr>
          <w:p w14:paraId="060D66C4" w14:textId="77777777" w:rsidR="00391085" w:rsidRPr="00391085" w:rsidRDefault="00391085" w:rsidP="00391085">
            <w:pPr>
              <w:pStyle w:val="Body"/>
              <w:rPr>
                <w:rFonts w:ascii="Arial" w:hAnsi="Arial" w:cs="Arial"/>
                <w:bCs/>
                <w:sz w:val="20"/>
                <w:szCs w:val="20"/>
                <w:lang w:val="en-IN"/>
              </w:rPr>
            </w:pPr>
          </w:p>
        </w:tc>
        <w:tc>
          <w:tcPr>
            <w:tcW w:w="0" w:type="auto"/>
            <w:hideMark/>
          </w:tcPr>
          <w:p w14:paraId="4B2C2AB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Higher Secondary</w:t>
            </w:r>
          </w:p>
        </w:tc>
        <w:tc>
          <w:tcPr>
            <w:tcW w:w="0" w:type="auto"/>
            <w:hideMark/>
          </w:tcPr>
          <w:p w14:paraId="786FB38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w:t>
            </w:r>
          </w:p>
        </w:tc>
        <w:tc>
          <w:tcPr>
            <w:tcW w:w="0" w:type="auto"/>
            <w:hideMark/>
          </w:tcPr>
          <w:p w14:paraId="704818D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21.25</w:t>
            </w:r>
          </w:p>
        </w:tc>
      </w:tr>
      <w:tr w:rsidR="00391085" w:rsidRPr="00391085" w14:paraId="4D2C44CF" w14:textId="77777777" w:rsidTr="00A01C57">
        <w:tc>
          <w:tcPr>
            <w:tcW w:w="0" w:type="auto"/>
            <w:gridSpan w:val="2"/>
            <w:vMerge/>
            <w:hideMark/>
          </w:tcPr>
          <w:p w14:paraId="154A4D51" w14:textId="77777777" w:rsidR="00391085" w:rsidRPr="00391085" w:rsidRDefault="00391085" w:rsidP="00391085">
            <w:pPr>
              <w:pStyle w:val="Body"/>
              <w:rPr>
                <w:rFonts w:ascii="Arial" w:hAnsi="Arial" w:cs="Arial"/>
                <w:bCs/>
                <w:sz w:val="20"/>
                <w:szCs w:val="20"/>
                <w:lang w:val="en-IN"/>
              </w:rPr>
            </w:pPr>
          </w:p>
        </w:tc>
        <w:tc>
          <w:tcPr>
            <w:tcW w:w="0" w:type="auto"/>
            <w:hideMark/>
          </w:tcPr>
          <w:p w14:paraId="5E84E82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Graduation and Above</w:t>
            </w:r>
          </w:p>
        </w:tc>
        <w:tc>
          <w:tcPr>
            <w:tcW w:w="0" w:type="auto"/>
            <w:hideMark/>
          </w:tcPr>
          <w:p w14:paraId="2BCBF8B1"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4B1058D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4C0B3464" w14:textId="77777777" w:rsidTr="006F2D98">
        <w:tc>
          <w:tcPr>
            <w:tcW w:w="0" w:type="auto"/>
            <w:gridSpan w:val="2"/>
            <w:vMerge w:val="restart"/>
            <w:hideMark/>
          </w:tcPr>
          <w:p w14:paraId="7E6CBF8B" w14:textId="0FB0D589"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w:t>
            </w:r>
            <w:r>
              <w:rPr>
                <w:rFonts w:ascii="Arial" w:hAnsi="Arial" w:cs="Arial"/>
                <w:bCs/>
                <w:sz w:val="20"/>
                <w:szCs w:val="20"/>
                <w:lang w:val="en-IN"/>
              </w:rPr>
              <w:t xml:space="preserve"> </w:t>
            </w:r>
            <w:r w:rsidRPr="00391085">
              <w:rPr>
                <w:rFonts w:ascii="Arial" w:hAnsi="Arial" w:cs="Arial"/>
                <w:b/>
                <w:bCs/>
                <w:sz w:val="20"/>
                <w:szCs w:val="20"/>
                <w:lang w:val="en-IN"/>
              </w:rPr>
              <w:t>Land Holding Size (Acres)</w:t>
            </w:r>
          </w:p>
        </w:tc>
        <w:tc>
          <w:tcPr>
            <w:tcW w:w="0" w:type="auto"/>
            <w:hideMark/>
          </w:tcPr>
          <w:p w14:paraId="2CFD37D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Marginal (&lt; 2.5 acres)</w:t>
            </w:r>
          </w:p>
        </w:tc>
        <w:tc>
          <w:tcPr>
            <w:tcW w:w="0" w:type="auto"/>
            <w:hideMark/>
          </w:tcPr>
          <w:p w14:paraId="09545F8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28</w:t>
            </w:r>
          </w:p>
        </w:tc>
        <w:tc>
          <w:tcPr>
            <w:tcW w:w="0" w:type="auto"/>
            <w:hideMark/>
          </w:tcPr>
          <w:p w14:paraId="04E1231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35.00</w:t>
            </w:r>
          </w:p>
        </w:tc>
      </w:tr>
      <w:tr w:rsidR="00391085" w:rsidRPr="00391085" w14:paraId="64DA4DD3" w14:textId="77777777" w:rsidTr="006F2D98">
        <w:tc>
          <w:tcPr>
            <w:tcW w:w="0" w:type="auto"/>
            <w:gridSpan w:val="2"/>
            <w:vMerge/>
            <w:hideMark/>
          </w:tcPr>
          <w:p w14:paraId="5EC756E6" w14:textId="77777777" w:rsidR="00391085" w:rsidRPr="00391085" w:rsidRDefault="00391085" w:rsidP="00391085">
            <w:pPr>
              <w:pStyle w:val="Body"/>
              <w:rPr>
                <w:rFonts w:ascii="Arial" w:hAnsi="Arial" w:cs="Arial"/>
                <w:bCs/>
                <w:sz w:val="20"/>
                <w:szCs w:val="20"/>
                <w:lang w:val="en-IN"/>
              </w:rPr>
            </w:pPr>
          </w:p>
        </w:tc>
        <w:tc>
          <w:tcPr>
            <w:tcW w:w="0" w:type="auto"/>
            <w:hideMark/>
          </w:tcPr>
          <w:p w14:paraId="205DABF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Small (2.5 – 5 acres)</w:t>
            </w:r>
          </w:p>
        </w:tc>
        <w:tc>
          <w:tcPr>
            <w:tcW w:w="0" w:type="auto"/>
            <w:hideMark/>
          </w:tcPr>
          <w:p w14:paraId="449A161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34</w:t>
            </w:r>
          </w:p>
        </w:tc>
        <w:tc>
          <w:tcPr>
            <w:tcW w:w="0" w:type="auto"/>
            <w:hideMark/>
          </w:tcPr>
          <w:p w14:paraId="664E4C8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42.50</w:t>
            </w:r>
          </w:p>
        </w:tc>
      </w:tr>
      <w:tr w:rsidR="00391085" w:rsidRPr="00391085" w14:paraId="1927B934" w14:textId="77777777" w:rsidTr="006F2D98">
        <w:tc>
          <w:tcPr>
            <w:tcW w:w="0" w:type="auto"/>
            <w:gridSpan w:val="2"/>
            <w:vMerge/>
            <w:hideMark/>
          </w:tcPr>
          <w:p w14:paraId="651F74DC" w14:textId="77777777" w:rsidR="00391085" w:rsidRPr="00391085" w:rsidRDefault="00391085" w:rsidP="00391085">
            <w:pPr>
              <w:pStyle w:val="Body"/>
              <w:rPr>
                <w:rFonts w:ascii="Arial" w:hAnsi="Arial" w:cs="Arial"/>
                <w:bCs/>
                <w:sz w:val="20"/>
                <w:szCs w:val="20"/>
                <w:lang w:val="en-IN"/>
              </w:rPr>
            </w:pPr>
          </w:p>
        </w:tc>
        <w:tc>
          <w:tcPr>
            <w:tcW w:w="0" w:type="auto"/>
            <w:hideMark/>
          </w:tcPr>
          <w:p w14:paraId="02D313F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Medium (5 – 10 acres)</w:t>
            </w:r>
          </w:p>
        </w:tc>
        <w:tc>
          <w:tcPr>
            <w:tcW w:w="0" w:type="auto"/>
            <w:hideMark/>
          </w:tcPr>
          <w:p w14:paraId="76B1776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13</w:t>
            </w:r>
          </w:p>
        </w:tc>
        <w:tc>
          <w:tcPr>
            <w:tcW w:w="0" w:type="auto"/>
            <w:hideMark/>
          </w:tcPr>
          <w:p w14:paraId="113E2BE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16.25</w:t>
            </w:r>
          </w:p>
        </w:tc>
      </w:tr>
      <w:tr w:rsidR="00391085" w:rsidRPr="00391085" w14:paraId="25A73035" w14:textId="77777777" w:rsidTr="006F2D98">
        <w:tc>
          <w:tcPr>
            <w:tcW w:w="0" w:type="auto"/>
            <w:gridSpan w:val="2"/>
            <w:vMerge/>
            <w:hideMark/>
          </w:tcPr>
          <w:p w14:paraId="1A616828" w14:textId="77777777" w:rsidR="00391085" w:rsidRPr="00391085" w:rsidRDefault="00391085" w:rsidP="00391085">
            <w:pPr>
              <w:pStyle w:val="Body"/>
              <w:rPr>
                <w:rFonts w:ascii="Arial" w:hAnsi="Arial" w:cs="Arial"/>
                <w:bCs/>
                <w:sz w:val="20"/>
                <w:szCs w:val="20"/>
                <w:lang w:val="en-IN"/>
              </w:rPr>
            </w:pPr>
          </w:p>
        </w:tc>
        <w:tc>
          <w:tcPr>
            <w:tcW w:w="0" w:type="auto"/>
            <w:hideMark/>
          </w:tcPr>
          <w:p w14:paraId="25E574F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Large (&gt; 10 acres)</w:t>
            </w:r>
          </w:p>
        </w:tc>
        <w:tc>
          <w:tcPr>
            <w:tcW w:w="0" w:type="auto"/>
            <w:hideMark/>
          </w:tcPr>
          <w:p w14:paraId="6EC5D91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w:t>
            </w:r>
          </w:p>
        </w:tc>
        <w:tc>
          <w:tcPr>
            <w:tcW w:w="0" w:type="auto"/>
            <w:hideMark/>
          </w:tcPr>
          <w:p w14:paraId="37251BC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6.25</w:t>
            </w:r>
          </w:p>
        </w:tc>
      </w:tr>
      <w:tr w:rsidR="00391085" w:rsidRPr="00391085" w14:paraId="34D5141C" w14:textId="77777777" w:rsidTr="000D025C">
        <w:tc>
          <w:tcPr>
            <w:tcW w:w="0" w:type="auto"/>
            <w:gridSpan w:val="2"/>
            <w:vMerge w:val="restart"/>
            <w:hideMark/>
          </w:tcPr>
          <w:p w14:paraId="518CB1E8" w14:textId="685C81DF"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w:t>
            </w:r>
            <w:r>
              <w:rPr>
                <w:rFonts w:ascii="Arial" w:hAnsi="Arial" w:cs="Arial"/>
                <w:bCs/>
                <w:sz w:val="20"/>
                <w:szCs w:val="20"/>
                <w:lang w:val="en-IN"/>
              </w:rPr>
              <w:t xml:space="preserve"> </w:t>
            </w:r>
            <w:r w:rsidRPr="00391085">
              <w:rPr>
                <w:rFonts w:ascii="Arial" w:hAnsi="Arial" w:cs="Arial"/>
                <w:b/>
                <w:bCs/>
                <w:sz w:val="20"/>
                <w:szCs w:val="20"/>
                <w:lang w:val="en-IN"/>
              </w:rPr>
              <w:t>Farming Experience (Years)</w:t>
            </w:r>
          </w:p>
        </w:tc>
        <w:tc>
          <w:tcPr>
            <w:tcW w:w="0" w:type="auto"/>
            <w:hideMark/>
          </w:tcPr>
          <w:p w14:paraId="1D91E88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&lt; 5 Years</w:t>
            </w:r>
          </w:p>
        </w:tc>
        <w:tc>
          <w:tcPr>
            <w:tcW w:w="0" w:type="auto"/>
            <w:hideMark/>
          </w:tcPr>
          <w:p w14:paraId="01913A7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3B7C910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789E92DB" w14:textId="77777777" w:rsidTr="000D025C">
        <w:tc>
          <w:tcPr>
            <w:tcW w:w="0" w:type="auto"/>
            <w:gridSpan w:val="2"/>
            <w:vMerge/>
            <w:hideMark/>
          </w:tcPr>
          <w:p w14:paraId="2FEC0B31" w14:textId="77777777" w:rsidR="00391085" w:rsidRPr="00391085" w:rsidRDefault="00391085" w:rsidP="00391085">
            <w:pPr>
              <w:pStyle w:val="Body"/>
              <w:rPr>
                <w:rFonts w:ascii="Arial" w:hAnsi="Arial" w:cs="Arial"/>
                <w:bCs/>
                <w:sz w:val="20"/>
                <w:szCs w:val="20"/>
                <w:lang w:val="en-IN"/>
              </w:rPr>
            </w:pPr>
          </w:p>
        </w:tc>
        <w:tc>
          <w:tcPr>
            <w:tcW w:w="0" w:type="auto"/>
            <w:hideMark/>
          </w:tcPr>
          <w:p w14:paraId="0D76322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 – 10 Years</w:t>
            </w:r>
          </w:p>
        </w:tc>
        <w:tc>
          <w:tcPr>
            <w:tcW w:w="0" w:type="auto"/>
            <w:hideMark/>
          </w:tcPr>
          <w:p w14:paraId="0A6E52A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26</w:t>
            </w:r>
          </w:p>
        </w:tc>
        <w:tc>
          <w:tcPr>
            <w:tcW w:w="0" w:type="auto"/>
            <w:hideMark/>
          </w:tcPr>
          <w:p w14:paraId="4566177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32.50</w:t>
            </w:r>
          </w:p>
        </w:tc>
      </w:tr>
      <w:tr w:rsidR="00391085" w:rsidRPr="00391085" w14:paraId="4920FFB9" w14:textId="77777777" w:rsidTr="000D025C">
        <w:tc>
          <w:tcPr>
            <w:tcW w:w="0" w:type="auto"/>
            <w:gridSpan w:val="2"/>
            <w:vMerge/>
            <w:hideMark/>
          </w:tcPr>
          <w:p w14:paraId="7AF4A709" w14:textId="77777777" w:rsidR="00391085" w:rsidRPr="00391085" w:rsidRDefault="00391085" w:rsidP="00391085">
            <w:pPr>
              <w:pStyle w:val="Body"/>
              <w:rPr>
                <w:rFonts w:ascii="Arial" w:hAnsi="Arial" w:cs="Arial"/>
                <w:bCs/>
                <w:sz w:val="20"/>
                <w:szCs w:val="20"/>
                <w:lang w:val="en-IN"/>
              </w:rPr>
            </w:pPr>
          </w:p>
        </w:tc>
        <w:tc>
          <w:tcPr>
            <w:tcW w:w="0" w:type="auto"/>
            <w:hideMark/>
          </w:tcPr>
          <w:p w14:paraId="16B8EB4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11 – 15 Years</w:t>
            </w:r>
          </w:p>
        </w:tc>
        <w:tc>
          <w:tcPr>
            <w:tcW w:w="0" w:type="auto"/>
            <w:hideMark/>
          </w:tcPr>
          <w:p w14:paraId="4F27932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18</w:t>
            </w:r>
          </w:p>
        </w:tc>
        <w:tc>
          <w:tcPr>
            <w:tcW w:w="0" w:type="auto"/>
            <w:hideMark/>
          </w:tcPr>
          <w:p w14:paraId="3C45497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22.50</w:t>
            </w:r>
          </w:p>
        </w:tc>
      </w:tr>
      <w:tr w:rsidR="00391085" w:rsidRPr="00391085" w14:paraId="25F0E1D2" w14:textId="77777777" w:rsidTr="000D025C">
        <w:tc>
          <w:tcPr>
            <w:tcW w:w="0" w:type="auto"/>
            <w:gridSpan w:val="2"/>
            <w:vMerge/>
            <w:hideMark/>
          </w:tcPr>
          <w:p w14:paraId="0994FBD5" w14:textId="77777777" w:rsidR="00391085" w:rsidRPr="00391085" w:rsidRDefault="00391085" w:rsidP="00391085">
            <w:pPr>
              <w:pStyle w:val="Body"/>
              <w:rPr>
                <w:rFonts w:ascii="Arial" w:hAnsi="Arial" w:cs="Arial"/>
                <w:bCs/>
                <w:sz w:val="20"/>
                <w:szCs w:val="20"/>
                <w:lang w:val="en-IN"/>
              </w:rPr>
            </w:pPr>
          </w:p>
        </w:tc>
        <w:tc>
          <w:tcPr>
            <w:tcW w:w="0" w:type="auto"/>
            <w:hideMark/>
          </w:tcPr>
          <w:p w14:paraId="338DD71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 – 20 Years</w:t>
            </w:r>
          </w:p>
        </w:tc>
        <w:tc>
          <w:tcPr>
            <w:tcW w:w="0" w:type="auto"/>
            <w:hideMark/>
          </w:tcPr>
          <w:p w14:paraId="6380AC5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5A5FBD6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46DA1F16" w14:textId="77777777" w:rsidTr="000D025C">
        <w:tc>
          <w:tcPr>
            <w:tcW w:w="0" w:type="auto"/>
            <w:gridSpan w:val="2"/>
            <w:vMerge/>
            <w:hideMark/>
          </w:tcPr>
          <w:p w14:paraId="09CC823F" w14:textId="77777777" w:rsidR="00391085" w:rsidRPr="00391085" w:rsidRDefault="00391085" w:rsidP="00391085">
            <w:pPr>
              <w:pStyle w:val="Body"/>
              <w:rPr>
                <w:rFonts w:ascii="Arial" w:hAnsi="Arial" w:cs="Arial"/>
                <w:bCs/>
                <w:sz w:val="20"/>
                <w:szCs w:val="20"/>
                <w:lang w:val="en-IN"/>
              </w:rPr>
            </w:pPr>
          </w:p>
        </w:tc>
        <w:tc>
          <w:tcPr>
            <w:tcW w:w="0" w:type="auto"/>
            <w:hideMark/>
          </w:tcPr>
          <w:p w14:paraId="05AD65A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&gt; 20 Years</w:t>
            </w:r>
          </w:p>
        </w:tc>
        <w:tc>
          <w:tcPr>
            <w:tcW w:w="0" w:type="auto"/>
            <w:hideMark/>
          </w:tcPr>
          <w:p w14:paraId="6820BAE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4AAF6C4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02D41A34" w14:textId="77777777" w:rsidTr="00AE1102">
        <w:tc>
          <w:tcPr>
            <w:tcW w:w="0" w:type="auto"/>
            <w:gridSpan w:val="2"/>
            <w:vMerge w:val="restart"/>
            <w:hideMark/>
          </w:tcPr>
          <w:p w14:paraId="1F1DF708" w14:textId="7F0B5C90"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w:t>
            </w:r>
            <w:r>
              <w:rPr>
                <w:rFonts w:ascii="Arial" w:hAnsi="Arial" w:cs="Arial"/>
                <w:bCs/>
                <w:sz w:val="20"/>
                <w:szCs w:val="20"/>
                <w:lang w:val="en-IN"/>
              </w:rPr>
              <w:t xml:space="preserve"> </w:t>
            </w:r>
            <w:r w:rsidRPr="00391085">
              <w:rPr>
                <w:rFonts w:ascii="Arial" w:hAnsi="Arial" w:cs="Arial"/>
                <w:b/>
                <w:bCs/>
                <w:sz w:val="20"/>
                <w:szCs w:val="20"/>
                <w:lang w:val="en-IN"/>
              </w:rPr>
              <w:t>Annual Income (Rs.)</w:t>
            </w:r>
          </w:p>
        </w:tc>
        <w:tc>
          <w:tcPr>
            <w:tcW w:w="0" w:type="auto"/>
            <w:hideMark/>
          </w:tcPr>
          <w:p w14:paraId="5B9A9E4F"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&lt; ₹1,00,000</w:t>
            </w:r>
          </w:p>
        </w:tc>
        <w:tc>
          <w:tcPr>
            <w:tcW w:w="0" w:type="auto"/>
            <w:hideMark/>
          </w:tcPr>
          <w:p w14:paraId="55B8239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w:t>
            </w:r>
          </w:p>
        </w:tc>
        <w:tc>
          <w:tcPr>
            <w:tcW w:w="0" w:type="auto"/>
            <w:hideMark/>
          </w:tcPr>
          <w:p w14:paraId="1439A74E"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12.50</w:t>
            </w:r>
          </w:p>
        </w:tc>
      </w:tr>
      <w:tr w:rsidR="00391085" w:rsidRPr="00391085" w14:paraId="397D801A" w14:textId="77777777" w:rsidTr="00AE1102">
        <w:tc>
          <w:tcPr>
            <w:tcW w:w="0" w:type="auto"/>
            <w:gridSpan w:val="2"/>
            <w:vMerge/>
            <w:hideMark/>
          </w:tcPr>
          <w:p w14:paraId="34429D92" w14:textId="77777777" w:rsidR="00391085" w:rsidRPr="00391085" w:rsidRDefault="00391085" w:rsidP="00391085">
            <w:pPr>
              <w:pStyle w:val="Body"/>
              <w:rPr>
                <w:rFonts w:ascii="Arial" w:hAnsi="Arial" w:cs="Arial"/>
                <w:bCs/>
                <w:sz w:val="20"/>
                <w:szCs w:val="20"/>
                <w:lang w:val="en-IN"/>
              </w:rPr>
            </w:pPr>
          </w:p>
        </w:tc>
        <w:tc>
          <w:tcPr>
            <w:tcW w:w="0" w:type="auto"/>
            <w:hideMark/>
          </w:tcPr>
          <w:p w14:paraId="7AA3BB7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₹1,00,001 – ₹2,00,000</w:t>
            </w:r>
          </w:p>
        </w:tc>
        <w:tc>
          <w:tcPr>
            <w:tcW w:w="0" w:type="auto"/>
            <w:hideMark/>
          </w:tcPr>
          <w:p w14:paraId="765C6EE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22</w:t>
            </w:r>
          </w:p>
        </w:tc>
        <w:tc>
          <w:tcPr>
            <w:tcW w:w="0" w:type="auto"/>
            <w:hideMark/>
          </w:tcPr>
          <w:p w14:paraId="531721EE"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27.50</w:t>
            </w:r>
          </w:p>
        </w:tc>
      </w:tr>
      <w:tr w:rsidR="00391085" w:rsidRPr="00391085" w14:paraId="19DB162B" w14:textId="77777777" w:rsidTr="00AE1102">
        <w:tc>
          <w:tcPr>
            <w:tcW w:w="0" w:type="auto"/>
            <w:gridSpan w:val="2"/>
            <w:vMerge/>
            <w:hideMark/>
          </w:tcPr>
          <w:p w14:paraId="36E14D15" w14:textId="77777777" w:rsidR="00391085" w:rsidRPr="00391085" w:rsidRDefault="00391085" w:rsidP="00391085">
            <w:pPr>
              <w:pStyle w:val="Body"/>
              <w:rPr>
                <w:rFonts w:ascii="Arial" w:hAnsi="Arial" w:cs="Arial"/>
                <w:bCs/>
                <w:sz w:val="20"/>
                <w:szCs w:val="20"/>
                <w:lang w:val="en-IN"/>
              </w:rPr>
            </w:pPr>
          </w:p>
        </w:tc>
        <w:tc>
          <w:tcPr>
            <w:tcW w:w="0" w:type="auto"/>
            <w:hideMark/>
          </w:tcPr>
          <w:p w14:paraId="7C56E6D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₹2,00,001 – ₹3,00,000</w:t>
            </w:r>
          </w:p>
        </w:tc>
        <w:tc>
          <w:tcPr>
            <w:tcW w:w="0" w:type="auto"/>
            <w:hideMark/>
          </w:tcPr>
          <w:p w14:paraId="2CE363A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25</w:t>
            </w:r>
          </w:p>
        </w:tc>
        <w:tc>
          <w:tcPr>
            <w:tcW w:w="0" w:type="auto"/>
            <w:hideMark/>
          </w:tcPr>
          <w:p w14:paraId="2A7306D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31.25</w:t>
            </w:r>
          </w:p>
        </w:tc>
      </w:tr>
      <w:tr w:rsidR="00391085" w:rsidRPr="00391085" w14:paraId="278FE079" w14:textId="77777777" w:rsidTr="00145CF9">
        <w:tc>
          <w:tcPr>
            <w:tcW w:w="0" w:type="auto"/>
            <w:gridSpan w:val="2"/>
            <w:vMerge w:val="restart"/>
            <w:hideMark/>
          </w:tcPr>
          <w:p w14:paraId="3F55014A" w14:textId="77777777" w:rsidR="00391085" w:rsidRPr="00391085" w:rsidRDefault="00391085" w:rsidP="00391085">
            <w:pPr>
              <w:pStyle w:val="Body"/>
              <w:rPr>
                <w:rFonts w:ascii="Arial" w:hAnsi="Arial" w:cs="Arial"/>
                <w:bCs/>
                <w:sz w:val="20"/>
                <w:szCs w:val="20"/>
                <w:lang w:val="en-IN"/>
              </w:rPr>
            </w:pPr>
          </w:p>
        </w:tc>
        <w:tc>
          <w:tcPr>
            <w:tcW w:w="0" w:type="auto"/>
            <w:hideMark/>
          </w:tcPr>
          <w:p w14:paraId="3B1F3F0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₹3,00,001 – ₹4,00,000</w:t>
            </w:r>
          </w:p>
        </w:tc>
        <w:tc>
          <w:tcPr>
            <w:tcW w:w="0" w:type="auto"/>
            <w:hideMark/>
          </w:tcPr>
          <w:p w14:paraId="38C21D3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09E8159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6F40DC96" w14:textId="77777777" w:rsidTr="00145CF9">
        <w:tc>
          <w:tcPr>
            <w:tcW w:w="0" w:type="auto"/>
            <w:gridSpan w:val="2"/>
            <w:vMerge/>
            <w:hideMark/>
          </w:tcPr>
          <w:p w14:paraId="74DD8B9C" w14:textId="77777777" w:rsidR="00391085" w:rsidRPr="00391085" w:rsidRDefault="00391085" w:rsidP="00391085">
            <w:pPr>
              <w:pStyle w:val="Body"/>
              <w:rPr>
                <w:rFonts w:ascii="Arial" w:hAnsi="Arial" w:cs="Arial"/>
                <w:bCs/>
                <w:sz w:val="20"/>
                <w:szCs w:val="20"/>
                <w:lang w:val="en-IN"/>
              </w:rPr>
            </w:pPr>
          </w:p>
        </w:tc>
        <w:tc>
          <w:tcPr>
            <w:tcW w:w="0" w:type="auto"/>
            <w:hideMark/>
          </w:tcPr>
          <w:p w14:paraId="7241D10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Above ₹4,00,000</w:t>
            </w:r>
          </w:p>
        </w:tc>
        <w:tc>
          <w:tcPr>
            <w:tcW w:w="0" w:type="auto"/>
            <w:hideMark/>
          </w:tcPr>
          <w:p w14:paraId="61FD3FB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9</w:t>
            </w:r>
          </w:p>
        </w:tc>
        <w:tc>
          <w:tcPr>
            <w:tcW w:w="0" w:type="auto"/>
            <w:hideMark/>
          </w:tcPr>
          <w:p w14:paraId="4B82AD5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11.25</w:t>
            </w:r>
          </w:p>
        </w:tc>
      </w:tr>
    </w:tbl>
    <w:p w14:paraId="67B2E5BD" w14:textId="77777777" w:rsidR="001B7A6F" w:rsidRPr="001B7A6F" w:rsidRDefault="001B7A6F" w:rsidP="001B7A6F">
      <w:pPr>
        <w:pStyle w:val="Body"/>
        <w:spacing w:after="0"/>
        <w:rPr>
          <w:rFonts w:ascii="Arial" w:hAnsi="Arial" w:cs="Arial"/>
          <w:b/>
          <w:bCs/>
          <w:sz w:val="22"/>
          <w:szCs w:val="22"/>
          <w:lang w:val="en-IN"/>
        </w:rPr>
      </w:pPr>
      <w:r w:rsidRPr="001B7A6F">
        <w:rPr>
          <w:rFonts w:ascii="Arial" w:hAnsi="Arial" w:cs="Arial"/>
          <w:b/>
          <w:bCs/>
          <w:sz w:val="22"/>
          <w:szCs w:val="22"/>
          <w:lang w:val="en-IN"/>
        </w:rPr>
        <w:t>3.1 Awareness and Sources of Information</w:t>
      </w:r>
    </w:p>
    <w:p w14:paraId="643B86C6" w14:textId="77777777" w:rsidR="001B7A6F" w:rsidRPr="001B7A6F" w:rsidRDefault="001B7A6F" w:rsidP="001B7A6F">
      <w:pPr>
        <w:pStyle w:val="Body"/>
        <w:spacing w:after="0"/>
        <w:rPr>
          <w:rFonts w:ascii="Arial" w:hAnsi="Arial" w:cs="Arial"/>
          <w:lang w:val="en-IN"/>
        </w:rPr>
      </w:pPr>
      <w:r w:rsidRPr="001B7A6F">
        <w:rPr>
          <w:rFonts w:ascii="Arial" w:hAnsi="Arial" w:cs="Arial"/>
          <w:lang w:val="en-IN"/>
        </w:rPr>
        <w:t xml:space="preserve">The level of awareness regarding </w:t>
      </w:r>
      <w:proofErr w:type="spellStart"/>
      <w:r w:rsidRPr="001B7A6F">
        <w:rPr>
          <w:rFonts w:ascii="Arial" w:hAnsi="Arial" w:cs="Arial"/>
          <w:lang w:val="en-IN"/>
        </w:rPr>
        <w:t>Rasi</w:t>
      </w:r>
      <w:proofErr w:type="spellEnd"/>
      <w:r w:rsidRPr="001B7A6F">
        <w:rPr>
          <w:rFonts w:ascii="Arial" w:hAnsi="Arial" w:cs="Arial"/>
          <w:lang w:val="en-IN"/>
        </w:rPr>
        <w:t xml:space="preserve"> Swift (RCH 971) hybrid cotton among farmers in Warangal district showed a clear contrast between users and non-users. Out of the total 80 respondents, 60 were users and 20 were non-users of the hybrid cotton. Among the users, a substantial 95 percent reported being aware of </w:t>
      </w:r>
      <w:proofErr w:type="spellStart"/>
      <w:r w:rsidRPr="001B7A6F">
        <w:rPr>
          <w:rFonts w:ascii="Arial" w:hAnsi="Arial" w:cs="Arial"/>
          <w:lang w:val="en-IN"/>
        </w:rPr>
        <w:t>Rasi</w:t>
      </w:r>
      <w:proofErr w:type="spellEnd"/>
      <w:r w:rsidRPr="001B7A6F">
        <w:rPr>
          <w:rFonts w:ascii="Arial" w:hAnsi="Arial" w:cs="Arial"/>
          <w:lang w:val="en-IN"/>
        </w:rPr>
        <w:t xml:space="preserve"> Swift before adoption, indicating a strong outreach by the company and an effective flow of information among the farming community. In comparison, only 55 percent of the non-users were aware of the hybrid, revealing a significant awareness gap that may contribute to the lower adoption in certain segments.</w:t>
      </w:r>
    </w:p>
    <w:p w14:paraId="5AAE4B5F" w14:textId="77777777" w:rsidR="001B7A6F" w:rsidRPr="001B7A6F" w:rsidRDefault="001B7A6F" w:rsidP="001B7A6F">
      <w:pPr>
        <w:pStyle w:val="Body"/>
        <w:spacing w:after="0"/>
        <w:rPr>
          <w:rFonts w:ascii="Arial" w:hAnsi="Arial" w:cs="Arial"/>
          <w:lang w:val="en-IN"/>
        </w:rPr>
      </w:pPr>
      <w:r w:rsidRPr="001B7A6F">
        <w:rPr>
          <w:rFonts w:ascii="Arial" w:hAnsi="Arial" w:cs="Arial"/>
          <w:lang w:val="en-IN"/>
        </w:rPr>
        <w:t xml:space="preserve">The sources of awareness further highlight the contrasting exposure pathways for the two groups. Among users, the most influential sources were company field demonstrations (35 </w:t>
      </w:r>
      <w:r w:rsidRPr="001B7A6F">
        <w:rPr>
          <w:rFonts w:ascii="Arial" w:hAnsi="Arial" w:cs="Arial"/>
          <w:lang w:val="en-IN"/>
        </w:rPr>
        <w:lastRenderedPageBreak/>
        <w:t>percent) and peer farmer recommendations (33.3 percent). These two collectively account for over two-thirds of the awareness channel, suggesting that farmers trust hands-on experiences and interpersonal networks when evaluating new inputs. Retailers contributed to 21.7 percent of user awareness, while media and print advertisements played a smaller role (10 percent). On the other hand, non-users were mainly informed through retailers (40 percent) and fellow farmers (35 percent). Only a marginal 10 percent had awareness through field staff, and 15 percent reported learning about the hybrid via informal sources or advertisements. The data indicates that structured and formal awareness programs have had limited penetration among non-user farmers, restricting their decision-making confidence.</w:t>
      </w:r>
    </w:p>
    <w:p w14:paraId="4E72EF1C" w14:textId="37C301E7" w:rsidR="001B7A6F" w:rsidRDefault="001B7A6F" w:rsidP="008D69DA">
      <w:pPr>
        <w:pStyle w:val="Body"/>
        <w:spacing w:after="0"/>
        <w:rPr>
          <w:rFonts w:ascii="Arial" w:hAnsi="Arial" w:cs="Arial"/>
          <w:lang w:val="en-IN"/>
        </w:rPr>
      </w:pPr>
      <w:r w:rsidRPr="001B7A6F">
        <w:rPr>
          <w:rFonts w:ascii="Arial" w:hAnsi="Arial" w:cs="Arial"/>
          <w:lang w:val="en-IN"/>
        </w:rPr>
        <w:t xml:space="preserve">To statistically validate whether there is a significant difference in the awareness levels between users and non-users, an Independent t-test was conducted. Awareness was measured on a 5-point Likert scale based on familiarity with the product, knowledge of features (boll size, maturity, pest resistance), and exposure to promotions. The mean awareness score for </w:t>
      </w:r>
      <w:proofErr w:type="spellStart"/>
      <w:r w:rsidRPr="001B7A6F">
        <w:rPr>
          <w:rFonts w:ascii="Arial" w:hAnsi="Arial" w:cs="Arial"/>
          <w:lang w:val="en-IN"/>
        </w:rPr>
        <w:t>Rasi</w:t>
      </w:r>
      <w:proofErr w:type="spellEnd"/>
      <w:r w:rsidRPr="001B7A6F">
        <w:rPr>
          <w:rFonts w:ascii="Arial" w:hAnsi="Arial" w:cs="Arial"/>
          <w:lang w:val="en-IN"/>
        </w:rPr>
        <w:t xml:space="preserve"> Swift users was found to be 4.28 with a standard deviation of 0.51, while non-users had a mean score of 2.96 with a standard deviation of 0.88. The independent t-test produced a t-value of 7.12, and the result was statistically significant at the 5 percent level (p &lt; 0.05).</w:t>
      </w:r>
    </w:p>
    <w:p w14:paraId="40D88C7D" w14:textId="77777777" w:rsidR="005E3561" w:rsidRPr="001B7A6F" w:rsidRDefault="005E3561" w:rsidP="008D69DA">
      <w:pPr>
        <w:pStyle w:val="Body"/>
        <w:spacing w:after="0"/>
        <w:rPr>
          <w:rFonts w:ascii="Arial" w:hAnsi="Arial" w:cs="Arial"/>
          <w:lang w:val="en-IN"/>
        </w:rPr>
      </w:pPr>
    </w:p>
    <w:p w14:paraId="2A4BD652" w14:textId="538A3748" w:rsidR="001B7A6F" w:rsidRPr="001B7A6F" w:rsidRDefault="001B7A6F" w:rsidP="001B7A6F">
      <w:pPr>
        <w:pStyle w:val="Body"/>
        <w:spacing w:after="0"/>
        <w:rPr>
          <w:rFonts w:ascii="Arial" w:hAnsi="Arial" w:cs="Arial"/>
          <w:b/>
          <w:bCs/>
          <w:lang w:val="en-IN"/>
        </w:rPr>
      </w:pPr>
      <w:r w:rsidRPr="001B7A6F">
        <w:rPr>
          <w:rFonts w:ascii="Arial" w:hAnsi="Arial" w:cs="Arial"/>
          <w:b/>
          <w:bCs/>
          <w:lang w:val="en-IN"/>
        </w:rPr>
        <w:t xml:space="preserve">Table </w:t>
      </w:r>
      <w:r w:rsidR="008D69DA">
        <w:rPr>
          <w:rFonts w:ascii="Arial" w:hAnsi="Arial" w:cs="Arial"/>
          <w:b/>
          <w:bCs/>
          <w:lang w:val="en-IN"/>
        </w:rPr>
        <w:t>2</w:t>
      </w:r>
      <w:r w:rsidRPr="001B7A6F">
        <w:rPr>
          <w:rFonts w:ascii="Arial" w:hAnsi="Arial" w:cs="Arial"/>
          <w:b/>
          <w:bCs/>
          <w:lang w:val="en-IN"/>
        </w:rPr>
        <w:t xml:space="preserve"> Comparison of Awareness Scores Between Users and Non-Users of </w:t>
      </w:r>
      <w:proofErr w:type="spellStart"/>
      <w:r w:rsidRPr="001B7A6F">
        <w:rPr>
          <w:rFonts w:ascii="Arial" w:hAnsi="Arial" w:cs="Arial"/>
          <w:b/>
          <w:bCs/>
          <w:lang w:val="en-IN"/>
        </w:rPr>
        <w:t>Rasi</w:t>
      </w:r>
      <w:proofErr w:type="spellEnd"/>
      <w:r w:rsidRPr="001B7A6F">
        <w:rPr>
          <w:rFonts w:ascii="Arial" w:hAnsi="Arial" w:cs="Arial"/>
          <w:b/>
          <w:bCs/>
          <w:lang w:val="en-IN"/>
        </w:rPr>
        <w:t xml:space="preserve"> Swift</w:t>
      </w:r>
    </w:p>
    <w:tbl>
      <w:tblPr>
        <w:tblStyle w:val="TableGrid"/>
        <w:tblW w:w="0" w:type="auto"/>
        <w:tblLook w:val="04A0" w:firstRow="1" w:lastRow="0" w:firstColumn="1" w:lastColumn="0" w:noHBand="0" w:noVBand="1"/>
      </w:tblPr>
      <w:tblGrid>
        <w:gridCol w:w="1923"/>
        <w:gridCol w:w="2451"/>
        <w:gridCol w:w="2039"/>
        <w:gridCol w:w="1695"/>
      </w:tblGrid>
      <w:tr w:rsidR="001B7A6F" w:rsidRPr="001B7A6F" w14:paraId="46134DA3" w14:textId="77777777" w:rsidTr="008D69DA">
        <w:tc>
          <w:tcPr>
            <w:tcW w:w="0" w:type="auto"/>
            <w:hideMark/>
          </w:tcPr>
          <w:p w14:paraId="3A69D6C4"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Group</w:t>
            </w:r>
          </w:p>
        </w:tc>
        <w:tc>
          <w:tcPr>
            <w:tcW w:w="0" w:type="auto"/>
            <w:hideMark/>
          </w:tcPr>
          <w:p w14:paraId="0960E1EB"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Mean Awareness Score</w:t>
            </w:r>
          </w:p>
        </w:tc>
        <w:tc>
          <w:tcPr>
            <w:tcW w:w="0" w:type="auto"/>
            <w:hideMark/>
          </w:tcPr>
          <w:p w14:paraId="64C79723"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Standard Deviation</w:t>
            </w:r>
          </w:p>
        </w:tc>
        <w:tc>
          <w:tcPr>
            <w:tcW w:w="0" w:type="auto"/>
            <w:hideMark/>
          </w:tcPr>
          <w:p w14:paraId="57FDFE58"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Sample Size (n)</w:t>
            </w:r>
          </w:p>
        </w:tc>
      </w:tr>
      <w:tr w:rsidR="001B7A6F" w:rsidRPr="001B7A6F" w14:paraId="05F5475C" w14:textId="77777777" w:rsidTr="008D69DA">
        <w:tc>
          <w:tcPr>
            <w:tcW w:w="0" w:type="auto"/>
            <w:hideMark/>
          </w:tcPr>
          <w:p w14:paraId="6D962D9E"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Users (n = 60)</w:t>
            </w:r>
          </w:p>
        </w:tc>
        <w:tc>
          <w:tcPr>
            <w:tcW w:w="0" w:type="auto"/>
            <w:hideMark/>
          </w:tcPr>
          <w:p w14:paraId="35610A93"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4.28</w:t>
            </w:r>
          </w:p>
        </w:tc>
        <w:tc>
          <w:tcPr>
            <w:tcW w:w="0" w:type="auto"/>
            <w:hideMark/>
          </w:tcPr>
          <w:p w14:paraId="66DF6CC3"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0.51</w:t>
            </w:r>
          </w:p>
        </w:tc>
        <w:tc>
          <w:tcPr>
            <w:tcW w:w="0" w:type="auto"/>
            <w:hideMark/>
          </w:tcPr>
          <w:p w14:paraId="245C59FF"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60</w:t>
            </w:r>
          </w:p>
        </w:tc>
      </w:tr>
      <w:tr w:rsidR="001B7A6F" w:rsidRPr="001B7A6F" w14:paraId="5A676E8F" w14:textId="77777777" w:rsidTr="008D69DA">
        <w:tc>
          <w:tcPr>
            <w:tcW w:w="0" w:type="auto"/>
            <w:hideMark/>
          </w:tcPr>
          <w:p w14:paraId="2DBF3EFC"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Non-Users (n = 20)</w:t>
            </w:r>
          </w:p>
        </w:tc>
        <w:tc>
          <w:tcPr>
            <w:tcW w:w="0" w:type="auto"/>
            <w:hideMark/>
          </w:tcPr>
          <w:p w14:paraId="1CE0039E"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2.96</w:t>
            </w:r>
          </w:p>
        </w:tc>
        <w:tc>
          <w:tcPr>
            <w:tcW w:w="0" w:type="auto"/>
            <w:hideMark/>
          </w:tcPr>
          <w:p w14:paraId="58F79578"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0.88</w:t>
            </w:r>
          </w:p>
        </w:tc>
        <w:tc>
          <w:tcPr>
            <w:tcW w:w="0" w:type="auto"/>
            <w:hideMark/>
          </w:tcPr>
          <w:p w14:paraId="2D2E0AF7"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20</w:t>
            </w:r>
          </w:p>
        </w:tc>
      </w:tr>
    </w:tbl>
    <w:p w14:paraId="4D095311" w14:textId="2D9E659A" w:rsidR="001B7A6F" w:rsidRPr="001B7A6F" w:rsidRDefault="001B7A6F" w:rsidP="001B7A6F">
      <w:pPr>
        <w:pStyle w:val="Body"/>
        <w:rPr>
          <w:rFonts w:ascii="Arial" w:hAnsi="Arial" w:cs="Arial"/>
          <w:lang w:val="en-IN"/>
        </w:rPr>
      </w:pPr>
    </w:p>
    <w:p w14:paraId="79C49B53" w14:textId="77777777" w:rsidR="001B7A6F" w:rsidRPr="001B7A6F" w:rsidRDefault="001B7A6F" w:rsidP="001B7A6F">
      <w:pPr>
        <w:pStyle w:val="Body"/>
        <w:spacing w:after="0"/>
        <w:rPr>
          <w:rFonts w:ascii="Arial" w:hAnsi="Arial" w:cs="Arial"/>
          <w:b/>
          <w:bCs/>
          <w:lang w:val="en-IN"/>
        </w:rPr>
      </w:pPr>
      <w:r w:rsidRPr="001B7A6F">
        <w:rPr>
          <w:rFonts w:ascii="Arial" w:hAnsi="Arial" w:cs="Arial"/>
          <w:b/>
          <w:bCs/>
          <w:lang w:val="en-IN"/>
        </w:rPr>
        <w:t>Independent t-Test Results</w:t>
      </w:r>
    </w:p>
    <w:p w14:paraId="0687AB6D" w14:textId="77777777"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t-value</w:t>
      </w:r>
      <w:r w:rsidRPr="001B7A6F">
        <w:rPr>
          <w:rFonts w:ascii="Arial" w:hAnsi="Arial" w:cs="Arial"/>
          <w:lang w:val="en-IN"/>
        </w:rPr>
        <w:t xml:space="preserve"> = 7.12</w:t>
      </w:r>
    </w:p>
    <w:p w14:paraId="1DC83A35" w14:textId="77777777"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Degrees of freedom (df)</w:t>
      </w:r>
      <w:r w:rsidRPr="001B7A6F">
        <w:rPr>
          <w:rFonts w:ascii="Arial" w:hAnsi="Arial" w:cs="Arial"/>
          <w:lang w:val="en-IN"/>
        </w:rPr>
        <w:t xml:space="preserve"> = 78</w:t>
      </w:r>
    </w:p>
    <w:p w14:paraId="41AFF7A0" w14:textId="3B592282"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p-value</w:t>
      </w:r>
      <w:r w:rsidRPr="001B7A6F">
        <w:rPr>
          <w:rFonts w:ascii="Arial" w:hAnsi="Arial" w:cs="Arial"/>
          <w:lang w:val="en-IN"/>
        </w:rPr>
        <w:t xml:space="preserve"> &lt; 0.05 (</w:t>
      </w:r>
      <w:r w:rsidRPr="001B7A6F">
        <w:rPr>
          <w:rFonts w:ascii="Arial" w:hAnsi="Arial" w:cs="Arial"/>
          <w:b/>
          <w:bCs/>
          <w:lang w:val="en-IN"/>
        </w:rPr>
        <w:t>Significant</w:t>
      </w:r>
      <w:r w:rsidRPr="001B7A6F">
        <w:rPr>
          <w:rFonts w:ascii="Arial" w:hAnsi="Arial" w:cs="Arial"/>
          <w:lang w:val="en-IN"/>
        </w:rPr>
        <w:t>)</w:t>
      </w:r>
    </w:p>
    <w:p w14:paraId="093AB8F1" w14:textId="77777777" w:rsidR="009E5916" w:rsidRPr="009E5916" w:rsidRDefault="009E5916" w:rsidP="009E5916">
      <w:pPr>
        <w:pStyle w:val="Heading3"/>
        <w:rPr>
          <w:rFonts w:ascii="Arial" w:hAnsi="Arial" w:cs="Arial"/>
          <w:color w:val="000000" w:themeColor="text1"/>
          <w:sz w:val="20"/>
          <w:szCs w:val="20"/>
        </w:rPr>
      </w:pPr>
      <w:r w:rsidRPr="009E5916">
        <w:rPr>
          <w:rStyle w:val="Strong"/>
          <w:rFonts w:ascii="Arial" w:hAnsi="Arial" w:cs="Arial"/>
          <w:color w:val="000000" w:themeColor="text1"/>
          <w:sz w:val="20"/>
          <w:szCs w:val="20"/>
        </w:rPr>
        <w:t xml:space="preserve">3.2 Preferences Between </w:t>
      </w:r>
      <w:proofErr w:type="spellStart"/>
      <w:r w:rsidRPr="009E5916">
        <w:rPr>
          <w:rStyle w:val="Strong"/>
          <w:rFonts w:ascii="Arial" w:hAnsi="Arial" w:cs="Arial"/>
          <w:color w:val="000000" w:themeColor="text1"/>
          <w:sz w:val="20"/>
          <w:szCs w:val="20"/>
        </w:rPr>
        <w:t>Rasi</w:t>
      </w:r>
      <w:proofErr w:type="spellEnd"/>
      <w:r w:rsidRPr="009E5916">
        <w:rPr>
          <w:rStyle w:val="Strong"/>
          <w:rFonts w:ascii="Arial" w:hAnsi="Arial" w:cs="Arial"/>
          <w:color w:val="000000" w:themeColor="text1"/>
          <w:sz w:val="20"/>
          <w:szCs w:val="20"/>
        </w:rPr>
        <w:t xml:space="preserve"> Swift Users and Non-Users</w:t>
      </w:r>
    </w:p>
    <w:p w14:paraId="2CD5B012" w14:textId="77777777"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The preferences of farmers regarding hybrid cotton varieties revealed significant differences between </w:t>
      </w:r>
      <w:proofErr w:type="spellStart"/>
      <w:r w:rsidRPr="009E5916">
        <w:rPr>
          <w:rFonts w:ascii="Arial" w:hAnsi="Arial" w:cs="Arial"/>
          <w:sz w:val="20"/>
          <w:szCs w:val="20"/>
        </w:rPr>
        <w:t>Rasi</w:t>
      </w:r>
      <w:proofErr w:type="spellEnd"/>
      <w:r w:rsidRPr="009E5916">
        <w:rPr>
          <w:rFonts w:ascii="Arial" w:hAnsi="Arial" w:cs="Arial"/>
          <w:sz w:val="20"/>
          <w:szCs w:val="20"/>
        </w:rPr>
        <w:t xml:space="preserve"> Swift users and non-users. The variations in their selection criteria were primarily influenced by their experiences, perceived performance of competing hybrids, and accessibility of information. Among the 80 respondents surveyed, 60 were </w:t>
      </w:r>
      <w:proofErr w:type="spellStart"/>
      <w:r w:rsidRPr="009E5916">
        <w:rPr>
          <w:rFonts w:ascii="Arial" w:hAnsi="Arial" w:cs="Arial"/>
          <w:sz w:val="20"/>
          <w:szCs w:val="20"/>
        </w:rPr>
        <w:t>Rasi</w:t>
      </w:r>
      <w:proofErr w:type="spellEnd"/>
      <w:r w:rsidRPr="009E5916">
        <w:rPr>
          <w:rFonts w:ascii="Arial" w:hAnsi="Arial" w:cs="Arial"/>
          <w:sz w:val="20"/>
          <w:szCs w:val="20"/>
        </w:rPr>
        <w:t xml:space="preserve"> Swift users and 20 were non-users, allowing for a clear comparison of preference patterns across both groups.</w:t>
      </w:r>
    </w:p>
    <w:p w14:paraId="1CD07710" w14:textId="77777777"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Farmers who adopted </w:t>
      </w:r>
      <w:proofErr w:type="spellStart"/>
      <w:r w:rsidRPr="009E5916">
        <w:rPr>
          <w:rStyle w:val="Strong"/>
          <w:rFonts w:ascii="Arial" w:hAnsi="Arial" w:cs="Arial"/>
          <w:sz w:val="20"/>
          <w:szCs w:val="20"/>
        </w:rPr>
        <w:t>Rasi</w:t>
      </w:r>
      <w:proofErr w:type="spellEnd"/>
      <w:r w:rsidRPr="009E5916">
        <w:rPr>
          <w:rStyle w:val="Strong"/>
          <w:rFonts w:ascii="Arial" w:hAnsi="Arial" w:cs="Arial"/>
          <w:sz w:val="20"/>
          <w:szCs w:val="20"/>
        </w:rPr>
        <w:t xml:space="preserve"> Swift</w:t>
      </w:r>
      <w:r w:rsidRPr="009E5916">
        <w:rPr>
          <w:rFonts w:ascii="Arial" w:hAnsi="Arial" w:cs="Arial"/>
          <w:sz w:val="20"/>
          <w:szCs w:val="20"/>
        </w:rPr>
        <w:t xml:space="preserve"> highlighted several performance-related traits as critical in their decision-making. The </w:t>
      </w:r>
      <w:r w:rsidRPr="009E5916">
        <w:rPr>
          <w:rStyle w:val="Strong"/>
          <w:rFonts w:ascii="Arial" w:hAnsi="Arial" w:cs="Arial"/>
          <w:sz w:val="20"/>
          <w:szCs w:val="20"/>
        </w:rPr>
        <w:t>top three deciding factors</w:t>
      </w:r>
      <w:r w:rsidRPr="009E5916">
        <w:rPr>
          <w:rFonts w:ascii="Arial" w:hAnsi="Arial" w:cs="Arial"/>
          <w:sz w:val="20"/>
          <w:szCs w:val="20"/>
        </w:rPr>
        <w:t xml:space="preserve"> cited were </w:t>
      </w:r>
      <w:r w:rsidRPr="009E5916">
        <w:rPr>
          <w:rStyle w:val="Strong"/>
          <w:rFonts w:ascii="Arial" w:hAnsi="Arial" w:cs="Arial"/>
          <w:sz w:val="20"/>
          <w:szCs w:val="20"/>
        </w:rPr>
        <w:t>early maturity</w:t>
      </w:r>
      <w:r w:rsidRPr="009E5916">
        <w:rPr>
          <w:rFonts w:ascii="Arial" w:hAnsi="Arial" w:cs="Arial"/>
          <w:sz w:val="20"/>
          <w:szCs w:val="20"/>
        </w:rPr>
        <w:t xml:space="preserve">, </w:t>
      </w:r>
      <w:r w:rsidRPr="009E5916">
        <w:rPr>
          <w:rStyle w:val="Strong"/>
          <w:rFonts w:ascii="Arial" w:hAnsi="Arial" w:cs="Arial"/>
          <w:sz w:val="20"/>
          <w:szCs w:val="20"/>
        </w:rPr>
        <w:t>large boll size</w:t>
      </w:r>
      <w:r w:rsidRPr="009E5916">
        <w:rPr>
          <w:rFonts w:ascii="Arial" w:hAnsi="Arial" w:cs="Arial"/>
          <w:sz w:val="20"/>
          <w:szCs w:val="20"/>
        </w:rPr>
        <w:t xml:space="preserve">, and </w:t>
      </w:r>
      <w:r w:rsidRPr="009E5916">
        <w:rPr>
          <w:rStyle w:val="Strong"/>
          <w:rFonts w:ascii="Arial" w:hAnsi="Arial" w:cs="Arial"/>
          <w:sz w:val="20"/>
          <w:szCs w:val="20"/>
        </w:rPr>
        <w:t>high yield</w:t>
      </w:r>
      <w:r w:rsidRPr="009E5916">
        <w:rPr>
          <w:rFonts w:ascii="Arial" w:hAnsi="Arial" w:cs="Arial"/>
          <w:sz w:val="20"/>
          <w:szCs w:val="20"/>
        </w:rPr>
        <w:t xml:space="preserve">. These preferences were shaped by their positive cultivation experience with the hybrid. Specifically, early maturity was particularly appreciated by users as it allowed timely harvests and helped reduce the crop's exposure to </w:t>
      </w:r>
      <w:r w:rsidRPr="009E5916">
        <w:rPr>
          <w:rStyle w:val="Strong"/>
          <w:rFonts w:ascii="Arial" w:hAnsi="Arial" w:cs="Arial"/>
          <w:sz w:val="20"/>
          <w:szCs w:val="20"/>
        </w:rPr>
        <w:t>late-season pests</w:t>
      </w:r>
      <w:r w:rsidRPr="009E5916">
        <w:rPr>
          <w:rFonts w:ascii="Arial" w:hAnsi="Arial" w:cs="Arial"/>
          <w:sz w:val="20"/>
          <w:szCs w:val="20"/>
        </w:rPr>
        <w:t xml:space="preserve">, thereby lowering production risks. Yield performance ranked second, with a majority of users reporting </w:t>
      </w:r>
      <w:r w:rsidRPr="009E5916">
        <w:rPr>
          <w:rStyle w:val="Strong"/>
          <w:rFonts w:ascii="Arial" w:hAnsi="Arial" w:cs="Arial"/>
          <w:sz w:val="20"/>
          <w:szCs w:val="20"/>
        </w:rPr>
        <w:t>yields above 700 kg/acre</w:t>
      </w:r>
      <w:r w:rsidRPr="009E5916">
        <w:rPr>
          <w:rFonts w:ascii="Arial" w:hAnsi="Arial" w:cs="Arial"/>
          <w:sz w:val="20"/>
          <w:szCs w:val="20"/>
        </w:rPr>
        <w:t>, which closely aligns with the yield claims made by the seed company. Large boll size was another key trait preferred by users due to its direct association with better picking efficiency and market value.</w:t>
      </w:r>
    </w:p>
    <w:p w14:paraId="04745019" w14:textId="7B6FF63A"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On the other hand, </w:t>
      </w:r>
      <w:r w:rsidRPr="009E5916">
        <w:rPr>
          <w:rStyle w:val="Strong"/>
          <w:rFonts w:ascii="Arial" w:hAnsi="Arial" w:cs="Arial"/>
          <w:sz w:val="20"/>
          <w:szCs w:val="20"/>
        </w:rPr>
        <w:t xml:space="preserve">non-users of </w:t>
      </w:r>
      <w:proofErr w:type="spellStart"/>
      <w:r w:rsidRPr="009E5916">
        <w:rPr>
          <w:rStyle w:val="Strong"/>
          <w:rFonts w:ascii="Arial" w:hAnsi="Arial" w:cs="Arial"/>
          <w:sz w:val="20"/>
          <w:szCs w:val="20"/>
        </w:rPr>
        <w:t>Rasi</w:t>
      </w:r>
      <w:proofErr w:type="spellEnd"/>
      <w:r w:rsidRPr="009E5916">
        <w:rPr>
          <w:rStyle w:val="Strong"/>
          <w:rFonts w:ascii="Arial" w:hAnsi="Arial" w:cs="Arial"/>
          <w:sz w:val="20"/>
          <w:szCs w:val="20"/>
        </w:rPr>
        <w:t xml:space="preserve"> Swift</w:t>
      </w:r>
      <w:r w:rsidRPr="009E5916">
        <w:rPr>
          <w:rFonts w:ascii="Arial" w:hAnsi="Arial" w:cs="Arial"/>
          <w:sz w:val="20"/>
          <w:szCs w:val="20"/>
        </w:rPr>
        <w:t xml:space="preserve"> reported a different set of preferences while selecting cotton hybrids. The most influential factors in their decision were </w:t>
      </w:r>
      <w:r w:rsidRPr="009E5916">
        <w:rPr>
          <w:rStyle w:val="Strong"/>
          <w:rFonts w:ascii="Arial" w:hAnsi="Arial" w:cs="Arial"/>
          <w:sz w:val="20"/>
          <w:szCs w:val="20"/>
        </w:rPr>
        <w:t>brand familiarity</w:t>
      </w:r>
      <w:r w:rsidRPr="009E5916">
        <w:rPr>
          <w:rFonts w:ascii="Arial" w:hAnsi="Arial" w:cs="Arial"/>
          <w:sz w:val="20"/>
          <w:szCs w:val="20"/>
        </w:rPr>
        <w:t xml:space="preserve">, </w:t>
      </w:r>
      <w:r w:rsidRPr="009E5916">
        <w:rPr>
          <w:rStyle w:val="Strong"/>
          <w:rFonts w:ascii="Arial" w:hAnsi="Arial" w:cs="Arial"/>
          <w:sz w:val="20"/>
          <w:szCs w:val="20"/>
        </w:rPr>
        <w:t>availability of credit or promotional discounts</w:t>
      </w:r>
      <w:r w:rsidRPr="009E5916">
        <w:rPr>
          <w:rFonts w:ascii="Arial" w:hAnsi="Arial" w:cs="Arial"/>
          <w:sz w:val="20"/>
          <w:szCs w:val="20"/>
        </w:rPr>
        <w:t xml:space="preserve">, and </w:t>
      </w:r>
      <w:r w:rsidRPr="009E5916">
        <w:rPr>
          <w:rStyle w:val="Strong"/>
          <w:rFonts w:ascii="Arial" w:hAnsi="Arial" w:cs="Arial"/>
          <w:sz w:val="20"/>
          <w:szCs w:val="20"/>
        </w:rPr>
        <w:t>pest tolerance</w:t>
      </w:r>
      <w:r w:rsidRPr="009E5916">
        <w:rPr>
          <w:rFonts w:ascii="Arial" w:hAnsi="Arial" w:cs="Arial"/>
          <w:sz w:val="20"/>
          <w:szCs w:val="20"/>
        </w:rPr>
        <w:t xml:space="preserve">, especially against sucking pests. The non-users generally cultivated hybrids such as </w:t>
      </w:r>
      <w:proofErr w:type="spellStart"/>
      <w:r w:rsidRPr="009E5916">
        <w:rPr>
          <w:rStyle w:val="Strong"/>
          <w:rFonts w:ascii="Arial" w:hAnsi="Arial" w:cs="Arial"/>
          <w:sz w:val="20"/>
          <w:szCs w:val="20"/>
        </w:rPr>
        <w:t>Aadya</w:t>
      </w:r>
      <w:proofErr w:type="spellEnd"/>
      <w:r w:rsidRPr="009E5916">
        <w:rPr>
          <w:rStyle w:val="Strong"/>
          <w:rFonts w:ascii="Arial" w:hAnsi="Arial" w:cs="Arial"/>
          <w:sz w:val="20"/>
          <w:szCs w:val="20"/>
        </w:rPr>
        <w:t xml:space="preserve"> (</w:t>
      </w:r>
      <w:proofErr w:type="spellStart"/>
      <w:r w:rsidRPr="009E5916">
        <w:rPr>
          <w:rStyle w:val="Strong"/>
          <w:rFonts w:ascii="Arial" w:hAnsi="Arial" w:cs="Arial"/>
          <w:sz w:val="20"/>
          <w:szCs w:val="20"/>
        </w:rPr>
        <w:t>Nuziveedu</w:t>
      </w:r>
      <w:proofErr w:type="spellEnd"/>
      <w:r w:rsidRPr="009E5916">
        <w:rPr>
          <w:rStyle w:val="Strong"/>
          <w:rFonts w:ascii="Arial" w:hAnsi="Arial" w:cs="Arial"/>
          <w:sz w:val="20"/>
          <w:szCs w:val="20"/>
        </w:rPr>
        <w:t>)</w:t>
      </w:r>
      <w:r w:rsidRPr="009E5916">
        <w:rPr>
          <w:rFonts w:ascii="Arial" w:hAnsi="Arial" w:cs="Arial"/>
          <w:sz w:val="20"/>
          <w:szCs w:val="20"/>
        </w:rPr>
        <w:t xml:space="preserve">, </w:t>
      </w:r>
      <w:proofErr w:type="spellStart"/>
      <w:r w:rsidRPr="009E5916">
        <w:rPr>
          <w:rStyle w:val="Strong"/>
          <w:rFonts w:ascii="Arial" w:hAnsi="Arial" w:cs="Arial"/>
          <w:sz w:val="20"/>
          <w:szCs w:val="20"/>
        </w:rPr>
        <w:lastRenderedPageBreak/>
        <w:t>Sadanand</w:t>
      </w:r>
      <w:proofErr w:type="spellEnd"/>
      <w:r w:rsidRPr="009E5916">
        <w:rPr>
          <w:rStyle w:val="Strong"/>
          <w:rFonts w:ascii="Arial" w:hAnsi="Arial" w:cs="Arial"/>
          <w:sz w:val="20"/>
          <w:szCs w:val="20"/>
        </w:rPr>
        <w:t xml:space="preserve"> (Crystal)</w:t>
      </w:r>
      <w:r w:rsidRPr="009E5916">
        <w:rPr>
          <w:rFonts w:ascii="Arial" w:hAnsi="Arial" w:cs="Arial"/>
          <w:sz w:val="20"/>
          <w:szCs w:val="20"/>
        </w:rPr>
        <w:t xml:space="preserve">, and </w:t>
      </w:r>
      <w:proofErr w:type="spellStart"/>
      <w:r w:rsidRPr="009E5916">
        <w:rPr>
          <w:rStyle w:val="Strong"/>
          <w:rFonts w:ascii="Arial" w:hAnsi="Arial" w:cs="Arial"/>
          <w:sz w:val="20"/>
          <w:szCs w:val="20"/>
        </w:rPr>
        <w:t>Ranadeer</w:t>
      </w:r>
      <w:proofErr w:type="spellEnd"/>
      <w:r w:rsidRPr="009E5916">
        <w:rPr>
          <w:rStyle w:val="Strong"/>
          <w:rFonts w:ascii="Arial" w:hAnsi="Arial" w:cs="Arial"/>
          <w:sz w:val="20"/>
          <w:szCs w:val="20"/>
        </w:rPr>
        <w:t xml:space="preserve"> (Royal)</w:t>
      </w:r>
      <w:r w:rsidRPr="009E5916">
        <w:rPr>
          <w:rFonts w:ascii="Arial" w:hAnsi="Arial" w:cs="Arial"/>
          <w:sz w:val="20"/>
          <w:szCs w:val="20"/>
        </w:rPr>
        <w:t xml:space="preserve">. A notable portion of non-users acknowledged that they had </w:t>
      </w:r>
      <w:r w:rsidRPr="009E5916">
        <w:rPr>
          <w:rStyle w:val="Strong"/>
          <w:rFonts w:ascii="Arial" w:hAnsi="Arial" w:cs="Arial"/>
          <w:sz w:val="20"/>
          <w:szCs w:val="20"/>
        </w:rPr>
        <w:t>limited information</w:t>
      </w:r>
      <w:r w:rsidRPr="009E5916">
        <w:rPr>
          <w:rFonts w:ascii="Arial" w:hAnsi="Arial" w:cs="Arial"/>
          <w:sz w:val="20"/>
          <w:szCs w:val="20"/>
        </w:rPr>
        <w:t xml:space="preserve"> or </w:t>
      </w:r>
      <w:r w:rsidRPr="009E5916">
        <w:rPr>
          <w:rStyle w:val="Strong"/>
          <w:rFonts w:ascii="Arial" w:hAnsi="Arial" w:cs="Arial"/>
          <w:sz w:val="20"/>
          <w:szCs w:val="20"/>
        </w:rPr>
        <w:t>no direct feedback</w:t>
      </w:r>
      <w:r w:rsidRPr="009E5916">
        <w:rPr>
          <w:rFonts w:ascii="Arial" w:hAnsi="Arial" w:cs="Arial"/>
          <w:sz w:val="20"/>
          <w:szCs w:val="20"/>
        </w:rPr>
        <w:t xml:space="preserve"> from peers regarding </w:t>
      </w:r>
      <w:proofErr w:type="spellStart"/>
      <w:r w:rsidRPr="009E5916">
        <w:rPr>
          <w:rFonts w:ascii="Arial" w:hAnsi="Arial" w:cs="Arial"/>
          <w:sz w:val="20"/>
          <w:szCs w:val="20"/>
        </w:rPr>
        <w:t>Rasi</w:t>
      </w:r>
      <w:proofErr w:type="spellEnd"/>
      <w:r w:rsidRPr="009E5916">
        <w:rPr>
          <w:rFonts w:ascii="Arial" w:hAnsi="Arial" w:cs="Arial"/>
          <w:sz w:val="20"/>
          <w:szCs w:val="20"/>
        </w:rPr>
        <w:t xml:space="preserve"> Swift’s performance, which deterred them from trying it. This reflects a </w:t>
      </w:r>
      <w:r w:rsidRPr="009E5916">
        <w:rPr>
          <w:rStyle w:val="Strong"/>
          <w:rFonts w:ascii="Arial" w:hAnsi="Arial" w:cs="Arial"/>
          <w:sz w:val="20"/>
          <w:szCs w:val="20"/>
        </w:rPr>
        <w:t>classic barrier in hybrid adoption</w:t>
      </w:r>
      <w:r w:rsidRPr="009E5916">
        <w:rPr>
          <w:rFonts w:ascii="Arial" w:hAnsi="Arial" w:cs="Arial"/>
          <w:sz w:val="20"/>
          <w:szCs w:val="20"/>
        </w:rPr>
        <w:t xml:space="preserve">, wherein a </w:t>
      </w:r>
      <w:r w:rsidRPr="009E5916">
        <w:rPr>
          <w:rStyle w:val="Strong"/>
          <w:rFonts w:ascii="Arial" w:hAnsi="Arial" w:cs="Arial"/>
          <w:sz w:val="20"/>
          <w:szCs w:val="20"/>
        </w:rPr>
        <w:t>lack of targeted extension communication</w:t>
      </w:r>
      <w:r w:rsidRPr="009E5916">
        <w:rPr>
          <w:rFonts w:ascii="Arial" w:hAnsi="Arial" w:cs="Arial"/>
          <w:sz w:val="20"/>
          <w:szCs w:val="20"/>
        </w:rPr>
        <w:t xml:space="preserve"> and </w:t>
      </w:r>
      <w:r w:rsidRPr="009E5916">
        <w:rPr>
          <w:rStyle w:val="Strong"/>
          <w:rFonts w:ascii="Arial" w:hAnsi="Arial" w:cs="Arial"/>
          <w:sz w:val="20"/>
          <w:szCs w:val="20"/>
        </w:rPr>
        <w:t>risk aversion</w:t>
      </w:r>
      <w:r w:rsidRPr="009E5916">
        <w:rPr>
          <w:rFonts w:ascii="Arial" w:hAnsi="Arial" w:cs="Arial"/>
          <w:sz w:val="20"/>
          <w:szCs w:val="20"/>
        </w:rPr>
        <w:t xml:space="preserve"> restrict the diffusion of newer varieties. </w:t>
      </w:r>
    </w:p>
    <w:p w14:paraId="7D3173CB" w14:textId="77777777" w:rsid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To further understand the priority of selection attributes, a </w:t>
      </w:r>
      <w:r w:rsidRPr="009E5916">
        <w:rPr>
          <w:rStyle w:val="Strong"/>
          <w:rFonts w:ascii="Arial" w:hAnsi="Arial" w:cs="Arial"/>
          <w:sz w:val="20"/>
          <w:szCs w:val="20"/>
        </w:rPr>
        <w:t>mean rank analysis</w:t>
      </w:r>
      <w:r w:rsidRPr="009E5916">
        <w:rPr>
          <w:rFonts w:ascii="Arial" w:hAnsi="Arial" w:cs="Arial"/>
          <w:sz w:val="20"/>
          <w:szCs w:val="20"/>
        </w:rPr>
        <w:t xml:space="preserve"> was conducted. Each respondent was asked to rank seven important hybrid attributes on a scale of 1 to 7, where </w:t>
      </w:r>
      <w:r w:rsidRPr="009E5916">
        <w:rPr>
          <w:rStyle w:val="Strong"/>
          <w:rFonts w:ascii="Arial" w:hAnsi="Arial" w:cs="Arial"/>
          <w:sz w:val="20"/>
          <w:szCs w:val="20"/>
        </w:rPr>
        <w:t>1 indicated highest preference</w:t>
      </w:r>
      <w:r w:rsidRPr="009E5916">
        <w:rPr>
          <w:rFonts w:ascii="Arial" w:hAnsi="Arial" w:cs="Arial"/>
          <w:sz w:val="20"/>
          <w:szCs w:val="20"/>
        </w:rPr>
        <w:t xml:space="preserve"> and </w:t>
      </w:r>
      <w:r w:rsidRPr="009E5916">
        <w:rPr>
          <w:rStyle w:val="Strong"/>
          <w:rFonts w:ascii="Arial" w:hAnsi="Arial" w:cs="Arial"/>
          <w:sz w:val="20"/>
          <w:szCs w:val="20"/>
        </w:rPr>
        <w:t>7 indicated the least</w:t>
      </w:r>
      <w:r w:rsidRPr="009E5916">
        <w:rPr>
          <w:rFonts w:ascii="Arial" w:hAnsi="Arial" w:cs="Arial"/>
          <w:sz w:val="20"/>
          <w:szCs w:val="20"/>
        </w:rPr>
        <w:t>. The analysis revealed significant contrasts in trait prioritization between users and non-users, as shown below.</w:t>
      </w:r>
    </w:p>
    <w:p w14:paraId="5DE7986C" w14:textId="6223902A" w:rsidR="009E5916" w:rsidRPr="009E5916" w:rsidRDefault="009E5916" w:rsidP="009E5916">
      <w:pPr>
        <w:pStyle w:val="NormalWeb"/>
        <w:jc w:val="both"/>
        <w:rPr>
          <w:rFonts w:ascii="Arial" w:hAnsi="Arial" w:cs="Arial"/>
          <w:b/>
          <w:bCs/>
          <w:sz w:val="20"/>
          <w:szCs w:val="20"/>
        </w:rPr>
      </w:pPr>
      <w:r w:rsidRPr="009E5916">
        <w:rPr>
          <w:rFonts w:ascii="Arial" w:hAnsi="Arial" w:cs="Arial"/>
          <w:b/>
          <w:bCs/>
          <w:sz w:val="20"/>
          <w:szCs w:val="20"/>
        </w:rPr>
        <w:t xml:space="preserve">Table </w:t>
      </w:r>
      <w:r w:rsidR="008D69DA">
        <w:rPr>
          <w:rFonts w:ascii="Arial" w:hAnsi="Arial" w:cs="Arial"/>
          <w:b/>
          <w:bCs/>
          <w:sz w:val="20"/>
          <w:szCs w:val="20"/>
        </w:rPr>
        <w:t>3</w:t>
      </w:r>
      <w:r w:rsidRPr="009E5916">
        <w:rPr>
          <w:rFonts w:ascii="Arial" w:hAnsi="Arial" w:cs="Arial"/>
          <w:b/>
          <w:bCs/>
          <w:sz w:val="20"/>
          <w:szCs w:val="20"/>
        </w:rPr>
        <w:t>: Mean Rank Scores of Hybrid Selection Preferences among Users and Non-Users</w:t>
      </w:r>
    </w:p>
    <w:tbl>
      <w:tblPr>
        <w:tblStyle w:val="TableGrid"/>
        <w:tblW w:w="0" w:type="auto"/>
        <w:tblLook w:val="04A0" w:firstRow="1" w:lastRow="0" w:firstColumn="1" w:lastColumn="0" w:noHBand="0" w:noVBand="1"/>
      </w:tblPr>
      <w:tblGrid>
        <w:gridCol w:w="2036"/>
        <w:gridCol w:w="1645"/>
        <w:gridCol w:w="1268"/>
        <w:gridCol w:w="1926"/>
        <w:gridCol w:w="1549"/>
      </w:tblGrid>
      <w:tr w:rsidR="009E5916" w:rsidRPr="009E5916" w14:paraId="45155F1E" w14:textId="77777777" w:rsidTr="009E5916">
        <w:tc>
          <w:tcPr>
            <w:tcW w:w="0" w:type="auto"/>
            <w:hideMark/>
          </w:tcPr>
          <w:p w14:paraId="47619DB0"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Attribute</w:t>
            </w:r>
          </w:p>
        </w:tc>
        <w:tc>
          <w:tcPr>
            <w:tcW w:w="0" w:type="auto"/>
            <w:hideMark/>
          </w:tcPr>
          <w:p w14:paraId="06EB5570"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(Users)</w:t>
            </w:r>
          </w:p>
        </w:tc>
        <w:tc>
          <w:tcPr>
            <w:tcW w:w="0" w:type="auto"/>
            <w:hideMark/>
          </w:tcPr>
          <w:p w14:paraId="0D395DC4"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Rank (Users)</w:t>
            </w:r>
          </w:p>
        </w:tc>
        <w:tc>
          <w:tcPr>
            <w:tcW w:w="0" w:type="auto"/>
            <w:hideMark/>
          </w:tcPr>
          <w:p w14:paraId="6CCEE4E5"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(Non-Users)</w:t>
            </w:r>
          </w:p>
        </w:tc>
        <w:tc>
          <w:tcPr>
            <w:tcW w:w="0" w:type="auto"/>
            <w:hideMark/>
          </w:tcPr>
          <w:p w14:paraId="583003F9"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Rank (Non-Users)</w:t>
            </w:r>
          </w:p>
        </w:tc>
      </w:tr>
      <w:tr w:rsidR="009E5916" w:rsidRPr="009E5916" w14:paraId="06B2E625" w14:textId="77777777" w:rsidTr="009E5916">
        <w:tc>
          <w:tcPr>
            <w:tcW w:w="0" w:type="auto"/>
            <w:hideMark/>
          </w:tcPr>
          <w:p w14:paraId="5FEEDEC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Early Maturity</w:t>
            </w:r>
          </w:p>
        </w:tc>
        <w:tc>
          <w:tcPr>
            <w:tcW w:w="0" w:type="auto"/>
            <w:hideMark/>
          </w:tcPr>
          <w:p w14:paraId="69E68E0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2.15</w:t>
            </w:r>
          </w:p>
        </w:tc>
        <w:tc>
          <w:tcPr>
            <w:tcW w:w="0" w:type="auto"/>
            <w:hideMark/>
          </w:tcPr>
          <w:p w14:paraId="4CE392C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w:t>
            </w:r>
          </w:p>
        </w:tc>
        <w:tc>
          <w:tcPr>
            <w:tcW w:w="0" w:type="auto"/>
            <w:hideMark/>
          </w:tcPr>
          <w:p w14:paraId="5183069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4.75</w:t>
            </w:r>
          </w:p>
        </w:tc>
        <w:tc>
          <w:tcPr>
            <w:tcW w:w="0" w:type="auto"/>
            <w:hideMark/>
          </w:tcPr>
          <w:p w14:paraId="2AA13D21"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w:t>
            </w:r>
          </w:p>
        </w:tc>
      </w:tr>
      <w:tr w:rsidR="009E5916" w:rsidRPr="009E5916" w14:paraId="207CF28C" w14:textId="77777777" w:rsidTr="009E5916">
        <w:tc>
          <w:tcPr>
            <w:tcW w:w="0" w:type="auto"/>
            <w:hideMark/>
          </w:tcPr>
          <w:p w14:paraId="1833D40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High Yield</w:t>
            </w:r>
          </w:p>
        </w:tc>
        <w:tc>
          <w:tcPr>
            <w:tcW w:w="0" w:type="auto"/>
            <w:hideMark/>
          </w:tcPr>
          <w:p w14:paraId="175A38C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2.50</w:t>
            </w:r>
          </w:p>
        </w:tc>
        <w:tc>
          <w:tcPr>
            <w:tcW w:w="0" w:type="auto"/>
            <w:hideMark/>
          </w:tcPr>
          <w:p w14:paraId="7B403BF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w:t>
            </w:r>
          </w:p>
        </w:tc>
        <w:tc>
          <w:tcPr>
            <w:tcW w:w="0" w:type="auto"/>
            <w:hideMark/>
          </w:tcPr>
          <w:p w14:paraId="6A4A977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5.20</w:t>
            </w:r>
          </w:p>
        </w:tc>
        <w:tc>
          <w:tcPr>
            <w:tcW w:w="0" w:type="auto"/>
            <w:hideMark/>
          </w:tcPr>
          <w:p w14:paraId="4AA113A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w:t>
            </w:r>
          </w:p>
        </w:tc>
      </w:tr>
      <w:tr w:rsidR="009E5916" w:rsidRPr="009E5916" w14:paraId="790CCC60" w14:textId="77777777" w:rsidTr="009E5916">
        <w:tc>
          <w:tcPr>
            <w:tcW w:w="0" w:type="auto"/>
            <w:hideMark/>
          </w:tcPr>
          <w:p w14:paraId="7471B3C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Large Boll Size</w:t>
            </w:r>
          </w:p>
        </w:tc>
        <w:tc>
          <w:tcPr>
            <w:tcW w:w="0" w:type="auto"/>
            <w:hideMark/>
          </w:tcPr>
          <w:p w14:paraId="4909FD9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2.80</w:t>
            </w:r>
          </w:p>
        </w:tc>
        <w:tc>
          <w:tcPr>
            <w:tcW w:w="0" w:type="auto"/>
            <w:hideMark/>
          </w:tcPr>
          <w:p w14:paraId="1F520A6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w:t>
            </w:r>
          </w:p>
        </w:tc>
        <w:tc>
          <w:tcPr>
            <w:tcW w:w="0" w:type="auto"/>
            <w:hideMark/>
          </w:tcPr>
          <w:p w14:paraId="29650F7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5.35</w:t>
            </w:r>
          </w:p>
        </w:tc>
        <w:tc>
          <w:tcPr>
            <w:tcW w:w="0" w:type="auto"/>
            <w:hideMark/>
          </w:tcPr>
          <w:p w14:paraId="25102FF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6</w:t>
            </w:r>
          </w:p>
        </w:tc>
      </w:tr>
      <w:tr w:rsidR="009E5916" w:rsidRPr="009E5916" w14:paraId="272DC379" w14:textId="77777777" w:rsidTr="009E5916">
        <w:tc>
          <w:tcPr>
            <w:tcW w:w="0" w:type="auto"/>
            <w:hideMark/>
          </w:tcPr>
          <w:p w14:paraId="7B09812C"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Pest Tolerance</w:t>
            </w:r>
          </w:p>
        </w:tc>
        <w:tc>
          <w:tcPr>
            <w:tcW w:w="0" w:type="auto"/>
            <w:hideMark/>
          </w:tcPr>
          <w:p w14:paraId="36AD7064"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3.50</w:t>
            </w:r>
          </w:p>
        </w:tc>
        <w:tc>
          <w:tcPr>
            <w:tcW w:w="0" w:type="auto"/>
            <w:hideMark/>
          </w:tcPr>
          <w:p w14:paraId="36BD8C7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w:t>
            </w:r>
          </w:p>
        </w:tc>
        <w:tc>
          <w:tcPr>
            <w:tcW w:w="0" w:type="auto"/>
            <w:hideMark/>
          </w:tcPr>
          <w:p w14:paraId="20C2666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2.60</w:t>
            </w:r>
          </w:p>
        </w:tc>
        <w:tc>
          <w:tcPr>
            <w:tcW w:w="0" w:type="auto"/>
            <w:hideMark/>
          </w:tcPr>
          <w:p w14:paraId="5CE0627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w:t>
            </w:r>
          </w:p>
        </w:tc>
      </w:tr>
      <w:tr w:rsidR="009E5916" w:rsidRPr="009E5916" w14:paraId="2B8A77AF" w14:textId="77777777" w:rsidTr="009E5916">
        <w:tc>
          <w:tcPr>
            <w:tcW w:w="0" w:type="auto"/>
            <w:hideMark/>
          </w:tcPr>
          <w:p w14:paraId="21B0CFC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Brand Familiarity</w:t>
            </w:r>
          </w:p>
        </w:tc>
        <w:tc>
          <w:tcPr>
            <w:tcW w:w="0" w:type="auto"/>
            <w:hideMark/>
          </w:tcPr>
          <w:p w14:paraId="1720B2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4.40</w:t>
            </w:r>
          </w:p>
        </w:tc>
        <w:tc>
          <w:tcPr>
            <w:tcW w:w="0" w:type="auto"/>
            <w:hideMark/>
          </w:tcPr>
          <w:p w14:paraId="5C7E1F6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w:t>
            </w:r>
          </w:p>
        </w:tc>
        <w:tc>
          <w:tcPr>
            <w:tcW w:w="0" w:type="auto"/>
            <w:hideMark/>
          </w:tcPr>
          <w:p w14:paraId="6D88317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2.90</w:t>
            </w:r>
          </w:p>
        </w:tc>
        <w:tc>
          <w:tcPr>
            <w:tcW w:w="0" w:type="auto"/>
            <w:hideMark/>
          </w:tcPr>
          <w:p w14:paraId="1CDED47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w:t>
            </w:r>
          </w:p>
        </w:tc>
      </w:tr>
      <w:tr w:rsidR="009E5916" w:rsidRPr="009E5916" w14:paraId="34628B65" w14:textId="77777777" w:rsidTr="009E5916">
        <w:tc>
          <w:tcPr>
            <w:tcW w:w="0" w:type="auto"/>
            <w:hideMark/>
          </w:tcPr>
          <w:p w14:paraId="7A1E37D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Credit/Discount Facility</w:t>
            </w:r>
          </w:p>
        </w:tc>
        <w:tc>
          <w:tcPr>
            <w:tcW w:w="0" w:type="auto"/>
            <w:hideMark/>
          </w:tcPr>
          <w:p w14:paraId="7451D11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4.85</w:t>
            </w:r>
          </w:p>
        </w:tc>
        <w:tc>
          <w:tcPr>
            <w:tcW w:w="0" w:type="auto"/>
            <w:hideMark/>
          </w:tcPr>
          <w:p w14:paraId="01CFDF1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6</w:t>
            </w:r>
          </w:p>
        </w:tc>
        <w:tc>
          <w:tcPr>
            <w:tcW w:w="0" w:type="auto"/>
            <w:hideMark/>
          </w:tcPr>
          <w:p w14:paraId="1EAE269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3.30</w:t>
            </w:r>
          </w:p>
        </w:tc>
        <w:tc>
          <w:tcPr>
            <w:tcW w:w="0" w:type="auto"/>
            <w:hideMark/>
          </w:tcPr>
          <w:p w14:paraId="1A0B08E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w:t>
            </w:r>
          </w:p>
        </w:tc>
      </w:tr>
      <w:tr w:rsidR="009E5916" w:rsidRPr="009E5916" w14:paraId="68186B9B" w14:textId="77777777" w:rsidTr="009E5916">
        <w:tc>
          <w:tcPr>
            <w:tcW w:w="0" w:type="auto"/>
            <w:hideMark/>
          </w:tcPr>
          <w:p w14:paraId="438A81F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Seed Availability</w:t>
            </w:r>
          </w:p>
        </w:tc>
        <w:tc>
          <w:tcPr>
            <w:tcW w:w="0" w:type="auto"/>
            <w:hideMark/>
          </w:tcPr>
          <w:p w14:paraId="33A916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5.05</w:t>
            </w:r>
          </w:p>
        </w:tc>
        <w:tc>
          <w:tcPr>
            <w:tcW w:w="0" w:type="auto"/>
            <w:hideMark/>
          </w:tcPr>
          <w:p w14:paraId="78E2854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w:t>
            </w:r>
          </w:p>
        </w:tc>
        <w:tc>
          <w:tcPr>
            <w:tcW w:w="0" w:type="auto"/>
            <w:hideMark/>
          </w:tcPr>
          <w:p w14:paraId="251ED6B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4.90</w:t>
            </w:r>
          </w:p>
        </w:tc>
        <w:tc>
          <w:tcPr>
            <w:tcW w:w="0" w:type="auto"/>
            <w:hideMark/>
          </w:tcPr>
          <w:p w14:paraId="2B1F3A9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w:t>
            </w:r>
          </w:p>
        </w:tc>
      </w:tr>
    </w:tbl>
    <w:p w14:paraId="36B15EE2" w14:textId="77777777" w:rsidR="009E5916" w:rsidRDefault="009E5916" w:rsidP="009E5916">
      <w:pPr>
        <w:pStyle w:val="NormalWeb"/>
        <w:jc w:val="both"/>
        <w:rPr>
          <w:rFonts w:ascii="Arial" w:hAnsi="Arial" w:cs="Arial"/>
          <w:sz w:val="20"/>
          <w:szCs w:val="20"/>
        </w:rPr>
      </w:pPr>
    </w:p>
    <w:p w14:paraId="2B431162" w14:textId="5D60B021" w:rsidR="009E5916" w:rsidRPr="009E5916" w:rsidRDefault="009E5916" w:rsidP="009E5916">
      <w:pPr>
        <w:pStyle w:val="NormalWeb"/>
        <w:jc w:val="both"/>
        <w:rPr>
          <w:rFonts w:ascii="Arial" w:hAnsi="Arial" w:cs="Arial"/>
          <w:b/>
          <w:bCs/>
          <w:sz w:val="20"/>
          <w:szCs w:val="20"/>
        </w:rPr>
      </w:pPr>
      <w:r w:rsidRPr="009E5916">
        <w:rPr>
          <w:rFonts w:ascii="Arial" w:hAnsi="Arial" w:cs="Arial"/>
          <w:b/>
          <w:bCs/>
          <w:sz w:val="20"/>
          <w:szCs w:val="20"/>
        </w:rPr>
        <w:t xml:space="preserve">Table </w:t>
      </w:r>
      <w:r w:rsidR="008D69DA">
        <w:rPr>
          <w:rFonts w:ascii="Arial" w:hAnsi="Arial" w:cs="Arial"/>
          <w:b/>
          <w:bCs/>
          <w:sz w:val="20"/>
          <w:szCs w:val="20"/>
        </w:rPr>
        <w:t>4</w:t>
      </w:r>
      <w:r w:rsidR="00E9008A">
        <w:rPr>
          <w:rFonts w:ascii="Arial" w:hAnsi="Arial" w:cs="Arial"/>
          <w:b/>
          <w:bCs/>
          <w:sz w:val="20"/>
          <w:szCs w:val="20"/>
        </w:rPr>
        <w:t>:</w:t>
      </w:r>
      <w:r w:rsidRPr="009E5916">
        <w:rPr>
          <w:rFonts w:ascii="Arial" w:hAnsi="Arial" w:cs="Arial"/>
          <w:b/>
          <w:bCs/>
          <w:sz w:val="20"/>
          <w:szCs w:val="20"/>
        </w:rPr>
        <w:t xml:space="preserve"> Independent t-Test Results for Preference Attributes Between Users and Non-Users</w:t>
      </w:r>
    </w:p>
    <w:p w14:paraId="49EDF982" w14:textId="77777777" w:rsidR="009E5916" w:rsidRDefault="009E5916" w:rsidP="009E5916">
      <w:pPr>
        <w:pStyle w:val="NormalWeb"/>
        <w:jc w:val="both"/>
        <w:rPr>
          <w:rFonts w:ascii="Arial" w:hAnsi="Arial" w:cs="Arial"/>
          <w:sz w:val="20"/>
          <w:szCs w:val="20"/>
        </w:rPr>
      </w:pPr>
    </w:p>
    <w:tbl>
      <w:tblPr>
        <w:tblStyle w:val="TableGrid"/>
        <w:tblW w:w="0" w:type="auto"/>
        <w:tblLook w:val="04A0" w:firstRow="1" w:lastRow="0" w:firstColumn="1" w:lastColumn="0" w:noHBand="0" w:noVBand="1"/>
      </w:tblPr>
      <w:tblGrid>
        <w:gridCol w:w="2083"/>
        <w:gridCol w:w="1390"/>
        <w:gridCol w:w="1550"/>
        <w:gridCol w:w="1077"/>
        <w:gridCol w:w="881"/>
        <w:gridCol w:w="1443"/>
      </w:tblGrid>
      <w:tr w:rsidR="009E5916" w:rsidRPr="009E5916" w14:paraId="398EE136" w14:textId="77777777" w:rsidTr="009E5916">
        <w:tc>
          <w:tcPr>
            <w:tcW w:w="0" w:type="auto"/>
            <w:hideMark/>
          </w:tcPr>
          <w:p w14:paraId="4FE2734E"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Attribute</w:t>
            </w:r>
          </w:p>
        </w:tc>
        <w:tc>
          <w:tcPr>
            <w:tcW w:w="0" w:type="auto"/>
            <w:hideMark/>
          </w:tcPr>
          <w:p w14:paraId="3D6E6329"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(Users)</w:t>
            </w:r>
          </w:p>
        </w:tc>
        <w:tc>
          <w:tcPr>
            <w:tcW w:w="0" w:type="auto"/>
            <w:hideMark/>
          </w:tcPr>
          <w:p w14:paraId="4EDEDDFB"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(Non-Users)</w:t>
            </w:r>
          </w:p>
        </w:tc>
        <w:tc>
          <w:tcPr>
            <w:tcW w:w="0" w:type="auto"/>
            <w:hideMark/>
          </w:tcPr>
          <w:p w14:paraId="56F6C7F7"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T-Statistic</w:t>
            </w:r>
          </w:p>
        </w:tc>
        <w:tc>
          <w:tcPr>
            <w:tcW w:w="0" w:type="auto"/>
            <w:hideMark/>
          </w:tcPr>
          <w:p w14:paraId="54622A24"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P-Value</w:t>
            </w:r>
          </w:p>
        </w:tc>
        <w:tc>
          <w:tcPr>
            <w:tcW w:w="0" w:type="auto"/>
            <w:hideMark/>
          </w:tcPr>
          <w:p w14:paraId="54F797FE"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Significance</w:t>
            </w:r>
          </w:p>
        </w:tc>
      </w:tr>
      <w:tr w:rsidR="009E5916" w:rsidRPr="009E5916" w14:paraId="48F099F3" w14:textId="77777777" w:rsidTr="009E5916">
        <w:tc>
          <w:tcPr>
            <w:tcW w:w="0" w:type="auto"/>
            <w:hideMark/>
          </w:tcPr>
          <w:p w14:paraId="3962AAB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Early Maturity</w:t>
            </w:r>
          </w:p>
        </w:tc>
        <w:tc>
          <w:tcPr>
            <w:tcW w:w="0" w:type="auto"/>
            <w:hideMark/>
          </w:tcPr>
          <w:p w14:paraId="193BD6A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2.21</w:t>
            </w:r>
          </w:p>
        </w:tc>
        <w:tc>
          <w:tcPr>
            <w:tcW w:w="0" w:type="auto"/>
            <w:hideMark/>
          </w:tcPr>
          <w:p w14:paraId="27A6393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4.72</w:t>
            </w:r>
          </w:p>
        </w:tc>
        <w:tc>
          <w:tcPr>
            <w:tcW w:w="0" w:type="auto"/>
            <w:hideMark/>
          </w:tcPr>
          <w:p w14:paraId="2EED61C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–15.39</w:t>
            </w:r>
          </w:p>
        </w:tc>
        <w:tc>
          <w:tcPr>
            <w:tcW w:w="0" w:type="auto"/>
            <w:hideMark/>
          </w:tcPr>
          <w:p w14:paraId="63CBBEC4"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1A62520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3EA7CD31" w14:textId="77777777" w:rsidTr="009E5916">
        <w:tc>
          <w:tcPr>
            <w:tcW w:w="0" w:type="auto"/>
            <w:hideMark/>
          </w:tcPr>
          <w:p w14:paraId="514ED1D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High Yield</w:t>
            </w:r>
          </w:p>
        </w:tc>
        <w:tc>
          <w:tcPr>
            <w:tcW w:w="0" w:type="auto"/>
            <w:hideMark/>
          </w:tcPr>
          <w:p w14:paraId="57D5521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2.54</w:t>
            </w:r>
          </w:p>
        </w:tc>
        <w:tc>
          <w:tcPr>
            <w:tcW w:w="0" w:type="auto"/>
            <w:hideMark/>
          </w:tcPr>
          <w:p w14:paraId="2DBC0C0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5.13</w:t>
            </w:r>
          </w:p>
        </w:tc>
        <w:tc>
          <w:tcPr>
            <w:tcW w:w="0" w:type="auto"/>
            <w:hideMark/>
          </w:tcPr>
          <w:p w14:paraId="2226858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–14.18</w:t>
            </w:r>
          </w:p>
        </w:tc>
        <w:tc>
          <w:tcPr>
            <w:tcW w:w="0" w:type="auto"/>
            <w:hideMark/>
          </w:tcPr>
          <w:p w14:paraId="3ADD076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4C71A3D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4CD1CAA1" w14:textId="77777777" w:rsidTr="009E5916">
        <w:tc>
          <w:tcPr>
            <w:tcW w:w="0" w:type="auto"/>
            <w:hideMark/>
          </w:tcPr>
          <w:p w14:paraId="4677B95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Large Boll Size</w:t>
            </w:r>
          </w:p>
        </w:tc>
        <w:tc>
          <w:tcPr>
            <w:tcW w:w="0" w:type="auto"/>
            <w:hideMark/>
          </w:tcPr>
          <w:p w14:paraId="7A0D8DE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2.87</w:t>
            </w:r>
          </w:p>
        </w:tc>
        <w:tc>
          <w:tcPr>
            <w:tcW w:w="0" w:type="auto"/>
            <w:hideMark/>
          </w:tcPr>
          <w:p w14:paraId="7509AE3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5.34</w:t>
            </w:r>
          </w:p>
        </w:tc>
        <w:tc>
          <w:tcPr>
            <w:tcW w:w="0" w:type="auto"/>
            <w:hideMark/>
          </w:tcPr>
          <w:p w14:paraId="0F6D18A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–13.90</w:t>
            </w:r>
          </w:p>
        </w:tc>
        <w:tc>
          <w:tcPr>
            <w:tcW w:w="0" w:type="auto"/>
            <w:hideMark/>
          </w:tcPr>
          <w:p w14:paraId="67565ED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7781E241"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2A8E3E3E" w14:textId="77777777" w:rsidTr="009E5916">
        <w:tc>
          <w:tcPr>
            <w:tcW w:w="0" w:type="auto"/>
            <w:hideMark/>
          </w:tcPr>
          <w:p w14:paraId="2757557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Pest and Disease Tolerance</w:t>
            </w:r>
          </w:p>
        </w:tc>
        <w:tc>
          <w:tcPr>
            <w:tcW w:w="0" w:type="auto"/>
            <w:hideMark/>
          </w:tcPr>
          <w:p w14:paraId="5C75601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3.43</w:t>
            </w:r>
          </w:p>
        </w:tc>
        <w:tc>
          <w:tcPr>
            <w:tcW w:w="0" w:type="auto"/>
            <w:hideMark/>
          </w:tcPr>
          <w:p w14:paraId="1DF400E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2.70</w:t>
            </w:r>
          </w:p>
        </w:tc>
        <w:tc>
          <w:tcPr>
            <w:tcW w:w="0" w:type="auto"/>
            <w:hideMark/>
          </w:tcPr>
          <w:p w14:paraId="34D2D69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4.82</w:t>
            </w:r>
          </w:p>
        </w:tc>
        <w:tc>
          <w:tcPr>
            <w:tcW w:w="0" w:type="auto"/>
            <w:hideMark/>
          </w:tcPr>
          <w:p w14:paraId="177F155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0162136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5276A93C" w14:textId="77777777" w:rsidTr="009E5916">
        <w:tc>
          <w:tcPr>
            <w:tcW w:w="0" w:type="auto"/>
            <w:hideMark/>
          </w:tcPr>
          <w:p w14:paraId="2DF6876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Brand Familiarity</w:t>
            </w:r>
          </w:p>
        </w:tc>
        <w:tc>
          <w:tcPr>
            <w:tcW w:w="0" w:type="auto"/>
            <w:hideMark/>
          </w:tcPr>
          <w:p w14:paraId="65B42B5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4.42</w:t>
            </w:r>
          </w:p>
        </w:tc>
        <w:tc>
          <w:tcPr>
            <w:tcW w:w="0" w:type="auto"/>
            <w:hideMark/>
          </w:tcPr>
          <w:p w14:paraId="4BF00A1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2.86</w:t>
            </w:r>
          </w:p>
        </w:tc>
        <w:tc>
          <w:tcPr>
            <w:tcW w:w="0" w:type="auto"/>
            <w:hideMark/>
          </w:tcPr>
          <w:p w14:paraId="52C066E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7.93</w:t>
            </w:r>
          </w:p>
        </w:tc>
        <w:tc>
          <w:tcPr>
            <w:tcW w:w="0" w:type="auto"/>
            <w:hideMark/>
          </w:tcPr>
          <w:p w14:paraId="3A38957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27CBD9F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5846903D" w14:textId="77777777" w:rsidTr="009E5916">
        <w:tc>
          <w:tcPr>
            <w:tcW w:w="0" w:type="auto"/>
            <w:hideMark/>
          </w:tcPr>
          <w:p w14:paraId="2D4732F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Credit/Discount Facility</w:t>
            </w:r>
          </w:p>
        </w:tc>
        <w:tc>
          <w:tcPr>
            <w:tcW w:w="0" w:type="auto"/>
            <w:hideMark/>
          </w:tcPr>
          <w:p w14:paraId="1F7B3B9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4.85</w:t>
            </w:r>
          </w:p>
        </w:tc>
        <w:tc>
          <w:tcPr>
            <w:tcW w:w="0" w:type="auto"/>
            <w:hideMark/>
          </w:tcPr>
          <w:p w14:paraId="55A923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3.20</w:t>
            </w:r>
          </w:p>
        </w:tc>
        <w:tc>
          <w:tcPr>
            <w:tcW w:w="0" w:type="auto"/>
            <w:hideMark/>
          </w:tcPr>
          <w:p w14:paraId="54D558A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7.41</w:t>
            </w:r>
          </w:p>
        </w:tc>
        <w:tc>
          <w:tcPr>
            <w:tcW w:w="0" w:type="auto"/>
            <w:hideMark/>
          </w:tcPr>
          <w:p w14:paraId="17B5DE2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371914F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787DABCE" w14:textId="77777777" w:rsidTr="009E5916">
        <w:tc>
          <w:tcPr>
            <w:tcW w:w="0" w:type="auto"/>
            <w:hideMark/>
          </w:tcPr>
          <w:p w14:paraId="261850B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Seed Availability</w:t>
            </w:r>
          </w:p>
        </w:tc>
        <w:tc>
          <w:tcPr>
            <w:tcW w:w="0" w:type="auto"/>
            <w:hideMark/>
          </w:tcPr>
          <w:p w14:paraId="0DDCA30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5.03</w:t>
            </w:r>
          </w:p>
        </w:tc>
        <w:tc>
          <w:tcPr>
            <w:tcW w:w="0" w:type="auto"/>
            <w:hideMark/>
          </w:tcPr>
          <w:p w14:paraId="6466AEF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4.90</w:t>
            </w:r>
          </w:p>
        </w:tc>
        <w:tc>
          <w:tcPr>
            <w:tcW w:w="0" w:type="auto"/>
            <w:hideMark/>
          </w:tcPr>
          <w:p w14:paraId="525208E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1.12</w:t>
            </w:r>
          </w:p>
        </w:tc>
        <w:tc>
          <w:tcPr>
            <w:tcW w:w="0" w:type="auto"/>
            <w:hideMark/>
          </w:tcPr>
          <w:p w14:paraId="302C45FC"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0.2645</w:t>
            </w:r>
          </w:p>
        </w:tc>
        <w:tc>
          <w:tcPr>
            <w:tcW w:w="0" w:type="auto"/>
            <w:hideMark/>
          </w:tcPr>
          <w:p w14:paraId="2D8593A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i/>
                <w:iCs/>
                <w:sz w:val="20"/>
                <w:szCs w:val="20"/>
                <w:lang w:val="en-IN"/>
              </w:rPr>
              <w:t>Not Significant</w:t>
            </w:r>
          </w:p>
        </w:tc>
      </w:tr>
    </w:tbl>
    <w:p w14:paraId="7D4E6E36"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Test Results:</w:t>
      </w:r>
    </w:p>
    <w:p w14:paraId="44E70401"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t-value = 7.12</w:t>
      </w:r>
    </w:p>
    <w:p w14:paraId="6D9173E6"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Degrees of Freedom (df) = 78</w:t>
      </w:r>
    </w:p>
    <w:p w14:paraId="00184116"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p-value &lt; 0.05</w:t>
      </w:r>
    </w:p>
    <w:p w14:paraId="621988FD" w14:textId="77777777" w:rsidR="00E9008A" w:rsidRPr="00E9008A" w:rsidRDefault="00E9008A" w:rsidP="00E9008A">
      <w:pPr>
        <w:pStyle w:val="Heading3"/>
        <w:rPr>
          <w:rFonts w:ascii="Arial" w:hAnsi="Arial" w:cs="Arial"/>
          <w:color w:val="000000" w:themeColor="text1"/>
          <w:sz w:val="20"/>
          <w:szCs w:val="20"/>
        </w:rPr>
      </w:pPr>
      <w:r w:rsidRPr="00E9008A">
        <w:rPr>
          <w:rStyle w:val="Strong"/>
          <w:rFonts w:ascii="Arial" w:hAnsi="Arial" w:cs="Arial"/>
          <w:color w:val="000000" w:themeColor="text1"/>
          <w:sz w:val="20"/>
          <w:szCs w:val="20"/>
        </w:rPr>
        <w:t>3.4 Retailer Perception and Market Trends</w:t>
      </w:r>
    </w:p>
    <w:p w14:paraId="08A949E0" w14:textId="77777777" w:rsidR="00E9008A" w:rsidRPr="00E9008A" w:rsidRDefault="00E9008A" w:rsidP="00E9008A">
      <w:pPr>
        <w:pStyle w:val="NormalWeb"/>
        <w:jc w:val="both"/>
        <w:rPr>
          <w:rFonts w:ascii="Arial" w:hAnsi="Arial" w:cs="Arial"/>
          <w:sz w:val="20"/>
          <w:szCs w:val="20"/>
        </w:rPr>
      </w:pPr>
      <w:r w:rsidRPr="00E9008A">
        <w:rPr>
          <w:rFonts w:ascii="Arial" w:hAnsi="Arial" w:cs="Arial"/>
          <w:sz w:val="20"/>
          <w:szCs w:val="20"/>
        </w:rPr>
        <w:t xml:space="preserve">Retailers play a pivotal role in shaping farmers’ hybrid cotton preferences, acting as both advisers and facilitators at the point of purchase. In the present study, a total of </w:t>
      </w:r>
      <w:r w:rsidRPr="00E9008A">
        <w:rPr>
          <w:rStyle w:val="Strong"/>
          <w:rFonts w:ascii="Arial" w:hAnsi="Arial" w:cs="Arial"/>
          <w:b w:val="0"/>
          <w:bCs w:val="0"/>
          <w:sz w:val="20"/>
          <w:szCs w:val="20"/>
        </w:rPr>
        <w:t>20 retailers</w:t>
      </w:r>
      <w:r w:rsidRPr="00E9008A">
        <w:rPr>
          <w:rFonts w:ascii="Arial" w:hAnsi="Arial" w:cs="Arial"/>
          <w:sz w:val="20"/>
          <w:szCs w:val="20"/>
        </w:rPr>
        <w:t xml:space="preserve"> from prominent cotton markets in the Warangal district were interviewed to understand their perceptions about </w:t>
      </w:r>
      <w:proofErr w:type="spellStart"/>
      <w:r w:rsidRPr="00E9008A">
        <w:rPr>
          <w:rFonts w:ascii="Arial" w:hAnsi="Arial" w:cs="Arial"/>
          <w:sz w:val="20"/>
          <w:szCs w:val="20"/>
        </w:rPr>
        <w:t>Rasi</w:t>
      </w:r>
      <w:proofErr w:type="spellEnd"/>
      <w:r w:rsidRPr="00E9008A">
        <w:rPr>
          <w:rFonts w:ascii="Arial" w:hAnsi="Arial" w:cs="Arial"/>
          <w:sz w:val="20"/>
          <w:szCs w:val="20"/>
        </w:rPr>
        <w:t xml:space="preserve"> Swift (RCH 971) and ongoing market dynamics in the hybrid cotton seed segment.</w:t>
      </w:r>
    </w:p>
    <w:p w14:paraId="6183C26E"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The findings reveal that </w:t>
      </w:r>
      <w:r w:rsidRPr="00E9008A">
        <w:rPr>
          <w:rStyle w:val="Strong"/>
          <w:rFonts w:ascii="Arial" w:hAnsi="Arial" w:cs="Arial"/>
          <w:b w:val="0"/>
          <w:bCs w:val="0"/>
          <w:sz w:val="20"/>
          <w:szCs w:val="20"/>
        </w:rPr>
        <w:t xml:space="preserve">70% of retailers actively recommended </w:t>
      </w:r>
      <w:proofErr w:type="spellStart"/>
      <w:r w:rsidRPr="00E9008A">
        <w:rPr>
          <w:rStyle w:val="Strong"/>
          <w:rFonts w:ascii="Arial" w:hAnsi="Arial" w:cs="Arial"/>
          <w:b w:val="0"/>
          <w:bCs w:val="0"/>
          <w:sz w:val="20"/>
          <w:szCs w:val="20"/>
        </w:rPr>
        <w:t>Rasi</w:t>
      </w:r>
      <w:proofErr w:type="spellEnd"/>
      <w:r w:rsidRPr="00E9008A">
        <w:rPr>
          <w:rStyle w:val="Strong"/>
          <w:rFonts w:ascii="Arial" w:hAnsi="Arial" w:cs="Arial"/>
          <w:b w:val="0"/>
          <w:bCs w:val="0"/>
          <w:sz w:val="20"/>
          <w:szCs w:val="20"/>
        </w:rPr>
        <w:t xml:space="preserve"> Swift</w:t>
      </w:r>
      <w:r w:rsidRPr="00E9008A">
        <w:rPr>
          <w:rFonts w:ascii="Arial" w:hAnsi="Arial" w:cs="Arial"/>
          <w:sz w:val="20"/>
          <w:szCs w:val="20"/>
        </w:rPr>
        <w:t xml:space="preserve"> to farmers. This high rate of recommendation was primarily attributed to </w:t>
      </w:r>
      <w:r w:rsidRPr="00E9008A">
        <w:rPr>
          <w:rStyle w:val="Strong"/>
          <w:rFonts w:ascii="Arial" w:hAnsi="Arial" w:cs="Arial"/>
          <w:b w:val="0"/>
          <w:bCs w:val="0"/>
          <w:sz w:val="20"/>
          <w:szCs w:val="20"/>
        </w:rPr>
        <w:t>consistent demand</w:t>
      </w:r>
      <w:r w:rsidRPr="00E9008A">
        <w:rPr>
          <w:rFonts w:ascii="Arial" w:hAnsi="Arial" w:cs="Arial"/>
          <w:sz w:val="20"/>
          <w:szCs w:val="20"/>
        </w:rPr>
        <w:t xml:space="preserve">, </w:t>
      </w:r>
      <w:r w:rsidRPr="00E9008A">
        <w:rPr>
          <w:rStyle w:val="Strong"/>
          <w:rFonts w:ascii="Arial" w:hAnsi="Arial" w:cs="Arial"/>
          <w:b w:val="0"/>
          <w:bCs w:val="0"/>
          <w:sz w:val="20"/>
          <w:szCs w:val="20"/>
        </w:rPr>
        <w:t>positive farmer</w:t>
      </w:r>
      <w:r w:rsidRPr="00E9008A">
        <w:rPr>
          <w:rStyle w:val="Strong"/>
          <w:rFonts w:ascii="Arial" w:hAnsi="Arial" w:cs="Arial"/>
          <w:sz w:val="20"/>
          <w:szCs w:val="20"/>
        </w:rPr>
        <w:t xml:space="preserve"> </w:t>
      </w:r>
      <w:r w:rsidRPr="00E9008A">
        <w:rPr>
          <w:rStyle w:val="Strong"/>
          <w:rFonts w:ascii="Arial" w:hAnsi="Arial" w:cs="Arial"/>
          <w:b w:val="0"/>
          <w:bCs w:val="0"/>
          <w:sz w:val="20"/>
          <w:szCs w:val="20"/>
        </w:rPr>
        <w:t>feedback</w:t>
      </w:r>
      <w:r w:rsidRPr="00E9008A">
        <w:rPr>
          <w:rFonts w:ascii="Arial" w:hAnsi="Arial" w:cs="Arial"/>
          <w:b/>
          <w:bCs/>
          <w:sz w:val="20"/>
          <w:szCs w:val="20"/>
        </w:rPr>
        <w:t xml:space="preserve">, </w:t>
      </w:r>
      <w:r w:rsidRPr="00E9008A">
        <w:rPr>
          <w:rFonts w:ascii="Arial" w:hAnsi="Arial" w:cs="Arial"/>
          <w:sz w:val="20"/>
          <w:szCs w:val="20"/>
        </w:rPr>
        <w:t>and</w:t>
      </w:r>
      <w:r w:rsidRPr="00E9008A">
        <w:rPr>
          <w:rFonts w:ascii="Arial" w:hAnsi="Arial" w:cs="Arial"/>
          <w:b/>
          <w:bCs/>
          <w:sz w:val="20"/>
          <w:szCs w:val="20"/>
        </w:rPr>
        <w:t xml:space="preserve"> </w:t>
      </w:r>
      <w:r w:rsidRPr="00E9008A">
        <w:rPr>
          <w:rStyle w:val="Strong"/>
          <w:rFonts w:ascii="Arial" w:hAnsi="Arial" w:cs="Arial"/>
          <w:b w:val="0"/>
          <w:bCs w:val="0"/>
          <w:sz w:val="20"/>
          <w:szCs w:val="20"/>
        </w:rPr>
        <w:t>repeat purchases</w:t>
      </w:r>
      <w:r w:rsidRPr="00E9008A">
        <w:rPr>
          <w:rFonts w:ascii="Arial" w:hAnsi="Arial" w:cs="Arial"/>
          <w:sz w:val="20"/>
          <w:szCs w:val="20"/>
        </w:rPr>
        <w:t xml:space="preserve">, suggesting a growing sense of </w:t>
      </w:r>
      <w:r w:rsidRPr="00E9008A">
        <w:rPr>
          <w:rStyle w:val="Strong"/>
          <w:rFonts w:ascii="Arial" w:hAnsi="Arial" w:cs="Arial"/>
          <w:b w:val="0"/>
          <w:bCs w:val="0"/>
          <w:sz w:val="20"/>
          <w:szCs w:val="20"/>
        </w:rPr>
        <w:t>brand loyalty</w:t>
      </w:r>
      <w:r w:rsidRPr="00E9008A">
        <w:rPr>
          <w:rFonts w:ascii="Arial" w:hAnsi="Arial" w:cs="Arial"/>
          <w:sz w:val="20"/>
          <w:szCs w:val="20"/>
        </w:rPr>
        <w:t xml:space="preserve"> among adopters. Retailers reported that farmers who tried </w:t>
      </w:r>
      <w:proofErr w:type="spellStart"/>
      <w:r w:rsidRPr="00E9008A">
        <w:rPr>
          <w:rFonts w:ascii="Arial" w:hAnsi="Arial" w:cs="Arial"/>
          <w:sz w:val="20"/>
          <w:szCs w:val="20"/>
        </w:rPr>
        <w:t>Rasi</w:t>
      </w:r>
      <w:proofErr w:type="spellEnd"/>
      <w:r w:rsidRPr="00E9008A">
        <w:rPr>
          <w:rFonts w:ascii="Arial" w:hAnsi="Arial" w:cs="Arial"/>
          <w:sz w:val="20"/>
          <w:szCs w:val="20"/>
        </w:rPr>
        <w:t xml:space="preserve"> Swift often returned </w:t>
      </w:r>
      <w:r w:rsidRPr="00E9008A">
        <w:rPr>
          <w:rFonts w:ascii="Arial" w:hAnsi="Arial" w:cs="Arial"/>
          <w:sz w:val="20"/>
          <w:szCs w:val="20"/>
        </w:rPr>
        <w:lastRenderedPageBreak/>
        <w:t>for the same hybrid in the following seasons, which is a rare trend in a market otherwise dominated by seasonal experimentation and brand switching. This repeat demand signals the hybrid's performance reliability under field conditions and reflects well on its positioning in the market.</w:t>
      </w:r>
    </w:p>
    <w:p w14:paraId="16C6EEAC"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Retailers also appreciated the </w:t>
      </w:r>
      <w:r w:rsidRPr="00E9008A">
        <w:rPr>
          <w:rStyle w:val="Strong"/>
          <w:rFonts w:ascii="Arial" w:hAnsi="Arial" w:cs="Arial"/>
          <w:b w:val="0"/>
          <w:bCs w:val="0"/>
          <w:sz w:val="20"/>
          <w:szCs w:val="20"/>
        </w:rPr>
        <w:t>marketing and field-level support</w:t>
      </w:r>
      <w:r w:rsidRPr="00E9008A">
        <w:rPr>
          <w:rFonts w:ascii="Arial" w:hAnsi="Arial" w:cs="Arial"/>
          <w:b/>
          <w:bCs/>
          <w:sz w:val="20"/>
          <w:szCs w:val="20"/>
        </w:rPr>
        <w:t xml:space="preserve"> </w:t>
      </w:r>
      <w:r w:rsidRPr="00E9008A">
        <w:rPr>
          <w:rFonts w:ascii="Arial" w:hAnsi="Arial" w:cs="Arial"/>
          <w:sz w:val="20"/>
          <w:szCs w:val="20"/>
        </w:rPr>
        <w:t xml:space="preserve">extended by </w:t>
      </w:r>
      <w:proofErr w:type="spellStart"/>
      <w:r w:rsidRPr="00E9008A">
        <w:rPr>
          <w:rFonts w:ascii="Arial" w:hAnsi="Arial" w:cs="Arial"/>
          <w:sz w:val="20"/>
          <w:szCs w:val="20"/>
        </w:rPr>
        <w:t>Rasi</w:t>
      </w:r>
      <w:proofErr w:type="spellEnd"/>
      <w:r w:rsidRPr="00E9008A">
        <w:rPr>
          <w:rFonts w:ascii="Arial" w:hAnsi="Arial" w:cs="Arial"/>
          <w:sz w:val="20"/>
          <w:szCs w:val="20"/>
        </w:rPr>
        <w:t xml:space="preserve"> Seeds. Several mentioned the usefulness of </w:t>
      </w:r>
      <w:r w:rsidRPr="00E9008A">
        <w:rPr>
          <w:rStyle w:val="Strong"/>
          <w:rFonts w:ascii="Arial" w:hAnsi="Arial" w:cs="Arial"/>
          <w:b w:val="0"/>
          <w:bCs w:val="0"/>
          <w:sz w:val="20"/>
          <w:szCs w:val="20"/>
        </w:rPr>
        <w:t>product demonstrations</w:t>
      </w:r>
      <w:r w:rsidRPr="00E9008A">
        <w:rPr>
          <w:rFonts w:ascii="Arial" w:hAnsi="Arial" w:cs="Arial"/>
          <w:b/>
          <w:bCs/>
          <w:sz w:val="20"/>
          <w:szCs w:val="20"/>
        </w:rPr>
        <w:t xml:space="preserve">, </w:t>
      </w:r>
      <w:r w:rsidRPr="00E9008A">
        <w:rPr>
          <w:rStyle w:val="Strong"/>
          <w:rFonts w:ascii="Arial" w:hAnsi="Arial" w:cs="Arial"/>
          <w:b w:val="0"/>
          <w:bCs w:val="0"/>
          <w:sz w:val="20"/>
          <w:szCs w:val="20"/>
        </w:rPr>
        <w:t>technical visits by company field staff</w:t>
      </w:r>
      <w:r w:rsidRPr="00E9008A">
        <w:rPr>
          <w:rFonts w:ascii="Arial" w:hAnsi="Arial" w:cs="Arial"/>
          <w:b/>
          <w:bCs/>
          <w:sz w:val="20"/>
          <w:szCs w:val="20"/>
        </w:rPr>
        <w:t xml:space="preserve">, </w:t>
      </w:r>
      <w:r w:rsidRPr="00E9008A">
        <w:rPr>
          <w:rFonts w:ascii="Arial" w:hAnsi="Arial" w:cs="Arial"/>
          <w:sz w:val="20"/>
          <w:szCs w:val="20"/>
        </w:rPr>
        <w:t xml:space="preserve">and </w:t>
      </w:r>
      <w:r w:rsidRPr="00E9008A">
        <w:rPr>
          <w:rStyle w:val="Strong"/>
          <w:rFonts w:ascii="Arial" w:hAnsi="Arial" w:cs="Arial"/>
          <w:b w:val="0"/>
          <w:bCs w:val="0"/>
          <w:sz w:val="20"/>
          <w:szCs w:val="20"/>
        </w:rPr>
        <w:t>visibility through promotional materials</w:t>
      </w:r>
      <w:r w:rsidRPr="00E9008A">
        <w:rPr>
          <w:rFonts w:ascii="Arial" w:hAnsi="Arial" w:cs="Arial"/>
          <w:sz w:val="20"/>
          <w:szCs w:val="20"/>
        </w:rPr>
        <w:t xml:space="preserve"> like banners, hoardings, and brochures at retail points. These initiatives not only helped in creating awareness but also provided the retailers with confidence while recommending the hybrid to prospective buyers.</w:t>
      </w:r>
    </w:p>
    <w:p w14:paraId="68BF07DC"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However, some concerns were raised. A few retailers (about </w:t>
      </w:r>
      <w:r w:rsidRPr="008D69DA">
        <w:rPr>
          <w:rStyle w:val="Strong"/>
          <w:rFonts w:ascii="Arial" w:hAnsi="Arial" w:cs="Arial"/>
          <w:b w:val="0"/>
          <w:bCs w:val="0"/>
          <w:sz w:val="20"/>
          <w:szCs w:val="20"/>
        </w:rPr>
        <w:t>25%</w:t>
      </w:r>
      <w:r w:rsidRPr="008D69DA">
        <w:rPr>
          <w:rFonts w:ascii="Arial" w:hAnsi="Arial" w:cs="Arial"/>
          <w:b/>
          <w:bCs/>
          <w:sz w:val="20"/>
          <w:szCs w:val="20"/>
        </w:rPr>
        <w:t>)</w:t>
      </w:r>
      <w:r w:rsidRPr="00E9008A">
        <w:rPr>
          <w:rFonts w:ascii="Arial" w:hAnsi="Arial" w:cs="Arial"/>
          <w:sz w:val="20"/>
          <w:szCs w:val="20"/>
        </w:rPr>
        <w:t xml:space="preserve"> expressed dissatisfaction with </w:t>
      </w:r>
      <w:r w:rsidRPr="00E9008A">
        <w:rPr>
          <w:rStyle w:val="Strong"/>
          <w:rFonts w:ascii="Arial" w:hAnsi="Arial" w:cs="Arial"/>
          <w:b w:val="0"/>
          <w:bCs w:val="0"/>
          <w:sz w:val="20"/>
          <w:szCs w:val="20"/>
        </w:rPr>
        <w:t>delays in supply during peak sales periods</w:t>
      </w:r>
      <w:r w:rsidRPr="00E9008A">
        <w:rPr>
          <w:rFonts w:ascii="Arial" w:hAnsi="Arial" w:cs="Arial"/>
          <w:sz w:val="20"/>
          <w:szCs w:val="20"/>
        </w:rPr>
        <w:t xml:space="preserve"> and </w:t>
      </w:r>
      <w:r w:rsidRPr="00E9008A">
        <w:rPr>
          <w:rStyle w:val="Strong"/>
          <w:rFonts w:ascii="Arial" w:hAnsi="Arial" w:cs="Arial"/>
          <w:b w:val="0"/>
          <w:bCs w:val="0"/>
          <w:sz w:val="20"/>
          <w:szCs w:val="20"/>
        </w:rPr>
        <w:t>slow communication</w:t>
      </w:r>
      <w:r w:rsidRPr="00E9008A">
        <w:rPr>
          <w:rFonts w:ascii="Arial" w:hAnsi="Arial" w:cs="Arial"/>
          <w:sz w:val="20"/>
          <w:szCs w:val="20"/>
        </w:rPr>
        <w:t xml:space="preserve"> from the company side during urgent stock replenishment requests. These operational bottlenecks, if not addressed proactively, might negatively impact product availability and could eventually hurt the hybrid’s market share despite its agronomic performance.</w:t>
      </w:r>
    </w:p>
    <w:p w14:paraId="039D78CA" w14:textId="77777777" w:rsidR="00E9008A" w:rsidRDefault="00E9008A" w:rsidP="00E9008A">
      <w:pPr>
        <w:pStyle w:val="NormalWeb"/>
        <w:jc w:val="both"/>
        <w:rPr>
          <w:rFonts w:ascii="Arial" w:hAnsi="Arial" w:cs="Arial"/>
          <w:sz w:val="20"/>
          <w:szCs w:val="20"/>
        </w:rPr>
      </w:pPr>
      <w:r w:rsidRPr="00E9008A">
        <w:rPr>
          <w:rFonts w:ascii="Arial" w:hAnsi="Arial" w:cs="Arial"/>
          <w:sz w:val="20"/>
          <w:szCs w:val="20"/>
        </w:rPr>
        <w:t xml:space="preserve">Overall, the perception of </w:t>
      </w:r>
      <w:proofErr w:type="spellStart"/>
      <w:r w:rsidRPr="00E9008A">
        <w:rPr>
          <w:rFonts w:ascii="Arial" w:hAnsi="Arial" w:cs="Arial"/>
          <w:sz w:val="20"/>
          <w:szCs w:val="20"/>
        </w:rPr>
        <w:t>Rasi</w:t>
      </w:r>
      <w:proofErr w:type="spellEnd"/>
      <w:r w:rsidRPr="00E9008A">
        <w:rPr>
          <w:rFonts w:ascii="Arial" w:hAnsi="Arial" w:cs="Arial"/>
          <w:sz w:val="20"/>
          <w:szCs w:val="20"/>
        </w:rPr>
        <w:t xml:space="preserve"> Swift among retailers was favorable, supported by structured promotional efforts, agronomic reliability, and returning customer behavior. However, for long-term sustainability in a competitive seed market, operational efficiency and continuous retailer engagement will be essential.</w:t>
      </w:r>
    </w:p>
    <w:p w14:paraId="7F2673E9" w14:textId="77777777" w:rsidR="005E3561" w:rsidRDefault="005E3561" w:rsidP="00E9008A">
      <w:pPr>
        <w:pStyle w:val="NormalWeb"/>
        <w:jc w:val="both"/>
        <w:rPr>
          <w:rFonts w:ascii="Arial" w:hAnsi="Arial" w:cs="Arial"/>
          <w:sz w:val="20"/>
          <w:szCs w:val="20"/>
        </w:rPr>
      </w:pPr>
    </w:p>
    <w:p w14:paraId="3167EDE7" w14:textId="030E41DC" w:rsidR="00E9008A" w:rsidRPr="00E9008A" w:rsidRDefault="00E9008A" w:rsidP="00E9008A">
      <w:pPr>
        <w:pStyle w:val="NormalWeb"/>
        <w:jc w:val="both"/>
        <w:rPr>
          <w:rFonts w:ascii="Arial" w:hAnsi="Arial" w:cs="Arial"/>
          <w:b/>
          <w:bCs/>
          <w:sz w:val="20"/>
          <w:szCs w:val="20"/>
        </w:rPr>
      </w:pPr>
      <w:r w:rsidRPr="00E9008A">
        <w:rPr>
          <w:rFonts w:ascii="Arial" w:hAnsi="Arial" w:cs="Arial"/>
          <w:b/>
          <w:bCs/>
          <w:sz w:val="20"/>
          <w:szCs w:val="20"/>
        </w:rPr>
        <w:t xml:space="preserve">Table </w:t>
      </w:r>
      <w:r w:rsidR="008D69DA">
        <w:rPr>
          <w:rFonts w:ascii="Arial" w:hAnsi="Arial" w:cs="Arial"/>
          <w:b/>
          <w:bCs/>
          <w:sz w:val="20"/>
          <w:szCs w:val="20"/>
        </w:rPr>
        <w:t>5</w:t>
      </w:r>
      <w:r w:rsidRPr="00E9008A">
        <w:rPr>
          <w:rFonts w:ascii="Arial" w:hAnsi="Arial" w:cs="Arial"/>
          <w:b/>
          <w:bCs/>
          <w:sz w:val="20"/>
          <w:szCs w:val="20"/>
        </w:rPr>
        <w:t xml:space="preserve">: Retailers’ Perception on </w:t>
      </w:r>
      <w:proofErr w:type="spellStart"/>
      <w:r w:rsidRPr="00E9008A">
        <w:rPr>
          <w:rFonts w:ascii="Arial" w:hAnsi="Arial" w:cs="Arial"/>
          <w:b/>
          <w:bCs/>
          <w:sz w:val="20"/>
          <w:szCs w:val="20"/>
        </w:rPr>
        <w:t>Rasi</w:t>
      </w:r>
      <w:proofErr w:type="spellEnd"/>
      <w:r w:rsidRPr="00E9008A">
        <w:rPr>
          <w:rFonts w:ascii="Arial" w:hAnsi="Arial" w:cs="Arial"/>
          <w:b/>
          <w:bCs/>
          <w:sz w:val="20"/>
          <w:szCs w:val="20"/>
        </w:rPr>
        <w:t xml:space="preserve"> Swift Hybrid Cotton</w:t>
      </w:r>
    </w:p>
    <w:tbl>
      <w:tblPr>
        <w:tblStyle w:val="TableGrid"/>
        <w:tblW w:w="0" w:type="auto"/>
        <w:tblLook w:val="04A0" w:firstRow="1" w:lastRow="0" w:firstColumn="1" w:lastColumn="0" w:noHBand="0" w:noVBand="1"/>
      </w:tblPr>
      <w:tblGrid>
        <w:gridCol w:w="3590"/>
        <w:gridCol w:w="4834"/>
      </w:tblGrid>
      <w:tr w:rsidR="00E9008A" w:rsidRPr="00E9008A" w14:paraId="6271A77A" w14:textId="77777777" w:rsidTr="00E9008A">
        <w:tc>
          <w:tcPr>
            <w:tcW w:w="0" w:type="auto"/>
            <w:hideMark/>
          </w:tcPr>
          <w:p w14:paraId="49EA56D7" w14:textId="77777777" w:rsidR="00E9008A" w:rsidRPr="00E9008A" w:rsidRDefault="00E9008A" w:rsidP="00E9008A">
            <w:pPr>
              <w:pStyle w:val="NormalWeb"/>
              <w:jc w:val="both"/>
              <w:rPr>
                <w:rFonts w:ascii="Arial" w:hAnsi="Arial" w:cs="Arial"/>
                <w:b/>
                <w:bCs/>
                <w:sz w:val="20"/>
                <w:szCs w:val="20"/>
                <w:lang w:val="en-IN"/>
              </w:rPr>
            </w:pPr>
            <w:r w:rsidRPr="00E9008A">
              <w:rPr>
                <w:rFonts w:ascii="Arial" w:hAnsi="Arial" w:cs="Arial"/>
                <w:b/>
                <w:bCs/>
                <w:sz w:val="20"/>
                <w:szCs w:val="20"/>
                <w:lang w:val="en-IN"/>
              </w:rPr>
              <w:t>Parameter</w:t>
            </w:r>
          </w:p>
        </w:tc>
        <w:tc>
          <w:tcPr>
            <w:tcW w:w="0" w:type="auto"/>
            <w:hideMark/>
          </w:tcPr>
          <w:p w14:paraId="3E126320" w14:textId="77777777" w:rsidR="00E9008A" w:rsidRPr="00E9008A" w:rsidRDefault="00E9008A" w:rsidP="00E9008A">
            <w:pPr>
              <w:pStyle w:val="NormalWeb"/>
              <w:jc w:val="both"/>
              <w:rPr>
                <w:rFonts w:ascii="Arial" w:hAnsi="Arial" w:cs="Arial"/>
                <w:b/>
                <w:bCs/>
                <w:sz w:val="20"/>
                <w:szCs w:val="20"/>
                <w:lang w:val="en-IN"/>
              </w:rPr>
            </w:pPr>
            <w:r w:rsidRPr="00E9008A">
              <w:rPr>
                <w:rFonts w:ascii="Arial" w:hAnsi="Arial" w:cs="Arial"/>
                <w:b/>
                <w:bCs/>
                <w:sz w:val="20"/>
                <w:szCs w:val="20"/>
                <w:lang w:val="en-IN"/>
              </w:rPr>
              <w:t>Response (%)</w:t>
            </w:r>
          </w:p>
        </w:tc>
      </w:tr>
      <w:tr w:rsidR="00E9008A" w:rsidRPr="00E9008A" w14:paraId="73894FBA" w14:textId="77777777" w:rsidTr="00E9008A">
        <w:tc>
          <w:tcPr>
            <w:tcW w:w="0" w:type="auto"/>
            <w:hideMark/>
          </w:tcPr>
          <w:p w14:paraId="3D32DFE4"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 xml:space="preserve">Retailers recommending </w:t>
            </w:r>
            <w:proofErr w:type="spellStart"/>
            <w:r w:rsidRPr="00E9008A">
              <w:rPr>
                <w:rFonts w:ascii="Arial" w:hAnsi="Arial" w:cs="Arial"/>
                <w:sz w:val="20"/>
                <w:szCs w:val="20"/>
                <w:lang w:val="en-IN"/>
              </w:rPr>
              <w:t>Rasi</w:t>
            </w:r>
            <w:proofErr w:type="spellEnd"/>
            <w:r w:rsidRPr="00E9008A">
              <w:rPr>
                <w:rFonts w:ascii="Arial" w:hAnsi="Arial" w:cs="Arial"/>
                <w:sz w:val="20"/>
                <w:szCs w:val="20"/>
                <w:lang w:val="en-IN"/>
              </w:rPr>
              <w:t xml:space="preserve"> Swift</w:t>
            </w:r>
          </w:p>
        </w:tc>
        <w:tc>
          <w:tcPr>
            <w:tcW w:w="0" w:type="auto"/>
            <w:hideMark/>
          </w:tcPr>
          <w:p w14:paraId="63C40F3C"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70%</w:t>
            </w:r>
          </w:p>
        </w:tc>
      </w:tr>
      <w:tr w:rsidR="00E9008A" w:rsidRPr="00E9008A" w14:paraId="62CF1663" w14:textId="77777777" w:rsidTr="00E9008A">
        <w:tc>
          <w:tcPr>
            <w:tcW w:w="0" w:type="auto"/>
            <w:hideMark/>
          </w:tcPr>
          <w:p w14:paraId="75C4981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observing repeat purchase by farmers</w:t>
            </w:r>
          </w:p>
        </w:tc>
        <w:tc>
          <w:tcPr>
            <w:tcW w:w="0" w:type="auto"/>
            <w:hideMark/>
          </w:tcPr>
          <w:p w14:paraId="120B9E93"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65%</w:t>
            </w:r>
          </w:p>
        </w:tc>
      </w:tr>
      <w:tr w:rsidR="00E9008A" w:rsidRPr="00E9008A" w14:paraId="6D9FCB9B" w14:textId="77777777" w:rsidTr="00E9008A">
        <w:tc>
          <w:tcPr>
            <w:tcW w:w="0" w:type="auto"/>
            <w:hideMark/>
          </w:tcPr>
          <w:p w14:paraId="3D9ABB84"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 xml:space="preserve">Perceived major strengths of </w:t>
            </w:r>
            <w:proofErr w:type="spellStart"/>
            <w:r w:rsidRPr="00E9008A">
              <w:rPr>
                <w:rFonts w:ascii="Arial" w:hAnsi="Arial" w:cs="Arial"/>
                <w:sz w:val="20"/>
                <w:szCs w:val="20"/>
                <w:lang w:val="en-IN"/>
              </w:rPr>
              <w:t>Rasi</w:t>
            </w:r>
            <w:proofErr w:type="spellEnd"/>
            <w:r w:rsidRPr="00E9008A">
              <w:rPr>
                <w:rFonts w:ascii="Arial" w:hAnsi="Arial" w:cs="Arial"/>
                <w:sz w:val="20"/>
                <w:szCs w:val="20"/>
                <w:lang w:val="en-IN"/>
              </w:rPr>
              <w:t xml:space="preserve"> Swift</w:t>
            </w:r>
          </w:p>
        </w:tc>
        <w:tc>
          <w:tcPr>
            <w:tcW w:w="0" w:type="auto"/>
            <w:hideMark/>
          </w:tcPr>
          <w:p w14:paraId="741891D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High demand (40%), Yield (35%), Early maturity (25%)</w:t>
            </w:r>
          </w:p>
        </w:tc>
      </w:tr>
      <w:tr w:rsidR="00E9008A" w:rsidRPr="00E9008A" w14:paraId="2E52D877" w14:textId="77777777" w:rsidTr="00E9008A">
        <w:tc>
          <w:tcPr>
            <w:tcW w:w="0" w:type="auto"/>
            <w:hideMark/>
          </w:tcPr>
          <w:p w14:paraId="2652E5BB"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Satisfaction with company support</w:t>
            </w:r>
          </w:p>
        </w:tc>
        <w:tc>
          <w:tcPr>
            <w:tcW w:w="0" w:type="auto"/>
            <w:hideMark/>
          </w:tcPr>
          <w:p w14:paraId="55440A7A"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75%</w:t>
            </w:r>
          </w:p>
        </w:tc>
      </w:tr>
      <w:tr w:rsidR="00E9008A" w:rsidRPr="00E9008A" w14:paraId="7E9EFF59" w14:textId="77777777" w:rsidTr="00E9008A">
        <w:tc>
          <w:tcPr>
            <w:tcW w:w="0" w:type="auto"/>
            <w:hideMark/>
          </w:tcPr>
          <w:p w14:paraId="3B472785"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Support appreciated from company</w:t>
            </w:r>
          </w:p>
        </w:tc>
        <w:tc>
          <w:tcPr>
            <w:tcW w:w="0" w:type="auto"/>
            <w:hideMark/>
          </w:tcPr>
          <w:p w14:paraId="33C3EE70"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Demos (45%), Posters/Materials (30%), Technical guidance (25%)</w:t>
            </w:r>
          </w:p>
        </w:tc>
      </w:tr>
      <w:tr w:rsidR="00E9008A" w:rsidRPr="00E9008A" w14:paraId="5193A9D9" w14:textId="77777777" w:rsidTr="00E9008A">
        <w:tc>
          <w:tcPr>
            <w:tcW w:w="0" w:type="auto"/>
            <w:hideMark/>
          </w:tcPr>
          <w:p w14:paraId="34B6F02B"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reporting supply issues</w:t>
            </w:r>
          </w:p>
        </w:tc>
        <w:tc>
          <w:tcPr>
            <w:tcW w:w="0" w:type="auto"/>
            <w:hideMark/>
          </w:tcPr>
          <w:p w14:paraId="69287EC1"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25%</w:t>
            </w:r>
          </w:p>
        </w:tc>
      </w:tr>
      <w:tr w:rsidR="00E9008A" w:rsidRPr="00E9008A" w14:paraId="21729846" w14:textId="77777777" w:rsidTr="00E9008A">
        <w:tc>
          <w:tcPr>
            <w:tcW w:w="0" w:type="auto"/>
            <w:hideMark/>
          </w:tcPr>
          <w:p w14:paraId="28E7CDB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citing communication delays</w:t>
            </w:r>
          </w:p>
        </w:tc>
        <w:tc>
          <w:tcPr>
            <w:tcW w:w="0" w:type="auto"/>
            <w:hideMark/>
          </w:tcPr>
          <w:p w14:paraId="5FCB9DD3"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20%</w:t>
            </w:r>
          </w:p>
        </w:tc>
      </w:tr>
    </w:tbl>
    <w:p w14:paraId="7267EC4E" w14:textId="77777777" w:rsidR="009E5916" w:rsidRPr="009E5916" w:rsidRDefault="009E5916" w:rsidP="009E5916">
      <w:pPr>
        <w:pStyle w:val="NormalWeb"/>
        <w:jc w:val="both"/>
        <w:rPr>
          <w:rFonts w:ascii="Arial" w:hAnsi="Arial" w:cs="Arial"/>
          <w:sz w:val="20"/>
          <w:szCs w:val="20"/>
        </w:rPr>
      </w:pPr>
    </w:p>
    <w:p w14:paraId="79CF84AC" w14:textId="639E4B5B" w:rsidR="00D532E0" w:rsidRPr="00D532E0" w:rsidRDefault="007931E9" w:rsidP="00D532E0">
      <w:pPr>
        <w:pStyle w:val="ConcHead"/>
        <w:spacing w:after="0"/>
        <w:jc w:val="both"/>
        <w:rPr>
          <w:rFonts w:ascii="Arial" w:hAnsi="Arial" w:cs="Arial"/>
          <w:bCs/>
          <w:lang w:val="en-IN"/>
        </w:rPr>
      </w:pPr>
      <w:r w:rsidRPr="00D532E0">
        <w:rPr>
          <w:rFonts w:ascii="Arial" w:hAnsi="Arial" w:cs="Arial"/>
          <w:bCs/>
          <w:caps w:val="0"/>
          <w:lang w:val="en-IN"/>
        </w:rPr>
        <w:lastRenderedPageBreak/>
        <w:t>3.</w:t>
      </w:r>
      <w:r>
        <w:rPr>
          <w:rFonts w:ascii="Arial" w:hAnsi="Arial" w:cs="Arial"/>
          <w:bCs/>
          <w:caps w:val="0"/>
          <w:lang w:val="en-IN"/>
        </w:rPr>
        <w:t xml:space="preserve">5 </w:t>
      </w:r>
      <w:r w:rsidRPr="00D532E0">
        <w:rPr>
          <w:rFonts w:ascii="Arial" w:hAnsi="Arial" w:cs="Arial"/>
          <w:bCs/>
          <w:caps w:val="0"/>
          <w:lang w:val="en-IN"/>
        </w:rPr>
        <w:t xml:space="preserve">Assessment </w:t>
      </w:r>
      <w:r>
        <w:rPr>
          <w:rFonts w:ascii="Arial" w:hAnsi="Arial" w:cs="Arial"/>
          <w:bCs/>
          <w:caps w:val="0"/>
          <w:lang w:val="en-IN"/>
        </w:rPr>
        <w:t>o</w:t>
      </w:r>
      <w:r w:rsidRPr="00D532E0">
        <w:rPr>
          <w:rFonts w:ascii="Arial" w:hAnsi="Arial" w:cs="Arial"/>
          <w:bCs/>
          <w:caps w:val="0"/>
          <w:lang w:val="en-IN"/>
        </w:rPr>
        <w:t xml:space="preserve">f Market Potential </w:t>
      </w:r>
      <w:r>
        <w:rPr>
          <w:rFonts w:ascii="Arial" w:hAnsi="Arial" w:cs="Arial"/>
          <w:bCs/>
          <w:caps w:val="0"/>
          <w:lang w:val="en-IN"/>
        </w:rPr>
        <w:t>f</w:t>
      </w:r>
      <w:r w:rsidRPr="00D532E0">
        <w:rPr>
          <w:rFonts w:ascii="Arial" w:hAnsi="Arial" w:cs="Arial"/>
          <w:bCs/>
          <w:caps w:val="0"/>
          <w:lang w:val="en-IN"/>
        </w:rPr>
        <w:t xml:space="preserve">or </w:t>
      </w:r>
      <w:proofErr w:type="spellStart"/>
      <w:r w:rsidRPr="00D532E0">
        <w:rPr>
          <w:rFonts w:ascii="Arial" w:hAnsi="Arial" w:cs="Arial"/>
          <w:bCs/>
          <w:caps w:val="0"/>
          <w:lang w:val="en-IN"/>
        </w:rPr>
        <w:t>Rasi</w:t>
      </w:r>
      <w:proofErr w:type="spellEnd"/>
      <w:r w:rsidRPr="00D532E0">
        <w:rPr>
          <w:rFonts w:ascii="Arial" w:hAnsi="Arial" w:cs="Arial"/>
          <w:bCs/>
          <w:caps w:val="0"/>
          <w:lang w:val="en-IN"/>
        </w:rPr>
        <w:t xml:space="preserve"> Swift In </w:t>
      </w:r>
      <w:proofErr w:type="gramStart"/>
      <w:r w:rsidRPr="00D532E0">
        <w:rPr>
          <w:rFonts w:ascii="Arial" w:hAnsi="Arial" w:cs="Arial"/>
          <w:bCs/>
          <w:caps w:val="0"/>
          <w:lang w:val="en-IN"/>
        </w:rPr>
        <w:t>The</w:t>
      </w:r>
      <w:proofErr w:type="gramEnd"/>
      <w:r w:rsidRPr="00D532E0">
        <w:rPr>
          <w:rFonts w:ascii="Arial" w:hAnsi="Arial" w:cs="Arial"/>
          <w:bCs/>
          <w:caps w:val="0"/>
          <w:lang w:val="en-IN"/>
        </w:rPr>
        <w:t xml:space="preserve"> Study Area</w:t>
      </w:r>
    </w:p>
    <w:p w14:paraId="2921A2DC" w14:textId="0797C0E1" w:rsidR="00D532E0" w:rsidRPr="00D532E0" w:rsidRDefault="00D532E0" w:rsidP="00D532E0">
      <w:pPr>
        <w:pStyle w:val="ConcHead"/>
        <w:spacing w:after="0"/>
        <w:jc w:val="both"/>
        <w:rPr>
          <w:rFonts w:ascii="Arial" w:hAnsi="Arial" w:cs="Arial"/>
          <w:b w:val="0"/>
          <w:bCs/>
          <w:sz w:val="20"/>
          <w:lang w:val="en-IN"/>
        </w:rPr>
      </w:pPr>
      <w:r>
        <w:rPr>
          <w:rFonts w:ascii="Arial" w:hAnsi="Arial" w:cs="Arial"/>
          <w:b w:val="0"/>
          <w:bCs/>
          <w:caps w:val="0"/>
          <w:sz w:val="20"/>
          <w:lang w:val="en-IN"/>
        </w:rPr>
        <w:t>The</w:t>
      </w:r>
      <w:r w:rsidRPr="00D532E0">
        <w:rPr>
          <w:rFonts w:ascii="Arial" w:hAnsi="Arial" w:cs="Arial"/>
          <w:b w:val="0"/>
          <w:bCs/>
          <w:caps w:val="0"/>
          <w:sz w:val="20"/>
          <w:lang w:val="en-IN"/>
        </w:rPr>
        <w:t xml:space="preserve"> market potential for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D532E0">
        <w:rPr>
          <w:rFonts w:ascii="Arial" w:hAnsi="Arial" w:cs="Arial"/>
          <w:b w:val="0"/>
          <w:bCs/>
          <w:caps w:val="0"/>
          <w:sz w:val="20"/>
          <w:lang w:val="en-IN"/>
        </w:rPr>
        <w:t xml:space="preserve"> (</w:t>
      </w:r>
      <w:r>
        <w:rPr>
          <w:rFonts w:ascii="Arial" w:hAnsi="Arial" w:cs="Arial"/>
          <w:b w:val="0"/>
          <w:bCs/>
          <w:caps w:val="0"/>
          <w:sz w:val="20"/>
          <w:lang w:val="en-IN"/>
        </w:rPr>
        <w:t>RCH</w:t>
      </w:r>
      <w:r w:rsidRPr="00D532E0">
        <w:rPr>
          <w:rFonts w:ascii="Arial" w:hAnsi="Arial" w:cs="Arial"/>
          <w:b w:val="0"/>
          <w:bCs/>
          <w:caps w:val="0"/>
          <w:sz w:val="20"/>
          <w:lang w:val="en-IN"/>
        </w:rPr>
        <w:t xml:space="preserve"> 971) hybrid cotton seed in the selected </w:t>
      </w:r>
      <w:proofErr w:type="spellStart"/>
      <w:r w:rsidRPr="00D532E0">
        <w:rPr>
          <w:rFonts w:ascii="Arial" w:hAnsi="Arial" w:cs="Arial"/>
          <w:b w:val="0"/>
          <w:bCs/>
          <w:caps w:val="0"/>
          <w:sz w:val="20"/>
          <w:lang w:val="en-IN"/>
        </w:rPr>
        <w:t>mandals</w:t>
      </w:r>
      <w:proofErr w:type="spellEnd"/>
      <w:r w:rsidRPr="00D532E0">
        <w:rPr>
          <w:rFonts w:ascii="Arial" w:hAnsi="Arial" w:cs="Arial"/>
          <w:b w:val="0"/>
          <w:bCs/>
          <w:caps w:val="0"/>
          <w:sz w:val="20"/>
          <w:lang w:val="en-IN"/>
        </w:rPr>
        <w:t xml:space="preserve"> of </w:t>
      </w:r>
      <w:r>
        <w:rPr>
          <w:rFonts w:ascii="Arial" w:hAnsi="Arial" w:cs="Arial"/>
          <w:b w:val="0"/>
          <w:bCs/>
          <w:caps w:val="0"/>
          <w:sz w:val="20"/>
          <w:lang w:val="en-IN"/>
        </w:rPr>
        <w:t>Warangal</w:t>
      </w:r>
      <w:r w:rsidRPr="00D532E0">
        <w:rPr>
          <w:rFonts w:ascii="Arial" w:hAnsi="Arial" w:cs="Arial"/>
          <w:b w:val="0"/>
          <w:bCs/>
          <w:caps w:val="0"/>
          <w:sz w:val="20"/>
          <w:lang w:val="en-IN"/>
        </w:rPr>
        <w:t xml:space="preserve"> district appears highly promising, supported by </w:t>
      </w:r>
      <w:proofErr w:type="spellStart"/>
      <w:r w:rsidRPr="00D532E0">
        <w:rPr>
          <w:rFonts w:ascii="Arial" w:hAnsi="Arial" w:cs="Arial"/>
          <w:b w:val="0"/>
          <w:bCs/>
          <w:caps w:val="0"/>
          <w:sz w:val="20"/>
          <w:lang w:val="en-IN"/>
        </w:rPr>
        <w:t>favorable</w:t>
      </w:r>
      <w:proofErr w:type="spellEnd"/>
      <w:r w:rsidRPr="00D532E0">
        <w:rPr>
          <w:rFonts w:ascii="Arial" w:hAnsi="Arial" w:cs="Arial"/>
          <w:b w:val="0"/>
          <w:bCs/>
          <w:caps w:val="0"/>
          <w:sz w:val="20"/>
          <w:lang w:val="en-IN"/>
        </w:rPr>
        <w:t xml:space="preserve"> agronomic traits such as early maturity, high yield, and resistance to pests and diseases. farmers who have adopted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D532E0">
        <w:rPr>
          <w:rFonts w:ascii="Arial" w:hAnsi="Arial" w:cs="Arial"/>
          <w:b w:val="0"/>
          <w:bCs/>
          <w:caps w:val="0"/>
          <w:sz w:val="20"/>
          <w:lang w:val="en-IN"/>
        </w:rPr>
        <w:t xml:space="preserve"> reported satisfaction with its performance and expressed willingness to continue its cultivation in future seasons. additionally, retailers confirmed that the variety is in good demand, indicating its strong market presence and brand recognition.</w:t>
      </w:r>
    </w:p>
    <w:p w14:paraId="0A71ACD0" w14:textId="61A0CD02" w:rsidR="00D532E0" w:rsidRPr="00D532E0" w:rsidRDefault="00D532E0" w:rsidP="00D532E0">
      <w:pPr>
        <w:pStyle w:val="ConcHead"/>
        <w:spacing w:after="0"/>
        <w:ind w:firstLine="720"/>
        <w:jc w:val="both"/>
        <w:rPr>
          <w:rFonts w:ascii="Arial" w:hAnsi="Arial" w:cs="Arial"/>
          <w:b w:val="0"/>
          <w:bCs/>
          <w:sz w:val="20"/>
          <w:lang w:val="en-IN"/>
        </w:rPr>
      </w:pPr>
      <w:r>
        <w:rPr>
          <w:rFonts w:ascii="Arial" w:hAnsi="Arial" w:cs="Arial"/>
          <w:b w:val="0"/>
          <w:bCs/>
          <w:caps w:val="0"/>
          <w:sz w:val="20"/>
          <w:lang w:val="en-IN"/>
        </w:rPr>
        <w:t>T</w:t>
      </w:r>
      <w:r w:rsidRPr="00D532E0">
        <w:rPr>
          <w:rFonts w:ascii="Arial" w:hAnsi="Arial" w:cs="Arial"/>
          <w:b w:val="0"/>
          <w:bCs/>
          <w:caps w:val="0"/>
          <w:sz w:val="20"/>
          <w:lang w:val="en-IN"/>
        </w:rPr>
        <w:t>o quantify this potential, data on the total cotton cultivation area and seed usage practices was collected from agricultural offices and village-level surveys. farmers in the study area reported using an average of two 450g seed packets per acre. with a total of 11,450 acres under cotton across the eight surveyed villages, the estimated seed demand stands at 22,900 packets of 450g each.</w:t>
      </w:r>
    </w:p>
    <w:p w14:paraId="45FF67B3" w14:textId="1931CDFB" w:rsidR="00D532E0" w:rsidRDefault="00D532E0" w:rsidP="00D532E0">
      <w:pPr>
        <w:pStyle w:val="ConcHead"/>
        <w:spacing w:after="0"/>
        <w:ind w:firstLine="720"/>
        <w:jc w:val="both"/>
        <w:rPr>
          <w:rFonts w:ascii="Arial" w:hAnsi="Arial" w:cs="Arial"/>
          <w:b w:val="0"/>
          <w:bCs/>
          <w:caps w:val="0"/>
          <w:sz w:val="20"/>
          <w:lang w:val="en-IN"/>
        </w:rPr>
      </w:pPr>
      <w:r>
        <w:rPr>
          <w:rFonts w:ascii="Arial" w:hAnsi="Arial" w:cs="Arial"/>
          <w:b w:val="0"/>
          <w:bCs/>
          <w:caps w:val="0"/>
          <w:sz w:val="20"/>
          <w:lang w:val="en-IN"/>
        </w:rPr>
        <w:t>T</w:t>
      </w:r>
      <w:r w:rsidRPr="00D532E0">
        <w:rPr>
          <w:rFonts w:ascii="Arial" w:hAnsi="Arial" w:cs="Arial"/>
          <w:b w:val="0"/>
          <w:bCs/>
          <w:caps w:val="0"/>
          <w:sz w:val="20"/>
          <w:lang w:val="en-IN"/>
        </w:rPr>
        <w:t xml:space="preserve">his data highlights the commercial opportunity for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D532E0">
        <w:rPr>
          <w:rFonts w:ascii="Arial" w:hAnsi="Arial" w:cs="Arial"/>
          <w:b w:val="0"/>
          <w:bCs/>
          <w:caps w:val="0"/>
          <w:sz w:val="20"/>
          <w:lang w:val="en-IN"/>
        </w:rPr>
        <w:t xml:space="preserve"> in terms of hybrid seed demand and the importance of ensuring timely and adequate seed availability. furthermore, the actual sales performance of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D532E0">
        <w:rPr>
          <w:rFonts w:ascii="Arial" w:hAnsi="Arial" w:cs="Arial"/>
          <w:b w:val="0"/>
          <w:bCs/>
          <w:caps w:val="0"/>
          <w:sz w:val="20"/>
          <w:lang w:val="en-IN"/>
        </w:rPr>
        <w:t xml:space="preserve"> in comparison to other competing hybrids was captured to assess current market penetration.</w:t>
      </w:r>
    </w:p>
    <w:p w14:paraId="35EA6D90" w14:textId="77777777" w:rsidR="005E3561" w:rsidRDefault="005E3561" w:rsidP="00D532E0">
      <w:pPr>
        <w:pStyle w:val="ConcHead"/>
        <w:spacing w:after="0"/>
        <w:ind w:firstLine="720"/>
        <w:jc w:val="both"/>
        <w:rPr>
          <w:rFonts w:ascii="Arial" w:hAnsi="Arial" w:cs="Arial"/>
          <w:b w:val="0"/>
          <w:bCs/>
          <w:caps w:val="0"/>
          <w:sz w:val="20"/>
          <w:lang w:val="en-IN"/>
        </w:rPr>
      </w:pPr>
    </w:p>
    <w:p w14:paraId="51176784" w14:textId="71F02025" w:rsidR="00D532E0" w:rsidRPr="00D532E0" w:rsidRDefault="00D532E0" w:rsidP="00D532E0">
      <w:pPr>
        <w:pStyle w:val="ConcHead"/>
        <w:spacing w:after="0"/>
        <w:jc w:val="both"/>
        <w:rPr>
          <w:rFonts w:ascii="Arial" w:hAnsi="Arial" w:cs="Arial"/>
          <w:caps w:val="0"/>
          <w:sz w:val="20"/>
          <w:lang w:val="en-IN"/>
        </w:rPr>
      </w:pPr>
      <w:r w:rsidRPr="00D532E0">
        <w:rPr>
          <w:rFonts w:ascii="Arial" w:hAnsi="Arial" w:cs="Arial"/>
          <w:caps w:val="0"/>
          <w:sz w:val="20"/>
        </w:rPr>
        <w:t xml:space="preserve">Table </w:t>
      </w:r>
      <w:r>
        <w:rPr>
          <w:rFonts w:ascii="Arial" w:hAnsi="Arial" w:cs="Arial"/>
          <w:caps w:val="0"/>
          <w:sz w:val="20"/>
        </w:rPr>
        <w:t>6</w:t>
      </w:r>
      <w:r w:rsidRPr="00D532E0">
        <w:rPr>
          <w:rFonts w:ascii="Arial" w:hAnsi="Arial" w:cs="Arial"/>
          <w:caps w:val="0"/>
          <w:sz w:val="20"/>
        </w:rPr>
        <w:t>: Estimated Market Potential for Cotton Hybrid Seed in Study Villages</w:t>
      </w:r>
    </w:p>
    <w:tbl>
      <w:tblPr>
        <w:tblStyle w:val="TableGrid"/>
        <w:tblW w:w="0" w:type="auto"/>
        <w:tblLook w:val="04A0" w:firstRow="1" w:lastRow="0" w:firstColumn="1" w:lastColumn="0" w:noHBand="0" w:noVBand="1"/>
      </w:tblPr>
      <w:tblGrid>
        <w:gridCol w:w="1484"/>
        <w:gridCol w:w="1650"/>
        <w:gridCol w:w="1984"/>
        <w:gridCol w:w="2940"/>
      </w:tblGrid>
      <w:tr w:rsidR="00D532E0" w:rsidRPr="00D532E0" w14:paraId="0CFEE1EF" w14:textId="77777777" w:rsidTr="00D532E0">
        <w:tc>
          <w:tcPr>
            <w:tcW w:w="0" w:type="auto"/>
            <w:hideMark/>
          </w:tcPr>
          <w:p w14:paraId="4A4B3168" w14:textId="330F5BD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Mandal</w:t>
            </w:r>
          </w:p>
        </w:tc>
        <w:tc>
          <w:tcPr>
            <w:tcW w:w="0" w:type="auto"/>
            <w:hideMark/>
          </w:tcPr>
          <w:p w14:paraId="41B34829" w14:textId="04F65DA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Village</w:t>
            </w:r>
          </w:p>
        </w:tc>
        <w:tc>
          <w:tcPr>
            <w:tcW w:w="0" w:type="auto"/>
            <w:hideMark/>
          </w:tcPr>
          <w:p w14:paraId="15E41D85" w14:textId="366AB9F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Cotton Area (Acres)</w:t>
            </w:r>
          </w:p>
        </w:tc>
        <w:tc>
          <w:tcPr>
            <w:tcW w:w="0" w:type="auto"/>
            <w:hideMark/>
          </w:tcPr>
          <w:p w14:paraId="6B4D3BE0" w14:textId="576F459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Packets Required (450g Each)</w:t>
            </w:r>
          </w:p>
        </w:tc>
      </w:tr>
      <w:tr w:rsidR="00D532E0" w:rsidRPr="00D532E0" w14:paraId="0457D7E6" w14:textId="77777777" w:rsidTr="00D532E0">
        <w:tc>
          <w:tcPr>
            <w:tcW w:w="0" w:type="auto"/>
            <w:hideMark/>
          </w:tcPr>
          <w:p w14:paraId="292E547C" w14:textId="65A5092F"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Damera</w:t>
            </w:r>
            <w:proofErr w:type="spellEnd"/>
          </w:p>
        </w:tc>
        <w:tc>
          <w:tcPr>
            <w:tcW w:w="0" w:type="auto"/>
            <w:hideMark/>
          </w:tcPr>
          <w:p w14:paraId="716BD789" w14:textId="461E1DC7"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Akkampeta</w:t>
            </w:r>
            <w:proofErr w:type="spellEnd"/>
          </w:p>
        </w:tc>
        <w:tc>
          <w:tcPr>
            <w:tcW w:w="0" w:type="auto"/>
            <w:hideMark/>
          </w:tcPr>
          <w:p w14:paraId="51388F57" w14:textId="3C365EDE"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1,750</w:t>
            </w:r>
          </w:p>
        </w:tc>
        <w:tc>
          <w:tcPr>
            <w:tcW w:w="0" w:type="auto"/>
            <w:hideMark/>
          </w:tcPr>
          <w:p w14:paraId="01DFDE17" w14:textId="5EC94853"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3,500</w:t>
            </w:r>
          </w:p>
        </w:tc>
      </w:tr>
      <w:tr w:rsidR="00D532E0" w:rsidRPr="00D532E0" w14:paraId="7F2A65A5" w14:textId="77777777" w:rsidTr="00D532E0">
        <w:tc>
          <w:tcPr>
            <w:tcW w:w="0" w:type="auto"/>
            <w:hideMark/>
          </w:tcPr>
          <w:p w14:paraId="3902473B"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27738781" w14:textId="726FAEAF"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Seethrampuram</w:t>
            </w:r>
            <w:proofErr w:type="spellEnd"/>
          </w:p>
        </w:tc>
        <w:tc>
          <w:tcPr>
            <w:tcW w:w="0" w:type="auto"/>
            <w:hideMark/>
          </w:tcPr>
          <w:p w14:paraId="16222BB2" w14:textId="68B8860A"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37F2F83F" w14:textId="01FAF4D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2,400</w:t>
            </w:r>
          </w:p>
        </w:tc>
      </w:tr>
      <w:tr w:rsidR="00D532E0" w:rsidRPr="00D532E0" w14:paraId="176674C2" w14:textId="77777777" w:rsidTr="00D532E0">
        <w:tc>
          <w:tcPr>
            <w:tcW w:w="0" w:type="auto"/>
            <w:hideMark/>
          </w:tcPr>
          <w:p w14:paraId="188A6634" w14:textId="1D81FD53"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Chennaraopet</w:t>
            </w:r>
            <w:proofErr w:type="spellEnd"/>
          </w:p>
        </w:tc>
        <w:tc>
          <w:tcPr>
            <w:tcW w:w="0" w:type="auto"/>
            <w:hideMark/>
          </w:tcPr>
          <w:p w14:paraId="107F84BA" w14:textId="1DF59F1B"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Jhally</w:t>
            </w:r>
            <w:proofErr w:type="spellEnd"/>
          </w:p>
        </w:tc>
        <w:tc>
          <w:tcPr>
            <w:tcW w:w="0" w:type="auto"/>
            <w:hideMark/>
          </w:tcPr>
          <w:p w14:paraId="07139104" w14:textId="69A17DBE"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1,350</w:t>
            </w:r>
          </w:p>
        </w:tc>
        <w:tc>
          <w:tcPr>
            <w:tcW w:w="0" w:type="auto"/>
            <w:hideMark/>
          </w:tcPr>
          <w:p w14:paraId="14AEF7D5" w14:textId="090ECC56"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2,700</w:t>
            </w:r>
          </w:p>
        </w:tc>
      </w:tr>
      <w:tr w:rsidR="00D532E0" w:rsidRPr="00D532E0" w14:paraId="665BCC29" w14:textId="77777777" w:rsidTr="00D532E0">
        <w:tc>
          <w:tcPr>
            <w:tcW w:w="0" w:type="auto"/>
            <w:hideMark/>
          </w:tcPr>
          <w:p w14:paraId="5099E9CD"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3BAB4792" w14:textId="7FF46BDA"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Papaiahpeta</w:t>
            </w:r>
            <w:proofErr w:type="spellEnd"/>
          </w:p>
        </w:tc>
        <w:tc>
          <w:tcPr>
            <w:tcW w:w="0" w:type="auto"/>
            <w:hideMark/>
          </w:tcPr>
          <w:p w14:paraId="34E58DAC" w14:textId="02216F9D"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1,150</w:t>
            </w:r>
          </w:p>
        </w:tc>
        <w:tc>
          <w:tcPr>
            <w:tcW w:w="0" w:type="auto"/>
            <w:hideMark/>
          </w:tcPr>
          <w:p w14:paraId="6578CCF5" w14:textId="0551FE2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2,300</w:t>
            </w:r>
          </w:p>
        </w:tc>
      </w:tr>
      <w:tr w:rsidR="00D532E0" w:rsidRPr="00D532E0" w14:paraId="7CF2D7F0" w14:textId="77777777" w:rsidTr="00D532E0">
        <w:tc>
          <w:tcPr>
            <w:tcW w:w="0" w:type="auto"/>
            <w:hideMark/>
          </w:tcPr>
          <w:p w14:paraId="6AB43615" w14:textId="0576F590"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Narsampeta</w:t>
            </w:r>
            <w:proofErr w:type="spellEnd"/>
          </w:p>
        </w:tc>
        <w:tc>
          <w:tcPr>
            <w:tcW w:w="0" w:type="auto"/>
            <w:hideMark/>
          </w:tcPr>
          <w:p w14:paraId="1E8BA0C4" w14:textId="736AD655"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Gurijala</w:t>
            </w:r>
            <w:proofErr w:type="spellEnd"/>
          </w:p>
        </w:tc>
        <w:tc>
          <w:tcPr>
            <w:tcW w:w="0" w:type="auto"/>
            <w:hideMark/>
          </w:tcPr>
          <w:p w14:paraId="6DA35093" w14:textId="6A75131F"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2D56FB49" w14:textId="3D2A0EBF"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2,400</w:t>
            </w:r>
          </w:p>
        </w:tc>
      </w:tr>
      <w:tr w:rsidR="00D532E0" w:rsidRPr="00D532E0" w14:paraId="2FCBCEE8" w14:textId="77777777" w:rsidTr="00D532E0">
        <w:tc>
          <w:tcPr>
            <w:tcW w:w="0" w:type="auto"/>
            <w:hideMark/>
          </w:tcPr>
          <w:p w14:paraId="0B5309C7"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0BAAC6E0" w14:textId="220ABD30"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Thimmampeta</w:t>
            </w:r>
            <w:proofErr w:type="spellEnd"/>
          </w:p>
        </w:tc>
        <w:tc>
          <w:tcPr>
            <w:tcW w:w="0" w:type="auto"/>
            <w:hideMark/>
          </w:tcPr>
          <w:p w14:paraId="319C3FF7" w14:textId="148BC9E4"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800</w:t>
            </w:r>
          </w:p>
        </w:tc>
        <w:tc>
          <w:tcPr>
            <w:tcW w:w="0" w:type="auto"/>
            <w:hideMark/>
          </w:tcPr>
          <w:p w14:paraId="524EB03C" w14:textId="3FD96F3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1,600</w:t>
            </w:r>
          </w:p>
        </w:tc>
      </w:tr>
      <w:tr w:rsidR="00D532E0" w:rsidRPr="00D532E0" w14:paraId="4628D4D5" w14:textId="77777777" w:rsidTr="00D532E0">
        <w:tc>
          <w:tcPr>
            <w:tcW w:w="0" w:type="auto"/>
            <w:hideMark/>
          </w:tcPr>
          <w:p w14:paraId="38CD5D58" w14:textId="2B55CD9E"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Thorrur</w:t>
            </w:r>
            <w:proofErr w:type="spellEnd"/>
          </w:p>
        </w:tc>
        <w:tc>
          <w:tcPr>
            <w:tcW w:w="0" w:type="auto"/>
            <w:hideMark/>
          </w:tcPr>
          <w:p w14:paraId="3982C240" w14:textId="350216FF"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Perikedu</w:t>
            </w:r>
            <w:proofErr w:type="spellEnd"/>
          </w:p>
        </w:tc>
        <w:tc>
          <w:tcPr>
            <w:tcW w:w="0" w:type="auto"/>
            <w:hideMark/>
          </w:tcPr>
          <w:p w14:paraId="6862DD73" w14:textId="23AB12F8"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2,500</w:t>
            </w:r>
          </w:p>
        </w:tc>
        <w:tc>
          <w:tcPr>
            <w:tcW w:w="0" w:type="auto"/>
            <w:hideMark/>
          </w:tcPr>
          <w:p w14:paraId="33D67A91" w14:textId="214C9F52"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5,000</w:t>
            </w:r>
          </w:p>
        </w:tc>
      </w:tr>
      <w:tr w:rsidR="00D532E0" w:rsidRPr="00D532E0" w14:paraId="4DF49F4A" w14:textId="77777777" w:rsidTr="00D532E0">
        <w:tc>
          <w:tcPr>
            <w:tcW w:w="0" w:type="auto"/>
            <w:hideMark/>
          </w:tcPr>
          <w:p w14:paraId="2779C626"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05B36052" w14:textId="048ED0FA"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Ammapuram</w:t>
            </w:r>
            <w:proofErr w:type="spellEnd"/>
          </w:p>
        </w:tc>
        <w:tc>
          <w:tcPr>
            <w:tcW w:w="0" w:type="auto"/>
            <w:hideMark/>
          </w:tcPr>
          <w:p w14:paraId="4D82EC53" w14:textId="21F9CA63"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1,500</w:t>
            </w:r>
          </w:p>
        </w:tc>
        <w:tc>
          <w:tcPr>
            <w:tcW w:w="0" w:type="auto"/>
            <w:hideMark/>
          </w:tcPr>
          <w:p w14:paraId="32B11162" w14:textId="5AFD79F5"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3,000</w:t>
            </w:r>
          </w:p>
        </w:tc>
      </w:tr>
      <w:tr w:rsidR="00D532E0" w:rsidRPr="00D532E0" w14:paraId="0D45F567" w14:textId="77777777" w:rsidTr="00D532E0">
        <w:tc>
          <w:tcPr>
            <w:tcW w:w="0" w:type="auto"/>
            <w:hideMark/>
          </w:tcPr>
          <w:p w14:paraId="3C8FA6AF" w14:textId="35799804"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Total</w:t>
            </w:r>
          </w:p>
        </w:tc>
        <w:tc>
          <w:tcPr>
            <w:tcW w:w="0" w:type="auto"/>
            <w:hideMark/>
          </w:tcPr>
          <w:p w14:paraId="6DFA6861"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3A834527" w14:textId="16C0394D"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11,450 Acres</w:t>
            </w:r>
          </w:p>
        </w:tc>
        <w:tc>
          <w:tcPr>
            <w:tcW w:w="0" w:type="auto"/>
            <w:hideMark/>
          </w:tcPr>
          <w:p w14:paraId="5900C301" w14:textId="5C859A38"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22,900 Packets</w:t>
            </w:r>
          </w:p>
        </w:tc>
      </w:tr>
    </w:tbl>
    <w:p w14:paraId="0A3E152A" w14:textId="77777777" w:rsidR="00D532E0" w:rsidRPr="00D532E0" w:rsidRDefault="00D532E0" w:rsidP="00D532E0">
      <w:pPr>
        <w:pStyle w:val="ConcHead"/>
        <w:spacing w:after="0"/>
        <w:ind w:firstLine="720"/>
        <w:jc w:val="both"/>
        <w:rPr>
          <w:rFonts w:ascii="Arial" w:hAnsi="Arial" w:cs="Arial"/>
          <w:b w:val="0"/>
          <w:bCs/>
          <w:sz w:val="20"/>
          <w:lang w:val="en-IN"/>
        </w:rPr>
      </w:pPr>
    </w:p>
    <w:p w14:paraId="390C7BD8" w14:textId="64205EFE" w:rsidR="009E5916" w:rsidRDefault="007931E9" w:rsidP="00441B6F">
      <w:pPr>
        <w:pStyle w:val="ConcHead"/>
        <w:spacing w:after="0"/>
        <w:jc w:val="both"/>
        <w:rPr>
          <w:rFonts w:ascii="Arial" w:hAnsi="Arial" w:cs="Arial"/>
          <w:caps w:val="0"/>
          <w:sz w:val="20"/>
        </w:rPr>
      </w:pPr>
      <w:r w:rsidRPr="007931E9">
        <w:rPr>
          <w:rFonts w:ascii="Arial" w:hAnsi="Arial" w:cs="Arial"/>
          <w:caps w:val="0"/>
          <w:sz w:val="20"/>
        </w:rPr>
        <w:t xml:space="preserve">3.6 Sales Performance of </w:t>
      </w:r>
      <w:proofErr w:type="spellStart"/>
      <w:r w:rsidRPr="007931E9">
        <w:rPr>
          <w:rFonts w:ascii="Arial" w:hAnsi="Arial" w:cs="Arial"/>
          <w:caps w:val="0"/>
          <w:sz w:val="20"/>
        </w:rPr>
        <w:t>Rasi</w:t>
      </w:r>
      <w:proofErr w:type="spellEnd"/>
      <w:r w:rsidRPr="007931E9">
        <w:rPr>
          <w:rFonts w:ascii="Arial" w:hAnsi="Arial" w:cs="Arial"/>
          <w:caps w:val="0"/>
          <w:sz w:val="20"/>
        </w:rPr>
        <w:t xml:space="preserve"> Swift Compared to Other Hybrids</w:t>
      </w:r>
    </w:p>
    <w:p w14:paraId="0EC8E3E7" w14:textId="6FFAE78C" w:rsidR="007931E9" w:rsidRDefault="007931E9" w:rsidP="00441B6F">
      <w:pPr>
        <w:pStyle w:val="ConcHead"/>
        <w:spacing w:after="0"/>
        <w:jc w:val="both"/>
        <w:rPr>
          <w:rFonts w:ascii="Arial" w:hAnsi="Arial" w:cs="Arial"/>
          <w:b w:val="0"/>
          <w:bCs/>
          <w:caps w:val="0"/>
          <w:sz w:val="20"/>
        </w:rPr>
      </w:pPr>
      <w:r>
        <w:rPr>
          <w:rFonts w:ascii="Arial" w:hAnsi="Arial" w:cs="Arial"/>
          <w:b w:val="0"/>
          <w:bCs/>
          <w:caps w:val="0"/>
          <w:sz w:val="20"/>
        </w:rPr>
        <w:t>The</w:t>
      </w:r>
      <w:r w:rsidRPr="007931E9">
        <w:rPr>
          <w:rFonts w:ascii="Arial" w:hAnsi="Arial" w:cs="Arial"/>
          <w:b w:val="0"/>
          <w:bCs/>
          <w:caps w:val="0"/>
          <w:sz w:val="20"/>
        </w:rPr>
        <w:t xml:space="preserve"> sales performance of </w:t>
      </w:r>
      <w:proofErr w:type="spellStart"/>
      <w:r>
        <w:rPr>
          <w:rFonts w:ascii="Arial" w:hAnsi="Arial" w:cs="Arial"/>
          <w:b w:val="0"/>
          <w:bCs/>
          <w:caps w:val="0"/>
          <w:sz w:val="20"/>
        </w:rPr>
        <w:t>Rasi</w:t>
      </w:r>
      <w:proofErr w:type="spellEnd"/>
      <w:r>
        <w:rPr>
          <w:rFonts w:ascii="Arial" w:hAnsi="Arial" w:cs="Arial"/>
          <w:b w:val="0"/>
          <w:bCs/>
          <w:caps w:val="0"/>
          <w:sz w:val="20"/>
        </w:rPr>
        <w:t xml:space="preserve"> Swift</w:t>
      </w:r>
      <w:r w:rsidRPr="007931E9">
        <w:rPr>
          <w:rFonts w:ascii="Arial" w:hAnsi="Arial" w:cs="Arial"/>
          <w:b w:val="0"/>
          <w:bCs/>
          <w:caps w:val="0"/>
          <w:sz w:val="20"/>
        </w:rPr>
        <w:t xml:space="preserve"> (</w:t>
      </w:r>
      <w:r>
        <w:rPr>
          <w:rFonts w:ascii="Arial" w:hAnsi="Arial" w:cs="Arial"/>
          <w:b w:val="0"/>
          <w:bCs/>
          <w:caps w:val="0"/>
          <w:sz w:val="20"/>
        </w:rPr>
        <w:t>RCH</w:t>
      </w:r>
      <w:r w:rsidRPr="007931E9">
        <w:rPr>
          <w:rFonts w:ascii="Arial" w:hAnsi="Arial" w:cs="Arial"/>
          <w:b w:val="0"/>
          <w:bCs/>
          <w:caps w:val="0"/>
          <w:sz w:val="20"/>
        </w:rPr>
        <w:t xml:space="preserve"> 971) during kharif 2024 across selected villages in </w:t>
      </w:r>
      <w:r>
        <w:rPr>
          <w:rFonts w:ascii="Arial" w:hAnsi="Arial" w:cs="Arial"/>
          <w:b w:val="0"/>
          <w:bCs/>
          <w:caps w:val="0"/>
          <w:sz w:val="20"/>
        </w:rPr>
        <w:t>Warangal</w:t>
      </w:r>
      <w:r w:rsidRPr="007931E9">
        <w:rPr>
          <w:rFonts w:ascii="Arial" w:hAnsi="Arial" w:cs="Arial"/>
          <w:b w:val="0"/>
          <w:bCs/>
          <w:caps w:val="0"/>
          <w:sz w:val="20"/>
        </w:rPr>
        <w:t xml:space="preserve"> district demonstrates its strong market position compared to competing hybrids like </w:t>
      </w:r>
      <w:proofErr w:type="spellStart"/>
      <w:r>
        <w:rPr>
          <w:rFonts w:ascii="Arial" w:hAnsi="Arial" w:cs="Arial"/>
          <w:b w:val="0"/>
          <w:bCs/>
          <w:caps w:val="0"/>
          <w:sz w:val="20"/>
        </w:rPr>
        <w:t>Sadanand</w:t>
      </w:r>
      <w:proofErr w:type="spellEnd"/>
      <w:r w:rsidRPr="007931E9">
        <w:rPr>
          <w:rFonts w:ascii="Arial" w:hAnsi="Arial" w:cs="Arial"/>
          <w:b w:val="0"/>
          <w:bCs/>
          <w:caps w:val="0"/>
          <w:sz w:val="20"/>
        </w:rPr>
        <w:t xml:space="preserve">, </w:t>
      </w:r>
      <w:proofErr w:type="spellStart"/>
      <w:r>
        <w:rPr>
          <w:rFonts w:ascii="Arial" w:hAnsi="Arial" w:cs="Arial"/>
          <w:b w:val="0"/>
          <w:bCs/>
          <w:caps w:val="0"/>
          <w:sz w:val="20"/>
        </w:rPr>
        <w:t>Aadya</w:t>
      </w:r>
      <w:proofErr w:type="spellEnd"/>
      <w:r w:rsidRPr="007931E9">
        <w:rPr>
          <w:rFonts w:ascii="Arial" w:hAnsi="Arial" w:cs="Arial"/>
          <w:b w:val="0"/>
          <w:bCs/>
          <w:caps w:val="0"/>
          <w:sz w:val="20"/>
        </w:rPr>
        <w:t xml:space="preserve">, and other local brands. </w:t>
      </w:r>
      <w:proofErr w:type="spellStart"/>
      <w:r>
        <w:rPr>
          <w:rFonts w:ascii="Arial" w:hAnsi="Arial" w:cs="Arial"/>
          <w:b w:val="0"/>
          <w:bCs/>
          <w:caps w:val="0"/>
          <w:sz w:val="20"/>
        </w:rPr>
        <w:t>Rasi</w:t>
      </w:r>
      <w:proofErr w:type="spellEnd"/>
      <w:r>
        <w:rPr>
          <w:rFonts w:ascii="Arial" w:hAnsi="Arial" w:cs="Arial"/>
          <w:b w:val="0"/>
          <w:bCs/>
          <w:caps w:val="0"/>
          <w:sz w:val="20"/>
        </w:rPr>
        <w:t xml:space="preserve"> Swift</w:t>
      </w:r>
      <w:r w:rsidRPr="007931E9">
        <w:rPr>
          <w:rFonts w:ascii="Arial" w:hAnsi="Arial" w:cs="Arial"/>
          <w:b w:val="0"/>
          <w:bCs/>
          <w:caps w:val="0"/>
          <w:sz w:val="20"/>
        </w:rPr>
        <w:t xml:space="preserve"> recorded the highest sales in key villages such as </w:t>
      </w:r>
      <w:proofErr w:type="spellStart"/>
      <w:r>
        <w:rPr>
          <w:rFonts w:ascii="Arial" w:hAnsi="Arial" w:cs="Arial"/>
          <w:b w:val="0"/>
          <w:bCs/>
          <w:caps w:val="0"/>
          <w:sz w:val="20"/>
        </w:rPr>
        <w:t>Perikedu</w:t>
      </w:r>
      <w:proofErr w:type="spellEnd"/>
      <w:r w:rsidRPr="007931E9">
        <w:rPr>
          <w:rFonts w:ascii="Arial" w:hAnsi="Arial" w:cs="Arial"/>
          <w:b w:val="0"/>
          <w:bCs/>
          <w:caps w:val="0"/>
          <w:sz w:val="20"/>
        </w:rPr>
        <w:t xml:space="preserve"> (2,250 packets), </w:t>
      </w:r>
      <w:proofErr w:type="spellStart"/>
      <w:r>
        <w:rPr>
          <w:rFonts w:ascii="Arial" w:hAnsi="Arial" w:cs="Arial"/>
          <w:b w:val="0"/>
          <w:bCs/>
          <w:caps w:val="0"/>
          <w:sz w:val="20"/>
        </w:rPr>
        <w:t>Akkampeta</w:t>
      </w:r>
      <w:proofErr w:type="spellEnd"/>
      <w:r w:rsidRPr="007931E9">
        <w:rPr>
          <w:rFonts w:ascii="Arial" w:hAnsi="Arial" w:cs="Arial"/>
          <w:b w:val="0"/>
          <w:bCs/>
          <w:caps w:val="0"/>
          <w:sz w:val="20"/>
        </w:rPr>
        <w:t xml:space="preserve"> (1,800 packets), and </w:t>
      </w:r>
      <w:proofErr w:type="spellStart"/>
      <w:r>
        <w:rPr>
          <w:rFonts w:ascii="Arial" w:hAnsi="Arial" w:cs="Arial"/>
          <w:b w:val="0"/>
          <w:bCs/>
          <w:caps w:val="0"/>
          <w:sz w:val="20"/>
        </w:rPr>
        <w:t>Ammapuram</w:t>
      </w:r>
      <w:proofErr w:type="spellEnd"/>
      <w:r w:rsidRPr="007931E9">
        <w:rPr>
          <w:rFonts w:ascii="Arial" w:hAnsi="Arial" w:cs="Arial"/>
          <w:b w:val="0"/>
          <w:bCs/>
          <w:caps w:val="0"/>
          <w:sz w:val="20"/>
        </w:rPr>
        <w:t xml:space="preserve"> (1,500 packets), indicating widespread farmer preference and trust in the hybrid’s performance. </w:t>
      </w:r>
      <w:r>
        <w:rPr>
          <w:rFonts w:ascii="Arial" w:hAnsi="Arial" w:cs="Arial"/>
          <w:b w:val="0"/>
          <w:bCs/>
          <w:caps w:val="0"/>
          <w:sz w:val="20"/>
        </w:rPr>
        <w:t xml:space="preserve">While </w:t>
      </w:r>
      <w:proofErr w:type="spellStart"/>
      <w:r>
        <w:rPr>
          <w:rFonts w:ascii="Arial" w:hAnsi="Arial" w:cs="Arial"/>
          <w:b w:val="0"/>
          <w:bCs/>
          <w:caps w:val="0"/>
          <w:sz w:val="20"/>
        </w:rPr>
        <w:t>Sadanand</w:t>
      </w:r>
      <w:proofErr w:type="spellEnd"/>
      <w:r w:rsidRPr="007931E9">
        <w:rPr>
          <w:rFonts w:ascii="Arial" w:hAnsi="Arial" w:cs="Arial"/>
          <w:b w:val="0"/>
          <w:bCs/>
          <w:caps w:val="0"/>
          <w:sz w:val="20"/>
        </w:rPr>
        <w:t xml:space="preserve"> and </w:t>
      </w:r>
      <w:proofErr w:type="spellStart"/>
      <w:r>
        <w:rPr>
          <w:rFonts w:ascii="Arial" w:hAnsi="Arial" w:cs="Arial"/>
          <w:b w:val="0"/>
          <w:bCs/>
          <w:caps w:val="0"/>
          <w:sz w:val="20"/>
        </w:rPr>
        <w:t>Aadya</w:t>
      </w:r>
      <w:proofErr w:type="spellEnd"/>
      <w:r w:rsidRPr="007931E9">
        <w:rPr>
          <w:rFonts w:ascii="Arial" w:hAnsi="Arial" w:cs="Arial"/>
          <w:b w:val="0"/>
          <w:bCs/>
          <w:caps w:val="0"/>
          <w:sz w:val="20"/>
        </w:rPr>
        <w:t xml:space="preserve"> had modest sales in certain areas, they did not match the consistent lead maintained by </w:t>
      </w:r>
      <w:proofErr w:type="spellStart"/>
      <w:r>
        <w:rPr>
          <w:rFonts w:ascii="Arial" w:hAnsi="Arial" w:cs="Arial"/>
          <w:b w:val="0"/>
          <w:bCs/>
          <w:caps w:val="0"/>
          <w:sz w:val="20"/>
        </w:rPr>
        <w:t>Rasi</w:t>
      </w:r>
      <w:proofErr w:type="spellEnd"/>
      <w:r>
        <w:rPr>
          <w:rFonts w:ascii="Arial" w:hAnsi="Arial" w:cs="Arial"/>
          <w:b w:val="0"/>
          <w:bCs/>
          <w:caps w:val="0"/>
          <w:sz w:val="20"/>
        </w:rPr>
        <w:t xml:space="preserve"> Swift</w:t>
      </w:r>
      <w:r w:rsidRPr="007931E9">
        <w:rPr>
          <w:rFonts w:ascii="Arial" w:hAnsi="Arial" w:cs="Arial"/>
          <w:b w:val="0"/>
          <w:bCs/>
          <w:caps w:val="0"/>
          <w:sz w:val="20"/>
        </w:rPr>
        <w:t xml:space="preserve">. the brand’s popularity can be attributed to its agronomic advantages—such as early maturity, high yield, and boll size—as well as active support from dealers and the </w:t>
      </w:r>
      <w:proofErr w:type="spellStart"/>
      <w:r>
        <w:rPr>
          <w:rFonts w:ascii="Arial" w:hAnsi="Arial" w:cs="Arial"/>
          <w:b w:val="0"/>
          <w:bCs/>
          <w:caps w:val="0"/>
          <w:sz w:val="20"/>
        </w:rPr>
        <w:t>Rasi</w:t>
      </w:r>
      <w:proofErr w:type="spellEnd"/>
      <w:r>
        <w:rPr>
          <w:rFonts w:ascii="Arial" w:hAnsi="Arial" w:cs="Arial"/>
          <w:b w:val="0"/>
          <w:bCs/>
          <w:caps w:val="0"/>
          <w:sz w:val="20"/>
        </w:rPr>
        <w:t xml:space="preserve"> Seeds</w:t>
      </w:r>
      <w:r w:rsidRPr="007931E9">
        <w:rPr>
          <w:rFonts w:ascii="Arial" w:hAnsi="Arial" w:cs="Arial"/>
          <w:b w:val="0"/>
          <w:bCs/>
          <w:caps w:val="0"/>
          <w:sz w:val="20"/>
        </w:rPr>
        <w:t xml:space="preserve"> technical team. Although the variety dominates in most villages, lower sales in pockets like </w:t>
      </w:r>
      <w:proofErr w:type="spellStart"/>
      <w:r>
        <w:rPr>
          <w:rFonts w:ascii="Arial" w:hAnsi="Arial" w:cs="Arial"/>
          <w:b w:val="0"/>
          <w:bCs/>
          <w:caps w:val="0"/>
          <w:sz w:val="20"/>
        </w:rPr>
        <w:t>thimmampeta</w:t>
      </w:r>
      <w:proofErr w:type="spellEnd"/>
      <w:r w:rsidRPr="007931E9">
        <w:rPr>
          <w:rFonts w:ascii="Arial" w:hAnsi="Arial" w:cs="Arial"/>
          <w:b w:val="0"/>
          <w:bCs/>
          <w:caps w:val="0"/>
          <w:sz w:val="20"/>
        </w:rPr>
        <w:t xml:space="preserve"> highlight the need for targeted marketing and awareness initiatives. overall, the data suggest that </w:t>
      </w:r>
      <w:proofErr w:type="spellStart"/>
      <w:r>
        <w:rPr>
          <w:rFonts w:ascii="Arial" w:hAnsi="Arial" w:cs="Arial"/>
          <w:b w:val="0"/>
          <w:bCs/>
          <w:caps w:val="0"/>
          <w:sz w:val="20"/>
        </w:rPr>
        <w:t>Rasi</w:t>
      </w:r>
      <w:proofErr w:type="spellEnd"/>
      <w:r>
        <w:rPr>
          <w:rFonts w:ascii="Arial" w:hAnsi="Arial" w:cs="Arial"/>
          <w:b w:val="0"/>
          <w:bCs/>
          <w:caps w:val="0"/>
          <w:sz w:val="20"/>
        </w:rPr>
        <w:t xml:space="preserve"> Swift</w:t>
      </w:r>
      <w:r w:rsidRPr="007931E9">
        <w:rPr>
          <w:rFonts w:ascii="Arial" w:hAnsi="Arial" w:cs="Arial"/>
          <w:b w:val="0"/>
          <w:bCs/>
          <w:caps w:val="0"/>
          <w:sz w:val="20"/>
        </w:rPr>
        <w:t xml:space="preserve"> enjoys high brand loyalty and offers considerable scope for further market expansion.</w:t>
      </w:r>
    </w:p>
    <w:p w14:paraId="722EB90F" w14:textId="77777777" w:rsidR="005E3561" w:rsidRPr="007931E9" w:rsidRDefault="005E3561" w:rsidP="00441B6F">
      <w:pPr>
        <w:pStyle w:val="ConcHead"/>
        <w:spacing w:after="0"/>
        <w:jc w:val="both"/>
        <w:rPr>
          <w:rFonts w:ascii="Arial" w:hAnsi="Arial" w:cs="Arial"/>
          <w:b w:val="0"/>
          <w:bCs/>
          <w:sz w:val="20"/>
        </w:rPr>
      </w:pPr>
    </w:p>
    <w:p w14:paraId="1539B821" w14:textId="69A9DC6E" w:rsidR="00D532E0" w:rsidRPr="007931E9" w:rsidRDefault="007931E9" w:rsidP="00441B6F">
      <w:pPr>
        <w:pStyle w:val="ConcHead"/>
        <w:spacing w:after="0"/>
        <w:jc w:val="both"/>
        <w:rPr>
          <w:rFonts w:ascii="Arial" w:hAnsi="Arial" w:cs="Arial"/>
          <w:sz w:val="20"/>
        </w:rPr>
      </w:pPr>
      <w:r w:rsidRPr="007931E9">
        <w:rPr>
          <w:rFonts w:ascii="Arial" w:hAnsi="Arial" w:cs="Arial"/>
          <w:caps w:val="0"/>
          <w:sz w:val="20"/>
        </w:rPr>
        <w:t xml:space="preserve">Table 7: Hybrid Cotton Seed Sales </w:t>
      </w:r>
      <w:proofErr w:type="gramStart"/>
      <w:r w:rsidRPr="007931E9">
        <w:rPr>
          <w:rFonts w:ascii="Arial" w:hAnsi="Arial" w:cs="Arial"/>
          <w:caps w:val="0"/>
          <w:sz w:val="20"/>
        </w:rPr>
        <w:t>In</w:t>
      </w:r>
      <w:proofErr w:type="gramEnd"/>
      <w:r w:rsidRPr="007931E9">
        <w:rPr>
          <w:rFonts w:ascii="Arial" w:hAnsi="Arial" w:cs="Arial"/>
          <w:caps w:val="0"/>
          <w:sz w:val="20"/>
        </w:rPr>
        <w:t xml:space="preserve"> Study Villages (Kharif 2024)</w:t>
      </w:r>
    </w:p>
    <w:p w14:paraId="56E573CC" w14:textId="77777777" w:rsidR="00D532E0" w:rsidRPr="007931E9" w:rsidRDefault="00D532E0" w:rsidP="00441B6F">
      <w:pPr>
        <w:pStyle w:val="ConcHead"/>
        <w:spacing w:after="0"/>
        <w:jc w:val="both"/>
        <w:rPr>
          <w:rFonts w:ascii="Arial" w:hAnsi="Arial" w:cs="Arial"/>
          <w:sz w:val="20"/>
        </w:rPr>
      </w:pPr>
    </w:p>
    <w:tbl>
      <w:tblPr>
        <w:tblStyle w:val="TableGrid"/>
        <w:tblW w:w="0" w:type="auto"/>
        <w:tblLook w:val="04A0" w:firstRow="1" w:lastRow="0" w:firstColumn="1" w:lastColumn="0" w:noHBand="0" w:noVBand="1"/>
      </w:tblPr>
      <w:tblGrid>
        <w:gridCol w:w="1595"/>
        <w:gridCol w:w="1650"/>
        <w:gridCol w:w="1172"/>
        <w:gridCol w:w="1172"/>
        <w:gridCol w:w="817"/>
        <w:gridCol w:w="861"/>
      </w:tblGrid>
      <w:tr w:rsidR="00D532E0" w:rsidRPr="00D532E0" w14:paraId="21F6321D" w14:textId="77777777" w:rsidTr="00D532E0">
        <w:tc>
          <w:tcPr>
            <w:tcW w:w="0" w:type="auto"/>
            <w:hideMark/>
          </w:tcPr>
          <w:p w14:paraId="75F39341" w14:textId="1030D0A1"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Mandal</w:t>
            </w:r>
          </w:p>
        </w:tc>
        <w:tc>
          <w:tcPr>
            <w:tcW w:w="0" w:type="auto"/>
            <w:hideMark/>
          </w:tcPr>
          <w:p w14:paraId="1C6517A1" w14:textId="6203A728"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Village</w:t>
            </w:r>
          </w:p>
        </w:tc>
        <w:tc>
          <w:tcPr>
            <w:tcW w:w="0" w:type="auto"/>
            <w:hideMark/>
          </w:tcPr>
          <w:p w14:paraId="6D484E6E" w14:textId="7D7761D1" w:rsidR="00D532E0" w:rsidRPr="00D532E0" w:rsidRDefault="00D532E0" w:rsidP="00D532E0">
            <w:pPr>
              <w:pStyle w:val="ConcHead"/>
              <w:jc w:val="both"/>
              <w:rPr>
                <w:rFonts w:ascii="Arial" w:hAnsi="Arial" w:cs="Arial"/>
                <w:bCs/>
                <w:sz w:val="20"/>
                <w:szCs w:val="20"/>
                <w:lang w:val="en-IN"/>
              </w:rPr>
            </w:pPr>
            <w:proofErr w:type="spellStart"/>
            <w:r w:rsidRPr="00D532E0">
              <w:rPr>
                <w:rFonts w:ascii="Arial" w:hAnsi="Arial" w:cs="Arial"/>
                <w:bCs/>
                <w:caps w:val="0"/>
                <w:sz w:val="20"/>
                <w:szCs w:val="20"/>
                <w:lang w:val="en-IN"/>
              </w:rPr>
              <w:t>Rasi</w:t>
            </w:r>
            <w:proofErr w:type="spellEnd"/>
            <w:r w:rsidRPr="00D532E0">
              <w:rPr>
                <w:rFonts w:ascii="Arial" w:hAnsi="Arial" w:cs="Arial"/>
                <w:bCs/>
                <w:caps w:val="0"/>
                <w:sz w:val="20"/>
                <w:szCs w:val="20"/>
                <w:lang w:val="en-IN"/>
              </w:rPr>
              <w:t xml:space="preserve"> Swift</w:t>
            </w:r>
          </w:p>
        </w:tc>
        <w:tc>
          <w:tcPr>
            <w:tcW w:w="0" w:type="auto"/>
            <w:hideMark/>
          </w:tcPr>
          <w:p w14:paraId="09F5D517" w14:textId="13CF29CE" w:rsidR="00D532E0" w:rsidRPr="00D532E0" w:rsidRDefault="00D532E0" w:rsidP="00D532E0">
            <w:pPr>
              <w:pStyle w:val="ConcHead"/>
              <w:jc w:val="both"/>
              <w:rPr>
                <w:rFonts w:ascii="Arial" w:hAnsi="Arial" w:cs="Arial"/>
                <w:bCs/>
                <w:sz w:val="20"/>
                <w:szCs w:val="20"/>
                <w:lang w:val="en-IN"/>
              </w:rPr>
            </w:pPr>
            <w:proofErr w:type="spellStart"/>
            <w:r w:rsidRPr="00D532E0">
              <w:rPr>
                <w:rFonts w:ascii="Arial" w:hAnsi="Arial" w:cs="Arial"/>
                <w:bCs/>
                <w:caps w:val="0"/>
                <w:sz w:val="20"/>
                <w:szCs w:val="20"/>
                <w:lang w:val="en-IN"/>
              </w:rPr>
              <w:t>Sadanand</w:t>
            </w:r>
            <w:proofErr w:type="spellEnd"/>
          </w:p>
        </w:tc>
        <w:tc>
          <w:tcPr>
            <w:tcW w:w="0" w:type="auto"/>
            <w:hideMark/>
          </w:tcPr>
          <w:p w14:paraId="36FC8209" w14:textId="09FA8D6A" w:rsidR="00D532E0" w:rsidRPr="00D532E0" w:rsidRDefault="00D532E0" w:rsidP="00D532E0">
            <w:pPr>
              <w:pStyle w:val="ConcHead"/>
              <w:jc w:val="both"/>
              <w:rPr>
                <w:rFonts w:ascii="Arial" w:hAnsi="Arial" w:cs="Arial"/>
                <w:bCs/>
                <w:sz w:val="20"/>
                <w:szCs w:val="20"/>
                <w:lang w:val="en-IN"/>
              </w:rPr>
            </w:pPr>
            <w:proofErr w:type="spellStart"/>
            <w:r w:rsidRPr="00D532E0">
              <w:rPr>
                <w:rFonts w:ascii="Arial" w:hAnsi="Arial" w:cs="Arial"/>
                <w:bCs/>
                <w:caps w:val="0"/>
                <w:sz w:val="20"/>
                <w:szCs w:val="20"/>
                <w:lang w:val="en-IN"/>
              </w:rPr>
              <w:t>Aadya</w:t>
            </w:r>
            <w:proofErr w:type="spellEnd"/>
          </w:p>
        </w:tc>
        <w:tc>
          <w:tcPr>
            <w:tcW w:w="0" w:type="auto"/>
            <w:hideMark/>
          </w:tcPr>
          <w:p w14:paraId="10157355" w14:textId="382DAC92"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Others</w:t>
            </w:r>
          </w:p>
        </w:tc>
      </w:tr>
      <w:tr w:rsidR="00D532E0" w:rsidRPr="00D532E0" w14:paraId="5F0F5B9F" w14:textId="77777777" w:rsidTr="00D532E0">
        <w:tc>
          <w:tcPr>
            <w:tcW w:w="0" w:type="auto"/>
            <w:hideMark/>
          </w:tcPr>
          <w:p w14:paraId="7CED38C8" w14:textId="438E4673"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Damera</w:t>
            </w:r>
            <w:proofErr w:type="spellEnd"/>
          </w:p>
        </w:tc>
        <w:tc>
          <w:tcPr>
            <w:tcW w:w="0" w:type="auto"/>
            <w:hideMark/>
          </w:tcPr>
          <w:p w14:paraId="33A83DFA" w14:textId="393FE555"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Akkampeta</w:t>
            </w:r>
            <w:proofErr w:type="spellEnd"/>
          </w:p>
        </w:tc>
        <w:tc>
          <w:tcPr>
            <w:tcW w:w="0" w:type="auto"/>
            <w:hideMark/>
          </w:tcPr>
          <w:p w14:paraId="585E7A42" w14:textId="380545C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1,800</w:t>
            </w:r>
          </w:p>
        </w:tc>
        <w:tc>
          <w:tcPr>
            <w:tcW w:w="0" w:type="auto"/>
            <w:hideMark/>
          </w:tcPr>
          <w:p w14:paraId="3B851908" w14:textId="101BFF5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c>
          <w:tcPr>
            <w:tcW w:w="0" w:type="auto"/>
            <w:hideMark/>
          </w:tcPr>
          <w:p w14:paraId="7C1E26B0" w14:textId="3D64067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250</w:t>
            </w:r>
          </w:p>
        </w:tc>
        <w:tc>
          <w:tcPr>
            <w:tcW w:w="0" w:type="auto"/>
            <w:hideMark/>
          </w:tcPr>
          <w:p w14:paraId="2BBF2586" w14:textId="656B28B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3B9EC5AF" w14:textId="77777777" w:rsidTr="00D532E0">
        <w:tc>
          <w:tcPr>
            <w:tcW w:w="0" w:type="auto"/>
            <w:hideMark/>
          </w:tcPr>
          <w:p w14:paraId="6B3AC9B6"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49593AFC" w14:textId="18E8B7C0"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Seethrampuram</w:t>
            </w:r>
            <w:proofErr w:type="spellEnd"/>
          </w:p>
        </w:tc>
        <w:tc>
          <w:tcPr>
            <w:tcW w:w="0" w:type="auto"/>
            <w:hideMark/>
          </w:tcPr>
          <w:p w14:paraId="7F38B6BA" w14:textId="0C22366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3DC6EDF7" w14:textId="109B7C9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700</w:t>
            </w:r>
          </w:p>
        </w:tc>
        <w:tc>
          <w:tcPr>
            <w:tcW w:w="0" w:type="auto"/>
            <w:hideMark/>
          </w:tcPr>
          <w:p w14:paraId="13A3E1E4" w14:textId="730365B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200</w:t>
            </w:r>
          </w:p>
        </w:tc>
        <w:tc>
          <w:tcPr>
            <w:tcW w:w="0" w:type="auto"/>
            <w:hideMark/>
          </w:tcPr>
          <w:p w14:paraId="111DB468" w14:textId="1469BD7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r>
      <w:tr w:rsidR="00D532E0" w:rsidRPr="00D532E0" w14:paraId="7E61F6C0" w14:textId="77777777" w:rsidTr="00D532E0">
        <w:tc>
          <w:tcPr>
            <w:tcW w:w="0" w:type="auto"/>
            <w:hideMark/>
          </w:tcPr>
          <w:p w14:paraId="5512A47D" w14:textId="32E228B1"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Chennaraopeta</w:t>
            </w:r>
            <w:proofErr w:type="spellEnd"/>
          </w:p>
        </w:tc>
        <w:tc>
          <w:tcPr>
            <w:tcW w:w="0" w:type="auto"/>
            <w:hideMark/>
          </w:tcPr>
          <w:p w14:paraId="473D280D" w14:textId="1212F1C4"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Jhally</w:t>
            </w:r>
            <w:proofErr w:type="spellEnd"/>
          </w:p>
        </w:tc>
        <w:tc>
          <w:tcPr>
            <w:tcW w:w="0" w:type="auto"/>
            <w:hideMark/>
          </w:tcPr>
          <w:p w14:paraId="10364FFF" w14:textId="32A2D67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1,300</w:t>
            </w:r>
          </w:p>
        </w:tc>
        <w:tc>
          <w:tcPr>
            <w:tcW w:w="0" w:type="auto"/>
            <w:hideMark/>
          </w:tcPr>
          <w:p w14:paraId="0EA791E0" w14:textId="55C2C2F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c>
          <w:tcPr>
            <w:tcW w:w="0" w:type="auto"/>
            <w:hideMark/>
          </w:tcPr>
          <w:p w14:paraId="4D94069B" w14:textId="341D58DE"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w:t>
            </w:r>
          </w:p>
        </w:tc>
        <w:tc>
          <w:tcPr>
            <w:tcW w:w="0" w:type="auto"/>
            <w:hideMark/>
          </w:tcPr>
          <w:p w14:paraId="42CE460B" w14:textId="0DE3E74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4E131E88" w14:textId="77777777" w:rsidTr="00D532E0">
        <w:tc>
          <w:tcPr>
            <w:tcW w:w="0" w:type="auto"/>
            <w:hideMark/>
          </w:tcPr>
          <w:p w14:paraId="0F440D07"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40B480F6" w14:textId="6E4D07D6"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Papaiahpeta</w:t>
            </w:r>
            <w:proofErr w:type="spellEnd"/>
          </w:p>
        </w:tc>
        <w:tc>
          <w:tcPr>
            <w:tcW w:w="0" w:type="auto"/>
            <w:hideMark/>
          </w:tcPr>
          <w:p w14:paraId="67C438C7" w14:textId="5AB658F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c>
          <w:tcPr>
            <w:tcW w:w="0" w:type="auto"/>
            <w:hideMark/>
          </w:tcPr>
          <w:p w14:paraId="6DC31B35" w14:textId="3DDB61B8"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750</w:t>
            </w:r>
          </w:p>
        </w:tc>
        <w:tc>
          <w:tcPr>
            <w:tcW w:w="0" w:type="auto"/>
            <w:hideMark/>
          </w:tcPr>
          <w:p w14:paraId="70F7B630" w14:textId="60AEC54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200</w:t>
            </w:r>
          </w:p>
        </w:tc>
        <w:tc>
          <w:tcPr>
            <w:tcW w:w="0" w:type="auto"/>
            <w:hideMark/>
          </w:tcPr>
          <w:p w14:paraId="6A154C0A" w14:textId="3794E54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r>
      <w:tr w:rsidR="00D532E0" w:rsidRPr="00D532E0" w14:paraId="665290EE" w14:textId="77777777" w:rsidTr="00D532E0">
        <w:tc>
          <w:tcPr>
            <w:tcW w:w="0" w:type="auto"/>
            <w:hideMark/>
          </w:tcPr>
          <w:p w14:paraId="4E872DC2" w14:textId="37BBC711"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Narsampeta</w:t>
            </w:r>
            <w:proofErr w:type="spellEnd"/>
          </w:p>
        </w:tc>
        <w:tc>
          <w:tcPr>
            <w:tcW w:w="0" w:type="auto"/>
            <w:hideMark/>
          </w:tcPr>
          <w:p w14:paraId="32F349F6" w14:textId="124F843A"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Gurijala</w:t>
            </w:r>
            <w:proofErr w:type="spellEnd"/>
          </w:p>
        </w:tc>
        <w:tc>
          <w:tcPr>
            <w:tcW w:w="0" w:type="auto"/>
            <w:hideMark/>
          </w:tcPr>
          <w:p w14:paraId="3A693E15" w14:textId="3330FB8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1,000</w:t>
            </w:r>
          </w:p>
        </w:tc>
        <w:tc>
          <w:tcPr>
            <w:tcW w:w="0" w:type="auto"/>
            <w:hideMark/>
          </w:tcPr>
          <w:p w14:paraId="727F6BB1" w14:textId="0A0FA69D"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c>
          <w:tcPr>
            <w:tcW w:w="0" w:type="auto"/>
            <w:hideMark/>
          </w:tcPr>
          <w:p w14:paraId="1D534AC2" w14:textId="28D077D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w:t>
            </w:r>
          </w:p>
        </w:tc>
        <w:tc>
          <w:tcPr>
            <w:tcW w:w="0" w:type="auto"/>
            <w:hideMark/>
          </w:tcPr>
          <w:p w14:paraId="1F67A5DB" w14:textId="53D015B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6CE872BD" w14:textId="77777777" w:rsidTr="00D532E0">
        <w:tc>
          <w:tcPr>
            <w:tcW w:w="0" w:type="auto"/>
            <w:hideMark/>
          </w:tcPr>
          <w:p w14:paraId="088EFA84"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702D5DB0" w14:textId="0EC326A6"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Thimmampeta</w:t>
            </w:r>
            <w:proofErr w:type="spellEnd"/>
          </w:p>
        </w:tc>
        <w:tc>
          <w:tcPr>
            <w:tcW w:w="0" w:type="auto"/>
            <w:hideMark/>
          </w:tcPr>
          <w:p w14:paraId="17700A92" w14:textId="1325E21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750</w:t>
            </w:r>
          </w:p>
        </w:tc>
        <w:tc>
          <w:tcPr>
            <w:tcW w:w="0" w:type="auto"/>
            <w:hideMark/>
          </w:tcPr>
          <w:p w14:paraId="40525097" w14:textId="6EB15EA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c>
          <w:tcPr>
            <w:tcW w:w="0" w:type="auto"/>
            <w:hideMark/>
          </w:tcPr>
          <w:p w14:paraId="30EA8A9F" w14:textId="092F40B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w:t>
            </w:r>
          </w:p>
        </w:tc>
        <w:tc>
          <w:tcPr>
            <w:tcW w:w="0" w:type="auto"/>
            <w:hideMark/>
          </w:tcPr>
          <w:p w14:paraId="30D4C077" w14:textId="3020645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450</w:t>
            </w:r>
          </w:p>
        </w:tc>
      </w:tr>
      <w:tr w:rsidR="00D532E0" w:rsidRPr="00D532E0" w14:paraId="14AE3406" w14:textId="77777777" w:rsidTr="00D532E0">
        <w:tc>
          <w:tcPr>
            <w:tcW w:w="0" w:type="auto"/>
            <w:hideMark/>
          </w:tcPr>
          <w:p w14:paraId="2C86B0E0" w14:textId="45F3ED56"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Thorrur</w:t>
            </w:r>
            <w:proofErr w:type="spellEnd"/>
          </w:p>
        </w:tc>
        <w:tc>
          <w:tcPr>
            <w:tcW w:w="0" w:type="auto"/>
            <w:hideMark/>
          </w:tcPr>
          <w:p w14:paraId="463C50B9" w14:textId="1B4071F1"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Perikedu</w:t>
            </w:r>
            <w:proofErr w:type="spellEnd"/>
          </w:p>
        </w:tc>
        <w:tc>
          <w:tcPr>
            <w:tcW w:w="0" w:type="auto"/>
            <w:hideMark/>
          </w:tcPr>
          <w:p w14:paraId="12F1B0C3" w14:textId="03F4F74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2,250</w:t>
            </w:r>
          </w:p>
        </w:tc>
        <w:tc>
          <w:tcPr>
            <w:tcW w:w="0" w:type="auto"/>
            <w:hideMark/>
          </w:tcPr>
          <w:p w14:paraId="5D16DD5D" w14:textId="35165E0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1,250</w:t>
            </w:r>
          </w:p>
        </w:tc>
        <w:tc>
          <w:tcPr>
            <w:tcW w:w="0" w:type="auto"/>
            <w:hideMark/>
          </w:tcPr>
          <w:p w14:paraId="51371F49" w14:textId="3EDDC82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450</w:t>
            </w:r>
          </w:p>
        </w:tc>
        <w:tc>
          <w:tcPr>
            <w:tcW w:w="0" w:type="auto"/>
            <w:hideMark/>
          </w:tcPr>
          <w:p w14:paraId="4AB81FF1" w14:textId="65F1194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r>
      <w:tr w:rsidR="00D532E0" w:rsidRPr="00D532E0" w14:paraId="1A0B6926" w14:textId="77777777" w:rsidTr="00D532E0">
        <w:tc>
          <w:tcPr>
            <w:tcW w:w="0" w:type="auto"/>
            <w:hideMark/>
          </w:tcPr>
          <w:p w14:paraId="7A0E8AFD"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1AF710B0" w14:textId="332AC5A3"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Ammapuram</w:t>
            </w:r>
            <w:proofErr w:type="spellEnd"/>
          </w:p>
        </w:tc>
        <w:tc>
          <w:tcPr>
            <w:tcW w:w="0" w:type="auto"/>
            <w:hideMark/>
          </w:tcPr>
          <w:p w14:paraId="1347DE52" w14:textId="386082D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1,500</w:t>
            </w:r>
          </w:p>
        </w:tc>
        <w:tc>
          <w:tcPr>
            <w:tcW w:w="0" w:type="auto"/>
            <w:hideMark/>
          </w:tcPr>
          <w:p w14:paraId="4728B3F9" w14:textId="1F34B19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550</w:t>
            </w:r>
          </w:p>
        </w:tc>
        <w:tc>
          <w:tcPr>
            <w:tcW w:w="0" w:type="auto"/>
            <w:hideMark/>
          </w:tcPr>
          <w:p w14:paraId="7F8D3C88" w14:textId="2DBD712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w:t>
            </w:r>
          </w:p>
        </w:tc>
        <w:tc>
          <w:tcPr>
            <w:tcW w:w="0" w:type="auto"/>
            <w:hideMark/>
          </w:tcPr>
          <w:p w14:paraId="68582EE1" w14:textId="63DAB39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r>
      <w:tr w:rsidR="00D532E0" w:rsidRPr="00D532E0" w14:paraId="51625619" w14:textId="77777777" w:rsidTr="00D532E0">
        <w:tc>
          <w:tcPr>
            <w:tcW w:w="0" w:type="auto"/>
            <w:hideMark/>
          </w:tcPr>
          <w:p w14:paraId="42CD9080" w14:textId="58380D9C"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Total</w:t>
            </w:r>
          </w:p>
        </w:tc>
        <w:tc>
          <w:tcPr>
            <w:tcW w:w="0" w:type="auto"/>
            <w:hideMark/>
          </w:tcPr>
          <w:p w14:paraId="632D5318"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5CD99C54" w14:textId="315570B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11,850</w:t>
            </w:r>
          </w:p>
        </w:tc>
        <w:tc>
          <w:tcPr>
            <w:tcW w:w="0" w:type="auto"/>
            <w:hideMark/>
          </w:tcPr>
          <w:p w14:paraId="234F2FD7" w14:textId="309E842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6,300</w:t>
            </w:r>
          </w:p>
        </w:tc>
        <w:tc>
          <w:tcPr>
            <w:tcW w:w="0" w:type="auto"/>
            <w:hideMark/>
          </w:tcPr>
          <w:p w14:paraId="2FEAFF1B" w14:textId="7780F05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1,600</w:t>
            </w:r>
          </w:p>
        </w:tc>
        <w:tc>
          <w:tcPr>
            <w:tcW w:w="0" w:type="auto"/>
            <w:hideMark/>
          </w:tcPr>
          <w:p w14:paraId="65498AE5" w14:textId="7C379088"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4,150</w:t>
            </w:r>
          </w:p>
        </w:tc>
      </w:tr>
    </w:tbl>
    <w:p w14:paraId="3EF75AE2" w14:textId="71A936B1" w:rsidR="00D532E0" w:rsidRPr="007931E9" w:rsidRDefault="007931E9" w:rsidP="00441B6F">
      <w:pPr>
        <w:pStyle w:val="ConcHead"/>
        <w:spacing w:after="0"/>
        <w:jc w:val="both"/>
        <w:rPr>
          <w:rFonts w:ascii="Arial" w:hAnsi="Arial" w:cs="Arial"/>
          <w:sz w:val="20"/>
        </w:rPr>
      </w:pPr>
      <w:r w:rsidRPr="007931E9">
        <w:rPr>
          <w:rFonts w:ascii="Arial" w:hAnsi="Arial" w:cs="Arial"/>
          <w:caps w:val="0"/>
          <w:sz w:val="20"/>
        </w:rPr>
        <w:t xml:space="preserve">3.7 Competitive </w:t>
      </w:r>
      <w:r>
        <w:rPr>
          <w:rFonts w:ascii="Arial" w:hAnsi="Arial" w:cs="Arial"/>
          <w:caps w:val="0"/>
          <w:sz w:val="20"/>
        </w:rPr>
        <w:t>p</w:t>
      </w:r>
      <w:r w:rsidRPr="007931E9">
        <w:rPr>
          <w:rFonts w:ascii="Arial" w:hAnsi="Arial" w:cs="Arial"/>
          <w:caps w:val="0"/>
          <w:sz w:val="20"/>
        </w:rPr>
        <w:t xml:space="preserve">ositioning and </w:t>
      </w:r>
      <w:r>
        <w:rPr>
          <w:rFonts w:ascii="Arial" w:hAnsi="Arial" w:cs="Arial"/>
          <w:caps w:val="0"/>
          <w:sz w:val="20"/>
        </w:rPr>
        <w:t>e</w:t>
      </w:r>
      <w:r w:rsidRPr="007931E9">
        <w:rPr>
          <w:rFonts w:ascii="Arial" w:hAnsi="Arial" w:cs="Arial"/>
          <w:caps w:val="0"/>
          <w:sz w:val="20"/>
        </w:rPr>
        <w:t xml:space="preserve">xpansion </w:t>
      </w:r>
      <w:r>
        <w:rPr>
          <w:rFonts w:ascii="Arial" w:hAnsi="Arial" w:cs="Arial"/>
          <w:caps w:val="0"/>
          <w:sz w:val="20"/>
        </w:rPr>
        <w:t>s</w:t>
      </w:r>
      <w:r w:rsidRPr="007931E9">
        <w:rPr>
          <w:rFonts w:ascii="Arial" w:hAnsi="Arial" w:cs="Arial"/>
          <w:caps w:val="0"/>
          <w:sz w:val="20"/>
        </w:rPr>
        <w:t xml:space="preserve">cope </w:t>
      </w:r>
      <w:r>
        <w:rPr>
          <w:rFonts w:ascii="Arial" w:hAnsi="Arial" w:cs="Arial"/>
          <w:caps w:val="0"/>
          <w:sz w:val="20"/>
        </w:rPr>
        <w:t>o</w:t>
      </w:r>
      <w:r w:rsidRPr="007931E9">
        <w:rPr>
          <w:rFonts w:ascii="Arial" w:hAnsi="Arial" w:cs="Arial"/>
          <w:caps w:val="0"/>
          <w:sz w:val="20"/>
        </w:rPr>
        <w:t xml:space="preserve">f </w:t>
      </w:r>
      <w:proofErr w:type="spellStart"/>
      <w:r w:rsidRPr="007931E9">
        <w:rPr>
          <w:rFonts w:ascii="Arial" w:hAnsi="Arial" w:cs="Arial"/>
          <w:caps w:val="0"/>
          <w:sz w:val="20"/>
        </w:rPr>
        <w:t>Rasi</w:t>
      </w:r>
      <w:proofErr w:type="spellEnd"/>
      <w:r w:rsidRPr="007931E9">
        <w:rPr>
          <w:rFonts w:ascii="Arial" w:hAnsi="Arial" w:cs="Arial"/>
          <w:caps w:val="0"/>
          <w:sz w:val="20"/>
        </w:rPr>
        <w:t xml:space="preserve"> Swift</w:t>
      </w:r>
    </w:p>
    <w:p w14:paraId="362039B6" w14:textId="22ED0784" w:rsidR="007931E9" w:rsidRDefault="007931E9" w:rsidP="007931E9">
      <w:pPr>
        <w:pStyle w:val="ConcHead"/>
        <w:spacing w:after="0"/>
        <w:jc w:val="both"/>
        <w:rPr>
          <w:rFonts w:ascii="Arial" w:hAnsi="Arial" w:cs="Arial"/>
          <w:b w:val="0"/>
          <w:bCs/>
          <w:caps w:val="0"/>
          <w:sz w:val="20"/>
          <w:lang w:val="en-IN"/>
        </w:rPr>
      </w:pPr>
      <w:proofErr w:type="spellStart"/>
      <w:r w:rsidRPr="007931E9">
        <w:rPr>
          <w:rFonts w:ascii="Arial" w:hAnsi="Arial" w:cs="Arial"/>
          <w:b w:val="0"/>
          <w:bCs/>
          <w:caps w:val="0"/>
          <w:sz w:val="20"/>
          <w:lang w:val="en-IN"/>
        </w:rPr>
        <w:t>Rasi</w:t>
      </w:r>
      <w:proofErr w:type="spellEnd"/>
      <w:r w:rsidRPr="007931E9">
        <w:rPr>
          <w:rFonts w:ascii="Arial" w:hAnsi="Arial" w:cs="Arial"/>
          <w:b w:val="0"/>
          <w:bCs/>
          <w:caps w:val="0"/>
          <w:sz w:val="20"/>
          <w:lang w:val="en-IN"/>
        </w:rPr>
        <w:t xml:space="preserve"> </w:t>
      </w:r>
      <w:r>
        <w:rPr>
          <w:rFonts w:ascii="Arial" w:hAnsi="Arial" w:cs="Arial"/>
          <w:b w:val="0"/>
          <w:bCs/>
          <w:caps w:val="0"/>
          <w:sz w:val="20"/>
          <w:lang w:val="en-IN"/>
        </w:rPr>
        <w:t>Swift</w:t>
      </w:r>
      <w:r w:rsidRPr="007931E9">
        <w:rPr>
          <w:rFonts w:ascii="Arial" w:hAnsi="Arial" w:cs="Arial"/>
          <w:b w:val="0"/>
          <w:bCs/>
          <w:caps w:val="0"/>
          <w:sz w:val="20"/>
          <w:lang w:val="en-IN"/>
        </w:rPr>
        <w:t xml:space="preserve"> currently holds a dominant position in the hybrid cotton seed market across the selected villages in </w:t>
      </w:r>
      <w:r>
        <w:rPr>
          <w:rFonts w:ascii="Arial" w:hAnsi="Arial" w:cs="Arial"/>
          <w:b w:val="0"/>
          <w:bCs/>
          <w:caps w:val="0"/>
          <w:sz w:val="20"/>
          <w:lang w:val="en-IN"/>
        </w:rPr>
        <w:t>the Warangal</w:t>
      </w:r>
      <w:r w:rsidRPr="007931E9">
        <w:rPr>
          <w:rFonts w:ascii="Arial" w:hAnsi="Arial" w:cs="Arial"/>
          <w:b w:val="0"/>
          <w:bCs/>
          <w:caps w:val="0"/>
          <w:sz w:val="20"/>
          <w:lang w:val="en-IN"/>
        </w:rPr>
        <w:t xml:space="preserve"> district, with a calculated market share of approximately 49.58% based on total seed packet sales during </w:t>
      </w:r>
      <w:r>
        <w:rPr>
          <w:rFonts w:ascii="Arial" w:hAnsi="Arial" w:cs="Arial"/>
          <w:b w:val="0"/>
          <w:bCs/>
          <w:caps w:val="0"/>
          <w:sz w:val="20"/>
          <w:lang w:val="en-IN"/>
        </w:rPr>
        <w:t>Kharif</w:t>
      </w:r>
      <w:r w:rsidRPr="007931E9">
        <w:rPr>
          <w:rFonts w:ascii="Arial" w:hAnsi="Arial" w:cs="Arial"/>
          <w:b w:val="0"/>
          <w:bCs/>
          <w:caps w:val="0"/>
          <w:sz w:val="20"/>
          <w:lang w:val="en-IN"/>
        </w:rPr>
        <w:t xml:space="preserve"> 2024. out of a total market of 23,900 packets (across all hybrid brands),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7931E9">
        <w:rPr>
          <w:rFonts w:ascii="Arial" w:hAnsi="Arial" w:cs="Arial"/>
          <w:b w:val="0"/>
          <w:bCs/>
          <w:caps w:val="0"/>
          <w:sz w:val="20"/>
          <w:lang w:val="en-IN"/>
        </w:rPr>
        <w:t xml:space="preserve"> accounted for 11,850 packets, significantly outpacing its closest competitors</w:t>
      </w:r>
      <w:r>
        <w:rPr>
          <w:rFonts w:ascii="Arial" w:hAnsi="Arial" w:cs="Arial"/>
          <w:b w:val="0"/>
          <w:bCs/>
          <w:caps w:val="0"/>
          <w:sz w:val="20"/>
          <w:lang w:val="en-IN"/>
        </w:rPr>
        <w:t xml:space="preserve">, </w:t>
      </w:r>
      <w:proofErr w:type="spellStart"/>
      <w:r>
        <w:rPr>
          <w:rFonts w:ascii="Arial" w:hAnsi="Arial" w:cs="Arial"/>
          <w:b w:val="0"/>
          <w:bCs/>
          <w:caps w:val="0"/>
          <w:sz w:val="20"/>
          <w:lang w:val="en-IN"/>
        </w:rPr>
        <w:t>Sadanand</w:t>
      </w:r>
      <w:proofErr w:type="spellEnd"/>
      <w:r w:rsidRPr="007931E9">
        <w:rPr>
          <w:rFonts w:ascii="Arial" w:hAnsi="Arial" w:cs="Arial"/>
          <w:b w:val="0"/>
          <w:bCs/>
          <w:caps w:val="0"/>
          <w:sz w:val="20"/>
          <w:lang w:val="en-IN"/>
        </w:rPr>
        <w:t xml:space="preserve"> (6,300 packets), </w:t>
      </w:r>
      <w:proofErr w:type="spellStart"/>
      <w:r>
        <w:rPr>
          <w:rFonts w:ascii="Arial" w:hAnsi="Arial" w:cs="Arial"/>
          <w:b w:val="0"/>
          <w:bCs/>
          <w:caps w:val="0"/>
          <w:sz w:val="20"/>
          <w:lang w:val="en-IN"/>
        </w:rPr>
        <w:t>Aadya</w:t>
      </w:r>
      <w:proofErr w:type="spellEnd"/>
      <w:r w:rsidRPr="007931E9">
        <w:rPr>
          <w:rFonts w:ascii="Arial" w:hAnsi="Arial" w:cs="Arial"/>
          <w:b w:val="0"/>
          <w:bCs/>
          <w:caps w:val="0"/>
          <w:sz w:val="20"/>
          <w:lang w:val="en-IN"/>
        </w:rPr>
        <w:t xml:space="preserve"> (1,600 packets), and other brands (4,150 packets). this performance highlights both strong farmer acceptance and effective retailer engagement. however, the analysis also reveals a remaining market potential of 50.42%, which presents a substantial opportunity for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Seeds Private Limited</w:t>
      </w:r>
      <w:r w:rsidRPr="007931E9">
        <w:rPr>
          <w:rFonts w:ascii="Arial" w:hAnsi="Arial" w:cs="Arial"/>
          <w:b w:val="0"/>
          <w:bCs/>
          <w:caps w:val="0"/>
          <w:sz w:val="20"/>
          <w:lang w:val="en-IN"/>
        </w:rPr>
        <w:t xml:space="preserve"> to further expand its footprint. with targeted awareness campaigns, improved logistics, and continued dealer support, </w:t>
      </w:r>
      <w:proofErr w:type="spellStart"/>
      <w:r>
        <w:rPr>
          <w:rFonts w:ascii="Arial" w:hAnsi="Arial" w:cs="Arial"/>
          <w:b w:val="0"/>
          <w:bCs/>
          <w:caps w:val="0"/>
          <w:sz w:val="20"/>
          <w:lang w:val="en-IN"/>
        </w:rPr>
        <w:t>Rasi</w:t>
      </w:r>
      <w:proofErr w:type="spellEnd"/>
      <w:r>
        <w:rPr>
          <w:rFonts w:ascii="Arial" w:hAnsi="Arial" w:cs="Arial"/>
          <w:b w:val="0"/>
          <w:bCs/>
          <w:caps w:val="0"/>
          <w:sz w:val="20"/>
          <w:lang w:val="en-IN"/>
        </w:rPr>
        <w:t xml:space="preserve"> Swift</w:t>
      </w:r>
      <w:r w:rsidRPr="007931E9">
        <w:rPr>
          <w:rFonts w:ascii="Arial" w:hAnsi="Arial" w:cs="Arial"/>
          <w:b w:val="0"/>
          <w:bCs/>
          <w:caps w:val="0"/>
          <w:sz w:val="20"/>
          <w:lang w:val="en-IN"/>
        </w:rPr>
        <w:t xml:space="preserve"> can aim to capture a majority share of the hybrid cotton seed market in these high-potential cotton-growing areas.</w:t>
      </w:r>
    </w:p>
    <w:p w14:paraId="3D745BD6" w14:textId="44DCFAF6" w:rsidR="007931E9" w:rsidRPr="007931E9" w:rsidRDefault="007931E9" w:rsidP="007931E9">
      <w:pPr>
        <w:pStyle w:val="ConcHead"/>
        <w:spacing w:after="0"/>
        <w:jc w:val="both"/>
        <w:rPr>
          <w:rFonts w:ascii="Arial" w:hAnsi="Arial" w:cs="Arial"/>
          <w:bCs/>
          <w:sz w:val="20"/>
          <w:lang w:val="en-IN"/>
        </w:rPr>
      </w:pPr>
      <w:r w:rsidRPr="00406DBC">
        <w:rPr>
          <w:rFonts w:ascii="Arial" w:hAnsi="Arial" w:cs="Arial"/>
          <w:bCs/>
          <w:caps w:val="0"/>
          <w:sz w:val="20"/>
          <w:lang w:val="en-IN"/>
        </w:rPr>
        <w:t xml:space="preserve">To estimate </w:t>
      </w:r>
      <w:proofErr w:type="spellStart"/>
      <w:r w:rsidR="00406DBC" w:rsidRPr="00406DBC">
        <w:rPr>
          <w:rFonts w:ascii="Arial" w:hAnsi="Arial" w:cs="Arial"/>
          <w:bCs/>
          <w:caps w:val="0"/>
          <w:sz w:val="20"/>
          <w:lang w:val="en-IN"/>
        </w:rPr>
        <w:t>Rasi</w:t>
      </w:r>
      <w:proofErr w:type="spellEnd"/>
      <w:r w:rsidR="00406DBC" w:rsidRPr="00406DBC">
        <w:rPr>
          <w:rFonts w:ascii="Arial" w:hAnsi="Arial" w:cs="Arial"/>
          <w:bCs/>
          <w:caps w:val="0"/>
          <w:sz w:val="20"/>
          <w:lang w:val="en-IN"/>
        </w:rPr>
        <w:t xml:space="preserve"> Swift’s</w:t>
      </w:r>
      <w:r w:rsidRPr="00406DBC">
        <w:rPr>
          <w:rFonts w:ascii="Arial" w:hAnsi="Arial" w:cs="Arial"/>
          <w:bCs/>
          <w:caps w:val="0"/>
          <w:sz w:val="20"/>
          <w:lang w:val="en-IN"/>
        </w:rPr>
        <w:t xml:space="preserve"> current market share in the selected area:</w:t>
      </w:r>
    </w:p>
    <w:p w14:paraId="33F401A0" w14:textId="30227D3C" w:rsidR="007931E9" w:rsidRPr="007931E9" w:rsidRDefault="00406DBC" w:rsidP="007931E9">
      <w:pPr>
        <w:pStyle w:val="ConcHead"/>
        <w:numPr>
          <w:ilvl w:val="0"/>
          <w:numId w:val="37"/>
        </w:numPr>
        <w:spacing w:after="0"/>
        <w:jc w:val="both"/>
        <w:rPr>
          <w:rFonts w:ascii="Arial" w:hAnsi="Arial" w:cs="Arial"/>
          <w:b w:val="0"/>
          <w:sz w:val="20"/>
          <w:lang w:val="en-IN"/>
        </w:rPr>
      </w:pPr>
      <w:r>
        <w:rPr>
          <w:rFonts w:ascii="Arial" w:hAnsi="Arial" w:cs="Arial"/>
          <w:b w:val="0"/>
          <w:caps w:val="0"/>
          <w:sz w:val="20"/>
          <w:lang w:val="en-IN"/>
        </w:rPr>
        <w:t>T</w:t>
      </w:r>
      <w:r w:rsidR="007931E9" w:rsidRPr="007931E9">
        <w:rPr>
          <w:rFonts w:ascii="Arial" w:hAnsi="Arial" w:cs="Arial"/>
          <w:b w:val="0"/>
          <w:caps w:val="0"/>
          <w:sz w:val="20"/>
          <w:lang w:val="en-IN"/>
        </w:rPr>
        <w:t>otal market (all brands) = 23,900 packets</w:t>
      </w:r>
    </w:p>
    <w:p w14:paraId="32EF2BA5" w14:textId="2AD16682" w:rsidR="007931E9" w:rsidRPr="007931E9" w:rsidRDefault="00406DBC" w:rsidP="007931E9">
      <w:pPr>
        <w:pStyle w:val="ConcHead"/>
        <w:numPr>
          <w:ilvl w:val="0"/>
          <w:numId w:val="37"/>
        </w:numPr>
        <w:spacing w:after="0"/>
        <w:jc w:val="both"/>
        <w:rPr>
          <w:rFonts w:ascii="Arial" w:hAnsi="Arial" w:cs="Arial"/>
          <w:b w:val="0"/>
          <w:sz w:val="20"/>
          <w:lang w:val="en-IN"/>
        </w:rPr>
      </w:pPr>
      <w:proofErr w:type="spellStart"/>
      <w:r w:rsidRPr="007931E9">
        <w:rPr>
          <w:rFonts w:ascii="Arial" w:hAnsi="Arial" w:cs="Arial"/>
          <w:b w:val="0"/>
          <w:caps w:val="0"/>
          <w:sz w:val="20"/>
          <w:lang w:val="en-IN"/>
        </w:rPr>
        <w:t>Rasi</w:t>
      </w:r>
      <w:proofErr w:type="spellEnd"/>
      <w:r w:rsidR="007931E9" w:rsidRPr="007931E9">
        <w:rPr>
          <w:rFonts w:ascii="Arial" w:hAnsi="Arial" w:cs="Arial"/>
          <w:b w:val="0"/>
          <w:caps w:val="0"/>
          <w:sz w:val="20"/>
          <w:lang w:val="en-IN"/>
        </w:rPr>
        <w:t xml:space="preserve"> swift sales = 11,850 packets</w:t>
      </w:r>
    </w:p>
    <w:p w14:paraId="1C6A2E96" w14:textId="0DADFDF8" w:rsidR="007931E9" w:rsidRPr="007931E9" w:rsidRDefault="007931E9" w:rsidP="007931E9">
      <w:pPr>
        <w:pStyle w:val="ConcHead"/>
        <w:spacing w:after="0"/>
        <w:jc w:val="both"/>
        <w:rPr>
          <w:rFonts w:ascii="Arial" w:hAnsi="Arial" w:cs="Arial"/>
          <w:bCs/>
          <w:sz w:val="20"/>
          <w:lang w:val="en-IN"/>
        </w:rPr>
      </w:pPr>
      <w:r w:rsidRPr="00406DBC">
        <w:rPr>
          <w:rFonts w:ascii="Arial" w:hAnsi="Arial" w:cs="Arial"/>
          <w:bCs/>
          <w:caps w:val="0"/>
          <w:sz w:val="20"/>
          <w:lang w:val="en-IN"/>
        </w:rPr>
        <w:t xml:space="preserve">Current market share of </w:t>
      </w:r>
      <w:proofErr w:type="spellStart"/>
      <w:r w:rsidRPr="00406DBC">
        <w:rPr>
          <w:rFonts w:ascii="Arial" w:hAnsi="Arial" w:cs="Arial"/>
          <w:bCs/>
          <w:caps w:val="0"/>
          <w:sz w:val="20"/>
          <w:lang w:val="en-IN"/>
        </w:rPr>
        <w:t>Rasi</w:t>
      </w:r>
      <w:proofErr w:type="spellEnd"/>
      <w:r w:rsidRPr="00406DBC">
        <w:rPr>
          <w:rFonts w:ascii="Arial" w:hAnsi="Arial" w:cs="Arial"/>
          <w:bCs/>
          <w:caps w:val="0"/>
          <w:sz w:val="20"/>
          <w:lang w:val="en-IN"/>
        </w:rPr>
        <w:t xml:space="preserve"> Swift:</w:t>
      </w:r>
    </w:p>
    <w:p w14:paraId="3089FB92" w14:textId="130F5DB3" w:rsidR="007931E9" w:rsidRPr="007931E9" w:rsidRDefault="00406DBC" w:rsidP="007931E9">
      <w:pPr>
        <w:pStyle w:val="ConcHead"/>
        <w:jc w:val="both"/>
        <w:rPr>
          <w:rFonts w:ascii="Arial" w:hAnsi="Arial" w:cs="Arial"/>
          <w:b w:val="0"/>
          <w:sz w:val="20"/>
          <w:lang w:val="en-IN"/>
        </w:rPr>
      </w:pPr>
      <w:r>
        <w:rPr>
          <w:rFonts w:ascii="Arial" w:hAnsi="Arial" w:cs="Arial"/>
          <w:b w:val="0"/>
          <w:caps w:val="0"/>
          <w:sz w:val="20"/>
          <w:lang w:val="en-IN"/>
        </w:rPr>
        <w:t xml:space="preserve">                                                  </w:t>
      </w:r>
      <w:r w:rsidR="007931E9" w:rsidRPr="007931E9">
        <w:rPr>
          <w:rFonts w:ascii="Arial" w:hAnsi="Arial" w:cs="Arial"/>
          <w:b w:val="0"/>
          <w:caps w:val="0"/>
          <w:sz w:val="20"/>
          <w:lang w:val="en-IN"/>
        </w:rPr>
        <w:t>(11,850</w:t>
      </w:r>
      <w:r>
        <w:rPr>
          <w:rFonts w:ascii="Arial" w:hAnsi="Arial" w:cs="Arial"/>
          <w:b w:val="0"/>
          <w:caps w:val="0"/>
          <w:sz w:val="20"/>
          <w:lang w:val="en-IN"/>
        </w:rPr>
        <w:t>/</w:t>
      </w:r>
      <w:proofErr w:type="gramStart"/>
      <w:r w:rsidR="007931E9" w:rsidRPr="007931E9">
        <w:rPr>
          <w:rFonts w:ascii="Arial" w:hAnsi="Arial" w:cs="Arial"/>
          <w:b w:val="0"/>
          <w:caps w:val="0"/>
          <w:sz w:val="20"/>
          <w:lang w:val="en-IN"/>
        </w:rPr>
        <w:t>23,900)×</w:t>
      </w:r>
      <w:proofErr w:type="gramEnd"/>
      <w:r w:rsidR="007931E9" w:rsidRPr="007931E9">
        <w:rPr>
          <w:rFonts w:ascii="Arial" w:hAnsi="Arial" w:cs="Arial"/>
          <w:b w:val="0"/>
          <w:caps w:val="0"/>
          <w:sz w:val="20"/>
          <w:lang w:val="en-IN"/>
        </w:rPr>
        <w:t>100≈49.58%</w:t>
      </w:r>
    </w:p>
    <w:p w14:paraId="3884EA07" w14:textId="00D599E5" w:rsidR="007931E9" w:rsidRDefault="007931E9" w:rsidP="007931E9">
      <w:pPr>
        <w:pStyle w:val="ConcHead"/>
        <w:spacing w:after="0"/>
        <w:jc w:val="both"/>
        <w:rPr>
          <w:rFonts w:ascii="Arial" w:hAnsi="Arial" w:cs="Arial"/>
          <w:b w:val="0"/>
          <w:caps w:val="0"/>
          <w:sz w:val="20"/>
          <w:lang w:val="en-IN"/>
        </w:rPr>
      </w:pPr>
      <w:r>
        <w:rPr>
          <w:rFonts w:ascii="Arial" w:hAnsi="Arial" w:cs="Arial"/>
          <w:b w:val="0"/>
          <w:caps w:val="0"/>
          <w:sz w:val="20"/>
          <w:lang w:val="en-IN"/>
        </w:rPr>
        <w:t>This</w:t>
      </w:r>
      <w:r w:rsidRPr="007931E9">
        <w:rPr>
          <w:rFonts w:ascii="Arial" w:hAnsi="Arial" w:cs="Arial"/>
          <w:b w:val="0"/>
          <w:caps w:val="0"/>
          <w:sz w:val="20"/>
          <w:lang w:val="en-IN"/>
        </w:rPr>
        <w:t xml:space="preserve"> indicates that </w:t>
      </w:r>
      <w:proofErr w:type="spellStart"/>
      <w:r>
        <w:rPr>
          <w:rFonts w:ascii="Arial" w:hAnsi="Arial" w:cs="Arial"/>
          <w:b w:val="0"/>
          <w:caps w:val="0"/>
          <w:sz w:val="20"/>
          <w:lang w:val="en-IN"/>
        </w:rPr>
        <w:t>Rasi</w:t>
      </w:r>
      <w:proofErr w:type="spellEnd"/>
      <w:r>
        <w:rPr>
          <w:rFonts w:ascii="Arial" w:hAnsi="Arial" w:cs="Arial"/>
          <w:b w:val="0"/>
          <w:caps w:val="0"/>
          <w:sz w:val="20"/>
          <w:lang w:val="en-IN"/>
        </w:rPr>
        <w:t xml:space="preserve"> Swift</w:t>
      </w:r>
      <w:r w:rsidRPr="007931E9">
        <w:rPr>
          <w:rFonts w:ascii="Arial" w:hAnsi="Arial" w:cs="Arial"/>
          <w:b w:val="0"/>
          <w:caps w:val="0"/>
          <w:sz w:val="20"/>
          <w:lang w:val="en-IN"/>
        </w:rPr>
        <w:t xml:space="preserve"> holds nearly 50% of the hybrid seed market in these villages. while this represents a strong presence, an additional 50.42% of the market still remains untapped. this opens avenues for targeted marketing, increased dealer engagement, and improved last-mile delivery strategies to capture the remaining potential.</w:t>
      </w:r>
    </w:p>
    <w:p w14:paraId="15E1580D" w14:textId="77777777" w:rsidR="00242654" w:rsidRDefault="00242654" w:rsidP="007931E9">
      <w:pPr>
        <w:pStyle w:val="ConcHead"/>
        <w:spacing w:after="0"/>
        <w:jc w:val="both"/>
        <w:rPr>
          <w:rFonts w:ascii="Arial" w:hAnsi="Arial" w:cs="Arial"/>
          <w:b w:val="0"/>
          <w:caps w:val="0"/>
          <w:sz w:val="20"/>
          <w:lang w:val="en-IN"/>
        </w:rPr>
      </w:pPr>
    </w:p>
    <w:p w14:paraId="315C7FCF" w14:textId="743155B1" w:rsidR="00406DBC" w:rsidRPr="00406DBC" w:rsidRDefault="00406DBC" w:rsidP="007931E9">
      <w:pPr>
        <w:pStyle w:val="ConcHead"/>
        <w:spacing w:after="0"/>
        <w:jc w:val="both"/>
        <w:rPr>
          <w:rFonts w:ascii="Arial" w:hAnsi="Arial" w:cs="Arial"/>
          <w:bCs/>
          <w:caps w:val="0"/>
          <w:sz w:val="20"/>
          <w:lang w:val="en-IN"/>
        </w:rPr>
      </w:pPr>
      <w:r w:rsidRPr="00406DBC">
        <w:rPr>
          <w:rFonts w:ascii="Arial" w:hAnsi="Arial" w:cs="Arial"/>
          <w:bCs/>
          <w:caps w:val="0"/>
          <w:sz w:val="20"/>
        </w:rPr>
        <w:t>Table 8:</w:t>
      </w:r>
      <w:r w:rsidR="00242654">
        <w:rPr>
          <w:rFonts w:ascii="Arial" w:hAnsi="Arial" w:cs="Arial"/>
          <w:bCs/>
          <w:caps w:val="0"/>
          <w:sz w:val="20"/>
        </w:rPr>
        <w:t xml:space="preserve"> </w:t>
      </w:r>
      <w:r w:rsidRPr="00406DBC">
        <w:rPr>
          <w:rFonts w:ascii="Arial" w:hAnsi="Arial" w:cs="Arial"/>
          <w:bCs/>
          <w:caps w:val="0"/>
          <w:sz w:val="20"/>
        </w:rPr>
        <w:t>Market Share of Hybrid Cotton Seed Brands</w:t>
      </w:r>
    </w:p>
    <w:p w14:paraId="6228475D" w14:textId="77777777" w:rsidR="00406DBC" w:rsidRPr="007931E9" w:rsidRDefault="00406DBC" w:rsidP="007931E9">
      <w:pPr>
        <w:pStyle w:val="ConcHead"/>
        <w:spacing w:after="0"/>
        <w:jc w:val="both"/>
        <w:rPr>
          <w:rFonts w:ascii="Arial" w:hAnsi="Arial" w:cs="Arial"/>
          <w:b w:val="0"/>
          <w:sz w:val="20"/>
          <w:lang w:val="en-IN"/>
        </w:rPr>
      </w:pPr>
    </w:p>
    <w:tbl>
      <w:tblPr>
        <w:tblStyle w:val="TableGrid"/>
        <w:tblW w:w="0" w:type="auto"/>
        <w:tblInd w:w="1389" w:type="dxa"/>
        <w:tblLook w:val="04A0" w:firstRow="1" w:lastRow="0" w:firstColumn="1" w:lastColumn="0" w:noHBand="0" w:noVBand="1"/>
      </w:tblPr>
      <w:tblGrid>
        <w:gridCol w:w="1129"/>
        <w:gridCol w:w="1462"/>
        <w:gridCol w:w="1839"/>
      </w:tblGrid>
      <w:tr w:rsidR="00406DBC" w:rsidRPr="00406DBC" w14:paraId="17AACF5A" w14:textId="77777777" w:rsidTr="00406DBC">
        <w:tc>
          <w:tcPr>
            <w:tcW w:w="0" w:type="auto"/>
            <w:hideMark/>
          </w:tcPr>
          <w:p w14:paraId="5CFE3D9E"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Hybrid</w:t>
            </w:r>
          </w:p>
        </w:tc>
        <w:tc>
          <w:tcPr>
            <w:tcW w:w="0" w:type="auto"/>
            <w:hideMark/>
          </w:tcPr>
          <w:p w14:paraId="208EB602"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Packets Sold</w:t>
            </w:r>
          </w:p>
        </w:tc>
        <w:tc>
          <w:tcPr>
            <w:tcW w:w="0" w:type="auto"/>
            <w:hideMark/>
          </w:tcPr>
          <w:p w14:paraId="1DE93BE0"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Market Share (%)</w:t>
            </w:r>
          </w:p>
        </w:tc>
      </w:tr>
      <w:tr w:rsidR="00406DBC" w:rsidRPr="00406DBC" w14:paraId="79E29A2B" w14:textId="77777777" w:rsidTr="00406DBC">
        <w:tc>
          <w:tcPr>
            <w:tcW w:w="0" w:type="auto"/>
            <w:hideMark/>
          </w:tcPr>
          <w:p w14:paraId="0EE17468" w14:textId="77777777" w:rsidR="00406DBC" w:rsidRPr="00406DBC" w:rsidRDefault="00406DBC" w:rsidP="00406DBC">
            <w:pPr>
              <w:rPr>
                <w:rFonts w:ascii="Arial" w:hAnsi="Arial" w:cs="Arial"/>
                <w:sz w:val="20"/>
                <w:szCs w:val="20"/>
                <w:lang w:val="en-IN"/>
              </w:rPr>
            </w:pPr>
            <w:proofErr w:type="spellStart"/>
            <w:r w:rsidRPr="00406DBC">
              <w:rPr>
                <w:rFonts w:ascii="Arial" w:hAnsi="Arial" w:cs="Arial"/>
                <w:sz w:val="20"/>
                <w:szCs w:val="20"/>
                <w:lang w:val="en-IN"/>
              </w:rPr>
              <w:t>Rasi</w:t>
            </w:r>
            <w:proofErr w:type="spellEnd"/>
            <w:r w:rsidRPr="00406DBC">
              <w:rPr>
                <w:rFonts w:ascii="Arial" w:hAnsi="Arial" w:cs="Arial"/>
                <w:sz w:val="20"/>
                <w:szCs w:val="20"/>
                <w:lang w:val="en-IN"/>
              </w:rPr>
              <w:t xml:space="preserve"> Swift</w:t>
            </w:r>
          </w:p>
        </w:tc>
        <w:tc>
          <w:tcPr>
            <w:tcW w:w="0" w:type="auto"/>
            <w:hideMark/>
          </w:tcPr>
          <w:p w14:paraId="7A3B82E8"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11,850</w:t>
            </w:r>
          </w:p>
        </w:tc>
        <w:tc>
          <w:tcPr>
            <w:tcW w:w="0" w:type="auto"/>
            <w:hideMark/>
          </w:tcPr>
          <w:p w14:paraId="581A0946"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49.58%</w:t>
            </w:r>
          </w:p>
        </w:tc>
      </w:tr>
      <w:tr w:rsidR="00406DBC" w:rsidRPr="00406DBC" w14:paraId="154AEB7B" w14:textId="77777777" w:rsidTr="00406DBC">
        <w:tc>
          <w:tcPr>
            <w:tcW w:w="0" w:type="auto"/>
            <w:hideMark/>
          </w:tcPr>
          <w:p w14:paraId="0541585D" w14:textId="77777777" w:rsidR="00406DBC" w:rsidRPr="00406DBC" w:rsidRDefault="00406DBC" w:rsidP="00406DBC">
            <w:pPr>
              <w:rPr>
                <w:rFonts w:ascii="Arial" w:hAnsi="Arial" w:cs="Arial"/>
                <w:sz w:val="20"/>
                <w:szCs w:val="20"/>
                <w:lang w:val="en-IN"/>
              </w:rPr>
            </w:pPr>
            <w:proofErr w:type="spellStart"/>
            <w:r w:rsidRPr="00406DBC">
              <w:rPr>
                <w:rFonts w:ascii="Arial" w:hAnsi="Arial" w:cs="Arial"/>
                <w:sz w:val="20"/>
                <w:szCs w:val="20"/>
                <w:lang w:val="en-IN"/>
              </w:rPr>
              <w:t>Sadanand</w:t>
            </w:r>
            <w:proofErr w:type="spellEnd"/>
          </w:p>
        </w:tc>
        <w:tc>
          <w:tcPr>
            <w:tcW w:w="0" w:type="auto"/>
            <w:hideMark/>
          </w:tcPr>
          <w:p w14:paraId="36E79B43"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6,300</w:t>
            </w:r>
          </w:p>
        </w:tc>
        <w:tc>
          <w:tcPr>
            <w:tcW w:w="0" w:type="auto"/>
            <w:hideMark/>
          </w:tcPr>
          <w:p w14:paraId="6E3C2B02"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26.36%</w:t>
            </w:r>
          </w:p>
        </w:tc>
      </w:tr>
      <w:tr w:rsidR="00406DBC" w:rsidRPr="00406DBC" w14:paraId="47B2F211" w14:textId="77777777" w:rsidTr="00406DBC">
        <w:tc>
          <w:tcPr>
            <w:tcW w:w="0" w:type="auto"/>
            <w:hideMark/>
          </w:tcPr>
          <w:p w14:paraId="76389BFB" w14:textId="77777777" w:rsidR="00406DBC" w:rsidRPr="00406DBC" w:rsidRDefault="00406DBC" w:rsidP="00406DBC">
            <w:pPr>
              <w:rPr>
                <w:rFonts w:ascii="Arial" w:hAnsi="Arial" w:cs="Arial"/>
                <w:sz w:val="20"/>
                <w:szCs w:val="20"/>
                <w:lang w:val="en-IN"/>
              </w:rPr>
            </w:pPr>
            <w:proofErr w:type="spellStart"/>
            <w:r w:rsidRPr="00406DBC">
              <w:rPr>
                <w:rFonts w:ascii="Arial" w:hAnsi="Arial" w:cs="Arial"/>
                <w:sz w:val="20"/>
                <w:szCs w:val="20"/>
                <w:lang w:val="en-IN"/>
              </w:rPr>
              <w:t>Aadya</w:t>
            </w:r>
            <w:proofErr w:type="spellEnd"/>
          </w:p>
        </w:tc>
        <w:tc>
          <w:tcPr>
            <w:tcW w:w="0" w:type="auto"/>
            <w:hideMark/>
          </w:tcPr>
          <w:p w14:paraId="74C4E544"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1,600</w:t>
            </w:r>
          </w:p>
        </w:tc>
        <w:tc>
          <w:tcPr>
            <w:tcW w:w="0" w:type="auto"/>
            <w:hideMark/>
          </w:tcPr>
          <w:p w14:paraId="409C4FEC"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6.69%</w:t>
            </w:r>
          </w:p>
        </w:tc>
      </w:tr>
      <w:tr w:rsidR="00406DBC" w:rsidRPr="00406DBC" w14:paraId="207B169D" w14:textId="77777777" w:rsidTr="00406DBC">
        <w:tc>
          <w:tcPr>
            <w:tcW w:w="0" w:type="auto"/>
            <w:hideMark/>
          </w:tcPr>
          <w:p w14:paraId="36FD4E24"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lastRenderedPageBreak/>
              <w:t>Others</w:t>
            </w:r>
          </w:p>
        </w:tc>
        <w:tc>
          <w:tcPr>
            <w:tcW w:w="0" w:type="auto"/>
            <w:hideMark/>
          </w:tcPr>
          <w:p w14:paraId="2EAB9E5C"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4,150</w:t>
            </w:r>
          </w:p>
        </w:tc>
        <w:tc>
          <w:tcPr>
            <w:tcW w:w="0" w:type="auto"/>
            <w:hideMark/>
          </w:tcPr>
          <w:p w14:paraId="08E6FCC0"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17.37%</w:t>
            </w:r>
          </w:p>
        </w:tc>
      </w:tr>
      <w:tr w:rsidR="00406DBC" w:rsidRPr="00406DBC" w14:paraId="59E116A8" w14:textId="77777777" w:rsidTr="00406DBC">
        <w:tc>
          <w:tcPr>
            <w:tcW w:w="0" w:type="auto"/>
            <w:hideMark/>
          </w:tcPr>
          <w:p w14:paraId="2D1F35BD"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Total</w:t>
            </w:r>
          </w:p>
        </w:tc>
        <w:tc>
          <w:tcPr>
            <w:tcW w:w="0" w:type="auto"/>
            <w:hideMark/>
          </w:tcPr>
          <w:p w14:paraId="215D700D"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23,900</w:t>
            </w:r>
          </w:p>
        </w:tc>
        <w:tc>
          <w:tcPr>
            <w:tcW w:w="0" w:type="auto"/>
            <w:hideMark/>
          </w:tcPr>
          <w:p w14:paraId="18A054C7"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100.00%</w:t>
            </w:r>
          </w:p>
        </w:tc>
      </w:tr>
    </w:tbl>
    <w:p w14:paraId="53572C6C" w14:textId="77777777" w:rsidR="007931E9" w:rsidRPr="007931E9" w:rsidRDefault="007931E9" w:rsidP="007931E9">
      <w:pPr>
        <w:rPr>
          <w:lang w:val="en-IN"/>
        </w:rPr>
      </w:pPr>
    </w:p>
    <w:p w14:paraId="46549ADB" w14:textId="77777777" w:rsidR="007931E9" w:rsidRPr="007931E9" w:rsidRDefault="007931E9" w:rsidP="00441B6F">
      <w:pPr>
        <w:pStyle w:val="ConcHead"/>
        <w:spacing w:after="0"/>
        <w:jc w:val="both"/>
        <w:rPr>
          <w:rFonts w:ascii="Arial" w:hAnsi="Arial" w:cs="Arial"/>
          <w:sz w:val="20"/>
        </w:rPr>
      </w:pPr>
    </w:p>
    <w:p w14:paraId="714B3542" w14:textId="77777777" w:rsidR="007931E9" w:rsidRDefault="007931E9" w:rsidP="00441B6F">
      <w:pPr>
        <w:pStyle w:val="ConcHead"/>
        <w:spacing w:after="0"/>
        <w:jc w:val="both"/>
        <w:rPr>
          <w:rFonts w:ascii="Arial" w:hAnsi="Arial" w:cs="Arial"/>
        </w:rPr>
      </w:pPr>
    </w:p>
    <w:p w14:paraId="20620538" w14:textId="1800C9D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4137CD" w14:textId="77777777" w:rsidR="007D0DCF" w:rsidRDefault="007D0DCF" w:rsidP="00441B6F">
      <w:pPr>
        <w:pStyle w:val="AcknHead"/>
        <w:spacing w:after="0"/>
        <w:jc w:val="both"/>
        <w:rPr>
          <w:rFonts w:ascii="Arial" w:hAnsi="Arial" w:cs="Arial"/>
          <w:b w:val="0"/>
          <w:caps w:val="0"/>
          <w:sz w:val="20"/>
        </w:rPr>
      </w:pPr>
      <w:r w:rsidRPr="007D0DCF">
        <w:rPr>
          <w:rFonts w:ascii="Arial" w:hAnsi="Arial" w:cs="Arial"/>
          <w:b w:val="0"/>
          <w:caps w:val="0"/>
          <w:sz w:val="20"/>
        </w:rPr>
        <w:t xml:space="preserve">The study clearly establishes that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Swift (RCH 971) has emerged as a highly preferred hybrid cotton seed in the Warangal district, driven by its superior agronomic traits such as early maturity, high yield, and larger boll size. Awareness levels were significantly higher among users compared to non-users, primarily due to direct field demonstrations and peer influence. Retailers also played a crucial role in influencing farmer choices, with 70% actively recommending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Swift based on positive feedback and repeat purchases. Market analysis revealed that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Swift currently holds a 49.58% share in the hybrid cotton seed market, indicating strong brand presence and adoption. However, the remaining 50.42% market share presents a significant opportunity for expansion. The estimated seed requirement of 22,900 packets for the surveyed villages underscores the commercial potential of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Swift in the region. To sustain and grow its presence,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Seeds Pvt. Ltd. must strengthen supply chains, enhance farmer engagement, and implement location-specific strategies in underperforming areas like </w:t>
      </w:r>
      <w:proofErr w:type="spellStart"/>
      <w:r w:rsidRPr="007D0DCF">
        <w:rPr>
          <w:rFonts w:ascii="Arial" w:hAnsi="Arial" w:cs="Arial"/>
          <w:b w:val="0"/>
          <w:caps w:val="0"/>
          <w:sz w:val="20"/>
        </w:rPr>
        <w:t>Thimmampeta</w:t>
      </w:r>
      <w:proofErr w:type="spellEnd"/>
      <w:r w:rsidRPr="007D0DCF">
        <w:rPr>
          <w:rFonts w:ascii="Arial" w:hAnsi="Arial" w:cs="Arial"/>
          <w:b w:val="0"/>
          <w:caps w:val="0"/>
          <w:sz w:val="20"/>
        </w:rPr>
        <w:t xml:space="preserve">. Overall, </w:t>
      </w:r>
      <w:proofErr w:type="spellStart"/>
      <w:r w:rsidRPr="007D0DCF">
        <w:rPr>
          <w:rFonts w:ascii="Arial" w:hAnsi="Arial" w:cs="Arial"/>
          <w:b w:val="0"/>
          <w:caps w:val="0"/>
          <w:sz w:val="20"/>
        </w:rPr>
        <w:t>Rasi</w:t>
      </w:r>
      <w:proofErr w:type="spellEnd"/>
      <w:r w:rsidRPr="007D0DCF">
        <w:rPr>
          <w:rFonts w:ascii="Arial" w:hAnsi="Arial" w:cs="Arial"/>
          <w:b w:val="0"/>
          <w:caps w:val="0"/>
          <w:sz w:val="20"/>
        </w:rPr>
        <w:t xml:space="preserve"> Swift demonstrates high market viability and strong stakeholder support, making it a competitive leader in Telangana’s hybrid cotton seed segment.</w:t>
      </w:r>
    </w:p>
    <w:p w14:paraId="12896369" w14:textId="77777777" w:rsidR="007D0DCF" w:rsidRDefault="007D0DCF" w:rsidP="00441B6F">
      <w:pPr>
        <w:pStyle w:val="AcknHead"/>
        <w:spacing w:after="0"/>
        <w:jc w:val="both"/>
        <w:rPr>
          <w:rFonts w:ascii="Arial" w:hAnsi="Arial" w:cs="Arial"/>
          <w:b w:val="0"/>
          <w:caps w:val="0"/>
          <w:sz w:val="20"/>
        </w:rPr>
      </w:pPr>
    </w:p>
    <w:p w14:paraId="128DBDC2" w14:textId="77777777" w:rsidR="003765A6" w:rsidRDefault="003765A6" w:rsidP="00FC4693">
      <w:pPr>
        <w:pStyle w:val="Author"/>
        <w:spacing w:line="240" w:lineRule="auto"/>
        <w:jc w:val="both"/>
        <w:rPr>
          <w:rFonts w:ascii="Arial" w:hAnsi="Arial" w:cs="Arial"/>
          <w:b w:val="0"/>
          <w:bCs/>
          <w:i/>
          <w:iCs/>
          <w:sz w:val="20"/>
        </w:rPr>
      </w:pPr>
    </w:p>
    <w:p w14:paraId="40B7F795" w14:textId="77777777" w:rsidR="003765A6" w:rsidRPr="003765A6" w:rsidRDefault="003765A6" w:rsidP="003765A6">
      <w:pPr>
        <w:pStyle w:val="Author"/>
        <w:jc w:val="both"/>
        <w:rPr>
          <w:rFonts w:ascii="Arial" w:hAnsi="Arial" w:cs="Arial"/>
          <w:b w:val="0"/>
          <w:bCs/>
          <w:i/>
          <w:iCs/>
          <w:sz w:val="20"/>
        </w:rPr>
      </w:pPr>
      <w:r w:rsidRPr="003765A6">
        <w:rPr>
          <w:rFonts w:ascii="Arial" w:hAnsi="Arial" w:cs="Arial"/>
          <w:b w:val="0"/>
          <w:bCs/>
          <w:i/>
          <w:iCs/>
          <w:sz w:val="20"/>
        </w:rPr>
        <w:t>COMPETING INTERESTS DISCLAIMER:</w:t>
      </w:r>
    </w:p>
    <w:p w14:paraId="7B9CBDF4" w14:textId="6CA1F3E8" w:rsidR="003765A6" w:rsidRDefault="003765A6" w:rsidP="003765A6">
      <w:pPr>
        <w:pStyle w:val="Author"/>
        <w:spacing w:line="240" w:lineRule="auto"/>
        <w:jc w:val="both"/>
        <w:rPr>
          <w:rFonts w:ascii="Arial" w:hAnsi="Arial" w:cs="Arial"/>
          <w:b w:val="0"/>
          <w:bCs/>
          <w:i/>
          <w:iCs/>
          <w:sz w:val="20"/>
        </w:rPr>
      </w:pPr>
      <w:r w:rsidRPr="003765A6">
        <w:rPr>
          <w:rFonts w:ascii="Arial" w:hAnsi="Arial" w:cs="Arial"/>
          <w:b w:val="0"/>
          <w:bCs/>
          <w:i/>
          <w:iCs/>
          <w:sz w:val="20"/>
        </w:rPr>
        <w:t>Authors have declared that they have no known competing financial interests OR non-financial interests OR personal relationships that could have appeared to influence the work reported in this paper.</w:t>
      </w:r>
    </w:p>
    <w:p w14:paraId="580632B8" w14:textId="77777777" w:rsidR="001B4424" w:rsidRDefault="001B4424" w:rsidP="001B4424">
      <w:pPr>
        <w:pStyle w:val="Author"/>
        <w:spacing w:line="240" w:lineRule="auto"/>
        <w:jc w:val="left"/>
        <w:rPr>
          <w:rFonts w:ascii="Arial" w:hAnsi="Arial" w:cs="Arial"/>
          <w:b w:val="0"/>
          <w:bCs/>
          <w:i/>
          <w:iCs/>
          <w:sz w:val="20"/>
        </w:rPr>
      </w:pPr>
    </w:p>
    <w:p w14:paraId="3705E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65492" w14:textId="77777777" w:rsidR="00D04C66" w:rsidRDefault="00D04C66" w:rsidP="00441B6F">
      <w:pPr>
        <w:pStyle w:val="ReferHead"/>
        <w:spacing w:after="0"/>
        <w:jc w:val="both"/>
        <w:rPr>
          <w:rFonts w:ascii="Arial" w:hAnsi="Arial" w:cs="Arial"/>
        </w:rPr>
      </w:pPr>
    </w:p>
    <w:p w14:paraId="53975687" w14:textId="77777777" w:rsidR="00D04C66" w:rsidRPr="00313699" w:rsidRDefault="007F7C12" w:rsidP="00D04C66">
      <w:pPr>
        <w:spacing w:after="160" w:line="278" w:lineRule="auto"/>
        <w:rPr>
          <w:rFonts w:ascii="Arial" w:hAnsi="Arial" w:cs="Arial"/>
          <w:lang w:val="en-IN"/>
        </w:rPr>
      </w:pPr>
      <w:r>
        <w:rPr>
          <w:rFonts w:ascii="Arial" w:hAnsi="Arial" w:cs="Arial"/>
          <w:color w:val="222222"/>
          <w:shd w:val="clear" w:color="auto" w:fill="FFFFFF"/>
        </w:rPr>
        <w:t>1</w:t>
      </w:r>
      <w:r w:rsidRPr="00D04C66">
        <w:rPr>
          <w:rFonts w:ascii="Arial" w:hAnsi="Arial" w:cs="Arial"/>
          <w:color w:val="222222"/>
          <w:shd w:val="clear" w:color="auto" w:fill="FFFFFF"/>
        </w:rPr>
        <w:t xml:space="preserve">. </w:t>
      </w:r>
      <w:r w:rsidR="00D04C66" w:rsidRPr="00313699">
        <w:rPr>
          <w:rFonts w:ascii="Arial" w:hAnsi="Arial" w:cs="Arial"/>
          <w:lang w:val="en-IN"/>
        </w:rPr>
        <w:t xml:space="preserve">Food and Agriculture Organization of the United Nations (FAO). (n.d.). </w:t>
      </w:r>
      <w:r w:rsidR="00D04C66" w:rsidRPr="00313699">
        <w:rPr>
          <w:rFonts w:ascii="Arial" w:hAnsi="Arial" w:cs="Arial"/>
          <w:i/>
          <w:iCs/>
          <w:lang w:val="en-IN"/>
        </w:rPr>
        <w:t>Seeds and food security</w:t>
      </w:r>
      <w:r w:rsidR="00D04C66" w:rsidRPr="00313699">
        <w:rPr>
          <w:rFonts w:ascii="Arial" w:hAnsi="Arial" w:cs="Arial"/>
          <w:lang w:val="en-IN"/>
        </w:rPr>
        <w:t xml:space="preserve">. FAO. Retrieved July 26, 2025, from </w:t>
      </w:r>
      <w:hyperlink r:id="rId14" w:tgtFrame="_new" w:history="1">
        <w:r w:rsidR="00D04C66" w:rsidRPr="00313699">
          <w:rPr>
            <w:rStyle w:val="Hyperlink"/>
            <w:rFonts w:ascii="Arial" w:hAnsi="Arial" w:cs="Arial"/>
            <w:lang w:val="en-IN"/>
          </w:rPr>
          <w:t>https://www.fao.org/seeds-platform/en/</w:t>
        </w:r>
      </w:hyperlink>
    </w:p>
    <w:p w14:paraId="7FE7B2DF" w14:textId="441A0C66" w:rsidR="00B106F1" w:rsidRDefault="007F7C12" w:rsidP="00D04C66">
      <w:pPr>
        <w:rPr>
          <w:rFonts w:ascii="Arial" w:hAnsi="Arial" w:cs="Arial"/>
        </w:rPr>
      </w:pPr>
      <w:r>
        <w:rPr>
          <w:rFonts w:ascii="Arial" w:hAnsi="Arial" w:cs="Arial"/>
        </w:rPr>
        <w:t>2.</w:t>
      </w:r>
      <w:proofErr w:type="spellStart"/>
      <w:r w:rsidR="00D04C66" w:rsidRPr="00D04C66">
        <w:rPr>
          <w:rFonts w:ascii="Arial" w:hAnsi="Arial" w:cs="Arial"/>
          <w:lang w:val="en-IN"/>
        </w:rPr>
        <w:t>Bishaw</w:t>
      </w:r>
      <w:proofErr w:type="spellEnd"/>
      <w:r w:rsidR="00D04C66" w:rsidRPr="00D04C66">
        <w:rPr>
          <w:rFonts w:ascii="Arial" w:hAnsi="Arial" w:cs="Arial"/>
          <w:lang w:val="en-IN"/>
        </w:rPr>
        <w:t xml:space="preserve">, Z., </w:t>
      </w:r>
      <w:proofErr w:type="spellStart"/>
      <w:r w:rsidR="00D04C66" w:rsidRPr="00D04C66">
        <w:rPr>
          <w:rFonts w:ascii="Arial" w:hAnsi="Arial" w:cs="Arial"/>
          <w:lang w:val="en-IN"/>
        </w:rPr>
        <w:t>Struik</w:t>
      </w:r>
      <w:proofErr w:type="spellEnd"/>
      <w:r w:rsidR="00D04C66" w:rsidRPr="00D04C66">
        <w:rPr>
          <w:rFonts w:ascii="Arial" w:hAnsi="Arial" w:cs="Arial"/>
          <w:lang w:val="en-IN"/>
        </w:rPr>
        <w:t xml:space="preserve">, P. C., &amp; van </w:t>
      </w:r>
      <w:proofErr w:type="spellStart"/>
      <w:r w:rsidR="00D04C66" w:rsidRPr="00D04C66">
        <w:rPr>
          <w:rFonts w:ascii="Arial" w:hAnsi="Arial" w:cs="Arial"/>
          <w:lang w:val="en-IN"/>
        </w:rPr>
        <w:t>Gastel</w:t>
      </w:r>
      <w:proofErr w:type="spellEnd"/>
      <w:r w:rsidR="00D04C66" w:rsidRPr="00D04C66">
        <w:rPr>
          <w:rFonts w:ascii="Arial" w:hAnsi="Arial" w:cs="Arial"/>
          <w:lang w:val="en-IN"/>
        </w:rPr>
        <w:t xml:space="preserve">, A. J. G. (2013). Seed systems and seed quality: An overview. In L. A. T. van </w:t>
      </w:r>
      <w:proofErr w:type="spellStart"/>
      <w:r w:rsidR="00D04C66" w:rsidRPr="00D04C66">
        <w:rPr>
          <w:rFonts w:ascii="Arial" w:hAnsi="Arial" w:cs="Arial"/>
          <w:lang w:val="en-IN"/>
        </w:rPr>
        <w:t>Bueren</w:t>
      </w:r>
      <w:proofErr w:type="spellEnd"/>
      <w:r w:rsidR="00D04C66" w:rsidRPr="00D04C66">
        <w:rPr>
          <w:rFonts w:ascii="Arial" w:hAnsi="Arial" w:cs="Arial"/>
          <w:lang w:val="en-IN"/>
        </w:rPr>
        <w:t xml:space="preserve">, I. S. Cooper, &amp; H. J. R. van den Bosch (Eds.), </w:t>
      </w:r>
      <w:r w:rsidR="00D04C66" w:rsidRPr="00D04C66">
        <w:rPr>
          <w:rFonts w:ascii="Arial" w:hAnsi="Arial" w:cs="Arial"/>
          <w:i/>
          <w:iCs/>
          <w:lang w:val="en-IN"/>
        </w:rPr>
        <w:t>Farmers, seeds and varieties: Supporting informal seed supply in Ethiopia</w:t>
      </w:r>
      <w:r w:rsidR="00D04C66" w:rsidRPr="00D04C66">
        <w:rPr>
          <w:rFonts w:ascii="Arial" w:hAnsi="Arial" w:cs="Arial"/>
          <w:lang w:val="en-IN"/>
        </w:rPr>
        <w:t xml:space="preserve"> (pp. 23–56). Wageningen Academic Publishers. </w:t>
      </w:r>
    </w:p>
    <w:p w14:paraId="1A496B42" w14:textId="77777777" w:rsidR="00B106F1" w:rsidRDefault="00B106F1" w:rsidP="00D04C66">
      <w:pPr>
        <w:rPr>
          <w:rFonts w:ascii="Arial" w:hAnsi="Arial" w:cs="Arial"/>
        </w:rPr>
      </w:pPr>
    </w:p>
    <w:p w14:paraId="2E7AC099" w14:textId="6BA1BECA" w:rsidR="00B106F1" w:rsidRDefault="00B106F1" w:rsidP="00D04C66">
      <w:pPr>
        <w:rPr>
          <w:rFonts w:ascii="Arial" w:hAnsi="Arial" w:cs="Arial"/>
        </w:rPr>
      </w:pPr>
      <w:r>
        <w:rPr>
          <w:rFonts w:ascii="Arial" w:hAnsi="Arial" w:cs="Arial"/>
        </w:rPr>
        <w:t>3.</w:t>
      </w:r>
      <w:r w:rsidRPr="00B106F1">
        <w:rPr>
          <w:rFonts w:ascii="Arial" w:hAnsi="Arial" w:cs="Arial"/>
        </w:rPr>
        <w:t xml:space="preserve">Indian Council of Agricultural Research (ICAR). (2020). </w:t>
      </w:r>
      <w:r w:rsidRPr="00B106F1">
        <w:rPr>
          <w:rFonts w:ascii="Arial" w:hAnsi="Arial" w:cs="Arial"/>
          <w:i/>
          <w:iCs/>
        </w:rPr>
        <w:t>Handbook of Agriculture</w:t>
      </w:r>
      <w:r w:rsidRPr="00B106F1">
        <w:rPr>
          <w:rFonts w:ascii="Arial" w:hAnsi="Arial" w:cs="Arial"/>
        </w:rPr>
        <w:t xml:space="preserve"> (6th ed.). New Delhi: Directorate of Knowledge Management in Agriculture, ICAR.</w:t>
      </w:r>
    </w:p>
    <w:p w14:paraId="62030091" w14:textId="77777777" w:rsidR="00B106F1" w:rsidRDefault="00B106F1" w:rsidP="00D04C66">
      <w:pPr>
        <w:rPr>
          <w:rFonts w:ascii="Arial" w:hAnsi="Arial" w:cs="Arial"/>
        </w:rPr>
      </w:pPr>
    </w:p>
    <w:p w14:paraId="50EB96C6" w14:textId="12C9304E" w:rsidR="00B106F1" w:rsidRPr="009521AF" w:rsidRDefault="00B106F1" w:rsidP="00B106F1">
      <w:pPr>
        <w:spacing w:after="160" w:line="278" w:lineRule="auto"/>
        <w:rPr>
          <w:rFonts w:ascii="Arial" w:hAnsi="Arial" w:cs="Arial"/>
        </w:rPr>
      </w:pPr>
      <w:r>
        <w:rPr>
          <w:rFonts w:ascii="Arial" w:hAnsi="Arial" w:cs="Arial"/>
        </w:rPr>
        <w:t>4.</w:t>
      </w:r>
      <w:r w:rsidRPr="009521AF">
        <w:rPr>
          <w:rFonts w:ascii="Arial" w:hAnsi="Arial" w:cs="Arial"/>
        </w:rPr>
        <w:t xml:space="preserve">Kranthi, K. R. (2012). </w:t>
      </w:r>
      <w:proofErr w:type="spellStart"/>
      <w:r w:rsidRPr="009521AF">
        <w:rPr>
          <w:rFonts w:ascii="Arial" w:hAnsi="Arial" w:cs="Arial"/>
          <w:i/>
          <w:iCs/>
        </w:rPr>
        <w:t>Bt</w:t>
      </w:r>
      <w:proofErr w:type="spellEnd"/>
      <w:r w:rsidRPr="009521AF">
        <w:rPr>
          <w:rFonts w:ascii="Arial" w:hAnsi="Arial" w:cs="Arial"/>
          <w:i/>
          <w:iCs/>
        </w:rPr>
        <w:t xml:space="preserve"> cotton: Questions and answers</w:t>
      </w:r>
      <w:r w:rsidRPr="009521AF">
        <w:rPr>
          <w:rFonts w:ascii="Arial" w:hAnsi="Arial" w:cs="Arial"/>
        </w:rPr>
        <w:t>. Indian Society for Cotton Improvement. https://www.cicr.org.in/pdf/Bt_book_kranthi.pdf</w:t>
      </w:r>
    </w:p>
    <w:p w14:paraId="20F2AD20" w14:textId="2B50A83D" w:rsidR="00B106F1" w:rsidRDefault="00B106F1" w:rsidP="00B106F1">
      <w:pPr>
        <w:rPr>
          <w:rFonts w:ascii="Arial" w:hAnsi="Arial" w:cs="Arial"/>
        </w:rPr>
      </w:pPr>
      <w:r>
        <w:rPr>
          <w:rFonts w:ascii="Arial" w:hAnsi="Arial" w:cs="Arial"/>
        </w:rPr>
        <w:t>5.</w:t>
      </w:r>
      <w:r w:rsidRPr="009521AF">
        <w:rPr>
          <w:rFonts w:ascii="Arial" w:hAnsi="Arial" w:cs="Arial"/>
        </w:rPr>
        <w:t xml:space="preserve">James, C. (2002). </w:t>
      </w:r>
      <w:r w:rsidRPr="009521AF">
        <w:rPr>
          <w:rFonts w:ascii="Arial" w:hAnsi="Arial" w:cs="Arial"/>
          <w:i/>
          <w:iCs/>
        </w:rPr>
        <w:t xml:space="preserve">Global review of commercialized transgenic crops: 2002 – Feature: </w:t>
      </w:r>
      <w:proofErr w:type="spellStart"/>
      <w:r w:rsidRPr="009521AF">
        <w:rPr>
          <w:rFonts w:ascii="Arial" w:hAnsi="Arial" w:cs="Arial"/>
          <w:i/>
          <w:iCs/>
        </w:rPr>
        <w:t>Bt</w:t>
      </w:r>
      <w:proofErr w:type="spellEnd"/>
      <w:r w:rsidRPr="009521AF">
        <w:rPr>
          <w:rFonts w:ascii="Arial" w:hAnsi="Arial" w:cs="Arial"/>
          <w:i/>
          <w:iCs/>
        </w:rPr>
        <w:t xml:space="preserve"> cotton</w:t>
      </w:r>
      <w:r w:rsidRPr="009521AF">
        <w:rPr>
          <w:rFonts w:ascii="Arial" w:hAnsi="Arial" w:cs="Arial"/>
        </w:rPr>
        <w:t xml:space="preserve"> (ISAAA Brief No. 27). </w:t>
      </w:r>
    </w:p>
    <w:p w14:paraId="6282E238" w14:textId="4A1DF879" w:rsidR="00B106F1" w:rsidRDefault="00B106F1" w:rsidP="00B106F1">
      <w:pPr>
        <w:rPr>
          <w:rFonts w:ascii="Arial" w:hAnsi="Arial" w:cs="Arial"/>
        </w:rPr>
      </w:pPr>
      <w:r>
        <w:rPr>
          <w:rFonts w:ascii="Arial" w:hAnsi="Arial" w:cs="Arial"/>
        </w:rPr>
        <w:t>6.</w:t>
      </w:r>
      <w:r w:rsidRPr="00B106F1">
        <w:rPr>
          <w:rFonts w:ascii="Arial" w:hAnsi="Arial" w:cs="Arial"/>
        </w:rPr>
        <w:t xml:space="preserve">Genetic Engineering Appraisal Committee (GEAC). (2002). </w:t>
      </w:r>
      <w:r w:rsidRPr="00B106F1">
        <w:rPr>
          <w:rFonts w:ascii="Arial" w:hAnsi="Arial" w:cs="Arial"/>
          <w:i/>
          <w:iCs/>
        </w:rPr>
        <w:t xml:space="preserve">Approval of </w:t>
      </w:r>
      <w:proofErr w:type="spellStart"/>
      <w:r w:rsidRPr="00B106F1">
        <w:rPr>
          <w:rFonts w:ascii="Arial" w:hAnsi="Arial" w:cs="Arial"/>
          <w:i/>
          <w:iCs/>
        </w:rPr>
        <w:t>Bt</w:t>
      </w:r>
      <w:proofErr w:type="spellEnd"/>
      <w:r w:rsidRPr="00B106F1">
        <w:rPr>
          <w:rFonts w:ascii="Arial" w:hAnsi="Arial" w:cs="Arial"/>
          <w:i/>
          <w:iCs/>
        </w:rPr>
        <w:t xml:space="preserve"> cotton hybrids for commercial cultivation in India</w:t>
      </w:r>
      <w:r w:rsidRPr="00B106F1">
        <w:rPr>
          <w:rFonts w:ascii="Arial" w:hAnsi="Arial" w:cs="Arial"/>
        </w:rPr>
        <w:t>. Ministry of Environment, Forest and Climate Change, Government of India.</w:t>
      </w:r>
    </w:p>
    <w:p w14:paraId="0C35BC1E" w14:textId="77777777" w:rsidR="00B106F1" w:rsidRDefault="00B106F1" w:rsidP="00B106F1">
      <w:pPr>
        <w:rPr>
          <w:rFonts w:ascii="Arial" w:hAnsi="Arial" w:cs="Arial"/>
        </w:rPr>
      </w:pPr>
    </w:p>
    <w:p w14:paraId="79ED996B" w14:textId="77777777" w:rsidR="004D4277" w:rsidRDefault="00B106F1" w:rsidP="00257C3E">
      <w:pPr>
        <w:rPr>
          <w:rFonts w:ascii="Arial" w:hAnsi="Arial" w:cs="Arial"/>
        </w:rPr>
      </w:pPr>
      <w:r>
        <w:rPr>
          <w:rFonts w:ascii="Arial" w:hAnsi="Arial" w:cs="Arial"/>
        </w:rPr>
        <w:t>7.</w:t>
      </w:r>
      <w:r w:rsidR="00257C3E" w:rsidRPr="00257C3E">
        <w:rPr>
          <w:rFonts w:ascii="Arial" w:hAnsi="Arial" w:cs="Arial"/>
        </w:rPr>
        <w:t xml:space="preserve">Rasi Seeds (P) Ltd. (n.d.). </w:t>
      </w:r>
      <w:r w:rsidR="00257C3E" w:rsidRPr="00257C3E">
        <w:rPr>
          <w:rFonts w:ascii="Arial" w:hAnsi="Arial" w:cs="Arial"/>
          <w:i/>
          <w:iCs/>
        </w:rPr>
        <w:t>Company profile: Research</w:t>
      </w:r>
      <w:r w:rsidR="00257C3E" w:rsidRPr="00257C3E">
        <w:rPr>
          <w:rFonts w:ascii="Arial" w:hAnsi="Arial" w:cs="Arial"/>
          <w:i/>
          <w:iCs/>
        </w:rPr>
        <w:noBreakHyphen/>
        <w:t>led development of high</w:t>
      </w:r>
      <w:r w:rsidR="00257C3E" w:rsidRPr="00257C3E">
        <w:rPr>
          <w:rFonts w:ascii="Arial" w:hAnsi="Arial" w:cs="Arial"/>
          <w:i/>
          <w:iCs/>
        </w:rPr>
        <w:noBreakHyphen/>
        <w:t>quality hybrid seeds for cotton and other crops</w:t>
      </w:r>
      <w:r w:rsidR="00257C3E" w:rsidRPr="00257C3E">
        <w:rPr>
          <w:rFonts w:ascii="Arial" w:hAnsi="Arial" w:cs="Arial"/>
        </w:rPr>
        <w:t xml:space="preserve">. Retrieved July 29, 2025, from the official </w:t>
      </w:r>
      <w:proofErr w:type="spellStart"/>
      <w:r w:rsidR="00257C3E" w:rsidRPr="00257C3E">
        <w:rPr>
          <w:rFonts w:ascii="Arial" w:hAnsi="Arial" w:cs="Arial"/>
        </w:rPr>
        <w:t>Rasi</w:t>
      </w:r>
      <w:proofErr w:type="spellEnd"/>
      <w:r w:rsidR="00257C3E" w:rsidRPr="00257C3E">
        <w:rPr>
          <w:rFonts w:ascii="Arial" w:hAnsi="Arial" w:cs="Arial"/>
        </w:rPr>
        <w:t xml:space="preserve"> Seeds websit</w:t>
      </w:r>
      <w:r w:rsidR="00257C3E">
        <w:rPr>
          <w:rFonts w:ascii="Arial" w:hAnsi="Arial" w:cs="Arial"/>
        </w:rPr>
        <w:t>e</w:t>
      </w:r>
    </w:p>
    <w:p w14:paraId="362121DD" w14:textId="77777777" w:rsidR="00257C3E" w:rsidRDefault="00257C3E" w:rsidP="00257C3E">
      <w:pPr>
        <w:rPr>
          <w:rFonts w:ascii="Arial" w:hAnsi="Arial" w:cs="Arial"/>
        </w:rPr>
      </w:pPr>
    </w:p>
    <w:p w14:paraId="32BF05C2" w14:textId="2D87B5D9" w:rsidR="00257C3E" w:rsidRPr="00E94182" w:rsidRDefault="00257C3E" w:rsidP="00257C3E">
      <w:pPr>
        <w:spacing w:after="160" w:line="278" w:lineRule="auto"/>
        <w:rPr>
          <w:rFonts w:ascii="Arial" w:hAnsi="Arial" w:cs="Arial"/>
        </w:rPr>
      </w:pPr>
      <w:r>
        <w:rPr>
          <w:rFonts w:ascii="Arial" w:hAnsi="Arial" w:cs="Arial"/>
        </w:rPr>
        <w:t>8.</w:t>
      </w:r>
      <w:r w:rsidRPr="00E94182">
        <w:rPr>
          <w:rFonts w:ascii="Arial" w:hAnsi="Arial" w:cs="Arial"/>
        </w:rPr>
        <w:t xml:space="preserve">Food and Agriculture Organization of the United Nations (FAO). (2021). </w:t>
      </w:r>
      <w:r w:rsidRPr="00E94182">
        <w:rPr>
          <w:rFonts w:ascii="Arial" w:hAnsi="Arial" w:cs="Arial"/>
          <w:i/>
          <w:iCs/>
        </w:rPr>
        <w:t>Cotton: World Markets and Trade</w:t>
      </w:r>
      <w:r w:rsidRPr="00E94182">
        <w:rPr>
          <w:rFonts w:ascii="Arial" w:hAnsi="Arial" w:cs="Arial"/>
        </w:rPr>
        <w:t xml:space="preserve">. Retrieved from </w:t>
      </w:r>
      <w:hyperlink r:id="rId15" w:tgtFrame="_new" w:history="1">
        <w:r w:rsidRPr="00E94182">
          <w:rPr>
            <w:rStyle w:val="Hyperlink"/>
            <w:rFonts w:ascii="Arial" w:hAnsi="Arial" w:cs="Arial"/>
          </w:rPr>
          <w:t>https://www.fao.org</w:t>
        </w:r>
      </w:hyperlink>
    </w:p>
    <w:p w14:paraId="654CC45B" w14:textId="10F34EB4" w:rsidR="00257C3E" w:rsidRPr="00E94182" w:rsidRDefault="00257C3E" w:rsidP="00257C3E">
      <w:pPr>
        <w:spacing w:after="160" w:line="278" w:lineRule="auto"/>
        <w:rPr>
          <w:rFonts w:ascii="Arial" w:hAnsi="Arial" w:cs="Arial"/>
        </w:rPr>
      </w:pPr>
      <w:r>
        <w:rPr>
          <w:rFonts w:ascii="Arial" w:hAnsi="Arial" w:cs="Arial"/>
        </w:rPr>
        <w:t>9.</w:t>
      </w:r>
      <w:r w:rsidRPr="00E94182">
        <w:rPr>
          <w:rFonts w:ascii="Arial" w:hAnsi="Arial" w:cs="Arial"/>
        </w:rPr>
        <w:t xml:space="preserve">International Cotton Advisory Committee (ICAC). (2020). </w:t>
      </w:r>
      <w:r w:rsidRPr="00E94182">
        <w:rPr>
          <w:rFonts w:ascii="Arial" w:hAnsi="Arial" w:cs="Arial"/>
          <w:i/>
          <w:iCs/>
        </w:rPr>
        <w:t>Cotton Data Book 2020</w:t>
      </w:r>
      <w:r w:rsidRPr="00E94182">
        <w:rPr>
          <w:rFonts w:ascii="Arial" w:hAnsi="Arial" w:cs="Arial"/>
        </w:rPr>
        <w:t>. Washington, DC. Retrieved from https://www.icac.org</w:t>
      </w:r>
    </w:p>
    <w:p w14:paraId="76FF19F7" w14:textId="2D9FD667" w:rsidR="00257C3E" w:rsidRPr="00E94182" w:rsidRDefault="00257C3E" w:rsidP="00257C3E">
      <w:pPr>
        <w:spacing w:after="160" w:line="278" w:lineRule="auto"/>
        <w:rPr>
          <w:rFonts w:ascii="Arial" w:hAnsi="Arial" w:cs="Arial"/>
        </w:rPr>
      </w:pPr>
      <w:r>
        <w:rPr>
          <w:rFonts w:ascii="Arial" w:hAnsi="Arial" w:cs="Arial"/>
        </w:rPr>
        <w:t>10.</w:t>
      </w:r>
      <w:r w:rsidRPr="00E94182">
        <w:rPr>
          <w:rFonts w:ascii="Arial" w:hAnsi="Arial" w:cs="Arial"/>
        </w:rPr>
        <w:t xml:space="preserve">ICAR-Central Institute for Cotton Research (ICAR-CICR). (2022). </w:t>
      </w:r>
      <w:r w:rsidRPr="00E94182">
        <w:rPr>
          <w:rFonts w:ascii="Arial" w:hAnsi="Arial" w:cs="Arial"/>
          <w:i/>
          <w:iCs/>
        </w:rPr>
        <w:t>Vision 2050: Strategic plan for cotton research in India</w:t>
      </w:r>
      <w:r w:rsidRPr="00E94182">
        <w:rPr>
          <w:rFonts w:ascii="Arial" w:hAnsi="Arial" w:cs="Arial"/>
        </w:rPr>
        <w:t>. Nagpur: ICAR-CICR. Retrieved from https://www.cicr.org.in/</w:t>
      </w:r>
    </w:p>
    <w:p w14:paraId="33941DCE" w14:textId="5B3AB93D" w:rsidR="00257C3E" w:rsidRPr="00E94182" w:rsidRDefault="00257C3E" w:rsidP="00257C3E">
      <w:pPr>
        <w:spacing w:after="160" w:line="278" w:lineRule="auto"/>
        <w:rPr>
          <w:rFonts w:ascii="Arial" w:hAnsi="Arial" w:cs="Arial"/>
        </w:rPr>
      </w:pPr>
      <w:r>
        <w:rPr>
          <w:rFonts w:ascii="Arial" w:hAnsi="Arial" w:cs="Arial"/>
        </w:rPr>
        <w:t>11.</w:t>
      </w:r>
      <w:r w:rsidRPr="00E94182">
        <w:rPr>
          <w:rFonts w:ascii="Arial" w:hAnsi="Arial" w:cs="Arial"/>
        </w:rPr>
        <w:t xml:space="preserve">Ministry of Agriculture &amp; Farmers Welfare. (2021). </w:t>
      </w:r>
      <w:r w:rsidRPr="00E94182">
        <w:rPr>
          <w:rFonts w:ascii="Arial" w:hAnsi="Arial" w:cs="Arial"/>
          <w:i/>
          <w:iCs/>
        </w:rPr>
        <w:t>Agricultural Statistics at a Glance 2021</w:t>
      </w:r>
      <w:r w:rsidRPr="00E94182">
        <w:rPr>
          <w:rFonts w:ascii="Arial" w:hAnsi="Arial" w:cs="Arial"/>
        </w:rPr>
        <w:t>. Government of India. Retrieved from https://agricoop.nic.in/</w:t>
      </w:r>
    </w:p>
    <w:p w14:paraId="1611B1DD" w14:textId="617BACA7" w:rsidR="00257C3E" w:rsidRPr="00E94182" w:rsidRDefault="00257C3E" w:rsidP="00257C3E">
      <w:pPr>
        <w:spacing w:after="160" w:line="278" w:lineRule="auto"/>
        <w:rPr>
          <w:rFonts w:ascii="Arial" w:hAnsi="Arial" w:cs="Arial"/>
        </w:rPr>
      </w:pPr>
      <w:r>
        <w:rPr>
          <w:rFonts w:ascii="Arial" w:hAnsi="Arial" w:cs="Arial"/>
        </w:rPr>
        <w:t>12.</w:t>
      </w:r>
      <w:r w:rsidRPr="00E94182">
        <w:rPr>
          <w:rFonts w:ascii="Arial" w:hAnsi="Arial" w:cs="Arial"/>
        </w:rPr>
        <w:t xml:space="preserve">Commissionerate of Agriculture Telangana. (2022). </w:t>
      </w:r>
      <w:r w:rsidRPr="00E94182">
        <w:rPr>
          <w:rFonts w:ascii="Arial" w:hAnsi="Arial" w:cs="Arial"/>
          <w:i/>
          <w:iCs/>
        </w:rPr>
        <w:t>Annual Report 2021–22</w:t>
      </w:r>
      <w:r w:rsidRPr="00E94182">
        <w:rPr>
          <w:rFonts w:ascii="Arial" w:hAnsi="Arial" w:cs="Arial"/>
        </w:rPr>
        <w:t>. Hyderabad: Department of Agriculture, Government of Telangana.</w:t>
      </w:r>
    </w:p>
    <w:p w14:paraId="3FE1365D" w14:textId="4F0D8C28" w:rsidR="00257C3E" w:rsidRPr="00E94182" w:rsidRDefault="00257C3E" w:rsidP="00257C3E">
      <w:pPr>
        <w:spacing w:after="160" w:line="278" w:lineRule="auto"/>
        <w:rPr>
          <w:rFonts w:ascii="Arial" w:hAnsi="Arial" w:cs="Arial"/>
        </w:rPr>
      </w:pPr>
      <w:r>
        <w:rPr>
          <w:rFonts w:ascii="Arial" w:hAnsi="Arial" w:cs="Arial"/>
        </w:rPr>
        <w:t>13.</w:t>
      </w:r>
      <w:r w:rsidRPr="00E94182">
        <w:rPr>
          <w:rFonts w:ascii="Arial" w:hAnsi="Arial" w:cs="Arial"/>
        </w:rPr>
        <w:t xml:space="preserve">Department of Agriculture, Cooperation &amp; Farmers Welfare (DAC&amp;FW). (2021). </w:t>
      </w:r>
      <w:r w:rsidRPr="00E94182">
        <w:rPr>
          <w:rFonts w:ascii="Arial" w:hAnsi="Arial" w:cs="Arial"/>
          <w:i/>
          <w:iCs/>
        </w:rPr>
        <w:t>State-wise Crop Statistics</w:t>
      </w:r>
      <w:r w:rsidRPr="00E94182">
        <w:rPr>
          <w:rFonts w:ascii="Arial" w:hAnsi="Arial" w:cs="Arial"/>
        </w:rPr>
        <w:t>. Ministry of Agriculture &amp; Farmers Welfare, Government of India. Retrieved from https://agricoop.nic.in/</w:t>
      </w:r>
    </w:p>
    <w:p w14:paraId="3DEF67C6" w14:textId="77777777" w:rsidR="00257C3E" w:rsidRPr="00E94182" w:rsidRDefault="00257C3E" w:rsidP="00257C3E">
      <w:pPr>
        <w:spacing w:after="160" w:line="278" w:lineRule="auto"/>
        <w:rPr>
          <w:rFonts w:ascii="Times New Roman" w:hAnsi="Times New Roman"/>
        </w:rPr>
      </w:pPr>
    </w:p>
    <w:p w14:paraId="29DF4969" w14:textId="45E74368" w:rsidR="00257C3E" w:rsidRPr="00257C3E" w:rsidRDefault="00257C3E" w:rsidP="00257C3E">
      <w:pPr>
        <w:rPr>
          <w:rFonts w:ascii="Arial" w:hAnsi="Arial" w:cs="Arial"/>
        </w:rPr>
        <w:sectPr w:rsidR="00257C3E" w:rsidRPr="00257C3E" w:rsidSect="00A07C6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6100D6B" w14:textId="77777777" w:rsidR="00B01FCD" w:rsidRPr="00FB3A86" w:rsidRDefault="00B01FCD" w:rsidP="00257C3E">
      <w:pPr>
        <w:pStyle w:val="Appendix"/>
        <w:spacing w:after="0"/>
        <w:jc w:val="both"/>
        <w:rPr>
          <w:rFonts w:ascii="Arial" w:hAnsi="Arial" w:cs="Arial"/>
          <w:b w:val="0"/>
        </w:rPr>
      </w:pPr>
    </w:p>
    <w:sectPr w:rsidR="00B01FCD" w:rsidRPr="00FB3A86" w:rsidSect="00A07C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3341C" w14:textId="77777777" w:rsidR="0073512D" w:rsidRDefault="0073512D" w:rsidP="00C37E61">
      <w:r>
        <w:separator/>
      </w:r>
    </w:p>
  </w:endnote>
  <w:endnote w:type="continuationSeparator" w:id="0">
    <w:p w14:paraId="0CA9E9D8" w14:textId="77777777" w:rsidR="0073512D" w:rsidRDefault="007351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F5BD" w14:textId="77777777" w:rsidR="00A07C6E" w:rsidRDefault="00A0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BCAB" w14:textId="77777777" w:rsidR="00A07C6E" w:rsidRDefault="00A07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CB36" w14:textId="0EFEF4B0" w:rsidR="00754C9A" w:rsidRPr="00A07C6E" w:rsidRDefault="00754C9A" w:rsidP="00A07C6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66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4695" w14:textId="77777777" w:rsidR="0073512D" w:rsidRDefault="0073512D" w:rsidP="00C37E61">
      <w:r>
        <w:separator/>
      </w:r>
    </w:p>
  </w:footnote>
  <w:footnote w:type="continuationSeparator" w:id="0">
    <w:p w14:paraId="44C3EFAA" w14:textId="77777777" w:rsidR="0073512D" w:rsidRDefault="007351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1768" w14:textId="6705A821" w:rsidR="00A07C6E" w:rsidRDefault="00A07C6E">
    <w:pPr>
      <w:pStyle w:val="Header"/>
    </w:pPr>
    <w:r>
      <w:rPr>
        <w:noProof/>
      </w:rPr>
      <w:pict w14:anchorId="1D3A7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CE4F" w14:textId="79B269E7" w:rsidR="00A07C6E" w:rsidRDefault="00A07C6E">
    <w:pPr>
      <w:pStyle w:val="Header"/>
    </w:pPr>
    <w:r>
      <w:rPr>
        <w:noProof/>
      </w:rPr>
      <w:pict w14:anchorId="44367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4C49" w14:textId="49EA8A51" w:rsidR="00296529" w:rsidRPr="00296529" w:rsidRDefault="00A07C6E" w:rsidP="00296529">
    <w:pPr>
      <w:ind w:left="2160"/>
      <w:jc w:val="center"/>
      <w:rPr>
        <w:rFonts w:ascii="Times New Roman" w:eastAsia="Calibri" w:hAnsi="Times New Roman"/>
        <w:i/>
        <w:sz w:val="18"/>
        <w:szCs w:val="22"/>
      </w:rPr>
    </w:pPr>
    <w:r>
      <w:rPr>
        <w:noProof/>
      </w:rPr>
      <w:pict w14:anchorId="4E526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8676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7BAD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B985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3D4A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6A64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A027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8836" w14:textId="06C99F15" w:rsidR="00A07C6E" w:rsidRDefault="00A07C6E">
    <w:pPr>
      <w:pStyle w:val="Header"/>
    </w:pPr>
    <w:r>
      <w:rPr>
        <w:noProof/>
      </w:rPr>
      <w:pict w14:anchorId="4176D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E4B3" w14:textId="1D100D6D" w:rsidR="00A07C6E" w:rsidRDefault="00A07C6E">
    <w:pPr>
      <w:pStyle w:val="Header"/>
    </w:pPr>
    <w:r>
      <w:rPr>
        <w:noProof/>
      </w:rPr>
      <w:pict w14:anchorId="3E7EA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A92B" w14:textId="4DBD2CC6" w:rsidR="00A07C6E" w:rsidRDefault="00A07C6E">
    <w:pPr>
      <w:pStyle w:val="Header"/>
    </w:pPr>
    <w:r>
      <w:rPr>
        <w:noProof/>
      </w:rPr>
      <w:pict w14:anchorId="5A7EC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7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2C18FB"/>
    <w:multiLevelType w:val="multilevel"/>
    <w:tmpl w:val="04E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E73E82"/>
    <w:multiLevelType w:val="multilevel"/>
    <w:tmpl w:val="6D4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2E4080"/>
    <w:multiLevelType w:val="multilevel"/>
    <w:tmpl w:val="65AE2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D07D01"/>
    <w:multiLevelType w:val="multilevel"/>
    <w:tmpl w:val="A63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844485"/>
    <w:multiLevelType w:val="hybridMultilevel"/>
    <w:tmpl w:val="3F004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42BCD"/>
    <w:multiLevelType w:val="multilevel"/>
    <w:tmpl w:val="24F6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16C1710"/>
    <w:multiLevelType w:val="multilevel"/>
    <w:tmpl w:val="0DC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306062"/>
    <w:multiLevelType w:val="multilevel"/>
    <w:tmpl w:val="B85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D557B"/>
    <w:multiLevelType w:val="multilevel"/>
    <w:tmpl w:val="515A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6689A"/>
    <w:multiLevelType w:val="hybridMultilevel"/>
    <w:tmpl w:val="B5A4F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2"/>
  </w:num>
  <w:num w:numId="10">
    <w:abstractNumId w:val="3"/>
  </w:num>
  <w:num w:numId="11">
    <w:abstractNumId w:val="24"/>
  </w:num>
  <w:num w:numId="12">
    <w:abstractNumId w:val="4"/>
  </w:num>
  <w:num w:numId="13">
    <w:abstractNumId w:val="23"/>
  </w:num>
  <w:num w:numId="14">
    <w:abstractNumId w:val="11"/>
  </w:num>
  <w:num w:numId="15">
    <w:abstractNumId w:val="28"/>
  </w:num>
  <w:num w:numId="16">
    <w:abstractNumId w:val="6"/>
  </w:num>
  <w:num w:numId="17">
    <w:abstractNumId w:val="29"/>
  </w:num>
  <w:num w:numId="18">
    <w:abstractNumId w:val="18"/>
  </w:num>
  <w:num w:numId="19">
    <w:abstractNumId w:val="38"/>
  </w:num>
  <w:num w:numId="20">
    <w:abstractNumId w:val="15"/>
  </w:num>
  <w:num w:numId="21">
    <w:abstractNumId w:val="13"/>
  </w:num>
  <w:num w:numId="22">
    <w:abstractNumId w:val="17"/>
  </w:num>
  <w:num w:numId="23">
    <w:abstractNumId w:val="25"/>
  </w:num>
  <w:num w:numId="24">
    <w:abstractNumId w:val="34"/>
  </w:num>
  <w:num w:numId="25">
    <w:abstractNumId w:val="5"/>
  </w:num>
  <w:num w:numId="26">
    <w:abstractNumId w:val="21"/>
  </w:num>
  <w:num w:numId="27">
    <w:abstractNumId w:val="27"/>
  </w:num>
  <w:num w:numId="28">
    <w:abstractNumId w:val="37"/>
  </w:num>
  <w:num w:numId="29">
    <w:abstractNumId w:val="31"/>
  </w:num>
  <w:num w:numId="30">
    <w:abstractNumId w:val="14"/>
  </w:num>
  <w:num w:numId="31">
    <w:abstractNumId w:val="10"/>
  </w:num>
  <w:num w:numId="32">
    <w:abstractNumId w:val="36"/>
  </w:num>
  <w:num w:numId="33">
    <w:abstractNumId w:val="20"/>
  </w:num>
  <w:num w:numId="34">
    <w:abstractNumId w:val="22"/>
  </w:num>
  <w:num w:numId="35">
    <w:abstractNumId w:val="7"/>
  </w:num>
  <w:num w:numId="36">
    <w:abstractNumId w:val="33"/>
  </w:num>
  <w:num w:numId="37">
    <w:abstractNumId w:val="12"/>
  </w:num>
  <w:num w:numId="38">
    <w:abstractNumId w:val="2"/>
  </w:num>
  <w:num w:numId="39">
    <w:abstractNumId w:val="2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AAB"/>
    <w:rsid w:val="00013F4E"/>
    <w:rsid w:val="00027AD1"/>
    <w:rsid w:val="00030174"/>
    <w:rsid w:val="00037867"/>
    <w:rsid w:val="00041E22"/>
    <w:rsid w:val="0004579C"/>
    <w:rsid w:val="00050B33"/>
    <w:rsid w:val="000673EA"/>
    <w:rsid w:val="00080AB8"/>
    <w:rsid w:val="00087EA0"/>
    <w:rsid w:val="000A308C"/>
    <w:rsid w:val="000A47FA"/>
    <w:rsid w:val="000A65D3"/>
    <w:rsid w:val="000B1E33"/>
    <w:rsid w:val="000D689F"/>
    <w:rsid w:val="000E7B7B"/>
    <w:rsid w:val="000E7D62"/>
    <w:rsid w:val="00103357"/>
    <w:rsid w:val="00103C2A"/>
    <w:rsid w:val="00113BC1"/>
    <w:rsid w:val="001157EE"/>
    <w:rsid w:val="00123C9F"/>
    <w:rsid w:val="00126190"/>
    <w:rsid w:val="00130F17"/>
    <w:rsid w:val="001320BF"/>
    <w:rsid w:val="001338FB"/>
    <w:rsid w:val="0014397B"/>
    <w:rsid w:val="00146BDC"/>
    <w:rsid w:val="00161A2E"/>
    <w:rsid w:val="00163BC4"/>
    <w:rsid w:val="00171866"/>
    <w:rsid w:val="0018659C"/>
    <w:rsid w:val="00191062"/>
    <w:rsid w:val="00191C9D"/>
    <w:rsid w:val="00192B72"/>
    <w:rsid w:val="00196B53"/>
    <w:rsid w:val="001A29D8"/>
    <w:rsid w:val="001A5CAA"/>
    <w:rsid w:val="001B0427"/>
    <w:rsid w:val="001B25B0"/>
    <w:rsid w:val="001B2E92"/>
    <w:rsid w:val="001B4424"/>
    <w:rsid w:val="001B7A6F"/>
    <w:rsid w:val="001C0B4D"/>
    <w:rsid w:val="001D3A51"/>
    <w:rsid w:val="001E10D2"/>
    <w:rsid w:val="001E25B4"/>
    <w:rsid w:val="001E44FE"/>
    <w:rsid w:val="001F4836"/>
    <w:rsid w:val="00200595"/>
    <w:rsid w:val="00204835"/>
    <w:rsid w:val="002053CD"/>
    <w:rsid w:val="00231920"/>
    <w:rsid w:val="0023195C"/>
    <w:rsid w:val="00242654"/>
    <w:rsid w:val="0024282C"/>
    <w:rsid w:val="002460DC"/>
    <w:rsid w:val="00250985"/>
    <w:rsid w:val="00254A23"/>
    <w:rsid w:val="00255536"/>
    <w:rsid w:val="002556F6"/>
    <w:rsid w:val="00257C3E"/>
    <w:rsid w:val="00283105"/>
    <w:rsid w:val="00284C4C"/>
    <w:rsid w:val="00287266"/>
    <w:rsid w:val="00287E68"/>
    <w:rsid w:val="00296529"/>
    <w:rsid w:val="002B27FB"/>
    <w:rsid w:val="002B685A"/>
    <w:rsid w:val="002C57D2"/>
    <w:rsid w:val="002D1FA2"/>
    <w:rsid w:val="002E0D56"/>
    <w:rsid w:val="002E2135"/>
    <w:rsid w:val="00315186"/>
    <w:rsid w:val="00317B31"/>
    <w:rsid w:val="00321152"/>
    <w:rsid w:val="00322380"/>
    <w:rsid w:val="00331C25"/>
    <w:rsid w:val="0033343E"/>
    <w:rsid w:val="003512C2"/>
    <w:rsid w:val="003606DF"/>
    <w:rsid w:val="00371FB6"/>
    <w:rsid w:val="003763C1"/>
    <w:rsid w:val="003765A6"/>
    <w:rsid w:val="00376BBE"/>
    <w:rsid w:val="00391085"/>
    <w:rsid w:val="0039224F"/>
    <w:rsid w:val="003A43A4"/>
    <w:rsid w:val="003A70E3"/>
    <w:rsid w:val="003A7E18"/>
    <w:rsid w:val="003C4C86"/>
    <w:rsid w:val="003C6258"/>
    <w:rsid w:val="003E2904"/>
    <w:rsid w:val="003F106F"/>
    <w:rsid w:val="00401927"/>
    <w:rsid w:val="00406DBC"/>
    <w:rsid w:val="0041027F"/>
    <w:rsid w:val="00412475"/>
    <w:rsid w:val="00420373"/>
    <w:rsid w:val="00423789"/>
    <w:rsid w:val="00437CCB"/>
    <w:rsid w:val="00440F43"/>
    <w:rsid w:val="00441B6F"/>
    <w:rsid w:val="00446221"/>
    <w:rsid w:val="00450E62"/>
    <w:rsid w:val="004539DB"/>
    <w:rsid w:val="00471A80"/>
    <w:rsid w:val="0048190E"/>
    <w:rsid w:val="004A1016"/>
    <w:rsid w:val="004C189F"/>
    <w:rsid w:val="004D305E"/>
    <w:rsid w:val="004D4277"/>
    <w:rsid w:val="004E76E3"/>
    <w:rsid w:val="004F2A0A"/>
    <w:rsid w:val="00502516"/>
    <w:rsid w:val="00505F06"/>
    <w:rsid w:val="00506828"/>
    <w:rsid w:val="0053056E"/>
    <w:rsid w:val="0053647D"/>
    <w:rsid w:val="00541520"/>
    <w:rsid w:val="00554FDA"/>
    <w:rsid w:val="00564A86"/>
    <w:rsid w:val="00566D61"/>
    <w:rsid w:val="0059299C"/>
    <w:rsid w:val="005B5772"/>
    <w:rsid w:val="005C784C"/>
    <w:rsid w:val="005D17F6"/>
    <w:rsid w:val="005E3561"/>
    <w:rsid w:val="005E5539"/>
    <w:rsid w:val="005F25B3"/>
    <w:rsid w:val="005F56C9"/>
    <w:rsid w:val="0060097A"/>
    <w:rsid w:val="00602BF5"/>
    <w:rsid w:val="00617FDD"/>
    <w:rsid w:val="0062641C"/>
    <w:rsid w:val="00633614"/>
    <w:rsid w:val="00633F68"/>
    <w:rsid w:val="00636EB2"/>
    <w:rsid w:val="006375B8"/>
    <w:rsid w:val="006423EA"/>
    <w:rsid w:val="00642C9C"/>
    <w:rsid w:val="0066510A"/>
    <w:rsid w:val="00673F9F"/>
    <w:rsid w:val="00686953"/>
    <w:rsid w:val="00687415"/>
    <w:rsid w:val="00687DEA"/>
    <w:rsid w:val="00687E67"/>
    <w:rsid w:val="006967F7"/>
    <w:rsid w:val="006A250C"/>
    <w:rsid w:val="006A4F37"/>
    <w:rsid w:val="006A7D08"/>
    <w:rsid w:val="006B21D3"/>
    <w:rsid w:val="006B2A3A"/>
    <w:rsid w:val="006B3A5C"/>
    <w:rsid w:val="006B57D0"/>
    <w:rsid w:val="006D0955"/>
    <w:rsid w:val="006D1A62"/>
    <w:rsid w:val="006D266E"/>
    <w:rsid w:val="006D30FF"/>
    <w:rsid w:val="006D6940"/>
    <w:rsid w:val="006F11EC"/>
    <w:rsid w:val="0070082C"/>
    <w:rsid w:val="00732419"/>
    <w:rsid w:val="0073512D"/>
    <w:rsid w:val="007369E6"/>
    <w:rsid w:val="00746E59"/>
    <w:rsid w:val="00754C9A"/>
    <w:rsid w:val="0075599A"/>
    <w:rsid w:val="00761D52"/>
    <w:rsid w:val="0077749E"/>
    <w:rsid w:val="00786A14"/>
    <w:rsid w:val="00790ADA"/>
    <w:rsid w:val="007931E9"/>
    <w:rsid w:val="007C69F1"/>
    <w:rsid w:val="007D0DCF"/>
    <w:rsid w:val="007D1A67"/>
    <w:rsid w:val="007D2288"/>
    <w:rsid w:val="007E088F"/>
    <w:rsid w:val="007E6082"/>
    <w:rsid w:val="007F7B32"/>
    <w:rsid w:val="007F7C12"/>
    <w:rsid w:val="00804BC2"/>
    <w:rsid w:val="0081431A"/>
    <w:rsid w:val="0083216F"/>
    <w:rsid w:val="0084203D"/>
    <w:rsid w:val="00860000"/>
    <w:rsid w:val="00863BD3"/>
    <w:rsid w:val="008641ED"/>
    <w:rsid w:val="00866D66"/>
    <w:rsid w:val="008671C6"/>
    <w:rsid w:val="00875803"/>
    <w:rsid w:val="008778F2"/>
    <w:rsid w:val="008B289C"/>
    <w:rsid w:val="008B459E"/>
    <w:rsid w:val="008C1734"/>
    <w:rsid w:val="008D69DA"/>
    <w:rsid w:val="008E13AE"/>
    <w:rsid w:val="008E1506"/>
    <w:rsid w:val="008E710C"/>
    <w:rsid w:val="008F69D6"/>
    <w:rsid w:val="00902823"/>
    <w:rsid w:val="00906E20"/>
    <w:rsid w:val="0091157C"/>
    <w:rsid w:val="00915CA6"/>
    <w:rsid w:val="00927834"/>
    <w:rsid w:val="00942023"/>
    <w:rsid w:val="00943399"/>
    <w:rsid w:val="009500A6"/>
    <w:rsid w:val="00953D35"/>
    <w:rsid w:val="00957C18"/>
    <w:rsid w:val="009659BA"/>
    <w:rsid w:val="00965A76"/>
    <w:rsid w:val="00983040"/>
    <w:rsid w:val="009B3FB9"/>
    <w:rsid w:val="009C2465"/>
    <w:rsid w:val="009D35A0"/>
    <w:rsid w:val="009D6236"/>
    <w:rsid w:val="009D7EB7"/>
    <w:rsid w:val="009D7ECF"/>
    <w:rsid w:val="009E048A"/>
    <w:rsid w:val="009E08E9"/>
    <w:rsid w:val="009E3DB9"/>
    <w:rsid w:val="009E5916"/>
    <w:rsid w:val="009E6E35"/>
    <w:rsid w:val="009F0EDA"/>
    <w:rsid w:val="009F559F"/>
    <w:rsid w:val="00A03B96"/>
    <w:rsid w:val="00A05B19"/>
    <w:rsid w:val="00A07C6E"/>
    <w:rsid w:val="00A1134E"/>
    <w:rsid w:val="00A12F96"/>
    <w:rsid w:val="00A213D3"/>
    <w:rsid w:val="00A24E7E"/>
    <w:rsid w:val="00A258C3"/>
    <w:rsid w:val="00A347C0"/>
    <w:rsid w:val="00A41EB8"/>
    <w:rsid w:val="00A51431"/>
    <w:rsid w:val="00A539AD"/>
    <w:rsid w:val="00A6394D"/>
    <w:rsid w:val="00A930A9"/>
    <w:rsid w:val="00A94063"/>
    <w:rsid w:val="00A97B9C"/>
    <w:rsid w:val="00AA6219"/>
    <w:rsid w:val="00AA74E0"/>
    <w:rsid w:val="00AB703F"/>
    <w:rsid w:val="00AC6BB8"/>
    <w:rsid w:val="00AD46EC"/>
    <w:rsid w:val="00AD652E"/>
    <w:rsid w:val="00AD6A55"/>
    <w:rsid w:val="00AE008F"/>
    <w:rsid w:val="00AF2C98"/>
    <w:rsid w:val="00B01FCD"/>
    <w:rsid w:val="00B106F1"/>
    <w:rsid w:val="00B1776C"/>
    <w:rsid w:val="00B23925"/>
    <w:rsid w:val="00B3457A"/>
    <w:rsid w:val="00B52583"/>
    <w:rsid w:val="00B52896"/>
    <w:rsid w:val="00B95236"/>
    <w:rsid w:val="00B96BD9"/>
    <w:rsid w:val="00BA1B01"/>
    <w:rsid w:val="00BA2641"/>
    <w:rsid w:val="00BB37AA"/>
    <w:rsid w:val="00BC53A0"/>
    <w:rsid w:val="00BE62AD"/>
    <w:rsid w:val="00BF121F"/>
    <w:rsid w:val="00BF1F80"/>
    <w:rsid w:val="00BF6DA5"/>
    <w:rsid w:val="00C1337F"/>
    <w:rsid w:val="00C166EF"/>
    <w:rsid w:val="00C17EB0"/>
    <w:rsid w:val="00C23204"/>
    <w:rsid w:val="00C27F5F"/>
    <w:rsid w:val="00C30A0F"/>
    <w:rsid w:val="00C37E61"/>
    <w:rsid w:val="00C44471"/>
    <w:rsid w:val="00C62FA3"/>
    <w:rsid w:val="00C70F1B"/>
    <w:rsid w:val="00C71A47"/>
    <w:rsid w:val="00C7464C"/>
    <w:rsid w:val="00C81932"/>
    <w:rsid w:val="00C85588"/>
    <w:rsid w:val="00CA038D"/>
    <w:rsid w:val="00CA12BE"/>
    <w:rsid w:val="00CC0E8B"/>
    <w:rsid w:val="00CC0F28"/>
    <w:rsid w:val="00CD6755"/>
    <w:rsid w:val="00CD6856"/>
    <w:rsid w:val="00CE0089"/>
    <w:rsid w:val="00CE59D9"/>
    <w:rsid w:val="00CE793C"/>
    <w:rsid w:val="00CF193C"/>
    <w:rsid w:val="00D04C66"/>
    <w:rsid w:val="00D173F1"/>
    <w:rsid w:val="00D34C0B"/>
    <w:rsid w:val="00D532E0"/>
    <w:rsid w:val="00D716BC"/>
    <w:rsid w:val="00D736B3"/>
    <w:rsid w:val="00D74CB0"/>
    <w:rsid w:val="00D8295D"/>
    <w:rsid w:val="00D8305A"/>
    <w:rsid w:val="00D87447"/>
    <w:rsid w:val="00D96436"/>
    <w:rsid w:val="00DC2A65"/>
    <w:rsid w:val="00DD0DC1"/>
    <w:rsid w:val="00DE15F0"/>
    <w:rsid w:val="00DE324C"/>
    <w:rsid w:val="00DE5663"/>
    <w:rsid w:val="00DE78AA"/>
    <w:rsid w:val="00DF389E"/>
    <w:rsid w:val="00DF7B4F"/>
    <w:rsid w:val="00E053D0"/>
    <w:rsid w:val="00E06095"/>
    <w:rsid w:val="00E15994"/>
    <w:rsid w:val="00E17B95"/>
    <w:rsid w:val="00E3114E"/>
    <w:rsid w:val="00E31A70"/>
    <w:rsid w:val="00E340C3"/>
    <w:rsid w:val="00E35B02"/>
    <w:rsid w:val="00E66496"/>
    <w:rsid w:val="00E66B35"/>
    <w:rsid w:val="00E66E10"/>
    <w:rsid w:val="00E769F6"/>
    <w:rsid w:val="00E7748F"/>
    <w:rsid w:val="00E8407C"/>
    <w:rsid w:val="00E84F3C"/>
    <w:rsid w:val="00E9008A"/>
    <w:rsid w:val="00EA012C"/>
    <w:rsid w:val="00EA71E9"/>
    <w:rsid w:val="00EC6A55"/>
    <w:rsid w:val="00EC6A59"/>
    <w:rsid w:val="00ED0288"/>
    <w:rsid w:val="00EE52CB"/>
    <w:rsid w:val="00EE6F65"/>
    <w:rsid w:val="00EF32DC"/>
    <w:rsid w:val="00EF581D"/>
    <w:rsid w:val="00EF7FD8"/>
    <w:rsid w:val="00F03976"/>
    <w:rsid w:val="00F06F59"/>
    <w:rsid w:val="00F135B2"/>
    <w:rsid w:val="00F17988"/>
    <w:rsid w:val="00F469F0"/>
    <w:rsid w:val="00F53273"/>
    <w:rsid w:val="00F755E4"/>
    <w:rsid w:val="00F77D02"/>
    <w:rsid w:val="00F83512"/>
    <w:rsid w:val="00FA1008"/>
    <w:rsid w:val="00FB3A86"/>
    <w:rsid w:val="00FC260F"/>
    <w:rsid w:val="00FC4693"/>
    <w:rsid w:val="00FD36C8"/>
    <w:rsid w:val="00FE339E"/>
    <w:rsid w:val="00FF0F7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64374B"/>
  <w15:docId w15:val="{51C84BBD-CE0A-4CF8-B69F-515608AD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60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B7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12F96"/>
    <w:rPr>
      <w:rFonts w:ascii="Times New Roman" w:hAnsi="Times New Roman"/>
      <w:sz w:val="24"/>
      <w:szCs w:val="24"/>
    </w:rPr>
  </w:style>
  <w:style w:type="paragraph" w:styleId="ListParagraph">
    <w:name w:val="List Paragraph"/>
    <w:basedOn w:val="Normal"/>
    <w:uiPriority w:val="34"/>
    <w:qFormat/>
    <w:rsid w:val="007D1A67"/>
    <w:pPr>
      <w:ind w:left="720"/>
      <w:contextualSpacing/>
    </w:pPr>
  </w:style>
  <w:style w:type="paragraph" w:styleId="BodyText">
    <w:name w:val="Body Text"/>
    <w:basedOn w:val="Normal"/>
    <w:link w:val="BodyTextChar"/>
    <w:semiHidden/>
    <w:unhideWhenUsed/>
    <w:rsid w:val="00687415"/>
    <w:pPr>
      <w:spacing w:after="120"/>
    </w:pPr>
  </w:style>
  <w:style w:type="character" w:customStyle="1" w:styleId="BodyTextChar">
    <w:name w:val="Body Text Char"/>
    <w:basedOn w:val="DefaultParagraphFont"/>
    <w:link w:val="BodyText"/>
    <w:semiHidden/>
    <w:rsid w:val="00687415"/>
    <w:rPr>
      <w:rFonts w:ascii="Helvetica" w:hAnsi="Helvetica"/>
    </w:rPr>
  </w:style>
  <w:style w:type="character" w:customStyle="1" w:styleId="Heading3Char">
    <w:name w:val="Heading 3 Char"/>
    <w:basedOn w:val="DefaultParagraphFont"/>
    <w:link w:val="Heading3"/>
    <w:semiHidden/>
    <w:rsid w:val="00E060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B7A6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E5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520322">
      <w:bodyDiv w:val="1"/>
      <w:marLeft w:val="0"/>
      <w:marRight w:val="0"/>
      <w:marTop w:val="0"/>
      <w:marBottom w:val="0"/>
      <w:divBdr>
        <w:top w:val="none" w:sz="0" w:space="0" w:color="auto"/>
        <w:left w:val="none" w:sz="0" w:space="0" w:color="auto"/>
        <w:bottom w:val="none" w:sz="0" w:space="0" w:color="auto"/>
        <w:right w:val="none" w:sz="0" w:space="0" w:color="auto"/>
      </w:divBdr>
      <w:divsChild>
        <w:div w:id="455218154">
          <w:marLeft w:val="0"/>
          <w:marRight w:val="0"/>
          <w:marTop w:val="0"/>
          <w:marBottom w:val="0"/>
          <w:divBdr>
            <w:top w:val="none" w:sz="0" w:space="0" w:color="auto"/>
            <w:left w:val="none" w:sz="0" w:space="0" w:color="auto"/>
            <w:bottom w:val="none" w:sz="0" w:space="0" w:color="auto"/>
            <w:right w:val="none" w:sz="0" w:space="0" w:color="auto"/>
          </w:divBdr>
          <w:divsChild>
            <w:div w:id="5731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843">
      <w:bodyDiv w:val="1"/>
      <w:marLeft w:val="0"/>
      <w:marRight w:val="0"/>
      <w:marTop w:val="0"/>
      <w:marBottom w:val="0"/>
      <w:divBdr>
        <w:top w:val="none" w:sz="0" w:space="0" w:color="auto"/>
        <w:left w:val="none" w:sz="0" w:space="0" w:color="auto"/>
        <w:bottom w:val="none" w:sz="0" w:space="0" w:color="auto"/>
        <w:right w:val="none" w:sz="0" w:space="0" w:color="auto"/>
      </w:divBdr>
    </w:div>
    <w:div w:id="46691013">
      <w:bodyDiv w:val="1"/>
      <w:marLeft w:val="0"/>
      <w:marRight w:val="0"/>
      <w:marTop w:val="0"/>
      <w:marBottom w:val="0"/>
      <w:divBdr>
        <w:top w:val="none" w:sz="0" w:space="0" w:color="auto"/>
        <w:left w:val="none" w:sz="0" w:space="0" w:color="auto"/>
        <w:bottom w:val="none" w:sz="0" w:space="0" w:color="auto"/>
        <w:right w:val="none" w:sz="0" w:space="0" w:color="auto"/>
      </w:divBdr>
    </w:div>
    <w:div w:id="63069735">
      <w:bodyDiv w:val="1"/>
      <w:marLeft w:val="0"/>
      <w:marRight w:val="0"/>
      <w:marTop w:val="0"/>
      <w:marBottom w:val="0"/>
      <w:divBdr>
        <w:top w:val="none" w:sz="0" w:space="0" w:color="auto"/>
        <w:left w:val="none" w:sz="0" w:space="0" w:color="auto"/>
        <w:bottom w:val="none" w:sz="0" w:space="0" w:color="auto"/>
        <w:right w:val="none" w:sz="0" w:space="0" w:color="auto"/>
      </w:divBdr>
    </w:div>
    <w:div w:id="107744398">
      <w:bodyDiv w:val="1"/>
      <w:marLeft w:val="0"/>
      <w:marRight w:val="0"/>
      <w:marTop w:val="0"/>
      <w:marBottom w:val="0"/>
      <w:divBdr>
        <w:top w:val="none" w:sz="0" w:space="0" w:color="auto"/>
        <w:left w:val="none" w:sz="0" w:space="0" w:color="auto"/>
        <w:bottom w:val="none" w:sz="0" w:space="0" w:color="auto"/>
        <w:right w:val="none" w:sz="0" w:space="0" w:color="auto"/>
      </w:divBdr>
    </w:div>
    <w:div w:id="11248438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34183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9819471">
      <w:bodyDiv w:val="1"/>
      <w:marLeft w:val="0"/>
      <w:marRight w:val="0"/>
      <w:marTop w:val="0"/>
      <w:marBottom w:val="0"/>
      <w:divBdr>
        <w:top w:val="none" w:sz="0" w:space="0" w:color="auto"/>
        <w:left w:val="none" w:sz="0" w:space="0" w:color="auto"/>
        <w:bottom w:val="none" w:sz="0" w:space="0" w:color="auto"/>
        <w:right w:val="none" w:sz="0" w:space="0" w:color="auto"/>
      </w:divBdr>
    </w:div>
    <w:div w:id="286158743">
      <w:bodyDiv w:val="1"/>
      <w:marLeft w:val="0"/>
      <w:marRight w:val="0"/>
      <w:marTop w:val="0"/>
      <w:marBottom w:val="0"/>
      <w:divBdr>
        <w:top w:val="none" w:sz="0" w:space="0" w:color="auto"/>
        <w:left w:val="none" w:sz="0" w:space="0" w:color="auto"/>
        <w:bottom w:val="none" w:sz="0" w:space="0" w:color="auto"/>
        <w:right w:val="none" w:sz="0" w:space="0" w:color="auto"/>
      </w:divBdr>
    </w:div>
    <w:div w:id="325481823">
      <w:bodyDiv w:val="1"/>
      <w:marLeft w:val="0"/>
      <w:marRight w:val="0"/>
      <w:marTop w:val="0"/>
      <w:marBottom w:val="0"/>
      <w:divBdr>
        <w:top w:val="none" w:sz="0" w:space="0" w:color="auto"/>
        <w:left w:val="none" w:sz="0" w:space="0" w:color="auto"/>
        <w:bottom w:val="none" w:sz="0" w:space="0" w:color="auto"/>
        <w:right w:val="none" w:sz="0" w:space="0" w:color="auto"/>
      </w:divBdr>
    </w:div>
    <w:div w:id="328412956">
      <w:bodyDiv w:val="1"/>
      <w:marLeft w:val="0"/>
      <w:marRight w:val="0"/>
      <w:marTop w:val="0"/>
      <w:marBottom w:val="0"/>
      <w:divBdr>
        <w:top w:val="none" w:sz="0" w:space="0" w:color="auto"/>
        <w:left w:val="none" w:sz="0" w:space="0" w:color="auto"/>
        <w:bottom w:val="none" w:sz="0" w:space="0" w:color="auto"/>
        <w:right w:val="none" w:sz="0" w:space="0" w:color="auto"/>
      </w:divBdr>
    </w:div>
    <w:div w:id="450512077">
      <w:bodyDiv w:val="1"/>
      <w:marLeft w:val="0"/>
      <w:marRight w:val="0"/>
      <w:marTop w:val="0"/>
      <w:marBottom w:val="0"/>
      <w:divBdr>
        <w:top w:val="none" w:sz="0" w:space="0" w:color="auto"/>
        <w:left w:val="none" w:sz="0" w:space="0" w:color="auto"/>
        <w:bottom w:val="none" w:sz="0" w:space="0" w:color="auto"/>
        <w:right w:val="none" w:sz="0" w:space="0" w:color="auto"/>
      </w:divBdr>
    </w:div>
    <w:div w:id="494034643">
      <w:bodyDiv w:val="1"/>
      <w:marLeft w:val="0"/>
      <w:marRight w:val="0"/>
      <w:marTop w:val="0"/>
      <w:marBottom w:val="0"/>
      <w:divBdr>
        <w:top w:val="none" w:sz="0" w:space="0" w:color="auto"/>
        <w:left w:val="none" w:sz="0" w:space="0" w:color="auto"/>
        <w:bottom w:val="none" w:sz="0" w:space="0" w:color="auto"/>
        <w:right w:val="none" w:sz="0" w:space="0" w:color="auto"/>
      </w:divBdr>
    </w:div>
    <w:div w:id="55466101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151124">
      <w:bodyDiv w:val="1"/>
      <w:marLeft w:val="0"/>
      <w:marRight w:val="0"/>
      <w:marTop w:val="0"/>
      <w:marBottom w:val="0"/>
      <w:divBdr>
        <w:top w:val="none" w:sz="0" w:space="0" w:color="auto"/>
        <w:left w:val="none" w:sz="0" w:space="0" w:color="auto"/>
        <w:bottom w:val="none" w:sz="0" w:space="0" w:color="auto"/>
        <w:right w:val="none" w:sz="0" w:space="0" w:color="auto"/>
      </w:divBdr>
    </w:div>
    <w:div w:id="834565816">
      <w:bodyDiv w:val="1"/>
      <w:marLeft w:val="0"/>
      <w:marRight w:val="0"/>
      <w:marTop w:val="0"/>
      <w:marBottom w:val="0"/>
      <w:divBdr>
        <w:top w:val="none" w:sz="0" w:space="0" w:color="auto"/>
        <w:left w:val="none" w:sz="0" w:space="0" w:color="auto"/>
        <w:bottom w:val="none" w:sz="0" w:space="0" w:color="auto"/>
        <w:right w:val="none" w:sz="0" w:space="0" w:color="auto"/>
      </w:divBdr>
    </w:div>
    <w:div w:id="846670381">
      <w:bodyDiv w:val="1"/>
      <w:marLeft w:val="0"/>
      <w:marRight w:val="0"/>
      <w:marTop w:val="0"/>
      <w:marBottom w:val="0"/>
      <w:divBdr>
        <w:top w:val="none" w:sz="0" w:space="0" w:color="auto"/>
        <w:left w:val="none" w:sz="0" w:space="0" w:color="auto"/>
        <w:bottom w:val="none" w:sz="0" w:space="0" w:color="auto"/>
        <w:right w:val="none" w:sz="0" w:space="0" w:color="auto"/>
      </w:divBdr>
    </w:div>
    <w:div w:id="88186384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5933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456920">
      <w:bodyDiv w:val="1"/>
      <w:marLeft w:val="0"/>
      <w:marRight w:val="0"/>
      <w:marTop w:val="0"/>
      <w:marBottom w:val="0"/>
      <w:divBdr>
        <w:top w:val="none" w:sz="0" w:space="0" w:color="auto"/>
        <w:left w:val="none" w:sz="0" w:space="0" w:color="auto"/>
        <w:bottom w:val="none" w:sz="0" w:space="0" w:color="auto"/>
        <w:right w:val="none" w:sz="0" w:space="0" w:color="auto"/>
      </w:divBdr>
    </w:div>
    <w:div w:id="1055396334">
      <w:bodyDiv w:val="1"/>
      <w:marLeft w:val="0"/>
      <w:marRight w:val="0"/>
      <w:marTop w:val="0"/>
      <w:marBottom w:val="0"/>
      <w:divBdr>
        <w:top w:val="none" w:sz="0" w:space="0" w:color="auto"/>
        <w:left w:val="none" w:sz="0" w:space="0" w:color="auto"/>
        <w:bottom w:val="none" w:sz="0" w:space="0" w:color="auto"/>
        <w:right w:val="none" w:sz="0" w:space="0" w:color="auto"/>
      </w:divBdr>
      <w:divsChild>
        <w:div w:id="1414426852">
          <w:marLeft w:val="0"/>
          <w:marRight w:val="0"/>
          <w:marTop w:val="0"/>
          <w:marBottom w:val="0"/>
          <w:divBdr>
            <w:top w:val="none" w:sz="0" w:space="0" w:color="auto"/>
            <w:left w:val="none" w:sz="0" w:space="0" w:color="auto"/>
            <w:bottom w:val="none" w:sz="0" w:space="0" w:color="auto"/>
            <w:right w:val="none" w:sz="0" w:space="0" w:color="auto"/>
          </w:divBdr>
          <w:divsChild>
            <w:div w:id="19356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136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547570">
      <w:bodyDiv w:val="1"/>
      <w:marLeft w:val="0"/>
      <w:marRight w:val="0"/>
      <w:marTop w:val="0"/>
      <w:marBottom w:val="0"/>
      <w:divBdr>
        <w:top w:val="none" w:sz="0" w:space="0" w:color="auto"/>
        <w:left w:val="none" w:sz="0" w:space="0" w:color="auto"/>
        <w:bottom w:val="none" w:sz="0" w:space="0" w:color="auto"/>
        <w:right w:val="none" w:sz="0" w:space="0" w:color="auto"/>
      </w:divBdr>
    </w:div>
    <w:div w:id="1130972767">
      <w:bodyDiv w:val="1"/>
      <w:marLeft w:val="0"/>
      <w:marRight w:val="0"/>
      <w:marTop w:val="0"/>
      <w:marBottom w:val="0"/>
      <w:divBdr>
        <w:top w:val="none" w:sz="0" w:space="0" w:color="auto"/>
        <w:left w:val="none" w:sz="0" w:space="0" w:color="auto"/>
        <w:bottom w:val="none" w:sz="0" w:space="0" w:color="auto"/>
        <w:right w:val="none" w:sz="0" w:space="0" w:color="auto"/>
      </w:divBdr>
    </w:div>
    <w:div w:id="1308439587">
      <w:bodyDiv w:val="1"/>
      <w:marLeft w:val="0"/>
      <w:marRight w:val="0"/>
      <w:marTop w:val="0"/>
      <w:marBottom w:val="0"/>
      <w:divBdr>
        <w:top w:val="none" w:sz="0" w:space="0" w:color="auto"/>
        <w:left w:val="none" w:sz="0" w:space="0" w:color="auto"/>
        <w:bottom w:val="none" w:sz="0" w:space="0" w:color="auto"/>
        <w:right w:val="none" w:sz="0" w:space="0" w:color="auto"/>
      </w:divBdr>
    </w:div>
    <w:div w:id="1351302101">
      <w:bodyDiv w:val="1"/>
      <w:marLeft w:val="0"/>
      <w:marRight w:val="0"/>
      <w:marTop w:val="0"/>
      <w:marBottom w:val="0"/>
      <w:divBdr>
        <w:top w:val="none" w:sz="0" w:space="0" w:color="auto"/>
        <w:left w:val="none" w:sz="0" w:space="0" w:color="auto"/>
        <w:bottom w:val="none" w:sz="0" w:space="0" w:color="auto"/>
        <w:right w:val="none" w:sz="0" w:space="0" w:color="auto"/>
      </w:divBdr>
    </w:div>
    <w:div w:id="1453598121">
      <w:bodyDiv w:val="1"/>
      <w:marLeft w:val="0"/>
      <w:marRight w:val="0"/>
      <w:marTop w:val="0"/>
      <w:marBottom w:val="0"/>
      <w:divBdr>
        <w:top w:val="none" w:sz="0" w:space="0" w:color="auto"/>
        <w:left w:val="none" w:sz="0" w:space="0" w:color="auto"/>
        <w:bottom w:val="none" w:sz="0" w:space="0" w:color="auto"/>
        <w:right w:val="none" w:sz="0" w:space="0" w:color="auto"/>
      </w:divBdr>
    </w:div>
    <w:div w:id="1456556878">
      <w:bodyDiv w:val="1"/>
      <w:marLeft w:val="0"/>
      <w:marRight w:val="0"/>
      <w:marTop w:val="0"/>
      <w:marBottom w:val="0"/>
      <w:divBdr>
        <w:top w:val="none" w:sz="0" w:space="0" w:color="auto"/>
        <w:left w:val="none" w:sz="0" w:space="0" w:color="auto"/>
        <w:bottom w:val="none" w:sz="0" w:space="0" w:color="auto"/>
        <w:right w:val="none" w:sz="0" w:space="0" w:color="auto"/>
      </w:divBdr>
    </w:div>
    <w:div w:id="1466197757">
      <w:bodyDiv w:val="1"/>
      <w:marLeft w:val="0"/>
      <w:marRight w:val="0"/>
      <w:marTop w:val="0"/>
      <w:marBottom w:val="0"/>
      <w:divBdr>
        <w:top w:val="none" w:sz="0" w:space="0" w:color="auto"/>
        <w:left w:val="none" w:sz="0" w:space="0" w:color="auto"/>
        <w:bottom w:val="none" w:sz="0" w:space="0" w:color="auto"/>
        <w:right w:val="none" w:sz="0" w:space="0" w:color="auto"/>
      </w:divBdr>
    </w:div>
    <w:div w:id="1535196630">
      <w:bodyDiv w:val="1"/>
      <w:marLeft w:val="0"/>
      <w:marRight w:val="0"/>
      <w:marTop w:val="0"/>
      <w:marBottom w:val="0"/>
      <w:divBdr>
        <w:top w:val="none" w:sz="0" w:space="0" w:color="auto"/>
        <w:left w:val="none" w:sz="0" w:space="0" w:color="auto"/>
        <w:bottom w:val="none" w:sz="0" w:space="0" w:color="auto"/>
        <w:right w:val="none" w:sz="0" w:space="0" w:color="auto"/>
      </w:divBdr>
    </w:div>
    <w:div w:id="1570533092">
      <w:bodyDiv w:val="1"/>
      <w:marLeft w:val="0"/>
      <w:marRight w:val="0"/>
      <w:marTop w:val="0"/>
      <w:marBottom w:val="0"/>
      <w:divBdr>
        <w:top w:val="none" w:sz="0" w:space="0" w:color="auto"/>
        <w:left w:val="none" w:sz="0" w:space="0" w:color="auto"/>
        <w:bottom w:val="none" w:sz="0" w:space="0" w:color="auto"/>
        <w:right w:val="none" w:sz="0" w:space="0" w:color="auto"/>
      </w:divBdr>
    </w:div>
    <w:div w:id="1589925687">
      <w:bodyDiv w:val="1"/>
      <w:marLeft w:val="0"/>
      <w:marRight w:val="0"/>
      <w:marTop w:val="0"/>
      <w:marBottom w:val="0"/>
      <w:divBdr>
        <w:top w:val="none" w:sz="0" w:space="0" w:color="auto"/>
        <w:left w:val="none" w:sz="0" w:space="0" w:color="auto"/>
        <w:bottom w:val="none" w:sz="0" w:space="0" w:color="auto"/>
        <w:right w:val="none" w:sz="0" w:space="0" w:color="auto"/>
      </w:divBdr>
    </w:div>
    <w:div w:id="1591739945">
      <w:bodyDiv w:val="1"/>
      <w:marLeft w:val="0"/>
      <w:marRight w:val="0"/>
      <w:marTop w:val="0"/>
      <w:marBottom w:val="0"/>
      <w:divBdr>
        <w:top w:val="none" w:sz="0" w:space="0" w:color="auto"/>
        <w:left w:val="none" w:sz="0" w:space="0" w:color="auto"/>
        <w:bottom w:val="none" w:sz="0" w:space="0" w:color="auto"/>
        <w:right w:val="none" w:sz="0" w:space="0" w:color="auto"/>
      </w:divBdr>
      <w:divsChild>
        <w:div w:id="712853288">
          <w:marLeft w:val="0"/>
          <w:marRight w:val="0"/>
          <w:marTop w:val="0"/>
          <w:marBottom w:val="0"/>
          <w:divBdr>
            <w:top w:val="none" w:sz="0" w:space="0" w:color="auto"/>
            <w:left w:val="none" w:sz="0" w:space="0" w:color="auto"/>
            <w:bottom w:val="none" w:sz="0" w:space="0" w:color="auto"/>
            <w:right w:val="none" w:sz="0" w:space="0" w:color="auto"/>
          </w:divBdr>
          <w:divsChild>
            <w:div w:id="17366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3897">
      <w:bodyDiv w:val="1"/>
      <w:marLeft w:val="0"/>
      <w:marRight w:val="0"/>
      <w:marTop w:val="0"/>
      <w:marBottom w:val="0"/>
      <w:divBdr>
        <w:top w:val="none" w:sz="0" w:space="0" w:color="auto"/>
        <w:left w:val="none" w:sz="0" w:space="0" w:color="auto"/>
        <w:bottom w:val="none" w:sz="0" w:space="0" w:color="auto"/>
        <w:right w:val="none" w:sz="0" w:space="0" w:color="auto"/>
      </w:divBdr>
    </w:div>
    <w:div w:id="16450426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231381">
      <w:bodyDiv w:val="1"/>
      <w:marLeft w:val="0"/>
      <w:marRight w:val="0"/>
      <w:marTop w:val="0"/>
      <w:marBottom w:val="0"/>
      <w:divBdr>
        <w:top w:val="none" w:sz="0" w:space="0" w:color="auto"/>
        <w:left w:val="none" w:sz="0" w:space="0" w:color="auto"/>
        <w:bottom w:val="none" w:sz="0" w:space="0" w:color="auto"/>
        <w:right w:val="none" w:sz="0" w:space="0" w:color="auto"/>
      </w:divBdr>
    </w:div>
    <w:div w:id="1852645923">
      <w:bodyDiv w:val="1"/>
      <w:marLeft w:val="0"/>
      <w:marRight w:val="0"/>
      <w:marTop w:val="0"/>
      <w:marBottom w:val="0"/>
      <w:divBdr>
        <w:top w:val="none" w:sz="0" w:space="0" w:color="auto"/>
        <w:left w:val="none" w:sz="0" w:space="0" w:color="auto"/>
        <w:bottom w:val="none" w:sz="0" w:space="0" w:color="auto"/>
        <w:right w:val="none" w:sz="0" w:space="0" w:color="auto"/>
      </w:divBdr>
    </w:div>
    <w:div w:id="19243363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003421">
      <w:bodyDiv w:val="1"/>
      <w:marLeft w:val="0"/>
      <w:marRight w:val="0"/>
      <w:marTop w:val="0"/>
      <w:marBottom w:val="0"/>
      <w:divBdr>
        <w:top w:val="none" w:sz="0" w:space="0" w:color="auto"/>
        <w:left w:val="none" w:sz="0" w:space="0" w:color="auto"/>
        <w:bottom w:val="none" w:sz="0" w:space="0" w:color="auto"/>
        <w:right w:val="none" w:sz="0" w:space="0" w:color="auto"/>
      </w:divBdr>
    </w:div>
    <w:div w:id="2006786313">
      <w:bodyDiv w:val="1"/>
      <w:marLeft w:val="0"/>
      <w:marRight w:val="0"/>
      <w:marTop w:val="0"/>
      <w:marBottom w:val="0"/>
      <w:divBdr>
        <w:top w:val="none" w:sz="0" w:space="0" w:color="auto"/>
        <w:left w:val="none" w:sz="0" w:space="0" w:color="auto"/>
        <w:bottom w:val="none" w:sz="0" w:space="0" w:color="auto"/>
        <w:right w:val="none" w:sz="0" w:space="0" w:color="auto"/>
      </w:divBdr>
    </w:div>
    <w:div w:id="2032757243">
      <w:bodyDiv w:val="1"/>
      <w:marLeft w:val="0"/>
      <w:marRight w:val="0"/>
      <w:marTop w:val="0"/>
      <w:marBottom w:val="0"/>
      <w:divBdr>
        <w:top w:val="none" w:sz="0" w:space="0" w:color="auto"/>
        <w:left w:val="none" w:sz="0" w:space="0" w:color="auto"/>
        <w:bottom w:val="none" w:sz="0" w:space="0" w:color="auto"/>
        <w:right w:val="none" w:sz="0" w:space="0" w:color="auto"/>
      </w:divBdr>
    </w:div>
    <w:div w:id="2067021118">
      <w:bodyDiv w:val="1"/>
      <w:marLeft w:val="0"/>
      <w:marRight w:val="0"/>
      <w:marTop w:val="0"/>
      <w:marBottom w:val="0"/>
      <w:divBdr>
        <w:top w:val="none" w:sz="0" w:space="0" w:color="auto"/>
        <w:left w:val="none" w:sz="0" w:space="0" w:color="auto"/>
        <w:bottom w:val="none" w:sz="0" w:space="0" w:color="auto"/>
        <w:right w:val="none" w:sz="0" w:space="0" w:color="auto"/>
      </w:divBdr>
    </w:div>
    <w:div w:id="2132622527">
      <w:bodyDiv w:val="1"/>
      <w:marLeft w:val="0"/>
      <w:marRight w:val="0"/>
      <w:marTop w:val="0"/>
      <w:marBottom w:val="0"/>
      <w:divBdr>
        <w:top w:val="none" w:sz="0" w:space="0" w:color="auto"/>
        <w:left w:val="none" w:sz="0" w:space="0" w:color="auto"/>
        <w:bottom w:val="none" w:sz="0" w:space="0" w:color="auto"/>
        <w:right w:val="none" w:sz="0" w:space="0" w:color="auto"/>
      </w:divBdr>
      <w:divsChild>
        <w:div w:id="1117984392">
          <w:marLeft w:val="0"/>
          <w:marRight w:val="0"/>
          <w:marTop w:val="0"/>
          <w:marBottom w:val="0"/>
          <w:divBdr>
            <w:top w:val="none" w:sz="0" w:space="0" w:color="auto"/>
            <w:left w:val="none" w:sz="0" w:space="0" w:color="auto"/>
            <w:bottom w:val="none" w:sz="0" w:space="0" w:color="auto"/>
            <w:right w:val="none" w:sz="0" w:space="0" w:color="auto"/>
          </w:divBdr>
          <w:divsChild>
            <w:div w:id="678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o.org"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o.org/seeds-platfor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11CA-DB93-47E0-BC2A-A0BDF374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3514</TotalTime>
  <Pages>12</Pages>
  <Words>4684</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45</cp:revision>
  <cp:lastPrinted>1999-07-06T11:00:00Z</cp:lastPrinted>
  <dcterms:created xsi:type="dcterms:W3CDTF">2025-07-26T16:47:00Z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12deb9ce-372d-4de5-bf7c-6e5ed4dd9936</vt:lpwstr>
  </property>
</Properties>
</file>