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FD44" w14:textId="54F5DDF0" w:rsidR="00754C9A" w:rsidRPr="001502E5" w:rsidRDefault="001502E5" w:rsidP="00441B6F">
      <w:pPr>
        <w:pStyle w:val="Title"/>
        <w:spacing w:after="0"/>
        <w:jc w:val="both"/>
        <w:rPr>
          <w:rFonts w:ascii="Arial" w:hAnsi="Arial" w:cs="Arial"/>
          <w:u w:val="single"/>
        </w:rPr>
      </w:pPr>
      <w:r w:rsidRPr="001502E5">
        <w:rPr>
          <w:rFonts w:ascii="Arial" w:hAnsi="Arial" w:cs="Arial"/>
          <w:u w:val="single"/>
        </w:rPr>
        <w:t>Review Article</w:t>
      </w:r>
    </w:p>
    <w:p w14:paraId="390CE48F" w14:textId="7132A8A0" w:rsidR="00163BC4" w:rsidRPr="00163BC4" w:rsidRDefault="00ED6272" w:rsidP="00441B6F">
      <w:pPr>
        <w:pStyle w:val="Author"/>
        <w:spacing w:line="240" w:lineRule="auto"/>
        <w:rPr>
          <w:rFonts w:ascii="Arial" w:hAnsi="Arial" w:cs="Arial"/>
          <w:bCs/>
          <w:iCs/>
          <w:kern w:val="28"/>
          <w:sz w:val="36"/>
        </w:rPr>
      </w:pPr>
      <w:r>
        <w:rPr>
          <w:rFonts w:ascii="Arial" w:hAnsi="Arial" w:cs="Arial"/>
          <w:bCs/>
          <w:iCs/>
          <w:kern w:val="28"/>
          <w:sz w:val="36"/>
        </w:rPr>
        <w:t>Critical review of the literature about types of imaging exams used to determine the position of the impacted maxillary canines</w:t>
      </w:r>
    </w:p>
    <w:p w14:paraId="3EA90709" w14:textId="77777777" w:rsidR="00A258C3" w:rsidRPr="00790ADA" w:rsidRDefault="00A258C3" w:rsidP="00441B6F">
      <w:pPr>
        <w:pStyle w:val="Author"/>
        <w:spacing w:line="240" w:lineRule="auto"/>
        <w:jc w:val="both"/>
        <w:rPr>
          <w:rFonts w:ascii="Arial" w:hAnsi="Arial" w:cs="Arial"/>
          <w:sz w:val="36"/>
        </w:rPr>
      </w:pPr>
    </w:p>
    <w:p w14:paraId="6B6EB400" w14:textId="77777777" w:rsidR="00790ADA" w:rsidRDefault="00790ADA" w:rsidP="00441B6F">
      <w:pPr>
        <w:pStyle w:val="Affiliation"/>
        <w:spacing w:after="0" w:line="240" w:lineRule="auto"/>
        <w:jc w:val="both"/>
        <w:rPr>
          <w:rFonts w:ascii="Arial" w:hAnsi="Arial" w:cs="Arial"/>
        </w:rPr>
      </w:pPr>
    </w:p>
    <w:p w14:paraId="10FC62EF" w14:textId="77777777" w:rsidR="002C57D2" w:rsidRPr="00FB3A86" w:rsidRDefault="002C57D2" w:rsidP="00441B6F">
      <w:pPr>
        <w:pStyle w:val="Affiliation"/>
        <w:spacing w:after="0" w:line="240" w:lineRule="auto"/>
        <w:jc w:val="both"/>
        <w:rPr>
          <w:rFonts w:ascii="Arial" w:hAnsi="Arial" w:cs="Arial"/>
        </w:rPr>
      </w:pPr>
    </w:p>
    <w:p w14:paraId="3D6C12E9" w14:textId="48E18F92" w:rsidR="00B01FCD" w:rsidRPr="00FB3A86" w:rsidRDefault="00B7784B" w:rsidP="00441B6F">
      <w:pPr>
        <w:pStyle w:val="Copyright"/>
        <w:spacing w:after="0" w:line="240" w:lineRule="auto"/>
        <w:jc w:val="both"/>
        <w:rPr>
          <w:rFonts w:ascii="Arial" w:hAnsi="Arial" w:cs="Arial"/>
        </w:rPr>
        <w:sectPr w:rsidR="00B01FCD" w:rsidRPr="00FB3A86" w:rsidSect="004437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31F9A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61E554D" w14:textId="32E91168" w:rsidR="00B01FCD" w:rsidRDefault="00B01FCD" w:rsidP="00441B6F">
      <w:pPr>
        <w:pStyle w:val="AbstHead"/>
        <w:spacing w:after="0"/>
        <w:jc w:val="both"/>
        <w:rPr>
          <w:rFonts w:ascii="Arial" w:hAnsi="Arial" w:cs="Arial"/>
        </w:rPr>
      </w:pPr>
      <w:r w:rsidRPr="00FB3A86">
        <w:rPr>
          <w:rFonts w:ascii="Arial" w:hAnsi="Arial" w:cs="Arial"/>
        </w:rPr>
        <w:t>ABSTRACT</w:t>
      </w:r>
    </w:p>
    <w:p w14:paraId="04BB50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1E44FE" w14:paraId="53DF10C1" w14:textId="77777777" w:rsidTr="001E44FE">
        <w:tc>
          <w:tcPr>
            <w:tcW w:w="9576" w:type="dxa"/>
            <w:shd w:val="clear" w:color="auto" w:fill="F2F2F2"/>
          </w:tcPr>
          <w:p w14:paraId="63E40660" w14:textId="7FFCD3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B7E75" w:rsidRPr="004B7E75">
              <w:rPr>
                <w:rFonts w:ascii="Arial" w:eastAsia="Calibri" w:hAnsi="Arial" w:cs="Arial"/>
                <w:bCs/>
                <w:szCs w:val="22"/>
              </w:rPr>
              <w:t>T</w:t>
            </w:r>
            <w:r w:rsidR="004B7E75" w:rsidRPr="00D82CF6">
              <w:rPr>
                <w:rFonts w:ascii="Arial" w:hAnsi="Arial" w:cs="Arial"/>
              </w:rPr>
              <w:t xml:space="preserve">o do an integrative review of the literature </w:t>
            </w:r>
            <w:r w:rsidR="004B7E75" w:rsidRPr="00D82CF6">
              <w:rPr>
                <w:rFonts w:ascii="Arial" w:hAnsi="Arial" w:cs="Arial"/>
                <w:color w:val="000000"/>
              </w:rPr>
              <w:t>on the types of imaging exams used to determine the position of the impacted maxillary canines (IMC), with emphasis on the analysis of panoramic radiographs (PR) and cone-beam computed tomography (CBCT).</w:t>
            </w:r>
          </w:p>
          <w:p w14:paraId="3DD5805E" w14:textId="5EB97990" w:rsidR="00BA1B01" w:rsidRPr="00787B4A" w:rsidRDefault="00BA1B01" w:rsidP="00441B6F">
            <w:pPr>
              <w:pStyle w:val="Body"/>
              <w:spacing w:after="0"/>
              <w:rPr>
                <w:rFonts w:ascii="Arial" w:eastAsia="Calibri" w:hAnsi="Arial" w:cs="Arial"/>
                <w:szCs w:val="22"/>
              </w:rPr>
            </w:pPr>
            <w:r w:rsidRPr="00787B4A">
              <w:rPr>
                <w:rFonts w:ascii="Arial" w:eastAsia="Calibri" w:hAnsi="Arial" w:cs="Arial"/>
                <w:b/>
                <w:szCs w:val="22"/>
              </w:rPr>
              <w:t>Study design:</w:t>
            </w:r>
            <w:r w:rsidRPr="00787B4A">
              <w:rPr>
                <w:rFonts w:ascii="Arial" w:eastAsia="Calibri" w:hAnsi="Arial" w:cs="Arial"/>
                <w:szCs w:val="22"/>
              </w:rPr>
              <w:t xml:space="preserve"> </w:t>
            </w:r>
            <w:r w:rsidR="00787B4A" w:rsidRPr="00787B4A">
              <w:rPr>
                <w:rFonts w:ascii="Arial" w:eastAsia="Calibri" w:hAnsi="Arial" w:cs="Arial"/>
                <w:szCs w:val="22"/>
              </w:rPr>
              <w:t>Review papers.</w:t>
            </w:r>
          </w:p>
          <w:p w14:paraId="2134FBF6" w14:textId="7DAC809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B7E75" w:rsidRPr="00D82CF6">
              <w:rPr>
                <w:rFonts w:ascii="Arial" w:hAnsi="Arial" w:cs="Arial"/>
                <w:color w:val="000000"/>
              </w:rPr>
              <w:t>A search was carried out on the Web of Science, PubMed, Scopus and VHL databases, which resulted in 395 articles, 42 duplicates were removed, totalizing 353 articles. After reading the titles and abstracts, 281 were excluded for not meeting the eligibility criteria. 56 articles were selected for full reading and 5 articles were included for data synthesis.</w:t>
            </w:r>
          </w:p>
          <w:p w14:paraId="08B2D3C7" w14:textId="5DE8484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7E75" w:rsidRPr="00D82CF6">
              <w:rPr>
                <w:rFonts w:ascii="Arial" w:hAnsi="Arial" w:cs="Arial"/>
                <w:color w:val="000000"/>
              </w:rPr>
              <w:t>The authors used PR, CBCT, periapical and occlusal radiographs, which were evaluated by orthodontists, surgeons and radiologists. Different assessments were identified regarding the position of the canine and the presence of root resorption, depending on the imaging examination.</w:t>
            </w:r>
          </w:p>
          <w:p w14:paraId="1121AC63" w14:textId="3E4E7F1C"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B7E75" w:rsidRPr="004B7E75">
              <w:rPr>
                <w:rFonts w:ascii="Arial" w:eastAsia="Calibri" w:hAnsi="Arial" w:cs="Arial"/>
                <w:szCs w:val="22"/>
              </w:rPr>
              <w:t>The possibility of identifying root resorption with PR is controversial among authors; CBCT images were considered a more accurate examination method compared to two-dimensional images.</w:t>
            </w:r>
          </w:p>
        </w:tc>
      </w:tr>
    </w:tbl>
    <w:p w14:paraId="2F929E32" w14:textId="77777777" w:rsidR="00636EB2" w:rsidRDefault="00636EB2" w:rsidP="00441B6F">
      <w:pPr>
        <w:pStyle w:val="Body"/>
        <w:spacing w:after="0"/>
        <w:rPr>
          <w:rFonts w:ascii="Arial" w:hAnsi="Arial" w:cs="Arial"/>
          <w:i/>
        </w:rPr>
      </w:pPr>
    </w:p>
    <w:p w14:paraId="023551D9" w14:textId="058123C4" w:rsidR="0024282C" w:rsidRDefault="00A24E7E" w:rsidP="00441B6F">
      <w:pPr>
        <w:pStyle w:val="Body"/>
        <w:spacing w:after="0"/>
        <w:rPr>
          <w:rFonts w:ascii="Arial" w:hAnsi="Arial" w:cs="Arial"/>
          <w:i/>
        </w:rPr>
      </w:pPr>
      <w:r>
        <w:rPr>
          <w:rFonts w:ascii="Arial" w:hAnsi="Arial" w:cs="Arial"/>
          <w:i/>
        </w:rPr>
        <w:t xml:space="preserve">Keywords: </w:t>
      </w:r>
      <w:r w:rsidR="004B7E75">
        <w:rPr>
          <w:rFonts w:ascii="Arial" w:hAnsi="Arial" w:cs="Arial"/>
          <w:i/>
        </w:rPr>
        <w:t>C</w:t>
      </w:r>
      <w:r w:rsidR="004B7E75" w:rsidRPr="004B7E75">
        <w:rPr>
          <w:rFonts w:ascii="Arial" w:hAnsi="Arial" w:cs="Arial"/>
          <w:i/>
        </w:rPr>
        <w:t>one-beam computed tomography</w:t>
      </w:r>
      <w:r w:rsidR="004B7E75">
        <w:rPr>
          <w:rFonts w:ascii="Arial" w:hAnsi="Arial" w:cs="Arial"/>
          <w:i/>
        </w:rPr>
        <w:t>.</w:t>
      </w:r>
      <w:r w:rsidR="004B7E75" w:rsidRPr="004B7E75">
        <w:rPr>
          <w:rFonts w:ascii="Arial" w:hAnsi="Arial" w:cs="Arial"/>
          <w:i/>
        </w:rPr>
        <w:t xml:space="preserve"> </w:t>
      </w:r>
      <w:r w:rsidR="004B7E75">
        <w:rPr>
          <w:rFonts w:ascii="Arial" w:hAnsi="Arial" w:cs="Arial"/>
          <w:i/>
        </w:rPr>
        <w:t>I</w:t>
      </w:r>
      <w:r w:rsidR="004B7E75" w:rsidRPr="004B7E75">
        <w:rPr>
          <w:rFonts w:ascii="Arial" w:hAnsi="Arial" w:cs="Arial"/>
          <w:i/>
        </w:rPr>
        <w:t>mpacted tooth</w:t>
      </w:r>
      <w:r w:rsidR="004B7E75">
        <w:rPr>
          <w:rFonts w:ascii="Arial" w:hAnsi="Arial" w:cs="Arial"/>
          <w:i/>
        </w:rPr>
        <w:t>.</w:t>
      </w:r>
      <w:r w:rsidR="004B7E75" w:rsidRPr="004B7E75">
        <w:rPr>
          <w:rFonts w:ascii="Arial" w:hAnsi="Arial" w:cs="Arial"/>
          <w:i/>
        </w:rPr>
        <w:t xml:space="preserve"> </w:t>
      </w:r>
      <w:r w:rsidR="004B7E75">
        <w:rPr>
          <w:rFonts w:ascii="Arial" w:hAnsi="Arial" w:cs="Arial"/>
          <w:i/>
        </w:rPr>
        <w:t>O</w:t>
      </w:r>
      <w:r w:rsidR="004B7E75" w:rsidRPr="004B7E75">
        <w:rPr>
          <w:rFonts w:ascii="Arial" w:hAnsi="Arial" w:cs="Arial"/>
          <w:i/>
        </w:rPr>
        <w:t>rthodontists</w:t>
      </w:r>
      <w:r w:rsidR="004B7E75">
        <w:rPr>
          <w:rFonts w:ascii="Arial" w:hAnsi="Arial" w:cs="Arial"/>
          <w:i/>
        </w:rPr>
        <w:t>.</w:t>
      </w:r>
      <w:r w:rsidR="004B7E75" w:rsidRPr="004B7E75">
        <w:rPr>
          <w:rFonts w:ascii="Arial" w:hAnsi="Arial" w:cs="Arial"/>
          <w:i/>
        </w:rPr>
        <w:t xml:space="preserve"> </w:t>
      </w:r>
      <w:r w:rsidR="004B7E75">
        <w:rPr>
          <w:rFonts w:ascii="Arial" w:hAnsi="Arial" w:cs="Arial"/>
          <w:i/>
        </w:rPr>
        <w:t>P</w:t>
      </w:r>
      <w:r w:rsidR="004B7E75" w:rsidRPr="004B7E75">
        <w:rPr>
          <w:rFonts w:ascii="Arial" w:hAnsi="Arial" w:cs="Arial"/>
          <w:i/>
        </w:rPr>
        <w:t>anoramic radiography</w:t>
      </w:r>
      <w:r w:rsidR="004B7E75">
        <w:rPr>
          <w:rFonts w:ascii="Arial" w:hAnsi="Arial" w:cs="Arial"/>
          <w:i/>
        </w:rPr>
        <w:t>.</w:t>
      </w:r>
      <w:r w:rsidR="004B7E75" w:rsidRPr="004B7E75">
        <w:rPr>
          <w:rFonts w:ascii="Arial" w:hAnsi="Arial" w:cs="Arial"/>
          <w:i/>
        </w:rPr>
        <w:t xml:space="preserve"> </w:t>
      </w:r>
      <w:r w:rsidR="00BC414F">
        <w:rPr>
          <w:rFonts w:ascii="Arial" w:hAnsi="Arial" w:cs="Arial"/>
          <w:i/>
        </w:rPr>
        <w:t>P</w:t>
      </w:r>
      <w:r w:rsidR="004B7E75" w:rsidRPr="004B7E75">
        <w:rPr>
          <w:rFonts w:ascii="Arial" w:hAnsi="Arial" w:cs="Arial"/>
          <w:i/>
        </w:rPr>
        <w:t>lanning techniques.</w:t>
      </w:r>
    </w:p>
    <w:p w14:paraId="65E8B560" w14:textId="77777777" w:rsidR="00787B4A" w:rsidRPr="00BC414F" w:rsidRDefault="00787B4A" w:rsidP="00441B6F">
      <w:pPr>
        <w:pStyle w:val="Body"/>
        <w:spacing w:after="0"/>
        <w:rPr>
          <w:rFonts w:ascii="Arial" w:hAnsi="Arial" w:cs="Arial"/>
          <w:i/>
        </w:rPr>
      </w:pPr>
    </w:p>
    <w:p w14:paraId="3AC15F61" w14:textId="14EEFA2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ED922CC" w14:textId="77777777" w:rsidR="00505F06" w:rsidRDefault="00505F06" w:rsidP="00441B6F">
      <w:pPr>
        <w:pStyle w:val="Body"/>
        <w:spacing w:after="0"/>
        <w:rPr>
          <w:rFonts w:ascii="Arial" w:hAnsi="Arial" w:cs="Arial"/>
        </w:rPr>
      </w:pPr>
    </w:p>
    <w:p w14:paraId="7BDAB19C" w14:textId="47A72768" w:rsidR="00BC414F" w:rsidRPr="00BC414F" w:rsidRDefault="00BC414F" w:rsidP="00BC414F">
      <w:pPr>
        <w:pStyle w:val="Body"/>
        <w:spacing w:after="0"/>
        <w:rPr>
          <w:rFonts w:ascii="Arial" w:hAnsi="Arial" w:cs="Arial"/>
        </w:rPr>
      </w:pPr>
      <w:r w:rsidRPr="00BC414F">
        <w:rPr>
          <w:rFonts w:ascii="Arial" w:hAnsi="Arial" w:cs="Arial"/>
        </w:rPr>
        <w:t>The correction of alignment and leveling of impacted and displaced maxillary canine teeth (IMC) represents a significant challenge for orthodontists. The orthodontic realignment of these canines is recognized as one of the most complex procedures due to its multifactorial nature, with both local and genetic factors influencing the treatment performed</w:t>
      </w:r>
      <w:r w:rsidR="00A976E6">
        <w:rPr>
          <w:rFonts w:ascii="Arial" w:hAnsi="Arial" w:cs="Arial"/>
        </w:rPr>
        <w:t xml:space="preserve"> (Ali-</w:t>
      </w:r>
      <w:proofErr w:type="spellStart"/>
      <w:r w:rsidR="00A976E6">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w:t>
      </w:r>
      <w:r w:rsidR="00A976E6">
        <w:rPr>
          <w:rFonts w:ascii="Arial" w:hAnsi="Arial" w:cs="Arial"/>
        </w:rPr>
        <w:t xml:space="preserve">, 2020; </w:t>
      </w:r>
      <w:r w:rsidR="00A976E6" w:rsidRPr="00D82CF6">
        <w:rPr>
          <w:rFonts w:ascii="Arial" w:hAnsi="Arial" w:cs="Arial"/>
        </w:rPr>
        <w:t xml:space="preserve">Grande </w:t>
      </w:r>
      <w:r w:rsidR="00A976E6" w:rsidRPr="00A976E6">
        <w:rPr>
          <w:rFonts w:ascii="Arial" w:hAnsi="Arial" w:cs="Arial"/>
          <w:i/>
          <w:iCs/>
        </w:rPr>
        <w:t>et al</w:t>
      </w:r>
      <w:r w:rsidR="00A976E6">
        <w:rPr>
          <w:rFonts w:ascii="Arial" w:hAnsi="Arial" w:cs="Arial"/>
        </w:rPr>
        <w:t>., 2006)</w:t>
      </w:r>
      <w:r w:rsidRPr="00BC414F">
        <w:rPr>
          <w:rFonts w:ascii="Arial" w:hAnsi="Arial" w:cs="Arial"/>
        </w:rPr>
        <w:t>.</w:t>
      </w:r>
    </w:p>
    <w:p w14:paraId="58DFECA8" w14:textId="77777777" w:rsidR="00BC414F" w:rsidRDefault="00BC414F" w:rsidP="00BC414F">
      <w:pPr>
        <w:pStyle w:val="Body"/>
        <w:spacing w:after="0"/>
        <w:rPr>
          <w:rFonts w:ascii="Arial" w:hAnsi="Arial" w:cs="Arial"/>
        </w:rPr>
      </w:pPr>
    </w:p>
    <w:p w14:paraId="0FDCB9B7" w14:textId="4003B6F6" w:rsidR="00BC414F" w:rsidRPr="00BC414F" w:rsidRDefault="00BC414F" w:rsidP="00BC414F">
      <w:pPr>
        <w:pStyle w:val="Body"/>
        <w:spacing w:after="0"/>
        <w:rPr>
          <w:rFonts w:ascii="Arial" w:hAnsi="Arial" w:cs="Arial"/>
        </w:rPr>
      </w:pPr>
      <w:r w:rsidRPr="00BC414F">
        <w:rPr>
          <w:rFonts w:ascii="Arial" w:hAnsi="Arial" w:cs="Arial"/>
        </w:rPr>
        <w:t xml:space="preserve">The decision-making regarding the handling of patients with IMC requires a deep understanding of the position of these teeth and their interaction with the other teeth in the arch. Obtaining comprehensive information is therefore possible through imaging exams </w:t>
      </w:r>
      <w:r w:rsidR="00A976E6">
        <w:rPr>
          <w:rFonts w:ascii="Arial" w:hAnsi="Arial" w:cs="Arial"/>
        </w:rPr>
        <w:t xml:space="preserve">(Christell </w:t>
      </w:r>
      <w:r w:rsidR="00A976E6" w:rsidRPr="00A976E6">
        <w:rPr>
          <w:rFonts w:ascii="Arial" w:hAnsi="Arial" w:cs="Arial"/>
          <w:i/>
          <w:iCs/>
        </w:rPr>
        <w:t>et al</w:t>
      </w:r>
      <w:r w:rsidR="00A976E6">
        <w:rPr>
          <w:rFonts w:ascii="Arial" w:hAnsi="Arial" w:cs="Arial"/>
        </w:rPr>
        <w:t>., 2018)</w:t>
      </w:r>
      <w:r w:rsidRPr="00BC414F">
        <w:rPr>
          <w:rFonts w:ascii="Arial" w:hAnsi="Arial" w:cs="Arial"/>
        </w:rPr>
        <w:t>.</w:t>
      </w:r>
    </w:p>
    <w:p w14:paraId="1F4BA6B8" w14:textId="77777777" w:rsidR="00BC414F" w:rsidRDefault="00BC414F" w:rsidP="00BC414F">
      <w:pPr>
        <w:pStyle w:val="Body"/>
        <w:spacing w:after="0"/>
        <w:rPr>
          <w:rFonts w:ascii="Arial" w:hAnsi="Arial" w:cs="Arial"/>
        </w:rPr>
      </w:pPr>
    </w:p>
    <w:p w14:paraId="21CD67B1" w14:textId="0F454126" w:rsidR="00BC414F" w:rsidRPr="00BC414F" w:rsidRDefault="00BC414F" w:rsidP="00BC414F">
      <w:pPr>
        <w:pStyle w:val="Body"/>
        <w:spacing w:after="0"/>
        <w:rPr>
          <w:rFonts w:ascii="Arial" w:hAnsi="Arial" w:cs="Arial"/>
        </w:rPr>
      </w:pPr>
      <w:r w:rsidRPr="00BC414F">
        <w:rPr>
          <w:rFonts w:ascii="Arial" w:hAnsi="Arial" w:cs="Arial"/>
        </w:rPr>
        <w:t xml:space="preserve">The panoramic radiographic (PR) technique is a standard imaging method, frequently performed due to its availability in dental offices and clinics </w:t>
      </w:r>
      <w:r w:rsidR="00A976E6">
        <w:rPr>
          <w:rFonts w:ascii="Arial" w:hAnsi="Arial" w:cs="Arial"/>
        </w:rPr>
        <w:t>(Ali-</w:t>
      </w:r>
      <w:proofErr w:type="spellStart"/>
      <w:r w:rsidR="00A976E6">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w:t>
      </w:r>
      <w:r w:rsidR="00A976E6">
        <w:rPr>
          <w:rFonts w:ascii="Arial" w:hAnsi="Arial" w:cs="Arial"/>
        </w:rPr>
        <w:t>, 2020)</w:t>
      </w:r>
      <w:r w:rsidRPr="00BC414F">
        <w:rPr>
          <w:rFonts w:ascii="Arial" w:hAnsi="Arial" w:cs="Arial"/>
        </w:rPr>
        <w:t xml:space="preserve">, low cost and low radiation rate, which allows the detection of impaction of upper canines by allowing a complete and two-dimensional view of the oral and maxillofacial complex and the impacted teeth in terms of position, angulation and orientation in relation to the adjacent teeth </w:t>
      </w:r>
      <w:r w:rsidR="00A976E6">
        <w:rPr>
          <w:rFonts w:ascii="Arial" w:hAnsi="Arial" w:cs="Arial"/>
        </w:rPr>
        <w:t>(</w:t>
      </w:r>
      <w:proofErr w:type="spellStart"/>
      <w:r w:rsidR="00A976E6">
        <w:rPr>
          <w:rFonts w:ascii="Arial" w:hAnsi="Arial" w:cs="Arial"/>
        </w:rPr>
        <w:t>Baidas</w:t>
      </w:r>
      <w:proofErr w:type="spellEnd"/>
      <w:r w:rsidR="00A976E6">
        <w:rPr>
          <w:rFonts w:ascii="Arial" w:hAnsi="Arial" w:cs="Arial"/>
        </w:rPr>
        <w:t xml:space="preserve"> </w:t>
      </w:r>
      <w:r w:rsidR="00A976E6" w:rsidRPr="00A976E6">
        <w:rPr>
          <w:rFonts w:ascii="Arial" w:hAnsi="Arial" w:cs="Arial"/>
          <w:i/>
          <w:iCs/>
        </w:rPr>
        <w:t>et al</w:t>
      </w:r>
      <w:r w:rsidR="00A976E6">
        <w:rPr>
          <w:rFonts w:ascii="Arial" w:hAnsi="Arial" w:cs="Arial"/>
        </w:rPr>
        <w:t>., 2022)</w:t>
      </w:r>
      <w:r w:rsidRPr="00BC414F">
        <w:rPr>
          <w:rFonts w:ascii="Arial" w:hAnsi="Arial" w:cs="Arial"/>
        </w:rPr>
        <w:t>.</w:t>
      </w:r>
    </w:p>
    <w:p w14:paraId="6B63E3BF" w14:textId="77777777" w:rsidR="00BC414F" w:rsidRDefault="00BC414F" w:rsidP="00BC414F">
      <w:pPr>
        <w:pStyle w:val="Body"/>
        <w:spacing w:after="0"/>
        <w:rPr>
          <w:rFonts w:ascii="Arial" w:hAnsi="Arial" w:cs="Arial"/>
        </w:rPr>
      </w:pPr>
    </w:p>
    <w:p w14:paraId="600FAC58" w14:textId="700842BF" w:rsidR="00BC414F" w:rsidRPr="00BC414F" w:rsidRDefault="00BC414F" w:rsidP="00BC414F">
      <w:pPr>
        <w:pStyle w:val="Body"/>
        <w:spacing w:after="0"/>
        <w:rPr>
          <w:rFonts w:ascii="Arial" w:hAnsi="Arial" w:cs="Arial"/>
        </w:rPr>
      </w:pPr>
      <w:r w:rsidRPr="00BC414F">
        <w:rPr>
          <w:rFonts w:ascii="Arial" w:hAnsi="Arial" w:cs="Arial"/>
        </w:rPr>
        <w:t xml:space="preserve">In addition to PR, orthodontists can identify the position of IMC through the obtainment of three-dimensional imaging tests, such as Cone-beam computed tomography (CBCT). With this imaging technique, dentists can also evaluate the IMC, possible damages to the roots of adjacent teeth, and the amount of bone surrounding it in three dimensions. However, the increased cost, time, radiation exposure and medico-legal issues associated with the use of CBCT limit its frequent use </w:t>
      </w:r>
      <w:r w:rsidR="00A976E6">
        <w:rPr>
          <w:rFonts w:ascii="Arial" w:hAnsi="Arial" w:cs="Arial"/>
        </w:rPr>
        <w:t xml:space="preserve">(Manne </w:t>
      </w:r>
      <w:r w:rsidR="00A976E6" w:rsidRPr="00A976E6">
        <w:rPr>
          <w:rFonts w:ascii="Arial" w:hAnsi="Arial" w:cs="Arial"/>
          <w:i/>
          <w:iCs/>
        </w:rPr>
        <w:t>et al</w:t>
      </w:r>
      <w:r w:rsidR="00A976E6">
        <w:rPr>
          <w:rFonts w:ascii="Arial" w:hAnsi="Arial" w:cs="Arial"/>
        </w:rPr>
        <w:t>., 2012)</w:t>
      </w:r>
      <w:r w:rsidRPr="00BC414F">
        <w:rPr>
          <w:rFonts w:ascii="Arial" w:hAnsi="Arial" w:cs="Arial"/>
        </w:rPr>
        <w:t>.</w:t>
      </w:r>
    </w:p>
    <w:p w14:paraId="4AE89BA4" w14:textId="77777777" w:rsidR="00BC414F" w:rsidRDefault="00BC414F" w:rsidP="00BC414F">
      <w:pPr>
        <w:pStyle w:val="Body"/>
        <w:spacing w:after="0"/>
        <w:rPr>
          <w:rFonts w:ascii="Arial" w:hAnsi="Arial" w:cs="Arial"/>
        </w:rPr>
      </w:pPr>
    </w:p>
    <w:p w14:paraId="54538AE7" w14:textId="650F0AB2" w:rsidR="00BC414F" w:rsidRPr="00BC414F" w:rsidRDefault="00BC414F" w:rsidP="00BC414F">
      <w:pPr>
        <w:pStyle w:val="Body"/>
        <w:spacing w:after="0"/>
        <w:rPr>
          <w:rFonts w:ascii="Arial" w:hAnsi="Arial" w:cs="Arial"/>
        </w:rPr>
      </w:pPr>
      <w:r w:rsidRPr="00BC414F">
        <w:rPr>
          <w:rFonts w:ascii="Arial" w:hAnsi="Arial" w:cs="Arial"/>
        </w:rPr>
        <w:t xml:space="preserve">The ALARA principles and the </w:t>
      </w:r>
      <w:proofErr w:type="spellStart"/>
      <w:r w:rsidRPr="00BC414F">
        <w:rPr>
          <w:rFonts w:ascii="Arial" w:hAnsi="Arial" w:cs="Arial"/>
        </w:rPr>
        <w:t>SedentexCT</w:t>
      </w:r>
      <w:proofErr w:type="spellEnd"/>
      <w:r w:rsidRPr="00BC414F">
        <w:rPr>
          <w:rFonts w:ascii="Arial" w:hAnsi="Arial" w:cs="Arial"/>
        </w:rPr>
        <w:t xml:space="preserve"> guidelines state that CBCT examination should not be used indiscriminately, but rather in selected orthodontic cases in which the conventional radiography does not provide sufficient diagnostic information </w:t>
      </w:r>
      <w:r w:rsidR="003E460E">
        <w:rPr>
          <w:rFonts w:ascii="Arial" w:hAnsi="Arial" w:cs="Arial"/>
        </w:rPr>
        <w:t>(European Commission, 2012)</w:t>
      </w:r>
      <w:r w:rsidRPr="00BC414F">
        <w:rPr>
          <w:rFonts w:ascii="Arial" w:hAnsi="Arial" w:cs="Arial"/>
        </w:rPr>
        <w:t xml:space="preserve">. Therefore, the use of CBCT should not be routine in orthodontic patients, but justified for specific cases to minimize radiation exposure and benefit the patient </w:t>
      </w:r>
      <w:r w:rsidR="003E460E">
        <w:rPr>
          <w:rFonts w:ascii="Arial" w:hAnsi="Arial" w:cs="Arial"/>
        </w:rPr>
        <w:t>(</w:t>
      </w:r>
      <w:proofErr w:type="spellStart"/>
      <w:r w:rsidR="003E460E">
        <w:rPr>
          <w:rFonts w:ascii="Arial" w:hAnsi="Arial" w:cs="Arial"/>
        </w:rPr>
        <w:t>Alqerban</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 2016)</w:t>
      </w:r>
      <w:r w:rsidRPr="00BC414F">
        <w:rPr>
          <w:rFonts w:ascii="Arial" w:hAnsi="Arial" w:cs="Arial"/>
        </w:rPr>
        <w:t xml:space="preserve">. When indicated, CBCT can be used reliably to detect the position of the IMC and its proximity to adjacent teeth with high specificity and sensitivity </w:t>
      </w:r>
      <w:r w:rsidR="003E460E">
        <w:rPr>
          <w:rFonts w:ascii="Arial" w:hAnsi="Arial" w:cs="Arial"/>
        </w:rPr>
        <w:t>(Ali-</w:t>
      </w:r>
      <w:proofErr w:type="spellStart"/>
      <w:r w:rsidR="003E460E">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 2020).</w:t>
      </w:r>
    </w:p>
    <w:p w14:paraId="7C155915" w14:textId="77777777" w:rsidR="00BC414F" w:rsidRDefault="00BC414F" w:rsidP="00BC414F">
      <w:pPr>
        <w:pStyle w:val="Body"/>
        <w:spacing w:after="0"/>
        <w:rPr>
          <w:rFonts w:ascii="Arial" w:hAnsi="Arial" w:cs="Arial"/>
        </w:rPr>
      </w:pPr>
    </w:p>
    <w:p w14:paraId="7E948249" w14:textId="47E3753C" w:rsidR="00790ADA" w:rsidRDefault="00BC414F" w:rsidP="00BC414F">
      <w:pPr>
        <w:pStyle w:val="Body"/>
        <w:spacing w:after="0"/>
        <w:rPr>
          <w:rFonts w:ascii="Arial" w:hAnsi="Arial" w:cs="Arial"/>
        </w:rPr>
      </w:pPr>
      <w:r w:rsidRPr="00BC414F">
        <w:rPr>
          <w:rFonts w:ascii="Arial" w:hAnsi="Arial" w:cs="Arial"/>
        </w:rPr>
        <w:t>To this end, the objective was to carry out an integrative review of the literature on the types of imaging exams used in the determination, analysis and verification of the position of the impacted upper canine, with emphasis on the analysis of Panoramic Radiographs and CBCT.</w:t>
      </w:r>
    </w:p>
    <w:p w14:paraId="611ACB0F" w14:textId="77777777" w:rsidR="00BC414F" w:rsidRPr="00FB3A86" w:rsidRDefault="00BC414F" w:rsidP="00BC414F">
      <w:pPr>
        <w:pStyle w:val="Body"/>
        <w:spacing w:after="0"/>
        <w:rPr>
          <w:rFonts w:ascii="Arial" w:hAnsi="Arial" w:cs="Arial"/>
        </w:rPr>
      </w:pPr>
    </w:p>
    <w:p w14:paraId="22571FC9" w14:textId="1D5D37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36B1FD7" w14:textId="77777777" w:rsidR="00790ADA" w:rsidRDefault="00790ADA" w:rsidP="00441B6F">
      <w:pPr>
        <w:pStyle w:val="AbstHead"/>
        <w:spacing w:after="0"/>
        <w:jc w:val="both"/>
        <w:rPr>
          <w:rFonts w:ascii="Arial" w:hAnsi="Arial" w:cs="Arial"/>
        </w:rPr>
      </w:pPr>
    </w:p>
    <w:p w14:paraId="7FCB9E94" w14:textId="46E0AE56" w:rsidR="00BC414F" w:rsidRDefault="00BC414F" w:rsidP="00BC414F">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Guiding question, research strategy and search theme</w:t>
      </w:r>
      <w:r w:rsidRPr="00FB3A86">
        <w:rPr>
          <w:rFonts w:ascii="Arial" w:hAnsi="Arial" w:cs="Arial"/>
        </w:rPr>
        <w:t xml:space="preserve"> </w:t>
      </w:r>
    </w:p>
    <w:p w14:paraId="11ACB952" w14:textId="77777777" w:rsidR="00BC414F" w:rsidRPr="00FB3A86" w:rsidRDefault="00BC414F" w:rsidP="00441B6F">
      <w:pPr>
        <w:pStyle w:val="AbstHead"/>
        <w:spacing w:after="0"/>
        <w:jc w:val="both"/>
        <w:rPr>
          <w:rFonts w:ascii="Arial" w:hAnsi="Arial" w:cs="Arial"/>
        </w:rPr>
      </w:pPr>
    </w:p>
    <w:p w14:paraId="4C0B05ED" w14:textId="349C305E" w:rsidR="00BC414F" w:rsidRDefault="00BC414F" w:rsidP="00441B6F">
      <w:pPr>
        <w:pStyle w:val="Body"/>
        <w:spacing w:after="0"/>
        <w:rPr>
          <w:rFonts w:ascii="Arial" w:hAnsi="Arial" w:cs="Arial"/>
        </w:rPr>
      </w:pPr>
      <w:r w:rsidRPr="00D82CF6">
        <w:rPr>
          <w:rFonts w:ascii="Arial" w:hAnsi="Arial" w:cs="Arial"/>
        </w:rPr>
        <w:t>This integrative literature review was conducted to answer the following question: “In patients with impacted maxillary canine teeth, what is the effectiveness and importance of using panoramic radiographic examinations and cone-beam tomographic examinations to identify and determine the precise position of the impacted canine?”. The question was developed using the PECOS strategy, in which:</w:t>
      </w:r>
    </w:p>
    <w:p w14:paraId="0305EC09" w14:textId="77777777" w:rsidR="00BC414F" w:rsidRDefault="00BC414F" w:rsidP="00441B6F">
      <w:pPr>
        <w:pStyle w:val="Body"/>
        <w:spacing w:after="0"/>
        <w:rPr>
          <w:rFonts w:ascii="Arial" w:hAnsi="Arial" w:cs="Arial"/>
        </w:rPr>
      </w:pPr>
    </w:p>
    <w:p w14:paraId="2C72399D" w14:textId="0D0DF55B" w:rsidR="00BC414F" w:rsidRPr="00BC414F" w:rsidRDefault="00BC414F" w:rsidP="00200D58">
      <w:pPr>
        <w:pStyle w:val="Body"/>
        <w:spacing w:after="0"/>
        <w:rPr>
          <w:rFonts w:ascii="Arial" w:hAnsi="Arial" w:cs="Arial"/>
        </w:rPr>
      </w:pPr>
      <w:proofErr w:type="spellStart"/>
      <w:r>
        <w:rPr>
          <w:rFonts w:ascii="Arial" w:hAnsi="Arial" w:cs="Arial"/>
        </w:rPr>
        <w:t>i</w:t>
      </w:r>
      <w:proofErr w:type="spellEnd"/>
      <w:r w:rsidRPr="00BC414F">
        <w:rPr>
          <w:rFonts w:ascii="Arial" w:hAnsi="Arial" w:cs="Arial"/>
        </w:rPr>
        <w:t>)</w:t>
      </w:r>
      <w:r>
        <w:rPr>
          <w:rFonts w:ascii="Arial" w:hAnsi="Arial" w:cs="Arial"/>
        </w:rPr>
        <w:t xml:space="preserve"> </w:t>
      </w:r>
      <w:r w:rsidRPr="00BC414F">
        <w:rPr>
          <w:rFonts w:ascii="Arial" w:hAnsi="Arial" w:cs="Arial"/>
        </w:rPr>
        <w:t>population (P): patients with impacted maxillary canines (IMC);</w:t>
      </w:r>
    </w:p>
    <w:p w14:paraId="3518FC8D" w14:textId="4A26A897" w:rsidR="00BC414F" w:rsidRPr="00BC414F" w:rsidRDefault="00BC414F" w:rsidP="00200D58">
      <w:pPr>
        <w:pStyle w:val="Body"/>
        <w:spacing w:after="0"/>
        <w:rPr>
          <w:rFonts w:ascii="Arial" w:hAnsi="Arial" w:cs="Arial"/>
        </w:rPr>
      </w:pPr>
      <w:r>
        <w:rPr>
          <w:rFonts w:ascii="Arial" w:hAnsi="Arial" w:cs="Arial"/>
        </w:rPr>
        <w:t>ii</w:t>
      </w:r>
      <w:r w:rsidRPr="00BC414F">
        <w:rPr>
          <w:rFonts w:ascii="Arial" w:hAnsi="Arial" w:cs="Arial"/>
        </w:rPr>
        <w:t>)</w:t>
      </w:r>
      <w:r>
        <w:rPr>
          <w:rFonts w:ascii="Arial" w:hAnsi="Arial" w:cs="Arial"/>
        </w:rPr>
        <w:t xml:space="preserve"> </w:t>
      </w:r>
      <w:r w:rsidRPr="00BC414F">
        <w:rPr>
          <w:rFonts w:ascii="Arial" w:hAnsi="Arial" w:cs="Arial"/>
        </w:rPr>
        <w:t>exposition (E): types of imaging tests used to determine the position of the IMC, with emphasis on panoramic radiographs and CBCT;</w:t>
      </w:r>
    </w:p>
    <w:p w14:paraId="1A9D6FC3" w14:textId="5FFBCE60" w:rsidR="00BC414F" w:rsidRPr="00BC414F" w:rsidRDefault="00BC414F" w:rsidP="00200D58">
      <w:pPr>
        <w:pStyle w:val="Body"/>
        <w:spacing w:after="0"/>
        <w:rPr>
          <w:rFonts w:ascii="Arial" w:hAnsi="Arial" w:cs="Arial"/>
        </w:rPr>
      </w:pPr>
      <w:r>
        <w:rPr>
          <w:rFonts w:ascii="Arial" w:hAnsi="Arial" w:cs="Arial"/>
        </w:rPr>
        <w:t>iii</w:t>
      </w:r>
      <w:r w:rsidRPr="00BC414F">
        <w:rPr>
          <w:rFonts w:ascii="Arial" w:hAnsi="Arial" w:cs="Arial"/>
        </w:rPr>
        <w:t>)</w:t>
      </w:r>
      <w:r w:rsidR="00200D58">
        <w:rPr>
          <w:rFonts w:ascii="Arial" w:hAnsi="Arial" w:cs="Arial"/>
        </w:rPr>
        <w:t xml:space="preserve"> </w:t>
      </w:r>
      <w:r w:rsidRPr="00BC414F">
        <w:rPr>
          <w:rFonts w:ascii="Arial" w:hAnsi="Arial" w:cs="Arial"/>
        </w:rPr>
        <w:t>comparison/control (C): panoramic radiographic examinations compared with CBCT;</w:t>
      </w:r>
    </w:p>
    <w:p w14:paraId="24D54AB5" w14:textId="4DBEF327" w:rsidR="00BC414F" w:rsidRPr="00BC414F" w:rsidRDefault="00200D58" w:rsidP="00200D58">
      <w:pPr>
        <w:pStyle w:val="Body"/>
        <w:spacing w:after="0"/>
        <w:rPr>
          <w:rFonts w:ascii="Arial" w:hAnsi="Arial" w:cs="Arial"/>
        </w:rPr>
      </w:pPr>
      <w:r>
        <w:rPr>
          <w:rFonts w:ascii="Arial" w:hAnsi="Arial" w:cs="Arial"/>
        </w:rPr>
        <w:t>iv</w:t>
      </w:r>
      <w:r w:rsidR="00BC414F" w:rsidRPr="00BC414F">
        <w:rPr>
          <w:rFonts w:ascii="Arial" w:hAnsi="Arial" w:cs="Arial"/>
        </w:rPr>
        <w:t>)</w:t>
      </w:r>
      <w:r>
        <w:rPr>
          <w:rFonts w:ascii="Arial" w:hAnsi="Arial" w:cs="Arial"/>
        </w:rPr>
        <w:t xml:space="preserve"> </w:t>
      </w:r>
      <w:r w:rsidR="00BC414F" w:rsidRPr="00BC414F">
        <w:rPr>
          <w:rFonts w:ascii="Arial" w:hAnsi="Arial" w:cs="Arial"/>
        </w:rPr>
        <w:t>outcome (O): results of using these tests to identify and determine the position of the IMC;</w:t>
      </w:r>
    </w:p>
    <w:p w14:paraId="16B7F94C" w14:textId="26BEFAAF" w:rsidR="00BC414F" w:rsidRDefault="00200D58" w:rsidP="00200D58">
      <w:pPr>
        <w:pStyle w:val="Body"/>
        <w:spacing w:after="0"/>
        <w:rPr>
          <w:rFonts w:ascii="Arial" w:hAnsi="Arial" w:cs="Arial"/>
        </w:rPr>
      </w:pPr>
      <w:r>
        <w:rPr>
          <w:rFonts w:ascii="Arial" w:hAnsi="Arial" w:cs="Arial"/>
        </w:rPr>
        <w:t>v</w:t>
      </w:r>
      <w:r w:rsidR="00BC414F" w:rsidRPr="00BC414F">
        <w:rPr>
          <w:rFonts w:ascii="Arial" w:hAnsi="Arial" w:cs="Arial"/>
        </w:rPr>
        <w:t>)</w:t>
      </w:r>
      <w:r>
        <w:rPr>
          <w:rFonts w:ascii="Arial" w:hAnsi="Arial" w:cs="Arial"/>
        </w:rPr>
        <w:t xml:space="preserve"> </w:t>
      </w:r>
      <w:r w:rsidR="00BC414F" w:rsidRPr="00BC414F">
        <w:rPr>
          <w:rFonts w:ascii="Arial" w:hAnsi="Arial" w:cs="Arial"/>
        </w:rPr>
        <w:t>study design (S): cross-sectional and observational studies.</w:t>
      </w:r>
    </w:p>
    <w:p w14:paraId="76D5F48E" w14:textId="77777777" w:rsidR="00200D58" w:rsidRDefault="00200D58" w:rsidP="00200D58">
      <w:pPr>
        <w:pStyle w:val="Body"/>
        <w:spacing w:after="0"/>
        <w:rPr>
          <w:rFonts w:ascii="Arial" w:hAnsi="Arial" w:cs="Arial"/>
        </w:rPr>
      </w:pPr>
    </w:p>
    <w:p w14:paraId="302FAB40" w14:textId="0DEEE35D" w:rsidR="00200D58" w:rsidRDefault="00200D58" w:rsidP="00200D58">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Literature selection, inclusion and exclusion criteria</w:t>
      </w:r>
      <w:r w:rsidRPr="00FB3A86">
        <w:rPr>
          <w:rFonts w:ascii="Arial" w:hAnsi="Arial" w:cs="Arial"/>
        </w:rPr>
        <w:t xml:space="preserve"> </w:t>
      </w:r>
    </w:p>
    <w:p w14:paraId="3E1D9950" w14:textId="77777777" w:rsidR="00200D58" w:rsidRDefault="00200D58" w:rsidP="00200D58">
      <w:pPr>
        <w:pStyle w:val="Body"/>
        <w:spacing w:after="0"/>
        <w:rPr>
          <w:rFonts w:ascii="Arial" w:hAnsi="Arial" w:cs="Arial"/>
        </w:rPr>
      </w:pPr>
    </w:p>
    <w:p w14:paraId="22A48AF2" w14:textId="1DC51369" w:rsidR="00200D58" w:rsidRDefault="00200D58" w:rsidP="00200D58">
      <w:pPr>
        <w:pStyle w:val="Body"/>
        <w:spacing w:after="0"/>
        <w:rPr>
          <w:rFonts w:ascii="Arial" w:hAnsi="Arial" w:cs="Arial"/>
        </w:rPr>
      </w:pPr>
      <w:r w:rsidRPr="00200D58">
        <w:rPr>
          <w:rFonts w:ascii="Arial" w:hAnsi="Arial" w:cs="Arial"/>
        </w:rPr>
        <w:t xml:space="preserve">An integrative review was carried out by two researchers, M.M.C.B. and U.B.S., under the guidance of D.S.M., following the criteria established by Botelho, Cunha and Macedo </w:t>
      </w:r>
      <w:r w:rsidR="003E460E">
        <w:rPr>
          <w:rFonts w:ascii="Arial" w:hAnsi="Arial" w:cs="Arial"/>
        </w:rPr>
        <w:t>(2011)</w:t>
      </w:r>
      <w:r w:rsidRPr="00200D58">
        <w:rPr>
          <w:rFonts w:ascii="Arial" w:hAnsi="Arial" w:cs="Arial"/>
        </w:rPr>
        <w:t>, correlating the results with the scientific evidence available in the literature.</w:t>
      </w:r>
    </w:p>
    <w:p w14:paraId="550B88D1" w14:textId="77777777" w:rsidR="00200D58" w:rsidRPr="00200D58" w:rsidRDefault="00200D58" w:rsidP="00200D58">
      <w:pPr>
        <w:pStyle w:val="Body"/>
        <w:spacing w:after="0"/>
        <w:rPr>
          <w:rFonts w:ascii="Arial" w:hAnsi="Arial" w:cs="Arial"/>
        </w:rPr>
      </w:pPr>
    </w:p>
    <w:p w14:paraId="1D7321DC" w14:textId="77777777" w:rsidR="00200D58" w:rsidRDefault="00200D58" w:rsidP="00200D58">
      <w:pPr>
        <w:pStyle w:val="Body"/>
        <w:spacing w:after="0"/>
        <w:rPr>
          <w:rFonts w:ascii="Arial" w:hAnsi="Arial" w:cs="Arial"/>
        </w:rPr>
      </w:pPr>
      <w:r w:rsidRPr="00200D58">
        <w:rPr>
          <w:rFonts w:ascii="Arial" w:hAnsi="Arial" w:cs="Arial"/>
        </w:rPr>
        <w:t>In order to identify the studies to be included in this review, an electronic search was carried out on PubMed, Web of Science, Scopus databases and on the Virtual Health Library (VHL) using the descriptors “tooth”, “impacted”, “radiography”, “panoramic”, “orthodontics” and “corrective”, present in the Medical Subject Headings (</w:t>
      </w:r>
      <w:proofErr w:type="spellStart"/>
      <w:r w:rsidRPr="00200D58">
        <w:rPr>
          <w:rFonts w:ascii="Arial" w:hAnsi="Arial" w:cs="Arial"/>
        </w:rPr>
        <w:t>MeSh</w:t>
      </w:r>
      <w:proofErr w:type="spellEnd"/>
      <w:r w:rsidRPr="00200D58">
        <w:rPr>
          <w:rFonts w:ascii="Arial" w:hAnsi="Arial" w:cs="Arial"/>
        </w:rPr>
        <w:t>) platform and Boolean operators “AND” and “OR”.</w:t>
      </w:r>
    </w:p>
    <w:p w14:paraId="54F4213B" w14:textId="77777777" w:rsidR="00200D58" w:rsidRPr="00200D58" w:rsidRDefault="00200D58" w:rsidP="00200D58">
      <w:pPr>
        <w:pStyle w:val="Body"/>
        <w:spacing w:after="0"/>
        <w:rPr>
          <w:rFonts w:ascii="Arial" w:hAnsi="Arial" w:cs="Arial"/>
        </w:rPr>
      </w:pPr>
    </w:p>
    <w:p w14:paraId="64E6B462" w14:textId="77777777" w:rsidR="00200D58" w:rsidRDefault="00200D58" w:rsidP="00200D58">
      <w:pPr>
        <w:pStyle w:val="Body"/>
        <w:spacing w:after="0"/>
        <w:rPr>
          <w:rFonts w:ascii="Arial" w:hAnsi="Arial" w:cs="Arial"/>
        </w:rPr>
      </w:pPr>
      <w:r w:rsidRPr="00200D58">
        <w:rPr>
          <w:rFonts w:ascii="Arial" w:hAnsi="Arial" w:cs="Arial"/>
        </w:rPr>
        <w:lastRenderedPageBreak/>
        <w:t xml:space="preserve">In the first stage of this review, the titles and abstracts of all articles obtained from the databases were analyzed with the aim of selecting studies to be read in full and removing duplicate articles. The second phase comprised the complete reading of the chosen articles, aiming to obtain a comprehensive understanding of the studies and data to be acquired. </w:t>
      </w:r>
    </w:p>
    <w:p w14:paraId="0D411746" w14:textId="77777777" w:rsidR="00200D58" w:rsidRPr="00200D58" w:rsidRDefault="00200D58" w:rsidP="00200D58">
      <w:pPr>
        <w:pStyle w:val="Body"/>
        <w:spacing w:after="0"/>
        <w:rPr>
          <w:rFonts w:ascii="Arial" w:hAnsi="Arial" w:cs="Arial"/>
        </w:rPr>
      </w:pPr>
    </w:p>
    <w:p w14:paraId="26261097" w14:textId="01A30E0A" w:rsidR="00200D58" w:rsidRDefault="00200D58" w:rsidP="00200D58">
      <w:pPr>
        <w:pStyle w:val="Body"/>
        <w:spacing w:after="0"/>
        <w:rPr>
          <w:rFonts w:ascii="Arial" w:hAnsi="Arial" w:cs="Arial"/>
        </w:rPr>
      </w:pPr>
      <w:r w:rsidRPr="00200D58">
        <w:rPr>
          <w:rFonts w:ascii="Arial" w:hAnsi="Arial" w:cs="Arial"/>
        </w:rPr>
        <w:t>Complete articles were included, without restrictions on language, year and place of publication, as long as they addressed the topic and met the following criteria:</w:t>
      </w:r>
    </w:p>
    <w:p w14:paraId="744D6A49" w14:textId="77777777" w:rsidR="00200D58" w:rsidRDefault="00200D58" w:rsidP="00200D58">
      <w:pPr>
        <w:pStyle w:val="Body"/>
        <w:spacing w:after="0"/>
        <w:rPr>
          <w:rFonts w:ascii="Arial" w:hAnsi="Arial" w:cs="Arial"/>
        </w:rPr>
      </w:pPr>
    </w:p>
    <w:p w14:paraId="0CB9ACD0" w14:textId="45DAE7F5" w:rsidR="00200D58" w:rsidRPr="00200D58" w:rsidRDefault="00200D58" w:rsidP="00200D58">
      <w:pPr>
        <w:pStyle w:val="Body"/>
        <w:spacing w:after="0"/>
        <w:rPr>
          <w:rFonts w:ascii="Arial" w:hAnsi="Arial" w:cs="Arial"/>
        </w:rPr>
      </w:pPr>
      <w:proofErr w:type="spellStart"/>
      <w:r>
        <w:rPr>
          <w:rFonts w:ascii="Arial" w:hAnsi="Arial" w:cs="Arial"/>
        </w:rPr>
        <w:t>i</w:t>
      </w:r>
      <w:proofErr w:type="spellEnd"/>
      <w:r w:rsidRPr="00200D58">
        <w:rPr>
          <w:rFonts w:ascii="Arial" w:hAnsi="Arial" w:cs="Arial"/>
        </w:rPr>
        <w:t>)</w:t>
      </w:r>
      <w:r>
        <w:rPr>
          <w:rFonts w:ascii="Arial" w:hAnsi="Arial" w:cs="Arial"/>
        </w:rPr>
        <w:t xml:space="preserve"> </w:t>
      </w:r>
      <w:r w:rsidRPr="00200D58">
        <w:rPr>
          <w:rFonts w:ascii="Arial" w:hAnsi="Arial" w:cs="Arial"/>
        </w:rPr>
        <w:t>original studies, both prospective and retrospective, involving patients with impaction in one or both upper canines;</w:t>
      </w:r>
    </w:p>
    <w:p w14:paraId="4A2768E6" w14:textId="588DB1A5" w:rsidR="00200D58" w:rsidRPr="00200D58" w:rsidRDefault="00200D58" w:rsidP="00200D58">
      <w:pPr>
        <w:pStyle w:val="Body"/>
        <w:spacing w:after="0"/>
        <w:rPr>
          <w:rFonts w:ascii="Arial" w:hAnsi="Arial" w:cs="Arial"/>
        </w:rPr>
      </w:pPr>
      <w:r>
        <w:rPr>
          <w:rFonts w:ascii="Arial" w:hAnsi="Arial" w:cs="Arial"/>
        </w:rPr>
        <w:t>ii</w:t>
      </w:r>
      <w:r w:rsidRPr="00200D58">
        <w:rPr>
          <w:rFonts w:ascii="Arial" w:hAnsi="Arial" w:cs="Arial"/>
        </w:rPr>
        <w:t>) analysis of tests and diagnostic methods;</w:t>
      </w:r>
    </w:p>
    <w:p w14:paraId="64F02861" w14:textId="480275DF" w:rsidR="00200D58" w:rsidRPr="00200D58" w:rsidRDefault="00200D58" w:rsidP="00200D58">
      <w:pPr>
        <w:pStyle w:val="Body"/>
        <w:spacing w:after="0"/>
        <w:rPr>
          <w:rFonts w:ascii="Arial" w:hAnsi="Arial" w:cs="Arial"/>
        </w:rPr>
      </w:pPr>
      <w:r>
        <w:rPr>
          <w:rFonts w:ascii="Arial" w:hAnsi="Arial" w:cs="Arial"/>
        </w:rPr>
        <w:t>iii</w:t>
      </w:r>
      <w:r w:rsidRPr="00200D58">
        <w:rPr>
          <w:rFonts w:ascii="Arial" w:hAnsi="Arial" w:cs="Arial"/>
        </w:rPr>
        <w:t>) orthodontic and surgical treatment strategies;</w:t>
      </w:r>
    </w:p>
    <w:p w14:paraId="3DD17803" w14:textId="28A6E797" w:rsidR="00BC414F" w:rsidRDefault="00200D58" w:rsidP="00200D58">
      <w:pPr>
        <w:pStyle w:val="Body"/>
        <w:spacing w:after="0"/>
        <w:rPr>
          <w:rFonts w:ascii="Arial" w:hAnsi="Arial" w:cs="Arial"/>
        </w:rPr>
      </w:pPr>
      <w:r>
        <w:rPr>
          <w:rFonts w:ascii="Arial" w:hAnsi="Arial" w:cs="Arial"/>
        </w:rPr>
        <w:t>iv</w:t>
      </w:r>
      <w:r w:rsidRPr="00200D58">
        <w:rPr>
          <w:rFonts w:ascii="Arial" w:hAnsi="Arial" w:cs="Arial"/>
        </w:rPr>
        <w:t>) clear and complete descriptions of materials and methods.</w:t>
      </w:r>
    </w:p>
    <w:p w14:paraId="026F6112" w14:textId="77777777" w:rsidR="00200D58" w:rsidRDefault="00200D58" w:rsidP="00441B6F">
      <w:pPr>
        <w:pStyle w:val="Body"/>
        <w:spacing w:after="0"/>
        <w:rPr>
          <w:rFonts w:ascii="Arial" w:hAnsi="Arial" w:cs="Arial"/>
        </w:rPr>
      </w:pPr>
    </w:p>
    <w:p w14:paraId="310DBE05" w14:textId="78DAB0A5" w:rsidR="00200D58" w:rsidRDefault="00200D58" w:rsidP="00441B6F">
      <w:pPr>
        <w:pStyle w:val="Body"/>
        <w:spacing w:after="0"/>
        <w:rPr>
          <w:rFonts w:ascii="Arial" w:hAnsi="Arial" w:cs="Arial"/>
        </w:rPr>
      </w:pPr>
      <w:r w:rsidRPr="00D82CF6">
        <w:rPr>
          <w:rFonts w:ascii="Arial" w:hAnsi="Arial" w:cs="Arial"/>
        </w:rPr>
        <w:t>Literature review articles, case reports, abstracts, animal and in vitro studies, as well as studies involving patients with genetic syndromes and severe facial malformations were excluded from the analysis.</w:t>
      </w:r>
    </w:p>
    <w:p w14:paraId="7310A290" w14:textId="77777777" w:rsidR="00200D58" w:rsidRDefault="00200D58" w:rsidP="00441B6F">
      <w:pPr>
        <w:pStyle w:val="Body"/>
        <w:spacing w:after="0"/>
        <w:rPr>
          <w:rFonts w:ascii="Arial" w:hAnsi="Arial" w:cs="Arial"/>
        </w:rPr>
      </w:pPr>
    </w:p>
    <w:p w14:paraId="13D2EEB8" w14:textId="77777777" w:rsidR="00200D58" w:rsidRDefault="00200D58" w:rsidP="00200D58">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Analysis and interpretation of findings</w:t>
      </w:r>
    </w:p>
    <w:p w14:paraId="3AAC78D0" w14:textId="77777777" w:rsidR="00200D58" w:rsidRDefault="00200D58" w:rsidP="00200D58">
      <w:pPr>
        <w:pStyle w:val="Body"/>
        <w:spacing w:after="0"/>
        <w:rPr>
          <w:rFonts w:ascii="Arial" w:hAnsi="Arial" w:cs="Arial"/>
          <w:b/>
          <w:sz w:val="22"/>
        </w:rPr>
      </w:pPr>
    </w:p>
    <w:p w14:paraId="412719EE" w14:textId="766B023A" w:rsidR="00200D58" w:rsidRDefault="00200D58" w:rsidP="00200D58">
      <w:pPr>
        <w:pStyle w:val="Body"/>
        <w:spacing w:after="0"/>
        <w:rPr>
          <w:rFonts w:ascii="Arial" w:hAnsi="Arial" w:cs="Arial"/>
        </w:rPr>
      </w:pPr>
      <w:r w:rsidRPr="00200D58">
        <w:rPr>
          <w:rFonts w:ascii="Arial" w:hAnsi="Arial" w:cs="Arial"/>
        </w:rPr>
        <w:t>After analyzing the articles, the data obtained was evaluated for the purpose of accurately interpreting the standards and criteria used in the analysis of radiographic images.</w:t>
      </w:r>
    </w:p>
    <w:p w14:paraId="7950C1C8" w14:textId="77777777" w:rsidR="00790ADA" w:rsidRPr="00FB3A86" w:rsidRDefault="00790ADA" w:rsidP="00441B6F">
      <w:pPr>
        <w:pStyle w:val="Body"/>
        <w:spacing w:after="0"/>
        <w:rPr>
          <w:rFonts w:ascii="Arial" w:hAnsi="Arial" w:cs="Arial"/>
        </w:rPr>
      </w:pPr>
    </w:p>
    <w:p w14:paraId="2A271B0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44C1AC" w14:textId="77777777" w:rsidR="00790ADA" w:rsidRPr="00FB3A86" w:rsidRDefault="00790ADA" w:rsidP="00441B6F">
      <w:pPr>
        <w:pStyle w:val="Head1"/>
        <w:spacing w:after="0"/>
        <w:jc w:val="both"/>
        <w:rPr>
          <w:rFonts w:ascii="Arial" w:hAnsi="Arial" w:cs="Arial"/>
        </w:rPr>
      </w:pPr>
    </w:p>
    <w:p w14:paraId="5D2CA48C" w14:textId="2599A522" w:rsidR="00200D58" w:rsidRDefault="00200D58" w:rsidP="00200D58">
      <w:pPr>
        <w:pStyle w:val="Body"/>
        <w:spacing w:after="0"/>
        <w:rPr>
          <w:rFonts w:ascii="Arial" w:hAnsi="Arial" w:cs="Arial"/>
          <w:b/>
          <w:sz w:val="22"/>
        </w:rPr>
      </w:pPr>
      <w:r>
        <w:rPr>
          <w:rFonts w:ascii="Arial" w:hAnsi="Arial" w:cs="Arial"/>
          <w:b/>
          <w:caps/>
          <w:sz w:val="22"/>
        </w:rPr>
        <w:t>3.1</w:t>
      </w:r>
      <w:r w:rsidRPr="00C30A0F">
        <w:rPr>
          <w:rFonts w:ascii="Arial" w:hAnsi="Arial" w:cs="Arial"/>
          <w:b/>
          <w:caps/>
          <w:sz w:val="22"/>
        </w:rPr>
        <w:t xml:space="preserve"> </w:t>
      </w:r>
      <w:r w:rsidR="0060716F">
        <w:rPr>
          <w:rFonts w:ascii="Arial" w:hAnsi="Arial" w:cs="Arial"/>
          <w:b/>
          <w:sz w:val="22"/>
        </w:rPr>
        <w:t>Selection of studies</w:t>
      </w:r>
    </w:p>
    <w:p w14:paraId="7EE9EE53" w14:textId="77777777" w:rsidR="00200D58" w:rsidRDefault="00200D58" w:rsidP="00441B6F">
      <w:pPr>
        <w:pStyle w:val="Body"/>
        <w:spacing w:after="0"/>
        <w:rPr>
          <w:rFonts w:ascii="Arial" w:hAnsi="Arial" w:cs="Arial"/>
        </w:rPr>
      </w:pPr>
    </w:p>
    <w:p w14:paraId="1C03DB28" w14:textId="10006220" w:rsidR="0060716F" w:rsidRDefault="0060716F" w:rsidP="00441B6F">
      <w:pPr>
        <w:pStyle w:val="Body"/>
        <w:spacing w:after="0"/>
        <w:rPr>
          <w:rFonts w:ascii="Arial" w:hAnsi="Arial" w:cs="Arial"/>
        </w:rPr>
      </w:pPr>
      <w:r w:rsidRPr="0060716F">
        <w:rPr>
          <w:rFonts w:ascii="Arial" w:hAnsi="Arial" w:cs="Arial"/>
        </w:rPr>
        <w:t>The search found 395 articles. 42 were duplicates. After reading the titles and abstracts, 281 were excluded for not meeting the eligibility criteria. Finally, 56 articles were selected for full reading and 5 articles were included for an overview of the data.</w:t>
      </w:r>
    </w:p>
    <w:p w14:paraId="00F5D92A" w14:textId="77777777" w:rsidR="0060716F" w:rsidRDefault="0060716F" w:rsidP="00441B6F">
      <w:pPr>
        <w:pStyle w:val="Body"/>
        <w:spacing w:after="0"/>
        <w:rPr>
          <w:rFonts w:ascii="Arial" w:hAnsi="Arial" w:cs="Arial"/>
        </w:rPr>
      </w:pPr>
    </w:p>
    <w:p w14:paraId="041D78E7" w14:textId="5720D80E" w:rsidR="0060716F" w:rsidRDefault="0060716F" w:rsidP="0060716F">
      <w:pPr>
        <w:pStyle w:val="Body"/>
        <w:spacing w:after="0"/>
        <w:jc w:val="center"/>
        <w:rPr>
          <w:rFonts w:ascii="Arial" w:hAnsi="Arial" w:cs="Arial"/>
        </w:rPr>
      </w:pPr>
      <w:r>
        <w:rPr>
          <w:noProof/>
        </w:rPr>
        <w:drawing>
          <wp:inline distT="0" distB="0" distL="0" distR="0" wp14:anchorId="58EB08E2" wp14:editId="58290CD6">
            <wp:extent cx="3892062" cy="3240705"/>
            <wp:effectExtent l="0" t="0" r="0" b="0"/>
            <wp:docPr id="77839750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97501" name="Imagem 1"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8579" cy="3246132"/>
                    </a:xfrm>
                    <a:prstGeom prst="rect">
                      <a:avLst/>
                    </a:prstGeom>
                    <a:noFill/>
                    <a:ln>
                      <a:noFill/>
                    </a:ln>
                  </pic:spPr>
                </pic:pic>
              </a:graphicData>
            </a:graphic>
          </wp:inline>
        </w:drawing>
      </w:r>
    </w:p>
    <w:p w14:paraId="06697617" w14:textId="5ADE90F0" w:rsidR="0060716F" w:rsidRPr="008247A6" w:rsidRDefault="0060716F" w:rsidP="0060716F">
      <w:pPr>
        <w:autoSpaceDE w:val="0"/>
        <w:autoSpaceDN w:val="0"/>
        <w:adjustRightInd w:val="0"/>
        <w:jc w:val="both"/>
        <w:rPr>
          <w:rFonts w:ascii="Arial" w:hAnsi="Arial" w:cs="Arial"/>
          <w:b/>
          <w:bCs/>
          <w:szCs w:val="22"/>
        </w:rPr>
      </w:pPr>
      <w:r>
        <w:rPr>
          <w:rFonts w:ascii="Arial" w:hAnsi="Arial" w:cs="Arial"/>
          <w:b/>
          <w:bCs/>
          <w:szCs w:val="22"/>
        </w:rPr>
        <w:lastRenderedPageBreak/>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Article selection flowchart.</w:t>
      </w:r>
    </w:p>
    <w:p w14:paraId="68B7E1FC" w14:textId="77777777" w:rsidR="0060716F" w:rsidRDefault="0060716F" w:rsidP="00441B6F">
      <w:pPr>
        <w:pStyle w:val="Body"/>
        <w:spacing w:after="0"/>
        <w:rPr>
          <w:rFonts w:ascii="Arial" w:hAnsi="Arial" w:cs="Arial"/>
        </w:rPr>
      </w:pPr>
    </w:p>
    <w:p w14:paraId="46F9C226" w14:textId="4FFB3868" w:rsidR="0060716F" w:rsidRDefault="0060716F" w:rsidP="00441B6F">
      <w:pPr>
        <w:pStyle w:val="Body"/>
        <w:spacing w:after="0"/>
        <w:rPr>
          <w:rFonts w:ascii="Arial" w:hAnsi="Arial" w:cs="Arial"/>
        </w:rPr>
      </w:pPr>
      <w:r w:rsidRPr="0060716F">
        <w:rPr>
          <w:rFonts w:ascii="Arial" w:hAnsi="Arial" w:cs="Arial"/>
        </w:rPr>
        <w:t xml:space="preserve">Among the studies analyzed, the samples consisted of imaging exams that highlighted the presence of IMC and included the recommendation to perform CBCT for a complementary evaluation. The five studies covered in this review analyzed a total population of 221 patients. In some studies, the sex of the individuals was not provided </w:t>
      </w:r>
      <w:r w:rsidR="00E0799C">
        <w:rPr>
          <w:rFonts w:ascii="Arial" w:hAnsi="Arial" w:cs="Arial"/>
        </w:rPr>
        <w:t xml:space="preserve">(Tsolakis </w:t>
      </w:r>
      <w:r w:rsidR="00E0799C" w:rsidRPr="00E0799C">
        <w:rPr>
          <w:rFonts w:ascii="Arial" w:hAnsi="Arial" w:cs="Arial"/>
          <w:i/>
          <w:iCs/>
        </w:rPr>
        <w:t>et al</w:t>
      </w:r>
      <w:r w:rsidR="00E0799C">
        <w:rPr>
          <w:rFonts w:ascii="Arial" w:hAnsi="Arial" w:cs="Arial"/>
        </w:rPr>
        <w:t>., 2017)</w:t>
      </w:r>
      <w:r w:rsidRPr="0060716F">
        <w:rPr>
          <w:rFonts w:ascii="Arial" w:hAnsi="Arial" w:cs="Arial"/>
        </w:rPr>
        <w:t>, resulting in a total of n = 127 for female patients and n = 74 for men.</w:t>
      </w:r>
    </w:p>
    <w:p w14:paraId="63062FED" w14:textId="77777777" w:rsidR="0060716F" w:rsidRDefault="0060716F" w:rsidP="00441B6F">
      <w:pPr>
        <w:pStyle w:val="Body"/>
        <w:spacing w:after="0"/>
        <w:rPr>
          <w:rFonts w:ascii="Arial" w:hAnsi="Arial" w:cs="Arial"/>
        </w:rPr>
      </w:pPr>
    </w:p>
    <w:p w14:paraId="1197F2A3" w14:textId="77777777" w:rsidR="00024CC3" w:rsidRPr="00024CC3" w:rsidRDefault="00024CC3" w:rsidP="00024CC3">
      <w:pPr>
        <w:pStyle w:val="Body"/>
        <w:spacing w:after="0"/>
        <w:rPr>
          <w:rFonts w:ascii="Arial" w:hAnsi="Arial" w:cs="Arial"/>
        </w:rPr>
      </w:pPr>
      <w:r w:rsidRPr="00024CC3">
        <w:rPr>
          <w:rFonts w:ascii="Arial" w:hAnsi="Arial" w:cs="Arial"/>
          <w:b/>
          <w:bCs/>
        </w:rPr>
        <w:t>Table 1. Study Samples.</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600" w:firstRow="0" w:lastRow="0" w:firstColumn="0" w:lastColumn="0" w:noHBand="1" w:noVBand="1"/>
      </w:tblPr>
      <w:tblGrid>
        <w:gridCol w:w="1637"/>
        <w:gridCol w:w="1643"/>
        <w:gridCol w:w="2010"/>
        <w:gridCol w:w="1488"/>
        <w:gridCol w:w="1640"/>
      </w:tblGrid>
      <w:tr w:rsidR="00024CC3" w:rsidRPr="00024CC3" w14:paraId="3DC810A2" w14:textId="77777777" w:rsidTr="0062430F">
        <w:trPr>
          <w:trHeight w:val="733"/>
        </w:trPr>
        <w:tc>
          <w:tcPr>
            <w:tcW w:w="972" w:type="pct"/>
            <w:tcBorders>
              <w:top w:val="single" w:sz="4" w:space="0" w:color="auto"/>
              <w:left w:val="nil"/>
              <w:bottom w:val="single" w:sz="4" w:space="0" w:color="auto"/>
              <w:right w:val="nil"/>
            </w:tcBorders>
          </w:tcPr>
          <w:p w14:paraId="0D442093"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Author/Year</w:t>
            </w:r>
          </w:p>
        </w:tc>
        <w:tc>
          <w:tcPr>
            <w:tcW w:w="976" w:type="pct"/>
            <w:tcBorders>
              <w:top w:val="single" w:sz="4" w:space="0" w:color="auto"/>
              <w:left w:val="nil"/>
              <w:bottom w:val="single" w:sz="4" w:space="0" w:color="auto"/>
              <w:right w:val="nil"/>
            </w:tcBorders>
          </w:tcPr>
          <w:p w14:paraId="09A25437"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Country</w:t>
            </w:r>
          </w:p>
        </w:tc>
        <w:tc>
          <w:tcPr>
            <w:tcW w:w="1194" w:type="pct"/>
            <w:tcBorders>
              <w:top w:val="single" w:sz="4" w:space="0" w:color="auto"/>
              <w:left w:val="nil"/>
              <w:bottom w:val="single" w:sz="4" w:space="0" w:color="auto"/>
              <w:right w:val="nil"/>
            </w:tcBorders>
          </w:tcPr>
          <w:p w14:paraId="338566EC"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Number of participants</w:t>
            </w:r>
          </w:p>
          <w:p w14:paraId="1FCA3444"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(female; male)</w:t>
            </w:r>
          </w:p>
        </w:tc>
        <w:tc>
          <w:tcPr>
            <w:tcW w:w="884" w:type="pct"/>
            <w:tcBorders>
              <w:top w:val="single" w:sz="4" w:space="0" w:color="auto"/>
              <w:left w:val="nil"/>
              <w:bottom w:val="single" w:sz="4" w:space="0" w:color="auto"/>
              <w:right w:val="nil"/>
            </w:tcBorders>
          </w:tcPr>
          <w:p w14:paraId="2B43E7F3"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Average age/ variation (years)</w:t>
            </w:r>
          </w:p>
        </w:tc>
        <w:tc>
          <w:tcPr>
            <w:tcW w:w="974" w:type="pct"/>
            <w:tcBorders>
              <w:top w:val="single" w:sz="4" w:space="0" w:color="auto"/>
              <w:left w:val="nil"/>
              <w:bottom w:val="single" w:sz="4" w:space="0" w:color="auto"/>
              <w:right w:val="nil"/>
            </w:tcBorders>
          </w:tcPr>
          <w:p w14:paraId="6726278C" w14:textId="21C35A2C" w:rsidR="00024CC3" w:rsidRPr="00024CC3" w:rsidRDefault="00024CC3" w:rsidP="00024CC3">
            <w:pPr>
              <w:pStyle w:val="Body"/>
              <w:spacing w:after="0"/>
              <w:rPr>
                <w:rFonts w:ascii="Arial" w:hAnsi="Arial" w:cs="Arial"/>
                <w:bCs/>
                <w:sz w:val="20"/>
              </w:rPr>
            </w:pPr>
            <w:r w:rsidRPr="00024CC3">
              <w:rPr>
                <w:rFonts w:ascii="Arial" w:hAnsi="Arial" w:cs="Arial"/>
                <w:bCs/>
                <w:sz w:val="20"/>
              </w:rPr>
              <w:t>Number of IMC</w:t>
            </w:r>
            <w:r>
              <w:rPr>
                <w:rFonts w:ascii="Arial" w:hAnsi="Arial" w:cs="Arial"/>
                <w:bCs/>
                <w:sz w:val="20"/>
              </w:rPr>
              <w:t>*</w:t>
            </w:r>
          </w:p>
        </w:tc>
      </w:tr>
      <w:tr w:rsidR="00024CC3" w:rsidRPr="00024CC3" w14:paraId="586D13A2" w14:textId="77777777" w:rsidTr="00E0799C">
        <w:trPr>
          <w:trHeight w:val="712"/>
        </w:trPr>
        <w:tc>
          <w:tcPr>
            <w:tcW w:w="972" w:type="pct"/>
            <w:tcBorders>
              <w:top w:val="single" w:sz="4" w:space="0" w:color="auto"/>
              <w:left w:val="nil"/>
              <w:bottom w:val="nil"/>
              <w:right w:val="nil"/>
            </w:tcBorders>
          </w:tcPr>
          <w:p w14:paraId="3F32EA79" w14:textId="16276DF7"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Haney </w:t>
            </w:r>
            <w:r w:rsidRPr="00024CC3">
              <w:rPr>
                <w:rFonts w:ascii="Arial" w:hAnsi="Arial" w:cs="Arial"/>
                <w:i/>
                <w:sz w:val="20"/>
              </w:rPr>
              <w:t>et al</w:t>
            </w:r>
            <w:r w:rsidRPr="00024CC3">
              <w:rPr>
                <w:rFonts w:ascii="Arial" w:hAnsi="Arial" w:cs="Arial"/>
                <w:iCs/>
                <w:sz w:val="20"/>
              </w:rPr>
              <w:t xml:space="preserve">. </w:t>
            </w:r>
            <w:r w:rsidR="00E0799C">
              <w:rPr>
                <w:rFonts w:ascii="Arial" w:hAnsi="Arial" w:cs="Arial"/>
                <w:iCs/>
                <w:sz w:val="20"/>
              </w:rPr>
              <w:t>(</w:t>
            </w:r>
            <w:r w:rsidRPr="00024CC3">
              <w:rPr>
                <w:rFonts w:ascii="Arial" w:hAnsi="Arial" w:cs="Arial"/>
                <w:iCs/>
                <w:sz w:val="20"/>
              </w:rPr>
              <w:t>2010</w:t>
            </w:r>
            <w:r w:rsidR="00E0799C">
              <w:rPr>
                <w:rFonts w:ascii="Arial" w:hAnsi="Arial" w:cs="Arial"/>
                <w:iCs/>
                <w:sz w:val="20"/>
              </w:rPr>
              <w:t>)</w:t>
            </w:r>
          </w:p>
        </w:tc>
        <w:tc>
          <w:tcPr>
            <w:tcW w:w="976" w:type="pct"/>
            <w:tcBorders>
              <w:top w:val="single" w:sz="4" w:space="0" w:color="auto"/>
              <w:left w:val="nil"/>
              <w:bottom w:val="nil"/>
              <w:right w:val="nil"/>
            </w:tcBorders>
          </w:tcPr>
          <w:p w14:paraId="1F59F2B6" w14:textId="77777777" w:rsidR="00024CC3" w:rsidRPr="00024CC3" w:rsidRDefault="00024CC3" w:rsidP="00024CC3">
            <w:pPr>
              <w:pStyle w:val="Body"/>
              <w:spacing w:after="0"/>
              <w:rPr>
                <w:rFonts w:ascii="Arial" w:hAnsi="Arial" w:cs="Arial"/>
                <w:sz w:val="20"/>
              </w:rPr>
            </w:pPr>
            <w:r w:rsidRPr="00024CC3">
              <w:rPr>
                <w:rFonts w:ascii="Arial" w:hAnsi="Arial" w:cs="Arial"/>
                <w:sz w:val="20"/>
              </w:rPr>
              <w:t>USA</w:t>
            </w:r>
          </w:p>
        </w:tc>
        <w:tc>
          <w:tcPr>
            <w:tcW w:w="1194" w:type="pct"/>
            <w:tcBorders>
              <w:top w:val="single" w:sz="4" w:space="0" w:color="auto"/>
              <w:left w:val="nil"/>
              <w:bottom w:val="nil"/>
              <w:right w:val="nil"/>
            </w:tcBorders>
          </w:tcPr>
          <w:p w14:paraId="58C0DFEC" w14:textId="77777777" w:rsidR="00024CC3" w:rsidRPr="00024CC3" w:rsidRDefault="00024CC3" w:rsidP="00024CC3">
            <w:pPr>
              <w:pStyle w:val="Body"/>
              <w:spacing w:after="0"/>
              <w:rPr>
                <w:rFonts w:ascii="Arial" w:hAnsi="Arial" w:cs="Arial"/>
                <w:sz w:val="20"/>
              </w:rPr>
            </w:pPr>
            <w:r w:rsidRPr="00024CC3">
              <w:rPr>
                <w:rFonts w:ascii="Arial" w:hAnsi="Arial" w:cs="Arial"/>
                <w:sz w:val="20"/>
              </w:rPr>
              <w:t>18 (12F; 6M)</w:t>
            </w:r>
          </w:p>
        </w:tc>
        <w:tc>
          <w:tcPr>
            <w:tcW w:w="884" w:type="pct"/>
            <w:tcBorders>
              <w:top w:val="single" w:sz="4" w:space="0" w:color="auto"/>
              <w:left w:val="nil"/>
              <w:bottom w:val="nil"/>
              <w:right w:val="nil"/>
            </w:tcBorders>
          </w:tcPr>
          <w:p w14:paraId="7A5B3639" w14:textId="77777777" w:rsidR="00024CC3" w:rsidRPr="00024CC3" w:rsidRDefault="00024CC3" w:rsidP="00024CC3">
            <w:pPr>
              <w:pStyle w:val="Body"/>
              <w:spacing w:after="0"/>
              <w:rPr>
                <w:rFonts w:ascii="Arial" w:hAnsi="Arial" w:cs="Arial"/>
                <w:sz w:val="20"/>
              </w:rPr>
            </w:pPr>
            <w:r w:rsidRPr="00024CC3">
              <w:rPr>
                <w:rFonts w:ascii="Arial" w:hAnsi="Arial" w:cs="Arial"/>
                <w:sz w:val="20"/>
              </w:rPr>
              <w:t>16,9 / 12,3 to 34,6</w:t>
            </w:r>
          </w:p>
        </w:tc>
        <w:tc>
          <w:tcPr>
            <w:tcW w:w="974" w:type="pct"/>
            <w:tcBorders>
              <w:top w:val="single" w:sz="4" w:space="0" w:color="auto"/>
              <w:left w:val="nil"/>
              <w:bottom w:val="nil"/>
              <w:right w:val="nil"/>
            </w:tcBorders>
          </w:tcPr>
          <w:p w14:paraId="183C3294" w14:textId="77777777" w:rsidR="00024CC3" w:rsidRPr="00024CC3" w:rsidRDefault="00024CC3" w:rsidP="00024CC3">
            <w:pPr>
              <w:pStyle w:val="Body"/>
              <w:spacing w:after="0"/>
              <w:rPr>
                <w:rFonts w:ascii="Arial" w:hAnsi="Arial" w:cs="Arial"/>
                <w:sz w:val="20"/>
              </w:rPr>
            </w:pPr>
            <w:r w:rsidRPr="00024CC3">
              <w:rPr>
                <w:rFonts w:ascii="Arial" w:hAnsi="Arial" w:cs="Arial"/>
                <w:sz w:val="20"/>
              </w:rPr>
              <w:t>25 (6 R; 5 L and 14 bilateral)</w:t>
            </w:r>
          </w:p>
        </w:tc>
      </w:tr>
      <w:tr w:rsidR="00024CC3" w:rsidRPr="00024CC3" w14:paraId="0331E2E2" w14:textId="77777777" w:rsidTr="00E0799C">
        <w:trPr>
          <w:trHeight w:val="718"/>
        </w:trPr>
        <w:tc>
          <w:tcPr>
            <w:tcW w:w="972" w:type="pct"/>
            <w:tcBorders>
              <w:top w:val="nil"/>
              <w:left w:val="nil"/>
              <w:bottom w:val="nil"/>
              <w:right w:val="nil"/>
            </w:tcBorders>
          </w:tcPr>
          <w:p w14:paraId="6B970CB5" w14:textId="2FFB3B98"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Jung </w:t>
            </w:r>
            <w:r w:rsidRPr="00024CC3">
              <w:rPr>
                <w:rFonts w:ascii="Arial" w:hAnsi="Arial" w:cs="Arial"/>
                <w:i/>
                <w:sz w:val="20"/>
              </w:rPr>
              <w:t>et al</w:t>
            </w:r>
            <w:r w:rsidRPr="00024CC3">
              <w:rPr>
                <w:rFonts w:ascii="Arial" w:hAnsi="Arial" w:cs="Arial"/>
                <w:iCs/>
                <w:sz w:val="20"/>
              </w:rPr>
              <w:t xml:space="preserve">. </w:t>
            </w:r>
            <w:r w:rsidR="00E0799C">
              <w:rPr>
                <w:rFonts w:ascii="Arial" w:hAnsi="Arial" w:cs="Arial"/>
                <w:iCs/>
                <w:sz w:val="20"/>
              </w:rPr>
              <w:t>(</w:t>
            </w:r>
            <w:r w:rsidRPr="00024CC3">
              <w:rPr>
                <w:rFonts w:ascii="Arial" w:hAnsi="Arial" w:cs="Arial"/>
                <w:sz w:val="20"/>
              </w:rPr>
              <w:t>2012</w:t>
            </w:r>
            <w:r w:rsidR="00E0799C">
              <w:rPr>
                <w:rFonts w:ascii="Arial" w:hAnsi="Arial" w:cs="Arial"/>
                <w:sz w:val="20"/>
              </w:rPr>
              <w:t>)</w:t>
            </w:r>
          </w:p>
        </w:tc>
        <w:tc>
          <w:tcPr>
            <w:tcW w:w="976" w:type="pct"/>
            <w:tcBorders>
              <w:top w:val="nil"/>
              <w:left w:val="nil"/>
              <w:bottom w:val="nil"/>
              <w:right w:val="nil"/>
            </w:tcBorders>
          </w:tcPr>
          <w:p w14:paraId="1CCF7A4F" w14:textId="77777777" w:rsidR="00024CC3" w:rsidRPr="00024CC3" w:rsidRDefault="00024CC3" w:rsidP="00024CC3">
            <w:pPr>
              <w:pStyle w:val="Body"/>
              <w:spacing w:after="0"/>
              <w:rPr>
                <w:rFonts w:ascii="Arial" w:hAnsi="Arial" w:cs="Arial"/>
                <w:sz w:val="20"/>
              </w:rPr>
            </w:pPr>
            <w:r w:rsidRPr="00024CC3">
              <w:rPr>
                <w:rFonts w:ascii="Arial" w:hAnsi="Arial" w:cs="Arial"/>
                <w:sz w:val="20"/>
              </w:rPr>
              <w:t>Republic of Korea</w:t>
            </w:r>
          </w:p>
        </w:tc>
        <w:tc>
          <w:tcPr>
            <w:tcW w:w="1194" w:type="pct"/>
            <w:tcBorders>
              <w:top w:val="nil"/>
              <w:left w:val="nil"/>
              <w:bottom w:val="nil"/>
              <w:right w:val="nil"/>
            </w:tcBorders>
          </w:tcPr>
          <w:p w14:paraId="5E93FA98" w14:textId="77777777" w:rsidR="00024CC3" w:rsidRPr="00024CC3" w:rsidRDefault="00024CC3" w:rsidP="00024CC3">
            <w:pPr>
              <w:pStyle w:val="Body"/>
              <w:spacing w:after="0"/>
              <w:rPr>
                <w:rFonts w:ascii="Arial" w:hAnsi="Arial" w:cs="Arial"/>
                <w:sz w:val="20"/>
              </w:rPr>
            </w:pPr>
            <w:r w:rsidRPr="00024CC3">
              <w:rPr>
                <w:rFonts w:ascii="Arial" w:hAnsi="Arial" w:cs="Arial"/>
                <w:sz w:val="20"/>
              </w:rPr>
              <w:t>63 (35F; 28M)</w:t>
            </w:r>
          </w:p>
        </w:tc>
        <w:tc>
          <w:tcPr>
            <w:tcW w:w="884" w:type="pct"/>
            <w:tcBorders>
              <w:top w:val="nil"/>
              <w:left w:val="nil"/>
              <w:bottom w:val="nil"/>
              <w:right w:val="nil"/>
            </w:tcBorders>
          </w:tcPr>
          <w:p w14:paraId="6E018783" w14:textId="77777777" w:rsidR="00024CC3" w:rsidRPr="00024CC3" w:rsidRDefault="00024CC3" w:rsidP="00024CC3">
            <w:pPr>
              <w:pStyle w:val="Body"/>
              <w:spacing w:after="0"/>
              <w:rPr>
                <w:rFonts w:ascii="Arial" w:hAnsi="Arial" w:cs="Arial"/>
                <w:sz w:val="20"/>
              </w:rPr>
            </w:pPr>
            <w:r w:rsidRPr="00024CC3">
              <w:rPr>
                <w:rFonts w:ascii="Arial" w:hAnsi="Arial" w:cs="Arial"/>
                <w:sz w:val="20"/>
              </w:rPr>
              <w:t>18,4 /10 to 56</w:t>
            </w:r>
          </w:p>
        </w:tc>
        <w:tc>
          <w:tcPr>
            <w:tcW w:w="974" w:type="pct"/>
            <w:tcBorders>
              <w:top w:val="nil"/>
              <w:left w:val="nil"/>
              <w:bottom w:val="nil"/>
              <w:right w:val="nil"/>
            </w:tcBorders>
          </w:tcPr>
          <w:p w14:paraId="4BB894D1" w14:textId="77777777" w:rsidR="00024CC3" w:rsidRPr="00024CC3" w:rsidRDefault="00024CC3" w:rsidP="00024CC3">
            <w:pPr>
              <w:pStyle w:val="Body"/>
              <w:spacing w:after="0"/>
              <w:rPr>
                <w:rFonts w:ascii="Arial" w:hAnsi="Arial" w:cs="Arial"/>
                <w:sz w:val="20"/>
              </w:rPr>
            </w:pPr>
            <w:r w:rsidRPr="00024CC3">
              <w:rPr>
                <w:rFonts w:ascii="Arial" w:hAnsi="Arial" w:cs="Arial"/>
                <w:sz w:val="20"/>
              </w:rPr>
              <w:t>63 (53 unilateral and 10 bilateral)</w:t>
            </w:r>
          </w:p>
        </w:tc>
      </w:tr>
      <w:tr w:rsidR="00024CC3" w:rsidRPr="00024CC3" w14:paraId="11E9D193" w14:textId="77777777" w:rsidTr="0062430F">
        <w:trPr>
          <w:trHeight w:val="549"/>
        </w:trPr>
        <w:tc>
          <w:tcPr>
            <w:tcW w:w="972" w:type="pct"/>
            <w:tcBorders>
              <w:top w:val="nil"/>
              <w:left w:val="nil"/>
              <w:bottom w:val="nil"/>
              <w:right w:val="nil"/>
            </w:tcBorders>
          </w:tcPr>
          <w:p w14:paraId="2BD99A1F" w14:textId="38A1B976"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Alqerban</w:t>
            </w:r>
            <w:proofErr w:type="spellEnd"/>
            <w:r w:rsidRPr="00024CC3">
              <w:rPr>
                <w:rFonts w:ascii="Arial" w:hAnsi="Arial" w:cs="Arial"/>
                <w:i/>
                <w:sz w:val="20"/>
              </w:rPr>
              <w:t xml:space="preserve"> et al</w:t>
            </w:r>
            <w:r w:rsidRPr="00024CC3">
              <w:rPr>
                <w:rFonts w:ascii="Arial" w:hAnsi="Arial" w:cs="Arial"/>
                <w:iCs/>
                <w:sz w:val="20"/>
              </w:rPr>
              <w:t>.</w:t>
            </w:r>
            <w:r w:rsidRPr="00024CC3">
              <w:rPr>
                <w:rFonts w:ascii="Arial" w:hAnsi="Arial" w:cs="Arial"/>
                <w:i/>
                <w:sz w:val="20"/>
              </w:rPr>
              <w:t xml:space="preserve"> </w:t>
            </w:r>
            <w:r w:rsidR="00E0799C">
              <w:rPr>
                <w:rFonts w:ascii="Arial" w:hAnsi="Arial" w:cs="Arial"/>
                <w:iCs/>
                <w:sz w:val="20"/>
              </w:rPr>
              <w:t>(</w:t>
            </w:r>
            <w:r w:rsidRPr="00024CC3">
              <w:rPr>
                <w:rFonts w:ascii="Arial" w:hAnsi="Arial" w:cs="Arial"/>
                <w:iCs/>
                <w:sz w:val="20"/>
              </w:rPr>
              <w:t>2013</w:t>
            </w:r>
            <w:r w:rsidR="00E0799C">
              <w:rPr>
                <w:rFonts w:ascii="Arial" w:hAnsi="Arial" w:cs="Arial"/>
                <w:iCs/>
                <w:sz w:val="20"/>
              </w:rPr>
              <w:t>)</w:t>
            </w:r>
          </w:p>
        </w:tc>
        <w:tc>
          <w:tcPr>
            <w:tcW w:w="976" w:type="pct"/>
            <w:tcBorders>
              <w:top w:val="nil"/>
              <w:left w:val="nil"/>
              <w:bottom w:val="nil"/>
              <w:right w:val="nil"/>
            </w:tcBorders>
          </w:tcPr>
          <w:p w14:paraId="55FA5C92" w14:textId="77777777" w:rsidR="00024CC3" w:rsidRPr="00024CC3" w:rsidRDefault="00024CC3" w:rsidP="00024CC3">
            <w:pPr>
              <w:pStyle w:val="Body"/>
              <w:spacing w:after="0"/>
              <w:rPr>
                <w:rFonts w:ascii="Arial" w:hAnsi="Arial" w:cs="Arial"/>
                <w:sz w:val="20"/>
              </w:rPr>
            </w:pPr>
            <w:r w:rsidRPr="00024CC3">
              <w:rPr>
                <w:rFonts w:ascii="Arial" w:hAnsi="Arial" w:cs="Arial"/>
                <w:sz w:val="20"/>
              </w:rPr>
              <w:t>Belgium</w:t>
            </w:r>
          </w:p>
        </w:tc>
        <w:tc>
          <w:tcPr>
            <w:tcW w:w="1194" w:type="pct"/>
            <w:tcBorders>
              <w:top w:val="nil"/>
              <w:left w:val="nil"/>
              <w:bottom w:val="nil"/>
              <w:right w:val="nil"/>
            </w:tcBorders>
          </w:tcPr>
          <w:p w14:paraId="00BE3E8F" w14:textId="77777777" w:rsidR="00024CC3" w:rsidRPr="00024CC3" w:rsidRDefault="00024CC3" w:rsidP="00024CC3">
            <w:pPr>
              <w:pStyle w:val="Body"/>
              <w:spacing w:after="0"/>
              <w:rPr>
                <w:rFonts w:ascii="Arial" w:hAnsi="Arial" w:cs="Arial"/>
                <w:sz w:val="20"/>
              </w:rPr>
            </w:pPr>
            <w:r w:rsidRPr="00024CC3">
              <w:rPr>
                <w:rFonts w:ascii="Arial" w:hAnsi="Arial" w:cs="Arial"/>
                <w:sz w:val="20"/>
              </w:rPr>
              <w:t>32 (19F; 13M)</w:t>
            </w:r>
          </w:p>
        </w:tc>
        <w:tc>
          <w:tcPr>
            <w:tcW w:w="884" w:type="pct"/>
            <w:tcBorders>
              <w:top w:val="nil"/>
              <w:left w:val="nil"/>
              <w:bottom w:val="nil"/>
              <w:right w:val="nil"/>
            </w:tcBorders>
          </w:tcPr>
          <w:p w14:paraId="1D72AE8C" w14:textId="77777777" w:rsidR="00024CC3" w:rsidRPr="00024CC3" w:rsidRDefault="00024CC3" w:rsidP="00024CC3">
            <w:pPr>
              <w:pStyle w:val="Body"/>
              <w:spacing w:after="0"/>
              <w:rPr>
                <w:rFonts w:ascii="Arial" w:hAnsi="Arial" w:cs="Arial"/>
                <w:sz w:val="20"/>
              </w:rPr>
            </w:pPr>
            <w:r w:rsidRPr="00024CC3">
              <w:rPr>
                <w:rFonts w:ascii="Arial" w:hAnsi="Arial" w:cs="Arial"/>
                <w:sz w:val="20"/>
              </w:rPr>
              <w:t>25/ NI</w:t>
            </w:r>
          </w:p>
        </w:tc>
        <w:tc>
          <w:tcPr>
            <w:tcW w:w="974" w:type="pct"/>
            <w:tcBorders>
              <w:top w:val="nil"/>
              <w:left w:val="nil"/>
              <w:bottom w:val="nil"/>
              <w:right w:val="nil"/>
            </w:tcBorders>
          </w:tcPr>
          <w:p w14:paraId="539EE5FC" w14:textId="77777777" w:rsidR="00024CC3" w:rsidRPr="00024CC3" w:rsidRDefault="00024CC3" w:rsidP="00024CC3">
            <w:pPr>
              <w:pStyle w:val="Body"/>
              <w:spacing w:after="0"/>
              <w:rPr>
                <w:rFonts w:ascii="Arial" w:hAnsi="Arial" w:cs="Arial"/>
                <w:sz w:val="20"/>
              </w:rPr>
            </w:pPr>
            <w:r w:rsidRPr="00024CC3">
              <w:rPr>
                <w:rFonts w:ascii="Arial" w:hAnsi="Arial" w:cs="Arial"/>
                <w:sz w:val="20"/>
              </w:rPr>
              <w:t>39 (17 R; 22 L)</w:t>
            </w:r>
          </w:p>
        </w:tc>
      </w:tr>
      <w:tr w:rsidR="00024CC3" w:rsidRPr="00024CC3" w14:paraId="4B86652D" w14:textId="77777777" w:rsidTr="00E0799C">
        <w:trPr>
          <w:trHeight w:val="483"/>
        </w:trPr>
        <w:tc>
          <w:tcPr>
            <w:tcW w:w="972" w:type="pct"/>
            <w:tcBorders>
              <w:top w:val="nil"/>
              <w:left w:val="nil"/>
              <w:bottom w:val="nil"/>
              <w:right w:val="nil"/>
            </w:tcBorders>
          </w:tcPr>
          <w:p w14:paraId="5219A81A" w14:textId="28294772"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Tsolakis </w:t>
            </w:r>
            <w:r w:rsidRPr="00024CC3">
              <w:rPr>
                <w:rFonts w:ascii="Arial" w:hAnsi="Arial" w:cs="Arial"/>
                <w:i/>
                <w:sz w:val="20"/>
              </w:rPr>
              <w:t>et al</w:t>
            </w:r>
            <w:r w:rsidRPr="00024CC3">
              <w:rPr>
                <w:rFonts w:ascii="Arial" w:hAnsi="Arial" w:cs="Arial"/>
                <w:iCs/>
                <w:sz w:val="20"/>
              </w:rPr>
              <w:t>.</w:t>
            </w:r>
            <w:r w:rsidRPr="00024CC3">
              <w:rPr>
                <w:rFonts w:ascii="Arial" w:hAnsi="Arial" w:cs="Arial"/>
                <w:sz w:val="20"/>
              </w:rPr>
              <w:t xml:space="preserve"> </w:t>
            </w:r>
            <w:r w:rsidR="00E0799C">
              <w:rPr>
                <w:rFonts w:ascii="Arial" w:hAnsi="Arial" w:cs="Arial"/>
                <w:sz w:val="20"/>
              </w:rPr>
              <w:t>(</w:t>
            </w:r>
            <w:r w:rsidRPr="00024CC3">
              <w:rPr>
                <w:rFonts w:ascii="Arial" w:hAnsi="Arial" w:cs="Arial"/>
                <w:sz w:val="20"/>
              </w:rPr>
              <w:t>2017</w:t>
            </w:r>
            <w:r w:rsidR="00E0799C">
              <w:rPr>
                <w:rFonts w:ascii="Arial" w:hAnsi="Arial" w:cs="Arial"/>
                <w:sz w:val="20"/>
              </w:rPr>
              <w:t>)</w:t>
            </w:r>
          </w:p>
        </w:tc>
        <w:tc>
          <w:tcPr>
            <w:tcW w:w="976" w:type="pct"/>
            <w:tcBorders>
              <w:top w:val="nil"/>
              <w:left w:val="nil"/>
              <w:bottom w:val="nil"/>
              <w:right w:val="nil"/>
            </w:tcBorders>
          </w:tcPr>
          <w:p w14:paraId="3D52D406" w14:textId="77777777" w:rsidR="00024CC3" w:rsidRPr="00024CC3" w:rsidRDefault="00024CC3" w:rsidP="00024CC3">
            <w:pPr>
              <w:pStyle w:val="Body"/>
              <w:spacing w:after="0"/>
              <w:rPr>
                <w:rFonts w:ascii="Arial" w:hAnsi="Arial" w:cs="Arial"/>
                <w:sz w:val="20"/>
              </w:rPr>
            </w:pPr>
            <w:r w:rsidRPr="00024CC3">
              <w:rPr>
                <w:rFonts w:ascii="Arial" w:hAnsi="Arial" w:cs="Arial"/>
                <w:sz w:val="20"/>
              </w:rPr>
              <w:t>Greece</w:t>
            </w:r>
          </w:p>
        </w:tc>
        <w:tc>
          <w:tcPr>
            <w:tcW w:w="1194" w:type="pct"/>
            <w:tcBorders>
              <w:top w:val="nil"/>
              <w:left w:val="nil"/>
              <w:bottom w:val="nil"/>
              <w:right w:val="nil"/>
            </w:tcBorders>
          </w:tcPr>
          <w:p w14:paraId="2D9CB735" w14:textId="77777777" w:rsidR="00024CC3" w:rsidRPr="00024CC3" w:rsidRDefault="00024CC3" w:rsidP="00024CC3">
            <w:pPr>
              <w:pStyle w:val="Body"/>
              <w:spacing w:after="0"/>
              <w:rPr>
                <w:rFonts w:ascii="Arial" w:hAnsi="Arial" w:cs="Arial"/>
                <w:sz w:val="20"/>
              </w:rPr>
            </w:pPr>
            <w:r w:rsidRPr="00024CC3">
              <w:rPr>
                <w:rFonts w:ascii="Arial" w:hAnsi="Arial" w:cs="Arial"/>
                <w:sz w:val="20"/>
              </w:rPr>
              <w:t>20 (NI)</w:t>
            </w:r>
          </w:p>
        </w:tc>
        <w:tc>
          <w:tcPr>
            <w:tcW w:w="884" w:type="pct"/>
            <w:tcBorders>
              <w:top w:val="nil"/>
              <w:left w:val="nil"/>
              <w:bottom w:val="nil"/>
              <w:right w:val="nil"/>
            </w:tcBorders>
          </w:tcPr>
          <w:p w14:paraId="702D3B9A" w14:textId="77777777" w:rsidR="00024CC3" w:rsidRPr="00024CC3" w:rsidRDefault="00024CC3" w:rsidP="00024CC3">
            <w:pPr>
              <w:pStyle w:val="Body"/>
              <w:spacing w:after="0"/>
              <w:rPr>
                <w:rFonts w:ascii="Arial" w:hAnsi="Arial" w:cs="Arial"/>
                <w:sz w:val="20"/>
              </w:rPr>
            </w:pPr>
            <w:r w:rsidRPr="00024CC3">
              <w:rPr>
                <w:rFonts w:ascii="Arial" w:hAnsi="Arial" w:cs="Arial"/>
                <w:sz w:val="20"/>
              </w:rPr>
              <w:t>NI / 10 to 17</w:t>
            </w:r>
          </w:p>
        </w:tc>
        <w:tc>
          <w:tcPr>
            <w:tcW w:w="974" w:type="pct"/>
            <w:tcBorders>
              <w:top w:val="nil"/>
              <w:left w:val="nil"/>
              <w:bottom w:val="nil"/>
              <w:right w:val="nil"/>
            </w:tcBorders>
          </w:tcPr>
          <w:p w14:paraId="12546A80" w14:textId="77777777" w:rsidR="00024CC3" w:rsidRPr="00024CC3" w:rsidRDefault="00024CC3" w:rsidP="00024CC3">
            <w:pPr>
              <w:pStyle w:val="Body"/>
              <w:spacing w:after="0"/>
              <w:rPr>
                <w:rFonts w:ascii="Arial" w:hAnsi="Arial" w:cs="Arial"/>
                <w:sz w:val="20"/>
              </w:rPr>
            </w:pPr>
            <w:r w:rsidRPr="00024CC3">
              <w:rPr>
                <w:rFonts w:ascii="Arial" w:hAnsi="Arial" w:cs="Arial"/>
                <w:sz w:val="20"/>
              </w:rPr>
              <w:t>NI</w:t>
            </w:r>
          </w:p>
        </w:tc>
      </w:tr>
      <w:tr w:rsidR="00024CC3" w:rsidRPr="00024CC3" w14:paraId="1AA83E56" w14:textId="77777777" w:rsidTr="00E0799C">
        <w:trPr>
          <w:trHeight w:val="702"/>
        </w:trPr>
        <w:tc>
          <w:tcPr>
            <w:tcW w:w="972" w:type="pct"/>
            <w:tcBorders>
              <w:top w:val="nil"/>
              <w:left w:val="nil"/>
              <w:bottom w:val="single" w:sz="4" w:space="0" w:color="auto"/>
              <w:right w:val="nil"/>
            </w:tcBorders>
          </w:tcPr>
          <w:p w14:paraId="7DE43D6B" w14:textId="77777777"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Sosars</w:t>
            </w:r>
            <w:proofErr w:type="spellEnd"/>
            <w:r w:rsidRPr="00024CC3">
              <w:rPr>
                <w:rFonts w:ascii="Arial" w:hAnsi="Arial" w:cs="Arial"/>
                <w:sz w:val="20"/>
              </w:rPr>
              <w:t xml:space="preserve"> </w:t>
            </w:r>
            <w:r w:rsidRPr="00024CC3">
              <w:rPr>
                <w:rFonts w:ascii="Arial" w:hAnsi="Arial" w:cs="Arial"/>
                <w:iCs/>
                <w:sz w:val="20"/>
              </w:rPr>
              <w:t>et al.</w:t>
            </w:r>
            <w:r w:rsidRPr="00024CC3">
              <w:rPr>
                <w:rFonts w:ascii="Arial" w:hAnsi="Arial" w:cs="Arial"/>
                <w:i/>
                <w:sz w:val="20"/>
              </w:rPr>
              <w:t xml:space="preserve"> </w:t>
            </w:r>
            <w:r w:rsidRPr="00024CC3">
              <w:rPr>
                <w:rFonts w:ascii="Arial" w:hAnsi="Arial" w:cs="Arial"/>
                <w:iCs/>
                <w:sz w:val="20"/>
              </w:rPr>
              <w:t>2020</w:t>
            </w:r>
            <w:r w:rsidRPr="00024CC3">
              <w:rPr>
                <w:rFonts w:ascii="Arial" w:hAnsi="Arial" w:cs="Arial"/>
                <w:i/>
                <w:sz w:val="20"/>
              </w:rPr>
              <w:t xml:space="preserve"> </w:t>
            </w:r>
            <w:r w:rsidRPr="00024CC3">
              <w:rPr>
                <w:rFonts w:ascii="Arial" w:hAnsi="Arial" w:cs="Arial"/>
                <w:iCs/>
                <w:sz w:val="20"/>
                <w:vertAlign w:val="superscript"/>
              </w:rPr>
              <w:t>(13)</w:t>
            </w:r>
          </w:p>
        </w:tc>
        <w:tc>
          <w:tcPr>
            <w:tcW w:w="976" w:type="pct"/>
            <w:tcBorders>
              <w:top w:val="nil"/>
              <w:left w:val="nil"/>
              <w:bottom w:val="single" w:sz="4" w:space="0" w:color="auto"/>
              <w:right w:val="nil"/>
            </w:tcBorders>
          </w:tcPr>
          <w:p w14:paraId="38153C6A" w14:textId="77777777" w:rsidR="00024CC3" w:rsidRPr="00024CC3" w:rsidRDefault="00024CC3" w:rsidP="00024CC3">
            <w:pPr>
              <w:pStyle w:val="Body"/>
              <w:spacing w:after="0"/>
              <w:rPr>
                <w:rFonts w:ascii="Arial" w:hAnsi="Arial" w:cs="Arial"/>
                <w:sz w:val="20"/>
              </w:rPr>
            </w:pPr>
            <w:r w:rsidRPr="00024CC3">
              <w:rPr>
                <w:rFonts w:ascii="Arial" w:hAnsi="Arial" w:cs="Arial"/>
                <w:sz w:val="20"/>
              </w:rPr>
              <w:t>Latvia</w:t>
            </w:r>
          </w:p>
        </w:tc>
        <w:tc>
          <w:tcPr>
            <w:tcW w:w="1194" w:type="pct"/>
            <w:tcBorders>
              <w:top w:val="nil"/>
              <w:left w:val="nil"/>
              <w:bottom w:val="single" w:sz="4" w:space="0" w:color="auto"/>
              <w:right w:val="nil"/>
            </w:tcBorders>
          </w:tcPr>
          <w:p w14:paraId="21BB82CE" w14:textId="77777777" w:rsidR="00024CC3" w:rsidRPr="00024CC3" w:rsidRDefault="00024CC3" w:rsidP="00024CC3">
            <w:pPr>
              <w:pStyle w:val="Body"/>
              <w:spacing w:after="0"/>
              <w:rPr>
                <w:rFonts w:ascii="Arial" w:hAnsi="Arial" w:cs="Arial"/>
                <w:sz w:val="20"/>
              </w:rPr>
            </w:pPr>
            <w:r w:rsidRPr="00024CC3">
              <w:rPr>
                <w:rFonts w:ascii="Arial" w:hAnsi="Arial" w:cs="Arial"/>
                <w:sz w:val="20"/>
              </w:rPr>
              <w:t>88 (61F; 27M)</w:t>
            </w:r>
          </w:p>
        </w:tc>
        <w:tc>
          <w:tcPr>
            <w:tcW w:w="884" w:type="pct"/>
            <w:tcBorders>
              <w:top w:val="nil"/>
              <w:left w:val="nil"/>
              <w:bottom w:val="single" w:sz="4" w:space="0" w:color="auto"/>
              <w:right w:val="nil"/>
            </w:tcBorders>
          </w:tcPr>
          <w:p w14:paraId="3195D993" w14:textId="77777777" w:rsidR="00024CC3" w:rsidRPr="00024CC3" w:rsidRDefault="00024CC3" w:rsidP="00024CC3">
            <w:pPr>
              <w:pStyle w:val="Body"/>
              <w:spacing w:after="0"/>
              <w:rPr>
                <w:rFonts w:ascii="Arial" w:hAnsi="Arial" w:cs="Arial"/>
                <w:sz w:val="20"/>
              </w:rPr>
            </w:pPr>
            <w:r w:rsidRPr="00024CC3">
              <w:rPr>
                <w:rFonts w:ascii="Arial" w:hAnsi="Arial" w:cs="Arial"/>
                <w:sz w:val="20"/>
              </w:rPr>
              <w:t>16,8 years /11 to 44</w:t>
            </w:r>
          </w:p>
        </w:tc>
        <w:tc>
          <w:tcPr>
            <w:tcW w:w="974" w:type="pct"/>
            <w:tcBorders>
              <w:top w:val="nil"/>
              <w:left w:val="nil"/>
              <w:bottom w:val="single" w:sz="4" w:space="0" w:color="auto"/>
              <w:right w:val="nil"/>
            </w:tcBorders>
          </w:tcPr>
          <w:p w14:paraId="5CC8B3D8" w14:textId="77777777" w:rsidR="00024CC3" w:rsidRPr="00024CC3" w:rsidRDefault="00024CC3" w:rsidP="00024CC3">
            <w:pPr>
              <w:pStyle w:val="Body"/>
              <w:spacing w:after="0"/>
              <w:rPr>
                <w:rFonts w:ascii="Arial" w:hAnsi="Arial" w:cs="Arial"/>
                <w:sz w:val="20"/>
              </w:rPr>
            </w:pPr>
            <w:r w:rsidRPr="00024CC3">
              <w:rPr>
                <w:rFonts w:ascii="Arial" w:hAnsi="Arial" w:cs="Arial"/>
                <w:sz w:val="20"/>
              </w:rPr>
              <w:t>106 IMC (33 L; 35 R and 19 bilateral)</w:t>
            </w:r>
          </w:p>
        </w:tc>
      </w:tr>
    </w:tbl>
    <w:p w14:paraId="436C2D0D" w14:textId="5AD3CF4E" w:rsidR="00024CC3" w:rsidRPr="00024CC3" w:rsidRDefault="00024CC3" w:rsidP="00024CC3">
      <w:pPr>
        <w:pStyle w:val="Body"/>
        <w:spacing w:after="0"/>
        <w:rPr>
          <w:rFonts w:ascii="Arial" w:hAnsi="Arial" w:cs="Arial"/>
        </w:rPr>
      </w:pPr>
      <w:r>
        <w:rPr>
          <w:rFonts w:ascii="Arial" w:hAnsi="Arial" w:cs="Arial"/>
        </w:rPr>
        <w:t>*</w:t>
      </w:r>
      <w:r w:rsidRPr="00024CC3">
        <w:rPr>
          <w:rFonts w:ascii="Arial" w:hAnsi="Arial" w:cs="Arial"/>
        </w:rPr>
        <w:t>IMC: impacted maxillary canine; F: female; M: male; L: left; R: right; NI: not informed.</w:t>
      </w:r>
    </w:p>
    <w:p w14:paraId="6F4F57B1" w14:textId="77777777" w:rsidR="0060716F" w:rsidRDefault="0060716F" w:rsidP="00441B6F">
      <w:pPr>
        <w:pStyle w:val="Body"/>
        <w:spacing w:after="0"/>
        <w:rPr>
          <w:rFonts w:ascii="Arial" w:hAnsi="Arial" w:cs="Arial"/>
        </w:rPr>
      </w:pPr>
    </w:p>
    <w:p w14:paraId="74358949" w14:textId="324161A9" w:rsidR="0060716F" w:rsidRDefault="00024CC3" w:rsidP="00441B6F">
      <w:pPr>
        <w:pStyle w:val="Body"/>
        <w:spacing w:after="0"/>
        <w:rPr>
          <w:rFonts w:ascii="Arial" w:hAnsi="Arial" w:cs="Arial"/>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Description of studies</w:t>
      </w:r>
    </w:p>
    <w:p w14:paraId="16945657" w14:textId="77777777" w:rsidR="0060716F" w:rsidRDefault="0060716F" w:rsidP="00441B6F">
      <w:pPr>
        <w:pStyle w:val="Body"/>
        <w:spacing w:after="0"/>
        <w:rPr>
          <w:rFonts w:ascii="Arial" w:hAnsi="Arial" w:cs="Arial"/>
        </w:rPr>
      </w:pPr>
    </w:p>
    <w:p w14:paraId="49DA2772" w14:textId="0AB3BA59" w:rsidR="00024CC3" w:rsidRPr="00024CC3" w:rsidRDefault="00024CC3" w:rsidP="00024CC3">
      <w:pPr>
        <w:pStyle w:val="Body"/>
        <w:spacing w:after="0"/>
        <w:rPr>
          <w:rFonts w:ascii="Arial" w:hAnsi="Arial" w:cs="Arial"/>
        </w:rPr>
      </w:pPr>
      <w:r w:rsidRPr="00024CC3">
        <w:rPr>
          <w:rFonts w:ascii="Arial" w:hAnsi="Arial" w:cs="Arial"/>
        </w:rPr>
        <w:t xml:space="preserve">Among the five studies incorporated in this review,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included the evaluation of four orthodontists and three dental surgeons, who compared the differences in diagnoses and treatment planning for IMC using two imaging modalities: PR and CBCT. The results indicated that two-dimensional and three-dimensional IMC images can lead to different diagnoses and treatment plans.</w:t>
      </w:r>
    </w:p>
    <w:p w14:paraId="57389C1F" w14:textId="77777777" w:rsidR="00024CC3" w:rsidRDefault="00024CC3" w:rsidP="00024CC3">
      <w:pPr>
        <w:pStyle w:val="Body"/>
        <w:spacing w:after="0"/>
        <w:rPr>
          <w:rFonts w:ascii="Arial" w:hAnsi="Arial" w:cs="Arial"/>
        </w:rPr>
      </w:pPr>
    </w:p>
    <w:p w14:paraId="51281B87" w14:textId="7BF95F78" w:rsidR="00024CC3" w:rsidRPr="00024CC3" w:rsidRDefault="00024CC3" w:rsidP="00024CC3">
      <w:pPr>
        <w:pStyle w:val="Body"/>
        <w:spacing w:after="0"/>
        <w:rPr>
          <w:rFonts w:ascii="Arial" w:hAnsi="Arial" w:cs="Arial"/>
        </w:rPr>
      </w:pPr>
      <w:r w:rsidRPr="00024CC3">
        <w:rPr>
          <w:rFonts w:ascii="Arial" w:hAnsi="Arial" w:cs="Arial"/>
        </w:rPr>
        <w:t xml:space="preserve">Jung </w:t>
      </w:r>
      <w:r w:rsidRPr="00E0799C">
        <w:rPr>
          <w:rFonts w:ascii="Arial" w:hAnsi="Arial" w:cs="Arial"/>
          <w:i/>
          <w:iCs/>
        </w:rPr>
        <w:t>et al</w:t>
      </w:r>
      <w:r w:rsidRPr="00024CC3">
        <w:rPr>
          <w:rFonts w:ascii="Arial" w:hAnsi="Arial" w:cs="Arial"/>
        </w:rPr>
        <w:t xml:space="preserve">. </w:t>
      </w:r>
      <w:r w:rsidR="00E0799C">
        <w:rPr>
          <w:rFonts w:ascii="Arial" w:hAnsi="Arial" w:cs="Arial"/>
        </w:rPr>
        <w:t>(2012)</w:t>
      </w:r>
      <w:r w:rsidRPr="00024CC3">
        <w:rPr>
          <w:rFonts w:ascii="Arial" w:hAnsi="Arial" w:cs="Arial"/>
        </w:rPr>
        <w:t xml:space="preserve"> conducted a study with two oral and maxillofacial radiologists as evaluators, correlating the </w:t>
      </w:r>
      <w:proofErr w:type="spellStart"/>
      <w:r w:rsidRPr="00024CC3">
        <w:rPr>
          <w:rFonts w:ascii="Arial" w:hAnsi="Arial" w:cs="Arial"/>
        </w:rPr>
        <w:t>bucco</w:t>
      </w:r>
      <w:proofErr w:type="spellEnd"/>
      <w:r w:rsidRPr="00024CC3">
        <w:rPr>
          <w:rFonts w:ascii="Arial" w:hAnsi="Arial" w:cs="Arial"/>
        </w:rPr>
        <w:t xml:space="preserve">-palatal position of IMC in PR with CBCT. They analyzed the </w:t>
      </w:r>
      <w:proofErr w:type="spellStart"/>
      <w:r w:rsidRPr="00024CC3">
        <w:rPr>
          <w:rFonts w:ascii="Arial" w:hAnsi="Arial" w:cs="Arial"/>
        </w:rPr>
        <w:t>bucco</w:t>
      </w:r>
      <w:proofErr w:type="spellEnd"/>
      <w:r w:rsidRPr="00024CC3">
        <w:rPr>
          <w:rFonts w:ascii="Arial" w:hAnsi="Arial" w:cs="Arial"/>
        </w:rPr>
        <w:t xml:space="preserve">-palatal position of the canines and the root resorption of the permanent incisors in CBCT, taking into account the mesiodistal position and position in sectors of the canines in PR: the study showed that the </w:t>
      </w:r>
      <w:proofErr w:type="spellStart"/>
      <w:r w:rsidRPr="00024CC3">
        <w:rPr>
          <w:rFonts w:ascii="Arial" w:hAnsi="Arial" w:cs="Arial"/>
        </w:rPr>
        <w:t>bucco</w:t>
      </w:r>
      <w:proofErr w:type="spellEnd"/>
      <w:r w:rsidRPr="00024CC3">
        <w:rPr>
          <w:rFonts w:ascii="Arial" w:hAnsi="Arial" w:cs="Arial"/>
        </w:rPr>
        <w:t>-palatal position of the IMS and the resorption of the incisors permanent canines can be predicted using the location of the sector in the PR, buccal impacted canines were seen more frequently in sectors 1, 2, 3 and root resorption of the adjacent incisor in sectors 3, 4 and 5.</w:t>
      </w:r>
    </w:p>
    <w:p w14:paraId="32150018" w14:textId="77777777" w:rsidR="00024CC3" w:rsidRDefault="00024CC3" w:rsidP="00024CC3">
      <w:pPr>
        <w:pStyle w:val="Body"/>
        <w:spacing w:after="0"/>
        <w:rPr>
          <w:rFonts w:ascii="Arial" w:hAnsi="Arial" w:cs="Arial"/>
        </w:rPr>
      </w:pPr>
    </w:p>
    <w:p w14:paraId="0AB4DF17" w14:textId="274FB31D" w:rsidR="00024CC3" w:rsidRPr="00024CC3" w:rsidRDefault="00024CC3" w:rsidP="00024CC3">
      <w:pPr>
        <w:pStyle w:val="Body"/>
        <w:spacing w:after="0"/>
        <w:rPr>
          <w:rFonts w:ascii="Arial" w:hAnsi="Arial" w:cs="Arial"/>
        </w:rPr>
      </w:pPr>
      <w:proofErr w:type="spellStart"/>
      <w:r w:rsidRPr="00024CC3">
        <w:rPr>
          <w:rFonts w:ascii="Arial" w:hAnsi="Arial" w:cs="Arial"/>
        </w:rPr>
        <w:t>Alqerban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compared the impact of using PR (2D) and CBCT (3D) in the planning of the surgical treatment of IMC. Four orthodontists and two dental surgeons conducted the study, concluding that pre-surgical treatment planning for IMC did not present significant differences between PR and CBCT images, however, CBCT evaluation was associated with fewer extractions than evaluation in PR.</w:t>
      </w:r>
    </w:p>
    <w:p w14:paraId="584B19DE" w14:textId="77777777" w:rsidR="00024CC3" w:rsidRDefault="00024CC3" w:rsidP="00024CC3">
      <w:pPr>
        <w:pStyle w:val="Body"/>
        <w:spacing w:after="0"/>
        <w:rPr>
          <w:rFonts w:ascii="Arial" w:hAnsi="Arial" w:cs="Arial"/>
        </w:rPr>
      </w:pPr>
    </w:p>
    <w:p w14:paraId="57DF2F0D" w14:textId="5E5A45EA" w:rsidR="00024CC3" w:rsidRPr="00024CC3" w:rsidRDefault="00024CC3" w:rsidP="00024CC3">
      <w:pPr>
        <w:pStyle w:val="Body"/>
        <w:spacing w:after="0"/>
        <w:rPr>
          <w:rFonts w:ascii="Arial" w:hAnsi="Arial" w:cs="Arial"/>
        </w:rPr>
      </w:pPr>
      <w:r w:rsidRPr="00024CC3">
        <w:rPr>
          <w:rFonts w:ascii="Arial" w:hAnsi="Arial" w:cs="Arial"/>
        </w:rPr>
        <w:t xml:space="preserve">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evaluated the reliability of radiographic images from conventional techniques compared to the information from the CBCT examination. Three orthodontists </w:t>
      </w:r>
      <w:r w:rsidRPr="00024CC3">
        <w:rPr>
          <w:rFonts w:ascii="Arial" w:hAnsi="Arial" w:cs="Arial"/>
        </w:rPr>
        <w:lastRenderedPageBreak/>
        <w:t>acted as evaluators. Conventional radiographic methods proved to be more subjective in terms of diagnosis compared to CBCT images, considered more precise and accurate for locating IMC teeth and root resorption of adjacent teeth.</w:t>
      </w:r>
    </w:p>
    <w:p w14:paraId="7DC16290" w14:textId="77777777" w:rsidR="00024CC3" w:rsidRDefault="00024CC3" w:rsidP="00024CC3">
      <w:pPr>
        <w:pStyle w:val="Body"/>
        <w:spacing w:after="0"/>
        <w:rPr>
          <w:rFonts w:ascii="Arial" w:hAnsi="Arial" w:cs="Arial"/>
        </w:rPr>
      </w:pPr>
    </w:p>
    <w:p w14:paraId="281CDA52" w14:textId="18A3B462" w:rsidR="00024CC3" w:rsidRPr="00024CC3" w:rsidRDefault="00024CC3" w:rsidP="00024CC3">
      <w:pPr>
        <w:pStyle w:val="Body"/>
        <w:spacing w:after="0"/>
        <w:rPr>
          <w:rFonts w:ascii="Arial" w:hAnsi="Arial" w:cs="Arial"/>
        </w:rPr>
      </w:pPr>
      <w:r w:rsidRPr="00024CC3">
        <w:rPr>
          <w:rFonts w:ascii="Arial" w:hAnsi="Arial" w:cs="Arial"/>
        </w:rPr>
        <w:t xml:space="preserve">In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(2020)</w:t>
      </w:r>
      <w:r w:rsidRPr="00024CC3">
        <w:rPr>
          <w:rFonts w:ascii="Arial" w:hAnsi="Arial" w:cs="Arial"/>
        </w:rPr>
        <w:t xml:space="preserve"> study, they compared the predictive value of PR and CBCT to estimate the root resorption, the spontaneous eruption of a canine and the time required for orthodontic traction. Despite not informing the evaluators, the conclusion was that only severe root resorption can be predicted with PR, indicating the use of CBCT in cases of IMC.</w:t>
      </w:r>
    </w:p>
    <w:p w14:paraId="6C2F5F9E" w14:textId="77777777" w:rsidR="00024CC3" w:rsidRDefault="00024CC3" w:rsidP="00024CC3">
      <w:pPr>
        <w:pStyle w:val="Body"/>
        <w:spacing w:after="0"/>
        <w:rPr>
          <w:rFonts w:ascii="Arial" w:hAnsi="Arial" w:cs="Arial"/>
        </w:rPr>
      </w:pPr>
    </w:p>
    <w:p w14:paraId="75F03209" w14:textId="6DCFC315" w:rsidR="00024CC3" w:rsidRPr="00024CC3" w:rsidRDefault="00024CC3" w:rsidP="00024CC3">
      <w:pPr>
        <w:pStyle w:val="Body"/>
        <w:spacing w:after="0"/>
        <w:rPr>
          <w:rFonts w:ascii="Arial" w:hAnsi="Arial" w:cs="Arial"/>
        </w:rPr>
      </w:pPr>
      <w:r w:rsidRPr="00024CC3">
        <w:rPr>
          <w:rFonts w:ascii="Arial" w:hAnsi="Arial" w:cs="Arial"/>
        </w:rPr>
        <w:t xml:space="preserve">The studies by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w:t>
      </w:r>
      <w:proofErr w:type="spellStart"/>
      <w:r w:rsidRPr="00024CC3">
        <w:rPr>
          <w:rFonts w:ascii="Arial" w:hAnsi="Arial" w:cs="Arial"/>
        </w:rPr>
        <w:t>Alqerban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and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were conducted by evaluators with training in orthodontics and/or surgery. On the other hand, the evaluators of Jung </w:t>
      </w:r>
      <w:r w:rsidRPr="00E0799C">
        <w:rPr>
          <w:rFonts w:ascii="Arial" w:hAnsi="Arial" w:cs="Arial"/>
          <w:i/>
          <w:iCs/>
        </w:rPr>
        <w:t>et al</w:t>
      </w:r>
      <w:r w:rsidRPr="00024CC3">
        <w:rPr>
          <w:rFonts w:ascii="Arial" w:hAnsi="Arial" w:cs="Arial"/>
        </w:rPr>
        <w:t xml:space="preserve">. </w:t>
      </w:r>
      <w:r w:rsidR="00E0799C">
        <w:rPr>
          <w:rFonts w:ascii="Arial" w:hAnsi="Arial" w:cs="Arial"/>
        </w:rPr>
        <w:t>(2012)</w:t>
      </w:r>
      <w:r w:rsidRPr="00024CC3">
        <w:rPr>
          <w:rFonts w:ascii="Arial" w:hAnsi="Arial" w:cs="Arial"/>
        </w:rPr>
        <w:t xml:space="preserve"> were radiologists.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and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used periapical and occlusal radiographs in association with PR.</w:t>
      </w:r>
    </w:p>
    <w:p w14:paraId="59643714" w14:textId="77777777" w:rsidR="00024CC3" w:rsidRDefault="00024CC3" w:rsidP="00024CC3">
      <w:pPr>
        <w:pStyle w:val="Body"/>
        <w:spacing w:after="0"/>
        <w:rPr>
          <w:rFonts w:ascii="Arial" w:hAnsi="Arial" w:cs="Arial"/>
        </w:rPr>
      </w:pPr>
    </w:p>
    <w:p w14:paraId="705F7DF4" w14:textId="20402F53" w:rsidR="00024CC3" w:rsidRDefault="00024CC3" w:rsidP="00024CC3">
      <w:pPr>
        <w:pStyle w:val="Body"/>
        <w:spacing w:after="0"/>
        <w:rPr>
          <w:rFonts w:ascii="Arial" w:hAnsi="Arial" w:cs="Arial"/>
        </w:rPr>
      </w:pPr>
      <w:r w:rsidRPr="00024CC3">
        <w:rPr>
          <w:rFonts w:ascii="Arial" w:hAnsi="Arial" w:cs="Arial"/>
        </w:rPr>
        <w:t>The evaluation of radiographic images, in all studies, included the analysis of the position of the IMC tooth and the identification of the presence or absence of root resorption in adjacent teeth. The evaluation was carried out in different angles and sectors, with confirmation by CBCT images:</w:t>
      </w:r>
    </w:p>
    <w:p w14:paraId="002218D0" w14:textId="77777777" w:rsidR="0060716F" w:rsidRDefault="0060716F" w:rsidP="00024CC3">
      <w:pPr>
        <w:pStyle w:val="Body"/>
        <w:spacing w:after="0"/>
        <w:rPr>
          <w:rFonts w:ascii="Arial" w:hAnsi="Arial" w:cs="Arial"/>
        </w:rPr>
      </w:pPr>
    </w:p>
    <w:p w14:paraId="76A1BB13" w14:textId="31626CAB" w:rsidR="00024CC3" w:rsidRPr="00024CC3" w:rsidRDefault="00024CC3" w:rsidP="00024CC3">
      <w:pPr>
        <w:pStyle w:val="Body"/>
        <w:spacing w:after="0"/>
        <w:rPr>
          <w:rFonts w:ascii="Arial" w:hAnsi="Arial" w:cs="Arial"/>
        </w:rPr>
      </w:pPr>
      <w:proofErr w:type="spellStart"/>
      <w:r>
        <w:rPr>
          <w:rFonts w:ascii="Arial" w:hAnsi="Arial" w:cs="Arial"/>
        </w:rPr>
        <w:t>i</w:t>
      </w:r>
      <w:proofErr w:type="spellEnd"/>
      <w:r w:rsidRPr="00024CC3">
        <w:rPr>
          <w:rFonts w:ascii="Arial" w:hAnsi="Arial" w:cs="Arial"/>
        </w:rPr>
        <w:t>)</w:t>
      </w:r>
      <w:r>
        <w:rPr>
          <w:rFonts w:ascii="Arial" w:hAnsi="Arial" w:cs="Arial"/>
        </w:rPr>
        <w:t xml:space="preserve"> </w:t>
      </w:r>
      <w:r w:rsidRPr="00024CC3">
        <w:rPr>
          <w:rFonts w:ascii="Arial" w:hAnsi="Arial" w:cs="Arial"/>
        </w:rPr>
        <w:t xml:space="preserve">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w:t>
      </w:r>
      <w:proofErr w:type="spellStart"/>
      <w:r w:rsidRPr="00024CC3">
        <w:rPr>
          <w:rFonts w:ascii="Arial" w:hAnsi="Arial" w:cs="Arial"/>
        </w:rPr>
        <w:t>Alqerbarn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(2020)</w:t>
      </w:r>
      <w:r w:rsidRPr="00024CC3">
        <w:rPr>
          <w:rFonts w:ascii="Arial" w:hAnsi="Arial" w:cs="Arial"/>
        </w:rPr>
        <w:t xml:space="preserve"> evaluated the position in the axial and sagittal planes;</w:t>
      </w:r>
    </w:p>
    <w:p w14:paraId="3592D06C" w14:textId="3E121B7F" w:rsidR="00024CC3" w:rsidRPr="00024CC3" w:rsidRDefault="00024CC3" w:rsidP="00024CC3">
      <w:pPr>
        <w:pStyle w:val="Body"/>
        <w:spacing w:after="0"/>
        <w:rPr>
          <w:rFonts w:ascii="Arial" w:hAnsi="Arial" w:cs="Arial"/>
        </w:rPr>
      </w:pPr>
      <w:r>
        <w:rPr>
          <w:rFonts w:ascii="Arial" w:hAnsi="Arial" w:cs="Arial"/>
        </w:rPr>
        <w:t>ii</w:t>
      </w:r>
      <w:r w:rsidRPr="00024CC3">
        <w:rPr>
          <w:rFonts w:ascii="Arial" w:hAnsi="Arial" w:cs="Arial"/>
        </w:rPr>
        <w:t>)</w:t>
      </w:r>
      <w:r>
        <w:rPr>
          <w:rFonts w:ascii="Arial" w:hAnsi="Arial" w:cs="Arial"/>
        </w:rPr>
        <w:t xml:space="preserve"> </w:t>
      </w:r>
      <w:proofErr w:type="spellStart"/>
      <w:r w:rsidRPr="00024CC3">
        <w:rPr>
          <w:rFonts w:ascii="Arial" w:hAnsi="Arial" w:cs="Arial"/>
        </w:rPr>
        <w:t>Alqerbarn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w:t>
      </w:r>
      <w:r w:rsidR="00231DFC">
        <w:rPr>
          <w:rFonts w:ascii="Arial" w:hAnsi="Arial" w:cs="Arial"/>
        </w:rPr>
        <w:t>2020)</w:t>
      </w:r>
      <w:r w:rsidRPr="00024CC3">
        <w:rPr>
          <w:rFonts w:ascii="Arial" w:hAnsi="Arial" w:cs="Arial"/>
        </w:rPr>
        <w:t xml:space="preserve"> in angulations and linear measurements;</w:t>
      </w:r>
    </w:p>
    <w:p w14:paraId="5C529746" w14:textId="1A2F60EB" w:rsidR="00024CC3" w:rsidRPr="00024CC3" w:rsidRDefault="00024CC3" w:rsidP="00024CC3">
      <w:pPr>
        <w:pStyle w:val="Body"/>
        <w:spacing w:after="0"/>
        <w:rPr>
          <w:rFonts w:ascii="Arial" w:hAnsi="Arial" w:cs="Arial"/>
        </w:rPr>
      </w:pPr>
      <w:r>
        <w:rPr>
          <w:rFonts w:ascii="Arial" w:hAnsi="Arial" w:cs="Arial"/>
        </w:rPr>
        <w:t>iii</w:t>
      </w:r>
      <w:r w:rsidRPr="00024CC3">
        <w:rPr>
          <w:rFonts w:ascii="Arial" w:hAnsi="Arial" w:cs="Arial"/>
        </w:rPr>
        <w:t>)</w:t>
      </w:r>
      <w:r>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(2020)</w:t>
      </w:r>
      <w:r w:rsidRPr="00024CC3">
        <w:rPr>
          <w:rFonts w:ascii="Arial" w:hAnsi="Arial" w:cs="Arial"/>
        </w:rPr>
        <w:t xml:space="preserve"> in angulation;</w:t>
      </w:r>
    </w:p>
    <w:p w14:paraId="1F94379C" w14:textId="086E9896" w:rsidR="00024CC3" w:rsidRDefault="00024CC3" w:rsidP="00024CC3">
      <w:pPr>
        <w:pStyle w:val="Body"/>
        <w:spacing w:after="0"/>
        <w:rPr>
          <w:rFonts w:ascii="Arial" w:hAnsi="Arial" w:cs="Arial"/>
        </w:rPr>
      </w:pPr>
      <w:r>
        <w:rPr>
          <w:rFonts w:ascii="Arial" w:hAnsi="Arial" w:cs="Arial"/>
        </w:rPr>
        <w:t>iv</w:t>
      </w:r>
      <w:r w:rsidRPr="00024CC3">
        <w:rPr>
          <w:rFonts w:ascii="Arial" w:hAnsi="Arial" w:cs="Arial"/>
        </w:rPr>
        <w:t>)</w:t>
      </w:r>
      <w:r>
        <w:rPr>
          <w:rFonts w:ascii="Arial" w:hAnsi="Arial" w:cs="Arial"/>
        </w:rPr>
        <w:t xml:space="preserve"> </w:t>
      </w:r>
      <w:r w:rsidRPr="00024CC3">
        <w:rPr>
          <w:rFonts w:ascii="Arial" w:hAnsi="Arial" w:cs="Arial"/>
        </w:rPr>
        <w:t xml:space="preserve">Jung </w:t>
      </w:r>
      <w:r w:rsidRPr="00231DFC">
        <w:rPr>
          <w:rFonts w:ascii="Arial" w:hAnsi="Arial" w:cs="Arial"/>
          <w:i/>
          <w:iCs/>
        </w:rPr>
        <w:t>et al</w:t>
      </w:r>
      <w:r w:rsidRPr="00024CC3">
        <w:rPr>
          <w:rFonts w:ascii="Arial" w:hAnsi="Arial" w:cs="Arial"/>
        </w:rPr>
        <w:t xml:space="preserve">. </w:t>
      </w:r>
      <w:r w:rsidR="00231DFC">
        <w:rPr>
          <w:rFonts w:ascii="Arial" w:hAnsi="Arial" w:cs="Arial"/>
        </w:rPr>
        <w:t>(2012)</w:t>
      </w:r>
      <w:r w:rsidRPr="00024CC3">
        <w:rPr>
          <w:rFonts w:ascii="Arial" w:hAnsi="Arial" w:cs="Arial"/>
        </w:rPr>
        <w:t xml:space="preserve"> in sections.</w:t>
      </w:r>
    </w:p>
    <w:p w14:paraId="6A629410" w14:textId="77777777" w:rsidR="00024CC3" w:rsidRDefault="00024CC3" w:rsidP="00441B6F">
      <w:pPr>
        <w:pStyle w:val="Body"/>
        <w:spacing w:after="0"/>
        <w:rPr>
          <w:rFonts w:ascii="Arial" w:hAnsi="Arial" w:cs="Arial"/>
        </w:rPr>
      </w:pPr>
    </w:p>
    <w:p w14:paraId="1190D4E1" w14:textId="35C16B67" w:rsidR="00024CC3" w:rsidRPr="00024CC3" w:rsidRDefault="00024CC3" w:rsidP="00024CC3">
      <w:pPr>
        <w:pStyle w:val="Body"/>
        <w:spacing w:after="0"/>
        <w:rPr>
          <w:rFonts w:ascii="Arial" w:hAnsi="Arial" w:cs="Arial"/>
        </w:rPr>
      </w:pPr>
      <w:r w:rsidRPr="00024CC3">
        <w:rPr>
          <w:rFonts w:ascii="Arial" w:hAnsi="Arial" w:cs="Arial"/>
        </w:rPr>
        <w:t xml:space="preserve">The studies by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xml:space="preserve">,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presented different results for the position of the IMC and for the presence of root resorption. The results of the study by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revealed significant divergences regarding the position of the canine and the presence of root resorption. An important factor highlighted in the study concerns the fact that traditional radiographies required requesting additional images to obtain a more accurate diagnosis. Diagnoses and treatment plans varied considerably for the same patient according to the type of imaging exam used: PR, CBCT, periapical and occlusal radiographs.</w:t>
      </w:r>
    </w:p>
    <w:p w14:paraId="4EDC2E75" w14:textId="77777777" w:rsidR="00024CC3" w:rsidRDefault="00024CC3" w:rsidP="00024CC3">
      <w:pPr>
        <w:pStyle w:val="Body"/>
        <w:spacing w:after="0"/>
        <w:rPr>
          <w:rFonts w:ascii="Arial" w:hAnsi="Arial" w:cs="Arial"/>
        </w:rPr>
      </w:pPr>
    </w:p>
    <w:p w14:paraId="7C437A13" w14:textId="0FAF061F" w:rsidR="00024CC3" w:rsidRPr="00024CC3" w:rsidRDefault="00024CC3" w:rsidP="00024CC3">
      <w:pPr>
        <w:pStyle w:val="Body"/>
        <w:spacing w:after="0"/>
        <w:rPr>
          <w:rFonts w:ascii="Arial" w:hAnsi="Arial" w:cs="Arial"/>
        </w:rPr>
      </w:pP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in their prospective study to evaluate the impact of using PR and CBCT in the surgical planning of IMC, found that pre- and perioperative assessments were not significantly different between the two imaging modalities. Although the results show higher levels of confidence for treatment plans based on CBCT, surgical planning was the treatment choice after evaluating the canine position, contact situation, resorption and linear measurements, both in tomographic and panoramic examinations. It is important to emphasize that CBCT was associated with fewer extractions of IMC than the panoramic evaluation and the treatment decision in relation to the position of the canine crown in the sagittal and axial planes, contact situation and presence of root resorption of the lateral incisors was significantly different when based on 2D and 3D information, 3D imaging being recommended in 61.5% of impaction cases.</w:t>
      </w:r>
    </w:p>
    <w:p w14:paraId="4A957434" w14:textId="77777777" w:rsidR="00024CC3" w:rsidRDefault="00024CC3" w:rsidP="00024CC3">
      <w:pPr>
        <w:pStyle w:val="Body"/>
        <w:spacing w:after="0"/>
        <w:rPr>
          <w:rFonts w:ascii="Arial" w:hAnsi="Arial" w:cs="Arial"/>
        </w:rPr>
      </w:pPr>
    </w:p>
    <w:p w14:paraId="43AF2FE6" w14:textId="0291E829" w:rsidR="00024CC3" w:rsidRPr="00024CC3" w:rsidRDefault="00024CC3" w:rsidP="00024CC3">
      <w:pPr>
        <w:pStyle w:val="Body"/>
        <w:spacing w:after="0"/>
        <w:rPr>
          <w:rFonts w:ascii="Arial" w:hAnsi="Arial" w:cs="Arial"/>
        </w:rPr>
      </w:pPr>
      <w:r w:rsidRPr="00024CC3">
        <w:rPr>
          <w:rFonts w:ascii="Arial" w:hAnsi="Arial" w:cs="Arial"/>
        </w:rPr>
        <w:t xml:space="preserve">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as well as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used PR, periapical and occlusal radiographs. CBCT was used as the reference standard (gold). During the analysis, divergences and points of agreement were identified when considering the use of CBCT and when evaluating the sensitivity of PR for root resorption (sensitive to the presence) and the location of the IMC (determining where it is not). </w:t>
      </w:r>
      <w:r w:rsidR="00231DFC" w:rsidRPr="00024CC3">
        <w:rPr>
          <w:rFonts w:ascii="Arial" w:hAnsi="Arial" w:cs="Arial"/>
        </w:rPr>
        <w:t>Regarding</w:t>
      </w:r>
      <w:r w:rsidRPr="00024CC3">
        <w:rPr>
          <w:rFonts w:ascii="Arial" w:hAnsi="Arial" w:cs="Arial"/>
        </w:rPr>
        <w:t xml:space="preserve"> periapical and occlusal radiographs,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identified superior predictive value in evaluating root </w:t>
      </w:r>
      <w:r w:rsidRPr="00024CC3">
        <w:rPr>
          <w:rFonts w:ascii="Arial" w:hAnsi="Arial" w:cs="Arial"/>
        </w:rPr>
        <w:lastRenderedPageBreak/>
        <w:t>resorption and determining position, thus, these results provide greater confidence and precision in the corresponding diagnoses.</w:t>
      </w:r>
    </w:p>
    <w:p w14:paraId="5949CCA9" w14:textId="77777777" w:rsidR="00024CC3" w:rsidRDefault="00024CC3" w:rsidP="00024CC3">
      <w:pPr>
        <w:pStyle w:val="Body"/>
        <w:spacing w:after="0"/>
        <w:rPr>
          <w:rFonts w:ascii="Arial" w:hAnsi="Arial" w:cs="Arial"/>
        </w:rPr>
      </w:pPr>
    </w:p>
    <w:p w14:paraId="6E4C06BF" w14:textId="0AE85D52" w:rsidR="00FB1FE0" w:rsidRDefault="00024CC3" w:rsidP="00024CC3">
      <w:pPr>
        <w:pStyle w:val="Body"/>
        <w:spacing w:after="0"/>
        <w:rPr>
          <w:rFonts w:ascii="Arial" w:hAnsi="Arial" w:cs="Arial"/>
        </w:rPr>
      </w:pPr>
      <w:r w:rsidRPr="00024CC3">
        <w:rPr>
          <w:rFonts w:ascii="Arial" w:hAnsi="Arial" w:cs="Arial"/>
        </w:rPr>
        <w:t xml:space="preserve">Regarding the identification of root resorption, Jung </w:t>
      </w:r>
      <w:r w:rsidRPr="00231DFC">
        <w:rPr>
          <w:rFonts w:ascii="Arial" w:hAnsi="Arial" w:cs="Arial"/>
          <w:i/>
          <w:iCs/>
        </w:rPr>
        <w:t>et al</w:t>
      </w:r>
      <w:r w:rsidRPr="00024CC3">
        <w:rPr>
          <w:rFonts w:ascii="Arial" w:hAnsi="Arial" w:cs="Arial"/>
        </w:rPr>
        <w:t xml:space="preserve">. </w:t>
      </w:r>
      <w:r w:rsidR="00231DFC">
        <w:rPr>
          <w:rFonts w:ascii="Arial" w:hAnsi="Arial" w:cs="Arial"/>
        </w:rPr>
        <w:t>(2012)</w:t>
      </w:r>
      <w:r w:rsidRPr="00024CC3">
        <w:rPr>
          <w:rFonts w:ascii="Arial" w:hAnsi="Arial" w:cs="Arial"/>
        </w:rPr>
        <w:t xml:space="preserve"> carried out evaluations using CBCT and PR, concluding that it is possible to anticipate this condition by identifying specific sectors, as well as by the location of the canine, in PR.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xml:space="preserve"> showed that root resorption of lateral incisors was detected more frequently in CBCT images than in panoramic images. On the other hand, for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PR demonstrated sensitivity for detecting reabsorption, but it is the periapical radiography that stood out due to its greater specificity. </w:t>
      </w:r>
      <w:proofErr w:type="spellStart"/>
      <w:r w:rsidRPr="00024CC3">
        <w:rPr>
          <w:rFonts w:ascii="Arial" w:hAnsi="Arial" w:cs="Arial"/>
        </w:rPr>
        <w:t>Sosars</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(2020)</w:t>
      </w:r>
      <w:r w:rsidRPr="00024CC3">
        <w:rPr>
          <w:rFonts w:ascii="Arial" w:hAnsi="Arial" w:cs="Arial"/>
        </w:rPr>
        <w:t xml:space="preserve"> identified that measurements obtained from PR were not predictive indicators of resorption, except in cases of severe resorption. In these, an angulation of the canine in relation to the midline greater than 46° was associated with root resorption with pulp involvement. Therefore, only severe root resorption can be predicted and visualized in PR.</w:t>
      </w:r>
    </w:p>
    <w:p w14:paraId="0F50B8B5" w14:textId="77777777" w:rsidR="00FB1FE0" w:rsidRDefault="00FB1FE0">
      <w:pPr>
        <w:rPr>
          <w:rFonts w:ascii="Arial" w:hAnsi="Arial" w:cs="Arial"/>
        </w:rPr>
      </w:pPr>
      <w:r>
        <w:rPr>
          <w:rFonts w:ascii="Arial" w:hAnsi="Arial" w:cs="Arial"/>
        </w:rPr>
        <w:br w:type="page"/>
      </w:r>
    </w:p>
    <w:p w14:paraId="4603628C" w14:textId="77777777" w:rsidR="00024CC3" w:rsidRDefault="00024CC3" w:rsidP="00024CC3">
      <w:pPr>
        <w:pStyle w:val="Body"/>
        <w:spacing w:after="0"/>
        <w:rPr>
          <w:rFonts w:ascii="Arial" w:hAnsi="Arial" w:cs="Arial"/>
        </w:rPr>
      </w:pPr>
    </w:p>
    <w:p w14:paraId="6392653C" w14:textId="77777777" w:rsidR="00231DFC" w:rsidRDefault="00231DFC" w:rsidP="00024CC3">
      <w:pPr>
        <w:pStyle w:val="Body"/>
        <w:spacing w:after="0"/>
        <w:rPr>
          <w:rFonts w:ascii="Arial" w:hAnsi="Arial" w:cs="Arial"/>
          <w:b/>
          <w:bCs/>
        </w:rPr>
      </w:pPr>
    </w:p>
    <w:p w14:paraId="260A02D2" w14:textId="17F9C1F4" w:rsidR="00024CC3" w:rsidRPr="00024CC3" w:rsidRDefault="00024CC3" w:rsidP="00024CC3">
      <w:pPr>
        <w:pStyle w:val="Body"/>
        <w:spacing w:after="0"/>
        <w:rPr>
          <w:rFonts w:ascii="Arial" w:hAnsi="Arial" w:cs="Arial"/>
        </w:rPr>
      </w:pPr>
      <w:r w:rsidRPr="00024CC3">
        <w:rPr>
          <w:rFonts w:ascii="Arial" w:hAnsi="Arial" w:cs="Arial"/>
          <w:b/>
          <w:bCs/>
        </w:rPr>
        <w:t>Table 2. Description of the studies.</w:t>
      </w:r>
    </w:p>
    <w:tbl>
      <w:tblPr>
        <w:tblStyle w:val="TableGrid"/>
        <w:tblW w:w="5001" w:type="pct"/>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600" w:firstRow="0" w:lastRow="0" w:firstColumn="0" w:lastColumn="0" w:noHBand="1" w:noVBand="1"/>
      </w:tblPr>
      <w:tblGrid>
        <w:gridCol w:w="1316"/>
        <w:gridCol w:w="2857"/>
        <w:gridCol w:w="1864"/>
        <w:gridCol w:w="2383"/>
      </w:tblGrid>
      <w:tr w:rsidR="00024CC3" w:rsidRPr="00024CC3" w14:paraId="1E0925AA" w14:textId="77777777" w:rsidTr="0062430F">
        <w:trPr>
          <w:trHeight w:val="373"/>
        </w:trPr>
        <w:tc>
          <w:tcPr>
            <w:tcW w:w="781" w:type="pct"/>
            <w:tcBorders>
              <w:top w:val="single" w:sz="4" w:space="0" w:color="auto"/>
              <w:left w:val="nil"/>
              <w:bottom w:val="single" w:sz="4" w:space="0" w:color="auto"/>
              <w:right w:val="nil"/>
            </w:tcBorders>
          </w:tcPr>
          <w:p w14:paraId="691AECA8"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Author/Year</w:t>
            </w:r>
          </w:p>
        </w:tc>
        <w:tc>
          <w:tcPr>
            <w:tcW w:w="1696" w:type="pct"/>
            <w:tcBorders>
              <w:top w:val="single" w:sz="4" w:space="0" w:color="auto"/>
              <w:left w:val="nil"/>
              <w:bottom w:val="single" w:sz="4" w:space="0" w:color="auto"/>
              <w:right w:val="nil"/>
            </w:tcBorders>
          </w:tcPr>
          <w:p w14:paraId="48F5D5FA"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Objective</w:t>
            </w:r>
          </w:p>
        </w:tc>
        <w:tc>
          <w:tcPr>
            <w:tcW w:w="1107" w:type="pct"/>
            <w:tcBorders>
              <w:top w:val="single" w:sz="4" w:space="0" w:color="auto"/>
              <w:left w:val="nil"/>
              <w:bottom w:val="single" w:sz="4" w:space="0" w:color="auto"/>
              <w:right w:val="nil"/>
            </w:tcBorders>
          </w:tcPr>
          <w:p w14:paraId="1A1EB5B5"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Evaluators</w:t>
            </w:r>
          </w:p>
        </w:tc>
        <w:tc>
          <w:tcPr>
            <w:tcW w:w="1415" w:type="pct"/>
            <w:tcBorders>
              <w:top w:val="single" w:sz="4" w:space="0" w:color="auto"/>
              <w:left w:val="nil"/>
              <w:bottom w:val="single" w:sz="4" w:space="0" w:color="auto"/>
              <w:right w:val="nil"/>
            </w:tcBorders>
          </w:tcPr>
          <w:p w14:paraId="272DAB16"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Results</w:t>
            </w:r>
          </w:p>
        </w:tc>
      </w:tr>
      <w:tr w:rsidR="00024CC3" w:rsidRPr="00024CC3" w14:paraId="1F9890CB" w14:textId="77777777" w:rsidTr="00231DFC">
        <w:trPr>
          <w:trHeight w:val="1017"/>
        </w:trPr>
        <w:tc>
          <w:tcPr>
            <w:tcW w:w="781" w:type="pct"/>
            <w:tcBorders>
              <w:top w:val="single" w:sz="4" w:space="0" w:color="auto"/>
              <w:left w:val="nil"/>
              <w:bottom w:val="nil"/>
              <w:right w:val="nil"/>
            </w:tcBorders>
          </w:tcPr>
          <w:p w14:paraId="5FF6A6D9" w14:textId="51B35206"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Haney </w:t>
            </w:r>
            <w:r w:rsidRPr="00024CC3">
              <w:rPr>
                <w:rFonts w:ascii="Arial" w:hAnsi="Arial" w:cs="Arial"/>
                <w:i/>
                <w:sz w:val="20"/>
              </w:rPr>
              <w:t>et al</w:t>
            </w:r>
            <w:r w:rsidRPr="00024CC3">
              <w:rPr>
                <w:rFonts w:ascii="Arial" w:hAnsi="Arial" w:cs="Arial"/>
                <w:iCs/>
                <w:sz w:val="20"/>
              </w:rPr>
              <w:t xml:space="preserve">. </w:t>
            </w:r>
            <w:r w:rsidR="00231DFC">
              <w:rPr>
                <w:rFonts w:ascii="Arial" w:hAnsi="Arial" w:cs="Arial"/>
                <w:iCs/>
                <w:sz w:val="20"/>
              </w:rPr>
              <w:t>(</w:t>
            </w:r>
            <w:r w:rsidRPr="00024CC3">
              <w:rPr>
                <w:rFonts w:ascii="Arial" w:hAnsi="Arial" w:cs="Arial"/>
                <w:iCs/>
                <w:sz w:val="20"/>
              </w:rPr>
              <w:t>2010</w:t>
            </w:r>
            <w:r w:rsidR="00231DFC">
              <w:rPr>
                <w:rFonts w:ascii="Arial" w:hAnsi="Arial" w:cs="Arial"/>
                <w:iCs/>
                <w:sz w:val="20"/>
              </w:rPr>
              <w:t>)</w:t>
            </w:r>
          </w:p>
        </w:tc>
        <w:tc>
          <w:tcPr>
            <w:tcW w:w="1696" w:type="pct"/>
            <w:tcBorders>
              <w:top w:val="single" w:sz="4" w:space="0" w:color="auto"/>
              <w:left w:val="nil"/>
              <w:bottom w:val="nil"/>
              <w:right w:val="nil"/>
            </w:tcBorders>
          </w:tcPr>
          <w:p w14:paraId="05AEA76A" w14:textId="4A080B08"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discrepancies in IMC diagnoses and planning in PR and CBCT.</w:t>
            </w:r>
          </w:p>
        </w:tc>
        <w:tc>
          <w:tcPr>
            <w:tcW w:w="1107" w:type="pct"/>
            <w:tcBorders>
              <w:top w:val="single" w:sz="4" w:space="0" w:color="auto"/>
              <w:left w:val="nil"/>
              <w:bottom w:val="nil"/>
              <w:right w:val="nil"/>
            </w:tcBorders>
          </w:tcPr>
          <w:p w14:paraId="18593A18" w14:textId="77777777" w:rsidR="00024CC3" w:rsidRPr="00024CC3" w:rsidRDefault="00024CC3" w:rsidP="00024CC3">
            <w:pPr>
              <w:pStyle w:val="Body"/>
              <w:spacing w:after="0"/>
              <w:rPr>
                <w:rFonts w:ascii="Arial" w:hAnsi="Arial" w:cs="Arial"/>
                <w:sz w:val="20"/>
              </w:rPr>
            </w:pPr>
            <w:r w:rsidRPr="00024CC3">
              <w:rPr>
                <w:rFonts w:ascii="Arial" w:hAnsi="Arial" w:cs="Arial"/>
                <w:sz w:val="20"/>
              </w:rPr>
              <w:t>04 orthodontists and 03 dental surgeons.</w:t>
            </w:r>
          </w:p>
        </w:tc>
        <w:tc>
          <w:tcPr>
            <w:tcW w:w="1415" w:type="pct"/>
            <w:tcBorders>
              <w:top w:val="single" w:sz="4" w:space="0" w:color="auto"/>
              <w:left w:val="nil"/>
              <w:bottom w:val="nil"/>
              <w:right w:val="nil"/>
            </w:tcBorders>
          </w:tcPr>
          <w:p w14:paraId="3216611E" w14:textId="77777777" w:rsidR="00024CC3" w:rsidRPr="00024CC3" w:rsidRDefault="00024CC3" w:rsidP="00024CC3">
            <w:pPr>
              <w:pStyle w:val="Body"/>
              <w:spacing w:after="0"/>
              <w:rPr>
                <w:rFonts w:ascii="Arial" w:hAnsi="Arial" w:cs="Arial"/>
                <w:sz w:val="20"/>
              </w:rPr>
            </w:pPr>
            <w:r w:rsidRPr="00024CC3">
              <w:rPr>
                <w:rFonts w:ascii="Arial" w:hAnsi="Arial" w:cs="Arial"/>
                <w:sz w:val="20"/>
              </w:rPr>
              <w:t>2D and 3D IMC imaging can lead to distinct diagnoses and treatment plans.</w:t>
            </w:r>
          </w:p>
        </w:tc>
      </w:tr>
      <w:tr w:rsidR="00024CC3" w:rsidRPr="00024CC3" w14:paraId="673AAD82" w14:textId="77777777" w:rsidTr="0062430F">
        <w:trPr>
          <w:trHeight w:val="2715"/>
        </w:trPr>
        <w:tc>
          <w:tcPr>
            <w:tcW w:w="781" w:type="pct"/>
            <w:tcBorders>
              <w:top w:val="nil"/>
              <w:left w:val="nil"/>
              <w:bottom w:val="nil"/>
              <w:right w:val="nil"/>
            </w:tcBorders>
          </w:tcPr>
          <w:p w14:paraId="3AF78DDE" w14:textId="782A0041"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Jung </w:t>
            </w:r>
            <w:r w:rsidRPr="00024CC3">
              <w:rPr>
                <w:rFonts w:ascii="Arial" w:hAnsi="Arial" w:cs="Arial"/>
                <w:i/>
                <w:sz w:val="20"/>
              </w:rPr>
              <w:t>et al</w:t>
            </w:r>
            <w:r w:rsidRPr="00024CC3">
              <w:rPr>
                <w:rFonts w:ascii="Arial" w:hAnsi="Arial" w:cs="Arial"/>
                <w:iCs/>
                <w:sz w:val="20"/>
              </w:rPr>
              <w:t>.</w:t>
            </w:r>
            <w:r w:rsidRPr="00024CC3">
              <w:rPr>
                <w:rFonts w:ascii="Arial" w:hAnsi="Arial" w:cs="Arial"/>
                <w:sz w:val="20"/>
              </w:rPr>
              <w:t xml:space="preserve"> </w:t>
            </w:r>
            <w:r w:rsidR="00231DFC">
              <w:rPr>
                <w:rFonts w:ascii="Arial" w:hAnsi="Arial" w:cs="Arial"/>
                <w:sz w:val="20"/>
              </w:rPr>
              <w:t>(</w:t>
            </w:r>
            <w:r w:rsidRPr="00024CC3">
              <w:rPr>
                <w:rFonts w:ascii="Arial" w:hAnsi="Arial" w:cs="Arial"/>
                <w:sz w:val="20"/>
              </w:rPr>
              <w:t>2012</w:t>
            </w:r>
            <w:r w:rsidR="00231DFC">
              <w:rPr>
                <w:rFonts w:ascii="Arial" w:hAnsi="Arial" w:cs="Arial"/>
                <w:sz w:val="20"/>
              </w:rPr>
              <w:t>)</w:t>
            </w:r>
          </w:p>
        </w:tc>
        <w:tc>
          <w:tcPr>
            <w:tcW w:w="1696" w:type="pct"/>
            <w:tcBorders>
              <w:top w:val="nil"/>
              <w:left w:val="nil"/>
              <w:bottom w:val="nil"/>
              <w:right w:val="nil"/>
            </w:tcBorders>
          </w:tcPr>
          <w:p w14:paraId="460A5A7C"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 xml:space="preserve">Correlated the position of the IMC in PR with the CBCT, analyzing the </w:t>
            </w:r>
            <w:proofErr w:type="spellStart"/>
            <w:r w:rsidRPr="00024CC3">
              <w:rPr>
                <w:rFonts w:ascii="Arial" w:hAnsi="Arial" w:cs="Arial"/>
                <w:sz w:val="20"/>
                <w:lang w:val="en"/>
              </w:rPr>
              <w:t>bucco</w:t>
            </w:r>
            <w:proofErr w:type="spellEnd"/>
            <w:r w:rsidRPr="00024CC3">
              <w:rPr>
                <w:rFonts w:ascii="Arial" w:hAnsi="Arial" w:cs="Arial"/>
                <w:sz w:val="20"/>
                <w:lang w:val="en"/>
              </w:rPr>
              <w:t>-palatal position of the IMC and the RR of the incisors in the CBCT, when considering the mesiodistal position and the position in sectors of the IMC in the PR.</w:t>
            </w:r>
          </w:p>
          <w:p w14:paraId="163E22E9"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68CE12A5" w14:textId="77777777" w:rsidR="00024CC3" w:rsidRPr="00024CC3" w:rsidRDefault="00024CC3" w:rsidP="00024CC3">
            <w:pPr>
              <w:pStyle w:val="Body"/>
              <w:spacing w:after="0"/>
              <w:rPr>
                <w:rFonts w:ascii="Arial" w:hAnsi="Arial" w:cs="Arial"/>
                <w:sz w:val="20"/>
                <w:lang w:val="pt-BR"/>
              </w:rPr>
            </w:pPr>
            <w:r w:rsidRPr="00024CC3">
              <w:rPr>
                <w:rFonts w:ascii="Arial" w:hAnsi="Arial" w:cs="Arial"/>
                <w:sz w:val="20"/>
              </w:rPr>
              <w:t xml:space="preserve">02 </w:t>
            </w:r>
            <w:r w:rsidRPr="00024CC3">
              <w:rPr>
                <w:rFonts w:ascii="Arial" w:hAnsi="Arial" w:cs="Arial"/>
                <w:sz w:val="20"/>
                <w:lang w:val="en"/>
              </w:rPr>
              <w:t>oral and maxillofacial radiologists</w:t>
            </w:r>
            <w:r w:rsidRPr="00024CC3">
              <w:rPr>
                <w:rFonts w:ascii="Arial" w:hAnsi="Arial" w:cs="Arial"/>
                <w:sz w:val="20"/>
              </w:rPr>
              <w:t>.</w:t>
            </w:r>
          </w:p>
        </w:tc>
        <w:tc>
          <w:tcPr>
            <w:tcW w:w="1415" w:type="pct"/>
            <w:tcBorders>
              <w:top w:val="nil"/>
              <w:left w:val="nil"/>
              <w:bottom w:val="nil"/>
              <w:right w:val="nil"/>
            </w:tcBorders>
          </w:tcPr>
          <w:p w14:paraId="44AE2127"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 xml:space="preserve">The </w:t>
            </w:r>
            <w:proofErr w:type="spellStart"/>
            <w:r w:rsidRPr="00024CC3">
              <w:rPr>
                <w:rFonts w:ascii="Arial" w:hAnsi="Arial" w:cs="Arial"/>
                <w:sz w:val="20"/>
                <w:lang w:val="en"/>
              </w:rPr>
              <w:t>bucco</w:t>
            </w:r>
            <w:proofErr w:type="spellEnd"/>
            <w:r w:rsidRPr="00024CC3">
              <w:rPr>
                <w:rFonts w:ascii="Arial" w:hAnsi="Arial" w:cs="Arial"/>
                <w:sz w:val="20"/>
                <w:lang w:val="en"/>
              </w:rPr>
              <w:t>-palatal position of the IMC and the RR of the incisors can be predicted using the location of the sector in the PR. IMC due to vestibular had a higher frequency in sectors 1, 2, 3 and the RR of the adjacent incisor in sectors 3, 4 and 5.</w:t>
            </w:r>
          </w:p>
        </w:tc>
      </w:tr>
      <w:tr w:rsidR="00024CC3" w:rsidRPr="00024CC3" w14:paraId="552ABC5A" w14:textId="77777777" w:rsidTr="00231DFC">
        <w:trPr>
          <w:trHeight w:val="2208"/>
        </w:trPr>
        <w:tc>
          <w:tcPr>
            <w:tcW w:w="781" w:type="pct"/>
            <w:tcBorders>
              <w:top w:val="nil"/>
              <w:left w:val="nil"/>
              <w:bottom w:val="nil"/>
              <w:right w:val="nil"/>
            </w:tcBorders>
          </w:tcPr>
          <w:p w14:paraId="511F33FC" w14:textId="42A4330E"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Alqerban</w:t>
            </w:r>
            <w:proofErr w:type="spellEnd"/>
            <w:r w:rsidRPr="00024CC3">
              <w:rPr>
                <w:rFonts w:ascii="Arial" w:hAnsi="Arial" w:cs="Arial"/>
                <w:i/>
                <w:sz w:val="20"/>
              </w:rPr>
              <w:t xml:space="preserve"> et al</w:t>
            </w:r>
            <w:r w:rsidRPr="00024CC3">
              <w:rPr>
                <w:rFonts w:ascii="Arial" w:hAnsi="Arial" w:cs="Arial"/>
                <w:iCs/>
                <w:sz w:val="20"/>
              </w:rPr>
              <w:t xml:space="preserve">. </w:t>
            </w:r>
            <w:r w:rsidR="00231DFC">
              <w:rPr>
                <w:rFonts w:ascii="Arial" w:hAnsi="Arial" w:cs="Arial"/>
                <w:iCs/>
                <w:sz w:val="20"/>
              </w:rPr>
              <w:t>(</w:t>
            </w:r>
            <w:r w:rsidRPr="00024CC3">
              <w:rPr>
                <w:rFonts w:ascii="Arial" w:hAnsi="Arial" w:cs="Arial"/>
                <w:iCs/>
                <w:sz w:val="20"/>
              </w:rPr>
              <w:t>2013</w:t>
            </w:r>
            <w:r w:rsidR="00231DFC">
              <w:rPr>
                <w:rFonts w:ascii="Arial" w:hAnsi="Arial" w:cs="Arial"/>
                <w:iCs/>
                <w:sz w:val="20"/>
              </w:rPr>
              <w:t>)</w:t>
            </w:r>
          </w:p>
        </w:tc>
        <w:tc>
          <w:tcPr>
            <w:tcW w:w="1696" w:type="pct"/>
            <w:tcBorders>
              <w:top w:val="nil"/>
              <w:left w:val="nil"/>
              <w:bottom w:val="nil"/>
              <w:right w:val="nil"/>
            </w:tcBorders>
          </w:tcPr>
          <w:p w14:paraId="351A29A2"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the impact of using PR and CBCT in planning surgical treatment for IMC.</w:t>
            </w:r>
          </w:p>
          <w:p w14:paraId="47BBF295"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105629F4" w14:textId="77777777" w:rsidR="00024CC3" w:rsidRPr="00024CC3" w:rsidRDefault="00024CC3" w:rsidP="00024CC3">
            <w:pPr>
              <w:pStyle w:val="Body"/>
              <w:spacing w:after="0"/>
              <w:rPr>
                <w:rFonts w:ascii="Arial" w:hAnsi="Arial" w:cs="Arial"/>
                <w:sz w:val="20"/>
              </w:rPr>
            </w:pPr>
            <w:r w:rsidRPr="00024CC3">
              <w:rPr>
                <w:rFonts w:ascii="Arial" w:hAnsi="Arial" w:cs="Arial"/>
                <w:sz w:val="20"/>
              </w:rPr>
              <w:t>04 orthodontists e 02 surgeons.</w:t>
            </w:r>
          </w:p>
        </w:tc>
        <w:tc>
          <w:tcPr>
            <w:tcW w:w="1415" w:type="pct"/>
            <w:tcBorders>
              <w:top w:val="nil"/>
              <w:left w:val="nil"/>
              <w:bottom w:val="nil"/>
              <w:right w:val="nil"/>
            </w:tcBorders>
          </w:tcPr>
          <w:p w14:paraId="549437BA"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Surgical treatment planning for IMC showed no significant differences between PR and CBCT. CBCT evaluation was associated with fewer canine extractions than PR evaluation.</w:t>
            </w:r>
          </w:p>
        </w:tc>
      </w:tr>
      <w:tr w:rsidR="00024CC3" w:rsidRPr="00024CC3" w14:paraId="0CB886E0" w14:textId="77777777" w:rsidTr="00231DFC">
        <w:trPr>
          <w:trHeight w:val="2254"/>
        </w:trPr>
        <w:tc>
          <w:tcPr>
            <w:tcW w:w="781" w:type="pct"/>
            <w:tcBorders>
              <w:top w:val="nil"/>
              <w:left w:val="nil"/>
              <w:bottom w:val="nil"/>
              <w:right w:val="nil"/>
            </w:tcBorders>
          </w:tcPr>
          <w:p w14:paraId="6388A41B" w14:textId="0806FD02"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Tsolakis </w:t>
            </w:r>
            <w:r w:rsidRPr="00024CC3">
              <w:rPr>
                <w:rFonts w:ascii="Arial" w:hAnsi="Arial" w:cs="Arial"/>
                <w:i/>
                <w:iCs/>
                <w:sz w:val="20"/>
              </w:rPr>
              <w:t>et al</w:t>
            </w:r>
            <w:r w:rsidRPr="00024CC3">
              <w:rPr>
                <w:rFonts w:ascii="Arial" w:hAnsi="Arial" w:cs="Arial"/>
                <w:sz w:val="20"/>
              </w:rPr>
              <w:t xml:space="preserve">. </w:t>
            </w:r>
            <w:r w:rsidR="00231DFC">
              <w:rPr>
                <w:rFonts w:ascii="Arial" w:hAnsi="Arial" w:cs="Arial"/>
                <w:sz w:val="20"/>
              </w:rPr>
              <w:t>(</w:t>
            </w:r>
            <w:r w:rsidRPr="00024CC3">
              <w:rPr>
                <w:rFonts w:ascii="Arial" w:hAnsi="Arial" w:cs="Arial"/>
                <w:sz w:val="20"/>
              </w:rPr>
              <w:t>2017</w:t>
            </w:r>
            <w:r w:rsidR="00231DFC">
              <w:rPr>
                <w:rFonts w:ascii="Arial" w:hAnsi="Arial" w:cs="Arial"/>
                <w:sz w:val="20"/>
              </w:rPr>
              <w:t>)</w:t>
            </w:r>
          </w:p>
        </w:tc>
        <w:tc>
          <w:tcPr>
            <w:tcW w:w="1696" w:type="pct"/>
            <w:tcBorders>
              <w:top w:val="nil"/>
              <w:left w:val="nil"/>
              <w:bottom w:val="nil"/>
              <w:right w:val="nil"/>
            </w:tcBorders>
          </w:tcPr>
          <w:p w14:paraId="0C0C90BB"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Evaluated the reliability of radiographic images from conventional techniques compared to information from CBCT.</w:t>
            </w:r>
          </w:p>
          <w:p w14:paraId="5918FF25"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2F010489" w14:textId="77777777" w:rsidR="00024CC3" w:rsidRPr="00024CC3" w:rsidRDefault="00024CC3" w:rsidP="00024CC3">
            <w:pPr>
              <w:pStyle w:val="Body"/>
              <w:spacing w:after="0"/>
              <w:rPr>
                <w:rFonts w:ascii="Arial" w:hAnsi="Arial" w:cs="Arial"/>
                <w:sz w:val="20"/>
              </w:rPr>
            </w:pPr>
            <w:r w:rsidRPr="00024CC3">
              <w:rPr>
                <w:rFonts w:ascii="Arial" w:hAnsi="Arial" w:cs="Arial"/>
                <w:sz w:val="20"/>
              </w:rPr>
              <w:t>03 orthodontists</w:t>
            </w:r>
          </w:p>
        </w:tc>
        <w:tc>
          <w:tcPr>
            <w:tcW w:w="1415" w:type="pct"/>
            <w:tcBorders>
              <w:top w:val="nil"/>
              <w:left w:val="nil"/>
              <w:bottom w:val="nil"/>
              <w:right w:val="nil"/>
            </w:tcBorders>
          </w:tcPr>
          <w:p w14:paraId="5517CA4B"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Conventional radiographic methods were more subjective in terms of diagnosis compared to CBCT images: precise and accurate for the location of IMC and the RR of adjacent teeth.</w:t>
            </w:r>
          </w:p>
        </w:tc>
      </w:tr>
      <w:tr w:rsidR="00024CC3" w:rsidRPr="00024CC3" w14:paraId="56B4300F" w14:textId="77777777" w:rsidTr="00231DFC">
        <w:trPr>
          <w:trHeight w:val="1421"/>
        </w:trPr>
        <w:tc>
          <w:tcPr>
            <w:tcW w:w="781" w:type="pct"/>
            <w:tcBorders>
              <w:top w:val="nil"/>
              <w:left w:val="nil"/>
              <w:bottom w:val="single" w:sz="4" w:space="0" w:color="auto"/>
              <w:right w:val="nil"/>
            </w:tcBorders>
          </w:tcPr>
          <w:p w14:paraId="1E1AFADF" w14:textId="6609F9D6"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Sosars</w:t>
            </w:r>
            <w:proofErr w:type="spellEnd"/>
            <w:r w:rsidRPr="00024CC3">
              <w:rPr>
                <w:rFonts w:ascii="Arial" w:hAnsi="Arial" w:cs="Arial"/>
                <w:sz w:val="20"/>
              </w:rPr>
              <w:t xml:space="preserve"> </w:t>
            </w:r>
            <w:r w:rsidRPr="00024CC3">
              <w:rPr>
                <w:rFonts w:ascii="Arial" w:hAnsi="Arial" w:cs="Arial"/>
                <w:i/>
                <w:sz w:val="20"/>
              </w:rPr>
              <w:t>et al</w:t>
            </w:r>
            <w:r w:rsidRPr="00024CC3">
              <w:rPr>
                <w:rFonts w:ascii="Arial" w:hAnsi="Arial" w:cs="Arial"/>
                <w:iCs/>
                <w:sz w:val="20"/>
              </w:rPr>
              <w:t>.</w:t>
            </w:r>
            <w:r w:rsidRPr="00024CC3">
              <w:rPr>
                <w:rFonts w:ascii="Arial" w:hAnsi="Arial" w:cs="Arial"/>
                <w:i/>
                <w:sz w:val="20"/>
              </w:rPr>
              <w:t xml:space="preserve"> </w:t>
            </w:r>
            <w:r w:rsidR="00231DFC">
              <w:rPr>
                <w:rFonts w:ascii="Arial" w:hAnsi="Arial" w:cs="Arial"/>
                <w:iCs/>
                <w:sz w:val="20"/>
              </w:rPr>
              <w:t>(</w:t>
            </w:r>
            <w:r w:rsidRPr="00024CC3">
              <w:rPr>
                <w:rFonts w:ascii="Arial" w:hAnsi="Arial" w:cs="Arial"/>
                <w:iCs/>
                <w:sz w:val="20"/>
              </w:rPr>
              <w:t>2020</w:t>
            </w:r>
            <w:r w:rsidR="00231DFC">
              <w:rPr>
                <w:rFonts w:ascii="Arial" w:hAnsi="Arial" w:cs="Arial"/>
                <w:iCs/>
                <w:sz w:val="20"/>
              </w:rPr>
              <w:t>)</w:t>
            </w:r>
          </w:p>
        </w:tc>
        <w:tc>
          <w:tcPr>
            <w:tcW w:w="1696" w:type="pct"/>
            <w:tcBorders>
              <w:top w:val="nil"/>
              <w:left w:val="nil"/>
              <w:bottom w:val="single" w:sz="4" w:space="0" w:color="auto"/>
              <w:right w:val="nil"/>
            </w:tcBorders>
          </w:tcPr>
          <w:p w14:paraId="685C6E56" w14:textId="11AA8209"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the predictive value of PR and CBCT to estimate RR, spontaneous eruption of a canine and the time required for orthodontic traction.</w:t>
            </w:r>
          </w:p>
        </w:tc>
        <w:tc>
          <w:tcPr>
            <w:tcW w:w="1107" w:type="pct"/>
            <w:tcBorders>
              <w:top w:val="nil"/>
              <w:left w:val="nil"/>
              <w:bottom w:val="single" w:sz="4" w:space="0" w:color="auto"/>
              <w:right w:val="nil"/>
            </w:tcBorders>
          </w:tcPr>
          <w:p w14:paraId="3D01CF8E" w14:textId="77777777" w:rsidR="00024CC3" w:rsidRPr="00024CC3" w:rsidRDefault="00024CC3" w:rsidP="00024CC3">
            <w:pPr>
              <w:pStyle w:val="Body"/>
              <w:spacing w:after="0"/>
              <w:rPr>
                <w:rFonts w:ascii="Arial" w:hAnsi="Arial" w:cs="Arial"/>
                <w:sz w:val="20"/>
              </w:rPr>
            </w:pPr>
            <w:r w:rsidRPr="00024CC3">
              <w:rPr>
                <w:rFonts w:ascii="Arial" w:hAnsi="Arial" w:cs="Arial"/>
                <w:sz w:val="20"/>
              </w:rPr>
              <w:t>Not clearly informed</w:t>
            </w:r>
          </w:p>
        </w:tc>
        <w:tc>
          <w:tcPr>
            <w:tcW w:w="1415" w:type="pct"/>
            <w:tcBorders>
              <w:top w:val="nil"/>
              <w:left w:val="nil"/>
              <w:bottom w:val="single" w:sz="4" w:space="0" w:color="auto"/>
              <w:right w:val="nil"/>
            </w:tcBorders>
          </w:tcPr>
          <w:p w14:paraId="3390D7D1" w14:textId="0207E4D2" w:rsidR="00024CC3" w:rsidRPr="00024CC3" w:rsidRDefault="00024CC3" w:rsidP="00024CC3">
            <w:pPr>
              <w:pStyle w:val="Body"/>
              <w:spacing w:after="0"/>
              <w:rPr>
                <w:rFonts w:ascii="Arial" w:hAnsi="Arial" w:cs="Arial"/>
                <w:sz w:val="20"/>
              </w:rPr>
            </w:pPr>
            <w:r w:rsidRPr="00024CC3">
              <w:rPr>
                <w:rFonts w:ascii="Arial" w:hAnsi="Arial" w:cs="Arial"/>
                <w:sz w:val="20"/>
                <w:lang w:val="en"/>
              </w:rPr>
              <w:t>Only severe root resorptions can be predicted with PR, indicating the use of CBCT in cases of IMC.</w:t>
            </w:r>
          </w:p>
        </w:tc>
      </w:tr>
    </w:tbl>
    <w:p w14:paraId="59A4A60F" w14:textId="77777777" w:rsidR="00024CC3" w:rsidRPr="00024CC3" w:rsidRDefault="00024CC3" w:rsidP="00024CC3">
      <w:pPr>
        <w:pStyle w:val="Body"/>
        <w:spacing w:after="0"/>
        <w:rPr>
          <w:rFonts w:ascii="Arial" w:hAnsi="Arial" w:cs="Arial"/>
        </w:rPr>
      </w:pPr>
      <w:r w:rsidRPr="00024CC3">
        <w:rPr>
          <w:rFonts w:ascii="Arial" w:hAnsi="Arial" w:cs="Arial"/>
        </w:rPr>
        <w:t>IMC: impacted maxillary canine; PR: panoramic radiography; CBCT: cone-beam computed tomography; RR: root resorption; NI: not informed.</w:t>
      </w:r>
    </w:p>
    <w:p w14:paraId="65389702" w14:textId="77777777" w:rsidR="00024CC3" w:rsidRDefault="00024CC3" w:rsidP="00024CC3">
      <w:pPr>
        <w:pStyle w:val="Body"/>
        <w:spacing w:after="0"/>
        <w:rPr>
          <w:rFonts w:ascii="Arial" w:hAnsi="Arial" w:cs="Arial"/>
        </w:rPr>
      </w:pPr>
    </w:p>
    <w:p w14:paraId="7436263F" w14:textId="00ED68C6" w:rsidR="00024CC3" w:rsidRDefault="00024CC3" w:rsidP="00024CC3">
      <w:pPr>
        <w:pStyle w:val="Body"/>
        <w:spacing w:after="0"/>
        <w:rPr>
          <w:rFonts w:ascii="Arial" w:hAnsi="Arial" w:cs="Arial"/>
        </w:rPr>
      </w:pPr>
      <w:r w:rsidRPr="00024CC3">
        <w:rPr>
          <w:rFonts w:ascii="Arial" w:hAnsi="Arial" w:cs="Arial"/>
        </w:rPr>
        <w:t xml:space="preserve">The precise identification of the location and positioning of an impacted tooth is fundamental for the accurate diagnosis and planning of the treatment to be carried out, whether orthodontic, through the application of orthodontic forces or surgical, through extraction </w:t>
      </w:r>
      <w:r w:rsidR="00231DFC">
        <w:rPr>
          <w:rFonts w:ascii="Arial" w:hAnsi="Arial" w:cs="Arial"/>
        </w:rPr>
        <w:t xml:space="preserve">(Haney </w:t>
      </w:r>
      <w:r w:rsidR="00231DFC" w:rsidRPr="00231DFC">
        <w:rPr>
          <w:rFonts w:ascii="Arial" w:hAnsi="Arial" w:cs="Arial"/>
          <w:i/>
          <w:iCs/>
        </w:rPr>
        <w:t>et al</w:t>
      </w:r>
      <w:r w:rsidR="00231DFC">
        <w:rPr>
          <w:rFonts w:ascii="Arial" w:hAnsi="Arial" w:cs="Arial"/>
        </w:rPr>
        <w:t>., 2010)</w:t>
      </w:r>
      <w:r w:rsidRPr="00024CC3">
        <w:rPr>
          <w:rFonts w:ascii="Arial" w:hAnsi="Arial" w:cs="Arial"/>
        </w:rPr>
        <w:t xml:space="preserve">. Among impacted teeth, canines stand out for having a considerable </w:t>
      </w:r>
      <w:r w:rsidRPr="00024CC3">
        <w:rPr>
          <w:rFonts w:ascii="Arial" w:hAnsi="Arial" w:cs="Arial"/>
        </w:rPr>
        <w:lastRenderedPageBreak/>
        <w:t xml:space="preserve">incidence, second only to third molars, due to its prolonged period of development and the presence in areas with longer eruption paths </w:t>
      </w:r>
      <w:r w:rsidR="00231DFC">
        <w:rPr>
          <w:rFonts w:ascii="Arial" w:hAnsi="Arial" w:cs="Arial"/>
        </w:rPr>
        <w:t xml:space="preserve">Jung </w:t>
      </w:r>
      <w:r w:rsidR="00231DFC" w:rsidRPr="00231DFC">
        <w:rPr>
          <w:rFonts w:ascii="Arial" w:hAnsi="Arial" w:cs="Arial"/>
          <w:i/>
          <w:iCs/>
        </w:rPr>
        <w:t>et al</w:t>
      </w:r>
      <w:r w:rsidR="00231DFC">
        <w:rPr>
          <w:rFonts w:ascii="Arial" w:hAnsi="Arial" w:cs="Arial"/>
        </w:rPr>
        <w:t>. (2012).</w:t>
      </w:r>
      <w:r w:rsidRPr="00024CC3">
        <w:rPr>
          <w:rFonts w:ascii="Arial" w:hAnsi="Arial" w:cs="Arial"/>
        </w:rPr>
        <w:t xml:space="preserve"> The treatment of IMC is directly influenced by its location, contact with adjacent teeth (premolars, lateral and central incisors) and the nature and severity of any root lesions </w:t>
      </w:r>
      <w:r w:rsidR="00231DFC">
        <w:rPr>
          <w:rFonts w:ascii="Arial" w:hAnsi="Arial" w:cs="Arial"/>
        </w:rPr>
        <w:t>(</w:t>
      </w:r>
      <w:proofErr w:type="spellStart"/>
      <w:r w:rsidR="00231DFC">
        <w:rPr>
          <w:rFonts w:ascii="Arial" w:hAnsi="Arial" w:cs="Arial"/>
        </w:rPr>
        <w:t>Alqerban</w:t>
      </w:r>
      <w:proofErr w:type="spellEnd"/>
      <w:r w:rsidR="00231DFC">
        <w:rPr>
          <w:rFonts w:ascii="Arial" w:hAnsi="Arial" w:cs="Arial"/>
        </w:rPr>
        <w:t xml:space="preserve"> </w:t>
      </w:r>
      <w:r w:rsidR="00231DFC" w:rsidRPr="00231DFC">
        <w:rPr>
          <w:rFonts w:ascii="Arial" w:hAnsi="Arial" w:cs="Arial"/>
          <w:i/>
          <w:iCs/>
        </w:rPr>
        <w:t>et al</w:t>
      </w:r>
      <w:r w:rsidR="00231DFC">
        <w:rPr>
          <w:rFonts w:ascii="Arial" w:hAnsi="Arial" w:cs="Arial"/>
        </w:rPr>
        <w:t>., 2013)</w:t>
      </w:r>
      <w:r w:rsidRPr="00024CC3">
        <w:rPr>
          <w:rFonts w:ascii="Arial" w:hAnsi="Arial" w:cs="Arial"/>
        </w:rPr>
        <w:t>, factors that highlight the importance of a thorough analysis and integrated through imaging exams.</w:t>
      </w:r>
    </w:p>
    <w:p w14:paraId="15EFFCC4" w14:textId="77777777" w:rsidR="00024CC3" w:rsidRPr="00024CC3" w:rsidRDefault="00024CC3" w:rsidP="00024CC3">
      <w:pPr>
        <w:pStyle w:val="Body"/>
        <w:spacing w:after="0"/>
        <w:rPr>
          <w:rFonts w:ascii="Arial" w:hAnsi="Arial" w:cs="Arial"/>
        </w:rPr>
      </w:pPr>
    </w:p>
    <w:p w14:paraId="5C664322" w14:textId="64A8D15F" w:rsidR="00024CC3" w:rsidRPr="00024CC3" w:rsidRDefault="00024CC3" w:rsidP="00024CC3">
      <w:pPr>
        <w:pStyle w:val="Body"/>
        <w:spacing w:after="0"/>
        <w:rPr>
          <w:rFonts w:ascii="Arial" w:hAnsi="Arial" w:cs="Arial"/>
        </w:rPr>
      </w:pPr>
      <w:r w:rsidRPr="00024CC3">
        <w:rPr>
          <w:rFonts w:ascii="Arial" w:hAnsi="Arial" w:cs="Arial"/>
        </w:rPr>
        <w:t xml:space="preserve">As highlighted in the work of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imaging exams using two-dimensional techniques, such as periapical, occlusal, cephalometric and panoramic, are fundamental in the diagnosis of cases involving IMC teeth. Among these, periapical and panoramic radiographs stand out.</w:t>
      </w:r>
    </w:p>
    <w:p w14:paraId="2FB535FA" w14:textId="77777777" w:rsidR="00024CC3" w:rsidRDefault="00024CC3" w:rsidP="00024CC3">
      <w:pPr>
        <w:pStyle w:val="Body"/>
        <w:spacing w:after="0"/>
        <w:rPr>
          <w:rFonts w:ascii="Arial" w:hAnsi="Arial" w:cs="Arial"/>
        </w:rPr>
      </w:pPr>
    </w:p>
    <w:p w14:paraId="5A2A601E" w14:textId="758751AB" w:rsidR="00024CC3" w:rsidRPr="00024CC3" w:rsidRDefault="00024CC3" w:rsidP="00024CC3">
      <w:pPr>
        <w:pStyle w:val="Body"/>
        <w:spacing w:after="0"/>
        <w:rPr>
          <w:rFonts w:ascii="Arial" w:hAnsi="Arial" w:cs="Arial"/>
        </w:rPr>
      </w:pPr>
      <w:r w:rsidRPr="00024CC3">
        <w:rPr>
          <w:rFonts w:ascii="Arial" w:hAnsi="Arial" w:cs="Arial"/>
        </w:rPr>
        <w:t xml:space="preserve">Periapical radiographs, performed using the Clark technique, demonstrate the precise location of impacted teeth through radiographic views at different horizontal angulations, as proposed by Clark in 1909 [14]. Periapical radiographic images are used to evaluate the presence of root resorption, however, buccal and palatal root resorption are difficult to identify, as highlighted by </w:t>
      </w:r>
      <w:proofErr w:type="spellStart"/>
      <w:r w:rsidRPr="00024CC3">
        <w:rPr>
          <w:rFonts w:ascii="Arial" w:hAnsi="Arial" w:cs="Arial"/>
        </w:rPr>
        <w:t>Brusveen</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(2012)</w:t>
      </w:r>
      <w:r w:rsidRPr="00024CC3">
        <w:rPr>
          <w:rFonts w:ascii="Arial" w:hAnsi="Arial" w:cs="Arial"/>
        </w:rPr>
        <w:t>.</w:t>
      </w:r>
    </w:p>
    <w:p w14:paraId="61EDCE68" w14:textId="77777777" w:rsidR="00024CC3" w:rsidRDefault="00024CC3" w:rsidP="00024CC3">
      <w:pPr>
        <w:pStyle w:val="Body"/>
        <w:spacing w:after="0"/>
        <w:rPr>
          <w:rFonts w:ascii="Arial" w:hAnsi="Arial" w:cs="Arial"/>
        </w:rPr>
      </w:pPr>
    </w:p>
    <w:p w14:paraId="26B646E7" w14:textId="6C801AEF" w:rsidR="00024CC3" w:rsidRPr="00024CC3" w:rsidRDefault="00024CC3" w:rsidP="00024CC3">
      <w:pPr>
        <w:pStyle w:val="Body"/>
        <w:spacing w:after="0"/>
        <w:rPr>
          <w:rFonts w:ascii="Arial" w:hAnsi="Arial" w:cs="Arial"/>
        </w:rPr>
      </w:pPr>
      <w:r w:rsidRPr="00024CC3">
        <w:rPr>
          <w:rFonts w:ascii="Arial" w:hAnsi="Arial" w:cs="Arial"/>
        </w:rPr>
        <w:t xml:space="preserve">PRs are used for initial assessment of IMC </w:t>
      </w:r>
      <w:r w:rsidR="00E22F21">
        <w:rPr>
          <w:rFonts w:ascii="Arial" w:hAnsi="Arial" w:cs="Arial"/>
        </w:rPr>
        <w:t>(</w:t>
      </w:r>
      <w:proofErr w:type="spellStart"/>
      <w:r w:rsidR="00E22F21">
        <w:rPr>
          <w:rFonts w:ascii="Arial" w:hAnsi="Arial" w:cs="Arial"/>
        </w:rPr>
        <w:t>Alqerban</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2016)</w:t>
      </w:r>
      <w:r w:rsidRPr="00024CC3">
        <w:rPr>
          <w:rFonts w:ascii="Arial" w:hAnsi="Arial" w:cs="Arial"/>
        </w:rPr>
        <w:t xml:space="preserve">. The identification through radiographic sectors is adopted to facilitate the understanding and the consequence of the impacted canine in relation to adjacent teeth </w:t>
      </w:r>
      <w:r w:rsidR="00E22F21">
        <w:rPr>
          <w:rFonts w:ascii="Arial" w:hAnsi="Arial" w:cs="Arial"/>
        </w:rPr>
        <w:t xml:space="preserve">(Jung </w:t>
      </w:r>
      <w:r w:rsidR="00E22F21" w:rsidRPr="00E22F21">
        <w:rPr>
          <w:rFonts w:ascii="Arial" w:hAnsi="Arial" w:cs="Arial"/>
          <w:i/>
          <w:iCs/>
        </w:rPr>
        <w:t>et al</w:t>
      </w:r>
      <w:r w:rsidR="00E22F21">
        <w:rPr>
          <w:rFonts w:ascii="Arial" w:hAnsi="Arial" w:cs="Arial"/>
        </w:rPr>
        <w:t>., 2012)</w:t>
      </w:r>
      <w:r w:rsidRPr="00024CC3">
        <w:rPr>
          <w:rFonts w:ascii="Arial" w:hAnsi="Arial" w:cs="Arial"/>
        </w:rPr>
        <w:t xml:space="preserve">. Predictors such as specificity and radiographic sensitivity are evaluated </w:t>
      </w:r>
      <w:r w:rsidR="00E22F21">
        <w:rPr>
          <w:rFonts w:ascii="Arial" w:hAnsi="Arial" w:cs="Arial"/>
        </w:rPr>
        <w:t>(</w:t>
      </w:r>
      <w:r w:rsidR="00E22F21" w:rsidRPr="00024CC3">
        <w:rPr>
          <w:rFonts w:ascii="Arial" w:hAnsi="Arial" w:cs="Arial"/>
        </w:rPr>
        <w:t xml:space="preserve">Tsolakis </w:t>
      </w:r>
      <w:r w:rsidR="00E22F21" w:rsidRPr="00024CC3">
        <w:rPr>
          <w:rFonts w:ascii="Arial" w:hAnsi="Arial" w:cs="Arial"/>
          <w:i/>
          <w:iCs/>
        </w:rPr>
        <w:t>et al</w:t>
      </w:r>
      <w:r w:rsidR="00E22F21" w:rsidRPr="00024CC3">
        <w:rPr>
          <w:rFonts w:ascii="Arial" w:hAnsi="Arial" w:cs="Arial"/>
        </w:rPr>
        <w:t xml:space="preserve">. </w:t>
      </w:r>
      <w:r w:rsidR="00E22F21">
        <w:rPr>
          <w:rFonts w:ascii="Arial" w:hAnsi="Arial" w:cs="Arial"/>
        </w:rPr>
        <w:t>(</w:t>
      </w:r>
      <w:r w:rsidR="00E22F21" w:rsidRPr="00024CC3">
        <w:rPr>
          <w:rFonts w:ascii="Arial" w:hAnsi="Arial" w:cs="Arial"/>
        </w:rPr>
        <w:t>2017</w:t>
      </w:r>
      <w:r w:rsidR="00E22F21">
        <w:rPr>
          <w:rFonts w:ascii="Arial" w:hAnsi="Arial" w:cs="Arial"/>
        </w:rPr>
        <w:t>)</w:t>
      </w:r>
      <w:r w:rsidRPr="00024CC3">
        <w:rPr>
          <w:rFonts w:ascii="Arial" w:hAnsi="Arial" w:cs="Arial"/>
        </w:rPr>
        <w:t xml:space="preserve">, formulas are created to assess the probability of root resorption </w:t>
      </w:r>
      <w:r w:rsidR="00E22F21">
        <w:rPr>
          <w:rFonts w:ascii="Arial" w:hAnsi="Arial" w:cs="Arial"/>
        </w:rPr>
        <w:t>(</w:t>
      </w:r>
      <w:proofErr w:type="spellStart"/>
      <w:r w:rsidR="00E22F21">
        <w:rPr>
          <w:rFonts w:ascii="Arial" w:hAnsi="Arial" w:cs="Arial"/>
        </w:rPr>
        <w:t>Alqerban</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2016)</w:t>
      </w:r>
      <w:r w:rsidR="00E22F21" w:rsidRPr="00024CC3">
        <w:rPr>
          <w:rFonts w:ascii="Arial" w:hAnsi="Arial" w:cs="Arial"/>
        </w:rPr>
        <w:t xml:space="preserve"> </w:t>
      </w:r>
      <w:r w:rsidRPr="00024CC3">
        <w:rPr>
          <w:rFonts w:ascii="Arial" w:hAnsi="Arial" w:cs="Arial"/>
        </w:rPr>
        <w:t xml:space="preserve">and angulations of the long axis of the canine with planes and reference lines are considered </w:t>
      </w:r>
      <w:r w:rsidR="00E22F21">
        <w:rPr>
          <w:rFonts w:ascii="Arial" w:hAnsi="Arial" w:cs="Arial"/>
        </w:rPr>
        <w:t>(</w:t>
      </w:r>
      <w:proofErr w:type="spellStart"/>
      <w:r w:rsidR="00E22F21">
        <w:rPr>
          <w:rFonts w:ascii="Arial" w:hAnsi="Arial" w:cs="Arial"/>
        </w:rPr>
        <w:t>Sosars</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xml:space="preserve">., 2020; Guarnieri </w:t>
      </w:r>
      <w:r w:rsidR="00E22F21" w:rsidRPr="00E22F21">
        <w:rPr>
          <w:rFonts w:ascii="Arial" w:hAnsi="Arial" w:cs="Arial"/>
          <w:i/>
          <w:iCs/>
        </w:rPr>
        <w:t>et al</w:t>
      </w:r>
      <w:r w:rsidR="00E22F21">
        <w:rPr>
          <w:rFonts w:ascii="Arial" w:hAnsi="Arial" w:cs="Arial"/>
        </w:rPr>
        <w:t>., 2016)</w:t>
      </w:r>
      <w:r w:rsidRPr="00024CC3">
        <w:rPr>
          <w:rFonts w:ascii="Arial" w:hAnsi="Arial" w:cs="Arial"/>
        </w:rPr>
        <w:t>. All these analyzes constitute a series of options for locating the IMC in PR and in situations in which CBCT cannot be used.</w:t>
      </w:r>
    </w:p>
    <w:p w14:paraId="3F684B6E" w14:textId="77777777" w:rsidR="00024CC3" w:rsidRDefault="00024CC3" w:rsidP="00024CC3">
      <w:pPr>
        <w:pStyle w:val="Body"/>
        <w:spacing w:after="0"/>
        <w:rPr>
          <w:rFonts w:ascii="Arial" w:hAnsi="Arial" w:cs="Arial"/>
        </w:rPr>
      </w:pPr>
    </w:p>
    <w:p w14:paraId="39CAC3E4" w14:textId="10DA6606" w:rsidR="00024CC3" w:rsidRPr="00024CC3" w:rsidRDefault="00024CC3" w:rsidP="00024CC3">
      <w:pPr>
        <w:pStyle w:val="Body"/>
        <w:spacing w:after="0"/>
        <w:rPr>
          <w:rFonts w:ascii="Arial" w:hAnsi="Arial" w:cs="Arial"/>
        </w:rPr>
      </w:pPr>
      <w:r w:rsidRPr="00024CC3">
        <w:rPr>
          <w:rFonts w:ascii="Arial" w:hAnsi="Arial" w:cs="Arial"/>
        </w:rPr>
        <w:t xml:space="preserve">The study conducted by Jung </w:t>
      </w:r>
      <w:r w:rsidRPr="00E22F21">
        <w:rPr>
          <w:rFonts w:ascii="Arial" w:hAnsi="Arial" w:cs="Arial"/>
          <w:i/>
          <w:iCs/>
        </w:rPr>
        <w:t>et al</w:t>
      </w:r>
      <w:r w:rsidRPr="00024CC3">
        <w:rPr>
          <w:rFonts w:ascii="Arial" w:hAnsi="Arial" w:cs="Arial"/>
        </w:rPr>
        <w:t xml:space="preserve">. </w:t>
      </w:r>
      <w:r w:rsidR="00E22F21">
        <w:rPr>
          <w:rFonts w:ascii="Arial" w:hAnsi="Arial" w:cs="Arial"/>
        </w:rPr>
        <w:t>(2012)</w:t>
      </w:r>
      <w:r w:rsidRPr="00024CC3">
        <w:rPr>
          <w:rFonts w:ascii="Arial" w:hAnsi="Arial" w:cs="Arial"/>
        </w:rPr>
        <w:t xml:space="preserve"> identified IMC in the vestibular position, while the research by </w:t>
      </w:r>
      <w:proofErr w:type="spellStart"/>
      <w:r w:rsidRPr="00024CC3">
        <w:rPr>
          <w:rFonts w:ascii="Arial" w:hAnsi="Arial" w:cs="Arial"/>
        </w:rPr>
        <w:t>Senisik</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(2019)</w:t>
      </w:r>
      <w:r w:rsidRPr="00024CC3">
        <w:rPr>
          <w:rFonts w:ascii="Arial" w:hAnsi="Arial" w:cs="Arial"/>
        </w:rPr>
        <w:t xml:space="preserve"> evaluated methods for locating IMC in PR using predictive approaches. A high precision was identified in the location of these teeth when they were in sectors 1 and 5. The association between the location of sectors and the time required for orthodontic traction was also highlighted in the study conducted by Arriola-</w:t>
      </w:r>
      <w:proofErr w:type="spellStart"/>
      <w:r w:rsidRPr="00024CC3">
        <w:rPr>
          <w:rFonts w:ascii="Arial" w:hAnsi="Arial" w:cs="Arial"/>
        </w:rPr>
        <w:t>Gu</w:t>
      </w:r>
      <w:r w:rsidR="00E22F21">
        <w:rPr>
          <w:rFonts w:ascii="Arial" w:hAnsi="Arial" w:cs="Arial"/>
        </w:rPr>
        <w:t>í</w:t>
      </w:r>
      <w:r w:rsidRPr="00024CC3">
        <w:rPr>
          <w:rFonts w:ascii="Arial" w:hAnsi="Arial" w:cs="Arial"/>
        </w:rPr>
        <w:t>llen</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(2019)</w:t>
      </w:r>
      <w:r w:rsidRPr="00024CC3">
        <w:rPr>
          <w:rFonts w:ascii="Arial" w:hAnsi="Arial" w:cs="Arial"/>
        </w:rPr>
        <w:t>, in which it was observed that the traction time of IMC in sectors 4 and 5 is longer compared to IMC located in sectors 1, 2 and 3. The findings of these studies highlight the importance of considering the specific location of IMC when planning orthodontic interventions for through panoramic imaging exams.</w:t>
      </w:r>
    </w:p>
    <w:p w14:paraId="41D4D950" w14:textId="77777777" w:rsidR="00024CC3" w:rsidRDefault="00024CC3" w:rsidP="00024CC3">
      <w:pPr>
        <w:pStyle w:val="Body"/>
        <w:spacing w:after="0"/>
        <w:rPr>
          <w:rFonts w:ascii="Arial" w:hAnsi="Arial" w:cs="Arial"/>
        </w:rPr>
      </w:pPr>
    </w:p>
    <w:p w14:paraId="32C9CF9B" w14:textId="36C1E8C5" w:rsidR="00024CC3" w:rsidRPr="00024CC3" w:rsidRDefault="00024CC3" w:rsidP="00024CC3">
      <w:pPr>
        <w:pStyle w:val="Body"/>
        <w:spacing w:after="0"/>
        <w:rPr>
          <w:rFonts w:ascii="Arial" w:hAnsi="Arial" w:cs="Arial"/>
        </w:rPr>
      </w:pPr>
      <w:r w:rsidRPr="00024CC3">
        <w:rPr>
          <w:rFonts w:ascii="Arial" w:hAnsi="Arial" w:cs="Arial"/>
        </w:rPr>
        <w:t xml:space="preserve">The diagnostic accuracy of CBCT has been shown to be superior in relation to PR, for example, in relation to the presence of external root resorption </w:t>
      </w:r>
      <w:r w:rsidR="003D723A">
        <w:rPr>
          <w:rFonts w:ascii="Arial" w:hAnsi="Arial" w:cs="Arial"/>
        </w:rPr>
        <w:t>(Christell</w:t>
      </w:r>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2018; Tsolakis </w:t>
      </w:r>
      <w:r w:rsidR="00397A27" w:rsidRPr="00397A27">
        <w:rPr>
          <w:rFonts w:ascii="Arial" w:hAnsi="Arial" w:cs="Arial"/>
          <w:i/>
          <w:iCs/>
        </w:rPr>
        <w:t>et al</w:t>
      </w:r>
      <w:r w:rsidR="00397A27">
        <w:rPr>
          <w:rFonts w:ascii="Arial" w:hAnsi="Arial" w:cs="Arial"/>
        </w:rPr>
        <w:t xml:space="preserve">. 2017; Jung </w:t>
      </w:r>
      <w:r w:rsidR="00397A27" w:rsidRPr="00397A27">
        <w:rPr>
          <w:rFonts w:ascii="Arial" w:hAnsi="Arial" w:cs="Arial"/>
          <w:i/>
          <w:iCs/>
        </w:rPr>
        <w:t>et al</w:t>
      </w:r>
      <w:r w:rsidR="00397A27">
        <w:rPr>
          <w:rFonts w:ascii="Arial" w:hAnsi="Arial" w:cs="Arial"/>
        </w:rPr>
        <w:t xml:space="preserve">., 2012; </w:t>
      </w:r>
      <w:proofErr w:type="spellStart"/>
      <w:r w:rsidR="00397A27">
        <w:rPr>
          <w:rFonts w:ascii="Arial" w:hAnsi="Arial" w:cs="Arial"/>
        </w:rPr>
        <w:t>Alqerban</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2013; </w:t>
      </w:r>
      <w:proofErr w:type="spellStart"/>
      <w:r w:rsidR="00397A27">
        <w:rPr>
          <w:rFonts w:ascii="Arial" w:hAnsi="Arial" w:cs="Arial"/>
        </w:rPr>
        <w:t>Sosars</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2020)</w:t>
      </w:r>
      <w:r w:rsidRPr="00024CC3">
        <w:rPr>
          <w:rFonts w:ascii="Arial" w:hAnsi="Arial" w:cs="Arial"/>
        </w:rPr>
        <w:t xml:space="preserve">. Several studies highlight predictive methods to anticipate the presence of resorption in panoramic exams </w:t>
      </w:r>
      <w:r w:rsidR="003D723A" w:rsidRPr="00024CC3">
        <w:rPr>
          <w:rFonts w:ascii="Arial" w:hAnsi="Arial" w:cs="Arial"/>
        </w:rPr>
        <w:t>to</w:t>
      </w:r>
      <w:r w:rsidRPr="00024CC3">
        <w:rPr>
          <w:rFonts w:ascii="Arial" w:hAnsi="Arial" w:cs="Arial"/>
        </w:rPr>
        <w:t xml:space="preserve"> justify the request for a CBCT exam </w:t>
      </w:r>
      <w:r w:rsidR="00397A27">
        <w:rPr>
          <w:rFonts w:ascii="Arial" w:hAnsi="Arial" w:cs="Arial"/>
        </w:rPr>
        <w:t>(</w:t>
      </w:r>
      <w:proofErr w:type="spellStart"/>
      <w:r w:rsidR="00397A27">
        <w:rPr>
          <w:rFonts w:ascii="Arial" w:hAnsi="Arial" w:cs="Arial"/>
        </w:rPr>
        <w:t>Alqerban</w:t>
      </w:r>
      <w:proofErr w:type="spellEnd"/>
      <w:r w:rsidR="00397A27" w:rsidRPr="00024CC3">
        <w:rPr>
          <w:rFonts w:ascii="Arial" w:hAnsi="Arial" w:cs="Arial"/>
        </w:rPr>
        <w:t xml:space="preserve"> </w:t>
      </w:r>
      <w:r w:rsidR="00397A27" w:rsidRPr="00397A27">
        <w:rPr>
          <w:rFonts w:ascii="Arial" w:hAnsi="Arial" w:cs="Arial"/>
          <w:i/>
          <w:iCs/>
        </w:rPr>
        <w:t>et al</w:t>
      </w:r>
      <w:r w:rsidR="00397A27">
        <w:rPr>
          <w:rFonts w:ascii="Arial" w:hAnsi="Arial" w:cs="Arial"/>
        </w:rPr>
        <w:t xml:space="preserve">., 2016; Guarnieri </w:t>
      </w:r>
      <w:r w:rsidR="00397A27" w:rsidRPr="00397A27">
        <w:rPr>
          <w:rFonts w:ascii="Arial" w:hAnsi="Arial" w:cs="Arial"/>
          <w:i/>
          <w:iCs/>
        </w:rPr>
        <w:t>et al</w:t>
      </w:r>
      <w:r w:rsidR="00397A27">
        <w:rPr>
          <w:rFonts w:ascii="Arial" w:hAnsi="Arial" w:cs="Arial"/>
        </w:rPr>
        <w:t>., 2016)</w:t>
      </w:r>
      <w:r w:rsidRPr="00024CC3">
        <w:rPr>
          <w:rFonts w:ascii="Arial" w:hAnsi="Arial" w:cs="Arial"/>
        </w:rPr>
        <w:t xml:space="preserve">. Furthermore, this approach is also carried out, reserving the indication of this examination in extremely important situations, such as: tooth displaced in a complex position </w:t>
      </w:r>
      <w:r w:rsidR="00397A27">
        <w:rPr>
          <w:rFonts w:ascii="Arial" w:hAnsi="Arial" w:cs="Arial"/>
        </w:rPr>
        <w:t>(Schubert; Baumert, 2009)</w:t>
      </w:r>
      <w:r w:rsidRPr="00024CC3">
        <w:rPr>
          <w:rFonts w:ascii="Arial" w:hAnsi="Arial" w:cs="Arial"/>
        </w:rPr>
        <w:t xml:space="preserve">; suspicion of proximity of the IMC to adjacent teeth and, consequently, their root resorption </w:t>
      </w:r>
      <w:r w:rsidR="00397A27">
        <w:rPr>
          <w:rFonts w:ascii="Arial" w:hAnsi="Arial" w:cs="Arial"/>
        </w:rPr>
        <w:t>(</w:t>
      </w:r>
      <w:proofErr w:type="spellStart"/>
      <w:r w:rsidR="00397A27">
        <w:rPr>
          <w:rFonts w:ascii="Arial" w:hAnsi="Arial" w:cs="Arial"/>
        </w:rPr>
        <w:t>Sosars</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2020; </w:t>
      </w:r>
      <w:proofErr w:type="spellStart"/>
      <w:r w:rsidR="00397A27">
        <w:rPr>
          <w:rFonts w:ascii="Arial" w:hAnsi="Arial" w:cs="Arial"/>
        </w:rPr>
        <w:t>Brusveen</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2012; Schubert; Baumert, 2009)</w:t>
      </w:r>
      <w:r w:rsidRPr="00024CC3">
        <w:rPr>
          <w:rFonts w:ascii="Arial" w:hAnsi="Arial" w:cs="Arial"/>
        </w:rPr>
        <w:t xml:space="preserve">, when conventional radiographs do not provide sufficient information for the preparation and indication of the treatment plan </w:t>
      </w:r>
      <w:r w:rsidR="00397A27">
        <w:rPr>
          <w:rFonts w:ascii="Arial" w:hAnsi="Arial" w:cs="Arial"/>
        </w:rPr>
        <w:t>(Ali-</w:t>
      </w:r>
      <w:proofErr w:type="spellStart"/>
      <w:r w:rsidR="00397A27">
        <w:rPr>
          <w:rFonts w:ascii="Arial" w:hAnsi="Arial" w:cs="Arial"/>
        </w:rPr>
        <w:t>Turaihi</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2020; Guarnieri </w:t>
      </w:r>
      <w:r w:rsidR="00397A27" w:rsidRPr="00397A27">
        <w:rPr>
          <w:rFonts w:ascii="Arial" w:hAnsi="Arial" w:cs="Arial"/>
          <w:i/>
          <w:iCs/>
        </w:rPr>
        <w:t>et al</w:t>
      </w:r>
      <w:r w:rsidR="00397A27">
        <w:rPr>
          <w:rFonts w:ascii="Arial" w:hAnsi="Arial" w:cs="Arial"/>
        </w:rPr>
        <w:t>., 2016)</w:t>
      </w:r>
      <w:r w:rsidRPr="00024CC3">
        <w:rPr>
          <w:rFonts w:ascii="Arial" w:hAnsi="Arial" w:cs="Arial"/>
        </w:rPr>
        <w:t>.</w:t>
      </w:r>
    </w:p>
    <w:p w14:paraId="34F02CAA" w14:textId="77777777" w:rsidR="00024CC3" w:rsidRDefault="00024CC3" w:rsidP="00024CC3">
      <w:pPr>
        <w:pStyle w:val="Body"/>
        <w:spacing w:after="0"/>
        <w:rPr>
          <w:rFonts w:ascii="Arial" w:hAnsi="Arial" w:cs="Arial"/>
        </w:rPr>
      </w:pPr>
    </w:p>
    <w:p w14:paraId="032E359E" w14:textId="3D652FF2" w:rsidR="00024CC3" w:rsidRPr="00024CC3" w:rsidRDefault="00024CC3" w:rsidP="00024CC3">
      <w:pPr>
        <w:pStyle w:val="Body"/>
        <w:spacing w:after="0"/>
        <w:rPr>
          <w:rFonts w:ascii="Arial" w:hAnsi="Arial" w:cs="Arial"/>
        </w:rPr>
      </w:pPr>
      <w:r w:rsidRPr="00024CC3">
        <w:rPr>
          <w:rFonts w:ascii="Arial" w:hAnsi="Arial" w:cs="Arial"/>
        </w:rPr>
        <w:t>The two-dimensional IMC images play a basic role in providing the professional with initial information for preliminary diagnoses and presenting treatment plan options regarding them</w:t>
      </w:r>
      <w:r w:rsidR="00397A27">
        <w:rPr>
          <w:rFonts w:ascii="Arial" w:hAnsi="Arial" w:cs="Arial"/>
        </w:rPr>
        <w:t xml:space="preserve"> (Haney </w:t>
      </w:r>
      <w:r w:rsidR="00397A27" w:rsidRPr="00397A27">
        <w:rPr>
          <w:rFonts w:ascii="Arial" w:hAnsi="Arial" w:cs="Arial"/>
          <w:i/>
          <w:iCs/>
        </w:rPr>
        <w:t>et al</w:t>
      </w:r>
      <w:r w:rsidR="00397A27">
        <w:rPr>
          <w:rFonts w:ascii="Arial" w:hAnsi="Arial" w:cs="Arial"/>
        </w:rPr>
        <w:t>., 2010)</w:t>
      </w:r>
      <w:r w:rsidRPr="00024CC3">
        <w:rPr>
          <w:rFonts w:ascii="Arial" w:hAnsi="Arial" w:cs="Arial"/>
        </w:rPr>
        <w:t>. However, to make the final decision on which treatment to adopt, it is imperative to resort to three-dimensional imaging exams.</w:t>
      </w:r>
    </w:p>
    <w:p w14:paraId="7D99DE7C" w14:textId="77777777" w:rsidR="00024CC3" w:rsidRDefault="00024CC3" w:rsidP="00024CC3">
      <w:pPr>
        <w:pStyle w:val="Body"/>
        <w:spacing w:after="0"/>
        <w:rPr>
          <w:rFonts w:ascii="Arial" w:hAnsi="Arial" w:cs="Arial"/>
        </w:rPr>
      </w:pPr>
    </w:p>
    <w:p w14:paraId="1ECBACBE" w14:textId="4565443F" w:rsidR="00024CC3" w:rsidRPr="00024CC3" w:rsidRDefault="00024CC3" w:rsidP="00024CC3">
      <w:pPr>
        <w:pStyle w:val="Body"/>
        <w:spacing w:after="0"/>
        <w:rPr>
          <w:rFonts w:ascii="Arial" w:hAnsi="Arial" w:cs="Arial"/>
        </w:rPr>
      </w:pPr>
      <w:r w:rsidRPr="00024CC3">
        <w:rPr>
          <w:rFonts w:ascii="Arial" w:hAnsi="Arial" w:cs="Arial"/>
        </w:rPr>
        <w:lastRenderedPageBreak/>
        <w:t xml:space="preserve">The late diagnosis generally requires surgical exposure of the IMC followed by orthodontic alignment to direct the tooth to its normal position within the dental arch or extraction associated with the dental implant </w:t>
      </w:r>
      <w:r w:rsidR="00397A27">
        <w:rPr>
          <w:rFonts w:ascii="Arial" w:hAnsi="Arial" w:cs="Arial"/>
        </w:rPr>
        <w:t>(</w:t>
      </w:r>
      <w:proofErr w:type="spellStart"/>
      <w:r w:rsidR="00397A27">
        <w:rPr>
          <w:rFonts w:ascii="Arial" w:hAnsi="Arial" w:cs="Arial"/>
        </w:rPr>
        <w:t>Litsas</w:t>
      </w:r>
      <w:proofErr w:type="spellEnd"/>
      <w:r w:rsidR="00397A27">
        <w:rPr>
          <w:rFonts w:ascii="Arial" w:hAnsi="Arial" w:cs="Arial"/>
        </w:rPr>
        <w:t xml:space="preserve">; </w:t>
      </w:r>
      <w:proofErr w:type="spellStart"/>
      <w:r w:rsidR="00397A27">
        <w:rPr>
          <w:rFonts w:ascii="Arial" w:hAnsi="Arial" w:cs="Arial"/>
        </w:rPr>
        <w:t>Acar</w:t>
      </w:r>
      <w:proofErr w:type="spellEnd"/>
      <w:r w:rsidR="00397A27">
        <w:rPr>
          <w:rFonts w:ascii="Arial" w:hAnsi="Arial" w:cs="Arial"/>
        </w:rPr>
        <w:t>, 2011)</w:t>
      </w:r>
      <w:r w:rsidRPr="00024CC3">
        <w:rPr>
          <w:rFonts w:ascii="Arial" w:hAnsi="Arial" w:cs="Arial"/>
        </w:rPr>
        <w:t xml:space="preserve">. Both procedures involve high financial costs and a long treatment time, in addition to the possibility of being associated with an undesirable rupture of the tooth's supporting structures. Thus, early diagnosis and intervention can reduce the complexity of treatment, expenses, time and potential complications </w:t>
      </w:r>
      <w:r w:rsidR="00397A27">
        <w:rPr>
          <w:rFonts w:ascii="Arial" w:hAnsi="Arial" w:cs="Arial"/>
        </w:rPr>
        <w:t>(Ali-</w:t>
      </w:r>
      <w:proofErr w:type="spellStart"/>
      <w:r w:rsidR="00397A27">
        <w:rPr>
          <w:rFonts w:ascii="Arial" w:hAnsi="Arial" w:cs="Arial"/>
        </w:rPr>
        <w:t>Turaihi</w:t>
      </w:r>
      <w:proofErr w:type="spellEnd"/>
      <w:r w:rsidR="00397A27">
        <w:rPr>
          <w:rFonts w:ascii="Arial" w:hAnsi="Arial" w:cs="Arial"/>
        </w:rPr>
        <w:t xml:space="preserve"> </w:t>
      </w:r>
      <w:r w:rsidR="00397A27" w:rsidRPr="0061420F">
        <w:rPr>
          <w:rFonts w:ascii="Arial" w:hAnsi="Arial" w:cs="Arial"/>
          <w:i/>
          <w:iCs/>
        </w:rPr>
        <w:t>et al</w:t>
      </w:r>
      <w:r w:rsidR="00397A27">
        <w:rPr>
          <w:rFonts w:ascii="Arial" w:hAnsi="Arial" w:cs="Arial"/>
        </w:rPr>
        <w:t>., 2020)</w:t>
      </w:r>
      <w:r w:rsidRPr="00024CC3">
        <w:rPr>
          <w:rFonts w:ascii="Arial" w:hAnsi="Arial" w:cs="Arial"/>
        </w:rPr>
        <w:t>.</w:t>
      </w:r>
    </w:p>
    <w:p w14:paraId="275968BA" w14:textId="77777777" w:rsidR="00024CC3" w:rsidRDefault="00024CC3" w:rsidP="00024CC3">
      <w:pPr>
        <w:pStyle w:val="Body"/>
        <w:spacing w:after="0"/>
        <w:rPr>
          <w:rFonts w:ascii="Arial" w:hAnsi="Arial" w:cs="Arial"/>
        </w:rPr>
      </w:pPr>
    </w:p>
    <w:p w14:paraId="02D5A399" w14:textId="4D35254B" w:rsidR="00024CC3" w:rsidRDefault="00024CC3" w:rsidP="00024CC3">
      <w:pPr>
        <w:pStyle w:val="Body"/>
        <w:spacing w:after="0"/>
        <w:rPr>
          <w:rFonts w:ascii="Arial" w:hAnsi="Arial" w:cs="Arial"/>
        </w:rPr>
      </w:pPr>
      <w:r w:rsidRPr="00024CC3">
        <w:rPr>
          <w:rFonts w:ascii="Arial" w:hAnsi="Arial" w:cs="Arial"/>
        </w:rPr>
        <w:t xml:space="preserve">In summary, after analyzing the articles, were observed a diversity of imaging resources used not only to determine the position of the canine, but also to accurately identify its location and the level of </w:t>
      </w:r>
      <w:r w:rsidR="0061420F" w:rsidRPr="00024CC3">
        <w:rPr>
          <w:rFonts w:ascii="Arial" w:hAnsi="Arial" w:cs="Arial"/>
        </w:rPr>
        <w:t>impact</w:t>
      </w:r>
      <w:r w:rsidRPr="00024CC3">
        <w:rPr>
          <w:rFonts w:ascii="Arial" w:hAnsi="Arial" w:cs="Arial"/>
        </w:rPr>
        <w:t xml:space="preserve"> for the diagnosis and individualized planning of each case.</w:t>
      </w:r>
    </w:p>
    <w:p w14:paraId="4AC6520D" w14:textId="77777777" w:rsidR="00790ADA" w:rsidRPr="00FB3A86" w:rsidRDefault="00790ADA" w:rsidP="00441B6F">
      <w:pPr>
        <w:pStyle w:val="Body"/>
        <w:spacing w:after="0"/>
        <w:rPr>
          <w:rFonts w:ascii="Arial" w:hAnsi="Arial" w:cs="Arial"/>
        </w:rPr>
      </w:pPr>
    </w:p>
    <w:p w14:paraId="354694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CE86B3" w14:textId="77777777" w:rsidR="00790ADA" w:rsidRPr="00FB3A86" w:rsidRDefault="00790ADA" w:rsidP="00441B6F">
      <w:pPr>
        <w:pStyle w:val="ConcHead"/>
        <w:spacing w:after="0"/>
        <w:jc w:val="both"/>
        <w:rPr>
          <w:rFonts w:ascii="Arial" w:hAnsi="Arial" w:cs="Arial"/>
        </w:rPr>
      </w:pPr>
    </w:p>
    <w:p w14:paraId="5C0A1C5F" w14:textId="77777777" w:rsidR="00024CC3" w:rsidRPr="00024CC3" w:rsidRDefault="00024CC3" w:rsidP="00024CC3">
      <w:pPr>
        <w:pStyle w:val="Body"/>
        <w:rPr>
          <w:rFonts w:ascii="Arial" w:hAnsi="Arial" w:cs="Arial"/>
        </w:rPr>
      </w:pPr>
      <w:r w:rsidRPr="00024CC3">
        <w:rPr>
          <w:rFonts w:ascii="Arial" w:hAnsi="Arial" w:cs="Arial"/>
        </w:rPr>
        <w:t>The studies highlighted the subjectivity in diagnoses derived from 2D images, such as PRs, periapical and occlusal, when compared to diagnoses obtained through 3D images from CBCT. Additionally, the articles emphasized tomographic images as a more precise examination method compared to conventional techniques, highlighting their contribution to a more detailed and reliable analysis of the position and characteristics of the IMC to conclude the treatment strategy.</w:t>
      </w:r>
    </w:p>
    <w:p w14:paraId="199C1828" w14:textId="584BA856" w:rsidR="00790ADA" w:rsidRPr="00FB3A86" w:rsidRDefault="00024CC3" w:rsidP="00024CC3">
      <w:pPr>
        <w:pStyle w:val="Body"/>
        <w:spacing w:after="0"/>
        <w:rPr>
          <w:rFonts w:ascii="Arial" w:hAnsi="Arial" w:cs="Arial"/>
        </w:rPr>
      </w:pPr>
      <w:r w:rsidRPr="00024CC3">
        <w:rPr>
          <w:rFonts w:ascii="Arial" w:hAnsi="Arial" w:cs="Arial"/>
        </w:rPr>
        <w:t>However, there are research related to ways of analyzing the IMC by specific categories in PR, such as: canine angulation in relation to the midline, position of the apex of the anteroposterior canine root, vertical height of the canine and canine overlap on the root of the adjacent incisor, in order to increase the level of precision of this method.</w:t>
      </w:r>
    </w:p>
    <w:p w14:paraId="7454415E" w14:textId="77777777" w:rsidR="00127B7D" w:rsidRDefault="00127B7D" w:rsidP="00441B6F">
      <w:pPr>
        <w:pStyle w:val="AcknHead"/>
        <w:spacing w:after="0"/>
        <w:jc w:val="both"/>
        <w:rPr>
          <w:rFonts w:ascii="Arial" w:hAnsi="Arial" w:cs="Arial"/>
        </w:rPr>
      </w:pPr>
    </w:p>
    <w:p w14:paraId="7E24821F" w14:textId="77777777" w:rsidR="00127B7D" w:rsidRPr="00127B7D" w:rsidRDefault="00127B7D" w:rsidP="00127B7D"/>
    <w:p w14:paraId="1C3387C6" w14:textId="77777777" w:rsidR="0029715A" w:rsidRDefault="0029715A" w:rsidP="00127B7D">
      <w:pPr>
        <w:jc w:val="both"/>
      </w:pPr>
    </w:p>
    <w:p w14:paraId="68235358" w14:textId="77777777" w:rsidR="0029715A" w:rsidRPr="0029715A" w:rsidRDefault="0029715A" w:rsidP="0029715A">
      <w:pPr>
        <w:spacing w:after="200" w:line="276" w:lineRule="auto"/>
        <w:jc w:val="both"/>
        <w:outlineLvl w:val="0"/>
        <w:rPr>
          <w:rFonts w:ascii="Arial" w:eastAsiaTheme="minorEastAsia" w:hAnsi="Arial" w:cs="Arial"/>
          <w:sz w:val="22"/>
          <w:szCs w:val="22"/>
          <w:lang w:val="en-GB" w:eastAsia="en-GB"/>
        </w:rPr>
      </w:pPr>
      <w:r w:rsidRPr="0029715A">
        <w:rPr>
          <w:rFonts w:ascii="Arial" w:eastAsiaTheme="minorEastAsia" w:hAnsi="Arial" w:cs="Arial"/>
          <w:b/>
          <w:bCs/>
          <w:sz w:val="22"/>
          <w:szCs w:val="22"/>
          <w:lang w:val="en-GB" w:eastAsia="en-GB"/>
        </w:rPr>
        <w:t>COMPETING INTERESTS DISCLAIMER:</w:t>
      </w:r>
    </w:p>
    <w:p w14:paraId="2E414C88" w14:textId="77777777" w:rsidR="0029715A" w:rsidRPr="0029715A" w:rsidRDefault="0029715A" w:rsidP="0029715A">
      <w:pPr>
        <w:spacing w:after="200" w:line="276" w:lineRule="auto"/>
        <w:rPr>
          <w:rFonts w:asciiTheme="minorHAnsi" w:eastAsiaTheme="minorEastAsia" w:hAnsiTheme="minorHAnsi" w:cstheme="minorBidi"/>
          <w:sz w:val="22"/>
          <w:szCs w:val="22"/>
          <w:lang w:val="en-GB" w:eastAsia="en-GB"/>
        </w:rPr>
      </w:pPr>
      <w:r w:rsidRPr="0029715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F56FE5C" w14:textId="77777777" w:rsidR="0029715A" w:rsidRDefault="0029715A" w:rsidP="00127B7D">
      <w:pPr>
        <w:jc w:val="both"/>
        <w:rPr>
          <w:rFonts w:ascii="Arial" w:hAnsi="Arial" w:cs="Arial"/>
          <w:u w:val="single"/>
        </w:rPr>
      </w:pPr>
    </w:p>
    <w:p w14:paraId="43B727FC" w14:textId="77777777" w:rsidR="00860000" w:rsidRDefault="00860000" w:rsidP="00441B6F">
      <w:pPr>
        <w:pStyle w:val="ReferHead"/>
        <w:spacing w:after="0"/>
        <w:jc w:val="both"/>
        <w:rPr>
          <w:rFonts w:ascii="Arial" w:hAnsi="Arial" w:cs="Arial"/>
        </w:rPr>
      </w:pPr>
    </w:p>
    <w:p w14:paraId="6485D4E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455A09" w14:textId="77777777" w:rsidR="00790ADA" w:rsidRPr="00FB3A86" w:rsidRDefault="00790ADA" w:rsidP="00441B6F">
      <w:pPr>
        <w:pStyle w:val="ReferHead"/>
        <w:spacing w:after="0"/>
        <w:jc w:val="both"/>
        <w:rPr>
          <w:rFonts w:ascii="Arial" w:hAnsi="Arial" w:cs="Arial"/>
        </w:rPr>
      </w:pPr>
    </w:p>
    <w:p w14:paraId="674D3B38" w14:textId="2753A16B" w:rsidR="00921141" w:rsidRPr="00DF79E0" w:rsidRDefault="00921141" w:rsidP="00921141">
      <w:pPr>
        <w:jc w:val="both"/>
        <w:rPr>
          <w:rFonts w:ascii="Arial" w:hAnsi="Arial" w:cs="Arial"/>
        </w:rPr>
      </w:pPr>
      <w:bookmarkStart w:id="1" w:name="_Hlk165018934"/>
      <w:r w:rsidRPr="00921141">
        <w:rPr>
          <w:rFonts w:ascii="Arial" w:hAnsi="Arial" w:cs="Arial"/>
          <w:lang w:val="pt-BR"/>
        </w:rPr>
        <w:t>Ali-Turaihi, B. A., Ali, I. H., Alhamdani, G. M.,</w:t>
      </w:r>
      <w:r w:rsidR="007F5106">
        <w:rPr>
          <w:rFonts w:ascii="Arial" w:hAnsi="Arial" w:cs="Arial"/>
          <w:lang w:val="pt-BR"/>
        </w:rPr>
        <w:t xml:space="preserve"> &amp;</w:t>
      </w:r>
      <w:r w:rsidRPr="00921141">
        <w:rPr>
          <w:rFonts w:ascii="Arial" w:hAnsi="Arial" w:cs="Arial"/>
          <w:lang w:val="pt-BR"/>
        </w:rPr>
        <w:t xml:space="preserve"> Alam, M. K. (2020). </w:t>
      </w:r>
      <w:r w:rsidRPr="00D82CF6">
        <w:rPr>
          <w:rFonts w:ascii="Arial" w:hAnsi="Arial" w:cs="Arial"/>
        </w:rPr>
        <w:t xml:space="preserve">Patterns of Maxillary Canine Impaction in Iraqi Population. </w:t>
      </w:r>
      <w:proofErr w:type="spellStart"/>
      <w:r w:rsidRPr="00D82CF6">
        <w:rPr>
          <w:rFonts w:ascii="Arial" w:hAnsi="Arial" w:cs="Arial"/>
        </w:rPr>
        <w:t>Pesqui</w:t>
      </w:r>
      <w:proofErr w:type="spellEnd"/>
      <w:r w:rsidRPr="00D82CF6">
        <w:rPr>
          <w:rFonts w:ascii="Arial" w:hAnsi="Arial" w:cs="Arial"/>
        </w:rPr>
        <w:t xml:space="preserve"> Bras </w:t>
      </w:r>
      <w:proofErr w:type="spellStart"/>
      <w:r w:rsidRPr="00D82CF6">
        <w:rPr>
          <w:rFonts w:ascii="Arial" w:hAnsi="Arial" w:cs="Arial"/>
        </w:rPr>
        <w:t>Odontopediatria</w:t>
      </w:r>
      <w:proofErr w:type="spellEnd"/>
      <w:r w:rsidRPr="00D82CF6">
        <w:rPr>
          <w:rFonts w:ascii="Arial" w:hAnsi="Arial" w:cs="Arial"/>
        </w:rPr>
        <w:t xml:space="preserve"> </w:t>
      </w:r>
      <w:proofErr w:type="spellStart"/>
      <w:r w:rsidRPr="00D82CF6">
        <w:rPr>
          <w:rFonts w:ascii="Arial" w:hAnsi="Arial" w:cs="Arial"/>
        </w:rPr>
        <w:t>Clín</w:t>
      </w:r>
      <w:proofErr w:type="spellEnd"/>
      <w:r w:rsidRPr="00D82CF6">
        <w:rPr>
          <w:rFonts w:ascii="Arial" w:hAnsi="Arial" w:cs="Arial"/>
        </w:rPr>
        <w:t xml:space="preserve"> </w:t>
      </w:r>
      <w:proofErr w:type="spellStart"/>
      <w:r w:rsidRPr="00D82CF6">
        <w:rPr>
          <w:rFonts w:ascii="Arial" w:hAnsi="Arial" w:cs="Arial"/>
        </w:rPr>
        <w:t>Integr</w:t>
      </w:r>
      <w:proofErr w:type="spellEnd"/>
      <w:r>
        <w:rPr>
          <w:rFonts w:ascii="Arial" w:hAnsi="Arial" w:cs="Arial"/>
        </w:rPr>
        <w:t>,</w:t>
      </w:r>
      <w:r w:rsidRPr="00D82CF6">
        <w:rPr>
          <w:rFonts w:ascii="Arial" w:hAnsi="Arial" w:cs="Arial"/>
        </w:rPr>
        <w:t xml:space="preserve"> 20:1-12.</w:t>
      </w:r>
      <w:r>
        <w:rPr>
          <w:rFonts w:ascii="Arial" w:hAnsi="Arial" w:cs="Arial"/>
        </w:rPr>
        <w:t xml:space="preserve"> </w:t>
      </w:r>
      <w:r w:rsidRPr="00921141">
        <w:rPr>
          <w:rFonts w:ascii="Arial" w:hAnsi="Arial" w:cs="Arial"/>
        </w:rPr>
        <w:t>https://doi.org/10.1590/pboci.2020.120</w:t>
      </w:r>
      <w:r>
        <w:rPr>
          <w:rFonts w:ascii="Arial" w:hAnsi="Arial" w:cs="Arial"/>
        </w:rPr>
        <w:t>.</w:t>
      </w:r>
    </w:p>
    <w:p w14:paraId="17CF6473" w14:textId="77777777" w:rsidR="00921141" w:rsidRDefault="00921141" w:rsidP="00921141">
      <w:pPr>
        <w:ind w:left="284" w:hanging="284"/>
        <w:jc w:val="both"/>
        <w:rPr>
          <w:rFonts w:ascii="Arial" w:hAnsi="Arial" w:cs="Arial"/>
        </w:rPr>
      </w:pPr>
    </w:p>
    <w:p w14:paraId="18E5AEE9" w14:textId="5D952E6B" w:rsidR="00921141" w:rsidRPr="00DF79E0" w:rsidRDefault="00921141" w:rsidP="00921141">
      <w:pPr>
        <w:jc w:val="both"/>
        <w:rPr>
          <w:rFonts w:ascii="Arial" w:hAnsi="Arial" w:cs="Arial"/>
        </w:rPr>
      </w:pPr>
      <w:r w:rsidRPr="00D82CF6">
        <w:rPr>
          <w:rFonts w:ascii="Arial" w:hAnsi="Arial" w:cs="Arial"/>
        </w:rPr>
        <w:t>Grande</w:t>
      </w:r>
      <w:r w:rsidR="007F5106">
        <w:rPr>
          <w:rFonts w:ascii="Arial" w:hAnsi="Arial" w:cs="Arial"/>
        </w:rPr>
        <w:t>,</w:t>
      </w:r>
      <w:r w:rsidRPr="00D82CF6">
        <w:rPr>
          <w:rFonts w:ascii="Arial" w:hAnsi="Arial" w:cs="Arial"/>
        </w:rPr>
        <w:t xml:space="preserve"> T</w:t>
      </w:r>
      <w:r w:rsidR="007F5106">
        <w:rPr>
          <w:rFonts w:ascii="Arial" w:hAnsi="Arial" w:cs="Arial"/>
        </w:rPr>
        <w:t>.</w:t>
      </w:r>
      <w:r w:rsidRPr="00D82CF6">
        <w:rPr>
          <w:rFonts w:ascii="Arial" w:hAnsi="Arial" w:cs="Arial"/>
        </w:rPr>
        <w:t>, Stolze</w:t>
      </w:r>
      <w:r w:rsidR="007F5106">
        <w:rPr>
          <w:rFonts w:ascii="Arial" w:hAnsi="Arial" w:cs="Arial"/>
        </w:rPr>
        <w:t>,</w:t>
      </w:r>
      <w:r w:rsidRPr="00D82CF6">
        <w:rPr>
          <w:rFonts w:ascii="Arial" w:hAnsi="Arial" w:cs="Arial"/>
        </w:rPr>
        <w:t xml:space="preserve"> A</w:t>
      </w:r>
      <w:r w:rsidR="007F5106">
        <w:rPr>
          <w:rFonts w:ascii="Arial" w:hAnsi="Arial" w:cs="Arial"/>
        </w:rPr>
        <w:t>.</w:t>
      </w:r>
      <w:r w:rsidRPr="00D82CF6">
        <w:rPr>
          <w:rFonts w:ascii="Arial" w:hAnsi="Arial" w:cs="Arial"/>
        </w:rPr>
        <w:t xml:space="preserve">, </w:t>
      </w:r>
      <w:proofErr w:type="spellStart"/>
      <w:r w:rsidRPr="00D82CF6">
        <w:rPr>
          <w:rFonts w:ascii="Arial" w:hAnsi="Arial" w:cs="Arial"/>
        </w:rPr>
        <w:t>Goldbecher</w:t>
      </w:r>
      <w:proofErr w:type="spellEnd"/>
      <w:r w:rsidR="007F5106">
        <w:rPr>
          <w:rFonts w:ascii="Arial" w:hAnsi="Arial" w:cs="Arial"/>
        </w:rPr>
        <w:t>,</w:t>
      </w:r>
      <w:r w:rsidRPr="00D82CF6">
        <w:rPr>
          <w:rFonts w:ascii="Arial" w:hAnsi="Arial" w:cs="Arial"/>
        </w:rPr>
        <w:t xml:space="preserve"> H</w:t>
      </w:r>
      <w:r w:rsidR="007F5106">
        <w:rPr>
          <w:rFonts w:ascii="Arial" w:hAnsi="Arial" w:cs="Arial"/>
        </w:rPr>
        <w:t>.</w:t>
      </w:r>
      <w:r w:rsidRPr="00D82CF6">
        <w:rPr>
          <w:rFonts w:ascii="Arial" w:hAnsi="Arial" w:cs="Arial"/>
        </w:rPr>
        <w:t xml:space="preserve">, </w:t>
      </w:r>
      <w:r w:rsidR="007F5106">
        <w:rPr>
          <w:rFonts w:ascii="Arial" w:hAnsi="Arial" w:cs="Arial"/>
        </w:rPr>
        <w:t xml:space="preserve">&amp; </w:t>
      </w:r>
      <w:r w:rsidRPr="00D82CF6">
        <w:rPr>
          <w:rFonts w:ascii="Arial" w:hAnsi="Arial" w:cs="Arial"/>
        </w:rPr>
        <w:t>Kahl-</w:t>
      </w:r>
      <w:proofErr w:type="spellStart"/>
      <w:r w:rsidRPr="00D82CF6">
        <w:rPr>
          <w:rFonts w:ascii="Arial" w:hAnsi="Arial" w:cs="Arial"/>
        </w:rPr>
        <w:t>Nieke</w:t>
      </w:r>
      <w:proofErr w:type="spellEnd"/>
      <w:r w:rsidR="007F5106">
        <w:rPr>
          <w:rFonts w:ascii="Arial" w:hAnsi="Arial" w:cs="Arial"/>
        </w:rPr>
        <w:t>,</w:t>
      </w:r>
      <w:r w:rsidRPr="00D82CF6">
        <w:rPr>
          <w:rFonts w:ascii="Arial" w:hAnsi="Arial" w:cs="Arial"/>
        </w:rPr>
        <w:t xml:space="preserve"> B. </w:t>
      </w:r>
      <w:r w:rsidR="007F5106">
        <w:rPr>
          <w:rFonts w:ascii="Arial" w:hAnsi="Arial" w:cs="Arial"/>
        </w:rPr>
        <w:t>(</w:t>
      </w:r>
      <w:r w:rsidR="007F5106" w:rsidRPr="00D82CF6">
        <w:rPr>
          <w:rFonts w:ascii="Arial" w:hAnsi="Arial" w:cs="Arial"/>
        </w:rPr>
        <w:t>2006</w:t>
      </w:r>
      <w:r w:rsidR="007F5106">
        <w:rPr>
          <w:rFonts w:ascii="Arial" w:hAnsi="Arial" w:cs="Arial"/>
        </w:rPr>
        <w:t xml:space="preserve">). </w:t>
      </w:r>
      <w:r w:rsidRPr="00D82CF6">
        <w:rPr>
          <w:rFonts w:ascii="Arial" w:hAnsi="Arial" w:cs="Arial"/>
        </w:rPr>
        <w:t xml:space="preserve">The displaced maxillary canine – a retrospective study. J </w:t>
      </w:r>
      <w:proofErr w:type="spellStart"/>
      <w:r w:rsidRPr="00D82CF6">
        <w:rPr>
          <w:rFonts w:ascii="Arial" w:hAnsi="Arial" w:cs="Arial"/>
        </w:rPr>
        <w:t>Orofac</w:t>
      </w:r>
      <w:proofErr w:type="spellEnd"/>
      <w:r w:rsidRPr="00D82CF6">
        <w:rPr>
          <w:rFonts w:ascii="Arial" w:hAnsi="Arial" w:cs="Arial"/>
        </w:rPr>
        <w:t xml:space="preserve"> </w:t>
      </w:r>
      <w:proofErr w:type="spellStart"/>
      <w:r w:rsidRPr="00D82CF6">
        <w:rPr>
          <w:rFonts w:ascii="Arial" w:hAnsi="Arial" w:cs="Arial"/>
        </w:rPr>
        <w:t>Orthop</w:t>
      </w:r>
      <w:proofErr w:type="spellEnd"/>
      <w:r w:rsidR="007F5106">
        <w:rPr>
          <w:rFonts w:ascii="Arial" w:hAnsi="Arial" w:cs="Arial"/>
        </w:rPr>
        <w:t>,</w:t>
      </w:r>
      <w:r w:rsidRPr="00D82CF6">
        <w:rPr>
          <w:rFonts w:ascii="Arial" w:hAnsi="Arial" w:cs="Arial"/>
        </w:rPr>
        <w:t xml:space="preserve"> 67(6):441-</w:t>
      </w:r>
      <w:r w:rsidR="007F5106">
        <w:rPr>
          <w:rFonts w:ascii="Arial" w:hAnsi="Arial" w:cs="Arial"/>
        </w:rPr>
        <w:t>44</w:t>
      </w:r>
      <w:r w:rsidRPr="00D82CF6">
        <w:rPr>
          <w:rFonts w:ascii="Arial" w:hAnsi="Arial" w:cs="Arial"/>
        </w:rPr>
        <w:t>9.</w:t>
      </w:r>
      <w:r w:rsidR="007F5106">
        <w:rPr>
          <w:rFonts w:ascii="Arial" w:hAnsi="Arial" w:cs="Arial"/>
        </w:rPr>
        <w:t xml:space="preserve"> </w:t>
      </w:r>
      <w:r w:rsidR="007F5106" w:rsidRPr="007F5106">
        <w:rPr>
          <w:rFonts w:ascii="Arial" w:hAnsi="Arial" w:cs="Arial"/>
        </w:rPr>
        <w:t>https://doi.org/10.1007/s00056-006-0616-7</w:t>
      </w:r>
      <w:r w:rsidR="007F5106">
        <w:rPr>
          <w:rFonts w:ascii="Arial" w:hAnsi="Arial" w:cs="Arial"/>
        </w:rPr>
        <w:t>.</w:t>
      </w:r>
    </w:p>
    <w:p w14:paraId="004F2471" w14:textId="77777777" w:rsidR="00921141" w:rsidRDefault="00921141" w:rsidP="00921141">
      <w:pPr>
        <w:ind w:left="284" w:hanging="284"/>
        <w:jc w:val="both"/>
        <w:rPr>
          <w:rFonts w:ascii="Arial" w:hAnsi="Arial" w:cs="Arial"/>
        </w:rPr>
      </w:pPr>
    </w:p>
    <w:p w14:paraId="3E73D2C6" w14:textId="013B08BE" w:rsidR="00921141" w:rsidRPr="00D82CF6" w:rsidRDefault="00921141" w:rsidP="007F5106">
      <w:pPr>
        <w:jc w:val="both"/>
        <w:rPr>
          <w:rFonts w:ascii="Arial" w:hAnsi="Arial" w:cs="Arial"/>
        </w:rPr>
      </w:pPr>
      <w:r w:rsidRPr="00D82CF6">
        <w:rPr>
          <w:rFonts w:ascii="Arial" w:hAnsi="Arial" w:cs="Arial"/>
        </w:rPr>
        <w:t>Christell</w:t>
      </w:r>
      <w:r w:rsidR="007F5106">
        <w:rPr>
          <w:rFonts w:ascii="Arial" w:hAnsi="Arial" w:cs="Arial"/>
        </w:rPr>
        <w:t>,</w:t>
      </w:r>
      <w:r w:rsidRPr="00D82CF6">
        <w:rPr>
          <w:rFonts w:ascii="Arial" w:hAnsi="Arial" w:cs="Arial"/>
        </w:rPr>
        <w:t xml:space="preserve"> H</w:t>
      </w:r>
      <w:r w:rsidR="007F5106">
        <w:rPr>
          <w:rFonts w:ascii="Arial" w:hAnsi="Arial" w:cs="Arial"/>
        </w:rPr>
        <w:t>.</w:t>
      </w:r>
      <w:r w:rsidRPr="00D82CF6">
        <w:rPr>
          <w:rFonts w:ascii="Arial" w:hAnsi="Arial" w:cs="Arial"/>
        </w:rPr>
        <w:t>, Birch</w:t>
      </w:r>
      <w:r w:rsidR="007F5106">
        <w:rPr>
          <w:rFonts w:ascii="Arial" w:hAnsi="Arial" w:cs="Arial"/>
        </w:rPr>
        <w:t>,</w:t>
      </w:r>
      <w:r w:rsidRPr="00D82CF6">
        <w:rPr>
          <w:rFonts w:ascii="Arial" w:hAnsi="Arial" w:cs="Arial"/>
        </w:rPr>
        <w:t xml:space="preserve"> S</w:t>
      </w:r>
      <w:r w:rsidR="007F5106">
        <w:rPr>
          <w:rFonts w:ascii="Arial" w:hAnsi="Arial" w:cs="Arial"/>
        </w:rPr>
        <w:t>.</w:t>
      </w:r>
      <w:r w:rsidRPr="00D82CF6">
        <w:rPr>
          <w:rFonts w:ascii="Arial" w:hAnsi="Arial" w:cs="Arial"/>
        </w:rPr>
        <w:t xml:space="preserve">, </w:t>
      </w:r>
      <w:proofErr w:type="spellStart"/>
      <w:r w:rsidRPr="00D82CF6">
        <w:rPr>
          <w:rFonts w:ascii="Arial" w:hAnsi="Arial" w:cs="Arial"/>
        </w:rPr>
        <w:t>Bondemark</w:t>
      </w:r>
      <w:proofErr w:type="spellEnd"/>
      <w:r w:rsidR="007F5106">
        <w:rPr>
          <w:rFonts w:ascii="Arial" w:hAnsi="Arial" w:cs="Arial"/>
        </w:rPr>
        <w:t>,</w:t>
      </w:r>
      <w:r w:rsidRPr="00D82CF6">
        <w:rPr>
          <w:rFonts w:ascii="Arial" w:hAnsi="Arial" w:cs="Arial"/>
        </w:rPr>
        <w:t xml:space="preserve"> L</w:t>
      </w:r>
      <w:r w:rsidR="007F5106">
        <w:rPr>
          <w:rFonts w:ascii="Arial" w:hAnsi="Arial" w:cs="Arial"/>
        </w:rPr>
        <w:t>.</w:t>
      </w:r>
      <w:r w:rsidRPr="00D82CF6">
        <w:rPr>
          <w:rFonts w:ascii="Arial" w:hAnsi="Arial" w:cs="Arial"/>
        </w:rPr>
        <w:t>, Horner</w:t>
      </w:r>
      <w:r w:rsidR="007F5106">
        <w:rPr>
          <w:rFonts w:ascii="Arial" w:hAnsi="Arial" w:cs="Arial"/>
        </w:rPr>
        <w:t>,</w:t>
      </w:r>
      <w:r w:rsidRPr="00D82CF6">
        <w:rPr>
          <w:rFonts w:ascii="Arial" w:hAnsi="Arial" w:cs="Arial"/>
        </w:rPr>
        <w:t xml:space="preserve"> K</w:t>
      </w:r>
      <w:r w:rsidR="007F5106">
        <w:rPr>
          <w:rFonts w:ascii="Arial" w:hAnsi="Arial" w:cs="Arial"/>
        </w:rPr>
        <w:t>.</w:t>
      </w:r>
      <w:r w:rsidRPr="00D82CF6">
        <w:rPr>
          <w:rFonts w:ascii="Arial" w:hAnsi="Arial" w:cs="Arial"/>
        </w:rPr>
        <w:t>, Lindh</w:t>
      </w:r>
      <w:r w:rsidR="007F5106">
        <w:rPr>
          <w:rFonts w:ascii="Arial" w:hAnsi="Arial" w:cs="Arial"/>
        </w:rPr>
        <w:t>,</w:t>
      </w:r>
      <w:r w:rsidRPr="00D82CF6">
        <w:rPr>
          <w:rFonts w:ascii="Arial" w:hAnsi="Arial" w:cs="Arial"/>
        </w:rPr>
        <w:t xml:space="preserve"> C</w:t>
      </w:r>
      <w:r w:rsidR="007F5106">
        <w:rPr>
          <w:rFonts w:ascii="Arial" w:hAnsi="Arial" w:cs="Arial"/>
        </w:rPr>
        <w:t>.</w:t>
      </w:r>
      <w:r w:rsidRPr="00D82CF6">
        <w:rPr>
          <w:rFonts w:ascii="Arial" w:hAnsi="Arial" w:cs="Arial"/>
        </w:rPr>
        <w:t>,</w:t>
      </w:r>
      <w:r w:rsidR="007F5106">
        <w:rPr>
          <w:rFonts w:ascii="Arial" w:hAnsi="Arial" w:cs="Arial"/>
        </w:rPr>
        <w:t xml:space="preserve"> &amp;</w:t>
      </w:r>
      <w:r w:rsidRPr="00D82CF6">
        <w:rPr>
          <w:rFonts w:ascii="Arial" w:hAnsi="Arial" w:cs="Arial"/>
        </w:rPr>
        <w:t xml:space="preserve"> SEDENTEXCT Consortium. </w:t>
      </w:r>
      <w:r w:rsidR="007F5106">
        <w:rPr>
          <w:rFonts w:ascii="Arial" w:hAnsi="Arial" w:cs="Arial"/>
        </w:rPr>
        <w:t>(</w:t>
      </w:r>
      <w:r w:rsidR="007F5106" w:rsidRPr="00D82CF6">
        <w:rPr>
          <w:rFonts w:ascii="Arial" w:hAnsi="Arial" w:cs="Arial"/>
        </w:rPr>
        <w:t>2018</w:t>
      </w:r>
      <w:r w:rsidR="007F5106">
        <w:rPr>
          <w:rFonts w:ascii="Arial" w:hAnsi="Arial" w:cs="Arial"/>
        </w:rPr>
        <w:t xml:space="preserve">). </w:t>
      </w:r>
      <w:r w:rsidRPr="00D82CF6">
        <w:rPr>
          <w:rFonts w:ascii="Arial" w:hAnsi="Arial" w:cs="Arial"/>
        </w:rPr>
        <w:t xml:space="preserve">The impact of Cone Beam CT on financial costs and orthodontists' treatment decisions in the management of maxillary canines with eruption disturbance. Eur J </w:t>
      </w:r>
      <w:proofErr w:type="spellStart"/>
      <w:r w:rsidRPr="00D82CF6">
        <w:rPr>
          <w:rFonts w:ascii="Arial" w:hAnsi="Arial" w:cs="Arial"/>
        </w:rPr>
        <w:t>Orthod</w:t>
      </w:r>
      <w:proofErr w:type="spellEnd"/>
      <w:r w:rsidR="002A5E2F">
        <w:rPr>
          <w:rFonts w:ascii="Arial" w:hAnsi="Arial" w:cs="Arial"/>
        </w:rPr>
        <w:t>,</w:t>
      </w:r>
      <w:r w:rsidRPr="00D82CF6">
        <w:rPr>
          <w:rFonts w:ascii="Arial" w:hAnsi="Arial" w:cs="Arial"/>
        </w:rPr>
        <w:t xml:space="preserve"> 40(1):65-73. </w:t>
      </w:r>
      <w:r w:rsidR="007F5106" w:rsidRPr="007F5106">
        <w:rPr>
          <w:rFonts w:ascii="Arial" w:hAnsi="Arial" w:cs="Arial"/>
        </w:rPr>
        <w:t>https://doi.org/10.1093/ejo/cjx039</w:t>
      </w:r>
      <w:r w:rsidR="007F5106">
        <w:rPr>
          <w:rFonts w:ascii="Arial" w:hAnsi="Arial" w:cs="Arial"/>
        </w:rPr>
        <w:t>.</w:t>
      </w:r>
    </w:p>
    <w:p w14:paraId="08A694BD" w14:textId="77777777" w:rsidR="00921141" w:rsidRDefault="00921141" w:rsidP="00921141">
      <w:pPr>
        <w:ind w:left="284" w:hanging="284"/>
        <w:jc w:val="both"/>
        <w:rPr>
          <w:rFonts w:ascii="Arial" w:hAnsi="Arial" w:cs="Arial"/>
        </w:rPr>
      </w:pPr>
    </w:p>
    <w:p w14:paraId="7C69BD42" w14:textId="69F52B6F" w:rsidR="00921141" w:rsidRPr="00D82CF6" w:rsidRDefault="00921141" w:rsidP="002A5E2F">
      <w:pPr>
        <w:jc w:val="both"/>
        <w:rPr>
          <w:rFonts w:ascii="Arial" w:hAnsi="Arial" w:cs="Arial"/>
        </w:rPr>
      </w:pPr>
      <w:proofErr w:type="spellStart"/>
      <w:r w:rsidRPr="00D82CF6">
        <w:rPr>
          <w:rFonts w:ascii="Arial" w:hAnsi="Arial" w:cs="Arial"/>
        </w:rPr>
        <w:lastRenderedPageBreak/>
        <w:t>Baidas</w:t>
      </w:r>
      <w:proofErr w:type="spellEnd"/>
      <w:r w:rsidR="002A5E2F">
        <w:rPr>
          <w:rFonts w:ascii="Arial" w:hAnsi="Arial" w:cs="Arial"/>
        </w:rPr>
        <w:t>,</w:t>
      </w:r>
      <w:r w:rsidRPr="00D82CF6">
        <w:rPr>
          <w:rFonts w:ascii="Arial" w:hAnsi="Arial" w:cs="Arial"/>
        </w:rPr>
        <w:t xml:space="preserve"> L</w:t>
      </w:r>
      <w:r w:rsidR="002A5E2F">
        <w:rPr>
          <w:rFonts w:ascii="Arial" w:hAnsi="Arial" w:cs="Arial"/>
        </w:rPr>
        <w:t xml:space="preserve">. </w:t>
      </w:r>
      <w:r w:rsidRPr="00D82CF6">
        <w:rPr>
          <w:rFonts w:ascii="Arial" w:hAnsi="Arial" w:cs="Arial"/>
        </w:rPr>
        <w:t>F</w:t>
      </w:r>
      <w:r w:rsidR="002A5E2F">
        <w:rPr>
          <w:rFonts w:ascii="Arial" w:hAnsi="Arial" w:cs="Arial"/>
        </w:rPr>
        <w:t>.</w:t>
      </w:r>
      <w:r w:rsidRPr="00D82CF6">
        <w:rPr>
          <w:rFonts w:ascii="Arial" w:hAnsi="Arial" w:cs="Arial"/>
        </w:rPr>
        <w:t xml:space="preserve">, </w:t>
      </w:r>
      <w:proofErr w:type="spellStart"/>
      <w:r w:rsidRPr="00D82CF6">
        <w:rPr>
          <w:rFonts w:ascii="Arial" w:hAnsi="Arial" w:cs="Arial"/>
        </w:rPr>
        <w:t>Alshihah</w:t>
      </w:r>
      <w:proofErr w:type="spellEnd"/>
      <w:r w:rsidR="002A5E2F">
        <w:rPr>
          <w:rFonts w:ascii="Arial" w:hAnsi="Arial" w:cs="Arial"/>
        </w:rPr>
        <w:t>,</w:t>
      </w:r>
      <w:r w:rsidRPr="00D82CF6">
        <w:rPr>
          <w:rFonts w:ascii="Arial" w:hAnsi="Arial" w:cs="Arial"/>
        </w:rPr>
        <w:t xml:space="preserve"> N</w:t>
      </w:r>
      <w:r w:rsidR="002A5E2F">
        <w:rPr>
          <w:rFonts w:ascii="Arial" w:hAnsi="Arial" w:cs="Arial"/>
        </w:rPr>
        <w:t>.</w:t>
      </w:r>
      <w:r w:rsidRPr="00D82CF6">
        <w:rPr>
          <w:rFonts w:ascii="Arial" w:hAnsi="Arial" w:cs="Arial"/>
        </w:rPr>
        <w:t xml:space="preserve">, </w:t>
      </w:r>
      <w:proofErr w:type="spellStart"/>
      <w:r w:rsidRPr="00D82CF6">
        <w:rPr>
          <w:rFonts w:ascii="Arial" w:hAnsi="Arial" w:cs="Arial"/>
        </w:rPr>
        <w:t>Alabdulaly</w:t>
      </w:r>
      <w:proofErr w:type="spellEnd"/>
      <w:r w:rsidR="002A5E2F">
        <w:rPr>
          <w:rFonts w:ascii="Arial" w:hAnsi="Arial" w:cs="Arial"/>
        </w:rPr>
        <w:t>,</w:t>
      </w:r>
      <w:r w:rsidRPr="00D82CF6">
        <w:rPr>
          <w:rFonts w:ascii="Arial" w:hAnsi="Arial" w:cs="Arial"/>
        </w:rPr>
        <w:t xml:space="preserve"> R</w:t>
      </w:r>
      <w:r w:rsidR="002A5E2F">
        <w:rPr>
          <w:rFonts w:ascii="Arial" w:hAnsi="Arial" w:cs="Arial"/>
        </w:rPr>
        <w:t>.</w:t>
      </w:r>
      <w:r w:rsidRPr="00D82CF6">
        <w:rPr>
          <w:rFonts w:ascii="Arial" w:hAnsi="Arial" w:cs="Arial"/>
        </w:rPr>
        <w:t xml:space="preserve">, </w:t>
      </w:r>
      <w:r w:rsidR="002A5E2F">
        <w:rPr>
          <w:rFonts w:ascii="Arial" w:hAnsi="Arial" w:cs="Arial"/>
        </w:rPr>
        <w:t xml:space="preserve">&amp; </w:t>
      </w:r>
      <w:proofErr w:type="spellStart"/>
      <w:r w:rsidRPr="00D82CF6">
        <w:rPr>
          <w:rFonts w:ascii="Arial" w:hAnsi="Arial" w:cs="Arial"/>
        </w:rPr>
        <w:t>Mutaieb</w:t>
      </w:r>
      <w:proofErr w:type="spellEnd"/>
      <w:r w:rsidR="002A5E2F">
        <w:rPr>
          <w:rFonts w:ascii="Arial" w:hAnsi="Arial" w:cs="Arial"/>
        </w:rPr>
        <w:t>,</w:t>
      </w:r>
      <w:r w:rsidRPr="00D82CF6">
        <w:rPr>
          <w:rFonts w:ascii="Arial" w:hAnsi="Arial" w:cs="Arial"/>
        </w:rPr>
        <w:t xml:space="preserve"> S. </w:t>
      </w:r>
      <w:r w:rsidR="002A5E2F">
        <w:rPr>
          <w:rFonts w:ascii="Arial" w:hAnsi="Arial" w:cs="Arial"/>
        </w:rPr>
        <w:t>(</w:t>
      </w:r>
      <w:r w:rsidR="002A5E2F" w:rsidRPr="00D82CF6">
        <w:rPr>
          <w:rFonts w:ascii="Arial" w:hAnsi="Arial" w:cs="Arial"/>
        </w:rPr>
        <w:t>2022</w:t>
      </w:r>
      <w:r w:rsidR="002A5E2F">
        <w:rPr>
          <w:rFonts w:ascii="Arial" w:hAnsi="Arial" w:cs="Arial"/>
        </w:rPr>
        <w:t xml:space="preserve">). </w:t>
      </w:r>
      <w:r w:rsidRPr="00D82CF6">
        <w:rPr>
          <w:rFonts w:ascii="Arial" w:hAnsi="Arial" w:cs="Arial"/>
        </w:rPr>
        <w:t>Severity and Treatment Difficulty of Impacted Maxillary Canine among Orthodontic Patients in Riyadh, Saudi Arabia. Int J Environ Res Public Health</w:t>
      </w:r>
      <w:r w:rsidR="002A5E2F">
        <w:rPr>
          <w:rFonts w:ascii="Arial" w:hAnsi="Arial" w:cs="Arial"/>
        </w:rPr>
        <w:t>,</w:t>
      </w:r>
      <w:r w:rsidRPr="00D82CF6">
        <w:rPr>
          <w:rFonts w:ascii="Arial" w:hAnsi="Arial" w:cs="Arial"/>
        </w:rPr>
        <w:t xml:space="preserve"> 19(17):10680.</w:t>
      </w:r>
      <w:r w:rsidR="002A5E2F">
        <w:rPr>
          <w:rFonts w:ascii="Arial" w:hAnsi="Arial" w:cs="Arial"/>
        </w:rPr>
        <w:t xml:space="preserve"> </w:t>
      </w:r>
      <w:r w:rsidR="002A5E2F" w:rsidRPr="002A5E2F">
        <w:rPr>
          <w:rFonts w:ascii="Arial" w:hAnsi="Arial" w:cs="Arial"/>
        </w:rPr>
        <w:t>https://doi.org/10.3390/ijerph191710680</w:t>
      </w:r>
      <w:r w:rsidR="002A5E2F">
        <w:rPr>
          <w:rFonts w:ascii="Arial" w:hAnsi="Arial" w:cs="Arial"/>
        </w:rPr>
        <w:t>.</w:t>
      </w:r>
    </w:p>
    <w:p w14:paraId="6D259189" w14:textId="77777777" w:rsidR="00921141" w:rsidRDefault="00921141" w:rsidP="00921141">
      <w:pPr>
        <w:ind w:left="284" w:hanging="284"/>
        <w:jc w:val="both"/>
        <w:rPr>
          <w:rFonts w:ascii="Arial" w:hAnsi="Arial" w:cs="Arial"/>
        </w:rPr>
      </w:pPr>
    </w:p>
    <w:p w14:paraId="7F8E8A2E" w14:textId="46F86F48" w:rsidR="00921141" w:rsidRPr="00D82CF6" w:rsidRDefault="00921141" w:rsidP="007248A0">
      <w:pPr>
        <w:jc w:val="both"/>
        <w:rPr>
          <w:rFonts w:ascii="Arial" w:hAnsi="Arial" w:cs="Arial"/>
        </w:rPr>
      </w:pPr>
      <w:r w:rsidRPr="007248A0">
        <w:rPr>
          <w:rFonts w:ascii="Arial" w:hAnsi="Arial" w:cs="Arial"/>
          <w:lang w:val="pt-BR"/>
        </w:rPr>
        <w:t>Manne</w:t>
      </w:r>
      <w:r w:rsidR="007248A0" w:rsidRPr="007248A0">
        <w:rPr>
          <w:rFonts w:ascii="Arial" w:hAnsi="Arial" w:cs="Arial"/>
          <w:lang w:val="pt-BR"/>
        </w:rPr>
        <w:t>,</w:t>
      </w:r>
      <w:r w:rsidRPr="007248A0">
        <w:rPr>
          <w:rFonts w:ascii="Arial" w:hAnsi="Arial" w:cs="Arial"/>
          <w:lang w:val="pt-BR"/>
        </w:rPr>
        <w:t xml:space="preserve"> R</w:t>
      </w:r>
      <w:r w:rsidR="007248A0" w:rsidRPr="007248A0">
        <w:rPr>
          <w:rFonts w:ascii="Arial" w:hAnsi="Arial" w:cs="Arial"/>
          <w:lang w:val="pt-BR"/>
        </w:rPr>
        <w:t>.</w:t>
      </w:r>
      <w:r w:rsidRPr="007248A0">
        <w:rPr>
          <w:rFonts w:ascii="Arial" w:hAnsi="Arial" w:cs="Arial"/>
          <w:lang w:val="pt-BR"/>
        </w:rPr>
        <w:t>, Gandikota</w:t>
      </w:r>
      <w:r w:rsidR="007248A0" w:rsidRPr="007248A0">
        <w:rPr>
          <w:rFonts w:ascii="Arial" w:hAnsi="Arial" w:cs="Arial"/>
          <w:lang w:val="pt-BR"/>
        </w:rPr>
        <w:t>,</w:t>
      </w:r>
      <w:r w:rsidRPr="007248A0">
        <w:rPr>
          <w:rFonts w:ascii="Arial" w:hAnsi="Arial" w:cs="Arial"/>
          <w:lang w:val="pt-BR"/>
        </w:rPr>
        <w:t xml:space="preserve"> C</w:t>
      </w:r>
      <w:r w:rsidR="007248A0" w:rsidRPr="007248A0">
        <w:rPr>
          <w:rFonts w:ascii="Arial" w:hAnsi="Arial" w:cs="Arial"/>
          <w:lang w:val="pt-BR"/>
        </w:rPr>
        <w:t>.</w:t>
      </w:r>
      <w:r w:rsidRPr="007248A0">
        <w:rPr>
          <w:rFonts w:ascii="Arial" w:hAnsi="Arial" w:cs="Arial"/>
          <w:lang w:val="pt-BR"/>
        </w:rPr>
        <w:t>, Juvvadi</w:t>
      </w:r>
      <w:r w:rsidR="007248A0" w:rsidRPr="007248A0">
        <w:rPr>
          <w:rFonts w:ascii="Arial" w:hAnsi="Arial" w:cs="Arial"/>
          <w:lang w:val="pt-BR"/>
        </w:rPr>
        <w:t>,</w:t>
      </w:r>
      <w:r w:rsidRPr="007248A0">
        <w:rPr>
          <w:rFonts w:ascii="Arial" w:hAnsi="Arial" w:cs="Arial"/>
          <w:lang w:val="pt-BR"/>
        </w:rPr>
        <w:t xml:space="preserve"> S</w:t>
      </w:r>
      <w:r w:rsidR="007248A0" w:rsidRPr="007248A0">
        <w:rPr>
          <w:rFonts w:ascii="Arial" w:hAnsi="Arial" w:cs="Arial"/>
          <w:lang w:val="pt-BR"/>
        </w:rPr>
        <w:t xml:space="preserve">. </w:t>
      </w:r>
      <w:r w:rsidRPr="007248A0">
        <w:rPr>
          <w:rFonts w:ascii="Arial" w:hAnsi="Arial" w:cs="Arial"/>
          <w:lang w:val="pt-BR"/>
        </w:rPr>
        <w:t>R</w:t>
      </w:r>
      <w:r w:rsidR="007248A0" w:rsidRPr="007248A0">
        <w:rPr>
          <w:rFonts w:ascii="Arial" w:hAnsi="Arial" w:cs="Arial"/>
          <w:lang w:val="pt-BR"/>
        </w:rPr>
        <w:t>.</w:t>
      </w:r>
      <w:r w:rsidRPr="007248A0">
        <w:rPr>
          <w:rFonts w:ascii="Arial" w:hAnsi="Arial" w:cs="Arial"/>
          <w:lang w:val="pt-BR"/>
        </w:rPr>
        <w:t>, Rama</w:t>
      </w:r>
      <w:r w:rsidR="007248A0" w:rsidRPr="007248A0">
        <w:rPr>
          <w:rFonts w:ascii="Arial" w:hAnsi="Arial" w:cs="Arial"/>
          <w:lang w:val="pt-BR"/>
        </w:rPr>
        <w:t>,</w:t>
      </w:r>
      <w:r w:rsidRPr="007248A0">
        <w:rPr>
          <w:rFonts w:ascii="Arial" w:hAnsi="Arial" w:cs="Arial"/>
          <w:lang w:val="pt-BR"/>
        </w:rPr>
        <w:t xml:space="preserve"> H</w:t>
      </w:r>
      <w:r w:rsidR="007248A0" w:rsidRPr="007248A0">
        <w:rPr>
          <w:rFonts w:ascii="Arial" w:hAnsi="Arial" w:cs="Arial"/>
          <w:lang w:val="pt-BR"/>
        </w:rPr>
        <w:t xml:space="preserve">. </w:t>
      </w:r>
      <w:r w:rsidRPr="007248A0">
        <w:rPr>
          <w:rFonts w:ascii="Arial" w:hAnsi="Arial" w:cs="Arial"/>
          <w:lang w:val="pt-BR"/>
        </w:rPr>
        <w:t>R</w:t>
      </w:r>
      <w:r w:rsidR="007248A0" w:rsidRPr="007248A0">
        <w:rPr>
          <w:rFonts w:ascii="Arial" w:hAnsi="Arial" w:cs="Arial"/>
          <w:lang w:val="pt-BR"/>
        </w:rPr>
        <w:t xml:space="preserve">. </w:t>
      </w:r>
      <w:r w:rsidRPr="007248A0">
        <w:rPr>
          <w:rFonts w:ascii="Arial" w:hAnsi="Arial" w:cs="Arial"/>
          <w:lang w:val="pt-BR"/>
        </w:rPr>
        <w:t>M</w:t>
      </w:r>
      <w:r w:rsidR="007248A0" w:rsidRPr="007248A0">
        <w:rPr>
          <w:rFonts w:ascii="Arial" w:hAnsi="Arial" w:cs="Arial"/>
          <w:lang w:val="pt-BR"/>
        </w:rPr>
        <w:t>.</w:t>
      </w:r>
      <w:r w:rsidRPr="007248A0">
        <w:rPr>
          <w:rFonts w:ascii="Arial" w:hAnsi="Arial" w:cs="Arial"/>
          <w:lang w:val="pt-BR"/>
        </w:rPr>
        <w:t xml:space="preserve">, </w:t>
      </w:r>
      <w:r w:rsidR="007248A0" w:rsidRPr="007248A0">
        <w:rPr>
          <w:rFonts w:ascii="Arial" w:hAnsi="Arial" w:cs="Arial"/>
          <w:lang w:val="pt-BR"/>
        </w:rPr>
        <w:t xml:space="preserve">&amp; </w:t>
      </w:r>
      <w:r w:rsidRPr="007248A0">
        <w:rPr>
          <w:rFonts w:ascii="Arial" w:hAnsi="Arial" w:cs="Arial"/>
          <w:lang w:val="pt-BR"/>
        </w:rPr>
        <w:t>Anche</w:t>
      </w:r>
      <w:r w:rsidR="007248A0" w:rsidRPr="007248A0">
        <w:rPr>
          <w:rFonts w:ascii="Arial" w:hAnsi="Arial" w:cs="Arial"/>
          <w:lang w:val="pt-BR"/>
        </w:rPr>
        <w:t>,</w:t>
      </w:r>
      <w:r w:rsidRPr="007248A0">
        <w:rPr>
          <w:rFonts w:ascii="Arial" w:hAnsi="Arial" w:cs="Arial"/>
          <w:lang w:val="pt-BR"/>
        </w:rPr>
        <w:t xml:space="preserve"> S. </w:t>
      </w:r>
      <w:r w:rsidR="007248A0" w:rsidRPr="007248A0">
        <w:rPr>
          <w:rFonts w:ascii="Arial" w:hAnsi="Arial" w:cs="Arial"/>
          <w:lang w:val="pt-BR"/>
        </w:rPr>
        <w:t xml:space="preserve">(2012). </w:t>
      </w:r>
      <w:r w:rsidRPr="00D82CF6">
        <w:rPr>
          <w:rFonts w:ascii="Arial" w:hAnsi="Arial" w:cs="Arial"/>
        </w:rPr>
        <w:t xml:space="preserve">Impacted canines: Etiology, diagnosis, and orthodontic management. J Pharm </w:t>
      </w:r>
      <w:proofErr w:type="spellStart"/>
      <w:r w:rsidRPr="00D82CF6">
        <w:rPr>
          <w:rFonts w:ascii="Arial" w:hAnsi="Arial" w:cs="Arial"/>
        </w:rPr>
        <w:t>Bioallied</w:t>
      </w:r>
      <w:proofErr w:type="spellEnd"/>
      <w:r w:rsidRPr="00D82CF6">
        <w:rPr>
          <w:rFonts w:ascii="Arial" w:hAnsi="Arial" w:cs="Arial"/>
        </w:rPr>
        <w:t xml:space="preserve"> Sci</w:t>
      </w:r>
      <w:r w:rsidR="007248A0">
        <w:rPr>
          <w:rFonts w:ascii="Arial" w:hAnsi="Arial" w:cs="Arial"/>
        </w:rPr>
        <w:t>,</w:t>
      </w:r>
      <w:r w:rsidRPr="00D82CF6">
        <w:rPr>
          <w:rFonts w:ascii="Arial" w:hAnsi="Arial" w:cs="Arial"/>
        </w:rPr>
        <w:t xml:space="preserve"> 4(2</w:t>
      </w:r>
      <w:proofErr w:type="gramStart"/>
      <w:r w:rsidRPr="00D82CF6">
        <w:rPr>
          <w:rFonts w:ascii="Arial" w:hAnsi="Arial" w:cs="Arial"/>
        </w:rPr>
        <w:t>):S</w:t>
      </w:r>
      <w:proofErr w:type="gramEnd"/>
      <w:r w:rsidRPr="00D82CF6">
        <w:rPr>
          <w:rFonts w:ascii="Arial" w:hAnsi="Arial" w:cs="Arial"/>
        </w:rPr>
        <w:t>234-</w:t>
      </w:r>
      <w:r w:rsidR="007248A0">
        <w:rPr>
          <w:rFonts w:ascii="Arial" w:hAnsi="Arial" w:cs="Arial"/>
        </w:rPr>
        <w:t>2</w:t>
      </w:r>
      <w:r w:rsidRPr="00D82CF6">
        <w:rPr>
          <w:rFonts w:ascii="Arial" w:hAnsi="Arial" w:cs="Arial"/>
        </w:rPr>
        <w:t>38.</w:t>
      </w:r>
      <w:r w:rsidR="007248A0">
        <w:rPr>
          <w:rFonts w:ascii="Arial" w:hAnsi="Arial" w:cs="Arial"/>
        </w:rPr>
        <w:t xml:space="preserve"> </w:t>
      </w:r>
      <w:r w:rsidR="007248A0" w:rsidRPr="007248A0">
        <w:rPr>
          <w:rFonts w:ascii="Arial" w:hAnsi="Arial" w:cs="Arial"/>
        </w:rPr>
        <w:t>https://doi.org/10.4103/0975-7406.100216</w:t>
      </w:r>
      <w:r w:rsidR="007248A0">
        <w:rPr>
          <w:rFonts w:ascii="Arial" w:hAnsi="Arial" w:cs="Arial"/>
        </w:rPr>
        <w:t>.</w:t>
      </w:r>
    </w:p>
    <w:p w14:paraId="77770F3C" w14:textId="77777777" w:rsidR="00921141" w:rsidRDefault="00921141" w:rsidP="00921141">
      <w:pPr>
        <w:ind w:left="284" w:hanging="284"/>
        <w:jc w:val="both"/>
        <w:rPr>
          <w:rFonts w:ascii="Arial" w:hAnsi="Arial" w:cs="Arial"/>
        </w:rPr>
      </w:pPr>
    </w:p>
    <w:p w14:paraId="1A57F4A2" w14:textId="43FE0AF2" w:rsidR="00921141" w:rsidRPr="00D82CF6" w:rsidRDefault="00921141" w:rsidP="007248A0">
      <w:pPr>
        <w:jc w:val="both"/>
        <w:rPr>
          <w:rFonts w:ascii="Arial" w:hAnsi="Arial" w:cs="Arial"/>
        </w:rPr>
      </w:pPr>
      <w:r w:rsidRPr="00D82CF6">
        <w:rPr>
          <w:rFonts w:ascii="Arial" w:hAnsi="Arial" w:cs="Arial"/>
        </w:rPr>
        <w:t>European Commission.</w:t>
      </w:r>
      <w:r w:rsidR="007248A0">
        <w:rPr>
          <w:rFonts w:ascii="Arial" w:hAnsi="Arial" w:cs="Arial"/>
        </w:rPr>
        <w:t xml:space="preserve"> (</w:t>
      </w:r>
      <w:r w:rsidR="007248A0" w:rsidRPr="00D82CF6">
        <w:rPr>
          <w:rFonts w:ascii="Arial" w:hAnsi="Arial" w:cs="Arial"/>
        </w:rPr>
        <w:t>2012</w:t>
      </w:r>
      <w:r w:rsidR="007248A0">
        <w:rPr>
          <w:rFonts w:ascii="Arial" w:hAnsi="Arial" w:cs="Arial"/>
        </w:rPr>
        <w:t>).</w:t>
      </w:r>
      <w:r w:rsidRPr="00D82CF6">
        <w:rPr>
          <w:rFonts w:ascii="Arial" w:hAnsi="Arial" w:cs="Arial"/>
        </w:rPr>
        <w:t xml:space="preserve"> Cone Beam CT for Dental and Maxillofacial Radiology: Evidence-Based Guidelines. Publications Office.</w:t>
      </w:r>
    </w:p>
    <w:p w14:paraId="65F7F225" w14:textId="77777777" w:rsidR="00921141" w:rsidRDefault="00921141" w:rsidP="00921141">
      <w:pPr>
        <w:ind w:left="284" w:hanging="284"/>
        <w:jc w:val="both"/>
        <w:rPr>
          <w:rFonts w:ascii="Arial" w:hAnsi="Arial" w:cs="Arial"/>
        </w:rPr>
      </w:pPr>
    </w:p>
    <w:p w14:paraId="3B50B050" w14:textId="6FBDB8EF" w:rsidR="00921141" w:rsidRPr="00D82CF6" w:rsidRDefault="00921141" w:rsidP="006A5D85">
      <w:pPr>
        <w:jc w:val="both"/>
        <w:rPr>
          <w:rFonts w:ascii="Arial" w:hAnsi="Arial" w:cs="Arial"/>
          <w:lang w:val="pt-BR"/>
        </w:rPr>
      </w:pPr>
      <w:proofErr w:type="spellStart"/>
      <w:r w:rsidRPr="00D82CF6">
        <w:rPr>
          <w:rFonts w:ascii="Arial" w:hAnsi="Arial" w:cs="Arial"/>
        </w:rPr>
        <w:t>Alqerban</w:t>
      </w:r>
      <w:proofErr w:type="spellEnd"/>
      <w:r w:rsidR="006A5D85">
        <w:rPr>
          <w:rFonts w:ascii="Arial" w:hAnsi="Arial" w:cs="Arial"/>
        </w:rPr>
        <w:t>,</w:t>
      </w:r>
      <w:r w:rsidRPr="00D82CF6">
        <w:rPr>
          <w:rFonts w:ascii="Arial" w:hAnsi="Arial" w:cs="Arial"/>
        </w:rPr>
        <w:t xml:space="preserve"> A</w:t>
      </w:r>
      <w:r w:rsidR="006A5D85">
        <w:rPr>
          <w:rFonts w:ascii="Arial" w:hAnsi="Arial" w:cs="Arial"/>
        </w:rPr>
        <w:t>.</w:t>
      </w:r>
      <w:r w:rsidRPr="00D82CF6">
        <w:rPr>
          <w:rFonts w:ascii="Arial" w:hAnsi="Arial" w:cs="Arial"/>
        </w:rPr>
        <w:t>, Jacobs</w:t>
      </w:r>
      <w:r w:rsidR="006A5D85">
        <w:rPr>
          <w:rFonts w:ascii="Arial" w:hAnsi="Arial" w:cs="Arial"/>
        </w:rPr>
        <w:t>,</w:t>
      </w:r>
      <w:r w:rsidRPr="00D82CF6">
        <w:rPr>
          <w:rFonts w:ascii="Arial" w:hAnsi="Arial" w:cs="Arial"/>
        </w:rPr>
        <w:t xml:space="preserve"> R</w:t>
      </w:r>
      <w:r w:rsidR="006A5D85">
        <w:rPr>
          <w:rFonts w:ascii="Arial" w:hAnsi="Arial" w:cs="Arial"/>
        </w:rPr>
        <w:t>.</w:t>
      </w:r>
      <w:r w:rsidRPr="00D82CF6">
        <w:rPr>
          <w:rFonts w:ascii="Arial" w:hAnsi="Arial" w:cs="Arial"/>
        </w:rPr>
        <w:t xml:space="preserve">, </w:t>
      </w:r>
      <w:proofErr w:type="spellStart"/>
      <w:r w:rsidRPr="00D82CF6">
        <w:rPr>
          <w:rFonts w:ascii="Arial" w:hAnsi="Arial" w:cs="Arial"/>
        </w:rPr>
        <w:t>Fieuws</w:t>
      </w:r>
      <w:proofErr w:type="spellEnd"/>
      <w:r w:rsidR="006A5D85">
        <w:rPr>
          <w:rFonts w:ascii="Arial" w:hAnsi="Arial" w:cs="Arial"/>
        </w:rPr>
        <w:t>,</w:t>
      </w:r>
      <w:r w:rsidRPr="00D82CF6">
        <w:rPr>
          <w:rFonts w:ascii="Arial" w:hAnsi="Arial" w:cs="Arial"/>
        </w:rPr>
        <w:t xml:space="preserve"> S</w:t>
      </w:r>
      <w:r w:rsidR="006A5D85">
        <w:rPr>
          <w:rFonts w:ascii="Arial" w:hAnsi="Arial" w:cs="Arial"/>
        </w:rPr>
        <w:t>.</w:t>
      </w:r>
      <w:r w:rsidRPr="00D82CF6">
        <w:rPr>
          <w:rFonts w:ascii="Arial" w:hAnsi="Arial" w:cs="Arial"/>
        </w:rPr>
        <w:t>,</w:t>
      </w:r>
      <w:r w:rsidR="006A5D85">
        <w:rPr>
          <w:rFonts w:ascii="Arial" w:hAnsi="Arial" w:cs="Arial"/>
        </w:rPr>
        <w:t xml:space="preserve"> &amp;</w:t>
      </w:r>
      <w:r w:rsidRPr="00D82CF6">
        <w:rPr>
          <w:rFonts w:ascii="Arial" w:hAnsi="Arial" w:cs="Arial"/>
        </w:rPr>
        <w:t xml:space="preserve"> Willems</w:t>
      </w:r>
      <w:r w:rsidR="006A5D85">
        <w:rPr>
          <w:rFonts w:ascii="Arial" w:hAnsi="Arial" w:cs="Arial"/>
        </w:rPr>
        <w:t>,</w:t>
      </w:r>
      <w:r w:rsidRPr="00D82CF6">
        <w:rPr>
          <w:rFonts w:ascii="Arial" w:hAnsi="Arial" w:cs="Arial"/>
        </w:rPr>
        <w:t xml:space="preserve"> G. </w:t>
      </w:r>
      <w:r w:rsidR="006A5D85">
        <w:rPr>
          <w:rFonts w:ascii="Arial" w:hAnsi="Arial" w:cs="Arial"/>
        </w:rPr>
        <w:t>(</w:t>
      </w:r>
      <w:r w:rsidR="006A5D85" w:rsidRPr="006A5D85">
        <w:rPr>
          <w:rFonts w:ascii="Arial" w:hAnsi="Arial" w:cs="Arial"/>
        </w:rPr>
        <w:t>2016</w:t>
      </w:r>
      <w:r w:rsidR="006A5D85">
        <w:rPr>
          <w:rFonts w:ascii="Arial" w:hAnsi="Arial" w:cs="Arial"/>
        </w:rPr>
        <w:t xml:space="preserve">). </w:t>
      </w:r>
      <w:r w:rsidRPr="00D82CF6">
        <w:rPr>
          <w:rFonts w:ascii="Arial" w:hAnsi="Arial" w:cs="Arial"/>
        </w:rPr>
        <w:t xml:space="preserve">Predictors of root resorption associated with maxillary canine impaction in panoramic images. </w:t>
      </w:r>
      <w:r w:rsidRPr="00D82CF6">
        <w:rPr>
          <w:rFonts w:ascii="Arial" w:hAnsi="Arial" w:cs="Arial"/>
          <w:lang w:val="pt-BR"/>
        </w:rPr>
        <w:t>Eur J Orthod</w:t>
      </w:r>
      <w:r w:rsidR="006A5D85">
        <w:rPr>
          <w:rFonts w:ascii="Arial" w:hAnsi="Arial" w:cs="Arial"/>
          <w:lang w:val="pt-BR"/>
        </w:rPr>
        <w:t>,</w:t>
      </w:r>
      <w:r w:rsidRPr="00D82CF6">
        <w:rPr>
          <w:rFonts w:ascii="Arial" w:hAnsi="Arial" w:cs="Arial"/>
          <w:lang w:val="pt-BR"/>
        </w:rPr>
        <w:t xml:space="preserve"> 38(3):292-</w:t>
      </w:r>
      <w:r w:rsidR="006A5D85">
        <w:rPr>
          <w:rFonts w:ascii="Arial" w:hAnsi="Arial" w:cs="Arial"/>
          <w:lang w:val="pt-BR"/>
        </w:rPr>
        <w:t>29</w:t>
      </w:r>
      <w:r w:rsidRPr="00D82CF6">
        <w:rPr>
          <w:rFonts w:ascii="Arial" w:hAnsi="Arial" w:cs="Arial"/>
          <w:lang w:val="pt-BR"/>
        </w:rPr>
        <w:t>9.</w:t>
      </w:r>
      <w:r w:rsidR="0026489A">
        <w:rPr>
          <w:rFonts w:ascii="Arial" w:hAnsi="Arial" w:cs="Arial"/>
          <w:lang w:val="pt-BR"/>
        </w:rPr>
        <w:t xml:space="preserve"> </w:t>
      </w:r>
      <w:r w:rsidR="0026489A" w:rsidRPr="0026489A">
        <w:rPr>
          <w:rFonts w:ascii="Arial" w:hAnsi="Arial" w:cs="Arial"/>
          <w:lang w:val="pt-BR"/>
        </w:rPr>
        <w:t>https://doi.org/10.1093/ejo/cjv047</w:t>
      </w:r>
      <w:r w:rsidR="0026489A">
        <w:rPr>
          <w:rFonts w:ascii="Arial" w:hAnsi="Arial" w:cs="Arial"/>
          <w:lang w:val="pt-BR"/>
        </w:rPr>
        <w:t>.</w:t>
      </w:r>
    </w:p>
    <w:p w14:paraId="292F8F8B" w14:textId="77777777" w:rsidR="00921141" w:rsidRDefault="00921141" w:rsidP="00921141">
      <w:pPr>
        <w:ind w:left="284" w:hanging="284"/>
        <w:jc w:val="both"/>
        <w:rPr>
          <w:rFonts w:ascii="Arial" w:hAnsi="Arial" w:cs="Arial"/>
          <w:lang w:val="pt-BR"/>
        </w:rPr>
      </w:pPr>
    </w:p>
    <w:p w14:paraId="2188AF27" w14:textId="1E1FC25A" w:rsidR="00921141" w:rsidRPr="00D82CF6" w:rsidRDefault="00921141" w:rsidP="0026489A">
      <w:pPr>
        <w:jc w:val="both"/>
        <w:rPr>
          <w:rFonts w:ascii="Arial" w:hAnsi="Arial" w:cs="Arial"/>
          <w:lang w:val="pt-BR"/>
        </w:rPr>
      </w:pPr>
      <w:r w:rsidRPr="00D82CF6">
        <w:rPr>
          <w:rFonts w:ascii="Arial" w:hAnsi="Arial" w:cs="Arial"/>
          <w:lang w:val="pt-BR"/>
        </w:rPr>
        <w:t>Botelho</w:t>
      </w:r>
      <w:r w:rsidR="0026489A">
        <w:rPr>
          <w:rFonts w:ascii="Arial" w:hAnsi="Arial" w:cs="Arial"/>
          <w:lang w:val="pt-BR"/>
        </w:rPr>
        <w:t>,</w:t>
      </w:r>
      <w:r w:rsidRPr="00D82CF6">
        <w:rPr>
          <w:rFonts w:ascii="Arial" w:hAnsi="Arial" w:cs="Arial"/>
          <w:lang w:val="pt-BR"/>
        </w:rPr>
        <w:t xml:space="preserve"> L</w:t>
      </w:r>
      <w:r w:rsidR="0026489A">
        <w:rPr>
          <w:rFonts w:ascii="Arial" w:hAnsi="Arial" w:cs="Arial"/>
          <w:lang w:val="pt-BR"/>
        </w:rPr>
        <w:t xml:space="preserve">. </w:t>
      </w:r>
      <w:r w:rsidRPr="00D82CF6">
        <w:rPr>
          <w:rFonts w:ascii="Arial" w:hAnsi="Arial" w:cs="Arial"/>
          <w:lang w:val="pt-BR"/>
        </w:rPr>
        <w:t>L</w:t>
      </w:r>
      <w:r w:rsidR="0026489A">
        <w:rPr>
          <w:rFonts w:ascii="Arial" w:hAnsi="Arial" w:cs="Arial"/>
          <w:lang w:val="pt-BR"/>
        </w:rPr>
        <w:t xml:space="preserve">. </w:t>
      </w:r>
      <w:r w:rsidRPr="00D82CF6">
        <w:rPr>
          <w:rFonts w:ascii="Arial" w:hAnsi="Arial" w:cs="Arial"/>
          <w:lang w:val="pt-BR"/>
        </w:rPr>
        <w:t>R</w:t>
      </w:r>
      <w:r w:rsidR="0026489A">
        <w:rPr>
          <w:rFonts w:ascii="Arial" w:hAnsi="Arial" w:cs="Arial"/>
          <w:lang w:val="pt-BR"/>
        </w:rPr>
        <w:t>.</w:t>
      </w:r>
      <w:r w:rsidRPr="00D82CF6">
        <w:rPr>
          <w:rFonts w:ascii="Arial" w:hAnsi="Arial" w:cs="Arial"/>
          <w:lang w:val="pt-BR"/>
        </w:rPr>
        <w:t>, Cunha</w:t>
      </w:r>
      <w:r w:rsidR="0026489A">
        <w:rPr>
          <w:rFonts w:ascii="Arial" w:hAnsi="Arial" w:cs="Arial"/>
          <w:lang w:val="pt-BR"/>
        </w:rPr>
        <w:t>,</w:t>
      </w:r>
      <w:r w:rsidRPr="00D82CF6">
        <w:rPr>
          <w:rFonts w:ascii="Arial" w:hAnsi="Arial" w:cs="Arial"/>
          <w:lang w:val="pt-BR"/>
        </w:rPr>
        <w:t xml:space="preserve"> C</w:t>
      </w:r>
      <w:r w:rsidR="0026489A">
        <w:rPr>
          <w:rFonts w:ascii="Arial" w:hAnsi="Arial" w:cs="Arial"/>
          <w:lang w:val="pt-BR"/>
        </w:rPr>
        <w:t xml:space="preserve">. </w:t>
      </w:r>
      <w:r w:rsidRPr="00D82CF6">
        <w:rPr>
          <w:rFonts w:ascii="Arial" w:hAnsi="Arial" w:cs="Arial"/>
          <w:lang w:val="pt-BR"/>
        </w:rPr>
        <w:t>C</w:t>
      </w:r>
      <w:r w:rsidR="0026489A">
        <w:rPr>
          <w:rFonts w:ascii="Arial" w:hAnsi="Arial" w:cs="Arial"/>
          <w:lang w:val="pt-BR"/>
        </w:rPr>
        <w:t xml:space="preserve">. </w:t>
      </w:r>
      <w:r w:rsidRPr="00D82CF6">
        <w:rPr>
          <w:rFonts w:ascii="Arial" w:hAnsi="Arial" w:cs="Arial"/>
          <w:lang w:val="pt-BR"/>
        </w:rPr>
        <w:t>A</w:t>
      </w:r>
      <w:r w:rsidR="0026489A">
        <w:rPr>
          <w:rFonts w:ascii="Arial" w:hAnsi="Arial" w:cs="Arial"/>
          <w:lang w:val="pt-BR"/>
        </w:rPr>
        <w:t>.</w:t>
      </w:r>
      <w:r w:rsidRPr="00D82CF6">
        <w:rPr>
          <w:rFonts w:ascii="Arial" w:hAnsi="Arial" w:cs="Arial"/>
          <w:lang w:val="pt-BR"/>
        </w:rPr>
        <w:t>,</w:t>
      </w:r>
      <w:r w:rsidR="0026489A">
        <w:rPr>
          <w:rFonts w:ascii="Arial" w:hAnsi="Arial" w:cs="Arial"/>
          <w:lang w:val="pt-BR"/>
        </w:rPr>
        <w:t xml:space="preserve"> &amp;</w:t>
      </w:r>
      <w:r w:rsidRPr="00D82CF6">
        <w:rPr>
          <w:rFonts w:ascii="Arial" w:hAnsi="Arial" w:cs="Arial"/>
          <w:lang w:val="pt-BR"/>
        </w:rPr>
        <w:t xml:space="preserve"> Macedo</w:t>
      </w:r>
      <w:r w:rsidR="0026489A">
        <w:rPr>
          <w:rFonts w:ascii="Arial" w:hAnsi="Arial" w:cs="Arial"/>
          <w:lang w:val="pt-BR"/>
        </w:rPr>
        <w:t>,</w:t>
      </w:r>
      <w:r w:rsidRPr="00D82CF6">
        <w:rPr>
          <w:rFonts w:ascii="Arial" w:hAnsi="Arial" w:cs="Arial"/>
          <w:lang w:val="pt-BR"/>
        </w:rPr>
        <w:t xml:space="preserve"> M. </w:t>
      </w:r>
      <w:r w:rsidR="0026489A">
        <w:rPr>
          <w:rFonts w:ascii="Arial" w:hAnsi="Arial" w:cs="Arial"/>
          <w:lang w:val="pt-BR"/>
        </w:rPr>
        <w:t>(</w:t>
      </w:r>
      <w:r w:rsidR="0026489A" w:rsidRPr="00D82CF6">
        <w:rPr>
          <w:rFonts w:ascii="Arial" w:hAnsi="Arial" w:cs="Arial"/>
          <w:lang w:val="pt-BR"/>
        </w:rPr>
        <w:t>2011</w:t>
      </w:r>
      <w:r w:rsidR="0026489A">
        <w:rPr>
          <w:rFonts w:ascii="Arial" w:hAnsi="Arial" w:cs="Arial"/>
          <w:lang w:val="pt-BR"/>
        </w:rPr>
        <w:t xml:space="preserve">). </w:t>
      </w:r>
      <w:r w:rsidRPr="00D82CF6">
        <w:rPr>
          <w:rFonts w:ascii="Arial" w:hAnsi="Arial" w:cs="Arial"/>
          <w:lang w:val="pt-BR"/>
        </w:rPr>
        <w:t>O método da revisão integrativa nos estudos organizacionais. Gestão e Sociedade</w:t>
      </w:r>
      <w:r w:rsidR="0026489A">
        <w:rPr>
          <w:rFonts w:ascii="Arial" w:hAnsi="Arial" w:cs="Arial"/>
          <w:lang w:val="pt-BR"/>
        </w:rPr>
        <w:t xml:space="preserve">, </w:t>
      </w:r>
      <w:r w:rsidRPr="00D82CF6">
        <w:rPr>
          <w:rFonts w:ascii="Arial" w:hAnsi="Arial" w:cs="Arial"/>
          <w:lang w:val="pt-BR"/>
        </w:rPr>
        <w:t>5(11):121-</w:t>
      </w:r>
      <w:r w:rsidR="0026489A">
        <w:rPr>
          <w:rFonts w:ascii="Arial" w:hAnsi="Arial" w:cs="Arial"/>
          <w:lang w:val="pt-BR"/>
        </w:rPr>
        <w:t>1</w:t>
      </w:r>
      <w:r w:rsidRPr="00D82CF6">
        <w:rPr>
          <w:rFonts w:ascii="Arial" w:hAnsi="Arial" w:cs="Arial"/>
          <w:lang w:val="pt-BR"/>
        </w:rPr>
        <w:t>36.</w:t>
      </w:r>
      <w:r w:rsidR="0026489A">
        <w:rPr>
          <w:rFonts w:ascii="Arial" w:hAnsi="Arial" w:cs="Arial"/>
          <w:lang w:val="pt-BR"/>
        </w:rPr>
        <w:t xml:space="preserve"> </w:t>
      </w:r>
      <w:r w:rsidR="0026489A" w:rsidRPr="0026489A">
        <w:rPr>
          <w:rFonts w:ascii="Arial" w:hAnsi="Arial" w:cs="Arial"/>
          <w:lang w:val="pt-BR"/>
        </w:rPr>
        <w:t>https://doi.org/10.21171/ges.v5i11.1220</w:t>
      </w:r>
      <w:r w:rsidR="0026489A">
        <w:rPr>
          <w:rFonts w:ascii="Arial" w:hAnsi="Arial" w:cs="Arial"/>
          <w:lang w:val="pt-BR"/>
        </w:rPr>
        <w:t>.</w:t>
      </w:r>
    </w:p>
    <w:p w14:paraId="5141E38B" w14:textId="77777777" w:rsidR="00921141" w:rsidRDefault="00921141" w:rsidP="00921141">
      <w:pPr>
        <w:tabs>
          <w:tab w:val="left" w:pos="2866"/>
        </w:tabs>
        <w:ind w:left="284" w:hanging="284"/>
        <w:jc w:val="both"/>
        <w:rPr>
          <w:rFonts w:ascii="Arial" w:hAnsi="Arial" w:cs="Arial"/>
          <w:lang w:val="pt-BR"/>
        </w:rPr>
      </w:pPr>
    </w:p>
    <w:p w14:paraId="13B42697" w14:textId="16E736D3" w:rsidR="00921141" w:rsidRPr="00D82CF6" w:rsidRDefault="00921141" w:rsidP="0026489A">
      <w:pPr>
        <w:tabs>
          <w:tab w:val="left" w:pos="2866"/>
        </w:tabs>
        <w:jc w:val="both"/>
        <w:rPr>
          <w:rFonts w:ascii="Arial" w:hAnsi="Arial" w:cs="Arial"/>
        </w:rPr>
      </w:pPr>
      <w:r w:rsidRPr="00D82CF6">
        <w:rPr>
          <w:rFonts w:ascii="Arial" w:hAnsi="Arial" w:cs="Arial"/>
          <w:lang w:val="pt-BR"/>
        </w:rPr>
        <w:t>Tsolakis</w:t>
      </w:r>
      <w:r w:rsidR="0026489A">
        <w:rPr>
          <w:rFonts w:ascii="Arial" w:hAnsi="Arial" w:cs="Arial"/>
          <w:lang w:val="pt-BR"/>
        </w:rPr>
        <w:t>,</w:t>
      </w:r>
      <w:r w:rsidRPr="00D82CF6">
        <w:rPr>
          <w:rFonts w:ascii="Arial" w:hAnsi="Arial" w:cs="Arial"/>
          <w:lang w:val="pt-BR"/>
        </w:rPr>
        <w:t xml:space="preserve"> A</w:t>
      </w:r>
      <w:r w:rsidR="0026489A">
        <w:rPr>
          <w:rFonts w:ascii="Arial" w:hAnsi="Arial" w:cs="Arial"/>
          <w:lang w:val="pt-BR"/>
        </w:rPr>
        <w:t xml:space="preserve">. </w:t>
      </w:r>
      <w:r w:rsidRPr="00D82CF6">
        <w:rPr>
          <w:rFonts w:ascii="Arial" w:hAnsi="Arial" w:cs="Arial"/>
          <w:lang w:val="pt-BR"/>
        </w:rPr>
        <w:t>I</w:t>
      </w:r>
      <w:r w:rsidR="0026489A">
        <w:rPr>
          <w:rFonts w:ascii="Arial" w:hAnsi="Arial" w:cs="Arial"/>
          <w:lang w:val="pt-BR"/>
        </w:rPr>
        <w:t>.</w:t>
      </w:r>
      <w:r w:rsidRPr="00D82CF6">
        <w:rPr>
          <w:rFonts w:ascii="Arial" w:hAnsi="Arial" w:cs="Arial"/>
          <w:lang w:val="pt-BR"/>
        </w:rPr>
        <w:t>, Kalavritinos</w:t>
      </w:r>
      <w:r w:rsidR="0026489A">
        <w:rPr>
          <w:rFonts w:ascii="Arial" w:hAnsi="Arial" w:cs="Arial"/>
          <w:lang w:val="pt-BR"/>
        </w:rPr>
        <w:t>,</w:t>
      </w:r>
      <w:r w:rsidRPr="00D82CF6">
        <w:rPr>
          <w:rFonts w:ascii="Arial" w:hAnsi="Arial" w:cs="Arial"/>
          <w:lang w:val="pt-BR"/>
        </w:rPr>
        <w:t xml:space="preserve"> M</w:t>
      </w:r>
      <w:r w:rsidR="0026489A">
        <w:rPr>
          <w:rFonts w:ascii="Arial" w:hAnsi="Arial" w:cs="Arial"/>
          <w:lang w:val="pt-BR"/>
        </w:rPr>
        <w:t>.</w:t>
      </w:r>
      <w:r w:rsidRPr="00D82CF6">
        <w:rPr>
          <w:rFonts w:ascii="Arial" w:hAnsi="Arial" w:cs="Arial"/>
          <w:lang w:val="pt-BR"/>
        </w:rPr>
        <w:t>, Bitsanis</w:t>
      </w:r>
      <w:r w:rsidR="0026489A">
        <w:rPr>
          <w:rFonts w:ascii="Arial" w:hAnsi="Arial" w:cs="Arial"/>
          <w:lang w:val="pt-BR"/>
        </w:rPr>
        <w:t>,</w:t>
      </w:r>
      <w:r w:rsidRPr="00D82CF6">
        <w:rPr>
          <w:rFonts w:ascii="Arial" w:hAnsi="Arial" w:cs="Arial"/>
          <w:lang w:val="pt-BR"/>
        </w:rPr>
        <w:t xml:space="preserve"> E</w:t>
      </w:r>
      <w:r w:rsidR="0026489A">
        <w:rPr>
          <w:rFonts w:ascii="Arial" w:hAnsi="Arial" w:cs="Arial"/>
          <w:lang w:val="pt-BR"/>
        </w:rPr>
        <w:t>.</w:t>
      </w:r>
      <w:r w:rsidRPr="00D82CF6">
        <w:rPr>
          <w:rFonts w:ascii="Arial" w:hAnsi="Arial" w:cs="Arial"/>
          <w:lang w:val="pt-BR"/>
        </w:rPr>
        <w:t>, Sanoudos</w:t>
      </w:r>
      <w:r w:rsidR="0026489A">
        <w:rPr>
          <w:rFonts w:ascii="Arial" w:hAnsi="Arial" w:cs="Arial"/>
          <w:lang w:val="pt-BR"/>
        </w:rPr>
        <w:t>,</w:t>
      </w:r>
      <w:r w:rsidRPr="00D82CF6">
        <w:rPr>
          <w:rFonts w:ascii="Arial" w:hAnsi="Arial" w:cs="Arial"/>
          <w:lang w:val="pt-BR"/>
        </w:rPr>
        <w:t xml:space="preserve"> M</w:t>
      </w:r>
      <w:r w:rsidR="0026489A">
        <w:rPr>
          <w:rFonts w:ascii="Arial" w:hAnsi="Arial" w:cs="Arial"/>
          <w:lang w:val="pt-BR"/>
        </w:rPr>
        <w:t>.</w:t>
      </w:r>
      <w:r w:rsidRPr="00D82CF6">
        <w:rPr>
          <w:rFonts w:ascii="Arial" w:hAnsi="Arial" w:cs="Arial"/>
          <w:lang w:val="pt-BR"/>
        </w:rPr>
        <w:t>, Benetou</w:t>
      </w:r>
      <w:r w:rsidR="0026489A">
        <w:rPr>
          <w:rFonts w:ascii="Arial" w:hAnsi="Arial" w:cs="Arial"/>
          <w:lang w:val="pt-BR"/>
        </w:rPr>
        <w:t>,</w:t>
      </w:r>
      <w:r w:rsidRPr="00D82CF6">
        <w:rPr>
          <w:rFonts w:ascii="Arial" w:hAnsi="Arial" w:cs="Arial"/>
          <w:lang w:val="pt-BR"/>
        </w:rPr>
        <w:t xml:space="preserve"> V</w:t>
      </w:r>
      <w:r w:rsidR="0026489A">
        <w:rPr>
          <w:rFonts w:ascii="Arial" w:hAnsi="Arial" w:cs="Arial"/>
          <w:lang w:val="pt-BR"/>
        </w:rPr>
        <w:t>.</w:t>
      </w:r>
      <w:r w:rsidRPr="00D82CF6">
        <w:rPr>
          <w:rFonts w:ascii="Arial" w:hAnsi="Arial" w:cs="Arial"/>
          <w:lang w:val="pt-BR"/>
        </w:rPr>
        <w:t>, Alexiou</w:t>
      </w:r>
      <w:r w:rsidR="0026489A">
        <w:rPr>
          <w:rFonts w:ascii="Arial" w:hAnsi="Arial" w:cs="Arial"/>
          <w:lang w:val="pt-BR"/>
        </w:rPr>
        <w:t>,</w:t>
      </w:r>
      <w:r w:rsidRPr="00D82CF6">
        <w:rPr>
          <w:rFonts w:ascii="Arial" w:hAnsi="Arial" w:cs="Arial"/>
          <w:lang w:val="pt-BR"/>
        </w:rPr>
        <w:t xml:space="preserve"> K</w:t>
      </w:r>
      <w:r w:rsidR="0026489A">
        <w:rPr>
          <w:rFonts w:ascii="Arial" w:hAnsi="Arial" w:cs="Arial"/>
          <w:lang w:val="pt-BR"/>
        </w:rPr>
        <w:t>.</w:t>
      </w:r>
      <w:r w:rsidRPr="00D82CF6">
        <w:rPr>
          <w:rFonts w:ascii="Arial" w:hAnsi="Arial" w:cs="Arial"/>
          <w:lang w:val="pt-BR"/>
        </w:rPr>
        <w:t xml:space="preserve">, et al. </w:t>
      </w:r>
      <w:r w:rsidR="0026489A" w:rsidRPr="0026489A">
        <w:rPr>
          <w:rFonts w:ascii="Arial" w:hAnsi="Arial" w:cs="Arial"/>
        </w:rPr>
        <w:t>(</w:t>
      </w:r>
      <w:r w:rsidR="0026489A" w:rsidRPr="00D82CF6">
        <w:rPr>
          <w:rFonts w:ascii="Arial" w:hAnsi="Arial" w:cs="Arial"/>
        </w:rPr>
        <w:t>2017</w:t>
      </w:r>
      <w:r w:rsidR="0026489A">
        <w:rPr>
          <w:rFonts w:ascii="Arial" w:hAnsi="Arial" w:cs="Arial"/>
        </w:rPr>
        <w:t xml:space="preserve">). </w:t>
      </w:r>
      <w:r w:rsidRPr="00D82CF6">
        <w:rPr>
          <w:rFonts w:ascii="Arial" w:hAnsi="Arial" w:cs="Arial"/>
        </w:rPr>
        <w:t xml:space="preserve">Reliability of different radiographic methods for the localization of displaced maxillary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26489A">
        <w:rPr>
          <w:rFonts w:ascii="Arial" w:hAnsi="Arial" w:cs="Arial"/>
        </w:rPr>
        <w:t xml:space="preserve">, </w:t>
      </w:r>
      <w:r w:rsidRPr="00D82CF6">
        <w:rPr>
          <w:rFonts w:ascii="Arial" w:hAnsi="Arial" w:cs="Arial"/>
        </w:rPr>
        <w:t>153(2):308-</w:t>
      </w:r>
      <w:r w:rsidR="0026489A">
        <w:rPr>
          <w:rFonts w:ascii="Arial" w:hAnsi="Arial" w:cs="Arial"/>
        </w:rPr>
        <w:t>3</w:t>
      </w:r>
      <w:r w:rsidRPr="00D82CF6">
        <w:rPr>
          <w:rFonts w:ascii="Arial" w:hAnsi="Arial" w:cs="Arial"/>
        </w:rPr>
        <w:t>14.</w:t>
      </w:r>
      <w:r w:rsidR="0026489A">
        <w:rPr>
          <w:rFonts w:ascii="Arial" w:hAnsi="Arial" w:cs="Arial"/>
        </w:rPr>
        <w:t xml:space="preserve"> </w:t>
      </w:r>
      <w:r w:rsidR="0026489A" w:rsidRPr="0026489A">
        <w:rPr>
          <w:rFonts w:ascii="Arial" w:hAnsi="Arial" w:cs="Arial"/>
        </w:rPr>
        <w:t>https://doi.org/10.1016/j.ajodo.2017.06.026</w:t>
      </w:r>
      <w:r w:rsidR="0026489A">
        <w:rPr>
          <w:rFonts w:ascii="Arial" w:hAnsi="Arial" w:cs="Arial"/>
        </w:rPr>
        <w:t>.</w:t>
      </w:r>
    </w:p>
    <w:p w14:paraId="4D26D638" w14:textId="77777777" w:rsidR="00921141" w:rsidRDefault="00921141" w:rsidP="00921141">
      <w:pPr>
        <w:ind w:left="284" w:hanging="284"/>
        <w:jc w:val="both"/>
        <w:rPr>
          <w:rFonts w:ascii="Arial" w:hAnsi="Arial" w:cs="Arial"/>
        </w:rPr>
      </w:pPr>
    </w:p>
    <w:p w14:paraId="013923E9" w14:textId="39E704A9" w:rsidR="00921141" w:rsidRPr="00D82CF6" w:rsidRDefault="00921141" w:rsidP="0026489A">
      <w:pPr>
        <w:jc w:val="both"/>
        <w:rPr>
          <w:rFonts w:ascii="Arial" w:hAnsi="Arial" w:cs="Arial"/>
        </w:rPr>
      </w:pPr>
      <w:r w:rsidRPr="00D82CF6">
        <w:rPr>
          <w:rFonts w:ascii="Arial" w:hAnsi="Arial" w:cs="Arial"/>
        </w:rPr>
        <w:t>Haney</w:t>
      </w:r>
      <w:r w:rsidR="0026489A">
        <w:rPr>
          <w:rFonts w:ascii="Arial" w:hAnsi="Arial" w:cs="Arial"/>
        </w:rPr>
        <w:t>,</w:t>
      </w:r>
      <w:r w:rsidRPr="00D82CF6">
        <w:rPr>
          <w:rFonts w:ascii="Arial" w:hAnsi="Arial" w:cs="Arial"/>
        </w:rPr>
        <w:t xml:space="preserve"> E</w:t>
      </w:r>
      <w:r w:rsidR="0026489A">
        <w:rPr>
          <w:rFonts w:ascii="Arial" w:hAnsi="Arial" w:cs="Arial"/>
        </w:rPr>
        <w:t>.</w:t>
      </w:r>
      <w:r w:rsidRPr="00D82CF6">
        <w:rPr>
          <w:rFonts w:ascii="Arial" w:hAnsi="Arial" w:cs="Arial"/>
        </w:rPr>
        <w:t>, Gansky</w:t>
      </w:r>
      <w:r w:rsidR="0026489A">
        <w:rPr>
          <w:rFonts w:ascii="Arial" w:hAnsi="Arial" w:cs="Arial"/>
        </w:rPr>
        <w:t>,</w:t>
      </w:r>
      <w:r w:rsidRPr="00D82CF6">
        <w:rPr>
          <w:rFonts w:ascii="Arial" w:hAnsi="Arial" w:cs="Arial"/>
        </w:rPr>
        <w:t xml:space="preserve"> S</w:t>
      </w:r>
      <w:r w:rsidR="0026489A">
        <w:rPr>
          <w:rFonts w:ascii="Arial" w:hAnsi="Arial" w:cs="Arial"/>
        </w:rPr>
        <w:t xml:space="preserve">. </w:t>
      </w:r>
      <w:r w:rsidRPr="00D82CF6">
        <w:rPr>
          <w:rFonts w:ascii="Arial" w:hAnsi="Arial" w:cs="Arial"/>
        </w:rPr>
        <w:t>A</w:t>
      </w:r>
      <w:r w:rsidR="0026489A">
        <w:rPr>
          <w:rFonts w:ascii="Arial" w:hAnsi="Arial" w:cs="Arial"/>
        </w:rPr>
        <w:t>.</w:t>
      </w:r>
      <w:r w:rsidRPr="00D82CF6">
        <w:rPr>
          <w:rFonts w:ascii="Arial" w:hAnsi="Arial" w:cs="Arial"/>
        </w:rPr>
        <w:t>, Lee</w:t>
      </w:r>
      <w:r w:rsidR="0026489A">
        <w:rPr>
          <w:rFonts w:ascii="Arial" w:hAnsi="Arial" w:cs="Arial"/>
        </w:rPr>
        <w:t>,</w:t>
      </w:r>
      <w:r w:rsidRPr="00D82CF6">
        <w:rPr>
          <w:rFonts w:ascii="Arial" w:hAnsi="Arial" w:cs="Arial"/>
        </w:rPr>
        <w:t xml:space="preserve"> J</w:t>
      </w:r>
      <w:r w:rsidR="0026489A">
        <w:rPr>
          <w:rFonts w:ascii="Arial" w:hAnsi="Arial" w:cs="Arial"/>
        </w:rPr>
        <w:t xml:space="preserve">. </w:t>
      </w:r>
      <w:r w:rsidRPr="00D82CF6">
        <w:rPr>
          <w:rFonts w:ascii="Arial" w:hAnsi="Arial" w:cs="Arial"/>
        </w:rPr>
        <w:t>S</w:t>
      </w:r>
      <w:r w:rsidR="0026489A">
        <w:rPr>
          <w:rFonts w:ascii="Arial" w:hAnsi="Arial" w:cs="Arial"/>
        </w:rPr>
        <w:t>.</w:t>
      </w:r>
      <w:r w:rsidRPr="00D82CF6">
        <w:rPr>
          <w:rFonts w:ascii="Arial" w:hAnsi="Arial" w:cs="Arial"/>
        </w:rPr>
        <w:t>, Johnson</w:t>
      </w:r>
      <w:r w:rsidR="0026489A">
        <w:rPr>
          <w:rFonts w:ascii="Arial" w:hAnsi="Arial" w:cs="Arial"/>
        </w:rPr>
        <w:t>,</w:t>
      </w:r>
      <w:r w:rsidRPr="00D82CF6">
        <w:rPr>
          <w:rFonts w:ascii="Arial" w:hAnsi="Arial" w:cs="Arial"/>
        </w:rPr>
        <w:t xml:space="preserve"> E</w:t>
      </w:r>
      <w:r w:rsidR="0026489A">
        <w:rPr>
          <w:rFonts w:ascii="Arial" w:hAnsi="Arial" w:cs="Arial"/>
        </w:rPr>
        <w:t>.</w:t>
      </w:r>
      <w:r w:rsidRPr="00D82CF6">
        <w:rPr>
          <w:rFonts w:ascii="Arial" w:hAnsi="Arial" w:cs="Arial"/>
        </w:rPr>
        <w:t>, Maki</w:t>
      </w:r>
      <w:r w:rsidR="0026489A">
        <w:rPr>
          <w:rFonts w:ascii="Arial" w:hAnsi="Arial" w:cs="Arial"/>
        </w:rPr>
        <w:t>,</w:t>
      </w:r>
      <w:r w:rsidRPr="00D82CF6">
        <w:rPr>
          <w:rFonts w:ascii="Arial" w:hAnsi="Arial" w:cs="Arial"/>
        </w:rPr>
        <w:t xml:space="preserve"> K</w:t>
      </w:r>
      <w:r w:rsidR="0026489A">
        <w:rPr>
          <w:rFonts w:ascii="Arial" w:hAnsi="Arial" w:cs="Arial"/>
        </w:rPr>
        <w:t>.</w:t>
      </w:r>
      <w:r w:rsidRPr="00D82CF6">
        <w:rPr>
          <w:rFonts w:ascii="Arial" w:hAnsi="Arial" w:cs="Arial"/>
        </w:rPr>
        <w:t>, Miller</w:t>
      </w:r>
      <w:r w:rsidR="0026489A">
        <w:rPr>
          <w:rFonts w:ascii="Arial" w:hAnsi="Arial" w:cs="Arial"/>
        </w:rPr>
        <w:t>,</w:t>
      </w:r>
      <w:r w:rsidRPr="00D82CF6">
        <w:rPr>
          <w:rFonts w:ascii="Arial" w:hAnsi="Arial" w:cs="Arial"/>
        </w:rPr>
        <w:t xml:space="preserve"> A</w:t>
      </w:r>
      <w:r w:rsidR="0026489A">
        <w:rPr>
          <w:rFonts w:ascii="Arial" w:hAnsi="Arial" w:cs="Arial"/>
        </w:rPr>
        <w:t xml:space="preserve">. </w:t>
      </w:r>
      <w:r w:rsidRPr="00D82CF6">
        <w:rPr>
          <w:rFonts w:ascii="Arial" w:hAnsi="Arial" w:cs="Arial"/>
        </w:rPr>
        <w:t>J</w:t>
      </w:r>
      <w:r w:rsidR="0026489A">
        <w:rPr>
          <w:rFonts w:ascii="Arial" w:hAnsi="Arial" w:cs="Arial"/>
        </w:rPr>
        <w:t>.</w:t>
      </w:r>
      <w:r w:rsidRPr="00D82CF6">
        <w:rPr>
          <w:rFonts w:ascii="Arial" w:hAnsi="Arial" w:cs="Arial"/>
        </w:rPr>
        <w:t xml:space="preserve">, et al. </w:t>
      </w:r>
      <w:r w:rsidR="0026489A">
        <w:rPr>
          <w:rFonts w:ascii="Arial" w:hAnsi="Arial" w:cs="Arial"/>
        </w:rPr>
        <w:t>(</w:t>
      </w:r>
      <w:r w:rsidR="0026489A" w:rsidRPr="00D82CF6">
        <w:rPr>
          <w:rFonts w:ascii="Arial" w:hAnsi="Arial" w:cs="Arial"/>
        </w:rPr>
        <w:t>2010</w:t>
      </w:r>
      <w:r w:rsidR="0026489A">
        <w:rPr>
          <w:rFonts w:ascii="Arial" w:hAnsi="Arial" w:cs="Arial"/>
        </w:rPr>
        <w:t xml:space="preserve">). </w:t>
      </w:r>
      <w:r w:rsidRPr="00D82CF6">
        <w:rPr>
          <w:rFonts w:ascii="Arial" w:hAnsi="Arial" w:cs="Arial"/>
        </w:rPr>
        <w:t xml:space="preserve">Comparative analysis of traditional radiographs and cone-beam computed tomography volumetric images in the diagnosis and treatment planning of maxillary impacted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26489A">
        <w:rPr>
          <w:rFonts w:ascii="Arial" w:hAnsi="Arial" w:cs="Arial"/>
        </w:rPr>
        <w:t>,</w:t>
      </w:r>
      <w:r w:rsidRPr="00D82CF6">
        <w:rPr>
          <w:rFonts w:ascii="Arial" w:hAnsi="Arial" w:cs="Arial"/>
        </w:rPr>
        <w:t xml:space="preserve"> 137(5):590-</w:t>
      </w:r>
      <w:r w:rsidR="0026489A">
        <w:rPr>
          <w:rFonts w:ascii="Arial" w:hAnsi="Arial" w:cs="Arial"/>
        </w:rPr>
        <w:t>59</w:t>
      </w:r>
      <w:r w:rsidRPr="00D82CF6">
        <w:rPr>
          <w:rFonts w:ascii="Arial" w:hAnsi="Arial" w:cs="Arial"/>
        </w:rPr>
        <w:t>7.</w:t>
      </w:r>
      <w:r w:rsidR="0026489A">
        <w:rPr>
          <w:rFonts w:ascii="Arial" w:hAnsi="Arial" w:cs="Arial"/>
        </w:rPr>
        <w:t xml:space="preserve"> </w:t>
      </w:r>
      <w:r w:rsidR="0026489A" w:rsidRPr="0026489A">
        <w:rPr>
          <w:rFonts w:ascii="Arial" w:hAnsi="Arial" w:cs="Arial"/>
        </w:rPr>
        <w:t>https://doi.org/10.1016/j.ajodo.2008.06.035</w:t>
      </w:r>
      <w:r w:rsidR="0026489A">
        <w:rPr>
          <w:rFonts w:ascii="Arial" w:hAnsi="Arial" w:cs="Arial"/>
        </w:rPr>
        <w:t>.</w:t>
      </w:r>
    </w:p>
    <w:p w14:paraId="6B36A594" w14:textId="77777777" w:rsidR="00921141" w:rsidRDefault="00921141" w:rsidP="00921141">
      <w:pPr>
        <w:ind w:left="284" w:hanging="284"/>
        <w:jc w:val="both"/>
        <w:rPr>
          <w:rFonts w:ascii="Arial" w:hAnsi="Arial" w:cs="Arial"/>
        </w:rPr>
      </w:pPr>
    </w:p>
    <w:p w14:paraId="082345D7" w14:textId="0EF6B46F" w:rsidR="00921141" w:rsidRPr="00D82CF6" w:rsidRDefault="00921141" w:rsidP="00D33693">
      <w:pPr>
        <w:jc w:val="both"/>
        <w:rPr>
          <w:rFonts w:ascii="Arial" w:hAnsi="Arial" w:cs="Arial"/>
        </w:rPr>
      </w:pPr>
      <w:r w:rsidRPr="00D82CF6">
        <w:rPr>
          <w:rFonts w:ascii="Arial" w:hAnsi="Arial" w:cs="Arial"/>
        </w:rPr>
        <w:t>Jung</w:t>
      </w:r>
      <w:r w:rsidR="00D33693">
        <w:rPr>
          <w:rFonts w:ascii="Arial" w:hAnsi="Arial" w:cs="Arial"/>
        </w:rPr>
        <w:t>,</w:t>
      </w:r>
      <w:r w:rsidRPr="00D82CF6">
        <w:rPr>
          <w:rFonts w:ascii="Arial" w:hAnsi="Arial" w:cs="Arial"/>
        </w:rPr>
        <w:t xml:space="preserve"> Y</w:t>
      </w:r>
      <w:r w:rsidR="00D33693">
        <w:rPr>
          <w:rFonts w:ascii="Arial" w:hAnsi="Arial" w:cs="Arial"/>
        </w:rPr>
        <w:t xml:space="preserve">. </w:t>
      </w:r>
      <w:r w:rsidRPr="00D82CF6">
        <w:rPr>
          <w:rFonts w:ascii="Arial" w:hAnsi="Arial" w:cs="Arial"/>
        </w:rPr>
        <w:t>H</w:t>
      </w:r>
      <w:r w:rsidR="00D33693">
        <w:rPr>
          <w:rFonts w:ascii="Arial" w:hAnsi="Arial" w:cs="Arial"/>
        </w:rPr>
        <w:t>.</w:t>
      </w:r>
      <w:r w:rsidRPr="00D82CF6">
        <w:rPr>
          <w:rFonts w:ascii="Arial" w:hAnsi="Arial" w:cs="Arial"/>
        </w:rPr>
        <w:t>, Liang</w:t>
      </w:r>
      <w:r w:rsidR="00D33693">
        <w:rPr>
          <w:rFonts w:ascii="Arial" w:hAnsi="Arial" w:cs="Arial"/>
        </w:rPr>
        <w:t>,</w:t>
      </w:r>
      <w:r w:rsidRPr="00D82CF6">
        <w:rPr>
          <w:rFonts w:ascii="Arial" w:hAnsi="Arial" w:cs="Arial"/>
        </w:rPr>
        <w:t xml:space="preserve"> H</w:t>
      </w:r>
      <w:r w:rsidR="00D33693">
        <w:rPr>
          <w:rFonts w:ascii="Arial" w:hAnsi="Arial" w:cs="Arial"/>
        </w:rPr>
        <w:t>.</w:t>
      </w:r>
      <w:r w:rsidRPr="00D82CF6">
        <w:rPr>
          <w:rFonts w:ascii="Arial" w:hAnsi="Arial" w:cs="Arial"/>
        </w:rPr>
        <w:t>, Benson,</w:t>
      </w:r>
      <w:r w:rsidR="00D33693">
        <w:rPr>
          <w:rFonts w:ascii="Arial" w:hAnsi="Arial" w:cs="Arial"/>
        </w:rPr>
        <w:t xml:space="preserve"> B. W.,</w:t>
      </w:r>
      <w:r w:rsidRPr="00D82CF6">
        <w:rPr>
          <w:rFonts w:ascii="Arial" w:hAnsi="Arial" w:cs="Arial"/>
        </w:rPr>
        <w:t xml:space="preserve"> Flint</w:t>
      </w:r>
      <w:r w:rsidR="00D33693">
        <w:rPr>
          <w:rFonts w:ascii="Arial" w:hAnsi="Arial" w:cs="Arial"/>
        </w:rPr>
        <w:t>,</w:t>
      </w:r>
      <w:r w:rsidRPr="00D82CF6">
        <w:rPr>
          <w:rFonts w:ascii="Arial" w:hAnsi="Arial" w:cs="Arial"/>
        </w:rPr>
        <w:t xml:space="preserve"> D</w:t>
      </w:r>
      <w:r w:rsidR="00D33693">
        <w:rPr>
          <w:rFonts w:ascii="Arial" w:hAnsi="Arial" w:cs="Arial"/>
        </w:rPr>
        <w:t xml:space="preserve">. </w:t>
      </w:r>
      <w:r w:rsidRPr="00D82CF6">
        <w:rPr>
          <w:rFonts w:ascii="Arial" w:hAnsi="Arial" w:cs="Arial"/>
        </w:rPr>
        <w:t>J</w:t>
      </w:r>
      <w:r w:rsidR="00D33693">
        <w:rPr>
          <w:rFonts w:ascii="Arial" w:hAnsi="Arial" w:cs="Arial"/>
        </w:rPr>
        <w:t>.</w:t>
      </w:r>
      <w:r w:rsidRPr="00D82CF6">
        <w:rPr>
          <w:rFonts w:ascii="Arial" w:hAnsi="Arial" w:cs="Arial"/>
        </w:rPr>
        <w:t>,</w:t>
      </w:r>
      <w:r w:rsidR="00D33693">
        <w:rPr>
          <w:rFonts w:ascii="Arial" w:hAnsi="Arial" w:cs="Arial"/>
        </w:rPr>
        <w:t xml:space="preserve"> &amp;</w:t>
      </w:r>
      <w:r w:rsidRPr="00D82CF6">
        <w:rPr>
          <w:rFonts w:ascii="Arial" w:hAnsi="Arial" w:cs="Arial"/>
        </w:rPr>
        <w:t xml:space="preserve"> Cho</w:t>
      </w:r>
      <w:r w:rsidR="00D33693">
        <w:rPr>
          <w:rFonts w:ascii="Arial" w:hAnsi="Arial" w:cs="Arial"/>
        </w:rPr>
        <w:t>,</w:t>
      </w:r>
      <w:r w:rsidRPr="00D82CF6">
        <w:rPr>
          <w:rFonts w:ascii="Arial" w:hAnsi="Arial" w:cs="Arial"/>
        </w:rPr>
        <w:t xml:space="preserve"> B</w:t>
      </w:r>
      <w:r w:rsidR="00D33693">
        <w:rPr>
          <w:rFonts w:ascii="Arial" w:hAnsi="Arial" w:cs="Arial"/>
        </w:rPr>
        <w:t xml:space="preserve">. </w:t>
      </w:r>
      <w:r w:rsidRPr="00D82CF6">
        <w:rPr>
          <w:rFonts w:ascii="Arial" w:hAnsi="Arial" w:cs="Arial"/>
        </w:rPr>
        <w:t xml:space="preserve">H. </w:t>
      </w:r>
      <w:r w:rsidR="00D33693">
        <w:rPr>
          <w:rFonts w:ascii="Arial" w:hAnsi="Arial" w:cs="Arial"/>
        </w:rPr>
        <w:t>(</w:t>
      </w:r>
      <w:r w:rsidR="00D33693" w:rsidRPr="00D82CF6">
        <w:rPr>
          <w:rFonts w:ascii="Arial" w:hAnsi="Arial" w:cs="Arial"/>
        </w:rPr>
        <w:t>2012</w:t>
      </w:r>
      <w:r w:rsidR="00D33693">
        <w:rPr>
          <w:rFonts w:ascii="Arial" w:hAnsi="Arial" w:cs="Arial"/>
        </w:rPr>
        <w:t xml:space="preserve">). </w:t>
      </w:r>
      <w:r w:rsidRPr="00D82CF6">
        <w:rPr>
          <w:rFonts w:ascii="Arial" w:hAnsi="Arial" w:cs="Arial"/>
        </w:rPr>
        <w:t xml:space="preserve">The assessment of impacted canine position with panoramic radiography and cone beam CT. </w:t>
      </w:r>
      <w:proofErr w:type="spellStart"/>
      <w:r w:rsidRPr="00D82CF6">
        <w:rPr>
          <w:rFonts w:ascii="Arial" w:hAnsi="Arial" w:cs="Arial"/>
        </w:rPr>
        <w:t>Dentomaxillofac</w:t>
      </w:r>
      <w:proofErr w:type="spellEnd"/>
      <w:r w:rsidRPr="00D82CF6">
        <w:rPr>
          <w:rFonts w:ascii="Arial" w:hAnsi="Arial" w:cs="Arial"/>
        </w:rPr>
        <w:t xml:space="preserve"> </w:t>
      </w:r>
      <w:proofErr w:type="spellStart"/>
      <w:r w:rsidRPr="00D82CF6">
        <w:rPr>
          <w:rFonts w:ascii="Arial" w:hAnsi="Arial" w:cs="Arial"/>
        </w:rPr>
        <w:t>Radiol</w:t>
      </w:r>
      <w:proofErr w:type="spellEnd"/>
      <w:r w:rsidR="00D33693">
        <w:rPr>
          <w:rFonts w:ascii="Arial" w:hAnsi="Arial" w:cs="Arial"/>
        </w:rPr>
        <w:t xml:space="preserve">, </w:t>
      </w:r>
      <w:r w:rsidRPr="00D82CF6">
        <w:rPr>
          <w:rFonts w:ascii="Arial" w:hAnsi="Arial" w:cs="Arial"/>
        </w:rPr>
        <w:t>41(5):356-</w:t>
      </w:r>
      <w:r w:rsidR="00D33693">
        <w:rPr>
          <w:rFonts w:ascii="Arial" w:hAnsi="Arial" w:cs="Arial"/>
        </w:rPr>
        <w:t>6</w:t>
      </w:r>
      <w:r w:rsidRPr="00D82CF6">
        <w:rPr>
          <w:rFonts w:ascii="Arial" w:hAnsi="Arial" w:cs="Arial"/>
        </w:rPr>
        <w:t>60.</w:t>
      </w:r>
      <w:r w:rsidR="00D33693">
        <w:rPr>
          <w:rFonts w:ascii="Arial" w:hAnsi="Arial" w:cs="Arial"/>
        </w:rPr>
        <w:t xml:space="preserve"> </w:t>
      </w:r>
      <w:r w:rsidR="00D33693" w:rsidRPr="00D33693">
        <w:rPr>
          <w:rFonts w:ascii="Arial" w:hAnsi="Arial" w:cs="Arial"/>
        </w:rPr>
        <w:t>https://doi.org/10.1259/dmfr/14055036</w:t>
      </w:r>
      <w:r w:rsidR="00D33693">
        <w:rPr>
          <w:rFonts w:ascii="Arial" w:hAnsi="Arial" w:cs="Arial"/>
        </w:rPr>
        <w:t>.</w:t>
      </w:r>
    </w:p>
    <w:p w14:paraId="7773904D" w14:textId="77777777" w:rsidR="00921141" w:rsidRDefault="00921141" w:rsidP="00921141">
      <w:pPr>
        <w:ind w:left="284" w:hanging="284"/>
        <w:jc w:val="both"/>
        <w:rPr>
          <w:rFonts w:ascii="Arial" w:hAnsi="Arial" w:cs="Arial"/>
        </w:rPr>
      </w:pPr>
    </w:p>
    <w:p w14:paraId="4C3AF251" w14:textId="4D9D141D" w:rsidR="00921141" w:rsidRPr="00D82CF6" w:rsidRDefault="00921141" w:rsidP="00D33693">
      <w:pPr>
        <w:jc w:val="both"/>
        <w:rPr>
          <w:rFonts w:ascii="Arial" w:hAnsi="Arial" w:cs="Arial"/>
        </w:rPr>
      </w:pPr>
      <w:proofErr w:type="spellStart"/>
      <w:r w:rsidRPr="00D82CF6">
        <w:rPr>
          <w:rFonts w:ascii="Arial" w:hAnsi="Arial" w:cs="Arial"/>
        </w:rPr>
        <w:t>Alqerban</w:t>
      </w:r>
      <w:proofErr w:type="spellEnd"/>
      <w:r w:rsidR="00D33693">
        <w:rPr>
          <w:rFonts w:ascii="Arial" w:hAnsi="Arial" w:cs="Arial"/>
        </w:rPr>
        <w:t>,</w:t>
      </w:r>
      <w:r w:rsidRPr="00D82CF6">
        <w:rPr>
          <w:rFonts w:ascii="Arial" w:hAnsi="Arial" w:cs="Arial"/>
        </w:rPr>
        <w:t xml:space="preserve"> A</w:t>
      </w:r>
      <w:r w:rsidR="00D33693">
        <w:rPr>
          <w:rFonts w:ascii="Arial" w:hAnsi="Arial" w:cs="Arial"/>
        </w:rPr>
        <w:t>.</w:t>
      </w:r>
      <w:r w:rsidRPr="00D82CF6">
        <w:rPr>
          <w:rFonts w:ascii="Arial" w:hAnsi="Arial" w:cs="Arial"/>
        </w:rPr>
        <w:t xml:space="preserve">, </w:t>
      </w:r>
      <w:proofErr w:type="spellStart"/>
      <w:r w:rsidRPr="00D82CF6">
        <w:rPr>
          <w:rFonts w:ascii="Arial" w:hAnsi="Arial" w:cs="Arial"/>
        </w:rPr>
        <w:t>Hedesiu</w:t>
      </w:r>
      <w:proofErr w:type="spellEnd"/>
      <w:r w:rsidRPr="00D82CF6">
        <w:rPr>
          <w:rFonts w:ascii="Arial" w:hAnsi="Arial" w:cs="Arial"/>
        </w:rPr>
        <w:t>, M</w:t>
      </w:r>
      <w:r w:rsidR="00D33693">
        <w:rPr>
          <w:rFonts w:ascii="Arial" w:hAnsi="Arial" w:cs="Arial"/>
        </w:rPr>
        <w:t>.</w:t>
      </w:r>
      <w:r w:rsidRPr="00D82CF6">
        <w:rPr>
          <w:rFonts w:ascii="Arial" w:hAnsi="Arial" w:cs="Arial"/>
        </w:rPr>
        <w:t xml:space="preserve">, </w:t>
      </w:r>
      <w:proofErr w:type="spellStart"/>
      <w:r w:rsidRPr="00D82CF6">
        <w:rPr>
          <w:rFonts w:ascii="Arial" w:hAnsi="Arial" w:cs="Arial"/>
        </w:rPr>
        <w:t>Baciut</w:t>
      </w:r>
      <w:proofErr w:type="spellEnd"/>
      <w:r w:rsidR="00D33693">
        <w:rPr>
          <w:rFonts w:ascii="Arial" w:hAnsi="Arial" w:cs="Arial"/>
        </w:rPr>
        <w:t>,</w:t>
      </w:r>
      <w:r w:rsidRPr="00D82CF6">
        <w:rPr>
          <w:rFonts w:ascii="Arial" w:hAnsi="Arial" w:cs="Arial"/>
        </w:rPr>
        <w:t xml:space="preserve"> M</w:t>
      </w:r>
      <w:r w:rsidR="00D33693">
        <w:rPr>
          <w:rFonts w:ascii="Arial" w:hAnsi="Arial" w:cs="Arial"/>
        </w:rPr>
        <w:t>.</w:t>
      </w:r>
      <w:r w:rsidRPr="00D82CF6">
        <w:rPr>
          <w:rFonts w:ascii="Arial" w:hAnsi="Arial" w:cs="Arial"/>
        </w:rPr>
        <w:t xml:space="preserve">, </w:t>
      </w:r>
      <w:proofErr w:type="spellStart"/>
      <w:r w:rsidRPr="00D82CF6">
        <w:rPr>
          <w:rFonts w:ascii="Arial" w:hAnsi="Arial" w:cs="Arial"/>
        </w:rPr>
        <w:t>Nackaerts</w:t>
      </w:r>
      <w:proofErr w:type="spellEnd"/>
      <w:r w:rsidR="00D33693">
        <w:rPr>
          <w:rFonts w:ascii="Arial" w:hAnsi="Arial" w:cs="Arial"/>
        </w:rPr>
        <w:t>,</w:t>
      </w:r>
      <w:r w:rsidRPr="00D82CF6">
        <w:rPr>
          <w:rFonts w:ascii="Arial" w:hAnsi="Arial" w:cs="Arial"/>
        </w:rPr>
        <w:t xml:space="preserve"> O</w:t>
      </w:r>
      <w:r w:rsidR="00D33693">
        <w:rPr>
          <w:rFonts w:ascii="Arial" w:hAnsi="Arial" w:cs="Arial"/>
        </w:rPr>
        <w:t>.</w:t>
      </w:r>
      <w:r w:rsidRPr="00D82CF6">
        <w:rPr>
          <w:rFonts w:ascii="Arial" w:hAnsi="Arial" w:cs="Arial"/>
        </w:rPr>
        <w:t>, Jacobs</w:t>
      </w:r>
      <w:r w:rsidR="00D33693">
        <w:rPr>
          <w:rFonts w:ascii="Arial" w:hAnsi="Arial" w:cs="Arial"/>
        </w:rPr>
        <w:t>,</w:t>
      </w:r>
      <w:r w:rsidRPr="00D82CF6">
        <w:rPr>
          <w:rFonts w:ascii="Arial" w:hAnsi="Arial" w:cs="Arial"/>
        </w:rPr>
        <w:t xml:space="preserve"> R</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Fieuws</w:t>
      </w:r>
      <w:proofErr w:type="spellEnd"/>
      <w:r w:rsidR="00D33693">
        <w:rPr>
          <w:rFonts w:ascii="Arial" w:hAnsi="Arial" w:cs="Arial"/>
        </w:rPr>
        <w:t>,</w:t>
      </w:r>
      <w:r w:rsidRPr="00D82CF6">
        <w:rPr>
          <w:rFonts w:ascii="Arial" w:hAnsi="Arial" w:cs="Arial"/>
        </w:rPr>
        <w:t xml:space="preserve"> S. </w:t>
      </w:r>
      <w:r w:rsidR="00D33693">
        <w:rPr>
          <w:rFonts w:ascii="Arial" w:hAnsi="Arial" w:cs="Arial"/>
        </w:rPr>
        <w:t>(</w:t>
      </w:r>
      <w:r w:rsidR="00D33693" w:rsidRPr="00D82CF6">
        <w:rPr>
          <w:rFonts w:ascii="Arial" w:hAnsi="Arial" w:cs="Arial"/>
        </w:rPr>
        <w:t>2013</w:t>
      </w:r>
      <w:r w:rsidR="00D33693">
        <w:rPr>
          <w:rFonts w:ascii="Arial" w:hAnsi="Arial" w:cs="Arial"/>
        </w:rPr>
        <w:t xml:space="preserve">). </w:t>
      </w:r>
      <w:r w:rsidRPr="00D82CF6">
        <w:rPr>
          <w:rFonts w:ascii="Arial" w:hAnsi="Arial" w:cs="Arial"/>
        </w:rPr>
        <w:t xml:space="preserve">Pre-surgical treatment planning of maxillary canine impactions using panoramic vs cone beam CT imaging. </w:t>
      </w:r>
      <w:proofErr w:type="spellStart"/>
      <w:r w:rsidRPr="00D82CF6">
        <w:rPr>
          <w:rFonts w:ascii="Arial" w:hAnsi="Arial" w:cs="Arial"/>
        </w:rPr>
        <w:t>Dentomaxillofac</w:t>
      </w:r>
      <w:proofErr w:type="spellEnd"/>
      <w:r w:rsidRPr="00D82CF6">
        <w:rPr>
          <w:rFonts w:ascii="Arial" w:hAnsi="Arial" w:cs="Arial"/>
        </w:rPr>
        <w:t xml:space="preserve"> </w:t>
      </w:r>
      <w:proofErr w:type="spellStart"/>
      <w:r w:rsidRPr="00D82CF6">
        <w:rPr>
          <w:rFonts w:ascii="Arial" w:hAnsi="Arial" w:cs="Arial"/>
        </w:rPr>
        <w:t>Radiol</w:t>
      </w:r>
      <w:proofErr w:type="spellEnd"/>
      <w:r w:rsidR="00D33693">
        <w:rPr>
          <w:rFonts w:ascii="Arial" w:hAnsi="Arial" w:cs="Arial"/>
        </w:rPr>
        <w:t>,</w:t>
      </w:r>
      <w:r w:rsidRPr="00D82CF6">
        <w:rPr>
          <w:rFonts w:ascii="Arial" w:hAnsi="Arial" w:cs="Arial"/>
        </w:rPr>
        <w:t xml:space="preserve"> 42(9):1-7.</w:t>
      </w:r>
      <w:r w:rsidR="00D33693">
        <w:rPr>
          <w:rFonts w:ascii="Arial" w:hAnsi="Arial" w:cs="Arial"/>
        </w:rPr>
        <w:t xml:space="preserve"> </w:t>
      </w:r>
      <w:r w:rsidR="00D33693" w:rsidRPr="00D33693">
        <w:rPr>
          <w:rFonts w:ascii="Arial" w:hAnsi="Arial" w:cs="Arial"/>
        </w:rPr>
        <w:t>https://doi.org/10.1259/dmfr.20130157</w:t>
      </w:r>
      <w:r w:rsidR="00D33693">
        <w:rPr>
          <w:rFonts w:ascii="Arial" w:hAnsi="Arial" w:cs="Arial"/>
        </w:rPr>
        <w:t>.</w:t>
      </w:r>
    </w:p>
    <w:p w14:paraId="448184CE" w14:textId="77777777" w:rsidR="00921141" w:rsidRDefault="00921141" w:rsidP="00921141">
      <w:pPr>
        <w:ind w:left="284" w:hanging="284"/>
        <w:jc w:val="both"/>
        <w:rPr>
          <w:rFonts w:ascii="Arial" w:hAnsi="Arial" w:cs="Arial"/>
        </w:rPr>
      </w:pPr>
    </w:p>
    <w:p w14:paraId="0C6EEF06" w14:textId="04A20587" w:rsidR="00921141" w:rsidRPr="00D82CF6" w:rsidRDefault="00921141" w:rsidP="00D33693">
      <w:pPr>
        <w:jc w:val="both"/>
        <w:rPr>
          <w:rFonts w:ascii="Arial" w:hAnsi="Arial" w:cs="Arial"/>
        </w:rPr>
      </w:pPr>
      <w:proofErr w:type="spellStart"/>
      <w:r w:rsidRPr="00D82CF6">
        <w:rPr>
          <w:rFonts w:ascii="Arial" w:hAnsi="Arial" w:cs="Arial"/>
        </w:rPr>
        <w:t>Sosars</w:t>
      </w:r>
      <w:proofErr w:type="spellEnd"/>
      <w:r w:rsidR="00D33693">
        <w:rPr>
          <w:rFonts w:ascii="Arial" w:hAnsi="Arial" w:cs="Arial"/>
        </w:rPr>
        <w:t>,</w:t>
      </w:r>
      <w:r w:rsidRPr="00D82CF6">
        <w:rPr>
          <w:rFonts w:ascii="Arial" w:hAnsi="Arial" w:cs="Arial"/>
        </w:rPr>
        <w:t xml:space="preserve"> P</w:t>
      </w:r>
      <w:r w:rsidR="00D33693">
        <w:rPr>
          <w:rFonts w:ascii="Arial" w:hAnsi="Arial" w:cs="Arial"/>
        </w:rPr>
        <w:t>.</w:t>
      </w:r>
      <w:r w:rsidRPr="00D82CF6">
        <w:rPr>
          <w:rFonts w:ascii="Arial" w:hAnsi="Arial" w:cs="Arial"/>
        </w:rPr>
        <w:t xml:space="preserve">, </w:t>
      </w:r>
      <w:proofErr w:type="spellStart"/>
      <w:r w:rsidRPr="00D82CF6">
        <w:rPr>
          <w:rFonts w:ascii="Arial" w:hAnsi="Arial" w:cs="Arial"/>
        </w:rPr>
        <w:t>Jakobsone</w:t>
      </w:r>
      <w:proofErr w:type="spellEnd"/>
      <w:r w:rsidR="00D33693">
        <w:rPr>
          <w:rFonts w:ascii="Arial" w:hAnsi="Arial" w:cs="Arial"/>
        </w:rPr>
        <w:t>,</w:t>
      </w:r>
      <w:r w:rsidRPr="00D82CF6">
        <w:rPr>
          <w:rFonts w:ascii="Arial" w:hAnsi="Arial" w:cs="Arial"/>
        </w:rPr>
        <w:t xml:space="preserve"> G</w:t>
      </w:r>
      <w:r w:rsidR="00D33693">
        <w:rPr>
          <w:rFonts w:ascii="Arial" w:hAnsi="Arial" w:cs="Arial"/>
        </w:rPr>
        <w:t>.</w:t>
      </w:r>
      <w:r w:rsidRPr="00D82CF6">
        <w:rPr>
          <w:rFonts w:ascii="Arial" w:hAnsi="Arial" w:cs="Arial"/>
        </w:rPr>
        <w:t xml:space="preserve">, </w:t>
      </w:r>
      <w:proofErr w:type="spellStart"/>
      <w:r w:rsidRPr="00D82CF6">
        <w:rPr>
          <w:rFonts w:ascii="Arial" w:hAnsi="Arial" w:cs="Arial"/>
        </w:rPr>
        <w:t>Neimane</w:t>
      </w:r>
      <w:proofErr w:type="spellEnd"/>
      <w:r w:rsidR="00D33693">
        <w:rPr>
          <w:rFonts w:ascii="Arial" w:hAnsi="Arial" w:cs="Arial"/>
        </w:rPr>
        <w:t>,</w:t>
      </w:r>
      <w:r w:rsidRPr="00D82CF6">
        <w:rPr>
          <w:rFonts w:ascii="Arial" w:hAnsi="Arial" w:cs="Arial"/>
        </w:rPr>
        <w:t xml:space="preserve"> L</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Mukans</w:t>
      </w:r>
      <w:proofErr w:type="spellEnd"/>
      <w:r w:rsidR="00D33693">
        <w:rPr>
          <w:rFonts w:ascii="Arial" w:hAnsi="Arial" w:cs="Arial"/>
        </w:rPr>
        <w:t>,</w:t>
      </w:r>
      <w:r w:rsidRPr="00D82CF6">
        <w:rPr>
          <w:rFonts w:ascii="Arial" w:hAnsi="Arial" w:cs="Arial"/>
        </w:rPr>
        <w:t xml:space="preserve"> M. </w:t>
      </w:r>
      <w:r w:rsidR="00D33693">
        <w:rPr>
          <w:rFonts w:ascii="Arial" w:hAnsi="Arial" w:cs="Arial"/>
        </w:rPr>
        <w:t>(</w:t>
      </w:r>
      <w:r w:rsidR="00D33693" w:rsidRPr="00D82CF6">
        <w:rPr>
          <w:rFonts w:ascii="Arial" w:hAnsi="Arial" w:cs="Arial"/>
        </w:rPr>
        <w:t>2020</w:t>
      </w:r>
      <w:r w:rsidR="00D33693">
        <w:rPr>
          <w:rFonts w:ascii="Arial" w:hAnsi="Arial" w:cs="Arial"/>
        </w:rPr>
        <w:t xml:space="preserve">). </w:t>
      </w:r>
      <w:r w:rsidRPr="00D82CF6">
        <w:rPr>
          <w:rFonts w:ascii="Arial" w:hAnsi="Arial" w:cs="Arial"/>
        </w:rPr>
        <w:t xml:space="preserve">Comparative analysis of panoramic radiography and cone-beam computed tomography in treatment planning of </w:t>
      </w:r>
      <w:proofErr w:type="spellStart"/>
      <w:r w:rsidRPr="00D82CF6">
        <w:rPr>
          <w:rFonts w:ascii="Arial" w:hAnsi="Arial" w:cs="Arial"/>
        </w:rPr>
        <w:t>palatally</w:t>
      </w:r>
      <w:proofErr w:type="spellEnd"/>
      <w:r w:rsidRPr="00D82CF6">
        <w:rPr>
          <w:rFonts w:ascii="Arial" w:hAnsi="Arial" w:cs="Arial"/>
        </w:rPr>
        <w:t xml:space="preserve"> displaced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D33693">
        <w:rPr>
          <w:rFonts w:ascii="Arial" w:hAnsi="Arial" w:cs="Arial"/>
        </w:rPr>
        <w:t xml:space="preserve">, </w:t>
      </w:r>
      <w:r w:rsidRPr="00D82CF6">
        <w:rPr>
          <w:rFonts w:ascii="Arial" w:hAnsi="Arial" w:cs="Arial"/>
        </w:rPr>
        <w:t>157(5):719-</w:t>
      </w:r>
      <w:r w:rsidR="00D33693">
        <w:rPr>
          <w:rFonts w:ascii="Arial" w:hAnsi="Arial" w:cs="Arial"/>
        </w:rPr>
        <w:t>7</w:t>
      </w:r>
      <w:r w:rsidRPr="00D82CF6">
        <w:rPr>
          <w:rFonts w:ascii="Arial" w:hAnsi="Arial" w:cs="Arial"/>
        </w:rPr>
        <w:t>27.</w:t>
      </w:r>
      <w:r w:rsidR="00D33693">
        <w:rPr>
          <w:rFonts w:ascii="Arial" w:hAnsi="Arial" w:cs="Arial"/>
        </w:rPr>
        <w:t xml:space="preserve"> </w:t>
      </w:r>
      <w:r w:rsidR="00D33693" w:rsidRPr="00D33693">
        <w:rPr>
          <w:rFonts w:ascii="Arial" w:hAnsi="Arial" w:cs="Arial"/>
        </w:rPr>
        <w:t>https://doi.org/10.1016/j.ajodo.2019.12.012</w:t>
      </w:r>
      <w:r w:rsidR="00D33693">
        <w:rPr>
          <w:rFonts w:ascii="Arial" w:hAnsi="Arial" w:cs="Arial"/>
        </w:rPr>
        <w:t>.</w:t>
      </w:r>
    </w:p>
    <w:p w14:paraId="084179EC" w14:textId="77777777" w:rsidR="00921141" w:rsidRDefault="00921141" w:rsidP="00921141">
      <w:pPr>
        <w:ind w:left="284" w:hanging="284"/>
        <w:jc w:val="both"/>
        <w:rPr>
          <w:rFonts w:ascii="Arial" w:hAnsi="Arial" w:cs="Arial"/>
        </w:rPr>
      </w:pPr>
    </w:p>
    <w:p w14:paraId="16D47008" w14:textId="6C272F66" w:rsidR="00921141" w:rsidRPr="00D82CF6" w:rsidRDefault="00921141" w:rsidP="00D33693">
      <w:pPr>
        <w:jc w:val="both"/>
        <w:rPr>
          <w:rFonts w:ascii="Arial" w:hAnsi="Arial" w:cs="Arial"/>
        </w:rPr>
      </w:pPr>
      <w:r w:rsidRPr="00D82CF6">
        <w:rPr>
          <w:rFonts w:ascii="Arial" w:hAnsi="Arial" w:cs="Arial"/>
        </w:rPr>
        <w:t>Clark</w:t>
      </w:r>
      <w:r w:rsidR="00D33693">
        <w:rPr>
          <w:rFonts w:ascii="Arial" w:hAnsi="Arial" w:cs="Arial"/>
        </w:rPr>
        <w:t>,</w:t>
      </w:r>
      <w:r w:rsidRPr="00D82CF6">
        <w:rPr>
          <w:rFonts w:ascii="Arial" w:hAnsi="Arial" w:cs="Arial"/>
        </w:rPr>
        <w:t xml:space="preserve"> C</w:t>
      </w:r>
      <w:r w:rsidR="00D33693">
        <w:rPr>
          <w:rFonts w:ascii="Arial" w:hAnsi="Arial" w:cs="Arial"/>
        </w:rPr>
        <w:t xml:space="preserve">. </w:t>
      </w:r>
      <w:r w:rsidRPr="00D82CF6">
        <w:rPr>
          <w:rFonts w:ascii="Arial" w:hAnsi="Arial" w:cs="Arial"/>
        </w:rPr>
        <w:t xml:space="preserve">A. </w:t>
      </w:r>
      <w:r w:rsidR="00D33693">
        <w:rPr>
          <w:rFonts w:ascii="Arial" w:hAnsi="Arial" w:cs="Arial"/>
        </w:rPr>
        <w:t xml:space="preserve">(1910). </w:t>
      </w:r>
      <w:r w:rsidRPr="00D82CF6">
        <w:rPr>
          <w:rFonts w:ascii="Arial" w:hAnsi="Arial" w:cs="Arial"/>
        </w:rPr>
        <w:t>A method of ascertaining the position of unerupted teeth by means of film radiographs. Proc R Soc Med</w:t>
      </w:r>
      <w:r w:rsidR="00D33693">
        <w:rPr>
          <w:rFonts w:ascii="Arial" w:hAnsi="Arial" w:cs="Arial"/>
        </w:rPr>
        <w:t xml:space="preserve">, </w:t>
      </w:r>
      <w:r w:rsidRPr="00D82CF6">
        <w:rPr>
          <w:rFonts w:ascii="Arial" w:hAnsi="Arial" w:cs="Arial"/>
        </w:rPr>
        <w:t>3:87-90.</w:t>
      </w:r>
      <w:r w:rsidR="00D33693">
        <w:rPr>
          <w:rFonts w:ascii="Arial" w:hAnsi="Arial" w:cs="Arial"/>
        </w:rPr>
        <w:t xml:space="preserve"> </w:t>
      </w:r>
      <w:r w:rsidR="00D33693" w:rsidRPr="00D33693">
        <w:rPr>
          <w:rFonts w:ascii="Arial" w:hAnsi="Arial" w:cs="Arial"/>
        </w:rPr>
        <w:t>https://doi.org/10.1177/003591571000301012</w:t>
      </w:r>
      <w:r w:rsidR="00D33693">
        <w:rPr>
          <w:rFonts w:ascii="Arial" w:hAnsi="Arial" w:cs="Arial"/>
        </w:rPr>
        <w:t>.</w:t>
      </w:r>
    </w:p>
    <w:p w14:paraId="06DA3967" w14:textId="77777777" w:rsidR="00921141" w:rsidRDefault="00921141" w:rsidP="00921141">
      <w:pPr>
        <w:ind w:left="284" w:hanging="284"/>
        <w:jc w:val="both"/>
        <w:rPr>
          <w:rFonts w:ascii="Arial" w:hAnsi="Arial" w:cs="Arial"/>
        </w:rPr>
      </w:pPr>
    </w:p>
    <w:p w14:paraId="6EDA94E2" w14:textId="554FA828" w:rsidR="00921141" w:rsidRPr="00D82CF6" w:rsidRDefault="00921141" w:rsidP="00D33693">
      <w:pPr>
        <w:jc w:val="both"/>
        <w:rPr>
          <w:rFonts w:ascii="Arial" w:hAnsi="Arial" w:cs="Arial"/>
        </w:rPr>
      </w:pPr>
      <w:proofErr w:type="spellStart"/>
      <w:r w:rsidRPr="00D82CF6">
        <w:rPr>
          <w:rFonts w:ascii="Arial" w:hAnsi="Arial" w:cs="Arial"/>
        </w:rPr>
        <w:t>Brusveen</w:t>
      </w:r>
      <w:proofErr w:type="spellEnd"/>
      <w:r w:rsidR="00D33693">
        <w:rPr>
          <w:rFonts w:ascii="Arial" w:hAnsi="Arial" w:cs="Arial"/>
        </w:rPr>
        <w:t>,</w:t>
      </w:r>
      <w:r w:rsidRPr="00D82CF6">
        <w:rPr>
          <w:rFonts w:ascii="Arial" w:hAnsi="Arial" w:cs="Arial"/>
        </w:rPr>
        <w:t xml:space="preserve"> E</w:t>
      </w:r>
      <w:r w:rsidR="00D33693">
        <w:rPr>
          <w:rFonts w:ascii="Arial" w:hAnsi="Arial" w:cs="Arial"/>
        </w:rPr>
        <w:t xml:space="preserve">. </w:t>
      </w:r>
      <w:r w:rsidRPr="00D82CF6">
        <w:rPr>
          <w:rFonts w:ascii="Arial" w:hAnsi="Arial" w:cs="Arial"/>
        </w:rPr>
        <w:t>M</w:t>
      </w:r>
      <w:r w:rsidR="00D33693">
        <w:rPr>
          <w:rFonts w:ascii="Arial" w:hAnsi="Arial" w:cs="Arial"/>
        </w:rPr>
        <w:t xml:space="preserve">. </w:t>
      </w:r>
      <w:r w:rsidRPr="00D82CF6">
        <w:rPr>
          <w:rFonts w:ascii="Arial" w:hAnsi="Arial" w:cs="Arial"/>
        </w:rPr>
        <w:t>G</w:t>
      </w:r>
      <w:r w:rsidR="00D33693">
        <w:rPr>
          <w:rFonts w:ascii="Arial" w:hAnsi="Arial" w:cs="Arial"/>
        </w:rPr>
        <w:t>.</w:t>
      </w:r>
      <w:r w:rsidRPr="00D82CF6">
        <w:rPr>
          <w:rFonts w:ascii="Arial" w:hAnsi="Arial" w:cs="Arial"/>
        </w:rPr>
        <w:t>, Brudvik</w:t>
      </w:r>
      <w:r w:rsidR="00D33693">
        <w:rPr>
          <w:rFonts w:ascii="Arial" w:hAnsi="Arial" w:cs="Arial"/>
        </w:rPr>
        <w:t>,</w:t>
      </w:r>
      <w:r w:rsidRPr="00D82CF6">
        <w:rPr>
          <w:rFonts w:ascii="Arial" w:hAnsi="Arial" w:cs="Arial"/>
        </w:rPr>
        <w:t xml:space="preserve"> P</w:t>
      </w:r>
      <w:r w:rsidR="00D33693">
        <w:rPr>
          <w:rFonts w:ascii="Arial" w:hAnsi="Arial" w:cs="Arial"/>
        </w:rPr>
        <w:t>.</w:t>
      </w:r>
      <w:r w:rsidRPr="00D82CF6">
        <w:rPr>
          <w:rFonts w:ascii="Arial" w:hAnsi="Arial" w:cs="Arial"/>
        </w:rPr>
        <w:t>, Bøe</w:t>
      </w:r>
      <w:r w:rsidR="00D33693">
        <w:rPr>
          <w:rFonts w:ascii="Arial" w:hAnsi="Arial" w:cs="Arial"/>
        </w:rPr>
        <w:t>,</w:t>
      </w:r>
      <w:r w:rsidRPr="00D82CF6">
        <w:rPr>
          <w:rFonts w:ascii="Arial" w:hAnsi="Arial" w:cs="Arial"/>
        </w:rPr>
        <w:t xml:space="preserve"> O</w:t>
      </w:r>
      <w:r w:rsidR="00D33693">
        <w:rPr>
          <w:rFonts w:ascii="Arial" w:hAnsi="Arial" w:cs="Arial"/>
        </w:rPr>
        <w:t xml:space="preserve">. </w:t>
      </w:r>
      <w:r w:rsidRPr="00D82CF6">
        <w:rPr>
          <w:rFonts w:ascii="Arial" w:hAnsi="Arial" w:cs="Arial"/>
        </w:rPr>
        <w:t>E</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Mavragani</w:t>
      </w:r>
      <w:proofErr w:type="spellEnd"/>
      <w:r w:rsidR="00D33693">
        <w:rPr>
          <w:rFonts w:ascii="Arial" w:hAnsi="Arial" w:cs="Arial"/>
        </w:rPr>
        <w:t>,</w:t>
      </w:r>
      <w:r w:rsidRPr="00D82CF6">
        <w:rPr>
          <w:rFonts w:ascii="Arial" w:hAnsi="Arial" w:cs="Arial"/>
        </w:rPr>
        <w:t xml:space="preserve"> M. </w:t>
      </w:r>
      <w:r w:rsidR="00D33693">
        <w:rPr>
          <w:rFonts w:ascii="Arial" w:hAnsi="Arial" w:cs="Arial"/>
        </w:rPr>
        <w:t>(</w:t>
      </w:r>
      <w:r w:rsidR="00D33693" w:rsidRPr="00D82CF6">
        <w:rPr>
          <w:rFonts w:ascii="Arial" w:hAnsi="Arial" w:cs="Arial"/>
        </w:rPr>
        <w:t>2012</w:t>
      </w:r>
      <w:r w:rsidR="00D33693">
        <w:rPr>
          <w:rFonts w:ascii="Arial" w:hAnsi="Arial" w:cs="Arial"/>
        </w:rPr>
        <w:t xml:space="preserve">). </w:t>
      </w:r>
      <w:r w:rsidRPr="00D82CF6">
        <w:rPr>
          <w:rFonts w:ascii="Arial" w:hAnsi="Arial" w:cs="Arial"/>
        </w:rPr>
        <w:t xml:space="preserve">Apical root resorption of incisors after orthodontic treatment of impacted maxillary canines: a radiographic study.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141(4):427-</w:t>
      </w:r>
      <w:r w:rsidR="00F138A3">
        <w:rPr>
          <w:rFonts w:ascii="Arial" w:hAnsi="Arial" w:cs="Arial"/>
        </w:rPr>
        <w:t>4</w:t>
      </w:r>
      <w:r w:rsidRPr="00D82CF6">
        <w:rPr>
          <w:rFonts w:ascii="Arial" w:hAnsi="Arial" w:cs="Arial"/>
        </w:rPr>
        <w:t>35.</w:t>
      </w:r>
      <w:r w:rsidR="00F138A3" w:rsidRPr="00F138A3">
        <w:t xml:space="preserve"> </w:t>
      </w:r>
      <w:r w:rsidR="00F138A3" w:rsidRPr="00F138A3">
        <w:rPr>
          <w:rFonts w:ascii="Arial" w:hAnsi="Arial" w:cs="Arial"/>
        </w:rPr>
        <w:t>https://doi.org/10.1016/j.ajodo.2011.10.022</w:t>
      </w:r>
      <w:r w:rsidR="00F138A3">
        <w:rPr>
          <w:rFonts w:ascii="Arial" w:hAnsi="Arial" w:cs="Arial"/>
        </w:rPr>
        <w:t>.</w:t>
      </w:r>
    </w:p>
    <w:p w14:paraId="1BA352C9" w14:textId="77777777" w:rsidR="00921141" w:rsidRDefault="00921141" w:rsidP="00921141">
      <w:pPr>
        <w:ind w:left="284" w:hanging="284"/>
        <w:jc w:val="both"/>
        <w:rPr>
          <w:rFonts w:ascii="Arial" w:hAnsi="Arial" w:cs="Arial"/>
        </w:rPr>
      </w:pPr>
    </w:p>
    <w:p w14:paraId="528E81DC" w14:textId="64D7FE52" w:rsidR="00921141" w:rsidRPr="00D82CF6" w:rsidRDefault="00921141" w:rsidP="00F138A3">
      <w:pPr>
        <w:jc w:val="both"/>
        <w:rPr>
          <w:rFonts w:ascii="Arial" w:hAnsi="Arial" w:cs="Arial"/>
        </w:rPr>
      </w:pPr>
      <w:r w:rsidRPr="00F138A3">
        <w:rPr>
          <w:rFonts w:ascii="Arial" w:hAnsi="Arial" w:cs="Arial"/>
          <w:lang w:val="pt-BR"/>
        </w:rPr>
        <w:t>Guarnieri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Cavallini</w:t>
      </w:r>
      <w:r w:rsidR="00F138A3" w:rsidRPr="00F138A3">
        <w:rPr>
          <w:rFonts w:ascii="Arial" w:hAnsi="Arial" w:cs="Arial"/>
          <w:lang w:val="pt-BR"/>
        </w:rPr>
        <w:t>,</w:t>
      </w:r>
      <w:r w:rsidRPr="00F138A3">
        <w:rPr>
          <w:rFonts w:ascii="Arial" w:hAnsi="Arial" w:cs="Arial"/>
          <w:lang w:val="pt-BR"/>
        </w:rPr>
        <w:t xml:space="preserve"> C</w:t>
      </w:r>
      <w:r w:rsidR="00F138A3" w:rsidRPr="00F138A3">
        <w:rPr>
          <w:rFonts w:ascii="Arial" w:hAnsi="Arial" w:cs="Arial"/>
          <w:lang w:val="pt-BR"/>
        </w:rPr>
        <w:t>.</w:t>
      </w:r>
      <w:r w:rsidRPr="00F138A3">
        <w:rPr>
          <w:rFonts w:ascii="Arial" w:hAnsi="Arial" w:cs="Arial"/>
          <w:lang w:val="pt-BR"/>
        </w:rPr>
        <w:t>, Vernucci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Vichi</w:t>
      </w:r>
      <w:r w:rsidR="00F138A3" w:rsidRPr="00F138A3">
        <w:rPr>
          <w:rFonts w:ascii="Arial" w:hAnsi="Arial" w:cs="Arial"/>
          <w:lang w:val="pt-BR"/>
        </w:rPr>
        <w:t>,</w:t>
      </w:r>
      <w:r w:rsidRPr="00F138A3">
        <w:rPr>
          <w:rFonts w:ascii="Arial" w:hAnsi="Arial" w:cs="Arial"/>
          <w:lang w:val="pt-BR"/>
        </w:rPr>
        <w:t xml:space="preserve"> M</w:t>
      </w:r>
      <w:r w:rsidR="00F138A3" w:rsidRPr="00F138A3">
        <w:rPr>
          <w:rFonts w:ascii="Arial" w:hAnsi="Arial" w:cs="Arial"/>
          <w:lang w:val="pt-BR"/>
        </w:rPr>
        <w:t>.</w:t>
      </w:r>
      <w:r w:rsidRPr="00F138A3">
        <w:rPr>
          <w:rFonts w:ascii="Arial" w:hAnsi="Arial" w:cs="Arial"/>
          <w:lang w:val="pt-BR"/>
        </w:rPr>
        <w:t>, Leonardi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xml:space="preserve">, </w:t>
      </w:r>
      <w:r w:rsidR="00F138A3" w:rsidRPr="00F138A3">
        <w:rPr>
          <w:rFonts w:ascii="Arial" w:hAnsi="Arial" w:cs="Arial"/>
          <w:lang w:val="pt-BR"/>
        </w:rPr>
        <w:t xml:space="preserve">&amp; </w:t>
      </w:r>
      <w:r w:rsidRPr="00F138A3">
        <w:rPr>
          <w:rFonts w:ascii="Arial" w:hAnsi="Arial" w:cs="Arial"/>
          <w:lang w:val="pt-BR"/>
        </w:rPr>
        <w:t>Barbato</w:t>
      </w:r>
      <w:r w:rsidR="00F138A3" w:rsidRPr="00F138A3">
        <w:rPr>
          <w:rFonts w:ascii="Arial" w:hAnsi="Arial" w:cs="Arial"/>
          <w:lang w:val="pt-BR"/>
        </w:rPr>
        <w:t>,</w:t>
      </w:r>
      <w:r w:rsidRPr="00F138A3">
        <w:rPr>
          <w:rFonts w:ascii="Arial" w:hAnsi="Arial" w:cs="Arial"/>
          <w:lang w:val="pt-BR"/>
        </w:rPr>
        <w:t xml:space="preserve"> E. </w:t>
      </w:r>
      <w:r w:rsidR="00F138A3" w:rsidRPr="00F138A3">
        <w:rPr>
          <w:rFonts w:ascii="Arial" w:hAnsi="Arial" w:cs="Arial"/>
          <w:lang w:val="pt-BR"/>
        </w:rPr>
        <w:t xml:space="preserve">(2016). </w:t>
      </w:r>
      <w:r w:rsidRPr="00D82CF6">
        <w:rPr>
          <w:rFonts w:ascii="Arial" w:hAnsi="Arial" w:cs="Arial"/>
        </w:rPr>
        <w:t xml:space="preserve">Impacted maxillary canines and root resorption of adjacent teeth: A retrospective </w:t>
      </w:r>
      <w:r w:rsidRPr="00D82CF6">
        <w:rPr>
          <w:rFonts w:ascii="Arial" w:hAnsi="Arial" w:cs="Arial"/>
        </w:rPr>
        <w:lastRenderedPageBreak/>
        <w:t xml:space="preserve">observational study. Med Oral </w:t>
      </w:r>
      <w:proofErr w:type="spellStart"/>
      <w:r w:rsidRPr="00D82CF6">
        <w:rPr>
          <w:rFonts w:ascii="Arial" w:hAnsi="Arial" w:cs="Arial"/>
        </w:rPr>
        <w:t>Patol</w:t>
      </w:r>
      <w:proofErr w:type="spellEnd"/>
      <w:r w:rsidRPr="00D82CF6">
        <w:rPr>
          <w:rFonts w:ascii="Arial" w:hAnsi="Arial" w:cs="Arial"/>
        </w:rPr>
        <w:t xml:space="preserve"> Oral Cir </w:t>
      </w:r>
      <w:proofErr w:type="spellStart"/>
      <w:r w:rsidRPr="00D82CF6">
        <w:rPr>
          <w:rFonts w:ascii="Arial" w:hAnsi="Arial" w:cs="Arial"/>
        </w:rPr>
        <w:t>Bucal</w:t>
      </w:r>
      <w:proofErr w:type="spellEnd"/>
      <w:r w:rsidR="00F138A3">
        <w:rPr>
          <w:rFonts w:ascii="Arial" w:hAnsi="Arial" w:cs="Arial"/>
        </w:rPr>
        <w:t xml:space="preserve">, </w:t>
      </w:r>
      <w:r w:rsidRPr="00D82CF6">
        <w:rPr>
          <w:rFonts w:ascii="Arial" w:hAnsi="Arial" w:cs="Arial"/>
        </w:rPr>
        <w:t>21(6):743-</w:t>
      </w:r>
      <w:r w:rsidR="00F138A3">
        <w:rPr>
          <w:rFonts w:ascii="Arial" w:hAnsi="Arial" w:cs="Arial"/>
        </w:rPr>
        <w:t>7</w:t>
      </w:r>
      <w:r w:rsidRPr="00D82CF6">
        <w:rPr>
          <w:rFonts w:ascii="Arial" w:hAnsi="Arial" w:cs="Arial"/>
        </w:rPr>
        <w:t>50.</w:t>
      </w:r>
      <w:r w:rsidR="00F138A3">
        <w:rPr>
          <w:rFonts w:ascii="Arial" w:hAnsi="Arial" w:cs="Arial"/>
        </w:rPr>
        <w:t xml:space="preserve"> </w:t>
      </w:r>
      <w:r w:rsidR="00F138A3" w:rsidRPr="00F138A3">
        <w:rPr>
          <w:rFonts w:ascii="Arial" w:hAnsi="Arial" w:cs="Arial"/>
        </w:rPr>
        <w:t>https://doi.org/10.4317/medoral.21337</w:t>
      </w:r>
      <w:r w:rsidR="00F138A3">
        <w:rPr>
          <w:rFonts w:ascii="Arial" w:hAnsi="Arial" w:cs="Arial"/>
        </w:rPr>
        <w:t>.</w:t>
      </w:r>
    </w:p>
    <w:p w14:paraId="417CD5E0" w14:textId="77777777" w:rsidR="00921141" w:rsidRDefault="00921141" w:rsidP="00921141">
      <w:pPr>
        <w:ind w:left="284" w:hanging="284"/>
        <w:jc w:val="both"/>
        <w:rPr>
          <w:rFonts w:ascii="Arial" w:hAnsi="Arial" w:cs="Arial"/>
        </w:rPr>
      </w:pPr>
    </w:p>
    <w:p w14:paraId="4018B428" w14:textId="6E472882" w:rsidR="00921141" w:rsidRPr="00D82CF6" w:rsidRDefault="00921141" w:rsidP="00F138A3">
      <w:pPr>
        <w:jc w:val="both"/>
        <w:rPr>
          <w:rFonts w:ascii="Arial" w:hAnsi="Arial" w:cs="Arial"/>
          <w:lang w:val="pt-BR"/>
        </w:rPr>
      </w:pPr>
      <w:proofErr w:type="spellStart"/>
      <w:r w:rsidRPr="00D82CF6">
        <w:rPr>
          <w:rFonts w:ascii="Arial" w:hAnsi="Arial" w:cs="Arial"/>
        </w:rPr>
        <w:t>Senisik</w:t>
      </w:r>
      <w:proofErr w:type="spellEnd"/>
      <w:r w:rsidR="00F138A3">
        <w:rPr>
          <w:rFonts w:ascii="Arial" w:hAnsi="Arial" w:cs="Arial"/>
        </w:rPr>
        <w:t>,</w:t>
      </w:r>
      <w:r w:rsidRPr="00D82CF6">
        <w:rPr>
          <w:rFonts w:ascii="Arial" w:hAnsi="Arial" w:cs="Arial"/>
        </w:rPr>
        <w:t xml:space="preserve"> N</w:t>
      </w:r>
      <w:r w:rsidR="00F138A3">
        <w:rPr>
          <w:rFonts w:ascii="Arial" w:hAnsi="Arial" w:cs="Arial"/>
        </w:rPr>
        <w:t xml:space="preserve">. </w:t>
      </w:r>
      <w:r w:rsidRPr="00D82CF6">
        <w:rPr>
          <w:rFonts w:ascii="Arial" w:hAnsi="Arial" w:cs="Arial"/>
        </w:rPr>
        <w:t>E</w:t>
      </w:r>
      <w:r w:rsidR="00F138A3">
        <w:rPr>
          <w:rFonts w:ascii="Arial" w:hAnsi="Arial" w:cs="Arial"/>
        </w:rPr>
        <w:t xml:space="preserve">. </w:t>
      </w:r>
      <w:r w:rsidRPr="00D82CF6">
        <w:rPr>
          <w:rFonts w:ascii="Arial" w:hAnsi="Arial" w:cs="Arial"/>
        </w:rPr>
        <w:t>U</w:t>
      </w:r>
      <w:r w:rsidR="00F138A3">
        <w:rPr>
          <w:rFonts w:ascii="Arial" w:hAnsi="Arial" w:cs="Arial"/>
        </w:rPr>
        <w:t>.</w:t>
      </w:r>
      <w:r w:rsidRPr="00D82CF6">
        <w:rPr>
          <w:rFonts w:ascii="Arial" w:hAnsi="Arial" w:cs="Arial"/>
        </w:rPr>
        <w:t xml:space="preserve">, </w:t>
      </w:r>
      <w:proofErr w:type="spellStart"/>
      <w:r w:rsidRPr="00D82CF6">
        <w:rPr>
          <w:rFonts w:ascii="Arial" w:hAnsi="Arial" w:cs="Arial"/>
        </w:rPr>
        <w:t>Karacin</w:t>
      </w:r>
      <w:proofErr w:type="spellEnd"/>
      <w:r w:rsidR="00F138A3">
        <w:rPr>
          <w:rFonts w:ascii="Arial" w:hAnsi="Arial" w:cs="Arial"/>
        </w:rPr>
        <w:t>,</w:t>
      </w:r>
      <w:r w:rsidRPr="00D82CF6">
        <w:rPr>
          <w:rFonts w:ascii="Arial" w:hAnsi="Arial" w:cs="Arial"/>
        </w:rPr>
        <w:t xml:space="preserve"> G</w:t>
      </w:r>
      <w:r w:rsidR="00F138A3">
        <w:rPr>
          <w:rFonts w:ascii="Arial" w:hAnsi="Arial" w:cs="Arial"/>
        </w:rPr>
        <w:t>.</w:t>
      </w:r>
      <w:r w:rsidRPr="00D82CF6">
        <w:rPr>
          <w:rFonts w:ascii="Arial" w:hAnsi="Arial" w:cs="Arial"/>
        </w:rPr>
        <w:t>, Yildirim</w:t>
      </w:r>
      <w:r w:rsidR="00F138A3">
        <w:rPr>
          <w:rFonts w:ascii="Arial" w:hAnsi="Arial" w:cs="Arial"/>
        </w:rPr>
        <w:t>,</w:t>
      </w:r>
      <w:r w:rsidRPr="00D82CF6">
        <w:rPr>
          <w:rFonts w:ascii="Arial" w:hAnsi="Arial" w:cs="Arial"/>
        </w:rPr>
        <w:t xml:space="preserve"> D</w:t>
      </w:r>
      <w:r w:rsidR="00F138A3">
        <w:rPr>
          <w:rFonts w:ascii="Arial" w:hAnsi="Arial" w:cs="Arial"/>
        </w:rPr>
        <w:t>.</w:t>
      </w:r>
      <w:r w:rsidRPr="00D82CF6">
        <w:rPr>
          <w:rFonts w:ascii="Arial" w:hAnsi="Arial" w:cs="Arial"/>
        </w:rPr>
        <w:t xml:space="preserve">, </w:t>
      </w:r>
      <w:r w:rsidR="00F138A3">
        <w:rPr>
          <w:rFonts w:ascii="Arial" w:hAnsi="Arial" w:cs="Arial"/>
        </w:rPr>
        <w:t xml:space="preserve">&amp; </w:t>
      </w:r>
      <w:r w:rsidRPr="00D82CF6">
        <w:rPr>
          <w:rFonts w:ascii="Arial" w:hAnsi="Arial" w:cs="Arial"/>
        </w:rPr>
        <w:t>Cesur</w:t>
      </w:r>
      <w:r w:rsidR="00F138A3">
        <w:rPr>
          <w:rFonts w:ascii="Arial" w:hAnsi="Arial" w:cs="Arial"/>
        </w:rPr>
        <w:t>,</w:t>
      </w:r>
      <w:r w:rsidRPr="00D82CF6">
        <w:rPr>
          <w:rFonts w:ascii="Arial" w:hAnsi="Arial" w:cs="Arial"/>
        </w:rPr>
        <w:t xml:space="preserve"> M. </w:t>
      </w:r>
      <w:r w:rsidR="00F138A3">
        <w:rPr>
          <w:rFonts w:ascii="Arial" w:hAnsi="Arial" w:cs="Arial"/>
        </w:rPr>
        <w:t>(</w:t>
      </w:r>
      <w:r w:rsidR="00F138A3" w:rsidRPr="00F138A3">
        <w:rPr>
          <w:rFonts w:ascii="Arial" w:hAnsi="Arial" w:cs="Arial"/>
        </w:rPr>
        <w:t>2019</w:t>
      </w:r>
      <w:r w:rsidR="00F138A3">
        <w:rPr>
          <w:rFonts w:ascii="Arial" w:hAnsi="Arial" w:cs="Arial"/>
        </w:rPr>
        <w:t xml:space="preserve">). </w:t>
      </w:r>
      <w:r w:rsidRPr="00D82CF6">
        <w:rPr>
          <w:rFonts w:ascii="Arial" w:hAnsi="Arial" w:cs="Arial"/>
        </w:rPr>
        <w:t xml:space="preserve">The Reliability of Panoramic Radiographs in the Evaluation of Location for Impacted Maxillary Canine Teeth: Comparison of Prediction Methods. </w:t>
      </w:r>
      <w:r w:rsidRPr="00D82CF6">
        <w:rPr>
          <w:rFonts w:ascii="Arial" w:hAnsi="Arial" w:cs="Arial"/>
          <w:lang w:val="pt-BR"/>
        </w:rPr>
        <w:t>J Clin Diagn Res</w:t>
      </w:r>
      <w:r w:rsidR="00F138A3">
        <w:rPr>
          <w:rFonts w:ascii="Arial" w:hAnsi="Arial" w:cs="Arial"/>
          <w:lang w:val="pt-BR"/>
        </w:rPr>
        <w:t>,</w:t>
      </w:r>
      <w:r w:rsidRPr="00D82CF6">
        <w:rPr>
          <w:rFonts w:ascii="Arial" w:hAnsi="Arial" w:cs="Arial"/>
          <w:lang w:val="pt-BR"/>
        </w:rPr>
        <w:t xml:space="preserve"> 13(7):18-24.</w:t>
      </w:r>
      <w:r w:rsidR="00F138A3">
        <w:rPr>
          <w:rFonts w:ascii="Arial" w:hAnsi="Arial" w:cs="Arial"/>
          <w:lang w:val="pt-BR"/>
        </w:rPr>
        <w:t xml:space="preserve"> </w:t>
      </w:r>
      <w:r w:rsidR="00F138A3" w:rsidRPr="00F138A3">
        <w:rPr>
          <w:rFonts w:ascii="Arial" w:hAnsi="Arial" w:cs="Arial"/>
          <w:lang w:val="pt-BR"/>
        </w:rPr>
        <w:t>http://dx.doi.org/10.7860/JCDR/2019/40940.13000</w:t>
      </w:r>
      <w:r w:rsidR="00F138A3">
        <w:rPr>
          <w:rFonts w:ascii="Arial" w:hAnsi="Arial" w:cs="Arial"/>
          <w:lang w:val="pt-BR"/>
        </w:rPr>
        <w:t>.</w:t>
      </w:r>
    </w:p>
    <w:p w14:paraId="5811855A" w14:textId="77777777" w:rsidR="00921141" w:rsidRDefault="00921141" w:rsidP="00921141">
      <w:pPr>
        <w:ind w:left="284" w:hanging="284"/>
        <w:jc w:val="both"/>
        <w:rPr>
          <w:rFonts w:ascii="Arial" w:hAnsi="Arial" w:cs="Arial"/>
          <w:lang w:val="pt-BR"/>
        </w:rPr>
      </w:pPr>
    </w:p>
    <w:p w14:paraId="0EC43734" w14:textId="73CA1713" w:rsidR="00921141" w:rsidRPr="00D82CF6" w:rsidRDefault="00921141" w:rsidP="00F138A3">
      <w:pPr>
        <w:jc w:val="both"/>
        <w:rPr>
          <w:rFonts w:ascii="Arial" w:hAnsi="Arial" w:cs="Arial"/>
        </w:rPr>
      </w:pPr>
      <w:r w:rsidRPr="00F138A3">
        <w:rPr>
          <w:rFonts w:ascii="Arial" w:hAnsi="Arial" w:cs="Arial"/>
          <w:lang w:val="pt-BR"/>
        </w:rPr>
        <w:t>Arriola-Guíllen</w:t>
      </w:r>
      <w:r w:rsidR="00F138A3" w:rsidRPr="00F138A3">
        <w:rPr>
          <w:rFonts w:ascii="Arial" w:hAnsi="Arial" w:cs="Arial"/>
          <w:lang w:val="pt-BR"/>
        </w:rPr>
        <w:t>,</w:t>
      </w:r>
      <w:r w:rsidRPr="00F138A3">
        <w:rPr>
          <w:rFonts w:ascii="Arial" w:hAnsi="Arial" w:cs="Arial"/>
          <w:lang w:val="pt-BR"/>
        </w:rPr>
        <w:t xml:space="preserve"> L</w:t>
      </w:r>
      <w:r w:rsidR="00F138A3" w:rsidRPr="00F138A3">
        <w:rPr>
          <w:rFonts w:ascii="Arial" w:hAnsi="Arial" w:cs="Arial"/>
          <w:lang w:val="pt-BR"/>
        </w:rPr>
        <w:t xml:space="preserve">. </w:t>
      </w:r>
      <w:r w:rsidRPr="00F138A3">
        <w:rPr>
          <w:rFonts w:ascii="Arial" w:hAnsi="Arial" w:cs="Arial"/>
          <w:lang w:val="pt-BR"/>
        </w:rPr>
        <w:t>E</w:t>
      </w:r>
      <w:r w:rsidR="00F138A3" w:rsidRPr="00F138A3">
        <w:rPr>
          <w:rFonts w:ascii="Arial" w:hAnsi="Arial" w:cs="Arial"/>
          <w:lang w:val="pt-BR"/>
        </w:rPr>
        <w:t>.</w:t>
      </w:r>
      <w:r w:rsidRPr="00F138A3">
        <w:rPr>
          <w:rFonts w:ascii="Arial" w:hAnsi="Arial" w:cs="Arial"/>
          <w:lang w:val="pt-BR"/>
        </w:rPr>
        <w:t>, Castillo</w:t>
      </w:r>
      <w:r w:rsidR="00F138A3" w:rsidRPr="00F138A3">
        <w:rPr>
          <w:rFonts w:ascii="Arial" w:hAnsi="Arial" w:cs="Arial"/>
          <w:lang w:val="pt-BR"/>
        </w:rPr>
        <w:t>,</w:t>
      </w:r>
      <w:r w:rsidRPr="00F138A3">
        <w:rPr>
          <w:rFonts w:ascii="Arial" w:hAnsi="Arial" w:cs="Arial"/>
          <w:lang w:val="pt-BR"/>
        </w:rPr>
        <w:t xml:space="preserve"> A</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Ruíz-Mora</w:t>
      </w:r>
      <w:r w:rsidR="00F138A3" w:rsidRPr="00F138A3">
        <w:rPr>
          <w:rFonts w:ascii="Arial" w:hAnsi="Arial" w:cs="Arial"/>
          <w:lang w:val="pt-BR"/>
        </w:rPr>
        <w:t>,</w:t>
      </w:r>
      <w:r w:rsidRPr="00F138A3">
        <w:rPr>
          <w:rFonts w:ascii="Arial" w:hAnsi="Arial" w:cs="Arial"/>
          <w:lang w:val="pt-BR"/>
        </w:rPr>
        <w:t xml:space="preserve"> G</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Rodríguez-Cárdenas</w:t>
      </w:r>
      <w:r w:rsidR="00F138A3" w:rsidRPr="00F138A3">
        <w:rPr>
          <w:rFonts w:ascii="Arial" w:hAnsi="Arial" w:cs="Arial"/>
          <w:lang w:val="pt-BR"/>
        </w:rPr>
        <w:t>,</w:t>
      </w:r>
      <w:r w:rsidRPr="00F138A3">
        <w:rPr>
          <w:rFonts w:ascii="Arial" w:hAnsi="Arial" w:cs="Arial"/>
          <w:lang w:val="pt-BR"/>
        </w:rPr>
        <w:t xml:space="preserve"> Y</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xml:space="preserve">, </w:t>
      </w:r>
      <w:r w:rsidR="00F138A3" w:rsidRPr="00F138A3">
        <w:rPr>
          <w:rFonts w:ascii="Arial" w:hAnsi="Arial" w:cs="Arial"/>
          <w:lang w:val="pt-BR"/>
        </w:rPr>
        <w:t xml:space="preserve">&amp; </w:t>
      </w:r>
      <w:r w:rsidRPr="00F138A3">
        <w:rPr>
          <w:rFonts w:ascii="Arial" w:hAnsi="Arial" w:cs="Arial"/>
          <w:lang w:val="pt-BR"/>
        </w:rPr>
        <w:t>Silveira</w:t>
      </w:r>
      <w:r w:rsidR="00F138A3" w:rsidRPr="00F138A3">
        <w:rPr>
          <w:rFonts w:ascii="Arial" w:hAnsi="Arial" w:cs="Arial"/>
          <w:lang w:val="pt-BR"/>
        </w:rPr>
        <w:t>,</w:t>
      </w:r>
      <w:r w:rsidRPr="00F138A3">
        <w:rPr>
          <w:rFonts w:ascii="Arial" w:hAnsi="Arial" w:cs="Arial"/>
          <w:lang w:val="pt-BR"/>
        </w:rPr>
        <w:t xml:space="preserve"> H</w:t>
      </w:r>
      <w:r w:rsidR="00F138A3" w:rsidRPr="00F138A3">
        <w:rPr>
          <w:rFonts w:ascii="Arial" w:hAnsi="Arial" w:cs="Arial"/>
          <w:lang w:val="pt-BR"/>
        </w:rPr>
        <w:t xml:space="preserve">. </w:t>
      </w:r>
      <w:r w:rsidRPr="00F138A3">
        <w:rPr>
          <w:rFonts w:ascii="Arial" w:hAnsi="Arial" w:cs="Arial"/>
          <w:lang w:val="pt-BR"/>
        </w:rPr>
        <w:t>L</w:t>
      </w:r>
      <w:r w:rsidR="00F138A3" w:rsidRPr="00F138A3">
        <w:rPr>
          <w:rFonts w:ascii="Arial" w:hAnsi="Arial" w:cs="Arial"/>
          <w:lang w:val="pt-BR"/>
        </w:rPr>
        <w:t xml:space="preserve">. </w:t>
      </w:r>
      <w:r w:rsidRPr="00F138A3">
        <w:rPr>
          <w:rFonts w:ascii="Arial" w:hAnsi="Arial" w:cs="Arial"/>
          <w:lang w:val="pt-BR"/>
        </w:rPr>
        <w:t xml:space="preserve">D. </w:t>
      </w:r>
      <w:r w:rsidR="00F138A3" w:rsidRPr="00F138A3">
        <w:rPr>
          <w:rFonts w:ascii="Arial" w:hAnsi="Arial" w:cs="Arial"/>
          <w:lang w:val="pt-BR"/>
        </w:rPr>
        <w:t xml:space="preserve">(2019). </w:t>
      </w:r>
      <w:r w:rsidRPr="00D82CF6">
        <w:rPr>
          <w:rFonts w:ascii="Arial" w:hAnsi="Arial" w:cs="Arial"/>
        </w:rPr>
        <w:t xml:space="preserve">Influence of maxillary canine impaction characteristics and factors associated with orthodontic treatment on the duration of active orthodontic traction.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156(3):391-400.</w:t>
      </w:r>
      <w:r w:rsidR="00F138A3">
        <w:rPr>
          <w:rFonts w:ascii="Arial" w:hAnsi="Arial" w:cs="Arial"/>
        </w:rPr>
        <w:t xml:space="preserve"> </w:t>
      </w:r>
      <w:r w:rsidR="00F138A3" w:rsidRPr="00F138A3">
        <w:rPr>
          <w:rFonts w:ascii="Arial" w:hAnsi="Arial" w:cs="Arial"/>
        </w:rPr>
        <w:t>https://doi.org/10.1016/j.ajodo.2018.10.018</w:t>
      </w:r>
      <w:r w:rsidR="00F138A3">
        <w:rPr>
          <w:rFonts w:ascii="Arial" w:hAnsi="Arial" w:cs="Arial"/>
        </w:rPr>
        <w:t>.</w:t>
      </w:r>
    </w:p>
    <w:p w14:paraId="4618F29C" w14:textId="77777777" w:rsidR="00921141" w:rsidRDefault="00921141" w:rsidP="00921141">
      <w:pPr>
        <w:ind w:left="284" w:hanging="284"/>
        <w:jc w:val="both"/>
        <w:rPr>
          <w:rFonts w:ascii="Arial" w:hAnsi="Arial" w:cs="Arial"/>
        </w:rPr>
      </w:pPr>
    </w:p>
    <w:p w14:paraId="1886831C" w14:textId="6D1E1652" w:rsidR="00921141" w:rsidRPr="00D82CF6" w:rsidRDefault="00921141" w:rsidP="00F138A3">
      <w:pPr>
        <w:jc w:val="both"/>
        <w:rPr>
          <w:rFonts w:ascii="Arial" w:hAnsi="Arial" w:cs="Arial"/>
        </w:rPr>
      </w:pPr>
      <w:r w:rsidRPr="00D82CF6">
        <w:rPr>
          <w:rFonts w:ascii="Arial" w:hAnsi="Arial" w:cs="Arial"/>
        </w:rPr>
        <w:t>Schubert</w:t>
      </w:r>
      <w:r w:rsidR="00F138A3">
        <w:rPr>
          <w:rFonts w:ascii="Arial" w:hAnsi="Arial" w:cs="Arial"/>
        </w:rPr>
        <w:t>,</w:t>
      </w:r>
      <w:r w:rsidRPr="00D82CF6">
        <w:rPr>
          <w:rFonts w:ascii="Arial" w:hAnsi="Arial" w:cs="Arial"/>
        </w:rPr>
        <w:t xml:space="preserve"> M</w:t>
      </w:r>
      <w:r w:rsidR="00F138A3">
        <w:rPr>
          <w:rFonts w:ascii="Arial" w:hAnsi="Arial" w:cs="Arial"/>
        </w:rPr>
        <w:t>.</w:t>
      </w:r>
      <w:r w:rsidRPr="00D82CF6">
        <w:rPr>
          <w:rFonts w:ascii="Arial" w:hAnsi="Arial" w:cs="Arial"/>
        </w:rPr>
        <w:t xml:space="preserve">, </w:t>
      </w:r>
      <w:r w:rsidR="00F138A3">
        <w:rPr>
          <w:rFonts w:ascii="Arial" w:hAnsi="Arial" w:cs="Arial"/>
        </w:rPr>
        <w:t xml:space="preserve">&amp; </w:t>
      </w:r>
      <w:r w:rsidRPr="00D82CF6">
        <w:rPr>
          <w:rFonts w:ascii="Arial" w:hAnsi="Arial" w:cs="Arial"/>
        </w:rPr>
        <w:t>Baumert</w:t>
      </w:r>
      <w:r w:rsidR="00F138A3">
        <w:rPr>
          <w:rFonts w:ascii="Arial" w:hAnsi="Arial" w:cs="Arial"/>
        </w:rPr>
        <w:t>,</w:t>
      </w:r>
      <w:r w:rsidRPr="00D82CF6">
        <w:rPr>
          <w:rFonts w:ascii="Arial" w:hAnsi="Arial" w:cs="Arial"/>
        </w:rPr>
        <w:t xml:space="preserve"> U. </w:t>
      </w:r>
      <w:r w:rsidR="00F138A3">
        <w:rPr>
          <w:rFonts w:ascii="Arial" w:hAnsi="Arial" w:cs="Arial"/>
        </w:rPr>
        <w:t>(</w:t>
      </w:r>
      <w:r w:rsidR="00F138A3" w:rsidRPr="00D82CF6">
        <w:rPr>
          <w:rFonts w:ascii="Arial" w:hAnsi="Arial" w:cs="Arial"/>
        </w:rPr>
        <w:t>2009</w:t>
      </w:r>
      <w:r w:rsidR="00F138A3">
        <w:rPr>
          <w:rFonts w:ascii="Arial" w:hAnsi="Arial" w:cs="Arial"/>
        </w:rPr>
        <w:t xml:space="preserve">). </w:t>
      </w:r>
      <w:r w:rsidRPr="00D82CF6">
        <w:rPr>
          <w:rFonts w:ascii="Arial" w:hAnsi="Arial" w:cs="Arial"/>
        </w:rPr>
        <w:t xml:space="preserve">Alignment of Impacted Maxillary Canines: critical Analysis of Eruption Path and Treatment Time. J </w:t>
      </w:r>
      <w:proofErr w:type="spellStart"/>
      <w:r w:rsidRPr="00D82CF6">
        <w:rPr>
          <w:rFonts w:ascii="Arial" w:hAnsi="Arial" w:cs="Arial"/>
        </w:rPr>
        <w:t>Orofac</w:t>
      </w:r>
      <w:proofErr w:type="spellEnd"/>
      <w:r w:rsidRPr="00D82CF6">
        <w:rPr>
          <w:rFonts w:ascii="Arial" w:hAnsi="Arial" w:cs="Arial"/>
        </w:rPr>
        <w:t xml:space="preserve">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70(3):200-212.</w:t>
      </w:r>
      <w:r w:rsidR="00A976E6">
        <w:rPr>
          <w:rFonts w:ascii="Arial" w:hAnsi="Arial" w:cs="Arial"/>
        </w:rPr>
        <w:t xml:space="preserve"> </w:t>
      </w:r>
      <w:r w:rsidR="00A976E6" w:rsidRPr="00A976E6">
        <w:rPr>
          <w:rFonts w:ascii="Arial" w:hAnsi="Arial" w:cs="Arial"/>
        </w:rPr>
        <w:t>https://doi.org/10.1007/s00056-009-0901-3</w:t>
      </w:r>
      <w:r w:rsidR="00A976E6">
        <w:rPr>
          <w:rFonts w:ascii="Arial" w:hAnsi="Arial" w:cs="Arial"/>
        </w:rPr>
        <w:t>.</w:t>
      </w:r>
    </w:p>
    <w:bookmarkEnd w:id="1"/>
    <w:p w14:paraId="46F17545" w14:textId="77777777" w:rsidR="00921141" w:rsidRDefault="00921141" w:rsidP="00921141">
      <w:pPr>
        <w:ind w:left="284" w:hanging="284"/>
        <w:jc w:val="both"/>
        <w:rPr>
          <w:rFonts w:ascii="Arial" w:hAnsi="Arial" w:cs="Arial"/>
        </w:rPr>
      </w:pPr>
    </w:p>
    <w:p w14:paraId="1B655D6C" w14:textId="565CCC3F" w:rsidR="00B01FCD" w:rsidRPr="00A976E6" w:rsidRDefault="00921141" w:rsidP="00A976E6">
      <w:pPr>
        <w:jc w:val="both"/>
        <w:rPr>
          <w:rFonts w:ascii="Arial" w:hAnsi="Arial" w:cs="Arial"/>
        </w:rPr>
      </w:pPr>
      <w:proofErr w:type="spellStart"/>
      <w:r w:rsidRPr="00D82CF6">
        <w:rPr>
          <w:rFonts w:ascii="Arial" w:hAnsi="Arial" w:cs="Arial"/>
        </w:rPr>
        <w:t>Litsas</w:t>
      </w:r>
      <w:proofErr w:type="spellEnd"/>
      <w:r w:rsidR="00A976E6">
        <w:rPr>
          <w:rFonts w:ascii="Arial" w:hAnsi="Arial" w:cs="Arial"/>
        </w:rPr>
        <w:t>,</w:t>
      </w:r>
      <w:r w:rsidRPr="00D82CF6">
        <w:rPr>
          <w:rFonts w:ascii="Arial" w:hAnsi="Arial" w:cs="Arial"/>
        </w:rPr>
        <w:t xml:space="preserve"> G</w:t>
      </w:r>
      <w:r w:rsidR="00A976E6">
        <w:rPr>
          <w:rFonts w:ascii="Arial" w:hAnsi="Arial" w:cs="Arial"/>
        </w:rPr>
        <w:t>.</w:t>
      </w:r>
      <w:r w:rsidRPr="00D82CF6">
        <w:rPr>
          <w:rFonts w:ascii="Arial" w:hAnsi="Arial" w:cs="Arial"/>
        </w:rPr>
        <w:t>, Acar</w:t>
      </w:r>
      <w:r w:rsidR="00A976E6">
        <w:rPr>
          <w:rFonts w:ascii="Arial" w:hAnsi="Arial" w:cs="Arial"/>
        </w:rPr>
        <w:t>,</w:t>
      </w:r>
      <w:r w:rsidRPr="00D82CF6">
        <w:rPr>
          <w:rFonts w:ascii="Arial" w:hAnsi="Arial" w:cs="Arial"/>
        </w:rPr>
        <w:t xml:space="preserve"> A. </w:t>
      </w:r>
      <w:r w:rsidR="00A976E6">
        <w:rPr>
          <w:rFonts w:ascii="Arial" w:hAnsi="Arial" w:cs="Arial"/>
        </w:rPr>
        <w:t>(</w:t>
      </w:r>
      <w:r w:rsidR="00A976E6" w:rsidRPr="00D82CF6">
        <w:rPr>
          <w:rFonts w:ascii="Arial" w:hAnsi="Arial" w:cs="Arial"/>
        </w:rPr>
        <w:t>2011</w:t>
      </w:r>
      <w:r w:rsidR="00A976E6">
        <w:rPr>
          <w:rFonts w:ascii="Arial" w:hAnsi="Arial" w:cs="Arial"/>
        </w:rPr>
        <w:t xml:space="preserve">). </w:t>
      </w:r>
      <w:r w:rsidRPr="00D82CF6">
        <w:rPr>
          <w:rFonts w:ascii="Arial" w:hAnsi="Arial" w:cs="Arial"/>
        </w:rPr>
        <w:t>A review of early displaced maxillary canines: etiology, diagnosis and interceptive treatment. The Open Dentistry Journal</w:t>
      </w:r>
      <w:r w:rsidR="00A976E6">
        <w:rPr>
          <w:rFonts w:ascii="Arial" w:hAnsi="Arial" w:cs="Arial"/>
        </w:rPr>
        <w:t xml:space="preserve">, </w:t>
      </w:r>
      <w:r w:rsidRPr="00D82CF6">
        <w:rPr>
          <w:rFonts w:ascii="Arial" w:hAnsi="Arial" w:cs="Arial"/>
        </w:rPr>
        <w:t>5:39-47.</w:t>
      </w:r>
      <w:r w:rsidR="00A976E6">
        <w:rPr>
          <w:rFonts w:ascii="Arial" w:hAnsi="Arial" w:cs="Arial"/>
        </w:rPr>
        <w:t xml:space="preserve"> </w:t>
      </w:r>
      <w:r w:rsidR="00A976E6" w:rsidRPr="00A976E6">
        <w:rPr>
          <w:rFonts w:ascii="Arial" w:hAnsi="Arial" w:cs="Arial"/>
        </w:rPr>
        <w:t>https://doi.org/10.2174/1874210601105010039</w:t>
      </w:r>
      <w:r w:rsidR="00A976E6">
        <w:rPr>
          <w:rFonts w:ascii="Arial" w:hAnsi="Arial" w:cs="Arial"/>
        </w:rPr>
        <w:t>.</w:t>
      </w:r>
    </w:p>
    <w:sectPr w:rsidR="00B01FCD" w:rsidRPr="00A976E6" w:rsidSect="00443785">
      <w:headerReference w:type="even" r:id="rId15"/>
      <w:headerReference w:type="default" r:id="rId16"/>
      <w:footerReference w:type="default" r:id="rId17"/>
      <w:headerReference w:type="first" r:id="rId18"/>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38190" w14:textId="77777777" w:rsidR="00B7784B" w:rsidRDefault="00B7784B" w:rsidP="00C37E61">
      <w:r>
        <w:separator/>
      </w:r>
    </w:p>
  </w:endnote>
  <w:endnote w:type="continuationSeparator" w:id="0">
    <w:p w14:paraId="618BE2D2" w14:textId="77777777" w:rsidR="00B7784B" w:rsidRDefault="00B778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571C" w14:textId="77777777" w:rsidR="00443785" w:rsidRDefault="0044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1849" w14:textId="77777777" w:rsidR="00443785" w:rsidRDefault="0044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3600" w14:textId="0E52DC69" w:rsidR="00754C9A" w:rsidRPr="00443785" w:rsidRDefault="00754C9A" w:rsidP="0044378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2C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DF16" w14:textId="77777777" w:rsidR="00B7784B" w:rsidRDefault="00B7784B" w:rsidP="00C37E61">
      <w:r>
        <w:separator/>
      </w:r>
    </w:p>
  </w:footnote>
  <w:footnote w:type="continuationSeparator" w:id="0">
    <w:p w14:paraId="66400E1A" w14:textId="77777777" w:rsidR="00B7784B" w:rsidRDefault="00B778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CF77" w14:textId="79C87D7F" w:rsidR="00443785" w:rsidRDefault="00443785">
    <w:pPr>
      <w:pStyle w:val="Header"/>
    </w:pPr>
    <w:r>
      <w:rPr>
        <w:noProof/>
      </w:rPr>
      <w:pict w14:anchorId="1C8D7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2"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9C17" w14:textId="5F3CE2B3" w:rsidR="00443785" w:rsidRDefault="00443785">
    <w:pPr>
      <w:pStyle w:val="Header"/>
    </w:pPr>
    <w:r>
      <w:rPr>
        <w:noProof/>
      </w:rPr>
      <w:pict w14:anchorId="26E2A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3"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DC04" w14:textId="5232F742" w:rsidR="00296529" w:rsidRPr="00296529" w:rsidRDefault="00443785" w:rsidP="00296529">
    <w:pPr>
      <w:ind w:left="2160"/>
      <w:jc w:val="center"/>
      <w:rPr>
        <w:rFonts w:ascii="Times New Roman" w:eastAsia="Calibri" w:hAnsi="Times New Roman"/>
        <w:i/>
        <w:sz w:val="18"/>
        <w:szCs w:val="22"/>
      </w:rPr>
    </w:pPr>
    <w:r>
      <w:rPr>
        <w:noProof/>
      </w:rPr>
      <w:pict w14:anchorId="213D9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1"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9CF78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41E7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49F1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BC1D4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BBE6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8BDDC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D98D" w14:textId="3D0E8752" w:rsidR="00443785" w:rsidRDefault="00443785">
    <w:pPr>
      <w:pStyle w:val="Header"/>
    </w:pPr>
    <w:r>
      <w:rPr>
        <w:noProof/>
      </w:rPr>
      <w:pict w14:anchorId="6D890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5"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B17A" w14:textId="6DA548B8" w:rsidR="00443785" w:rsidRDefault="00443785">
    <w:pPr>
      <w:pStyle w:val="Header"/>
    </w:pPr>
    <w:r>
      <w:rPr>
        <w:noProof/>
      </w:rPr>
      <w:pict w14:anchorId="2A2B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6"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0FC2" w14:textId="19948193" w:rsidR="00443785" w:rsidRDefault="00443785">
    <w:pPr>
      <w:pStyle w:val="Header"/>
    </w:pPr>
    <w:r>
      <w:rPr>
        <w:noProof/>
      </w:rPr>
      <w:pict w14:anchorId="7C45B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4"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CC3"/>
    <w:rsid w:val="00030174"/>
    <w:rsid w:val="00044953"/>
    <w:rsid w:val="0004579C"/>
    <w:rsid w:val="000A47FA"/>
    <w:rsid w:val="000A65D3"/>
    <w:rsid w:val="000B1E33"/>
    <w:rsid w:val="000D689F"/>
    <w:rsid w:val="000E7B7B"/>
    <w:rsid w:val="000E7D62"/>
    <w:rsid w:val="00103357"/>
    <w:rsid w:val="00123C9F"/>
    <w:rsid w:val="00126190"/>
    <w:rsid w:val="00127B7D"/>
    <w:rsid w:val="00130F17"/>
    <w:rsid w:val="001320BF"/>
    <w:rsid w:val="001502E5"/>
    <w:rsid w:val="00163BC4"/>
    <w:rsid w:val="00191062"/>
    <w:rsid w:val="00192B72"/>
    <w:rsid w:val="001A29D8"/>
    <w:rsid w:val="001A5CAA"/>
    <w:rsid w:val="001B0427"/>
    <w:rsid w:val="001D3A51"/>
    <w:rsid w:val="001E10D2"/>
    <w:rsid w:val="001E25B4"/>
    <w:rsid w:val="001E44FE"/>
    <w:rsid w:val="001E6C75"/>
    <w:rsid w:val="00200595"/>
    <w:rsid w:val="00200D58"/>
    <w:rsid w:val="00204835"/>
    <w:rsid w:val="00231920"/>
    <w:rsid w:val="0023195C"/>
    <w:rsid w:val="00231AD6"/>
    <w:rsid w:val="00231DFC"/>
    <w:rsid w:val="0024282C"/>
    <w:rsid w:val="002460DC"/>
    <w:rsid w:val="00250985"/>
    <w:rsid w:val="002556F6"/>
    <w:rsid w:val="0026489A"/>
    <w:rsid w:val="00283105"/>
    <w:rsid w:val="00284C4C"/>
    <w:rsid w:val="00287E68"/>
    <w:rsid w:val="00296529"/>
    <w:rsid w:val="0029715A"/>
    <w:rsid w:val="002A5E2F"/>
    <w:rsid w:val="002A6217"/>
    <w:rsid w:val="002B27FB"/>
    <w:rsid w:val="002B685A"/>
    <w:rsid w:val="002C57D2"/>
    <w:rsid w:val="002E0D56"/>
    <w:rsid w:val="00315186"/>
    <w:rsid w:val="0033343E"/>
    <w:rsid w:val="003512C2"/>
    <w:rsid w:val="00371F8F"/>
    <w:rsid w:val="00371FB6"/>
    <w:rsid w:val="003763C1"/>
    <w:rsid w:val="00376BBE"/>
    <w:rsid w:val="0039224F"/>
    <w:rsid w:val="00397A27"/>
    <w:rsid w:val="003A43A4"/>
    <w:rsid w:val="003A7E18"/>
    <w:rsid w:val="003C42F3"/>
    <w:rsid w:val="003C4C86"/>
    <w:rsid w:val="003C6258"/>
    <w:rsid w:val="003D723A"/>
    <w:rsid w:val="003E2904"/>
    <w:rsid w:val="003E460E"/>
    <w:rsid w:val="00401927"/>
    <w:rsid w:val="0041027F"/>
    <w:rsid w:val="00412475"/>
    <w:rsid w:val="004161E6"/>
    <w:rsid w:val="00420E7E"/>
    <w:rsid w:val="00423789"/>
    <w:rsid w:val="00440F43"/>
    <w:rsid w:val="00441B6F"/>
    <w:rsid w:val="00443785"/>
    <w:rsid w:val="00446221"/>
    <w:rsid w:val="00450E62"/>
    <w:rsid w:val="004539DB"/>
    <w:rsid w:val="00453EE0"/>
    <w:rsid w:val="00471A80"/>
    <w:rsid w:val="004939B0"/>
    <w:rsid w:val="004A7A29"/>
    <w:rsid w:val="004B7E75"/>
    <w:rsid w:val="004D305E"/>
    <w:rsid w:val="004D4277"/>
    <w:rsid w:val="004E636A"/>
    <w:rsid w:val="00502516"/>
    <w:rsid w:val="00505F06"/>
    <w:rsid w:val="00506828"/>
    <w:rsid w:val="00507061"/>
    <w:rsid w:val="00526707"/>
    <w:rsid w:val="0053056E"/>
    <w:rsid w:val="00537541"/>
    <w:rsid w:val="00554FDA"/>
    <w:rsid w:val="005C784C"/>
    <w:rsid w:val="005D17F6"/>
    <w:rsid w:val="005E5539"/>
    <w:rsid w:val="00602BF5"/>
    <w:rsid w:val="0060716F"/>
    <w:rsid w:val="0061420F"/>
    <w:rsid w:val="00617FDD"/>
    <w:rsid w:val="00633614"/>
    <w:rsid w:val="00633F68"/>
    <w:rsid w:val="006357A9"/>
    <w:rsid w:val="00636EB2"/>
    <w:rsid w:val="006375B8"/>
    <w:rsid w:val="0066510A"/>
    <w:rsid w:val="00673F9F"/>
    <w:rsid w:val="00686953"/>
    <w:rsid w:val="00687DEA"/>
    <w:rsid w:val="00687E67"/>
    <w:rsid w:val="006967F7"/>
    <w:rsid w:val="006A250C"/>
    <w:rsid w:val="006A5D85"/>
    <w:rsid w:val="006B21D3"/>
    <w:rsid w:val="006B57D0"/>
    <w:rsid w:val="006D30FF"/>
    <w:rsid w:val="006D6940"/>
    <w:rsid w:val="006F11EC"/>
    <w:rsid w:val="0070082C"/>
    <w:rsid w:val="007248A0"/>
    <w:rsid w:val="00731E86"/>
    <w:rsid w:val="007369E6"/>
    <w:rsid w:val="00746E59"/>
    <w:rsid w:val="00754C9A"/>
    <w:rsid w:val="0075599A"/>
    <w:rsid w:val="00761D52"/>
    <w:rsid w:val="0077749E"/>
    <w:rsid w:val="00787B4A"/>
    <w:rsid w:val="00790ADA"/>
    <w:rsid w:val="007D2288"/>
    <w:rsid w:val="007E088F"/>
    <w:rsid w:val="007F5106"/>
    <w:rsid w:val="007F7B32"/>
    <w:rsid w:val="00804BC2"/>
    <w:rsid w:val="0081431A"/>
    <w:rsid w:val="0083216F"/>
    <w:rsid w:val="00840357"/>
    <w:rsid w:val="00860000"/>
    <w:rsid w:val="00863BD3"/>
    <w:rsid w:val="008641ED"/>
    <w:rsid w:val="00866D66"/>
    <w:rsid w:val="008671C6"/>
    <w:rsid w:val="00875803"/>
    <w:rsid w:val="008B29ED"/>
    <w:rsid w:val="008B459E"/>
    <w:rsid w:val="008E13AE"/>
    <w:rsid w:val="008E1506"/>
    <w:rsid w:val="008E710C"/>
    <w:rsid w:val="008F69D6"/>
    <w:rsid w:val="00902823"/>
    <w:rsid w:val="00915CA6"/>
    <w:rsid w:val="00921141"/>
    <w:rsid w:val="00927834"/>
    <w:rsid w:val="009500A6"/>
    <w:rsid w:val="00957C18"/>
    <w:rsid w:val="009659BA"/>
    <w:rsid w:val="00983040"/>
    <w:rsid w:val="0099783F"/>
    <w:rsid w:val="009B3FB9"/>
    <w:rsid w:val="009C2465"/>
    <w:rsid w:val="009D35A0"/>
    <w:rsid w:val="009D7EB7"/>
    <w:rsid w:val="009E048A"/>
    <w:rsid w:val="009E08E9"/>
    <w:rsid w:val="009E3DB9"/>
    <w:rsid w:val="009E6E35"/>
    <w:rsid w:val="009F0EDA"/>
    <w:rsid w:val="00A03605"/>
    <w:rsid w:val="00A03B96"/>
    <w:rsid w:val="00A05B19"/>
    <w:rsid w:val="00A1134E"/>
    <w:rsid w:val="00A14D2E"/>
    <w:rsid w:val="00A24E7E"/>
    <w:rsid w:val="00A258C3"/>
    <w:rsid w:val="00A347C0"/>
    <w:rsid w:val="00A51431"/>
    <w:rsid w:val="00A539AD"/>
    <w:rsid w:val="00A94063"/>
    <w:rsid w:val="00A976E6"/>
    <w:rsid w:val="00AA6219"/>
    <w:rsid w:val="00AA74E0"/>
    <w:rsid w:val="00AB703F"/>
    <w:rsid w:val="00AC6BB8"/>
    <w:rsid w:val="00AE008F"/>
    <w:rsid w:val="00AF54AC"/>
    <w:rsid w:val="00B01FCD"/>
    <w:rsid w:val="00B1776C"/>
    <w:rsid w:val="00B33DAE"/>
    <w:rsid w:val="00B52583"/>
    <w:rsid w:val="00B52896"/>
    <w:rsid w:val="00B7784B"/>
    <w:rsid w:val="00B81873"/>
    <w:rsid w:val="00B95236"/>
    <w:rsid w:val="00B9606C"/>
    <w:rsid w:val="00B96BD9"/>
    <w:rsid w:val="00BA1B01"/>
    <w:rsid w:val="00BA2641"/>
    <w:rsid w:val="00BB37AA"/>
    <w:rsid w:val="00BC2300"/>
    <w:rsid w:val="00BC414F"/>
    <w:rsid w:val="00BC53A0"/>
    <w:rsid w:val="00BE62AD"/>
    <w:rsid w:val="00BF121F"/>
    <w:rsid w:val="00BF1F80"/>
    <w:rsid w:val="00C166EF"/>
    <w:rsid w:val="00C17EB0"/>
    <w:rsid w:val="00C27F5F"/>
    <w:rsid w:val="00C30A0F"/>
    <w:rsid w:val="00C37E61"/>
    <w:rsid w:val="00C70F1B"/>
    <w:rsid w:val="00C71A47"/>
    <w:rsid w:val="00C7464C"/>
    <w:rsid w:val="00C85588"/>
    <w:rsid w:val="00CD1EF8"/>
    <w:rsid w:val="00CD6755"/>
    <w:rsid w:val="00CD6856"/>
    <w:rsid w:val="00CE0089"/>
    <w:rsid w:val="00CE793C"/>
    <w:rsid w:val="00CF193C"/>
    <w:rsid w:val="00D173F1"/>
    <w:rsid w:val="00D33693"/>
    <w:rsid w:val="00D43ACA"/>
    <w:rsid w:val="00D74CB0"/>
    <w:rsid w:val="00D8295D"/>
    <w:rsid w:val="00DC2A65"/>
    <w:rsid w:val="00DE15F0"/>
    <w:rsid w:val="00DE5663"/>
    <w:rsid w:val="00DE78AA"/>
    <w:rsid w:val="00E053D0"/>
    <w:rsid w:val="00E0799C"/>
    <w:rsid w:val="00E13A59"/>
    <w:rsid w:val="00E15994"/>
    <w:rsid w:val="00E22F21"/>
    <w:rsid w:val="00E3114E"/>
    <w:rsid w:val="00E31A70"/>
    <w:rsid w:val="00E35B02"/>
    <w:rsid w:val="00E55751"/>
    <w:rsid w:val="00E61F09"/>
    <w:rsid w:val="00E66496"/>
    <w:rsid w:val="00E66B35"/>
    <w:rsid w:val="00E66E10"/>
    <w:rsid w:val="00E76965"/>
    <w:rsid w:val="00E769F6"/>
    <w:rsid w:val="00E8407C"/>
    <w:rsid w:val="00E84F3C"/>
    <w:rsid w:val="00E85813"/>
    <w:rsid w:val="00EA012C"/>
    <w:rsid w:val="00EC6A55"/>
    <w:rsid w:val="00ED0288"/>
    <w:rsid w:val="00ED6272"/>
    <w:rsid w:val="00EE29EF"/>
    <w:rsid w:val="00EE32FC"/>
    <w:rsid w:val="00EE52CB"/>
    <w:rsid w:val="00EF581D"/>
    <w:rsid w:val="00EF7FD8"/>
    <w:rsid w:val="00F06F59"/>
    <w:rsid w:val="00F10787"/>
    <w:rsid w:val="00F138A3"/>
    <w:rsid w:val="00F17988"/>
    <w:rsid w:val="00F469F0"/>
    <w:rsid w:val="00F53273"/>
    <w:rsid w:val="00F6580F"/>
    <w:rsid w:val="00F755E4"/>
    <w:rsid w:val="00F77D02"/>
    <w:rsid w:val="00FB1FE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BF035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00D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4B7E75"/>
    <w:rPr>
      <w:rFonts w:ascii="Helvetica" w:hAnsi="Helvetica"/>
      <w:b/>
      <w:bCs/>
      <w:lang w:val="en-US" w:eastAsia="en-US"/>
    </w:rPr>
  </w:style>
  <w:style w:type="character" w:customStyle="1" w:styleId="CommentSubjectChar">
    <w:name w:val="Comment Subject Char"/>
    <w:basedOn w:val="CommentTextChar"/>
    <w:link w:val="CommentSubject"/>
    <w:semiHidden/>
    <w:rsid w:val="004B7E75"/>
    <w:rPr>
      <w:rFonts w:ascii="Helvetica" w:hAnsi="Helvetica"/>
      <w:b/>
      <w:bCs/>
      <w:lang w:val="nb-NO" w:eastAsia="nb-NO"/>
    </w:rPr>
  </w:style>
  <w:style w:type="character" w:customStyle="1" w:styleId="Heading3Char">
    <w:name w:val="Heading 3 Char"/>
    <w:basedOn w:val="DefaultParagraphFont"/>
    <w:link w:val="Heading3"/>
    <w:semiHidden/>
    <w:rsid w:val="00200D5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97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690A-1572-4DE1-B8D0-AB084A82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11</Pages>
  <Words>4179</Words>
  <Characters>23823</Characters>
  <Application>Microsoft Office Word</Application>
  <DocSecurity>0</DocSecurity>
  <Lines>198</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27947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2025-07-23T02:28:00Z</dcterms:created>
  <dcterms:modified xsi:type="dcterms:W3CDTF">2025-07-24T11:23:00Z</dcterms:modified>
</cp:coreProperties>
</file>