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00EC" w14:paraId="75BD88E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ECD5188" w14:textId="77777777" w:rsidR="00602F7D" w:rsidRPr="00F200E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200EC" w14:paraId="0BA4C815" w14:textId="77777777" w:rsidTr="002643B3">
        <w:trPr>
          <w:trHeight w:val="290"/>
        </w:trPr>
        <w:tc>
          <w:tcPr>
            <w:tcW w:w="1234" w:type="pct"/>
          </w:tcPr>
          <w:p w14:paraId="033AC09F" w14:textId="77777777" w:rsidR="0000007A" w:rsidRPr="00F200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C430A" w14:textId="77777777" w:rsidR="0000007A" w:rsidRPr="00F200EC" w:rsidRDefault="00C1544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22829" w:rsidRPr="00F200E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 w:rsidR="00522829" w:rsidRPr="00F200E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00EC" w14:paraId="159C4C29" w14:textId="77777777" w:rsidTr="002643B3">
        <w:trPr>
          <w:trHeight w:val="290"/>
        </w:trPr>
        <w:tc>
          <w:tcPr>
            <w:tcW w:w="1234" w:type="pct"/>
          </w:tcPr>
          <w:p w14:paraId="4B9C71F8" w14:textId="77777777" w:rsidR="0000007A" w:rsidRPr="00F200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149B" w14:textId="77777777" w:rsidR="0000007A" w:rsidRPr="00F200EC" w:rsidRDefault="00300F1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Ms_JERR_142956</w:t>
            </w:r>
          </w:p>
        </w:tc>
      </w:tr>
      <w:tr w:rsidR="0000007A" w:rsidRPr="00F200EC" w14:paraId="46B883E6" w14:textId="77777777" w:rsidTr="002643B3">
        <w:trPr>
          <w:trHeight w:val="650"/>
        </w:trPr>
        <w:tc>
          <w:tcPr>
            <w:tcW w:w="1234" w:type="pct"/>
          </w:tcPr>
          <w:p w14:paraId="2822902C" w14:textId="77777777" w:rsidR="0000007A" w:rsidRPr="00F200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1A234" w14:textId="77777777" w:rsidR="0000007A" w:rsidRPr="00F200EC" w:rsidRDefault="00300F1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/>
                <w:sz w:val="20"/>
                <w:szCs w:val="20"/>
                <w:lang w:val="en-GB"/>
              </w:rPr>
              <w:t>Dynamic Simulation of 6-Pulse Voltage Source Inverter for a Three-Phase Induction Motor</w:t>
            </w:r>
          </w:p>
        </w:tc>
      </w:tr>
      <w:tr w:rsidR="00CF0BBB" w:rsidRPr="00F200EC" w14:paraId="767C6B3E" w14:textId="77777777" w:rsidTr="002643B3">
        <w:trPr>
          <w:trHeight w:val="332"/>
        </w:trPr>
        <w:tc>
          <w:tcPr>
            <w:tcW w:w="1234" w:type="pct"/>
          </w:tcPr>
          <w:p w14:paraId="2FA8F4AF" w14:textId="77777777" w:rsidR="00CF0BBB" w:rsidRPr="00F200E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BFA726" w14:textId="77777777" w:rsidR="00CF0BBB" w:rsidRPr="00F200EC" w:rsidRDefault="00FC1E5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E2B0EE7" w14:textId="5B0A5674" w:rsidR="00B0588D" w:rsidRPr="00F200EC" w:rsidRDefault="00B0588D" w:rsidP="00B0588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588D" w:rsidRPr="00F200EC" w14:paraId="137A9D89" w14:textId="77777777" w:rsidTr="00FC1E5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vAlign w:val="center"/>
          </w:tcPr>
          <w:p w14:paraId="74E7849D" w14:textId="77777777" w:rsidR="00B0588D" w:rsidRPr="00F200EC" w:rsidRDefault="00B0588D" w:rsidP="00FC1E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00E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200E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0D76CEC" w14:textId="77777777" w:rsidR="00B0588D" w:rsidRPr="00F200EC" w:rsidRDefault="00B0588D" w:rsidP="00FC1E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588D" w:rsidRPr="00F200EC" w14:paraId="3E850A8F" w14:textId="77777777" w:rsidTr="00FC1E57">
        <w:tc>
          <w:tcPr>
            <w:tcW w:w="1265" w:type="pct"/>
            <w:noWrap/>
            <w:vAlign w:val="center"/>
          </w:tcPr>
          <w:p w14:paraId="61FA57BA" w14:textId="77777777" w:rsidR="00B0588D" w:rsidRPr="00F200EC" w:rsidRDefault="00B0588D" w:rsidP="00FC1E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5C0454EF" w14:textId="77777777" w:rsidR="00B0588D" w:rsidRPr="00F200EC" w:rsidRDefault="00B0588D" w:rsidP="00FC1E5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00EC">
              <w:rPr>
                <w:rFonts w:ascii="Arial" w:hAnsi="Arial" w:cs="Arial"/>
                <w:lang w:val="en-GB"/>
              </w:rPr>
              <w:t>Reviewer’s comment</w:t>
            </w:r>
          </w:p>
          <w:p w14:paraId="2D3B30EA" w14:textId="77777777" w:rsidR="005709B3" w:rsidRPr="00F200EC" w:rsidRDefault="005709B3" w:rsidP="00FC1E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0E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2D03D8D" w14:textId="77777777" w:rsidR="005709B3" w:rsidRPr="00F200EC" w:rsidRDefault="005709B3" w:rsidP="00FC1E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vAlign w:val="center"/>
          </w:tcPr>
          <w:p w14:paraId="19D61B13" w14:textId="77777777" w:rsidR="0065346E" w:rsidRPr="00F200EC" w:rsidRDefault="0065346E" w:rsidP="00FC1E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00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00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6C70D4" w14:textId="19E50441" w:rsidR="000772B8" w:rsidRPr="00F200EC" w:rsidRDefault="000772B8" w:rsidP="00FC1E5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00EC">
              <w:rPr>
                <w:rFonts w:ascii="Arial" w:eastAsia="Calibri" w:hAnsi="Arial" w:cs="Arial"/>
                <w:bCs/>
                <w:kern w:val="2"/>
                <w:sz w:val="20"/>
                <w:szCs w:val="20"/>
                <w:lang w:val="en-IN"/>
              </w:rPr>
              <w:t>I confirm that this manuscript and all related responses have been prepared entirely by me as the author, without the use of artificial intelligence generated assistance.</w:t>
            </w:r>
          </w:p>
          <w:p w14:paraId="45D95B01" w14:textId="77777777" w:rsidR="00B0588D" w:rsidRPr="00F200EC" w:rsidRDefault="00B0588D" w:rsidP="00FC1E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588D" w:rsidRPr="00F200EC" w14:paraId="764903F1" w14:textId="77777777" w:rsidTr="00FC1E57">
        <w:trPr>
          <w:trHeight w:val="1264"/>
        </w:trPr>
        <w:tc>
          <w:tcPr>
            <w:tcW w:w="1265" w:type="pct"/>
            <w:noWrap/>
            <w:vAlign w:val="center"/>
          </w:tcPr>
          <w:p w14:paraId="10F2D795" w14:textId="77777777" w:rsidR="00B0588D" w:rsidRPr="00F200EC" w:rsidRDefault="00B0588D" w:rsidP="00FC1E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F453B7B" w14:textId="77777777" w:rsidR="00B0588D" w:rsidRPr="00F200EC" w:rsidRDefault="00B0588D" w:rsidP="00FC1E5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2E07BB0C" w14:textId="77777777" w:rsidR="00B0588D" w:rsidRPr="00F200EC" w:rsidRDefault="00FC1E57" w:rsidP="00FC1E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sz w:val="20"/>
                <w:szCs w:val="20"/>
              </w:rPr>
              <w:t>This manuscript investigated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the transient performance of a six-pulse voltage source inverter (6-pulse VSI) supplying a three-phase induction motor. Induction motors </w:t>
            </w:r>
            <w:r w:rsidRPr="00F200EC">
              <w:rPr>
                <w:rFonts w:ascii="Arial" w:hAnsi="Arial" w:cs="Arial"/>
                <w:sz w:val="20"/>
                <w:szCs w:val="20"/>
              </w:rPr>
              <w:t>is the main work force for industries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, and </w:t>
            </w:r>
            <w:r w:rsidRPr="00F200EC">
              <w:rPr>
                <w:rFonts w:ascii="Arial" w:hAnsi="Arial" w:cs="Arial"/>
                <w:sz w:val="20"/>
                <w:szCs w:val="20"/>
              </w:rPr>
              <w:t>the inverter’s ability to act for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sudden </w:t>
            </w:r>
            <w:r w:rsidRPr="00F200EC">
              <w:rPr>
                <w:rFonts w:ascii="Arial" w:hAnsi="Arial" w:cs="Arial"/>
                <w:sz w:val="20"/>
                <w:szCs w:val="20"/>
              </w:rPr>
              <w:t>torque disturbances is critical. T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he present work </w:t>
            </w:r>
            <w:r w:rsidRPr="00F200EC">
              <w:rPr>
                <w:rFonts w:ascii="Arial" w:hAnsi="Arial" w:cs="Arial"/>
                <w:sz w:val="20"/>
                <w:szCs w:val="20"/>
              </w:rPr>
              <w:t>developed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the knowledge of their reliability in medium-power applications where </w:t>
            </w:r>
            <w:r w:rsidRPr="00F200EC">
              <w:rPr>
                <w:rFonts w:ascii="Arial" w:hAnsi="Arial" w:cs="Arial"/>
                <w:sz w:val="20"/>
                <w:szCs w:val="20"/>
              </w:rPr>
              <w:t>investment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an</w:t>
            </w:r>
            <w:r w:rsidRPr="00F200EC">
              <w:rPr>
                <w:rFonts w:ascii="Arial" w:hAnsi="Arial" w:cs="Arial"/>
                <w:sz w:val="20"/>
                <w:szCs w:val="20"/>
              </w:rPr>
              <w:t>d maintenance costs are reduced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F200EC">
              <w:rPr>
                <w:rFonts w:ascii="Arial" w:hAnsi="Arial" w:cs="Arial"/>
                <w:sz w:val="20"/>
                <w:szCs w:val="20"/>
              </w:rPr>
              <w:t>The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hardware that is </w:t>
            </w:r>
            <w:r w:rsidRPr="00F200EC">
              <w:rPr>
                <w:rFonts w:ascii="Arial" w:hAnsi="Arial" w:cs="Arial"/>
                <w:sz w:val="20"/>
                <w:szCs w:val="20"/>
              </w:rPr>
              <w:t>impulsively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robust, rather than software-intense. </w:t>
            </w:r>
            <w:r w:rsidRPr="00F200EC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performance limits and operational strengths, the results </w:t>
            </w:r>
            <w:r w:rsidRPr="00F200EC">
              <w:rPr>
                <w:rFonts w:ascii="Arial" w:hAnsi="Arial" w:cs="Arial"/>
                <w:sz w:val="20"/>
                <w:szCs w:val="20"/>
              </w:rPr>
              <w:t>give a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referential frame for all </w:t>
            </w:r>
            <w:r w:rsidRPr="00F200EC">
              <w:rPr>
                <w:rFonts w:ascii="Arial" w:hAnsi="Arial" w:cs="Arial"/>
                <w:sz w:val="20"/>
                <w:szCs w:val="20"/>
              </w:rPr>
              <w:t>who depend on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induction-drive systems</w:t>
            </w:r>
            <w:r w:rsidRPr="00F200EC">
              <w:rPr>
                <w:rFonts w:ascii="Arial" w:hAnsi="Arial" w:cs="Arial"/>
                <w:sz w:val="20"/>
                <w:szCs w:val="20"/>
              </w:rPr>
              <w:t xml:space="preserve"> and its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applications.</w:t>
            </w:r>
          </w:p>
        </w:tc>
        <w:tc>
          <w:tcPr>
            <w:tcW w:w="1523" w:type="pct"/>
            <w:vAlign w:val="center"/>
          </w:tcPr>
          <w:p w14:paraId="799F7B45" w14:textId="096E3381" w:rsidR="00B0588D" w:rsidRPr="00F200EC" w:rsidRDefault="000772B8" w:rsidP="00FC1E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00EC">
              <w:rPr>
                <w:rFonts w:ascii="Arial" w:eastAsia="Calibri" w:hAnsi="Arial" w:cs="Arial"/>
                <w:b w:val="0"/>
                <w:kern w:val="2"/>
                <w:lang w:val="en-IN"/>
              </w:rPr>
              <w:t>Thank you for this feedback, well acknowledged.</w:t>
            </w:r>
          </w:p>
        </w:tc>
      </w:tr>
      <w:tr w:rsidR="00B0588D" w:rsidRPr="00F200EC" w14:paraId="6B034790" w14:textId="77777777" w:rsidTr="00FC1E57">
        <w:trPr>
          <w:trHeight w:val="1262"/>
        </w:trPr>
        <w:tc>
          <w:tcPr>
            <w:tcW w:w="1265" w:type="pct"/>
            <w:noWrap/>
            <w:vAlign w:val="center"/>
          </w:tcPr>
          <w:p w14:paraId="6A293ABF" w14:textId="77777777" w:rsidR="00B0588D" w:rsidRPr="00F200EC" w:rsidRDefault="00B0588D" w:rsidP="00FC1E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ABF9783" w14:textId="77777777" w:rsidR="00B0588D" w:rsidRPr="00F200EC" w:rsidRDefault="00B0588D" w:rsidP="00FC1E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3246C89" w14:textId="77777777" w:rsidR="00B0588D" w:rsidRPr="00F200EC" w:rsidRDefault="00B0588D" w:rsidP="00FC1E5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1764857C" w14:textId="77777777" w:rsidR="00B0588D" w:rsidRPr="00F200EC" w:rsidRDefault="00620050" w:rsidP="00FC1E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 But the number “</w:t>
            </w:r>
            <w:r w:rsidRPr="00F200EC">
              <w:rPr>
                <w:rFonts w:ascii="Arial" w:hAnsi="Arial" w:cs="Arial"/>
                <w:sz w:val="20"/>
                <w:szCs w:val="20"/>
                <w:lang w:val="en-GB"/>
              </w:rPr>
              <w:t>6-Pulse” shall be changed as ‘Six-pulse’.</w:t>
            </w:r>
          </w:p>
        </w:tc>
        <w:tc>
          <w:tcPr>
            <w:tcW w:w="1523" w:type="pct"/>
            <w:vAlign w:val="center"/>
          </w:tcPr>
          <w:p w14:paraId="0661A4FE" w14:textId="6A322B96" w:rsidR="00B0588D" w:rsidRPr="00F200EC" w:rsidRDefault="000772B8" w:rsidP="00FC1E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00EC">
              <w:rPr>
                <w:rFonts w:ascii="Arial" w:eastAsia="Calibri" w:hAnsi="Arial" w:cs="Arial"/>
                <w:b w:val="0"/>
                <w:kern w:val="2"/>
                <w:lang w:val="en-IN"/>
              </w:rPr>
              <w:t>Thank you for this observation. The correction has been done.</w:t>
            </w:r>
          </w:p>
        </w:tc>
      </w:tr>
      <w:tr w:rsidR="00B0588D" w:rsidRPr="00F200EC" w14:paraId="26FBD5EB" w14:textId="77777777" w:rsidTr="00FC1E57">
        <w:trPr>
          <w:trHeight w:val="1262"/>
        </w:trPr>
        <w:tc>
          <w:tcPr>
            <w:tcW w:w="1265" w:type="pct"/>
            <w:noWrap/>
            <w:vAlign w:val="center"/>
          </w:tcPr>
          <w:p w14:paraId="77DD4E5A" w14:textId="77777777" w:rsidR="00B0588D" w:rsidRPr="00F200EC" w:rsidRDefault="00B0588D" w:rsidP="00FC1E5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200E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013DA65" w14:textId="77777777" w:rsidR="00B0588D" w:rsidRPr="00F200EC" w:rsidRDefault="00B0588D" w:rsidP="00FC1E5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14AE065F" w14:textId="77777777" w:rsidR="00B0588D" w:rsidRPr="00F200EC" w:rsidRDefault="00620050" w:rsidP="00FC1E5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it is</w:t>
            </w:r>
            <w:proofErr w:type="gramEnd"/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comprehensive. The </w:t>
            </w:r>
            <w:proofErr w:type="gramStart"/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Third party</w:t>
            </w:r>
            <w:proofErr w:type="gramEnd"/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simulation environment shall not be mentioned (MATLAB)</w:t>
            </w:r>
          </w:p>
        </w:tc>
        <w:tc>
          <w:tcPr>
            <w:tcW w:w="1523" w:type="pct"/>
            <w:vAlign w:val="center"/>
          </w:tcPr>
          <w:p w14:paraId="73372E65" w14:textId="37357114" w:rsidR="00B0588D" w:rsidRPr="00F200EC" w:rsidRDefault="000772B8" w:rsidP="00FC1E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00EC">
              <w:rPr>
                <w:rFonts w:ascii="Arial" w:eastAsia="Calibri" w:hAnsi="Arial" w:cs="Arial"/>
                <w:b w:val="0"/>
                <w:kern w:val="2"/>
                <w:lang w:val="en-IN"/>
              </w:rPr>
              <w:t>Noted, thank you.</w:t>
            </w:r>
          </w:p>
        </w:tc>
      </w:tr>
      <w:tr w:rsidR="00B0588D" w:rsidRPr="00F200EC" w14:paraId="462A8260" w14:textId="77777777" w:rsidTr="00FC1E57">
        <w:trPr>
          <w:trHeight w:val="704"/>
        </w:trPr>
        <w:tc>
          <w:tcPr>
            <w:tcW w:w="1265" w:type="pct"/>
            <w:noWrap/>
            <w:vAlign w:val="center"/>
          </w:tcPr>
          <w:p w14:paraId="264A5823" w14:textId="77777777" w:rsidR="00B0588D" w:rsidRPr="00F200EC" w:rsidRDefault="00B0588D" w:rsidP="00FC1E5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200E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vAlign w:val="center"/>
          </w:tcPr>
          <w:p w14:paraId="0D24004C" w14:textId="77777777" w:rsidR="00B0588D" w:rsidRPr="00F200EC" w:rsidRDefault="00620050" w:rsidP="00FC1E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Methodology and Simulation are scientifically correct.</w:t>
            </w:r>
          </w:p>
          <w:p w14:paraId="392C2552" w14:textId="77777777" w:rsidR="00620050" w:rsidRPr="00F200EC" w:rsidRDefault="00620050" w:rsidP="00FC1E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Harmonic analysis shall be supported with THD data.</w:t>
            </w:r>
            <w:r w:rsidRPr="00F200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 comparison </w:t>
            </w:r>
            <w:proofErr w:type="gramStart"/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of  6</w:t>
            </w:r>
            <w:proofErr w:type="gramEnd"/>
            <w:r w:rsidRPr="00F200EC">
              <w:rPr>
                <w:rFonts w:ascii="Arial" w:hAnsi="Arial" w:cs="Arial"/>
                <w:bCs/>
                <w:sz w:val="20"/>
                <w:szCs w:val="20"/>
                <w:lang w:val="en-GB"/>
              </w:rPr>
              <w:t>p-VSI with other inverter topologies such as PWM-based VSI shall be included for better highlighting.</w:t>
            </w:r>
          </w:p>
        </w:tc>
        <w:tc>
          <w:tcPr>
            <w:tcW w:w="1523" w:type="pct"/>
            <w:vAlign w:val="center"/>
          </w:tcPr>
          <w:p w14:paraId="6DA0A017" w14:textId="538D147E" w:rsidR="00B0588D" w:rsidRPr="00F200EC" w:rsidRDefault="000772B8" w:rsidP="00FC1E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00EC">
              <w:rPr>
                <w:rFonts w:ascii="Arial" w:eastAsia="Calibri" w:hAnsi="Arial" w:cs="Arial"/>
                <w:b w:val="0"/>
                <w:kern w:val="2"/>
                <w:lang w:val="en-IN"/>
              </w:rPr>
              <w:t>Noted, thank you.</w:t>
            </w:r>
          </w:p>
        </w:tc>
      </w:tr>
      <w:tr w:rsidR="00B0588D" w:rsidRPr="00F200EC" w14:paraId="77041704" w14:textId="77777777" w:rsidTr="00FC1E57">
        <w:trPr>
          <w:trHeight w:val="703"/>
        </w:trPr>
        <w:tc>
          <w:tcPr>
            <w:tcW w:w="1265" w:type="pct"/>
            <w:noWrap/>
            <w:vAlign w:val="center"/>
          </w:tcPr>
          <w:p w14:paraId="67D865A1" w14:textId="77777777" w:rsidR="00B0588D" w:rsidRPr="00F200EC" w:rsidRDefault="00B0588D" w:rsidP="00FC1E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vAlign w:val="center"/>
          </w:tcPr>
          <w:p w14:paraId="73BFB9A3" w14:textId="77777777" w:rsidR="00B0588D" w:rsidRPr="00F200EC" w:rsidRDefault="00852FD3" w:rsidP="00FC1E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sz w:val="20"/>
                <w:szCs w:val="20"/>
              </w:rPr>
              <w:t>The references from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20050" w:rsidRPr="00F200EC">
              <w:rPr>
                <w:rStyle w:val="Strong"/>
                <w:rFonts w:ascii="Arial" w:eastAsia="MS Mincho" w:hAnsi="Arial" w:cs="Arial"/>
                <w:sz w:val="20"/>
                <w:szCs w:val="20"/>
              </w:rPr>
              <w:t>Wikipedia</w:t>
            </w:r>
            <w:r w:rsidRPr="00F200EC">
              <w:rPr>
                <w:rFonts w:ascii="Arial" w:hAnsi="Arial" w:cs="Arial"/>
                <w:sz w:val="20"/>
                <w:szCs w:val="20"/>
              </w:rPr>
              <w:t xml:space="preserve"> shall be replaced with suitable journal papers </w:t>
            </w:r>
            <w:r w:rsidR="00620050" w:rsidRPr="00F200EC">
              <w:rPr>
                <w:rFonts w:ascii="Arial" w:hAnsi="Arial" w:cs="Arial"/>
                <w:sz w:val="20"/>
                <w:szCs w:val="20"/>
              </w:rPr>
              <w:t>(e.g., IEEE/IET papers or textbooks).</w:t>
            </w:r>
          </w:p>
        </w:tc>
        <w:tc>
          <w:tcPr>
            <w:tcW w:w="1523" w:type="pct"/>
            <w:vAlign w:val="center"/>
          </w:tcPr>
          <w:p w14:paraId="1D418E7D" w14:textId="5819ABA1" w:rsidR="00B0588D" w:rsidRPr="00F200EC" w:rsidRDefault="000772B8" w:rsidP="00FC1E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200EC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B0588D" w:rsidRPr="00F200EC" w14:paraId="53E6D868" w14:textId="77777777" w:rsidTr="00FC1E57">
        <w:trPr>
          <w:trHeight w:val="386"/>
        </w:trPr>
        <w:tc>
          <w:tcPr>
            <w:tcW w:w="1265" w:type="pct"/>
            <w:noWrap/>
            <w:vAlign w:val="center"/>
          </w:tcPr>
          <w:p w14:paraId="72F3EAD6" w14:textId="77777777" w:rsidR="00B0588D" w:rsidRPr="00F200EC" w:rsidRDefault="00B0588D" w:rsidP="00FC1E5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200E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28513A6" w14:textId="77777777" w:rsidR="00B0588D" w:rsidRPr="00F200EC" w:rsidRDefault="00B0588D" w:rsidP="00FC1E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164F7D2E" w14:textId="77777777" w:rsidR="00B0588D" w:rsidRPr="00F200EC" w:rsidRDefault="00852FD3" w:rsidP="00FC1E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F200EC">
              <w:rPr>
                <w:rFonts w:ascii="Arial" w:hAnsi="Arial" w:cs="Arial"/>
                <w:sz w:val="20"/>
                <w:szCs w:val="20"/>
                <w:lang w:val="en-GB"/>
              </w:rPr>
              <w:t>Yes it is</w:t>
            </w:r>
            <w:proofErr w:type="gramEnd"/>
            <w:r w:rsidRPr="00F200EC">
              <w:rPr>
                <w:rFonts w:ascii="Arial" w:hAnsi="Arial" w:cs="Arial"/>
                <w:sz w:val="20"/>
                <w:szCs w:val="20"/>
                <w:lang w:val="en-GB"/>
              </w:rPr>
              <w:t xml:space="preserve"> understandable.</w:t>
            </w:r>
          </w:p>
        </w:tc>
        <w:tc>
          <w:tcPr>
            <w:tcW w:w="1523" w:type="pct"/>
            <w:vAlign w:val="center"/>
          </w:tcPr>
          <w:p w14:paraId="02821832" w14:textId="546974D7" w:rsidR="00B0588D" w:rsidRPr="00F200EC" w:rsidRDefault="000772B8" w:rsidP="000772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200EC">
              <w:rPr>
                <w:rFonts w:ascii="Arial" w:eastAsia="Calibri" w:hAnsi="Arial" w:cs="Arial"/>
                <w:b w:val="0"/>
                <w:kern w:val="2"/>
                <w:lang w:val="en-IN"/>
              </w:rPr>
              <w:t>I appreciate this feedback, thank you.</w:t>
            </w:r>
          </w:p>
        </w:tc>
      </w:tr>
      <w:tr w:rsidR="00B0588D" w:rsidRPr="00F200EC" w14:paraId="77D2C399" w14:textId="77777777" w:rsidTr="00FC1E57">
        <w:trPr>
          <w:trHeight w:val="1178"/>
        </w:trPr>
        <w:tc>
          <w:tcPr>
            <w:tcW w:w="1265" w:type="pct"/>
            <w:noWrap/>
            <w:vAlign w:val="center"/>
          </w:tcPr>
          <w:p w14:paraId="5A08E7FF" w14:textId="77777777" w:rsidR="00B0588D" w:rsidRPr="00F200EC" w:rsidRDefault="00B0588D" w:rsidP="00FC1E5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200E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200E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200E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2B906CB" w14:textId="77777777" w:rsidR="00B0588D" w:rsidRPr="00F200EC" w:rsidRDefault="00B0588D" w:rsidP="00FC1E5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2F465577" w14:textId="77777777" w:rsidR="00B0588D" w:rsidRPr="00F200EC" w:rsidRDefault="00852FD3" w:rsidP="00FC1E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sz w:val="20"/>
                <w:szCs w:val="20"/>
                <w:lang w:val="en-GB"/>
              </w:rPr>
              <w:t xml:space="preserve">Figures shall be mentioned with clear captions and with </w:t>
            </w:r>
            <w:r w:rsidR="009C01EA" w:rsidRPr="00F200EC">
              <w:rPr>
                <w:rFonts w:ascii="Arial" w:hAnsi="Arial" w:cs="Arial"/>
                <w:sz w:val="20"/>
                <w:szCs w:val="20"/>
                <w:lang w:val="en-GB"/>
              </w:rPr>
              <w:t>increased</w:t>
            </w:r>
            <w:r w:rsidRPr="00F200EC">
              <w:rPr>
                <w:rFonts w:ascii="Arial" w:hAnsi="Arial" w:cs="Arial"/>
                <w:sz w:val="20"/>
                <w:szCs w:val="20"/>
                <w:lang w:val="en-GB"/>
              </w:rPr>
              <w:t xml:space="preserve"> resolution.</w:t>
            </w:r>
          </w:p>
        </w:tc>
        <w:tc>
          <w:tcPr>
            <w:tcW w:w="1523" w:type="pct"/>
            <w:vAlign w:val="center"/>
          </w:tcPr>
          <w:p w14:paraId="38498727" w14:textId="77777777" w:rsidR="00B0588D" w:rsidRPr="00F200EC" w:rsidRDefault="00B0588D" w:rsidP="00FC1E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BA6BC04" w14:textId="77777777" w:rsidR="00B0588D" w:rsidRPr="00F200EC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87D3F8" w14:textId="77777777" w:rsidR="00B0588D" w:rsidRPr="00F200EC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3DBCE4C" w14:textId="77777777" w:rsidR="00B0588D" w:rsidRPr="00F200EC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862788" w14:textId="77777777" w:rsidR="00B0588D" w:rsidRPr="00F200EC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FA751CA" w14:textId="36A37BC7" w:rsidR="00B0588D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8D060C1" w14:textId="2D1C8F53" w:rsidR="00F200EC" w:rsidRDefault="00F200EC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BB33A5F" w14:textId="77777777" w:rsidR="00F200EC" w:rsidRPr="00F200EC" w:rsidRDefault="00F200EC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30F993DE" w14:textId="77777777" w:rsidR="00B0588D" w:rsidRPr="00F200EC" w:rsidRDefault="00B0588D" w:rsidP="00B0588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A50A2" w:rsidRPr="00F200EC" w14:paraId="4FFC7578" w14:textId="77777777" w:rsidTr="00CA50A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A6B2F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F200E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200E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DEEB7A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A50A2" w:rsidRPr="00F200EC" w14:paraId="6D86DE8E" w14:textId="77777777" w:rsidTr="00CA50A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367BE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FB420" w14:textId="77777777" w:rsidR="00CA50A2" w:rsidRPr="00F200EC" w:rsidRDefault="00CA50A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200E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9C6" w14:textId="77777777" w:rsidR="00CA50A2" w:rsidRPr="00F200EC" w:rsidRDefault="00CA50A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200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200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0E029C" w14:textId="77777777" w:rsidR="00CA50A2" w:rsidRPr="00F200EC" w:rsidRDefault="00CA50A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A50A2" w:rsidRPr="00F200EC" w14:paraId="07D7902A" w14:textId="77777777" w:rsidTr="00CA50A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4DD27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200E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D750CD7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A6E9E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200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200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200E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9F28D6C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2842E5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0D58" w14:textId="77777777" w:rsidR="000772B8" w:rsidRPr="00F200EC" w:rsidRDefault="000772B8" w:rsidP="000772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200EC">
              <w:rPr>
                <w:rFonts w:ascii="Arial" w:hAnsi="Arial" w:cs="Arial"/>
                <w:sz w:val="20"/>
                <w:szCs w:val="20"/>
                <w:lang w:val="en-GB"/>
              </w:rPr>
              <w:t>There are no ethical concerns associated with this manuscript.</w:t>
            </w:r>
          </w:p>
          <w:p w14:paraId="189B4328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6C01AB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88B013" w14:textId="77777777" w:rsidR="00CA50A2" w:rsidRPr="00F200EC" w:rsidRDefault="00CA50A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73C244C4" w14:textId="77777777" w:rsidR="00CA50A2" w:rsidRPr="00F200EC" w:rsidRDefault="00CA50A2" w:rsidP="00CA50A2">
      <w:pPr>
        <w:rPr>
          <w:rFonts w:ascii="Arial" w:hAnsi="Arial" w:cs="Arial"/>
          <w:sz w:val="20"/>
          <w:szCs w:val="20"/>
        </w:rPr>
      </w:pPr>
    </w:p>
    <w:p w14:paraId="7ED5052A" w14:textId="77777777" w:rsidR="00CA50A2" w:rsidRPr="00F200EC" w:rsidRDefault="00CA50A2" w:rsidP="00CA50A2">
      <w:pPr>
        <w:rPr>
          <w:rFonts w:ascii="Arial" w:hAnsi="Arial" w:cs="Arial"/>
          <w:sz w:val="20"/>
          <w:szCs w:val="20"/>
        </w:rPr>
      </w:pPr>
    </w:p>
    <w:p w14:paraId="4D342719" w14:textId="77777777" w:rsidR="00CA50A2" w:rsidRPr="00F200EC" w:rsidRDefault="00CA50A2" w:rsidP="00CA50A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64CCDA3F" w14:textId="77777777" w:rsidR="00CA50A2" w:rsidRPr="00F200EC" w:rsidRDefault="00CA50A2" w:rsidP="00CA50A2">
      <w:pPr>
        <w:rPr>
          <w:rFonts w:ascii="Arial" w:hAnsi="Arial" w:cs="Arial"/>
          <w:sz w:val="20"/>
          <w:szCs w:val="20"/>
        </w:rPr>
      </w:pPr>
    </w:p>
    <w:p w14:paraId="21DD9FDF" w14:textId="77777777" w:rsidR="008913D5" w:rsidRPr="00F200EC" w:rsidRDefault="008913D5" w:rsidP="00B0588D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F200EC" w:rsidSect="006B1A5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5CB329" w14:textId="77777777" w:rsidR="00C15447" w:rsidRPr="0000007A" w:rsidRDefault="00C15447" w:rsidP="0099583E">
      <w:r>
        <w:separator/>
      </w:r>
    </w:p>
  </w:endnote>
  <w:endnote w:type="continuationSeparator" w:id="0">
    <w:p w14:paraId="7D678FCC" w14:textId="77777777" w:rsidR="00C15447" w:rsidRPr="0000007A" w:rsidRDefault="00C1544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986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067AE" w:rsidRPr="002067AE">
      <w:rPr>
        <w:sz w:val="16"/>
      </w:rPr>
      <w:t>Version:</w:t>
    </w:r>
    <w:r w:rsidR="00B15A86">
      <w:rPr>
        <w:sz w:val="16"/>
      </w:rPr>
      <w:t xml:space="preserve"> 3</w:t>
    </w:r>
    <w:r w:rsidR="002067AE" w:rsidRPr="002067AE">
      <w:rPr>
        <w:sz w:val="16"/>
      </w:rPr>
      <w:t xml:space="preserve"> (0</w:t>
    </w:r>
    <w:r w:rsidR="00B15A86">
      <w:rPr>
        <w:sz w:val="16"/>
      </w:rPr>
      <w:t>7</w:t>
    </w:r>
    <w:r w:rsidR="002067AE" w:rsidRPr="002067A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E5323" w14:textId="77777777" w:rsidR="00C15447" w:rsidRPr="0000007A" w:rsidRDefault="00C15447" w:rsidP="0099583E">
      <w:r>
        <w:separator/>
      </w:r>
    </w:p>
  </w:footnote>
  <w:footnote w:type="continuationSeparator" w:id="0">
    <w:p w14:paraId="4C0E3766" w14:textId="77777777" w:rsidR="00C15447" w:rsidRPr="0000007A" w:rsidRDefault="00C1544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A4EB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6A036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15A86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72B8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202B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7AE"/>
    <w:rsid w:val="002105F7"/>
    <w:rsid w:val="00220111"/>
    <w:rsid w:val="0022369C"/>
    <w:rsid w:val="002320EB"/>
    <w:rsid w:val="0023696A"/>
    <w:rsid w:val="002422CB"/>
    <w:rsid w:val="00245E23"/>
    <w:rsid w:val="002530F9"/>
    <w:rsid w:val="0025366D"/>
    <w:rsid w:val="00254F80"/>
    <w:rsid w:val="00261911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0F14"/>
    <w:rsid w:val="00312559"/>
    <w:rsid w:val="003204B8"/>
    <w:rsid w:val="0033692F"/>
    <w:rsid w:val="00346223"/>
    <w:rsid w:val="003A04E7"/>
    <w:rsid w:val="003A4991"/>
    <w:rsid w:val="003A6E1A"/>
    <w:rsid w:val="003B2172"/>
    <w:rsid w:val="003E6110"/>
    <w:rsid w:val="003E746A"/>
    <w:rsid w:val="004027E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590E"/>
    <w:rsid w:val="004C3DF1"/>
    <w:rsid w:val="004D2E36"/>
    <w:rsid w:val="00503AB6"/>
    <w:rsid w:val="005047C5"/>
    <w:rsid w:val="00510920"/>
    <w:rsid w:val="00521812"/>
    <w:rsid w:val="00522829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09B3"/>
    <w:rsid w:val="005735A5"/>
    <w:rsid w:val="005A5BE0"/>
    <w:rsid w:val="005B12E0"/>
    <w:rsid w:val="005C25A0"/>
    <w:rsid w:val="005D230D"/>
    <w:rsid w:val="005F36E5"/>
    <w:rsid w:val="00602F7D"/>
    <w:rsid w:val="00605952"/>
    <w:rsid w:val="00610F0E"/>
    <w:rsid w:val="00620050"/>
    <w:rsid w:val="00620677"/>
    <w:rsid w:val="00624032"/>
    <w:rsid w:val="00645A56"/>
    <w:rsid w:val="006532DF"/>
    <w:rsid w:val="0065346E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A5C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1430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2FD3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1528"/>
    <w:rsid w:val="009B5AA8"/>
    <w:rsid w:val="009C01EA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2618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88D"/>
    <w:rsid w:val="00B15A86"/>
    <w:rsid w:val="00B21B9C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52DD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5447"/>
    <w:rsid w:val="00C22886"/>
    <w:rsid w:val="00C25C8F"/>
    <w:rsid w:val="00C263C6"/>
    <w:rsid w:val="00C635B6"/>
    <w:rsid w:val="00C70DFC"/>
    <w:rsid w:val="00C82466"/>
    <w:rsid w:val="00C84097"/>
    <w:rsid w:val="00CA50A2"/>
    <w:rsid w:val="00CB1AE1"/>
    <w:rsid w:val="00CB2300"/>
    <w:rsid w:val="00CB429B"/>
    <w:rsid w:val="00CC2753"/>
    <w:rsid w:val="00CD093E"/>
    <w:rsid w:val="00CD1556"/>
    <w:rsid w:val="00CD1FD7"/>
    <w:rsid w:val="00CE199A"/>
    <w:rsid w:val="00CE5AC7"/>
    <w:rsid w:val="00CF0BBB"/>
    <w:rsid w:val="00D112B7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057C"/>
    <w:rsid w:val="00D9392F"/>
    <w:rsid w:val="00DA41F5"/>
    <w:rsid w:val="00DB5B54"/>
    <w:rsid w:val="00DB7E1B"/>
    <w:rsid w:val="00DC1D81"/>
    <w:rsid w:val="00DE1A1D"/>
    <w:rsid w:val="00E43948"/>
    <w:rsid w:val="00E451EA"/>
    <w:rsid w:val="00E53E52"/>
    <w:rsid w:val="00E57F4B"/>
    <w:rsid w:val="00E63889"/>
    <w:rsid w:val="00E65EB7"/>
    <w:rsid w:val="00E71C8D"/>
    <w:rsid w:val="00E72360"/>
    <w:rsid w:val="00E85C6B"/>
    <w:rsid w:val="00E972A7"/>
    <w:rsid w:val="00EA2839"/>
    <w:rsid w:val="00EB3E91"/>
    <w:rsid w:val="00EC6894"/>
    <w:rsid w:val="00ED6B12"/>
    <w:rsid w:val="00EE0D3E"/>
    <w:rsid w:val="00EF326D"/>
    <w:rsid w:val="00EF53FE"/>
    <w:rsid w:val="00F200EC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7D30"/>
    <w:rsid w:val="00FA6528"/>
    <w:rsid w:val="00FC1E57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68F102"/>
  <w15:chartTrackingRefBased/>
  <w15:docId w15:val="{DD9DE416-C70F-489B-A9C5-A3C8190E0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6191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6200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rr.com/index.php/JE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45ADE-E1FA-4382-9A60-25581B0FA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Links>
    <vt:vector size="6" baseType="variant"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https://journaljerr.com/index.php/JERR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2025-08-23T09:38:00Z</dcterms:created>
  <dcterms:modified xsi:type="dcterms:W3CDTF">2025-08-23T13:13:00Z</dcterms:modified>
</cp:coreProperties>
</file>