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291" w:rsidRPr="00507636" w:rsidRDefault="009D3291">
      <w:pPr>
        <w:pStyle w:val="BodyText"/>
        <w:spacing w:before="171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1"/>
      </w:tblGrid>
      <w:tr w:rsidR="009D3291" w:rsidRPr="00507636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07636">
              <w:rPr>
                <w:rFonts w:ascii="Arial" w:hAnsi="Arial" w:cs="Arial"/>
                <w:sz w:val="20"/>
                <w:szCs w:val="20"/>
              </w:rPr>
              <w:t>Journal</w:t>
            </w:r>
            <w:r w:rsidRPr="0050763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50763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0763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50763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0763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50763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Engineering</w:t>
              </w:r>
              <w:r w:rsidRPr="0050763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50763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507636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50763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50763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50763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9D3291" w:rsidRPr="00507636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07636">
              <w:rPr>
                <w:rFonts w:ascii="Arial" w:hAnsi="Arial" w:cs="Arial"/>
                <w:sz w:val="20"/>
                <w:szCs w:val="20"/>
              </w:rPr>
              <w:t>Manuscript</w:t>
            </w:r>
            <w:r w:rsidRPr="0050763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Ms_JERR_142211</w:t>
            </w:r>
          </w:p>
        </w:tc>
      </w:tr>
      <w:tr w:rsidR="009D3291" w:rsidRPr="00507636">
        <w:trPr>
          <w:trHeight w:val="65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07636">
              <w:rPr>
                <w:rFonts w:ascii="Arial" w:hAnsi="Arial" w:cs="Arial"/>
                <w:sz w:val="20"/>
                <w:szCs w:val="20"/>
              </w:rPr>
              <w:t>Title</w:t>
            </w:r>
            <w:r w:rsidRPr="0050763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0763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Three-Axis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Turntables</w:t>
            </w:r>
          </w:p>
        </w:tc>
      </w:tr>
      <w:tr w:rsidR="009D3291" w:rsidRPr="00507636">
        <w:trPr>
          <w:trHeight w:val="329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07636">
              <w:rPr>
                <w:rFonts w:ascii="Arial" w:hAnsi="Arial" w:cs="Arial"/>
                <w:sz w:val="20"/>
                <w:szCs w:val="20"/>
              </w:rPr>
              <w:t>Type</w:t>
            </w:r>
            <w:r w:rsidRPr="005076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eview Article</w:t>
            </w:r>
          </w:p>
        </w:tc>
      </w:tr>
    </w:tbl>
    <w:p w:rsidR="009D3291" w:rsidRPr="00507636" w:rsidRDefault="009D3291">
      <w:pPr>
        <w:pStyle w:val="BodyText"/>
        <w:rPr>
          <w:rFonts w:ascii="Arial" w:hAnsi="Arial" w:cs="Arial"/>
          <w:b w:val="0"/>
        </w:rPr>
      </w:pPr>
    </w:p>
    <w:p w:rsidR="009D3291" w:rsidRPr="00507636" w:rsidRDefault="009D3291">
      <w:pPr>
        <w:pStyle w:val="BodyText"/>
        <w:rPr>
          <w:rFonts w:ascii="Arial" w:hAnsi="Arial" w:cs="Arial"/>
          <w:b w:val="0"/>
        </w:rPr>
      </w:pPr>
    </w:p>
    <w:tbl>
      <w:tblPr>
        <w:tblW w:w="21326" w:type="dxa"/>
        <w:tblInd w:w="-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"/>
        <w:gridCol w:w="5353"/>
        <w:gridCol w:w="1305"/>
        <w:gridCol w:w="7165"/>
        <w:gridCol w:w="888"/>
        <w:gridCol w:w="6264"/>
        <w:gridCol w:w="179"/>
      </w:tblGrid>
      <w:tr w:rsidR="009D3291" w:rsidRPr="00507636" w:rsidTr="00507636">
        <w:trPr>
          <w:gridBefore w:val="1"/>
          <w:wBefore w:w="172" w:type="dxa"/>
          <w:trHeight w:val="450"/>
        </w:trPr>
        <w:tc>
          <w:tcPr>
            <w:tcW w:w="21154" w:type="dxa"/>
            <w:gridSpan w:val="6"/>
            <w:tcBorders>
              <w:top w:val="nil"/>
              <w:left w:val="nil"/>
              <w:right w:val="nil"/>
            </w:tcBorders>
          </w:tcPr>
          <w:p w:rsidR="009D3291" w:rsidRPr="00507636" w:rsidRDefault="002E2C19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07636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0763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9D3291" w:rsidRPr="00507636" w:rsidTr="00507636">
        <w:trPr>
          <w:gridBefore w:val="1"/>
          <w:wBefore w:w="172" w:type="dxa"/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9D32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0763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D3291" w:rsidRPr="00507636" w:rsidRDefault="002E2C19">
            <w:pPr>
              <w:pStyle w:val="TableParagraph"/>
              <w:spacing w:before="3"/>
              <w:ind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0763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0763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0763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0763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0763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0763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0763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0763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07636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0763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0763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0763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0763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line="254" w:lineRule="auto"/>
              <w:ind w:right="736"/>
              <w:rPr>
                <w:rFonts w:ascii="Arial" w:hAnsi="Arial" w:cs="Arial"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(It</w:t>
            </w:r>
            <w:r w:rsidRPr="0050763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is</w:t>
            </w:r>
            <w:r w:rsidRPr="005076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mandatory</w:t>
            </w:r>
            <w:r w:rsidRPr="0050763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that</w:t>
            </w:r>
            <w:r w:rsidRPr="0050763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authors</w:t>
            </w:r>
            <w:r w:rsidRPr="005076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should</w:t>
            </w:r>
            <w:r w:rsidRPr="0050763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write</w:t>
            </w:r>
            <w:r w:rsidRPr="0050763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D3291" w:rsidRPr="00507636" w:rsidTr="00507636">
        <w:trPr>
          <w:gridBefore w:val="1"/>
          <w:wBefore w:w="172" w:type="dxa"/>
          <w:trHeight w:val="230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right="110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This manuscript provides a comprehensive review of control strategies for three-axis turntables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, a critical technology in high-precision attitude simulation, inertial navigation system testing, and electro-optical tracking platforms. By systematically comparing traditional, robust, intelligent, and emerging control approaches, it offers valuable ins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ights for both academic researchers and engineers seeking to optimize performance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nonlinear,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strongly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coupled,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disturbance-prone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conditions.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detailed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discussion of modeling methods, coupled with the comparative analysis of control strategies,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 serves as a reference framework for future advancements in high-dynamic and high-accuracy control systems. Consequently, this work contributes to bridging the gap between theoretical control concepts and practical engineering</w:t>
            </w:r>
          </w:p>
          <w:p w:rsidR="009D3291" w:rsidRPr="00507636" w:rsidRDefault="002E2C19">
            <w:pPr>
              <w:pStyle w:val="TableParagraph"/>
              <w:spacing w:line="230" w:lineRule="exact"/>
              <w:ind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applications,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thereby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ing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reliable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adaptive motion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simulation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systems in aerospace, defense, and industrial domains.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Thank you, experts, for your summary</w:t>
            </w:r>
            <w:r w:rsidRPr="00507636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.</w:t>
            </w:r>
          </w:p>
        </w:tc>
      </w:tr>
      <w:tr w:rsidR="009D3291" w:rsidRPr="00507636" w:rsidTr="00507636">
        <w:trPr>
          <w:gridBefore w:val="1"/>
          <w:wBefore w:w="172" w:type="dxa"/>
          <w:trHeight w:val="5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D3291" w:rsidRPr="00507636" w:rsidRDefault="002E2C19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title,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"A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Three-Axis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Turntables",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descriptive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Thank you for the expert's recognition</w:t>
            </w:r>
            <w:r w:rsidRPr="00507636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.</w:t>
            </w:r>
          </w:p>
        </w:tc>
      </w:tr>
      <w:tr w:rsidR="009D3291" w:rsidRPr="00507636" w:rsidTr="00507636">
        <w:trPr>
          <w:gridBefore w:val="1"/>
          <w:wBefore w:w="172" w:type="dxa"/>
          <w:trHeight w:val="112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this section?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Please write your suggestions here.</w:t>
            </w:r>
          </w:p>
        </w:tc>
        <w:tc>
          <w:tcPr>
            <w:tcW w:w="9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The abstract is detailed and provides a broad overview of the topic, but it currently reads more like an extended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than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concise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summary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manuscript.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includes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background,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challenges,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 even future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 research directions, but lacks a clear focus on the scope of the review, the structure of the paper, and the main insights/contributions.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right="152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I have revised the abstract to make it look shorter, describing the scope of the review, the structure of the paper,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 the main insights.</w:t>
            </w:r>
          </w:p>
        </w:tc>
      </w:tr>
      <w:tr w:rsidR="009D3291" w:rsidRPr="00507636" w:rsidTr="00507636">
        <w:trPr>
          <w:gridBefore w:val="1"/>
          <w:wBefore w:w="172" w:type="dxa"/>
          <w:trHeight w:val="390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0763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0763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763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Overall,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broadly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high-level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descriptions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for three-axis turntables, but it requires several technical and editorial corrections to be fully correct and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publishable.</w:t>
            </w:r>
          </w:p>
          <w:p w:rsidR="009D3291" w:rsidRPr="00507636" w:rsidRDefault="002E2C19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In term of mathematical completeness, several equations are incomplete, variables are undefined, and notation is inconsistent (e.g.,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 missing subscripts/superscripts, </w:t>
            </w:r>
            <w:proofErr w:type="spellStart"/>
            <w:r w:rsidRPr="00507636">
              <w:rPr>
                <w:rFonts w:ascii="Arial" w:hAnsi="Arial" w:cs="Arial"/>
                <w:b/>
                <w:sz w:val="20"/>
                <w:szCs w:val="20"/>
              </w:rPr>
              <w:t>unrendered</w:t>
            </w:r>
            <w:proofErr w:type="spellEnd"/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 symbols). This reduces reproducibility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rectified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50763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providing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full,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well-formatted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derivations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definitions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all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symbols.</w:t>
            </w:r>
          </w:p>
          <w:p w:rsidR="009D3291" w:rsidRPr="00507636" w:rsidRDefault="009D3291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D3291" w:rsidRPr="00507636" w:rsidRDefault="002E2C19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For modeling assumptions, the dynamic and kinematic model descriptions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 are plausible but lack explicit assumptions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(rigid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body,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friction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models,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actuator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dynamics,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measurement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noise).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assumptions clearly and discuss their impact on controller performance.</w:t>
            </w:r>
          </w:p>
          <w:p w:rsidR="009D3291" w:rsidRPr="00507636" w:rsidRDefault="002E2C19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quantitative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validation.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frequently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asserts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relative performance (e.g., ADRC vs H∞) without quantitative metrics or cited benchmark studies. Add</w:t>
            </w:r>
          </w:p>
          <w:p w:rsidR="009D3291" w:rsidRPr="00507636" w:rsidRDefault="002E2C19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numerical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data,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simulation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results,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tabulated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measures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to support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claims.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0"/>
              <w:rPr>
                <w:rFonts w:ascii="Arial" w:eastAsia="SimSun" w:hAnsi="Arial" w:cs="Arial"/>
                <w:color w:val="2A2B2E"/>
                <w:sz w:val="20"/>
                <w:szCs w:val="20"/>
                <w:shd w:val="clear" w:color="auto" w:fill="FFFFFF"/>
                <w:lang w:eastAsia="zh-CN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All the criteria of the mathematical formula have been defined. Have been added clear hypothesis. And clearly state the hypothesis, and they have been added on controller performance contrast analysis.</w:t>
            </w:r>
          </w:p>
        </w:tc>
      </w:tr>
      <w:tr w:rsidR="009D3291" w:rsidRPr="00507636" w:rsidTr="00507636">
        <w:trPr>
          <w:gridBefore w:val="1"/>
          <w:wBefore w:w="172" w:type="dxa"/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line="230" w:lineRule="atLeast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right="110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partially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fully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up-to-date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balanced,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for a review article targeting a high-impact audience.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I have </w:t>
            </w:r>
            <w:r w:rsidRPr="00507636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selected most of the references from newer journals.</w:t>
            </w:r>
          </w:p>
        </w:tc>
      </w:tr>
      <w:tr w:rsidR="009D3291" w:rsidRPr="00507636" w:rsidTr="00507636">
        <w:trPr>
          <w:gridBefore w:val="1"/>
          <w:wBefore w:w="172" w:type="dxa"/>
          <w:trHeight w:val="68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line="230" w:lineRule="exact"/>
              <w:ind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The manuscript should undergo a thorough language polishing, preferably by a native or near-native English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editor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wi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technical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expertise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engineering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grammar,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flow,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academic tone. With this, the readability and professionalism would align with scholarly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lastRenderedPageBreak/>
              <w:t>publishing standard</w:t>
            </w:r>
            <w:bookmarkStart w:id="0" w:name="_GoBack"/>
            <w:bookmarkEnd w:id="0"/>
            <w:r w:rsidRPr="00507636">
              <w:rPr>
                <w:rFonts w:ascii="Arial" w:hAnsi="Arial" w:cs="Arial"/>
                <w:b/>
                <w:sz w:val="20"/>
                <w:szCs w:val="20"/>
              </w:rPr>
              <w:t>s.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  <w:lang w:eastAsia="zh-CN"/>
              </w:rPr>
              <w:lastRenderedPageBreak/>
              <w:t>The grammar error has been corrected.</w:t>
            </w:r>
          </w:p>
        </w:tc>
      </w:tr>
      <w:tr w:rsidR="009D3291" w:rsidRPr="00507636" w:rsidTr="00507636">
        <w:trPr>
          <w:gridBefore w:val="1"/>
          <w:wBefore w:w="172" w:type="dxa"/>
          <w:trHeight w:val="138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0763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right="110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manuscript presents a comprehensive review of control strategies for three-axis turntables, covering traditional, robust, intelligent, and emerging approaches. It provides valuable insights into system modeling, coupling effects, and the comparative merits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 xml:space="preserve"> of various control methods, making it a useful reference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researchers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practitioners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motion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simulation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precision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control.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50763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paper would benefit from improved language clarity, enhanced quantitative comparisons, and the inclusion of</w:t>
            </w:r>
          </w:p>
          <w:p w:rsidR="009D3291" w:rsidRPr="00507636" w:rsidRDefault="002E2C19">
            <w:pPr>
              <w:pStyle w:val="TableParagraph"/>
              <w:spacing w:before="2"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high-impact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763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foundational</w:t>
            </w:r>
            <w:r w:rsidRPr="0050763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strengthen</w:t>
            </w:r>
            <w:r w:rsidRPr="0050763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50763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50763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7636">
              <w:rPr>
                <w:rFonts w:ascii="Arial" w:hAnsi="Arial" w:cs="Arial"/>
                <w:b/>
                <w:spacing w:val="-2"/>
                <w:sz w:val="20"/>
                <w:szCs w:val="20"/>
              </w:rPr>
              <w:t>value.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91" w:rsidRPr="00507636" w:rsidRDefault="002E2C19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07636">
              <w:rPr>
                <w:rFonts w:ascii="Arial" w:hAnsi="Arial" w:cs="Arial"/>
                <w:b/>
                <w:sz w:val="20"/>
                <w:szCs w:val="20"/>
              </w:rPr>
              <w:t>The table has been modified</w:t>
            </w:r>
          </w:p>
        </w:tc>
      </w:tr>
      <w:tr w:rsidR="009D3291" w:rsidRPr="00507636" w:rsidTr="0050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</w:tblPrEx>
        <w:trPr>
          <w:gridAfter w:val="1"/>
          <w:wAfter w:w="179" w:type="dxa"/>
          <w:trHeight w:val="746"/>
        </w:trPr>
        <w:tc>
          <w:tcPr>
            <w:tcW w:w="2114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636" w:rsidRPr="00507636" w:rsidRDefault="00507636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4611291"/>
          </w:p>
          <w:p w:rsidR="00507636" w:rsidRPr="00507636" w:rsidRDefault="00507636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9D3291" w:rsidRPr="00507636" w:rsidRDefault="002E2C1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0763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0763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D3291" w:rsidRPr="00507636" w:rsidRDefault="009D329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D3291" w:rsidRPr="00507636" w:rsidTr="0050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</w:tblPrEx>
        <w:trPr>
          <w:gridAfter w:val="1"/>
          <w:wAfter w:w="179" w:type="dxa"/>
        </w:trPr>
        <w:tc>
          <w:tcPr>
            <w:tcW w:w="6830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291" w:rsidRPr="00507636" w:rsidRDefault="009D32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291" w:rsidRPr="00507636" w:rsidRDefault="002E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76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2" w:type="dxa"/>
            <w:gridSpan w:val="2"/>
            <w:shd w:val="clear" w:color="auto" w:fill="auto"/>
          </w:tcPr>
          <w:p w:rsidR="009D3291" w:rsidRPr="00507636" w:rsidRDefault="002E2C1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76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763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D3291" w:rsidRPr="00507636" w:rsidRDefault="009D32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D3291" w:rsidRPr="00507636" w:rsidTr="0050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</w:tblPrEx>
        <w:trPr>
          <w:gridAfter w:val="1"/>
          <w:wAfter w:w="179" w:type="dxa"/>
          <w:trHeight w:val="890"/>
        </w:trPr>
        <w:tc>
          <w:tcPr>
            <w:tcW w:w="6830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291" w:rsidRPr="00507636" w:rsidRDefault="002E2C1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0763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D3291" w:rsidRPr="00507636" w:rsidRDefault="009D32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291" w:rsidRPr="00507636" w:rsidRDefault="002E2C1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0763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</w:t>
            </w:r>
            <w:r w:rsidRPr="0050763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ethical issues here in details)</w:t>
            </w:r>
          </w:p>
          <w:p w:rsidR="009D3291" w:rsidRPr="00507636" w:rsidRDefault="009D32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2" w:type="dxa"/>
            <w:gridSpan w:val="2"/>
            <w:shd w:val="clear" w:color="auto" w:fill="auto"/>
            <w:vAlign w:val="center"/>
          </w:tcPr>
          <w:p w:rsidR="009D3291" w:rsidRPr="00507636" w:rsidRDefault="009D32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D3291" w:rsidRPr="00507636" w:rsidRDefault="009D32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D3291" w:rsidRPr="00507636" w:rsidRDefault="009D32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D3291" w:rsidRPr="00507636" w:rsidRDefault="009D3291">
      <w:pPr>
        <w:rPr>
          <w:rFonts w:ascii="Arial" w:hAnsi="Arial" w:cs="Arial"/>
          <w:sz w:val="20"/>
          <w:szCs w:val="20"/>
        </w:rPr>
      </w:pPr>
    </w:p>
    <w:p w:rsidR="009D3291" w:rsidRPr="00507636" w:rsidRDefault="009D3291">
      <w:pPr>
        <w:rPr>
          <w:rFonts w:ascii="Arial" w:hAnsi="Arial" w:cs="Arial"/>
          <w:sz w:val="20"/>
          <w:szCs w:val="20"/>
        </w:rPr>
      </w:pPr>
    </w:p>
    <w:p w:rsidR="009D3291" w:rsidRPr="00507636" w:rsidRDefault="009D329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bookmarkEnd w:id="3"/>
    <w:p w:rsidR="009D3291" w:rsidRPr="00507636" w:rsidRDefault="009D3291">
      <w:pPr>
        <w:rPr>
          <w:rFonts w:ascii="Arial" w:hAnsi="Arial" w:cs="Arial"/>
          <w:sz w:val="20"/>
          <w:szCs w:val="20"/>
        </w:rPr>
      </w:pPr>
    </w:p>
    <w:p w:rsidR="009D3291" w:rsidRPr="00507636" w:rsidRDefault="009D3291">
      <w:pPr>
        <w:pStyle w:val="BodyText"/>
        <w:spacing w:before="86"/>
        <w:rPr>
          <w:rFonts w:ascii="Arial" w:hAnsi="Arial" w:cs="Arial"/>
        </w:rPr>
      </w:pPr>
    </w:p>
    <w:sectPr w:rsidR="009D3291" w:rsidRPr="00507636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C19" w:rsidRDefault="002E2C19">
      <w:r>
        <w:separator/>
      </w:r>
    </w:p>
  </w:endnote>
  <w:endnote w:type="continuationSeparator" w:id="0">
    <w:p w:rsidR="002E2C19" w:rsidRDefault="002E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291" w:rsidRDefault="002E2C1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10111105</wp:posOffset>
              </wp:positionV>
              <wp:extent cx="666115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61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3291" w:rsidRDefault="002E2C1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45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" filled="f" stroked="f">
              <v:textbox inset="0,0,0,0">
                <w:txbxContent>
                  <w:p w:rsidR="009D3291" w:rsidRDefault="002E2C1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2641600</wp:posOffset>
              </wp:positionH>
              <wp:positionV relativeFrom="page">
                <wp:posOffset>10111105</wp:posOffset>
              </wp:positionV>
              <wp:extent cx="70866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3291" w:rsidRDefault="002E2C1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pt;margin-top:796.15pt;width:55.8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" filled="f" stroked="f">
              <v:textbox inset="0,0,0,0">
                <w:txbxContent>
                  <w:p w:rsidR="009D3291" w:rsidRDefault="002E2C1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4415790</wp:posOffset>
              </wp:positionH>
              <wp:positionV relativeFrom="page">
                <wp:posOffset>10111105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3291" w:rsidRDefault="002E2C1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pt;margin-top:796.1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" filled="f" stroked="f">
              <v:textbox inset="0,0,0,0">
                <w:txbxContent>
                  <w:p w:rsidR="009D3291" w:rsidRDefault="002E2C1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6845935</wp:posOffset>
              </wp:positionH>
              <wp:positionV relativeFrom="page">
                <wp:posOffset>10111105</wp:posOffset>
              </wp:positionV>
              <wp:extent cx="1020445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3291" w:rsidRDefault="002E2C1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3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" filled="f" stroked="f">
              <v:textbox inset="0,0,0,0">
                <w:txbxContent>
                  <w:p w:rsidR="009D3291" w:rsidRDefault="002E2C1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C19" w:rsidRDefault="002E2C19">
      <w:r>
        <w:separator/>
      </w:r>
    </w:p>
  </w:footnote>
  <w:footnote w:type="continuationSeparator" w:id="0">
    <w:p w:rsidR="002E2C19" w:rsidRDefault="002E2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291" w:rsidRDefault="002E2C1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802640</wp:posOffset>
              </wp:positionV>
              <wp:extent cx="1101090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3291" w:rsidRDefault="002E2C1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" filled="f" stroked="f">
              <v:textbox inset="0,0,0,0">
                <w:txbxContent>
                  <w:p w:rsidR="009D3291" w:rsidRDefault="002E2C1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4263"/>
    <w:rsid w:val="002E2C19"/>
    <w:rsid w:val="00507636"/>
    <w:rsid w:val="005E19BC"/>
    <w:rsid w:val="00663D65"/>
    <w:rsid w:val="0092366C"/>
    <w:rsid w:val="00974263"/>
    <w:rsid w:val="009D3291"/>
    <w:rsid w:val="00AC0249"/>
    <w:rsid w:val="637E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CA527"/>
  <w15:docId w15:val="{54622B99-F4ED-4488-8218-19EB43CA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845</Words>
  <Characters>4822</Characters>
  <Application>Microsoft Office Word</Application>
  <DocSecurity>0</DocSecurity>
  <Lines>40</Lines>
  <Paragraphs>11</Paragraphs>
  <ScaleCrop>false</ScaleCrop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2025-08-11T09:26:00Z</dcterms:created>
  <dcterms:modified xsi:type="dcterms:W3CDTF">2025-08-12T11:27:00Z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2025-08-11T00:00:00Z</vt:filetime>
  </property>
  <property fmtid="{D5CDD505-2E9C-101B-9397-08002B2CF9AE}" pid="5" name="Producer">
    <vt:lpwstr>Microsoft® Word for Microsoft 365</vt:lpwstr>
  </property>
  <property fmtid="{D5CDD505-2E9C-101B-9397-08002B2CF9AE}" pid="6" name="KSOTemplateDocerSaveRecord">
    <vt:lpwstr>eyJoZGlkIjoiZDZmYjVkYTQ1ZmM4MWYyNDgyYjY2YjUzOTAwZTZlMTEiLCJ1c2VySWQiOiI2NjYzMzIzMTkifQ==</vt:lpwstr>
  </property>
  <property fmtid="{D5CDD505-2E9C-101B-9397-08002B2CF9AE}" pid="7" name="KSOProductBuildVer">
    <vt:lpwstr>2052-12.1.0.21915</vt:lpwstr>
  </property>
  <property fmtid="{D5CDD505-2E9C-101B-9397-08002B2CF9AE}" pid="8" name="ICV">
    <vt:lpwstr>66DCB19A6C2841A1B58B03491DB41550_12</vt:lpwstr>
  </property>
</Properties>
</file>