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5765"/>
      </w:tblGrid>
      <w:tr w:rsidR="00D5483A" w:rsidRPr="0015296B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:rsidR="00D5483A" w:rsidRPr="0015296B" w:rsidRDefault="00D5483A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5483A" w:rsidRPr="0015296B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A" w:rsidRPr="0015296B" w:rsidRDefault="009418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483A" w:rsidRPr="0015296B" w:rsidRDefault="00DE425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="0094181B" w:rsidRPr="0015296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Research Journal of Oncology</w:t>
              </w:r>
            </w:hyperlink>
          </w:p>
        </w:tc>
      </w:tr>
      <w:tr w:rsidR="00D5483A" w:rsidRPr="0015296B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A" w:rsidRPr="0015296B" w:rsidRDefault="009418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483A" w:rsidRPr="0015296B" w:rsidRDefault="0094181B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Ms_IRJO_141967</w:t>
            </w:r>
          </w:p>
        </w:tc>
      </w:tr>
      <w:tr w:rsidR="00D5483A" w:rsidRPr="0015296B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A" w:rsidRPr="0015296B" w:rsidRDefault="009418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483A" w:rsidRPr="0015296B" w:rsidRDefault="0094181B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/>
                <w:sz w:val="20"/>
                <w:szCs w:val="20"/>
                <w:lang w:val="en-GB"/>
              </w:rPr>
              <w:t>Lymphedema of Tongue: Management, Evaluation, and Outcomes - A Case Report</w:t>
            </w:r>
          </w:p>
        </w:tc>
      </w:tr>
      <w:tr w:rsidR="00D5483A" w:rsidRPr="0015296B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A" w:rsidRPr="0015296B" w:rsidRDefault="009418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483A" w:rsidRPr="0015296B" w:rsidRDefault="0094181B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:rsidR="00D5483A" w:rsidRPr="0015296B" w:rsidRDefault="00D548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-15"/>
        <w:tblW w:w="5000" w:type="pct"/>
        <w:tblLayout w:type="fixed"/>
        <w:tblLook w:val="0000" w:firstRow="0" w:lastRow="0" w:firstColumn="0" w:lastColumn="0" w:noHBand="0" w:noVBand="0"/>
      </w:tblPr>
      <w:tblGrid>
        <w:gridCol w:w="5295"/>
        <w:gridCol w:w="9260"/>
        <w:gridCol w:w="6376"/>
      </w:tblGrid>
      <w:tr w:rsidR="009635AC" w:rsidRPr="0015296B" w:rsidTr="009635AC">
        <w:tc>
          <w:tcPr>
            <w:tcW w:w="21147" w:type="dxa"/>
            <w:gridSpan w:val="3"/>
            <w:tcBorders>
              <w:bottom w:val="single" w:sz="4" w:space="0" w:color="000000"/>
            </w:tcBorders>
          </w:tcPr>
          <w:p w:rsidR="009635AC" w:rsidRPr="0015296B" w:rsidRDefault="009635AC" w:rsidP="009635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5296B">
              <w:rPr>
                <w:rFonts w:ascii="Arial" w:hAnsi="Arial" w:cs="Arial"/>
                <w:highlight w:val="yellow"/>
                <w:lang w:val="en-GB"/>
              </w:rPr>
              <w:lastRenderedPageBreak/>
              <w:t>PART  1:</w:t>
            </w:r>
            <w:r w:rsidRPr="0015296B">
              <w:rPr>
                <w:rFonts w:ascii="Arial" w:hAnsi="Arial" w:cs="Arial"/>
                <w:lang w:val="en-GB"/>
              </w:rPr>
              <w:t xml:space="preserve"> Comments</w:t>
            </w:r>
          </w:p>
          <w:p w:rsidR="009635AC" w:rsidRPr="0015296B" w:rsidRDefault="009635AC" w:rsidP="009635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5AC" w:rsidRPr="0015296B" w:rsidTr="009635AC"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AC" w:rsidRPr="0015296B" w:rsidRDefault="009635AC" w:rsidP="009635AC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AC" w:rsidRPr="0015296B" w:rsidRDefault="009635AC" w:rsidP="009635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5296B">
              <w:rPr>
                <w:rFonts w:ascii="Arial" w:hAnsi="Arial" w:cs="Arial"/>
                <w:lang w:val="en-GB"/>
              </w:rPr>
              <w:t>Reviewer’s comment</w:t>
            </w:r>
          </w:p>
          <w:p w:rsidR="009635AC" w:rsidRPr="0015296B" w:rsidRDefault="009635AC" w:rsidP="009635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635AC" w:rsidRPr="0015296B" w:rsidRDefault="009635AC" w:rsidP="009635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AC" w:rsidRPr="0015296B" w:rsidRDefault="009635AC" w:rsidP="009635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29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29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  <w:r w:rsidR="00541899" w:rsidRPr="001529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. This is not generated using AI/ Chat GPT</w:t>
            </w:r>
          </w:p>
          <w:p w:rsidR="009635AC" w:rsidRPr="0015296B" w:rsidRDefault="009635AC" w:rsidP="009635AC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GB"/>
              </w:rPr>
            </w:pPr>
          </w:p>
        </w:tc>
      </w:tr>
      <w:tr w:rsidR="009635AC" w:rsidRPr="0015296B" w:rsidTr="009635AC">
        <w:trPr>
          <w:trHeight w:val="1264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AC" w:rsidRPr="0015296B" w:rsidRDefault="009635AC" w:rsidP="009635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9635AC" w:rsidRPr="0015296B" w:rsidRDefault="009635AC" w:rsidP="009635AC">
            <w:pPr>
              <w:ind w:left="360"/>
              <w:rPr>
                <w:rFonts w:ascii="Arial" w:eastAsia="MS Mincho;Yu Gothic UI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AC" w:rsidRPr="0015296B" w:rsidRDefault="009635AC" w:rsidP="009635A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Lymphedema management is necessary to </w:t>
            </w:r>
            <w:r w:rsidR="00541899"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know; its</w:t>
            </w: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help to know newer modalities in day to day practice.</w:t>
            </w:r>
          </w:p>
          <w:p w:rsidR="009635AC" w:rsidRPr="0015296B" w:rsidRDefault="009635AC" w:rsidP="009635A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In all age </w:t>
            </w:r>
            <w:r w:rsidR="00541899"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groups; elderly</w:t>
            </w: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management details are outlined </w:t>
            </w:r>
            <w:proofErr w:type="gramStart"/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appropriately.Radiotherpay</w:t>
            </w:r>
            <w:proofErr w:type="gramEnd"/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newer modalities outlined.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AC" w:rsidRPr="0015296B" w:rsidRDefault="00541899" w:rsidP="009635AC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5296B">
              <w:rPr>
                <w:rFonts w:ascii="Arial" w:hAnsi="Arial" w:cs="Arial"/>
                <w:b w:val="0"/>
                <w:lang w:val="en-GB"/>
              </w:rPr>
              <w:t>This manuscript brings out a case of Lingual Lymphedema which is a rarely encountered presentation. The management of this condition was challenging. Hence, this case report could throw light on identification and improvised management methods in terms of rehabilitation perspectives</w:t>
            </w:r>
          </w:p>
        </w:tc>
      </w:tr>
      <w:tr w:rsidR="00541899" w:rsidRPr="0015296B" w:rsidTr="009635AC">
        <w:trPr>
          <w:trHeight w:val="1262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41899" w:rsidRPr="0015296B" w:rsidRDefault="00541899" w:rsidP="00541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41899" w:rsidRPr="0015296B" w:rsidRDefault="00541899" w:rsidP="0054189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Article is suitable; reference and conclusion to be added.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5296B">
              <w:rPr>
                <w:rFonts w:ascii="Arial" w:hAnsi="Arial" w:cs="Arial"/>
                <w:b w:val="0"/>
                <w:lang w:val="en-GB"/>
              </w:rPr>
              <w:t xml:space="preserve">Please add the following references </w:t>
            </w:r>
          </w:p>
          <w:p w:rsidR="00541899" w:rsidRPr="0015296B" w:rsidRDefault="00541899" w:rsidP="00541899">
            <w:pPr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Taylor RR, Pandey SK, </w:t>
            </w:r>
            <w:proofErr w:type="spellStart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Smartz</w:t>
            </w:r>
            <w:proofErr w:type="spellEnd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T, Chen WF, Thaller SR. Lymphedema of the Head and Neck-Where Do We Stand and Where We Are Headed. J </w:t>
            </w:r>
            <w:proofErr w:type="spellStart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Craniofac</w:t>
            </w:r>
            <w:proofErr w:type="spellEnd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Surg. 2024 Oct 1;35(7):2045-2048. doi: 10.1097/SCS.0000000000010505. Epub 2024 Sep 3. PMID: 39226418.</w:t>
            </w:r>
          </w:p>
          <w:p w:rsidR="00541899" w:rsidRPr="0015296B" w:rsidRDefault="00541899" w:rsidP="00541899">
            <w:pPr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Chiu YH, Tseng WH, Ko JY, Wang TG. Radiation-induced swallowing dysfunction in patients with head and neck cancer: A literature review. J </w:t>
            </w:r>
            <w:proofErr w:type="spellStart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Formos</w:t>
            </w:r>
            <w:proofErr w:type="spellEnd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Med Assoc. 2022 Jan;121(1 Pt 1):3-13. doi: 10.1016/j.jfma.2021.06.020. Epub 2021 Jul 8. PMID: 34246510.</w:t>
            </w:r>
          </w:p>
          <w:p w:rsidR="00541899" w:rsidRPr="0015296B" w:rsidRDefault="00541899" w:rsidP="00541899">
            <w:pPr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Rajaram R, Lee J, Lok E, Ng S, Yamamoto T. The Management of Head and Neck Lymphoedema: A 2025 Systematic Review. Head Neck. 2025 Aug 4. doi: 10.1002/hed.28265. Epub ahead of print. PMID: 40757399.</w:t>
            </w:r>
          </w:p>
          <w:p w:rsidR="00541899" w:rsidRPr="0015296B" w:rsidRDefault="00541899" w:rsidP="00541899">
            <w:pPr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Lau K, Patel S, Rogers K, Smith S, Riba M. Cancer-Related Lymphedema and Psychological Distress. </w:t>
            </w:r>
            <w:proofErr w:type="spellStart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Curr</w:t>
            </w:r>
            <w:proofErr w:type="spellEnd"/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Psychiatry Rep. 2024 Nov;26(11):635-642. doi: 10.1007/s11920-024-01543-y. Epub 2024 Oct 8. PMID: 39377989.</w:t>
            </w:r>
          </w:p>
          <w:p w:rsidR="00541899" w:rsidRPr="0015296B" w:rsidRDefault="00541899" w:rsidP="00541899">
            <w:pPr>
              <w:numPr>
                <w:ilvl w:val="0"/>
                <w:numId w:val="3"/>
              </w:numPr>
              <w:suppressAutoHyphens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Wood K, Hopper S, Murray MC, Alston J, Paul O, Jefferson GD, Jackson LL, Kane AC. Feasibility and efficacy of home-based lymphedema exercises for head and neck cancer patients at a safety net hospital. Am J Otolaryngol. 2025 Jan-Feb;46(1):104560. doi: 10.1016/j.amjoto.2024.104560. Epub 2024 Dec 10. PMID: 39673921.</w:t>
            </w:r>
          </w:p>
          <w:p w:rsidR="00541899" w:rsidRPr="0015296B" w:rsidRDefault="00541899" w:rsidP="0054189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41899" w:rsidRPr="0015296B" w:rsidRDefault="00541899" w:rsidP="0054189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sz w:val="20"/>
                <w:szCs w:val="20"/>
                <w:lang w:val="en-GB"/>
              </w:rPr>
              <w:t>Conclusion is as already included in the original manuscript</w:t>
            </w:r>
          </w:p>
        </w:tc>
      </w:tr>
      <w:tr w:rsidR="00541899" w:rsidRPr="0015296B" w:rsidTr="009635AC">
        <w:trPr>
          <w:trHeight w:val="1262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5296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541899" w:rsidRPr="0015296B" w:rsidRDefault="00541899" w:rsidP="0054189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Yes </w:t>
            </w:r>
            <w:proofErr w:type="spellStart"/>
            <w:proofErr w:type="gramStart"/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comprehensive,but</w:t>
            </w:r>
            <w:proofErr w:type="spellEnd"/>
            <w:proofErr w:type="gramEnd"/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backgroun</w:t>
            </w:r>
            <w:proofErr w:type="spellEnd"/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;key findings and conclusion ;headings can be made for easy understanding.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spacing w:before="160" w:line="278" w:lineRule="auto"/>
              <w:ind w:right="356"/>
              <w:jc w:val="both"/>
              <w:rPr>
                <w:rFonts w:ascii="Arial" w:hAnsi="Arial" w:cs="Arial"/>
                <w:b/>
                <w:color w:val="212121"/>
                <w:sz w:val="20"/>
                <w:szCs w:val="20"/>
                <w:shd w:val="clear" w:color="auto" w:fill="FFFFFF"/>
              </w:rPr>
            </w:pPr>
            <w:r w:rsidRPr="0015296B">
              <w:rPr>
                <w:rFonts w:ascii="Arial" w:hAnsi="Arial" w:cs="Arial"/>
                <w:b/>
                <w:color w:val="212121"/>
                <w:sz w:val="20"/>
                <w:szCs w:val="20"/>
                <w:shd w:val="clear" w:color="auto" w:fill="FFFFFF"/>
              </w:rPr>
              <w:t xml:space="preserve">Abstract </w:t>
            </w:r>
          </w:p>
          <w:p w:rsidR="00541899" w:rsidRPr="0015296B" w:rsidRDefault="00541899" w:rsidP="00541899">
            <w:pPr>
              <w:spacing w:before="160" w:line="278" w:lineRule="auto"/>
              <w:ind w:right="3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96B">
              <w:rPr>
                <w:rFonts w:ascii="Arial" w:hAnsi="Arial" w:cs="Arial"/>
                <w:sz w:val="20"/>
                <w:szCs w:val="20"/>
              </w:rPr>
              <w:t>Lymphedema is a chronic, progressive condition of the lymphatic system characterized by inflammation, fibro adipose tissue deposition, and impaired lymphatic drainage. Lingual</w:t>
            </w:r>
            <w:r w:rsidRPr="001529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lymphedema,</w:t>
            </w:r>
            <w:r w:rsidRPr="0015296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in</w:t>
            </w:r>
            <w:r w:rsidRPr="0015296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particular,</w:t>
            </w:r>
            <w:r w:rsidRPr="0015296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poses</w:t>
            </w:r>
            <w:r w:rsidRPr="0015296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unique</w:t>
            </w:r>
            <w:r w:rsidRPr="0015296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challenges</w:t>
            </w:r>
            <w:r w:rsidRPr="0015296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due</w:t>
            </w:r>
            <w:r w:rsidRPr="0015296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to</w:t>
            </w:r>
            <w:r w:rsidRPr="001529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the</w:t>
            </w:r>
            <w:r w:rsidRPr="001529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critical</w:t>
            </w:r>
            <w:r w:rsidRPr="001529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role</w:t>
            </w:r>
            <w:r w:rsidRPr="001529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of</w:t>
            </w:r>
            <w:r w:rsidRPr="0015296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the</w:t>
            </w:r>
            <w:r w:rsidRPr="0015296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tongue in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oral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motor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functions.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Intraoral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swelling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limits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range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of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motion,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alters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tongue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posture,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and</w:t>
            </w:r>
            <w:r w:rsidRPr="0015296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may affect breathing patterns and sleep quality. This case report presents the evaluation and conservative management of a patient with post- treatment</w:t>
            </w:r>
            <w:r w:rsidRPr="0015296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lymphedema</w:t>
            </w:r>
            <w:r w:rsidRPr="0015296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of</w:t>
            </w:r>
            <w:r w:rsidRPr="0015296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the</w:t>
            </w:r>
            <w:r w:rsidRPr="0015296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tongue</w:t>
            </w:r>
            <w:r w:rsidRPr="0015296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following</w:t>
            </w:r>
            <w:r w:rsidRPr="0015296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surgery</w:t>
            </w:r>
            <w:r w:rsidRPr="0015296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and</w:t>
            </w:r>
            <w:r w:rsidRPr="0015296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adjuvant</w:t>
            </w:r>
            <w:r w:rsidRPr="0015296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radiotherapy</w:t>
            </w:r>
            <w:r w:rsidRPr="0015296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for</w:t>
            </w:r>
            <w:r w:rsidRPr="0015296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squamous cell carcinoma. The intervention involves the use of Complete Decongestive Therapy and the outcomes from baseline to 9 months post intervention are evaluated. Intervention over a period of 9 months from baseline evaluation demonstrated a moderate reduction in tongue edema, evidenced by circumferential</w:t>
            </w:r>
            <w:r w:rsidRPr="0015296B">
              <w:rPr>
                <w:rFonts w:ascii="Arial" w:hAnsi="Arial" w:cs="Arial"/>
                <w:spacing w:val="70"/>
                <w:sz w:val="20"/>
                <w:szCs w:val="20"/>
              </w:rPr>
              <w:t xml:space="preserve"> </w:t>
            </w:r>
            <w:r w:rsidRPr="0015296B">
              <w:rPr>
                <w:rFonts w:ascii="Arial" w:hAnsi="Arial" w:cs="Arial"/>
                <w:sz w:val="20"/>
                <w:szCs w:val="20"/>
              </w:rPr>
              <w:t>measurements</w:t>
            </w:r>
            <w:r w:rsidRPr="0015296B">
              <w:rPr>
                <w:rFonts w:ascii="Arial" w:hAnsi="Arial" w:cs="Arial"/>
                <w:spacing w:val="71"/>
                <w:sz w:val="20"/>
                <w:szCs w:val="20"/>
              </w:rPr>
              <w:t xml:space="preserve">, </w:t>
            </w:r>
            <w:r w:rsidRPr="0015296B">
              <w:rPr>
                <w:rFonts w:ascii="Arial" w:hAnsi="Arial" w:cs="Arial"/>
                <w:sz w:val="20"/>
                <w:szCs w:val="20"/>
              </w:rPr>
              <w:t xml:space="preserve">moderately improved appearance of tongue and improved quality of life. This </w:t>
            </w:r>
            <w:r w:rsidRPr="0015296B">
              <w:rPr>
                <w:rFonts w:ascii="Arial" w:hAnsi="Arial" w:cs="Arial"/>
                <w:sz w:val="20"/>
                <w:szCs w:val="20"/>
              </w:rPr>
              <w:lastRenderedPageBreak/>
              <w:t>report underscores the importance of early rehabilitation using decongestive techniques, tailored positioning, and consistent monitoring and emphasizes on the need for improved intervention protocols specifically for Intraoral edema.</w:t>
            </w:r>
          </w:p>
          <w:p w:rsidR="00541899" w:rsidRPr="0015296B" w:rsidRDefault="00541899" w:rsidP="00541899">
            <w:pPr>
              <w:spacing w:before="160" w:line="278" w:lineRule="auto"/>
              <w:ind w:right="356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5296B">
              <w:rPr>
                <w:rFonts w:ascii="Arial" w:hAnsi="Arial" w:cs="Arial"/>
                <w:b/>
                <w:sz w:val="20"/>
                <w:szCs w:val="20"/>
              </w:rPr>
              <w:t xml:space="preserve">Key Words: </w:t>
            </w:r>
            <w:r w:rsidRPr="0015296B">
              <w:rPr>
                <w:rFonts w:ascii="Arial" w:hAnsi="Arial" w:cs="Arial"/>
                <w:sz w:val="20"/>
                <w:szCs w:val="20"/>
                <w:lang w:val="en-GB"/>
              </w:rPr>
              <w:t>Lymphedema, Fibrosis, Lingual edema, Complete Decongestive Therapy, Quality of Life</w:t>
            </w:r>
          </w:p>
          <w:p w:rsidR="00541899" w:rsidRPr="0015296B" w:rsidRDefault="00541899" w:rsidP="00541899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41899" w:rsidRPr="0015296B" w:rsidTr="009635AC">
        <w:trPr>
          <w:trHeight w:val="704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5296B">
              <w:rPr>
                <w:rFonts w:ascii="Arial" w:hAnsi="Arial" w:cs="Arial"/>
                <w:lang w:val="en-GB"/>
              </w:rPr>
              <w:lastRenderedPageBreak/>
              <w:t>Is the manuscript scientifically, correct? Please write 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YES, but few references to be mentioned.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Heading2"/>
              <w:numPr>
                <w:ilvl w:val="0"/>
                <w:numId w:val="0"/>
              </w:numPr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5296B">
              <w:rPr>
                <w:rFonts w:ascii="Arial" w:hAnsi="Arial" w:cs="Arial"/>
                <w:b w:val="0"/>
                <w:lang w:val="en-GB"/>
              </w:rPr>
              <w:t>Yes, the manuscript is scientifically correct. Some references have been added.</w:t>
            </w:r>
          </w:p>
        </w:tc>
      </w:tr>
      <w:tr w:rsidR="00541899" w:rsidRPr="0015296B" w:rsidTr="009635AC">
        <w:trPr>
          <w:trHeight w:val="703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Conclusion; and </w:t>
            </w:r>
            <w:proofErr w:type="spellStart"/>
            <w:r w:rsidRPr="0015296B">
              <w:rPr>
                <w:rFonts w:ascii="Arial" w:hAnsi="Arial" w:cs="Arial"/>
                <w:bCs/>
                <w:sz w:val="20"/>
                <w:szCs w:val="20"/>
                <w:lang w:val="en-IN"/>
              </w:rPr>
              <w:t>referneces</w:t>
            </w:r>
            <w:proofErr w:type="spellEnd"/>
            <w:r w:rsidRPr="0015296B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to be detailed.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5296B">
              <w:rPr>
                <w:rFonts w:ascii="Arial" w:hAnsi="Arial" w:cs="Arial"/>
                <w:b w:val="0"/>
                <w:lang w:val="en-GB"/>
              </w:rPr>
              <w:t>Conclusion is as in original manuscript.</w:t>
            </w:r>
          </w:p>
          <w:p w:rsidR="00541899" w:rsidRPr="0015296B" w:rsidRDefault="00253438" w:rsidP="005418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sz w:val="20"/>
                <w:szCs w:val="20"/>
                <w:lang w:val="en-GB"/>
              </w:rPr>
              <w:t>References</w:t>
            </w:r>
            <w:r w:rsidR="00541899" w:rsidRPr="0015296B">
              <w:rPr>
                <w:rFonts w:ascii="Arial" w:hAnsi="Arial" w:cs="Arial"/>
                <w:sz w:val="20"/>
                <w:szCs w:val="20"/>
                <w:lang w:val="en-GB"/>
              </w:rPr>
              <w:t xml:space="preserve">: Some </w:t>
            </w:r>
            <w:r w:rsidRPr="0015296B">
              <w:rPr>
                <w:rFonts w:ascii="Arial" w:hAnsi="Arial" w:cs="Arial"/>
                <w:sz w:val="20"/>
                <w:szCs w:val="20"/>
                <w:lang w:val="en-GB"/>
              </w:rPr>
              <w:t>references</w:t>
            </w:r>
            <w:r w:rsidR="00541899" w:rsidRPr="0015296B">
              <w:rPr>
                <w:rFonts w:ascii="Arial" w:hAnsi="Arial" w:cs="Arial"/>
                <w:sz w:val="20"/>
                <w:szCs w:val="20"/>
                <w:lang w:val="en-GB"/>
              </w:rPr>
              <w:t xml:space="preserve"> have been added</w:t>
            </w:r>
            <w:r w:rsidRPr="0015296B">
              <w:rPr>
                <w:rFonts w:ascii="Arial" w:hAnsi="Arial" w:cs="Arial"/>
                <w:sz w:val="20"/>
                <w:szCs w:val="20"/>
                <w:lang w:val="en-GB"/>
              </w:rPr>
              <w:t xml:space="preserve"> in revised manuscript </w:t>
            </w:r>
          </w:p>
        </w:tc>
      </w:tr>
      <w:tr w:rsidR="00541899" w:rsidRPr="0015296B" w:rsidTr="009635AC">
        <w:trPr>
          <w:trHeight w:val="386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5296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541899" w:rsidRPr="0015296B" w:rsidRDefault="00541899" w:rsidP="005418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sz w:val="20"/>
                <w:szCs w:val="20"/>
                <w:lang w:val="en-IN"/>
              </w:rPr>
              <w:t xml:space="preserve">At places </w:t>
            </w:r>
            <w:proofErr w:type="spellStart"/>
            <w:r w:rsidRPr="0015296B">
              <w:rPr>
                <w:rFonts w:ascii="Arial" w:hAnsi="Arial" w:cs="Arial"/>
                <w:sz w:val="20"/>
                <w:szCs w:val="20"/>
                <w:lang w:val="en-IN"/>
              </w:rPr>
              <w:t>grammer</w:t>
            </w:r>
            <w:proofErr w:type="spellEnd"/>
            <w:r w:rsidRPr="0015296B">
              <w:rPr>
                <w:rFonts w:ascii="Arial" w:hAnsi="Arial" w:cs="Arial"/>
                <w:sz w:val="20"/>
                <w:szCs w:val="20"/>
                <w:lang w:val="en-IN"/>
              </w:rPr>
              <w:t xml:space="preserve"> is not well, to be revised and drafted once </w:t>
            </w:r>
            <w:proofErr w:type="gramStart"/>
            <w:r w:rsidRPr="0015296B">
              <w:rPr>
                <w:rFonts w:ascii="Arial" w:hAnsi="Arial" w:cs="Arial"/>
                <w:sz w:val="20"/>
                <w:szCs w:val="20"/>
                <w:lang w:val="en-IN"/>
              </w:rPr>
              <w:t>again .</w:t>
            </w:r>
            <w:proofErr w:type="gramEnd"/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253438" w:rsidP="00541899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</w:p>
        </w:tc>
      </w:tr>
      <w:tr w:rsidR="00541899" w:rsidRPr="0015296B" w:rsidTr="009635AC">
        <w:trPr>
          <w:trHeight w:val="1178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5296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5296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5296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541899" w:rsidRPr="0015296B" w:rsidRDefault="00541899" w:rsidP="0054189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541899" w:rsidP="0054189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proofErr w:type="spellStart"/>
            <w:r w:rsidRPr="0015296B">
              <w:rPr>
                <w:rFonts w:ascii="Arial" w:hAnsi="Arial" w:cs="Arial"/>
                <w:b/>
                <w:sz w:val="20"/>
                <w:szCs w:val="20"/>
                <w:lang w:val="en-IN"/>
              </w:rPr>
              <w:t>Reviw</w:t>
            </w:r>
            <w:proofErr w:type="spellEnd"/>
            <w:r w:rsidRPr="0015296B">
              <w:rPr>
                <w:rFonts w:ascii="Arial" w:hAnsi="Arial" w:cs="Arial"/>
                <w:b/>
                <w:sz w:val="20"/>
                <w:szCs w:val="20"/>
                <w:lang w:val="en-IN"/>
              </w:rPr>
              <w:t xml:space="preserve"> for spelling synchronization to be done.</w:t>
            </w:r>
          </w:p>
          <w:p w:rsidR="00541899" w:rsidRPr="0015296B" w:rsidRDefault="00541899" w:rsidP="0054189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</w:p>
          <w:p w:rsidR="00541899" w:rsidRPr="0015296B" w:rsidRDefault="00541899" w:rsidP="0054189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15296B">
              <w:rPr>
                <w:rFonts w:ascii="Arial" w:hAnsi="Arial" w:cs="Arial"/>
                <w:sz w:val="20"/>
                <w:szCs w:val="20"/>
                <w:lang w:val="en-IN"/>
              </w:rPr>
              <w:t>Redrafted once again for spelling errors and synchronization; few radiographic images to be mentio</w:t>
            </w:r>
            <w:bookmarkStart w:id="0" w:name="_GoBack"/>
            <w:bookmarkEnd w:id="0"/>
            <w:r w:rsidRPr="0015296B">
              <w:rPr>
                <w:rFonts w:ascii="Arial" w:hAnsi="Arial" w:cs="Arial"/>
                <w:sz w:val="20"/>
                <w:szCs w:val="20"/>
                <w:lang w:val="en-IN"/>
              </w:rPr>
              <w:t>ned.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899" w:rsidRPr="0015296B" w:rsidRDefault="00253438" w:rsidP="00541899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hAnsi="Arial" w:cs="Arial"/>
                <w:sz w:val="20"/>
                <w:szCs w:val="20"/>
                <w:lang w:val="en-GB"/>
              </w:rPr>
              <w:t xml:space="preserve">Spelling Synchronization done. No radiographic images are available 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7091"/>
        <w:gridCol w:w="7079"/>
      </w:tblGrid>
      <w:tr w:rsidR="009635AC" w:rsidRPr="0015296B" w:rsidTr="00BF6A7B">
        <w:trPr>
          <w:trHeight w:val="61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6B" w:rsidRPr="0015296B" w:rsidRDefault="0094181B" w:rsidP="009635AC">
            <w:pPr>
              <w:suppressAutoHyphens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5296B">
              <w:rPr>
                <w:rFonts w:ascii="Arial" w:hAnsi="Arial" w:cs="Arial"/>
                <w:sz w:val="20"/>
                <w:szCs w:val="20"/>
              </w:rPr>
              <w:br w:type="page"/>
            </w:r>
            <w:bookmarkStart w:id="1" w:name="_Hlk156057883"/>
            <w:bookmarkStart w:id="2" w:name="_Hlk156057704"/>
          </w:p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5296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5296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635AC" w:rsidRPr="0015296B" w:rsidTr="009635A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5AC" w:rsidRPr="0015296B" w:rsidRDefault="009635AC" w:rsidP="009635AC">
            <w:pPr>
              <w:keepNext/>
              <w:suppressAutoHyphens w:val="0"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5AC" w:rsidRPr="0015296B" w:rsidRDefault="009635AC" w:rsidP="00CF547F">
            <w:pPr>
              <w:keepNext/>
              <w:suppressAutoHyphens w:val="0"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9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1529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</w:t>
            </w:r>
            <w:r w:rsidRPr="001529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F547F" w:rsidRPr="0015296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:We</w:t>
            </w:r>
            <w:proofErr w:type="gramEnd"/>
            <w:r w:rsidR="00CF547F" w:rsidRPr="0015296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 agree with the comments and have made the corrections as suggested.</w:t>
            </w:r>
          </w:p>
        </w:tc>
      </w:tr>
      <w:tr w:rsidR="009635AC" w:rsidRPr="0015296B" w:rsidTr="009635A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5296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529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529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529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5AC" w:rsidRPr="0015296B" w:rsidRDefault="004C3B68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5296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are no ethical issues and this manuscript has already obtained permission from the Institution Ethics Committee (IEC)</w:t>
            </w:r>
          </w:p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635AC" w:rsidRPr="0015296B" w:rsidRDefault="009635AC" w:rsidP="009635AC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635AC" w:rsidRPr="0015296B" w:rsidRDefault="009635AC" w:rsidP="009635AC">
      <w:pPr>
        <w:suppressAutoHyphens w:val="0"/>
        <w:rPr>
          <w:rFonts w:ascii="Arial" w:hAnsi="Arial" w:cs="Arial"/>
          <w:sz w:val="20"/>
          <w:szCs w:val="20"/>
        </w:rPr>
      </w:pPr>
    </w:p>
    <w:bookmarkEnd w:id="2"/>
    <w:p w:rsidR="009635AC" w:rsidRPr="0015296B" w:rsidRDefault="009635AC" w:rsidP="009635AC">
      <w:pPr>
        <w:suppressAutoHyphens w:val="0"/>
        <w:rPr>
          <w:rFonts w:ascii="Arial" w:hAnsi="Arial" w:cs="Arial"/>
          <w:sz w:val="20"/>
          <w:szCs w:val="20"/>
        </w:rPr>
      </w:pPr>
    </w:p>
    <w:p w:rsidR="00D5483A" w:rsidRPr="0015296B" w:rsidRDefault="00D548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5483A" w:rsidRPr="0015296B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25C" w:rsidRDefault="00DE425C">
      <w:r>
        <w:separator/>
      </w:r>
    </w:p>
  </w:endnote>
  <w:endnote w:type="continuationSeparator" w:id="0">
    <w:p w:rsidR="00DE425C" w:rsidRDefault="00DE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;Arial">
    <w:altName w:val="Arial"/>
    <w:panose1 w:val="00000000000000000000"/>
    <w:charset w:val="00"/>
    <w:family w:val="roman"/>
    <w:notTrueType/>
    <w:pitch w:val="default"/>
  </w:font>
  <w:font w:name="MS Mincho;Yu Gothic UI">
    <w:panose1 w:val="00000000000000000000"/>
    <w:charset w:val="00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3A" w:rsidRDefault="0094181B">
    <w:pPr>
      <w:pStyle w:val="Footer"/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25C" w:rsidRDefault="00DE425C">
      <w:r>
        <w:separator/>
      </w:r>
    </w:p>
  </w:footnote>
  <w:footnote w:type="continuationSeparator" w:id="0">
    <w:p w:rsidR="00DE425C" w:rsidRDefault="00DE4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3A" w:rsidRDefault="00D5483A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5483A" w:rsidRDefault="0094181B">
    <w:pPr>
      <w:spacing w:before="100" w:after="100"/>
      <w:rPr>
        <w:rFonts w:ascii="Arial" w:hAnsi="Arial" w:cs="Arial"/>
        <w:b/>
        <w:bCs/>
        <w:color w:val="003399"/>
        <w:u w:val="single"/>
        <w:lang w:val="en-GB"/>
      </w:rPr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353F5"/>
    <w:multiLevelType w:val="multilevel"/>
    <w:tmpl w:val="424263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D2044"/>
    <w:multiLevelType w:val="hybridMultilevel"/>
    <w:tmpl w:val="126E7BA0"/>
    <w:lvl w:ilvl="0" w:tplc="64E63CE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21212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83A"/>
    <w:rsid w:val="000012BE"/>
    <w:rsid w:val="0005751E"/>
    <w:rsid w:val="0015296B"/>
    <w:rsid w:val="00253438"/>
    <w:rsid w:val="002C5A3C"/>
    <w:rsid w:val="00321DB7"/>
    <w:rsid w:val="004C3B68"/>
    <w:rsid w:val="00541899"/>
    <w:rsid w:val="008251BB"/>
    <w:rsid w:val="0094181B"/>
    <w:rsid w:val="009635AC"/>
    <w:rsid w:val="00A43FC4"/>
    <w:rsid w:val="00AD1493"/>
    <w:rsid w:val="00BA37F6"/>
    <w:rsid w:val="00BF6A7B"/>
    <w:rsid w:val="00CF547F"/>
    <w:rsid w:val="00D5483A"/>
    <w:rsid w:val="00DE425C"/>
    <w:rsid w:val="00E2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AB6C6"/>
  <w15:docId w15:val="{C343C2A1-E306-453F-A699-263EE873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;Arial" w:eastAsia="MS Mincho;Yu Gothic UI" w:hAnsi="Helvetica;Arial" w:cs="Helvetica;Arial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100" w:after="10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qFormat/>
    <w:rPr>
      <w:rFonts w:ascii="Helvetica;Arial" w:eastAsia="MS Mincho;Yu Gothic UI" w:hAnsi="Helvetica;Arial" w:cs="Helvetica;Arial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;Arial" w:eastAsia="MS Mincho;Yu Gothic UI" w:hAnsi="Helvetica;Arial" w:cs="Helvetica;Arial"/>
      <w:sz w:val="24"/>
      <w:szCs w:val="24"/>
      <w:lang w:val="fr-FR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customStyle="1" w:styleId="UnresolvedMention1">
    <w:name w:val="Unresolved Mention1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;Arial" w:eastAsia="MS Mincho;Yu Gothic UI" w:hAnsi="Helvetica;Arial" w:cs="Helvetica;Arial"/>
      <w:lang w:val="fr-FR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;Arial" w:eastAsia="Arial Unicode MS;Arial" w:hAnsi="Arial Unicode MS;Arial" w:cs="Arial Unicode MS;Arial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1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o.com/index.php/IRJ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dc:description/>
  <cp:lastModifiedBy>SDI 1186</cp:lastModifiedBy>
  <cp:revision>8</cp:revision>
  <dcterms:created xsi:type="dcterms:W3CDTF">2025-08-08T10:36:00Z</dcterms:created>
  <dcterms:modified xsi:type="dcterms:W3CDTF">2025-08-08T12:30:00Z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4F67EE4661A44F8883745875B27E7274_13</vt:lpwstr>
  </property>
  <property fmtid="{D5CDD505-2E9C-101B-9397-08002B2CF9AE}" pid="3" name="KSOProductBuildVer">
    <vt:lpwstr>1033-12.2.0.21931</vt:lpwstr>
  </property>
</Properties>
</file>