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3C1C" w:rsidRPr="00527400" w:rsidRDefault="00883C1C">
      <w:pPr>
        <w:pStyle w:val="BodyText"/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883C1C" w:rsidRPr="00527400">
        <w:trPr>
          <w:trHeight w:val="290"/>
        </w:trPr>
        <w:tc>
          <w:tcPr>
            <w:tcW w:w="5168" w:type="dxa"/>
          </w:tcPr>
          <w:p w:rsidR="00883C1C" w:rsidRPr="00527400" w:rsidRDefault="00A54E0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27400">
              <w:rPr>
                <w:rFonts w:ascii="Arial" w:hAnsi="Arial" w:cs="Arial"/>
                <w:sz w:val="20"/>
                <w:szCs w:val="20"/>
              </w:rPr>
              <w:t>Journal</w:t>
            </w:r>
            <w:r w:rsidRPr="0052740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883C1C" w:rsidRPr="00527400" w:rsidRDefault="00A54E07">
            <w:pPr>
              <w:pStyle w:val="TableParagraph"/>
              <w:spacing w:before="2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Pr="0052740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International</w:t>
              </w:r>
              <w:r w:rsidRPr="00527400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52740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527400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Pr="0052740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527400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52740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Environment</w:t>
              </w:r>
              <w:r w:rsidRPr="00527400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52740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527400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52740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Climate</w:t>
              </w:r>
              <w:r w:rsidRPr="00527400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527400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Change</w:t>
              </w:r>
            </w:hyperlink>
          </w:p>
        </w:tc>
      </w:tr>
      <w:tr w:rsidR="00883C1C" w:rsidRPr="00527400">
        <w:trPr>
          <w:trHeight w:val="290"/>
        </w:trPr>
        <w:tc>
          <w:tcPr>
            <w:tcW w:w="5168" w:type="dxa"/>
          </w:tcPr>
          <w:p w:rsidR="00883C1C" w:rsidRPr="00527400" w:rsidRDefault="00A54E0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27400">
              <w:rPr>
                <w:rFonts w:ascii="Arial" w:hAnsi="Arial" w:cs="Arial"/>
                <w:sz w:val="20"/>
                <w:szCs w:val="20"/>
              </w:rPr>
              <w:t>Manuscript</w:t>
            </w:r>
            <w:r w:rsidRPr="0052740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883C1C" w:rsidRPr="00527400" w:rsidRDefault="00A54E07">
            <w:pPr>
              <w:pStyle w:val="TableParagraph"/>
              <w:spacing w:before="2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527400">
              <w:rPr>
                <w:rFonts w:ascii="Arial" w:hAnsi="Arial" w:cs="Arial"/>
                <w:b/>
                <w:spacing w:val="-2"/>
                <w:sz w:val="20"/>
                <w:szCs w:val="20"/>
              </w:rPr>
              <w:t>Ms_IJECC_142464</w:t>
            </w:r>
          </w:p>
        </w:tc>
      </w:tr>
      <w:tr w:rsidR="00883C1C" w:rsidRPr="00527400">
        <w:trPr>
          <w:trHeight w:val="650"/>
        </w:trPr>
        <w:tc>
          <w:tcPr>
            <w:tcW w:w="5168" w:type="dxa"/>
          </w:tcPr>
          <w:p w:rsidR="00883C1C" w:rsidRPr="00527400" w:rsidRDefault="00A54E0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27400">
              <w:rPr>
                <w:rFonts w:ascii="Arial" w:hAnsi="Arial" w:cs="Arial"/>
                <w:sz w:val="20"/>
                <w:szCs w:val="20"/>
              </w:rPr>
              <w:t>Title</w:t>
            </w:r>
            <w:r w:rsidRPr="0052740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of</w:t>
            </w:r>
            <w:r w:rsidRPr="0052740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the</w:t>
            </w:r>
            <w:r w:rsidRPr="0052740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883C1C" w:rsidRPr="00527400" w:rsidRDefault="00A54E07">
            <w:pPr>
              <w:pStyle w:val="TableParagraph"/>
              <w:spacing w:before="20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527400">
              <w:rPr>
                <w:rFonts w:ascii="Arial" w:hAnsi="Arial" w:cs="Arial"/>
                <w:b/>
                <w:sz w:val="20"/>
                <w:szCs w:val="20"/>
              </w:rPr>
              <w:t>Isotherm</w:t>
            </w:r>
            <w:r w:rsidRPr="0052740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studies</w:t>
            </w:r>
            <w:r w:rsidRPr="0052740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274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arsenic</w:t>
            </w:r>
            <w:r w:rsidRPr="0052740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adsorption</w:t>
            </w:r>
            <w:r w:rsidRPr="005274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5274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natural</w:t>
            </w:r>
            <w:r w:rsidRPr="005274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adsorbents</w:t>
            </w:r>
            <w:r w:rsidRPr="0052740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5274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Côte</w:t>
            </w:r>
            <w:r w:rsidRPr="0052740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d’Ivoire:</w:t>
            </w:r>
            <w:r w:rsidRPr="005274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laterite,</w:t>
            </w:r>
            <w:r w:rsidRPr="005274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sandstone,</w:t>
            </w:r>
            <w:r w:rsidRPr="005274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274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pacing w:val="-2"/>
                <w:sz w:val="20"/>
                <w:szCs w:val="20"/>
              </w:rPr>
              <w:t>shale</w:t>
            </w:r>
          </w:p>
        </w:tc>
      </w:tr>
      <w:tr w:rsidR="00883C1C" w:rsidRPr="00527400">
        <w:trPr>
          <w:trHeight w:val="333"/>
        </w:trPr>
        <w:tc>
          <w:tcPr>
            <w:tcW w:w="5168" w:type="dxa"/>
          </w:tcPr>
          <w:p w:rsidR="00883C1C" w:rsidRPr="00527400" w:rsidRDefault="00A54E0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527400">
              <w:rPr>
                <w:rFonts w:ascii="Arial" w:hAnsi="Arial" w:cs="Arial"/>
                <w:sz w:val="20"/>
                <w:szCs w:val="20"/>
              </w:rPr>
              <w:t>Type</w:t>
            </w:r>
            <w:r w:rsidRPr="0052740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of</w:t>
            </w:r>
            <w:r w:rsidRPr="0052740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the</w:t>
            </w:r>
            <w:r w:rsidRPr="0052740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883C1C" w:rsidRPr="00527400" w:rsidRDefault="00A54E07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527400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52740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883C1C" w:rsidRPr="00527400" w:rsidRDefault="00883C1C">
      <w:pPr>
        <w:pStyle w:val="TableParagraph"/>
        <w:rPr>
          <w:rFonts w:ascii="Arial" w:hAnsi="Arial" w:cs="Arial"/>
          <w:b/>
          <w:sz w:val="20"/>
          <w:szCs w:val="20"/>
        </w:rPr>
        <w:sectPr w:rsidR="00883C1C" w:rsidRPr="00527400">
          <w:headerReference w:type="default" r:id="rId8"/>
          <w:footerReference w:type="default" r:id="rId9"/>
          <w:type w:val="continuous"/>
          <w:pgSz w:w="23820" w:h="16840" w:orient="landscape"/>
          <w:pgMar w:top="1820" w:right="1275" w:bottom="880" w:left="1275" w:header="1280" w:footer="699" w:gutter="0"/>
          <w:pgNumType w:start="1"/>
          <w:cols w:space="720"/>
        </w:sectPr>
      </w:pPr>
    </w:p>
    <w:p w:rsidR="00883C1C" w:rsidRPr="00527400" w:rsidRDefault="00883C1C">
      <w:pPr>
        <w:pStyle w:val="BodyText"/>
        <w:spacing w:before="13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883C1C" w:rsidRPr="00527400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883C1C" w:rsidRPr="00527400" w:rsidRDefault="00A54E07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52740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527400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52740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5274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883C1C" w:rsidRPr="00527400">
        <w:trPr>
          <w:trHeight w:val="964"/>
        </w:trPr>
        <w:tc>
          <w:tcPr>
            <w:tcW w:w="5352" w:type="dxa"/>
          </w:tcPr>
          <w:p w:rsidR="00883C1C" w:rsidRPr="00527400" w:rsidRDefault="00883C1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883C1C" w:rsidRPr="00527400" w:rsidRDefault="00A54E07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527400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52740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883C1C" w:rsidRPr="00527400" w:rsidRDefault="00A54E07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52740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52740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52740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52740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2740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52740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2740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52740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2740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52740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2740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52740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2740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527400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52740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52740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52740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52740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2740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52740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2740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52740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2740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52740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2740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52740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883C1C" w:rsidRPr="00527400" w:rsidRDefault="00A54E07">
            <w:pPr>
              <w:pStyle w:val="TableParagraph"/>
              <w:spacing w:line="252" w:lineRule="auto"/>
              <w:ind w:left="108" w:right="739"/>
              <w:rPr>
                <w:rFonts w:ascii="Arial" w:hAnsi="Arial" w:cs="Arial"/>
                <w:sz w:val="20"/>
                <w:szCs w:val="20"/>
              </w:rPr>
            </w:pPr>
            <w:r w:rsidRPr="0052740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274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5274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(It</w:t>
            </w:r>
            <w:r w:rsidRPr="0052740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is</w:t>
            </w:r>
            <w:r w:rsidRPr="0052740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mandatory</w:t>
            </w:r>
            <w:r w:rsidRPr="0052740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that</w:t>
            </w:r>
            <w:r w:rsidRPr="0052740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authors</w:t>
            </w:r>
            <w:r w:rsidRPr="0052740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should</w:t>
            </w:r>
            <w:r w:rsidRPr="0052740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write</w:t>
            </w:r>
            <w:r w:rsidRPr="0052740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883C1C" w:rsidRPr="00527400">
        <w:trPr>
          <w:trHeight w:val="1264"/>
        </w:trPr>
        <w:tc>
          <w:tcPr>
            <w:tcW w:w="5352" w:type="dxa"/>
          </w:tcPr>
          <w:p w:rsidR="00883C1C" w:rsidRPr="00527400" w:rsidRDefault="00A54E07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2740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274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5274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274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5274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5274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5274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74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527400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883C1C" w:rsidRPr="00527400" w:rsidRDefault="00883C1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:rsidR="00883C1C" w:rsidRPr="00527400" w:rsidRDefault="00883C1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3C1C" w:rsidRPr="00527400">
        <w:trPr>
          <w:trHeight w:val="1262"/>
        </w:trPr>
        <w:tc>
          <w:tcPr>
            <w:tcW w:w="5352" w:type="dxa"/>
          </w:tcPr>
          <w:p w:rsidR="00883C1C" w:rsidRPr="00527400" w:rsidRDefault="00A54E07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2740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2740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740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52740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2740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740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2740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883C1C" w:rsidRPr="00527400" w:rsidRDefault="00A54E0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27400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5274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5274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274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5274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5274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5274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883C1C" w:rsidRPr="00527400" w:rsidRDefault="00883C1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:rsidR="00883C1C" w:rsidRPr="00527400" w:rsidRDefault="00883C1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3C1C" w:rsidRPr="00527400">
        <w:trPr>
          <w:trHeight w:val="1262"/>
        </w:trPr>
        <w:tc>
          <w:tcPr>
            <w:tcW w:w="5352" w:type="dxa"/>
          </w:tcPr>
          <w:p w:rsidR="00883C1C" w:rsidRPr="00527400" w:rsidRDefault="00A54E07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27400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52740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74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5274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5274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5274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274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5274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5274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274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883C1C" w:rsidRPr="00527400" w:rsidRDefault="00883C1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:rsidR="00883C1C" w:rsidRPr="00527400" w:rsidRDefault="00883C1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3C1C" w:rsidRPr="00527400">
        <w:trPr>
          <w:trHeight w:val="705"/>
        </w:trPr>
        <w:tc>
          <w:tcPr>
            <w:tcW w:w="5352" w:type="dxa"/>
          </w:tcPr>
          <w:p w:rsidR="00883C1C" w:rsidRPr="00527400" w:rsidRDefault="00A54E07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2740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274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740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274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5274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5274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274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527400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883C1C" w:rsidRPr="00527400" w:rsidRDefault="00883C1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:rsidR="00883C1C" w:rsidRPr="00527400" w:rsidRDefault="00883C1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3C1C" w:rsidRPr="00527400">
        <w:trPr>
          <w:trHeight w:val="702"/>
        </w:trPr>
        <w:tc>
          <w:tcPr>
            <w:tcW w:w="5352" w:type="dxa"/>
          </w:tcPr>
          <w:p w:rsidR="00883C1C" w:rsidRPr="00527400" w:rsidRDefault="00A54E07">
            <w:pPr>
              <w:pStyle w:val="TableParagraph"/>
              <w:spacing w:line="230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2740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274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74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274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52740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274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5274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5274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5274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883C1C" w:rsidRPr="00527400" w:rsidRDefault="00883C1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6445" w:type="dxa"/>
          </w:tcPr>
          <w:p w:rsidR="00883C1C" w:rsidRPr="00527400" w:rsidRDefault="00883C1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3C1C" w:rsidRPr="00527400">
        <w:trPr>
          <w:trHeight w:val="688"/>
        </w:trPr>
        <w:tc>
          <w:tcPr>
            <w:tcW w:w="5352" w:type="dxa"/>
          </w:tcPr>
          <w:p w:rsidR="00883C1C" w:rsidRPr="00527400" w:rsidRDefault="00A54E07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52740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274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74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5274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5274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2740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74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274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883C1C" w:rsidRPr="00527400" w:rsidRDefault="00883C1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:rsidR="00883C1C" w:rsidRPr="00527400" w:rsidRDefault="00883C1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3C1C" w:rsidRPr="00527400">
        <w:trPr>
          <w:trHeight w:val="2716"/>
        </w:trPr>
        <w:tc>
          <w:tcPr>
            <w:tcW w:w="5352" w:type="dxa"/>
          </w:tcPr>
          <w:p w:rsidR="00883C1C" w:rsidRPr="00527400" w:rsidRDefault="00A54E07">
            <w:pPr>
              <w:pStyle w:val="TableParagraph"/>
              <w:spacing w:line="225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527400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527400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883C1C" w:rsidRPr="00527400" w:rsidRDefault="00A54E07">
            <w:pPr>
              <w:pStyle w:val="TableParagraph"/>
              <w:ind w:left="108" w:right="137"/>
              <w:rPr>
                <w:rFonts w:ascii="Arial" w:hAnsi="Arial" w:cs="Arial"/>
                <w:sz w:val="20"/>
                <w:szCs w:val="20"/>
              </w:rPr>
            </w:pPr>
            <w:r w:rsidRPr="00527400">
              <w:rPr>
                <w:rFonts w:ascii="Arial" w:hAnsi="Arial" w:cs="Arial"/>
                <w:b/>
                <w:color w:val="212121"/>
                <w:sz w:val="20"/>
                <w:szCs w:val="20"/>
              </w:rPr>
              <w:t>The</w:t>
            </w:r>
            <w:r w:rsidRPr="00527400">
              <w:rPr>
                <w:rFonts w:ascii="Arial" w:hAnsi="Arial" w:cs="Arial"/>
                <w:b/>
                <w:color w:val="212121"/>
                <w:spacing w:val="-4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color w:val="212121"/>
                <w:sz w:val="20"/>
                <w:szCs w:val="20"/>
              </w:rPr>
              <w:t>articles</w:t>
            </w:r>
            <w:r w:rsidRPr="00527400">
              <w:rPr>
                <w:rFonts w:ascii="Arial" w:hAnsi="Arial" w:cs="Arial"/>
                <w:b/>
                <w:color w:val="212121"/>
                <w:spacing w:val="-3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color w:val="212121"/>
                <w:sz w:val="20"/>
                <w:szCs w:val="20"/>
              </w:rPr>
              <w:t>covered</w:t>
            </w:r>
            <w:r w:rsidRPr="00527400">
              <w:rPr>
                <w:rFonts w:ascii="Arial" w:hAnsi="Arial" w:cs="Arial"/>
                <w:b/>
                <w:color w:val="212121"/>
                <w:spacing w:val="-4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color w:val="212121"/>
                <w:sz w:val="20"/>
                <w:szCs w:val="20"/>
              </w:rPr>
              <w:t>three</w:t>
            </w:r>
            <w:r w:rsidRPr="00527400">
              <w:rPr>
                <w:rFonts w:ascii="Arial" w:hAnsi="Arial" w:cs="Arial"/>
                <w:b/>
                <w:color w:val="212121"/>
                <w:spacing w:val="-4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color w:val="212121"/>
                <w:sz w:val="20"/>
                <w:szCs w:val="20"/>
              </w:rPr>
              <w:t>types</w:t>
            </w:r>
            <w:r w:rsidRPr="00527400">
              <w:rPr>
                <w:rFonts w:ascii="Arial" w:hAnsi="Arial" w:cs="Arial"/>
                <w:b/>
                <w:color w:val="212121"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color w:val="212121"/>
                <w:sz w:val="20"/>
                <w:szCs w:val="20"/>
              </w:rPr>
              <w:t>of</w:t>
            </w:r>
            <w:r w:rsidRPr="00527400">
              <w:rPr>
                <w:rFonts w:ascii="Arial" w:hAnsi="Arial" w:cs="Arial"/>
                <w:b/>
                <w:color w:val="212121"/>
                <w:spacing w:val="-2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color w:val="212121"/>
                <w:sz w:val="20"/>
                <w:szCs w:val="20"/>
              </w:rPr>
              <w:t>geological</w:t>
            </w:r>
            <w:r w:rsidRPr="00527400">
              <w:rPr>
                <w:rFonts w:ascii="Arial" w:hAnsi="Arial" w:cs="Arial"/>
                <w:b/>
                <w:color w:val="212121"/>
                <w:spacing w:val="-4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color w:val="212121"/>
                <w:sz w:val="20"/>
                <w:szCs w:val="20"/>
              </w:rPr>
              <w:t>natural</w:t>
            </w:r>
            <w:r w:rsidRPr="00527400">
              <w:rPr>
                <w:rFonts w:ascii="Arial" w:hAnsi="Arial" w:cs="Arial"/>
                <w:b/>
                <w:color w:val="212121"/>
                <w:spacing w:val="-4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color w:val="212121"/>
                <w:sz w:val="20"/>
                <w:szCs w:val="20"/>
              </w:rPr>
              <w:t xml:space="preserve">adsorbent </w:t>
            </w:r>
            <w:r w:rsidRPr="00527400">
              <w:rPr>
                <w:rFonts w:ascii="Arial" w:hAnsi="Arial" w:cs="Arial"/>
                <w:sz w:val="20"/>
                <w:szCs w:val="20"/>
              </w:rPr>
              <w:t>Laterite,</w:t>
            </w:r>
            <w:r w:rsidRPr="0052740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sandstone,</w:t>
            </w:r>
            <w:r w:rsidRPr="0052740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shale.</w:t>
            </w:r>
            <w:r w:rsidRPr="0052740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 xml:space="preserve">The study followed a systematic approach for doing the toxic </w:t>
            </w:r>
            <w:proofErr w:type="gramStart"/>
            <w:r w:rsidRPr="00527400">
              <w:rPr>
                <w:rFonts w:ascii="Arial" w:hAnsi="Arial" w:cs="Arial"/>
                <w:sz w:val="20"/>
                <w:szCs w:val="20"/>
              </w:rPr>
              <w:t>As</w:t>
            </w:r>
            <w:proofErr w:type="gramEnd"/>
            <w:r w:rsidRPr="00527400">
              <w:rPr>
                <w:rFonts w:ascii="Arial" w:hAnsi="Arial" w:cs="Arial"/>
                <w:sz w:val="20"/>
                <w:szCs w:val="20"/>
              </w:rPr>
              <w:t xml:space="preserve"> removal. The adsorption isotherms</w:t>
            </w:r>
            <w:r w:rsidRPr="0052740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and</w:t>
            </w:r>
            <w:r w:rsidRPr="0052740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the</w:t>
            </w:r>
            <w:r w:rsidRPr="0052740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thermodynamic</w:t>
            </w:r>
            <w:r w:rsidRPr="0052740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study</w:t>
            </w:r>
            <w:r w:rsidRPr="0052740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provided</w:t>
            </w:r>
            <w:r w:rsidRPr="0052740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insights into</w:t>
            </w:r>
            <w:r w:rsidRPr="0052740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the</w:t>
            </w:r>
            <w:r w:rsidRPr="0052740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topic.</w:t>
            </w:r>
            <w:r w:rsidRPr="0052740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To</w:t>
            </w:r>
            <w:r w:rsidRPr="0052740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improve</w:t>
            </w:r>
            <w:r w:rsidRPr="0052740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the</w:t>
            </w:r>
            <w:r w:rsidRPr="0052740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paper the following points can be addressed:</w:t>
            </w:r>
          </w:p>
          <w:p w:rsidR="00883C1C" w:rsidRPr="00527400" w:rsidRDefault="00A54E07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rPr>
                <w:rFonts w:ascii="Arial" w:hAnsi="Arial" w:cs="Arial"/>
                <w:sz w:val="20"/>
                <w:szCs w:val="20"/>
              </w:rPr>
            </w:pPr>
            <w:r w:rsidRPr="00527400">
              <w:rPr>
                <w:rFonts w:ascii="Arial" w:hAnsi="Arial" w:cs="Arial"/>
                <w:sz w:val="20"/>
                <w:szCs w:val="20"/>
              </w:rPr>
              <w:t>The</w:t>
            </w:r>
            <w:r w:rsidRPr="0052740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location</w:t>
            </w:r>
            <w:r w:rsidRPr="0052740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of</w:t>
            </w:r>
            <w:r w:rsidRPr="0052740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the</w:t>
            </w:r>
            <w:r w:rsidRPr="0052740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used</w:t>
            </w:r>
            <w:r w:rsidRPr="00527400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samples</w:t>
            </w:r>
            <w:r w:rsidRPr="0052740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and if</w:t>
            </w:r>
            <w:r w:rsidRPr="0052740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any</w:t>
            </w:r>
            <w:r w:rsidRPr="0052740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details</w:t>
            </w:r>
            <w:r w:rsidRPr="0052740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are</w:t>
            </w:r>
            <w:r w:rsidRPr="00527400">
              <w:rPr>
                <w:rFonts w:ascii="Arial" w:hAnsi="Arial" w:cs="Arial"/>
                <w:spacing w:val="-2"/>
                <w:sz w:val="20"/>
                <w:szCs w:val="20"/>
              </w:rPr>
              <w:t xml:space="preserve"> there.</w:t>
            </w:r>
          </w:p>
          <w:p w:rsidR="00883C1C" w:rsidRPr="00527400" w:rsidRDefault="00A54E07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rPr>
                <w:rFonts w:ascii="Arial" w:hAnsi="Arial" w:cs="Arial"/>
                <w:sz w:val="20"/>
                <w:szCs w:val="20"/>
              </w:rPr>
            </w:pPr>
            <w:r w:rsidRPr="00527400">
              <w:rPr>
                <w:rFonts w:ascii="Arial" w:hAnsi="Arial" w:cs="Arial"/>
                <w:sz w:val="20"/>
                <w:szCs w:val="20"/>
              </w:rPr>
              <w:t>The</w:t>
            </w:r>
            <w:r w:rsidRPr="0052740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method</w:t>
            </w:r>
            <w:r w:rsidRPr="0052740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of</w:t>
            </w:r>
            <w:r w:rsidRPr="0052740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analysis</w:t>
            </w:r>
            <w:r w:rsidRPr="0052740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for the</w:t>
            </w:r>
            <w:r w:rsidRPr="0052740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527400">
              <w:rPr>
                <w:rFonts w:ascii="Arial" w:hAnsi="Arial" w:cs="Arial"/>
                <w:sz w:val="20"/>
                <w:szCs w:val="20"/>
              </w:rPr>
              <w:t>As</w:t>
            </w:r>
            <w:proofErr w:type="gramEnd"/>
            <w:r w:rsidRPr="0052740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determination can</w:t>
            </w:r>
            <w:r w:rsidRPr="0052740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be</w:t>
            </w:r>
            <w:r w:rsidRPr="0052740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pacing w:val="-2"/>
                <w:sz w:val="20"/>
                <w:szCs w:val="20"/>
              </w:rPr>
              <w:t>added.</w:t>
            </w:r>
          </w:p>
          <w:p w:rsidR="00883C1C" w:rsidRPr="00527400" w:rsidRDefault="00A54E07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rPr>
                <w:rFonts w:ascii="Arial" w:hAnsi="Arial" w:cs="Arial"/>
                <w:sz w:val="20"/>
                <w:szCs w:val="20"/>
              </w:rPr>
            </w:pPr>
            <w:r w:rsidRPr="00527400">
              <w:rPr>
                <w:rFonts w:ascii="Arial" w:hAnsi="Arial" w:cs="Arial"/>
                <w:sz w:val="20"/>
                <w:szCs w:val="20"/>
              </w:rPr>
              <w:t>Some</w:t>
            </w:r>
            <w:r w:rsidRPr="0052740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explanation</w:t>
            </w:r>
            <w:r w:rsidRPr="0052740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for the</w:t>
            </w:r>
            <w:r w:rsidRPr="0052740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variation</w:t>
            </w:r>
            <w:r w:rsidRPr="0052740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in the</w:t>
            </w:r>
            <w:r w:rsidRPr="0052740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 xml:space="preserve">three adsorbents </w:t>
            </w:r>
            <w:r w:rsidRPr="00527400">
              <w:rPr>
                <w:rFonts w:ascii="Arial" w:hAnsi="Arial" w:cs="Arial"/>
                <w:spacing w:val="-2"/>
                <w:sz w:val="20"/>
                <w:szCs w:val="20"/>
              </w:rPr>
              <w:t>performance.</w:t>
            </w:r>
          </w:p>
          <w:p w:rsidR="00883C1C" w:rsidRPr="00527400" w:rsidRDefault="00A54E07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rPr>
                <w:rFonts w:ascii="Arial" w:hAnsi="Arial" w:cs="Arial"/>
                <w:sz w:val="20"/>
                <w:szCs w:val="20"/>
              </w:rPr>
            </w:pPr>
            <w:r w:rsidRPr="00527400">
              <w:rPr>
                <w:rFonts w:ascii="Arial" w:hAnsi="Arial" w:cs="Arial"/>
                <w:sz w:val="20"/>
                <w:szCs w:val="20"/>
              </w:rPr>
              <w:t>If any</w:t>
            </w:r>
            <w:r w:rsidRPr="0052740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future</w:t>
            </w:r>
            <w:r w:rsidRPr="0052740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 xml:space="preserve">work is </w:t>
            </w:r>
            <w:r w:rsidRPr="00527400">
              <w:rPr>
                <w:rFonts w:ascii="Arial" w:hAnsi="Arial" w:cs="Arial"/>
                <w:spacing w:val="-2"/>
                <w:sz w:val="20"/>
                <w:szCs w:val="20"/>
              </w:rPr>
              <w:t>suggested.</w:t>
            </w:r>
          </w:p>
          <w:p w:rsidR="00883C1C" w:rsidRPr="00527400" w:rsidRDefault="00A54E07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527400">
              <w:rPr>
                <w:rFonts w:ascii="Arial" w:hAnsi="Arial" w:cs="Arial"/>
                <w:b/>
                <w:sz w:val="20"/>
                <w:szCs w:val="20"/>
              </w:rPr>
              <w:t>Suggestion:</w:t>
            </w:r>
            <w:r w:rsidRPr="0052740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740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5274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can be</w:t>
            </w:r>
            <w:r w:rsidRPr="0052740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considered</w:t>
            </w:r>
            <w:r w:rsidRPr="0052740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2740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pacing w:val="-2"/>
                <w:sz w:val="20"/>
                <w:szCs w:val="20"/>
              </w:rPr>
              <w:t>publication.</w:t>
            </w:r>
          </w:p>
        </w:tc>
        <w:tc>
          <w:tcPr>
            <w:tcW w:w="6445" w:type="dxa"/>
          </w:tcPr>
          <w:p w:rsidR="00883C1C" w:rsidRPr="00527400" w:rsidRDefault="00883C1C">
            <w:pPr>
              <w:pStyle w:val="TableParagraph"/>
              <w:spacing w:before="176"/>
              <w:rPr>
                <w:rFonts w:ascii="Arial" w:hAnsi="Arial" w:cs="Arial"/>
                <w:sz w:val="20"/>
                <w:szCs w:val="20"/>
              </w:rPr>
            </w:pPr>
          </w:p>
          <w:p w:rsidR="00883C1C" w:rsidRPr="00527400" w:rsidRDefault="00A54E07">
            <w:pPr>
              <w:pStyle w:val="TableParagraph"/>
              <w:numPr>
                <w:ilvl w:val="0"/>
                <w:numId w:val="1"/>
              </w:numPr>
              <w:tabs>
                <w:tab w:val="left" w:pos="350"/>
              </w:tabs>
              <w:ind w:hanging="242"/>
              <w:rPr>
                <w:rFonts w:ascii="Arial" w:hAnsi="Arial" w:cs="Arial"/>
                <w:sz w:val="20"/>
                <w:szCs w:val="20"/>
              </w:rPr>
            </w:pPr>
            <w:r w:rsidRPr="00527400">
              <w:rPr>
                <w:rFonts w:ascii="Arial" w:hAnsi="Arial" w:cs="Arial"/>
                <w:sz w:val="20"/>
                <w:szCs w:val="20"/>
              </w:rPr>
              <w:t>Location</w:t>
            </w:r>
            <w:r w:rsidRPr="0052740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of</w:t>
            </w:r>
            <w:r w:rsidRPr="0052740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the</w:t>
            </w:r>
            <w:r w:rsidRPr="0052740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samples</w:t>
            </w:r>
            <w:r w:rsidRPr="0052740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used</w:t>
            </w:r>
            <w:r w:rsidRPr="0052740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has</w:t>
            </w:r>
            <w:r w:rsidRPr="0052740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been</w:t>
            </w:r>
            <w:r w:rsidRPr="0052740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pacing w:val="-2"/>
                <w:sz w:val="20"/>
                <w:szCs w:val="20"/>
              </w:rPr>
              <w:t>determined.</w:t>
            </w:r>
          </w:p>
          <w:p w:rsidR="00883C1C" w:rsidRPr="00527400" w:rsidRDefault="00A54E07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left="108" w:right="752" w:firstLine="0"/>
              <w:rPr>
                <w:rFonts w:ascii="Arial" w:hAnsi="Arial" w:cs="Arial"/>
                <w:sz w:val="20"/>
                <w:szCs w:val="20"/>
              </w:rPr>
            </w:pPr>
            <w:r w:rsidRPr="00527400">
              <w:rPr>
                <w:rFonts w:ascii="Arial" w:hAnsi="Arial" w:cs="Arial"/>
                <w:sz w:val="20"/>
                <w:szCs w:val="20"/>
              </w:rPr>
              <w:t>The</w:t>
            </w:r>
            <w:r w:rsidRPr="0052740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analytical</w:t>
            </w:r>
            <w:r w:rsidRPr="0052740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method</w:t>
            </w:r>
            <w:r w:rsidRPr="0052740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for</w:t>
            </w:r>
            <w:r w:rsidRPr="0052740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determining</w:t>
            </w:r>
            <w:r w:rsidRPr="0052740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arsenic</w:t>
            </w:r>
            <w:r w:rsidRPr="0052740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has</w:t>
            </w:r>
            <w:r w:rsidRPr="0052740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 xml:space="preserve">been </w:t>
            </w:r>
            <w:r w:rsidRPr="00527400">
              <w:rPr>
                <w:rFonts w:ascii="Arial" w:hAnsi="Arial" w:cs="Arial"/>
                <w:spacing w:val="-2"/>
                <w:sz w:val="20"/>
                <w:szCs w:val="20"/>
              </w:rPr>
              <w:t>added.</w:t>
            </w:r>
          </w:p>
          <w:p w:rsidR="00883C1C" w:rsidRPr="00527400" w:rsidRDefault="00A54E07">
            <w:pPr>
              <w:pStyle w:val="TableParagraph"/>
              <w:numPr>
                <w:ilvl w:val="0"/>
                <w:numId w:val="1"/>
              </w:numPr>
              <w:tabs>
                <w:tab w:val="left" w:pos="408"/>
              </w:tabs>
              <w:ind w:left="108" w:right="823" w:firstLine="60"/>
              <w:rPr>
                <w:rFonts w:ascii="Arial" w:hAnsi="Arial" w:cs="Arial"/>
                <w:sz w:val="20"/>
                <w:szCs w:val="20"/>
              </w:rPr>
            </w:pPr>
            <w:r w:rsidRPr="00527400">
              <w:rPr>
                <w:rFonts w:ascii="Arial" w:hAnsi="Arial" w:cs="Arial"/>
                <w:sz w:val="20"/>
                <w:szCs w:val="20"/>
              </w:rPr>
              <w:t>Explanation</w:t>
            </w:r>
            <w:r w:rsidRPr="0052740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of</w:t>
            </w:r>
            <w:r w:rsidRPr="0052740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the</w:t>
            </w:r>
            <w:r w:rsidRPr="0052740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performance</w:t>
            </w:r>
            <w:r w:rsidRPr="0052740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variations</w:t>
            </w:r>
            <w:r w:rsidRPr="0052740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of</w:t>
            </w:r>
            <w:r w:rsidRPr="0052740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the</w:t>
            </w:r>
            <w:r w:rsidRPr="0052740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 xml:space="preserve">three </w:t>
            </w:r>
            <w:r w:rsidRPr="00527400">
              <w:rPr>
                <w:rFonts w:ascii="Arial" w:hAnsi="Arial" w:cs="Arial"/>
                <w:spacing w:val="-2"/>
                <w:sz w:val="20"/>
                <w:szCs w:val="20"/>
              </w:rPr>
              <w:t>adsorbents.</w:t>
            </w:r>
          </w:p>
          <w:p w:rsidR="00883C1C" w:rsidRPr="00527400" w:rsidRDefault="00A54E07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left="348" w:hanging="240"/>
              <w:rPr>
                <w:rFonts w:ascii="Arial" w:hAnsi="Arial" w:cs="Arial"/>
                <w:sz w:val="20"/>
                <w:szCs w:val="20"/>
              </w:rPr>
            </w:pPr>
            <w:r w:rsidRPr="00527400">
              <w:rPr>
                <w:rFonts w:ascii="Arial" w:hAnsi="Arial" w:cs="Arial"/>
                <w:sz w:val="20"/>
                <w:szCs w:val="20"/>
              </w:rPr>
              <w:t>Suggestions</w:t>
            </w:r>
            <w:r w:rsidRPr="0052740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for</w:t>
            </w:r>
            <w:r w:rsidRPr="0052740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future work</w:t>
            </w:r>
            <w:r w:rsidRPr="0052740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have</w:t>
            </w:r>
            <w:r w:rsidRPr="0052740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been</w:t>
            </w:r>
            <w:r w:rsidRPr="0052740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pacing w:val="-4"/>
                <w:sz w:val="20"/>
                <w:szCs w:val="20"/>
              </w:rPr>
              <w:t>made.</w:t>
            </w:r>
          </w:p>
        </w:tc>
      </w:tr>
    </w:tbl>
    <w:p w:rsidR="00883C1C" w:rsidRPr="00527400" w:rsidRDefault="00883C1C">
      <w:pPr>
        <w:pStyle w:val="TableParagraph"/>
        <w:rPr>
          <w:rFonts w:ascii="Arial" w:hAnsi="Arial" w:cs="Arial"/>
          <w:sz w:val="20"/>
          <w:szCs w:val="20"/>
        </w:rPr>
        <w:sectPr w:rsidR="00883C1C" w:rsidRPr="00527400">
          <w:pgSz w:w="23820" w:h="16840" w:orient="landscape"/>
          <w:pgMar w:top="1820" w:right="1275" w:bottom="880" w:left="1275" w:header="1280" w:footer="699" w:gutter="0"/>
          <w:cols w:space="720"/>
        </w:sect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7166"/>
        <w:gridCol w:w="7155"/>
      </w:tblGrid>
      <w:tr w:rsidR="00883C1C" w:rsidRPr="00527400">
        <w:trPr>
          <w:trHeight w:val="525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883C1C" w:rsidRPr="00527400" w:rsidRDefault="00A54E07">
            <w:pPr>
              <w:pStyle w:val="TableParagraph"/>
              <w:spacing w:line="223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52740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lastRenderedPageBreak/>
              <w:t>PART</w:t>
            </w:r>
            <w:r w:rsidRPr="00527400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52740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883C1C" w:rsidRPr="00527400">
        <w:trPr>
          <w:trHeight w:val="1381"/>
        </w:trPr>
        <w:tc>
          <w:tcPr>
            <w:tcW w:w="6831" w:type="dxa"/>
          </w:tcPr>
          <w:p w:rsidR="00883C1C" w:rsidRPr="00527400" w:rsidRDefault="00883C1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66" w:type="dxa"/>
          </w:tcPr>
          <w:p w:rsidR="00883C1C" w:rsidRPr="00527400" w:rsidRDefault="00A54E07">
            <w:pPr>
              <w:pStyle w:val="TableParagraph"/>
              <w:spacing w:line="227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527400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527400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7155" w:type="dxa"/>
          </w:tcPr>
          <w:p w:rsidR="00883C1C" w:rsidRPr="00527400" w:rsidRDefault="00A54E07">
            <w:pPr>
              <w:pStyle w:val="TableParagraph"/>
              <w:spacing w:line="252" w:lineRule="auto"/>
              <w:ind w:left="5"/>
              <w:rPr>
                <w:rFonts w:ascii="Arial" w:hAnsi="Arial" w:cs="Arial"/>
                <w:sz w:val="20"/>
                <w:szCs w:val="20"/>
              </w:rPr>
            </w:pPr>
            <w:r w:rsidRPr="0052740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274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52740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(It</w:t>
            </w:r>
            <w:r w:rsidRPr="0052740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is</w:t>
            </w:r>
            <w:r w:rsidRPr="0052740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mandatory</w:t>
            </w:r>
            <w:r w:rsidRPr="0052740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that</w:t>
            </w:r>
            <w:r w:rsidRPr="0052740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authors</w:t>
            </w:r>
            <w:r w:rsidRPr="0052740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should</w:t>
            </w:r>
            <w:r w:rsidRPr="0052740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write</w:t>
            </w:r>
            <w:r w:rsidRPr="0052740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his/her</w:t>
            </w:r>
            <w:r w:rsidRPr="0052740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 xml:space="preserve">feedback </w:t>
            </w:r>
            <w:r w:rsidRPr="00527400">
              <w:rPr>
                <w:rFonts w:ascii="Arial" w:hAnsi="Arial" w:cs="Arial"/>
                <w:spacing w:val="-2"/>
                <w:sz w:val="20"/>
                <w:szCs w:val="20"/>
              </w:rPr>
              <w:t>here)</w:t>
            </w:r>
          </w:p>
          <w:p w:rsidR="00883C1C" w:rsidRPr="00527400" w:rsidRDefault="00A54E07">
            <w:pPr>
              <w:pStyle w:val="TableParagraph"/>
              <w:spacing w:before="152" w:line="252" w:lineRule="auto"/>
              <w:ind w:left="5"/>
              <w:rPr>
                <w:rFonts w:ascii="Arial" w:hAnsi="Arial" w:cs="Arial"/>
                <w:sz w:val="20"/>
                <w:szCs w:val="20"/>
              </w:rPr>
            </w:pPr>
            <w:r w:rsidRPr="00527400">
              <w:rPr>
                <w:rFonts w:ascii="Arial" w:hAnsi="Arial" w:cs="Arial"/>
                <w:sz w:val="20"/>
                <w:szCs w:val="20"/>
              </w:rPr>
              <w:t>I</w:t>
            </w:r>
            <w:r w:rsidRPr="0052740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have</w:t>
            </w:r>
            <w:r w:rsidRPr="0052740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noted your</w:t>
            </w:r>
            <w:r w:rsidRPr="0052740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comments</w:t>
            </w:r>
            <w:r w:rsidRPr="0052740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and</w:t>
            </w:r>
            <w:r w:rsidRPr="0052740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taken</w:t>
            </w:r>
            <w:r w:rsidRPr="0052740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them</w:t>
            </w:r>
            <w:r w:rsidRPr="0052740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into</w:t>
            </w:r>
            <w:r w:rsidRPr="0052740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account</w:t>
            </w:r>
            <w:r w:rsidRPr="0052740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where</w:t>
            </w:r>
            <w:r w:rsidRPr="0052740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sz w:val="20"/>
                <w:szCs w:val="20"/>
              </w:rPr>
              <w:t>possible. Thank you for your input.</w:t>
            </w:r>
          </w:p>
        </w:tc>
      </w:tr>
      <w:tr w:rsidR="00883C1C" w:rsidRPr="00527400">
        <w:trPr>
          <w:trHeight w:val="890"/>
        </w:trPr>
        <w:tc>
          <w:tcPr>
            <w:tcW w:w="6831" w:type="dxa"/>
          </w:tcPr>
          <w:p w:rsidR="00883C1C" w:rsidRPr="00527400" w:rsidRDefault="00A54E07">
            <w:pPr>
              <w:pStyle w:val="TableParagraph"/>
              <w:spacing w:before="177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52740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274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5274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5274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52740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2740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52740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7400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7166" w:type="dxa"/>
          </w:tcPr>
          <w:p w:rsidR="00883C1C" w:rsidRPr="00527400" w:rsidRDefault="00A54E07">
            <w:pPr>
              <w:pStyle w:val="TableParagraph"/>
              <w:spacing w:before="45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527400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527400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527400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527400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proofErr w:type="gramStart"/>
            <w:r w:rsidRPr="00527400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527400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527400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527400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527400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527400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527400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527400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527400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527400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527400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527400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527400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527400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527400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527400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527400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527400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527400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details)</w:t>
            </w:r>
          </w:p>
        </w:tc>
        <w:tc>
          <w:tcPr>
            <w:tcW w:w="7155" w:type="dxa"/>
          </w:tcPr>
          <w:p w:rsidR="00883C1C" w:rsidRPr="00527400" w:rsidRDefault="00883C1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883C1C" w:rsidRPr="00527400" w:rsidRDefault="00883C1C">
            <w:pPr>
              <w:pStyle w:val="TableParagraph"/>
              <w:spacing w:before="117"/>
              <w:rPr>
                <w:rFonts w:ascii="Arial" w:hAnsi="Arial" w:cs="Arial"/>
                <w:sz w:val="20"/>
                <w:szCs w:val="20"/>
              </w:rPr>
            </w:pPr>
          </w:p>
          <w:p w:rsidR="00883C1C" w:rsidRPr="00527400" w:rsidRDefault="00A54E07">
            <w:pPr>
              <w:pStyle w:val="TableParagraph"/>
              <w:spacing w:before="1"/>
              <w:ind w:left="5"/>
              <w:rPr>
                <w:rFonts w:ascii="Arial" w:hAnsi="Arial" w:cs="Arial"/>
                <w:sz w:val="20"/>
                <w:szCs w:val="20"/>
              </w:rPr>
            </w:pPr>
            <w:r w:rsidRPr="00527400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</w:tr>
    </w:tbl>
    <w:p w:rsidR="00A54E07" w:rsidRPr="00527400" w:rsidRDefault="00A54E07">
      <w:pPr>
        <w:rPr>
          <w:rFonts w:ascii="Arial" w:hAnsi="Arial" w:cs="Arial"/>
          <w:sz w:val="20"/>
          <w:szCs w:val="20"/>
        </w:rPr>
      </w:pPr>
    </w:p>
    <w:sectPr w:rsidR="00A54E07" w:rsidRPr="00527400"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4E07" w:rsidRDefault="00A54E07">
      <w:r>
        <w:separator/>
      </w:r>
    </w:p>
  </w:endnote>
  <w:endnote w:type="continuationSeparator" w:id="0">
    <w:p w:rsidR="00A54E07" w:rsidRDefault="00A54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3C1C" w:rsidRDefault="00A54E07">
    <w:pPr>
      <w:pStyle w:val="BodyText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83C1C" w:rsidRDefault="00A54E07">
                          <w:pPr>
                            <w:pStyle w:val="BodyText"/>
                            <w:ind w:left="20"/>
                          </w:pPr>
                          <w:r>
                            <w:t>Created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5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:rsidR="00883C1C" w:rsidRDefault="00A54E07">
                    <w:pPr>
                      <w:pStyle w:val="BodyText"/>
                      <w:ind w:left="20"/>
                    </w:pPr>
                    <w:r>
                      <w:t>Created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5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83C1C" w:rsidRDefault="00A54E07">
                          <w:pPr>
                            <w:pStyle w:val="BodyText"/>
                            <w:ind w:left="20"/>
                          </w:pPr>
                          <w:r>
                            <w:t>Checked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5.9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:rsidR="00883C1C" w:rsidRDefault="00A54E07">
                    <w:pPr>
                      <w:pStyle w:val="BodyText"/>
                      <w:ind w:left="20"/>
                    </w:pPr>
                    <w:r>
                      <w:t>Checked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83C1C" w:rsidRDefault="00A54E07">
                          <w:pPr>
                            <w:pStyle w:val="BodyText"/>
                            <w:ind w:left="20"/>
                          </w:pPr>
                          <w:r>
                            <w:t>Approved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5.9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:rsidR="00883C1C" w:rsidRDefault="00A54E07">
                    <w:pPr>
                      <w:pStyle w:val="BodyText"/>
                      <w:ind w:left="20"/>
                    </w:pPr>
                    <w:r>
                      <w:t>Approved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83C1C" w:rsidRDefault="00A54E07">
                          <w:pPr>
                            <w:pStyle w:val="BodyText"/>
                            <w:ind w:left="20"/>
                          </w:pPr>
                          <w:r>
                            <w:t>Version: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3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(07-07-</w:t>
                          </w:r>
                          <w:r>
                            <w:rPr>
                              <w:spacing w:val="-2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5.95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:rsidR="00883C1C" w:rsidRDefault="00A54E07">
                    <w:pPr>
                      <w:pStyle w:val="BodyText"/>
                      <w:ind w:left="20"/>
                    </w:pPr>
                    <w:r>
                      <w:t>Version: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3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(07-07-</w:t>
                    </w:r>
                    <w:r>
                      <w:rPr>
                        <w:spacing w:val="-2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4E07" w:rsidRDefault="00A54E07">
      <w:r>
        <w:separator/>
      </w:r>
    </w:p>
  </w:footnote>
  <w:footnote w:type="continuationSeparator" w:id="0">
    <w:p w:rsidR="00A54E07" w:rsidRDefault="00A54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3C1C" w:rsidRDefault="00A54E07">
    <w:pPr>
      <w:pStyle w:val="BodyText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83C1C" w:rsidRDefault="00A54E07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8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6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:rsidR="00883C1C" w:rsidRDefault="00A54E07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8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6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265C4"/>
    <w:multiLevelType w:val="hybridMultilevel"/>
    <w:tmpl w:val="D4B00638"/>
    <w:lvl w:ilvl="0" w:tplc="0248F04E">
      <w:start w:val="1"/>
      <w:numFmt w:val="decimal"/>
      <w:lvlText w:val="%1."/>
      <w:lvlJc w:val="left"/>
      <w:pPr>
        <w:ind w:left="350" w:hanging="2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B0CB3F4">
      <w:numFmt w:val="bullet"/>
      <w:lvlText w:val="•"/>
      <w:lvlJc w:val="left"/>
      <w:pPr>
        <w:ind w:left="967" w:hanging="243"/>
      </w:pPr>
      <w:rPr>
        <w:rFonts w:hint="default"/>
        <w:lang w:val="en-US" w:eastAsia="en-US" w:bidi="ar-SA"/>
      </w:rPr>
    </w:lvl>
    <w:lvl w:ilvl="2" w:tplc="3778486E">
      <w:numFmt w:val="bullet"/>
      <w:lvlText w:val="•"/>
      <w:lvlJc w:val="left"/>
      <w:pPr>
        <w:ind w:left="1575" w:hanging="243"/>
      </w:pPr>
      <w:rPr>
        <w:rFonts w:hint="default"/>
        <w:lang w:val="en-US" w:eastAsia="en-US" w:bidi="ar-SA"/>
      </w:rPr>
    </w:lvl>
    <w:lvl w:ilvl="3" w:tplc="FE103022">
      <w:numFmt w:val="bullet"/>
      <w:lvlText w:val="•"/>
      <w:lvlJc w:val="left"/>
      <w:pPr>
        <w:ind w:left="2182" w:hanging="243"/>
      </w:pPr>
      <w:rPr>
        <w:rFonts w:hint="default"/>
        <w:lang w:val="en-US" w:eastAsia="en-US" w:bidi="ar-SA"/>
      </w:rPr>
    </w:lvl>
    <w:lvl w:ilvl="4" w:tplc="EBDA9A90">
      <w:numFmt w:val="bullet"/>
      <w:lvlText w:val="•"/>
      <w:lvlJc w:val="left"/>
      <w:pPr>
        <w:ind w:left="2790" w:hanging="243"/>
      </w:pPr>
      <w:rPr>
        <w:rFonts w:hint="default"/>
        <w:lang w:val="en-US" w:eastAsia="en-US" w:bidi="ar-SA"/>
      </w:rPr>
    </w:lvl>
    <w:lvl w:ilvl="5" w:tplc="351E4C20">
      <w:numFmt w:val="bullet"/>
      <w:lvlText w:val="•"/>
      <w:lvlJc w:val="left"/>
      <w:pPr>
        <w:ind w:left="3397" w:hanging="243"/>
      </w:pPr>
      <w:rPr>
        <w:rFonts w:hint="default"/>
        <w:lang w:val="en-US" w:eastAsia="en-US" w:bidi="ar-SA"/>
      </w:rPr>
    </w:lvl>
    <w:lvl w:ilvl="6" w:tplc="C7BE6714">
      <w:numFmt w:val="bullet"/>
      <w:lvlText w:val="•"/>
      <w:lvlJc w:val="left"/>
      <w:pPr>
        <w:ind w:left="4005" w:hanging="243"/>
      </w:pPr>
      <w:rPr>
        <w:rFonts w:hint="default"/>
        <w:lang w:val="en-US" w:eastAsia="en-US" w:bidi="ar-SA"/>
      </w:rPr>
    </w:lvl>
    <w:lvl w:ilvl="7" w:tplc="EDC648F6">
      <w:numFmt w:val="bullet"/>
      <w:lvlText w:val="•"/>
      <w:lvlJc w:val="left"/>
      <w:pPr>
        <w:ind w:left="4612" w:hanging="243"/>
      </w:pPr>
      <w:rPr>
        <w:rFonts w:hint="default"/>
        <w:lang w:val="en-US" w:eastAsia="en-US" w:bidi="ar-SA"/>
      </w:rPr>
    </w:lvl>
    <w:lvl w:ilvl="8" w:tplc="710687AA">
      <w:numFmt w:val="bullet"/>
      <w:lvlText w:val="•"/>
      <w:lvlJc w:val="left"/>
      <w:pPr>
        <w:ind w:left="5220" w:hanging="243"/>
      </w:pPr>
      <w:rPr>
        <w:rFonts w:hint="default"/>
        <w:lang w:val="en-US" w:eastAsia="en-US" w:bidi="ar-SA"/>
      </w:rPr>
    </w:lvl>
  </w:abstractNum>
  <w:abstractNum w:abstractNumId="1" w15:restartNumberingAfterBreak="0">
    <w:nsid w:val="0EFA44FE"/>
    <w:multiLevelType w:val="hybridMultilevel"/>
    <w:tmpl w:val="0D84D72A"/>
    <w:lvl w:ilvl="0" w:tplc="E6980FD0">
      <w:start w:val="1"/>
      <w:numFmt w:val="decimal"/>
      <w:lvlText w:val="%1.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F78C362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17CEA6AE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E7DA5C46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8632A074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FE000208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6AF47932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0F720092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60B8EF4E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83C1C"/>
    <w:rsid w:val="00527400"/>
    <w:rsid w:val="00883C1C"/>
    <w:rsid w:val="00A54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7F54A2-A78C-42AE-AC4C-8C831A288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4"/>
    </w:pPr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ecc.com/index.php/IJEC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367</Words>
  <Characters>2096</Characters>
  <Application>Microsoft Office Word</Application>
  <DocSecurity>0</DocSecurity>
  <Lines>17</Lines>
  <Paragraphs>4</Paragraphs>
  <ScaleCrop>false</ScaleCrop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2</cp:revision>
  <dcterms:created xsi:type="dcterms:W3CDTF">2025-08-19T06:37:00Z</dcterms:created>
  <dcterms:modified xsi:type="dcterms:W3CDTF">2025-08-19T06:46:00Z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2025-08-19T00:00:00Z</vt:filetime>
  </property>
  <property fmtid="{D5CDD505-2E9C-101B-9397-08002B2CF9AE}" pid="5" name="Producer">
    <vt:lpwstr>Microsoft® Word 2016</vt:lpwstr>
  </property>
</Properties>
</file>