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CAF" w:rsidRPr="002C240A" w:rsidRDefault="00176CA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76CAF" w:rsidRPr="002C240A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176CAF" w:rsidRPr="002C240A" w:rsidRDefault="00176CAF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76CAF" w:rsidRPr="002C240A">
        <w:trPr>
          <w:trHeight w:val="290"/>
        </w:trPr>
        <w:tc>
          <w:tcPr>
            <w:tcW w:w="5167" w:type="dxa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CAF" w:rsidRPr="002C240A" w:rsidRDefault="00777FC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2C240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Biochemistry Research &amp; Review</w:t>
              </w:r>
            </w:hyperlink>
          </w:p>
        </w:tc>
      </w:tr>
      <w:tr w:rsidR="00176CAF" w:rsidRPr="002C240A">
        <w:trPr>
          <w:trHeight w:val="290"/>
        </w:trPr>
        <w:tc>
          <w:tcPr>
            <w:tcW w:w="5167" w:type="dxa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Ms_IJBCRR_142157</w:t>
            </w:r>
          </w:p>
        </w:tc>
      </w:tr>
      <w:tr w:rsidR="00176CAF" w:rsidRPr="002C240A">
        <w:trPr>
          <w:trHeight w:val="650"/>
        </w:trPr>
        <w:tc>
          <w:tcPr>
            <w:tcW w:w="5167" w:type="dxa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CAF" w:rsidRPr="002C240A" w:rsidRDefault="00777FC0">
            <w:pPr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sz w:val="20"/>
                <w:szCs w:val="20"/>
              </w:rPr>
              <w:t>Association between calcium, magnesium and lipid levels of vitamin D deficiency in obese children – A Cross-sectional Descriptive Study</w:t>
            </w:r>
          </w:p>
        </w:tc>
      </w:tr>
      <w:tr w:rsidR="00176CAF" w:rsidRPr="002C240A">
        <w:trPr>
          <w:trHeight w:val="332"/>
        </w:trPr>
        <w:tc>
          <w:tcPr>
            <w:tcW w:w="5167" w:type="dxa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eastAsia="Arial" w:hAnsi="Arial" w:cs="Arial"/>
                <w:b/>
                <w:sz w:val="20"/>
                <w:szCs w:val="20"/>
              </w:rPr>
              <w:t>Original Research Article</w:t>
            </w:r>
          </w:p>
        </w:tc>
      </w:tr>
    </w:tbl>
    <w:p w:rsidR="00176CAF" w:rsidRPr="002C240A" w:rsidRDefault="00176CAF">
      <w:pPr>
        <w:rPr>
          <w:rFonts w:ascii="Arial" w:hAnsi="Arial" w:cs="Arial"/>
          <w:sz w:val="20"/>
          <w:szCs w:val="20"/>
        </w:rPr>
      </w:pPr>
      <w:bookmarkStart w:id="0" w:name="_p5l7h7p1rg64" w:colFirst="0" w:colLast="0"/>
      <w:bookmarkEnd w:id="0"/>
    </w:p>
    <w:tbl>
      <w:tblPr>
        <w:tblStyle w:val="a0"/>
        <w:tblW w:w="209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9"/>
      </w:tblGrid>
      <w:tr w:rsidR="00176CAF" w:rsidRPr="002C240A" w:rsidTr="002C240A"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:rsidR="00176CAF" w:rsidRPr="002C240A" w:rsidRDefault="00777FC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C240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C240A">
              <w:rPr>
                <w:rFonts w:ascii="Arial" w:eastAsia="Times New Roman" w:hAnsi="Arial" w:cs="Arial"/>
              </w:rPr>
              <w:t xml:space="preserve"> Comments</w:t>
            </w:r>
          </w:p>
          <w:p w:rsidR="00176CAF" w:rsidRPr="002C240A" w:rsidRDefault="00176C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CAF" w:rsidRPr="002C240A" w:rsidTr="002C240A">
        <w:tc>
          <w:tcPr>
            <w:tcW w:w="5243" w:type="dxa"/>
          </w:tcPr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176CAF" w:rsidRPr="002C240A" w:rsidRDefault="00777FC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C240A">
              <w:rPr>
                <w:rFonts w:ascii="Arial" w:eastAsia="Times New Roman" w:hAnsi="Arial" w:cs="Arial"/>
              </w:rPr>
              <w:t>Reviewer’s comment</w:t>
            </w:r>
          </w:p>
          <w:p w:rsidR="00176CAF" w:rsidRPr="002C240A" w:rsidRDefault="00777FC0">
            <w:pPr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176CAF" w:rsidRPr="002C240A" w:rsidRDefault="00176C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:rsidR="00176CAF" w:rsidRPr="002C240A" w:rsidRDefault="00777FC0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C240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6CAF" w:rsidRPr="002C240A" w:rsidTr="002C240A">
        <w:trPr>
          <w:trHeight w:val="1264"/>
        </w:trPr>
        <w:tc>
          <w:tcPr>
            <w:tcW w:w="5243" w:type="dxa"/>
          </w:tcPr>
          <w:p w:rsidR="00176CAF" w:rsidRPr="002C240A" w:rsidRDefault="00777F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176CAF" w:rsidRPr="002C240A" w:rsidRDefault="00176CA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color w:val="000000"/>
                <w:sz w:val="20"/>
                <w:szCs w:val="20"/>
              </w:rPr>
              <w:t>It is useful to examine vitamin D levels in children and even adults, especially in the Middle</w:t>
            </w:r>
            <w:r w:rsidRPr="002C240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East, because vitamin D deficiency is very common in these countries. This study helps to make health and nutrition policies more informed and provides a better view of underlying nutritional deficiencies.</w:t>
            </w:r>
          </w:p>
        </w:tc>
        <w:tc>
          <w:tcPr>
            <w:tcW w:w="6379" w:type="dxa"/>
          </w:tcPr>
          <w:p w:rsidR="00176CAF" w:rsidRPr="002C240A" w:rsidRDefault="00777FC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C240A">
              <w:rPr>
                <w:rFonts w:ascii="Arial" w:eastAsia="Times New Roman" w:hAnsi="Arial" w:cs="Arial"/>
                <w:b w:val="0"/>
              </w:rPr>
              <w:t>Vitamin D deficiency is a significant health issu</w:t>
            </w:r>
            <w:r w:rsidRPr="002C240A">
              <w:rPr>
                <w:rFonts w:ascii="Arial" w:eastAsia="Times New Roman" w:hAnsi="Arial" w:cs="Arial"/>
                <w:b w:val="0"/>
              </w:rPr>
              <w:t xml:space="preserve">e in the Middle East, especially among </w:t>
            </w:r>
            <w:proofErr w:type="spellStart"/>
            <w:r w:rsidRPr="002C240A">
              <w:rPr>
                <w:rFonts w:ascii="Arial" w:eastAsia="Times New Roman" w:hAnsi="Arial" w:cs="Arial"/>
                <w:b w:val="0"/>
              </w:rPr>
              <w:t>pediatric</w:t>
            </w:r>
            <w:proofErr w:type="spellEnd"/>
            <w:r w:rsidRPr="002C240A">
              <w:rPr>
                <w:rFonts w:ascii="Arial" w:eastAsia="Times New Roman" w:hAnsi="Arial" w:cs="Arial"/>
                <w:b w:val="0"/>
              </w:rPr>
              <w:t xml:space="preserve"> populations. This manuscript contributes to a better understanding of the biochemical implications of hypovitaminosis D in obese children, offering clinical insight into early detection through routine bioma</w:t>
            </w:r>
            <w:r w:rsidRPr="002C240A">
              <w:rPr>
                <w:rFonts w:ascii="Arial" w:eastAsia="Times New Roman" w:hAnsi="Arial" w:cs="Arial"/>
                <w:b w:val="0"/>
              </w:rPr>
              <w:t xml:space="preserve">rkers. The findings may help guide regional health policy related to </w:t>
            </w:r>
            <w:proofErr w:type="spellStart"/>
            <w:r w:rsidRPr="002C240A">
              <w:rPr>
                <w:rFonts w:ascii="Arial" w:eastAsia="Times New Roman" w:hAnsi="Arial" w:cs="Arial"/>
                <w:b w:val="0"/>
              </w:rPr>
              <w:t>pediatric</w:t>
            </w:r>
            <w:proofErr w:type="spellEnd"/>
            <w:r w:rsidRPr="002C240A">
              <w:rPr>
                <w:rFonts w:ascii="Arial" w:eastAsia="Times New Roman" w:hAnsi="Arial" w:cs="Arial"/>
                <w:b w:val="0"/>
              </w:rPr>
              <w:t xml:space="preserve"> obesity, supplementation strategies, and nutrition-based interventions.</w:t>
            </w:r>
          </w:p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6CAF" w:rsidRPr="002C240A" w:rsidTr="002C240A">
        <w:trPr>
          <w:trHeight w:val="1262"/>
        </w:trPr>
        <w:tc>
          <w:tcPr>
            <w:tcW w:w="5243" w:type="dxa"/>
          </w:tcPr>
          <w:p w:rsidR="00176CAF" w:rsidRPr="002C240A" w:rsidRDefault="00777F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176CAF" w:rsidRPr="002C240A" w:rsidRDefault="00777F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176CAF" w:rsidRPr="002C240A" w:rsidRDefault="00777F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176CAF" w:rsidRPr="002C240A" w:rsidRDefault="00777F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Alternative:</w:t>
            </w:r>
          </w:p>
          <w:p w:rsidR="00176CAF" w:rsidRPr="002C240A" w:rsidRDefault="00777F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Study of lipid profile, calcium and magnesium on vitamin D deficiency in obese children and adolescents-</w:t>
            </w:r>
            <w:r w:rsidRPr="002C240A">
              <w:rPr>
                <w:rFonts w:ascii="Arial" w:eastAsia="Arial" w:hAnsi="Arial" w:cs="Arial"/>
                <w:color w:val="001D35"/>
                <w:sz w:val="20"/>
                <w:szCs w:val="20"/>
                <w:highlight w:val="white"/>
              </w:rPr>
              <w:t xml:space="preserve"> </w:t>
            </w:r>
            <w:r w:rsidRPr="002C240A">
              <w:rPr>
                <w:rFonts w:ascii="Arial" w:hAnsi="Arial" w:cs="Arial"/>
                <w:b/>
                <w:sz w:val="20"/>
                <w:szCs w:val="20"/>
              </w:rPr>
              <w:t>Cross-sectional descriptive study</w:t>
            </w:r>
          </w:p>
        </w:tc>
        <w:tc>
          <w:tcPr>
            <w:tcW w:w="6379" w:type="dxa"/>
          </w:tcPr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6CAF" w:rsidRPr="002C240A" w:rsidTr="002C240A">
        <w:trPr>
          <w:trHeight w:val="1262"/>
        </w:trPr>
        <w:tc>
          <w:tcPr>
            <w:tcW w:w="5243" w:type="dxa"/>
          </w:tcPr>
          <w:p w:rsidR="00176CAF" w:rsidRPr="002C240A" w:rsidRDefault="00777FC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C240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</w:t>
            </w:r>
            <w:r w:rsidRPr="002C240A">
              <w:rPr>
                <w:rFonts w:ascii="Arial" w:eastAsia="Times New Roman" w:hAnsi="Arial" w:cs="Arial"/>
              </w:rPr>
              <w:t>ion? Please write your suggestions here.</w:t>
            </w:r>
          </w:p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176CAF" w:rsidRPr="002C240A" w:rsidRDefault="00777F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It is better to add the average and median age of individuals, gender, and maturity status to the summary of the article.</w:t>
            </w:r>
          </w:p>
        </w:tc>
        <w:tc>
          <w:tcPr>
            <w:tcW w:w="6379" w:type="dxa"/>
          </w:tcPr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6CAF" w:rsidRPr="002C240A" w:rsidTr="002C240A">
        <w:trPr>
          <w:trHeight w:val="704"/>
        </w:trPr>
        <w:tc>
          <w:tcPr>
            <w:tcW w:w="5243" w:type="dxa"/>
          </w:tcPr>
          <w:p w:rsidR="00176CAF" w:rsidRPr="002C240A" w:rsidRDefault="00777FC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C240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text of the article is s</w:t>
            </w:r>
            <w:r w:rsidRPr="002C240A">
              <w:rPr>
                <w:rFonts w:ascii="Arial" w:hAnsi="Arial" w:cs="Arial"/>
                <w:b/>
                <w:color w:val="000000"/>
                <w:sz w:val="20"/>
                <w:szCs w:val="20"/>
              </w:rPr>
              <w:t>cientifically correct, although confounding factors such as puberty, socioeconomic status, and gender are not considered.</w:t>
            </w:r>
          </w:p>
        </w:tc>
        <w:tc>
          <w:tcPr>
            <w:tcW w:w="6379" w:type="dxa"/>
          </w:tcPr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6CAF" w:rsidRPr="002C240A" w:rsidTr="002C240A">
        <w:trPr>
          <w:trHeight w:val="703"/>
        </w:trPr>
        <w:tc>
          <w:tcPr>
            <w:tcW w:w="5243" w:type="dxa"/>
          </w:tcPr>
          <w:p w:rsidR="00176CAF" w:rsidRPr="002C240A" w:rsidRDefault="00777F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379" w:type="dxa"/>
          </w:tcPr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76CAF" w:rsidRPr="002C240A" w:rsidTr="002C240A">
        <w:trPr>
          <w:trHeight w:val="386"/>
        </w:trPr>
        <w:tc>
          <w:tcPr>
            <w:tcW w:w="5243" w:type="dxa"/>
          </w:tcPr>
          <w:p w:rsidR="00176CAF" w:rsidRPr="002C240A" w:rsidRDefault="00777FC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C240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176CAF" w:rsidRPr="002C240A" w:rsidRDefault="00176C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76CAF" w:rsidRPr="002C240A" w:rsidRDefault="00777FC0">
            <w:pPr>
              <w:rPr>
                <w:rFonts w:ascii="Arial" w:hAnsi="Arial" w:cs="Arial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sz w:val="20"/>
                <w:szCs w:val="20"/>
              </w:rPr>
              <w:t>YES</w:t>
            </w:r>
            <w:bookmarkStart w:id="1" w:name="_GoBack"/>
            <w:bookmarkEnd w:id="1"/>
          </w:p>
        </w:tc>
        <w:tc>
          <w:tcPr>
            <w:tcW w:w="6379" w:type="dxa"/>
          </w:tcPr>
          <w:p w:rsidR="00176CAF" w:rsidRPr="002C240A" w:rsidRDefault="00176C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CAF" w:rsidRPr="002C240A" w:rsidTr="002C240A">
        <w:trPr>
          <w:trHeight w:val="1178"/>
        </w:trPr>
        <w:tc>
          <w:tcPr>
            <w:tcW w:w="5243" w:type="dxa"/>
          </w:tcPr>
          <w:p w:rsidR="00176CAF" w:rsidRPr="002C240A" w:rsidRDefault="00777FC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C240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C240A">
              <w:rPr>
                <w:rFonts w:ascii="Arial" w:eastAsia="Times New Roman" w:hAnsi="Arial" w:cs="Arial"/>
              </w:rPr>
              <w:t xml:space="preserve"> </w:t>
            </w:r>
            <w:r w:rsidRPr="002C240A">
              <w:rPr>
                <w:rFonts w:ascii="Arial" w:eastAsia="Times New Roman" w:hAnsi="Arial" w:cs="Arial"/>
                <w:b w:val="0"/>
              </w:rPr>
              <w:t>comments</w:t>
            </w:r>
          </w:p>
          <w:p w:rsidR="00176CAF" w:rsidRPr="002C240A" w:rsidRDefault="00176C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176CAF" w:rsidRPr="002C240A" w:rsidRDefault="00777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40A">
              <w:rPr>
                <w:rFonts w:ascii="Arial" w:hAnsi="Arial" w:cs="Arial"/>
                <w:b/>
                <w:color w:val="000000"/>
                <w:sz w:val="20"/>
                <w:szCs w:val="20"/>
              </w:rPr>
              <w:t>In this study, the gender of the study subjects was not specified, which would help determine the status of vitamin D deficiency according to gender. Also, the maturity status of the subjects was not specified because vitamin D consumption is completely di</w:t>
            </w:r>
            <w:r w:rsidRPr="002C240A">
              <w:rPr>
                <w:rFonts w:ascii="Arial" w:hAnsi="Arial" w:cs="Arial"/>
                <w:b/>
                <w:color w:val="000000"/>
                <w:sz w:val="20"/>
                <w:szCs w:val="20"/>
              </w:rPr>
              <w:t>fferent from the maturity status and body needs and affects serum A levels. Finally, the age chart of the subjects was not specified so that the average age and median age of the subjects could be examined.</w:t>
            </w:r>
          </w:p>
        </w:tc>
        <w:tc>
          <w:tcPr>
            <w:tcW w:w="6379" w:type="dxa"/>
          </w:tcPr>
          <w:p w:rsidR="00176CAF" w:rsidRPr="002C240A" w:rsidRDefault="00176C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2c25wh5nq3av" w:colFirst="0" w:colLast="0"/>
      <w:bookmarkEnd w:id="2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176CAF" w:rsidRPr="002C240A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CAF" w:rsidRPr="002C240A" w:rsidRDefault="00777FC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2C240A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2C240A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176CAF" w:rsidRPr="002C240A" w:rsidRDefault="00176CA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176CAF" w:rsidRPr="002C240A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CAF" w:rsidRPr="002C240A" w:rsidRDefault="00176CA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CAF" w:rsidRPr="002C240A" w:rsidRDefault="00777FC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C240A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CAF" w:rsidRPr="002C240A" w:rsidRDefault="00777FC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C240A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2C240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C240A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76CAF" w:rsidRPr="002C240A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CAF" w:rsidRPr="002C240A" w:rsidRDefault="00777FC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C240A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176CAF" w:rsidRPr="002C240A" w:rsidRDefault="00176CA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CAF" w:rsidRPr="002C240A" w:rsidRDefault="00777FC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2C240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2C240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2C240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176CAF" w:rsidRPr="002C240A" w:rsidRDefault="00176CA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176CAF" w:rsidRPr="002C240A" w:rsidRDefault="00176CA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CAF" w:rsidRPr="002C240A" w:rsidRDefault="00176CA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176CAF" w:rsidRPr="002C240A" w:rsidRDefault="00176CA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176CAF" w:rsidRPr="002C240A" w:rsidRDefault="00176CA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76CAF" w:rsidRPr="002C240A" w:rsidRDefault="00176CAF">
      <w:pPr>
        <w:rPr>
          <w:rFonts w:ascii="Arial" w:hAnsi="Arial" w:cs="Arial"/>
          <w:sz w:val="20"/>
          <w:szCs w:val="20"/>
        </w:rPr>
      </w:pPr>
    </w:p>
    <w:p w:rsidR="00176CAF" w:rsidRPr="002C240A" w:rsidRDefault="00176CAF">
      <w:pPr>
        <w:rPr>
          <w:rFonts w:ascii="Arial" w:hAnsi="Arial" w:cs="Arial"/>
          <w:sz w:val="20"/>
          <w:szCs w:val="20"/>
        </w:rPr>
      </w:pPr>
    </w:p>
    <w:p w:rsidR="00176CAF" w:rsidRPr="002C240A" w:rsidRDefault="00176C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176CAF" w:rsidRPr="002C240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FC0" w:rsidRDefault="00777FC0">
      <w:r>
        <w:separator/>
      </w:r>
    </w:p>
  </w:endnote>
  <w:endnote w:type="continuationSeparator" w:id="0">
    <w:p w:rsidR="00777FC0" w:rsidRDefault="00777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CAF" w:rsidRDefault="00777FC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FC0" w:rsidRDefault="00777FC0">
      <w:r>
        <w:separator/>
      </w:r>
    </w:p>
  </w:footnote>
  <w:footnote w:type="continuationSeparator" w:id="0">
    <w:p w:rsidR="00777FC0" w:rsidRDefault="00777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CAF" w:rsidRDefault="00176CA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176CAF" w:rsidRDefault="00777FC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CAF"/>
    <w:rsid w:val="00176CAF"/>
    <w:rsid w:val="002C240A"/>
    <w:rsid w:val="0077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738705-60F3-48F4-B3D2-54BE14EC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bcrr.com/index.php/IJBC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2</cp:revision>
  <dcterms:created xsi:type="dcterms:W3CDTF">2025-08-08T05:02:00Z</dcterms:created>
  <dcterms:modified xsi:type="dcterms:W3CDTF">2025-08-08T05:05:00Z</dcterms:modified>
</cp:coreProperties>
</file>