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F64" w:rsidRPr="00F04D39" w:rsidRDefault="00281F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81F64" w:rsidRPr="00F04D39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281F64" w:rsidRPr="00F04D39" w:rsidRDefault="00281F64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81F64" w:rsidRPr="00F04D39">
        <w:trPr>
          <w:trHeight w:val="290"/>
        </w:trPr>
        <w:tc>
          <w:tcPr>
            <w:tcW w:w="5167" w:type="dxa"/>
          </w:tcPr>
          <w:p w:rsidR="00281F64" w:rsidRPr="00F04D39" w:rsidRDefault="00752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04D39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64" w:rsidRPr="00F04D39" w:rsidRDefault="0075248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F04D39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in Nursing and Health</w:t>
              </w:r>
            </w:hyperlink>
            <w:r w:rsidRPr="00F04D39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81F64" w:rsidRPr="00F04D39">
        <w:trPr>
          <w:trHeight w:val="290"/>
        </w:trPr>
        <w:tc>
          <w:tcPr>
            <w:tcW w:w="5167" w:type="dxa"/>
          </w:tcPr>
          <w:p w:rsidR="00281F64" w:rsidRPr="00F04D39" w:rsidRDefault="00752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04D39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64" w:rsidRPr="00F04D39" w:rsidRDefault="00752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04D3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Ms_AJRNH_141926</w:t>
            </w:r>
          </w:p>
        </w:tc>
      </w:tr>
      <w:tr w:rsidR="00281F64" w:rsidRPr="00F04D39">
        <w:trPr>
          <w:trHeight w:val="650"/>
        </w:trPr>
        <w:tc>
          <w:tcPr>
            <w:tcW w:w="5167" w:type="dxa"/>
          </w:tcPr>
          <w:p w:rsidR="00281F64" w:rsidRPr="00F04D39" w:rsidRDefault="00752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04D3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64" w:rsidRPr="00F04D39" w:rsidRDefault="00752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04D3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FACTORS INFLUENCING BURDEN OF PALLIATIVE AND END OF LIFE CARE AMONG INFORMAL CAREGIVERS OF PEOPLE WITH CANCER IN A TERTIARY HOSPITAL, PORT HARCOURT, NIGERIA</w:t>
            </w:r>
          </w:p>
        </w:tc>
      </w:tr>
      <w:tr w:rsidR="00281F64" w:rsidRPr="00F04D39">
        <w:trPr>
          <w:trHeight w:val="332"/>
        </w:trPr>
        <w:tc>
          <w:tcPr>
            <w:tcW w:w="5167" w:type="dxa"/>
          </w:tcPr>
          <w:p w:rsidR="00281F64" w:rsidRPr="00F04D39" w:rsidRDefault="00752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04D39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64" w:rsidRPr="00F04D39" w:rsidRDefault="0028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281F64" w:rsidRPr="00F04D39" w:rsidRDefault="00281F64">
      <w:pPr>
        <w:rPr>
          <w:rFonts w:ascii="Arial" w:hAnsi="Arial" w:cs="Arial"/>
          <w:sz w:val="20"/>
          <w:szCs w:val="20"/>
        </w:rPr>
      </w:pPr>
      <w:bookmarkStart w:id="0" w:name="_heading=h.an648wpoleem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81F64" w:rsidRPr="00F04D39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281F64" w:rsidRPr="00F04D39" w:rsidRDefault="0075248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04D39">
              <w:rPr>
                <w:rFonts w:ascii="Arial" w:eastAsia="Times New Roman" w:hAnsi="Arial" w:cs="Arial"/>
                <w:highlight w:val="yellow"/>
              </w:rPr>
              <w:t>PART  1:</w:t>
            </w:r>
            <w:r w:rsidRPr="00F04D39">
              <w:rPr>
                <w:rFonts w:ascii="Arial" w:eastAsia="Times New Roman" w:hAnsi="Arial" w:cs="Arial"/>
              </w:rPr>
              <w:t xml:space="preserve"> Comments</w:t>
            </w:r>
          </w:p>
          <w:p w:rsidR="00281F64" w:rsidRPr="00F04D39" w:rsidRDefault="00281F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F64" w:rsidRPr="00F04D39">
        <w:tc>
          <w:tcPr>
            <w:tcW w:w="5351" w:type="dxa"/>
          </w:tcPr>
          <w:p w:rsidR="00281F64" w:rsidRPr="00F04D39" w:rsidRDefault="00281F6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281F64" w:rsidRPr="00F04D39" w:rsidRDefault="0075248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04D39">
              <w:rPr>
                <w:rFonts w:ascii="Arial" w:eastAsia="Times New Roman" w:hAnsi="Arial" w:cs="Arial"/>
              </w:rPr>
              <w:t>Reviewer’s comment</w:t>
            </w:r>
          </w:p>
          <w:p w:rsidR="00281F64" w:rsidRPr="00F04D39" w:rsidRDefault="00752481">
            <w:pPr>
              <w:rPr>
                <w:rFonts w:ascii="Arial" w:hAnsi="Arial" w:cs="Arial"/>
                <w:sz w:val="20"/>
                <w:szCs w:val="20"/>
              </w:rPr>
            </w:pPr>
            <w:r w:rsidRPr="00F04D3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281F64" w:rsidRPr="00F04D39" w:rsidRDefault="0028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81F64" w:rsidRPr="00F04D39" w:rsidRDefault="00752481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F04D39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F04D39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281F64" w:rsidRPr="00F04D39" w:rsidRDefault="00281F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81F64" w:rsidRPr="00F04D39">
        <w:trPr>
          <w:trHeight w:val="1264"/>
        </w:trPr>
        <w:tc>
          <w:tcPr>
            <w:tcW w:w="5351" w:type="dxa"/>
          </w:tcPr>
          <w:p w:rsidR="00281F64" w:rsidRPr="00F04D39" w:rsidRDefault="0075248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04D39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281F64" w:rsidRPr="00F04D39" w:rsidRDefault="00281F6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81F64" w:rsidRPr="00F04D39" w:rsidRDefault="00752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4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This manuscript addresses a relevant and underexplored area within the African and global pall</w:t>
            </w:r>
            <w:r w:rsidRPr="00F04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iative care context—the burden faced by informal caregivers (ICGs) providing palliative and end-of-life (PEOL) care to cancer patients in a Nigerian tertiary hospital. It offers data and analysis that can contribute significantly to oncology nursing, healt</w:t>
            </w:r>
            <w:r w:rsidRPr="00F04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h policy, and psychosocial oncology.</w:t>
            </w:r>
          </w:p>
        </w:tc>
        <w:tc>
          <w:tcPr>
            <w:tcW w:w="6442" w:type="dxa"/>
          </w:tcPr>
          <w:p w:rsidR="00281F64" w:rsidRPr="00F04D39" w:rsidRDefault="007524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04D39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281F64" w:rsidRPr="00F04D39">
        <w:trPr>
          <w:trHeight w:val="1262"/>
        </w:trPr>
        <w:tc>
          <w:tcPr>
            <w:tcW w:w="5351" w:type="dxa"/>
          </w:tcPr>
          <w:p w:rsidR="00281F64" w:rsidRPr="00F04D39" w:rsidRDefault="0075248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04D39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281F64" w:rsidRPr="00F04D39" w:rsidRDefault="0075248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04D39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281F64" w:rsidRPr="00F04D39" w:rsidRDefault="00281F6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81F64" w:rsidRPr="00F04D39" w:rsidRDefault="00752481">
            <w:pPr>
              <w:rPr>
                <w:rFonts w:ascii="Arial" w:hAnsi="Arial" w:cs="Arial"/>
                <w:sz w:val="20"/>
                <w:szCs w:val="20"/>
              </w:rPr>
            </w:pPr>
            <w:r w:rsidRPr="00F04D39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281F64" w:rsidRPr="00F04D39" w:rsidRDefault="007524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04D39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281F64" w:rsidRPr="00F04D39">
        <w:trPr>
          <w:trHeight w:val="1262"/>
        </w:trPr>
        <w:tc>
          <w:tcPr>
            <w:tcW w:w="5351" w:type="dxa"/>
          </w:tcPr>
          <w:p w:rsidR="00281F64" w:rsidRPr="00F04D39" w:rsidRDefault="0075248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04D39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281F64" w:rsidRPr="00F04D39" w:rsidRDefault="00281F6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81F64" w:rsidRPr="00F04D39" w:rsidRDefault="00752481">
            <w:pPr>
              <w:rPr>
                <w:rFonts w:ascii="Arial" w:hAnsi="Arial" w:cs="Arial"/>
                <w:sz w:val="20"/>
                <w:szCs w:val="20"/>
              </w:rPr>
            </w:pPr>
            <w:r w:rsidRPr="00F04D39">
              <w:rPr>
                <w:rFonts w:ascii="Arial" w:hAnsi="Arial" w:cs="Arial"/>
                <w:b/>
                <w:sz w:val="20"/>
                <w:szCs w:val="20"/>
              </w:rPr>
              <w:t>The abstract communicates the core aspects of the study, including purpose, methods, and key findin</w:t>
            </w:r>
            <w:r w:rsidRPr="00F04D39">
              <w:rPr>
                <w:rFonts w:ascii="Arial" w:hAnsi="Arial" w:cs="Arial"/>
                <w:b/>
                <w:sz w:val="20"/>
                <w:szCs w:val="20"/>
              </w:rPr>
              <w:t>gs. But one thing that can be added is to add the clear conclusion sentence.</w:t>
            </w:r>
          </w:p>
        </w:tc>
        <w:tc>
          <w:tcPr>
            <w:tcW w:w="6442" w:type="dxa"/>
          </w:tcPr>
          <w:p w:rsidR="00281F64" w:rsidRPr="00F04D39" w:rsidRDefault="007524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04D39">
              <w:rPr>
                <w:rFonts w:ascii="Arial" w:eastAsia="Times New Roman" w:hAnsi="Arial" w:cs="Arial"/>
                <w:b w:val="0"/>
              </w:rPr>
              <w:t>Done</w:t>
            </w:r>
          </w:p>
        </w:tc>
      </w:tr>
      <w:tr w:rsidR="00281F64" w:rsidRPr="00F04D39">
        <w:trPr>
          <w:trHeight w:val="704"/>
        </w:trPr>
        <w:tc>
          <w:tcPr>
            <w:tcW w:w="5351" w:type="dxa"/>
          </w:tcPr>
          <w:p w:rsidR="00281F64" w:rsidRPr="00F04D39" w:rsidRDefault="0075248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04D39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281F64" w:rsidRPr="00F04D39" w:rsidRDefault="00752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4D39">
              <w:rPr>
                <w:rFonts w:ascii="Arial" w:hAnsi="Arial" w:cs="Arial"/>
                <w:color w:val="000000"/>
                <w:sz w:val="20"/>
                <w:szCs w:val="20"/>
              </w:rPr>
              <w:t xml:space="preserve">Yes, it is. </w:t>
            </w:r>
            <w:proofErr w:type="gramStart"/>
            <w:r w:rsidRPr="00F04D39">
              <w:rPr>
                <w:rFonts w:ascii="Arial" w:hAnsi="Arial" w:cs="Arial"/>
                <w:color w:val="000000"/>
                <w:sz w:val="20"/>
                <w:szCs w:val="20"/>
              </w:rPr>
              <w:t>However</w:t>
            </w:r>
            <w:proofErr w:type="gramEnd"/>
            <w:r w:rsidRPr="00F04D39">
              <w:rPr>
                <w:rFonts w:ascii="Arial" w:hAnsi="Arial" w:cs="Arial"/>
                <w:color w:val="000000"/>
                <w:sz w:val="20"/>
                <w:szCs w:val="20"/>
              </w:rPr>
              <w:t xml:space="preserve"> author can add some details discussion on implications or strategies to strengthen the test</w:t>
            </w:r>
            <w:r w:rsidRPr="00F04D39">
              <w:rPr>
                <w:rFonts w:ascii="Arial" w:hAnsi="Arial" w:cs="Arial"/>
                <w:color w:val="000000"/>
                <w:sz w:val="20"/>
                <w:szCs w:val="20"/>
              </w:rPr>
              <w:t xml:space="preserve">-retest reliability value (0.7), which is low. </w:t>
            </w:r>
          </w:p>
        </w:tc>
        <w:tc>
          <w:tcPr>
            <w:tcW w:w="6442" w:type="dxa"/>
          </w:tcPr>
          <w:p w:rsidR="00281F64" w:rsidRPr="00F04D39" w:rsidRDefault="007524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04D39">
              <w:rPr>
                <w:rFonts w:ascii="Arial" w:eastAsia="Times New Roman" w:hAnsi="Arial" w:cs="Arial"/>
                <w:b w:val="0"/>
              </w:rPr>
              <w:t>improved</w:t>
            </w:r>
          </w:p>
        </w:tc>
      </w:tr>
      <w:tr w:rsidR="00281F64" w:rsidRPr="00F04D39">
        <w:trPr>
          <w:trHeight w:val="703"/>
        </w:trPr>
        <w:tc>
          <w:tcPr>
            <w:tcW w:w="5351" w:type="dxa"/>
          </w:tcPr>
          <w:p w:rsidR="00281F64" w:rsidRPr="00F04D39" w:rsidRDefault="0075248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04D39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281F64" w:rsidRPr="00F04D39" w:rsidRDefault="00752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4D3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281F64" w:rsidRPr="00F04D39" w:rsidRDefault="007524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04D39">
              <w:rPr>
                <w:rFonts w:ascii="Arial" w:eastAsia="Times New Roman" w:hAnsi="Arial" w:cs="Arial"/>
                <w:b w:val="0"/>
              </w:rPr>
              <w:t>improved</w:t>
            </w:r>
          </w:p>
        </w:tc>
      </w:tr>
      <w:tr w:rsidR="00281F64" w:rsidRPr="00F04D39">
        <w:trPr>
          <w:trHeight w:val="386"/>
        </w:trPr>
        <w:tc>
          <w:tcPr>
            <w:tcW w:w="5351" w:type="dxa"/>
          </w:tcPr>
          <w:p w:rsidR="00281F64" w:rsidRPr="00F04D39" w:rsidRDefault="0075248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04D39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281F64" w:rsidRPr="00F04D39" w:rsidRDefault="0028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81F64" w:rsidRPr="00F04D39" w:rsidRDefault="00752481">
            <w:pPr>
              <w:rPr>
                <w:rFonts w:ascii="Arial" w:hAnsi="Arial" w:cs="Arial"/>
                <w:sz w:val="20"/>
                <w:szCs w:val="20"/>
              </w:rPr>
            </w:pPr>
            <w:r w:rsidRPr="00F04D3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281F64" w:rsidRPr="00F04D39" w:rsidRDefault="00752481">
            <w:pPr>
              <w:rPr>
                <w:rFonts w:ascii="Arial" w:hAnsi="Arial" w:cs="Arial"/>
                <w:sz w:val="20"/>
                <w:szCs w:val="20"/>
              </w:rPr>
            </w:pPr>
            <w:r w:rsidRPr="00F04D3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281F64" w:rsidRPr="00F04D39" w:rsidTr="00F04D39">
        <w:trPr>
          <w:trHeight w:val="944"/>
        </w:trPr>
        <w:tc>
          <w:tcPr>
            <w:tcW w:w="5351" w:type="dxa"/>
          </w:tcPr>
          <w:p w:rsidR="00281F64" w:rsidRPr="00F04D39" w:rsidRDefault="007524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04D39">
              <w:rPr>
                <w:rFonts w:ascii="Arial" w:eastAsia="Times New Roman" w:hAnsi="Arial" w:cs="Arial"/>
                <w:u w:val="single"/>
              </w:rPr>
              <w:t>Optional/General</w:t>
            </w:r>
            <w:r w:rsidRPr="00F04D39">
              <w:rPr>
                <w:rFonts w:ascii="Arial" w:eastAsia="Times New Roman" w:hAnsi="Arial" w:cs="Arial"/>
              </w:rPr>
              <w:t xml:space="preserve"> </w:t>
            </w:r>
            <w:r w:rsidRPr="00F04D39">
              <w:rPr>
                <w:rFonts w:ascii="Arial" w:eastAsia="Times New Roman" w:hAnsi="Arial" w:cs="Arial"/>
                <w:b w:val="0"/>
              </w:rPr>
              <w:t>comments</w:t>
            </w:r>
          </w:p>
          <w:p w:rsidR="00281F64" w:rsidRPr="00F04D39" w:rsidRDefault="00281F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281F64" w:rsidRPr="00F04D39" w:rsidRDefault="00752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4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6442" w:type="dxa"/>
          </w:tcPr>
          <w:p w:rsidR="00281F64" w:rsidRPr="00F04D39" w:rsidRDefault="00281F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1F64" w:rsidRPr="00F04D39" w:rsidRDefault="00281F6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281F64" w:rsidRPr="00F04D39" w:rsidTr="00F04D39">
        <w:trPr>
          <w:trHeight w:val="531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64" w:rsidRPr="00F04D39" w:rsidRDefault="00752481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04D39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</w:p>
        </w:tc>
      </w:tr>
      <w:tr w:rsidR="00281F64" w:rsidRPr="00F04D39"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64" w:rsidRPr="00F04D39" w:rsidRDefault="00281F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1F64" w:rsidRPr="00F04D39" w:rsidRDefault="00752481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 w:rsidRPr="00F04D39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:rsidR="00281F64" w:rsidRPr="00F04D39" w:rsidRDefault="00752481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04D39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F04D39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281F64" w:rsidRPr="00F04D39" w:rsidRDefault="00281F64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81F64" w:rsidRPr="00F04D39">
        <w:trPr>
          <w:trHeight w:val="890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64" w:rsidRPr="00F04D39" w:rsidRDefault="0075248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04D39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281F64" w:rsidRPr="00F04D39" w:rsidRDefault="00281F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64" w:rsidRPr="00F04D39" w:rsidRDefault="00752481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04D3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F04D3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F04D3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281F64" w:rsidRPr="00F04D39" w:rsidRDefault="00281F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:rsidR="00281F64" w:rsidRPr="00F04D39" w:rsidRDefault="00281F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81F64" w:rsidRPr="00F04D39" w:rsidRDefault="00281F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81F64" w:rsidRPr="00F04D39" w:rsidRDefault="00281F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81F64" w:rsidRPr="00F04D39" w:rsidRDefault="00281F64">
      <w:pPr>
        <w:rPr>
          <w:rFonts w:ascii="Arial" w:hAnsi="Arial" w:cs="Arial"/>
          <w:sz w:val="20"/>
          <w:szCs w:val="20"/>
        </w:rPr>
      </w:pPr>
    </w:p>
    <w:p w:rsidR="00281F64" w:rsidRPr="00F04D39" w:rsidRDefault="00281F6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GoBack"/>
      <w:bookmarkEnd w:id="1"/>
    </w:p>
    <w:sectPr w:rsidR="00281F64" w:rsidRPr="00F04D39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481" w:rsidRDefault="00752481">
      <w:r>
        <w:separator/>
      </w:r>
    </w:p>
  </w:endnote>
  <w:endnote w:type="continuationSeparator" w:id="0">
    <w:p w:rsidR="00752481" w:rsidRDefault="0075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F64" w:rsidRDefault="00752481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481" w:rsidRDefault="00752481">
      <w:r>
        <w:separator/>
      </w:r>
    </w:p>
  </w:footnote>
  <w:footnote w:type="continuationSeparator" w:id="0">
    <w:p w:rsidR="00752481" w:rsidRDefault="00752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F64" w:rsidRDefault="00281F64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281F64" w:rsidRDefault="00752481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F64"/>
    <w:rsid w:val="00281F64"/>
    <w:rsid w:val="00752481"/>
    <w:rsid w:val="00F0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490DF"/>
  <w15:docId w15:val="{020F5006-D0F6-46E5-B52E-3CBEBE89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nh.com/index.php/AJRN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ji7tlED4sWiR6q9a6i2L2CfbQ==">CgMxLjAyDmguYW42NDh3cG9sZWVtMg5oLnQ4cjNodHB0a2hiNTIOaC56Z2w5MHFzOTFoNnk4AHIhMWZKSUdiWUhxaGI3a1FkSWstZE5yWFNwT0R3QU13ZWI4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</cp:revision>
  <dcterms:created xsi:type="dcterms:W3CDTF">2011-08-01T09:21:00Z</dcterms:created>
  <dcterms:modified xsi:type="dcterms:W3CDTF">2025-08-05T09:28:00Z</dcterms:modified>
</cp:coreProperties>
</file>