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2B1F" w:rsidRPr="00665374" w:rsidRDefault="00102B1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102B1F" w:rsidRPr="00665374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102B1F" w:rsidRPr="00665374" w:rsidRDefault="00102B1F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102B1F" w:rsidRPr="00665374">
        <w:trPr>
          <w:trHeight w:val="290"/>
        </w:trPr>
        <w:tc>
          <w:tcPr>
            <w:tcW w:w="5167" w:type="dxa"/>
          </w:tcPr>
          <w:p w:rsidR="00102B1F" w:rsidRPr="00665374" w:rsidRDefault="00200A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665374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B1F" w:rsidRPr="00665374" w:rsidRDefault="00200A80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Pr="00665374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Education and Social Studies</w:t>
              </w:r>
            </w:hyperlink>
            <w:r w:rsidRPr="00665374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102B1F" w:rsidRPr="00665374">
        <w:trPr>
          <w:trHeight w:val="290"/>
        </w:trPr>
        <w:tc>
          <w:tcPr>
            <w:tcW w:w="5167" w:type="dxa"/>
          </w:tcPr>
          <w:p w:rsidR="00102B1F" w:rsidRPr="00665374" w:rsidRDefault="00200A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665374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B1F" w:rsidRPr="00665374" w:rsidRDefault="00200A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66537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Ms_AJESS_141868</w:t>
            </w:r>
          </w:p>
        </w:tc>
      </w:tr>
      <w:tr w:rsidR="00102B1F" w:rsidRPr="00665374">
        <w:trPr>
          <w:trHeight w:val="650"/>
        </w:trPr>
        <w:tc>
          <w:tcPr>
            <w:tcW w:w="5167" w:type="dxa"/>
          </w:tcPr>
          <w:p w:rsidR="00102B1F" w:rsidRPr="00665374" w:rsidRDefault="00200A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665374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B1F" w:rsidRPr="00665374" w:rsidRDefault="00200A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66537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The Influence </w:t>
            </w:r>
            <w:proofErr w:type="gramStart"/>
            <w:r w:rsidRPr="0066537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proofErr w:type="gramEnd"/>
            <w:r w:rsidRPr="0066537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Celebrity Endorsement Tactics on Customers' Purchase Intention</w:t>
            </w:r>
          </w:p>
        </w:tc>
      </w:tr>
      <w:tr w:rsidR="00102B1F" w:rsidRPr="00665374">
        <w:trPr>
          <w:trHeight w:val="332"/>
        </w:trPr>
        <w:tc>
          <w:tcPr>
            <w:tcW w:w="5167" w:type="dxa"/>
          </w:tcPr>
          <w:p w:rsidR="00102B1F" w:rsidRPr="00665374" w:rsidRDefault="00200A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665374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B1F" w:rsidRPr="00665374" w:rsidRDefault="00200A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665374">
              <w:rPr>
                <w:rFonts w:ascii="Arial" w:eastAsia="Arial" w:hAnsi="Arial" w:cs="Arial"/>
                <w:b/>
                <w:sz w:val="20"/>
                <w:szCs w:val="20"/>
              </w:rPr>
              <w:t xml:space="preserve">Original </w:t>
            </w:r>
            <w:r w:rsidRPr="0066537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Research Article</w:t>
            </w:r>
          </w:p>
        </w:tc>
      </w:tr>
    </w:tbl>
    <w:p w:rsidR="00102B1F" w:rsidRPr="00665374" w:rsidRDefault="00102B1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102B1F" w:rsidRPr="00665374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102B1F" w:rsidRPr="00665374" w:rsidRDefault="00200A80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bookmarkStart w:id="0" w:name="_xiefma911ipv" w:colFirst="0" w:colLast="0"/>
            <w:bookmarkEnd w:id="0"/>
            <w:r w:rsidRPr="00665374">
              <w:rPr>
                <w:rFonts w:ascii="Arial" w:eastAsia="Times New Roman" w:hAnsi="Arial" w:cs="Arial"/>
                <w:highlight w:val="yellow"/>
              </w:rPr>
              <w:t>PART  1:</w:t>
            </w:r>
            <w:r w:rsidRPr="00665374">
              <w:rPr>
                <w:rFonts w:ascii="Arial" w:eastAsia="Times New Roman" w:hAnsi="Arial" w:cs="Arial"/>
              </w:rPr>
              <w:t xml:space="preserve"> Comments</w:t>
            </w:r>
          </w:p>
          <w:p w:rsidR="00102B1F" w:rsidRPr="00665374" w:rsidRDefault="00102B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2B1F" w:rsidRPr="00665374">
        <w:tc>
          <w:tcPr>
            <w:tcW w:w="5351" w:type="dxa"/>
          </w:tcPr>
          <w:p w:rsidR="00102B1F" w:rsidRPr="00665374" w:rsidRDefault="00102B1F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102B1F" w:rsidRPr="00665374" w:rsidRDefault="00200A80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665374">
              <w:rPr>
                <w:rFonts w:ascii="Arial" w:eastAsia="Times New Roman" w:hAnsi="Arial" w:cs="Arial"/>
              </w:rPr>
              <w:t>Reviewer’s comment</w:t>
            </w:r>
          </w:p>
          <w:p w:rsidR="00102B1F" w:rsidRPr="00665374" w:rsidRDefault="00200A80">
            <w:pPr>
              <w:rPr>
                <w:rFonts w:ascii="Arial" w:hAnsi="Arial" w:cs="Arial"/>
                <w:sz w:val="20"/>
                <w:szCs w:val="20"/>
              </w:rPr>
            </w:pPr>
            <w:r w:rsidRPr="0066537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102B1F" w:rsidRPr="00665374" w:rsidRDefault="00102B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102B1F" w:rsidRPr="00665374" w:rsidRDefault="00200A80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665374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665374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102B1F" w:rsidRPr="00665374" w:rsidRDefault="00102B1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102B1F" w:rsidRPr="00665374">
        <w:trPr>
          <w:trHeight w:val="1264"/>
        </w:trPr>
        <w:tc>
          <w:tcPr>
            <w:tcW w:w="5351" w:type="dxa"/>
          </w:tcPr>
          <w:p w:rsidR="00102B1F" w:rsidRPr="00665374" w:rsidRDefault="00200A8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65374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102B1F" w:rsidRPr="00665374" w:rsidRDefault="00102B1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102B1F" w:rsidRPr="00665374" w:rsidRDefault="00200A80">
            <w:pPr>
              <w:rPr>
                <w:rFonts w:ascii="Arial" w:hAnsi="Arial" w:cs="Arial"/>
                <w:sz w:val="20"/>
                <w:szCs w:val="20"/>
              </w:rPr>
            </w:pPr>
            <w:r w:rsidRPr="00665374">
              <w:rPr>
                <w:rFonts w:ascii="Arial" w:hAnsi="Arial" w:cs="Arial"/>
                <w:sz w:val="20"/>
                <w:szCs w:val="20"/>
              </w:rPr>
              <w:t>This article provides valuable insights into how customer purchasing intentions are influenced</w:t>
            </w:r>
            <w:r w:rsidRPr="00665374">
              <w:rPr>
                <w:rFonts w:ascii="Arial" w:hAnsi="Arial" w:cs="Arial"/>
                <w:sz w:val="20"/>
                <w:szCs w:val="20"/>
              </w:rPr>
              <w:t xml:space="preserve"> by celebrity endorsement strategies. It offers both academic value and real-world consequences for brand strategy by fusing marketing theory with consumer </w:t>
            </w:r>
            <w:proofErr w:type="spellStart"/>
            <w:r w:rsidRPr="00665374">
              <w:rPr>
                <w:rFonts w:ascii="Arial" w:hAnsi="Arial" w:cs="Arial"/>
                <w:sz w:val="20"/>
                <w:szCs w:val="20"/>
              </w:rPr>
              <w:t>behavior</w:t>
            </w:r>
            <w:proofErr w:type="spellEnd"/>
            <w:r w:rsidRPr="00665374">
              <w:rPr>
                <w:rFonts w:ascii="Arial" w:hAnsi="Arial" w:cs="Arial"/>
                <w:sz w:val="20"/>
                <w:szCs w:val="20"/>
              </w:rPr>
              <w:t xml:space="preserve"> study. The study adds to the body of literature by elucidating how well endorsement strateg</w:t>
            </w:r>
            <w:r w:rsidRPr="00665374">
              <w:rPr>
                <w:rFonts w:ascii="Arial" w:hAnsi="Arial" w:cs="Arial"/>
                <w:sz w:val="20"/>
                <w:szCs w:val="20"/>
              </w:rPr>
              <w:t>ies influence customer choices.</w:t>
            </w:r>
          </w:p>
        </w:tc>
        <w:tc>
          <w:tcPr>
            <w:tcW w:w="6442" w:type="dxa"/>
          </w:tcPr>
          <w:p w:rsidR="00102B1F" w:rsidRPr="00665374" w:rsidRDefault="00200A8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665374">
              <w:rPr>
                <w:rFonts w:ascii="Arial" w:eastAsia="Times New Roman" w:hAnsi="Arial" w:cs="Arial"/>
                <w:b w:val="0"/>
              </w:rPr>
              <w:t>Yes</w:t>
            </w:r>
          </w:p>
        </w:tc>
      </w:tr>
      <w:tr w:rsidR="00102B1F" w:rsidRPr="00665374" w:rsidTr="00665374">
        <w:trPr>
          <w:trHeight w:val="109"/>
        </w:trPr>
        <w:tc>
          <w:tcPr>
            <w:tcW w:w="5351" w:type="dxa"/>
          </w:tcPr>
          <w:p w:rsidR="00102B1F" w:rsidRPr="00665374" w:rsidRDefault="00200A8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65374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102B1F" w:rsidRPr="00665374" w:rsidRDefault="00200A8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65374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102B1F" w:rsidRPr="00665374" w:rsidRDefault="00102B1F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102B1F" w:rsidRPr="00665374" w:rsidRDefault="00200A8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65374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102B1F" w:rsidRPr="00665374" w:rsidRDefault="00200A8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665374">
              <w:rPr>
                <w:rFonts w:ascii="Arial" w:eastAsia="Times New Roman" w:hAnsi="Arial" w:cs="Arial"/>
                <w:b w:val="0"/>
              </w:rPr>
              <w:t>Okay</w:t>
            </w:r>
          </w:p>
        </w:tc>
      </w:tr>
      <w:tr w:rsidR="00102B1F" w:rsidRPr="00665374" w:rsidTr="00665374">
        <w:trPr>
          <w:trHeight w:val="109"/>
        </w:trPr>
        <w:tc>
          <w:tcPr>
            <w:tcW w:w="5351" w:type="dxa"/>
          </w:tcPr>
          <w:p w:rsidR="00102B1F" w:rsidRPr="00665374" w:rsidRDefault="00200A80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665374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:rsidR="00102B1F" w:rsidRPr="00665374" w:rsidRDefault="00102B1F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102B1F" w:rsidRPr="00665374" w:rsidRDefault="00200A8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65374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102B1F" w:rsidRPr="00665374" w:rsidRDefault="00200A8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665374">
              <w:rPr>
                <w:rFonts w:ascii="Arial" w:eastAsia="Times New Roman" w:hAnsi="Arial" w:cs="Arial"/>
                <w:b w:val="0"/>
              </w:rPr>
              <w:t>Okay</w:t>
            </w:r>
          </w:p>
        </w:tc>
      </w:tr>
      <w:tr w:rsidR="00102B1F" w:rsidRPr="00665374">
        <w:trPr>
          <w:trHeight w:val="704"/>
        </w:trPr>
        <w:tc>
          <w:tcPr>
            <w:tcW w:w="5351" w:type="dxa"/>
          </w:tcPr>
          <w:p w:rsidR="00102B1F" w:rsidRPr="00665374" w:rsidRDefault="00200A80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665374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:rsidR="00102B1F" w:rsidRPr="00665374" w:rsidRDefault="00200A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374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102B1F" w:rsidRPr="00665374" w:rsidRDefault="00200A8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665374">
              <w:rPr>
                <w:rFonts w:ascii="Arial" w:eastAsia="Times New Roman" w:hAnsi="Arial" w:cs="Arial"/>
                <w:b w:val="0"/>
              </w:rPr>
              <w:t>Okay</w:t>
            </w:r>
          </w:p>
        </w:tc>
      </w:tr>
      <w:tr w:rsidR="00102B1F" w:rsidRPr="00665374">
        <w:trPr>
          <w:trHeight w:val="703"/>
        </w:trPr>
        <w:tc>
          <w:tcPr>
            <w:tcW w:w="5351" w:type="dxa"/>
          </w:tcPr>
          <w:p w:rsidR="00102B1F" w:rsidRPr="00665374" w:rsidRDefault="00200A8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65374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102B1F" w:rsidRPr="00665374" w:rsidRDefault="00200A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374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102B1F" w:rsidRPr="00665374" w:rsidRDefault="00200A8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665374">
              <w:rPr>
                <w:rFonts w:ascii="Arial" w:eastAsia="Times New Roman" w:hAnsi="Arial" w:cs="Arial"/>
                <w:b w:val="0"/>
              </w:rPr>
              <w:t xml:space="preserve">Okay </w:t>
            </w:r>
          </w:p>
        </w:tc>
      </w:tr>
      <w:tr w:rsidR="00102B1F" w:rsidRPr="00665374">
        <w:trPr>
          <w:trHeight w:val="386"/>
        </w:trPr>
        <w:tc>
          <w:tcPr>
            <w:tcW w:w="5351" w:type="dxa"/>
          </w:tcPr>
          <w:p w:rsidR="00102B1F" w:rsidRPr="00665374" w:rsidRDefault="00200A80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665374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:rsidR="00102B1F" w:rsidRPr="00665374" w:rsidRDefault="00102B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102B1F" w:rsidRPr="00665374" w:rsidRDefault="00200A80">
            <w:pPr>
              <w:rPr>
                <w:rFonts w:ascii="Arial" w:hAnsi="Arial" w:cs="Arial"/>
                <w:sz w:val="20"/>
                <w:szCs w:val="20"/>
              </w:rPr>
            </w:pPr>
            <w:r w:rsidRPr="00665374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102B1F" w:rsidRPr="00665374" w:rsidRDefault="00200A80">
            <w:pPr>
              <w:rPr>
                <w:rFonts w:ascii="Arial" w:hAnsi="Arial" w:cs="Arial"/>
                <w:sz w:val="20"/>
                <w:szCs w:val="20"/>
              </w:rPr>
            </w:pPr>
            <w:r w:rsidRPr="00665374">
              <w:rPr>
                <w:rFonts w:ascii="Arial" w:hAnsi="Arial" w:cs="Arial"/>
                <w:sz w:val="20"/>
                <w:szCs w:val="20"/>
              </w:rPr>
              <w:t>Okay</w:t>
            </w:r>
          </w:p>
        </w:tc>
      </w:tr>
      <w:tr w:rsidR="00102B1F" w:rsidRPr="00665374">
        <w:trPr>
          <w:trHeight w:val="1178"/>
        </w:trPr>
        <w:tc>
          <w:tcPr>
            <w:tcW w:w="5351" w:type="dxa"/>
          </w:tcPr>
          <w:p w:rsidR="00102B1F" w:rsidRPr="00665374" w:rsidRDefault="00200A8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665374">
              <w:rPr>
                <w:rFonts w:ascii="Arial" w:eastAsia="Times New Roman" w:hAnsi="Arial" w:cs="Arial"/>
                <w:u w:val="single"/>
              </w:rPr>
              <w:t>Optional/General</w:t>
            </w:r>
            <w:r w:rsidRPr="00665374">
              <w:rPr>
                <w:rFonts w:ascii="Arial" w:eastAsia="Times New Roman" w:hAnsi="Arial" w:cs="Arial"/>
              </w:rPr>
              <w:t xml:space="preserve"> </w:t>
            </w:r>
            <w:r w:rsidRPr="00665374">
              <w:rPr>
                <w:rFonts w:ascii="Arial" w:eastAsia="Times New Roman" w:hAnsi="Arial" w:cs="Arial"/>
                <w:b w:val="0"/>
              </w:rPr>
              <w:t>comments</w:t>
            </w:r>
          </w:p>
          <w:p w:rsidR="00102B1F" w:rsidRPr="00665374" w:rsidRDefault="00102B1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102B1F" w:rsidRPr="00665374" w:rsidRDefault="00200A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374">
              <w:rPr>
                <w:rFonts w:ascii="Arial" w:hAnsi="Arial" w:cs="Arial"/>
                <w:color w:val="000000"/>
                <w:sz w:val="20"/>
                <w:szCs w:val="20"/>
              </w:rPr>
              <w:t>Needs proper formatting</w:t>
            </w:r>
          </w:p>
        </w:tc>
        <w:tc>
          <w:tcPr>
            <w:tcW w:w="6442" w:type="dxa"/>
          </w:tcPr>
          <w:p w:rsidR="00102B1F" w:rsidRPr="00665374" w:rsidRDefault="00200A80">
            <w:pPr>
              <w:rPr>
                <w:rFonts w:ascii="Arial" w:hAnsi="Arial" w:cs="Arial"/>
                <w:sz w:val="20"/>
                <w:szCs w:val="20"/>
              </w:rPr>
            </w:pPr>
            <w:r w:rsidRPr="00665374">
              <w:rPr>
                <w:rFonts w:ascii="Arial" w:hAnsi="Arial" w:cs="Arial"/>
                <w:sz w:val="20"/>
                <w:szCs w:val="20"/>
              </w:rPr>
              <w:t>Done</w:t>
            </w:r>
          </w:p>
        </w:tc>
      </w:tr>
    </w:tbl>
    <w:tbl>
      <w:tblPr>
        <w:tblStyle w:val="a2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102B1F" w:rsidRPr="00665374">
        <w:tc>
          <w:tcPr>
            <w:tcW w:w="211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5374" w:rsidRPr="00665374" w:rsidRDefault="00665374">
            <w:pP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</w:pPr>
            <w:bookmarkStart w:id="1" w:name="_zgdt821affcf" w:colFirst="0" w:colLast="0"/>
            <w:bookmarkEnd w:id="1"/>
          </w:p>
          <w:p w:rsidR="00102B1F" w:rsidRPr="00665374" w:rsidRDefault="00200A8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665374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665374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102B1F" w:rsidRPr="00665374" w:rsidRDefault="00102B1F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102B1F" w:rsidRPr="00665374"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B1F" w:rsidRPr="00665374" w:rsidRDefault="00102B1F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2B1F" w:rsidRPr="00665374" w:rsidRDefault="00200A80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665374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B1F" w:rsidRPr="00665374" w:rsidRDefault="00200A80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665374">
              <w:rPr>
                <w:rFonts w:ascii="Arial" w:eastAsia="Arial" w:hAnsi="Arial" w:cs="Arial"/>
                <w:b/>
                <w:sz w:val="20"/>
                <w:szCs w:val="20"/>
              </w:rPr>
              <w:t>Author’s comment</w:t>
            </w:r>
            <w:r w:rsidRPr="0066537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665374">
              <w:rPr>
                <w:rFonts w:ascii="Arial" w:eastAsia="Arial" w:hAnsi="Arial" w:cs="Arial"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102B1F" w:rsidRPr="00665374">
        <w:trPr>
          <w:trHeight w:val="890"/>
        </w:trPr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B1F" w:rsidRPr="00665374" w:rsidRDefault="00200A8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665374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102B1F" w:rsidRPr="00665374" w:rsidRDefault="00102B1F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B1F" w:rsidRPr="00665374" w:rsidRDefault="00200A8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665374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665374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665374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:rsidR="00102B1F" w:rsidRPr="00665374" w:rsidRDefault="00102B1F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102B1F" w:rsidRPr="00665374" w:rsidRDefault="00102B1F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B1F" w:rsidRPr="00665374" w:rsidRDefault="00102B1F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102B1F" w:rsidRPr="00665374" w:rsidRDefault="00200A8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665374">
              <w:rPr>
                <w:rFonts w:ascii="Arial" w:eastAsia="Arial" w:hAnsi="Arial" w:cs="Arial"/>
                <w:sz w:val="20"/>
                <w:szCs w:val="20"/>
              </w:rPr>
              <w:t>There are no ethical issues found in this article.</w:t>
            </w:r>
          </w:p>
          <w:p w:rsidR="00102B1F" w:rsidRPr="00665374" w:rsidRDefault="00102B1F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102B1F" w:rsidRPr="00665374" w:rsidRDefault="00102B1F">
      <w:pPr>
        <w:rPr>
          <w:rFonts w:ascii="Arial" w:hAnsi="Arial" w:cs="Arial"/>
          <w:sz w:val="20"/>
          <w:szCs w:val="20"/>
        </w:rPr>
      </w:pPr>
    </w:p>
    <w:p w:rsidR="00102B1F" w:rsidRPr="00665374" w:rsidRDefault="00102B1F">
      <w:pPr>
        <w:rPr>
          <w:rFonts w:ascii="Arial" w:hAnsi="Arial" w:cs="Arial"/>
          <w:sz w:val="20"/>
          <w:szCs w:val="20"/>
        </w:rPr>
      </w:pPr>
    </w:p>
    <w:p w:rsidR="00102B1F" w:rsidRPr="00665374" w:rsidRDefault="00102B1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2" w:name="_GoBack"/>
      <w:bookmarkEnd w:id="2"/>
    </w:p>
    <w:sectPr w:rsidR="00102B1F" w:rsidRPr="00665374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0A80" w:rsidRDefault="00200A80">
      <w:r>
        <w:separator/>
      </w:r>
    </w:p>
  </w:endnote>
  <w:endnote w:type="continuationSeparator" w:id="0">
    <w:p w:rsidR="00200A80" w:rsidRDefault="00200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2B1F" w:rsidRDefault="00200A80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0A80" w:rsidRDefault="00200A80">
      <w:r>
        <w:separator/>
      </w:r>
    </w:p>
  </w:footnote>
  <w:footnote w:type="continuationSeparator" w:id="0">
    <w:p w:rsidR="00200A80" w:rsidRDefault="00200A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2B1F" w:rsidRDefault="00102B1F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:rsidR="00102B1F" w:rsidRDefault="00200A80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B1F"/>
    <w:rsid w:val="00102B1F"/>
    <w:rsid w:val="00200A80"/>
    <w:rsid w:val="0066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61D2C6"/>
  <w15:docId w15:val="{9ABEF2DB-3F9A-4872-A8CF-B6325E22E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ess.com/index.php/AJES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1137</cp:lastModifiedBy>
  <cp:revision>2</cp:revision>
  <dcterms:created xsi:type="dcterms:W3CDTF">2025-08-05T06:38:00Z</dcterms:created>
  <dcterms:modified xsi:type="dcterms:W3CDTF">2025-08-05T06:39:00Z</dcterms:modified>
</cp:coreProperties>
</file>