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7BFF" w14:textId="054B0D73" w:rsidR="00D14DD1" w:rsidRDefault="003B7618" w:rsidP="008A42FB">
      <w:pPr>
        <w:spacing w:after="160" w:line="240" w:lineRule="auto"/>
        <w:jc w:val="right"/>
        <w:rPr>
          <w:rFonts w:eastAsia="Times"/>
          <w:b/>
          <w:sz w:val="36"/>
          <w:szCs w:val="36"/>
        </w:rPr>
      </w:pPr>
      <w:r w:rsidRPr="008A42FB">
        <w:rPr>
          <w:rFonts w:eastAsia="Times"/>
          <w:b/>
          <w:sz w:val="36"/>
          <w:szCs w:val="36"/>
        </w:rPr>
        <w:t>Explaining Consumption Disparities between Social Groups in Rural India</w:t>
      </w:r>
      <w:r w:rsidR="00B5533F">
        <w:rPr>
          <w:rFonts w:eastAsia="Times"/>
          <w:b/>
          <w:sz w:val="36"/>
          <w:szCs w:val="36"/>
        </w:rPr>
        <w:t xml:space="preserve"> during 1987 to 2012</w:t>
      </w:r>
      <w:r w:rsidRPr="008A42FB">
        <w:rPr>
          <w:rFonts w:eastAsia="Times"/>
          <w:b/>
          <w:sz w:val="36"/>
          <w:szCs w:val="36"/>
        </w:rPr>
        <w:t>: An</w:t>
      </w:r>
      <w:r w:rsidR="008A42FB" w:rsidRPr="008A42FB">
        <w:rPr>
          <w:rFonts w:eastAsia="Times"/>
          <w:b/>
          <w:sz w:val="36"/>
          <w:szCs w:val="36"/>
        </w:rPr>
        <w:t xml:space="preserve">alysis with </w:t>
      </w:r>
      <w:r w:rsidRPr="008A42FB">
        <w:rPr>
          <w:rFonts w:eastAsia="Times"/>
          <w:b/>
          <w:sz w:val="36"/>
          <w:szCs w:val="36"/>
        </w:rPr>
        <w:t xml:space="preserve">Decomposition Approach </w:t>
      </w:r>
    </w:p>
    <w:p w14:paraId="578DC45F" w14:textId="77777777" w:rsidR="002C286C" w:rsidRDefault="002C286C" w:rsidP="008A42FB">
      <w:pPr>
        <w:spacing w:after="160" w:line="240" w:lineRule="auto"/>
        <w:jc w:val="both"/>
        <w:rPr>
          <w:rFonts w:eastAsia="Times"/>
          <w:b/>
          <w:bCs/>
        </w:rPr>
      </w:pPr>
    </w:p>
    <w:p w14:paraId="5A9AA861" w14:textId="0FE4CCB4" w:rsidR="00B23A34" w:rsidRPr="008A42FB" w:rsidRDefault="00B23A34" w:rsidP="008A42FB">
      <w:pPr>
        <w:spacing w:after="160" w:line="240" w:lineRule="auto"/>
        <w:jc w:val="both"/>
        <w:rPr>
          <w:rFonts w:eastAsia="Times"/>
          <w:b/>
          <w:bCs/>
        </w:rPr>
      </w:pPr>
      <w:r w:rsidRPr="008A42FB">
        <w:rPr>
          <w:rFonts w:eastAsia="Times"/>
          <w:b/>
          <w:bCs/>
        </w:rPr>
        <w:t>ABSTRACT</w:t>
      </w:r>
    </w:p>
    <w:p w14:paraId="146E5BB2" w14:textId="4EA76F9D" w:rsidR="00980223" w:rsidRPr="00C61810" w:rsidRDefault="00C61810" w:rsidP="00980223">
      <w:pPr>
        <w:spacing w:line="240" w:lineRule="auto"/>
        <w:jc w:val="both"/>
        <w:rPr>
          <w:rFonts w:eastAsia="Times"/>
          <w:sz w:val="20"/>
          <w:szCs w:val="20"/>
        </w:rPr>
      </w:pPr>
      <w:r>
        <w:rPr>
          <w:rFonts w:eastAsia="Times"/>
          <w:sz w:val="20"/>
          <w:szCs w:val="20"/>
        </w:rPr>
        <w:t>T</w:t>
      </w:r>
      <w:r w:rsidR="00B33D1F">
        <w:rPr>
          <w:rFonts w:eastAsia="Times"/>
          <w:sz w:val="20"/>
          <w:szCs w:val="20"/>
        </w:rPr>
        <w:t xml:space="preserve">he poverty disparity between </w:t>
      </w:r>
      <w:r w:rsidR="00095C8F">
        <w:rPr>
          <w:rFonts w:eastAsia="Times"/>
          <w:sz w:val="20"/>
          <w:szCs w:val="20"/>
        </w:rPr>
        <w:t xml:space="preserve">the </w:t>
      </w:r>
      <w:r w:rsidR="00B33D1F">
        <w:rPr>
          <w:rFonts w:eastAsia="Times"/>
          <w:sz w:val="20"/>
          <w:szCs w:val="20"/>
        </w:rPr>
        <w:t xml:space="preserve">two socially </w:t>
      </w:r>
      <w:proofErr w:type="spellStart"/>
      <w:r w:rsidR="00B33D1F">
        <w:rPr>
          <w:rFonts w:eastAsia="Times"/>
          <w:sz w:val="20"/>
          <w:szCs w:val="20"/>
        </w:rPr>
        <w:t>marginalised</w:t>
      </w:r>
      <w:proofErr w:type="spellEnd"/>
      <w:r w:rsidR="00B33D1F">
        <w:rPr>
          <w:rFonts w:eastAsia="Times"/>
          <w:sz w:val="20"/>
          <w:szCs w:val="20"/>
        </w:rPr>
        <w:t xml:space="preserve"> groups</w:t>
      </w:r>
      <w:r w:rsidR="00095C8F">
        <w:rPr>
          <w:rFonts w:eastAsia="Times"/>
          <w:sz w:val="20"/>
          <w:szCs w:val="20"/>
        </w:rPr>
        <w:t>,</w:t>
      </w:r>
      <w:r w:rsidR="00B33D1F">
        <w:rPr>
          <w:rFonts w:eastAsia="Times"/>
          <w:sz w:val="20"/>
          <w:szCs w:val="20"/>
        </w:rPr>
        <w:t xml:space="preserve"> STs and SCs</w:t>
      </w:r>
      <w:r w:rsidR="00095C8F">
        <w:rPr>
          <w:rFonts w:eastAsia="Times"/>
          <w:sz w:val="20"/>
          <w:szCs w:val="20"/>
        </w:rPr>
        <w:t>,</w:t>
      </w:r>
      <w:r w:rsidR="00B33D1F">
        <w:rPr>
          <w:rFonts w:eastAsia="Times"/>
          <w:sz w:val="20"/>
          <w:szCs w:val="20"/>
        </w:rPr>
        <w:t xml:space="preserve"> rose substantially during the same period. </w:t>
      </w:r>
      <w:r w:rsidRPr="008A42FB">
        <w:rPr>
          <w:rFonts w:eastAsia="Times"/>
          <w:sz w:val="20"/>
          <w:szCs w:val="20"/>
        </w:rPr>
        <w:t>Past research revealed that the poverty disparity between social groups, mainly between STs and non</w:t>
      </w:r>
      <w:r>
        <w:rPr>
          <w:rFonts w:eastAsia="Times"/>
          <w:sz w:val="20"/>
          <w:szCs w:val="20"/>
        </w:rPr>
        <w:t>-</w:t>
      </w:r>
      <w:r w:rsidRPr="008A42FB">
        <w:rPr>
          <w:rFonts w:eastAsia="Times"/>
          <w:sz w:val="20"/>
          <w:szCs w:val="20"/>
        </w:rPr>
        <w:t>S</w:t>
      </w:r>
      <w:r>
        <w:rPr>
          <w:rFonts w:eastAsia="Times"/>
          <w:sz w:val="20"/>
          <w:szCs w:val="20"/>
        </w:rPr>
        <w:t>C/S</w:t>
      </w:r>
      <w:r w:rsidRPr="008A42FB">
        <w:rPr>
          <w:rFonts w:eastAsia="Times"/>
          <w:sz w:val="20"/>
          <w:szCs w:val="20"/>
        </w:rPr>
        <w:t xml:space="preserve">Ts, increased significantly in the post-reform periods in rural India. </w:t>
      </w:r>
      <w:r w:rsidR="008A42FB" w:rsidRPr="008A42FB">
        <w:rPr>
          <w:rFonts w:eastAsia="Times"/>
          <w:sz w:val="20"/>
          <w:szCs w:val="20"/>
        </w:rPr>
        <w:t xml:space="preserve">Furthermore, </w:t>
      </w:r>
      <w:r>
        <w:rPr>
          <w:rFonts w:eastAsia="Times"/>
          <w:sz w:val="20"/>
          <w:szCs w:val="20"/>
        </w:rPr>
        <w:t>the</w:t>
      </w:r>
      <w:r w:rsidR="008A42FB" w:rsidRPr="008A42FB">
        <w:rPr>
          <w:rFonts w:eastAsia="Times"/>
          <w:sz w:val="20"/>
          <w:szCs w:val="20"/>
        </w:rPr>
        <w:t xml:space="preserve"> rise in poverty disparity is largely due to increasing consumption disparity between these social groups. Against this backdrop, this study aims to examine the role of consumption determinants in contributing to the growing consumption disparity between social groups. </w:t>
      </w:r>
      <w:r w:rsidR="008A42FB">
        <w:rPr>
          <w:rFonts w:eastAsia="Times"/>
          <w:sz w:val="20"/>
          <w:szCs w:val="20"/>
        </w:rPr>
        <w:t>This study is limited to the rural areas of India</w:t>
      </w:r>
      <w:r w:rsidR="00505AF1">
        <w:rPr>
          <w:rFonts w:eastAsia="Times"/>
          <w:sz w:val="20"/>
          <w:szCs w:val="20"/>
        </w:rPr>
        <w:t xml:space="preserve"> and </w:t>
      </w:r>
      <w:r w:rsidR="008A42FB" w:rsidRPr="008A42FB">
        <w:rPr>
          <w:rFonts w:eastAsia="Times"/>
          <w:sz w:val="20"/>
          <w:szCs w:val="20"/>
        </w:rPr>
        <w:t>NSSO-CES unit-level data</w:t>
      </w:r>
      <w:r w:rsidR="00980223">
        <w:rPr>
          <w:rFonts w:eastAsia="Times"/>
          <w:sz w:val="20"/>
          <w:szCs w:val="20"/>
        </w:rPr>
        <w:t xml:space="preserve"> from 1987-88 to 2011-12 </w:t>
      </w:r>
      <w:r w:rsidR="008A42FB" w:rsidRPr="008A42FB">
        <w:rPr>
          <w:rFonts w:eastAsia="Times"/>
          <w:sz w:val="20"/>
          <w:szCs w:val="20"/>
        </w:rPr>
        <w:t xml:space="preserve">have been used for this study. </w:t>
      </w:r>
      <w:r>
        <w:rPr>
          <w:rFonts w:eastAsia="Times"/>
          <w:sz w:val="20"/>
          <w:szCs w:val="20"/>
        </w:rPr>
        <w:t>The study</w:t>
      </w:r>
      <w:r w:rsidR="008A42FB" w:rsidRPr="008A42FB">
        <w:rPr>
          <w:rFonts w:eastAsia="Times"/>
          <w:sz w:val="20"/>
          <w:szCs w:val="20"/>
        </w:rPr>
        <w:t xml:space="preserve"> employs pooled regression analysis to assess the influence of various determinants on household consumption. Additionally, it uses </w:t>
      </w:r>
      <w:r w:rsidR="00095C8F">
        <w:rPr>
          <w:rFonts w:eastAsia="Times"/>
          <w:sz w:val="20"/>
          <w:szCs w:val="20"/>
        </w:rPr>
        <w:t xml:space="preserve">Oaxaca-Blinder </w:t>
      </w:r>
      <w:r w:rsidR="008A42FB" w:rsidRPr="008A42FB">
        <w:rPr>
          <w:rFonts w:eastAsia="Times"/>
          <w:sz w:val="20"/>
          <w:szCs w:val="20"/>
        </w:rPr>
        <w:t>decomposition analysis to identify the roles of characteristic effects and coefficient effects in the consumption disparity between social groups.</w:t>
      </w:r>
      <w:r w:rsidR="00F55358">
        <w:rPr>
          <w:rFonts w:eastAsia="Times"/>
          <w:sz w:val="20"/>
          <w:szCs w:val="20"/>
        </w:rPr>
        <w:t xml:space="preserve"> </w:t>
      </w:r>
      <w:r w:rsidR="008A42FB" w:rsidRPr="008A42FB">
        <w:rPr>
          <w:rFonts w:eastAsia="Times"/>
          <w:sz w:val="20"/>
          <w:szCs w:val="20"/>
        </w:rPr>
        <w:t xml:space="preserve"> The study reveals that the gap in consumption between SC and non-SC/ST has substantially decreased but remains significant. The disparity between SCs and non-SC/STs is primarily due to differences in endowments. However, the disparity in consumption between STs and </w:t>
      </w:r>
      <w:r w:rsidR="00F55358" w:rsidRPr="008A42FB">
        <w:rPr>
          <w:rFonts w:eastAsia="Times"/>
          <w:sz w:val="20"/>
          <w:szCs w:val="20"/>
        </w:rPr>
        <w:t>non</w:t>
      </w:r>
      <w:r w:rsidR="00F55358">
        <w:rPr>
          <w:rFonts w:eastAsia="Times"/>
          <w:sz w:val="20"/>
          <w:szCs w:val="20"/>
        </w:rPr>
        <w:t>-</w:t>
      </w:r>
      <w:r w:rsidR="00F55358" w:rsidRPr="008A42FB">
        <w:rPr>
          <w:rFonts w:eastAsia="Times"/>
          <w:sz w:val="20"/>
          <w:szCs w:val="20"/>
        </w:rPr>
        <w:t>S</w:t>
      </w:r>
      <w:r w:rsidR="00F55358">
        <w:rPr>
          <w:rFonts w:eastAsia="Times"/>
          <w:sz w:val="20"/>
          <w:szCs w:val="20"/>
        </w:rPr>
        <w:t>C/S</w:t>
      </w:r>
      <w:r w:rsidR="00F55358" w:rsidRPr="008A42FB">
        <w:rPr>
          <w:rFonts w:eastAsia="Times"/>
          <w:sz w:val="20"/>
          <w:szCs w:val="20"/>
        </w:rPr>
        <w:t>Ts</w:t>
      </w:r>
      <w:r w:rsidR="00F55358">
        <w:rPr>
          <w:rFonts w:eastAsia="Times"/>
          <w:sz w:val="20"/>
          <w:szCs w:val="20"/>
        </w:rPr>
        <w:t xml:space="preserve"> </w:t>
      </w:r>
      <w:r w:rsidR="008A42FB" w:rsidRPr="008A42FB">
        <w:rPr>
          <w:rFonts w:eastAsia="Times"/>
          <w:sz w:val="20"/>
          <w:szCs w:val="20"/>
        </w:rPr>
        <w:t>has increased considerably, largely attributable to regional disparities.</w:t>
      </w:r>
      <w:r>
        <w:rPr>
          <w:rFonts w:eastAsia="Times"/>
          <w:sz w:val="20"/>
          <w:szCs w:val="20"/>
        </w:rPr>
        <w:t xml:space="preserve"> </w:t>
      </w:r>
      <w:r w:rsidR="00980223" w:rsidRPr="00980223">
        <w:rPr>
          <w:rFonts w:eastAsia="Times"/>
          <w:sz w:val="20"/>
          <w:szCs w:val="20"/>
        </w:rPr>
        <w:t xml:space="preserve">Historically, the STs were delinked from mainstream development. Their traditional potential, their resources have not been used for their development. Their regions are generally considered bargain regions. These regions are </w:t>
      </w:r>
      <w:proofErr w:type="spellStart"/>
      <w:r w:rsidR="00933655">
        <w:rPr>
          <w:rFonts w:eastAsia="Times"/>
          <w:sz w:val="20"/>
          <w:szCs w:val="20"/>
        </w:rPr>
        <w:t>characterised</w:t>
      </w:r>
      <w:proofErr w:type="spellEnd"/>
      <w:r w:rsidR="00933655">
        <w:rPr>
          <w:rFonts w:eastAsia="Times"/>
          <w:sz w:val="20"/>
          <w:szCs w:val="20"/>
        </w:rPr>
        <w:t xml:space="preserve"> with low growth and </w:t>
      </w:r>
      <w:r w:rsidR="00980223" w:rsidRPr="00980223">
        <w:rPr>
          <w:rFonts w:eastAsia="Times"/>
          <w:sz w:val="20"/>
          <w:szCs w:val="20"/>
        </w:rPr>
        <w:t>underdevelopment. This study reveals that the differential in consumption expenditure could have been eliminated by developing the ST-populated regions.</w:t>
      </w:r>
      <w:r w:rsidR="00F55358">
        <w:rPr>
          <w:rFonts w:eastAsia="Times"/>
          <w:sz w:val="20"/>
          <w:szCs w:val="20"/>
        </w:rPr>
        <w:t xml:space="preserve"> Thus, this study considers that the development of regions, along with several affirmative measures, can eliminate the consumption disparities between social groups.</w:t>
      </w:r>
    </w:p>
    <w:p w14:paraId="297CEAD6" w14:textId="68C083BE" w:rsidR="00980223" w:rsidRPr="008A42FB" w:rsidRDefault="00980223" w:rsidP="008A42FB">
      <w:pPr>
        <w:spacing w:line="240" w:lineRule="auto"/>
        <w:jc w:val="both"/>
        <w:rPr>
          <w:rFonts w:eastAsia="Times"/>
          <w:sz w:val="20"/>
          <w:szCs w:val="20"/>
        </w:rPr>
      </w:pPr>
    </w:p>
    <w:p w14:paraId="132F3FF7" w14:textId="323A1E4B" w:rsidR="00B23A34" w:rsidRPr="00980223" w:rsidRDefault="00980223" w:rsidP="008A42FB">
      <w:pPr>
        <w:spacing w:after="160" w:line="240" w:lineRule="auto"/>
        <w:jc w:val="both"/>
        <w:rPr>
          <w:rFonts w:eastAsia="Times"/>
          <w:i/>
          <w:iCs/>
          <w:sz w:val="20"/>
          <w:szCs w:val="20"/>
        </w:rPr>
      </w:pPr>
      <w:r w:rsidRPr="00980223">
        <w:rPr>
          <w:rFonts w:eastAsia="Times"/>
          <w:i/>
          <w:iCs/>
          <w:sz w:val="20"/>
          <w:szCs w:val="20"/>
        </w:rPr>
        <w:t>Keywords: Consumption, Social Groups, Decomposition, Characteristic effect, Coefficient effect</w:t>
      </w:r>
    </w:p>
    <w:p w14:paraId="293394F6" w14:textId="003BEAC5" w:rsidR="00D14DD1" w:rsidRPr="00980223" w:rsidRDefault="003B7618" w:rsidP="008A42FB">
      <w:pPr>
        <w:spacing w:after="160" w:line="240" w:lineRule="auto"/>
        <w:jc w:val="both"/>
        <w:rPr>
          <w:rFonts w:eastAsia="Times"/>
          <w:b/>
          <w:sz w:val="20"/>
          <w:szCs w:val="20"/>
        </w:rPr>
      </w:pPr>
      <w:r w:rsidRPr="00980223">
        <w:rPr>
          <w:rFonts w:eastAsia="Times"/>
          <w:b/>
          <w:sz w:val="20"/>
          <w:szCs w:val="20"/>
        </w:rPr>
        <w:t>1. I</w:t>
      </w:r>
      <w:r w:rsidR="00980223" w:rsidRPr="00980223">
        <w:rPr>
          <w:rFonts w:eastAsia="Times"/>
          <w:b/>
          <w:sz w:val="20"/>
          <w:szCs w:val="20"/>
        </w:rPr>
        <w:t>NTRODUCTION</w:t>
      </w:r>
    </w:p>
    <w:p w14:paraId="3AE65AD6" w14:textId="1460BB8E"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The failure of </w:t>
      </w:r>
      <w:r w:rsidR="00B23A34" w:rsidRPr="00980223">
        <w:rPr>
          <w:rFonts w:eastAsia="Times"/>
          <w:sz w:val="20"/>
          <w:szCs w:val="20"/>
        </w:rPr>
        <w:t xml:space="preserve">the </w:t>
      </w:r>
      <w:r w:rsidRPr="00980223">
        <w:rPr>
          <w:rFonts w:eastAsia="Times"/>
          <w:sz w:val="20"/>
          <w:szCs w:val="20"/>
        </w:rPr>
        <w:t xml:space="preserve">endowment is one of the main reasons for poverty. Endowment can be seen as ownership of natural capital, human capital, and physical capital. Natural capital includes land, water, biodiversity, etc., while human capital consists of knowledge, education, skills, etc. Ownership of productive equipment, physical assets, and access to credit can be considered physical capital. The </w:t>
      </w:r>
      <w:r w:rsidR="00B23A34" w:rsidRPr="00980223">
        <w:rPr>
          <w:rFonts w:eastAsia="Times"/>
          <w:sz w:val="20"/>
          <w:szCs w:val="20"/>
        </w:rPr>
        <w:t xml:space="preserve">primary goal of affirmative measures is to close the endowment gap between socially </w:t>
      </w:r>
      <w:proofErr w:type="spellStart"/>
      <w:r w:rsidR="00B23A34" w:rsidRPr="00980223">
        <w:rPr>
          <w:rFonts w:eastAsia="Times"/>
          <w:sz w:val="20"/>
          <w:szCs w:val="20"/>
        </w:rPr>
        <w:t>marginalised</w:t>
      </w:r>
      <w:proofErr w:type="spellEnd"/>
      <w:r w:rsidR="00B23A34" w:rsidRPr="00980223">
        <w:rPr>
          <w:rFonts w:eastAsia="Times"/>
          <w:sz w:val="20"/>
          <w:szCs w:val="20"/>
        </w:rPr>
        <w:t xml:space="preserve"> and socially advantaged</w:t>
      </w:r>
      <w:r w:rsidRPr="00980223">
        <w:rPr>
          <w:rFonts w:eastAsia="Times"/>
          <w:sz w:val="20"/>
          <w:szCs w:val="20"/>
        </w:rPr>
        <w:t xml:space="preserve"> groups. Eliminating this gap should help reduce poverty disparities between these groups. However, several studies have shown that SCs and STs are more impoverished compared to non-SC/ST, as they possess fewer of these endowments despite decades of affirmative measures </w:t>
      </w:r>
      <w:r w:rsidR="002435BE">
        <w:rPr>
          <w:rFonts w:eastAsia="Times"/>
          <w:sz w:val="20"/>
          <w:szCs w:val="20"/>
        </w:rPr>
        <w:fldChar w:fldCharType="begin"/>
      </w:r>
      <w:r w:rsidR="002435BE">
        <w:rPr>
          <w:rFonts w:eastAsia="Times"/>
          <w:sz w:val="20"/>
          <w:szCs w:val="20"/>
        </w:rPr>
        <w:instrText xml:space="preserve"> ADDIN ZOTERO_ITEM CSL_CITATION {"citationID":"msGYm5uH","properties":{"formattedCitation":"(Kijima, 2006; Mukherjee &amp; Majumder, 2011)","plainCitation":"(Kijima, 2006; Mukherjee &amp; Majumder, 2011)","noteIndex":0},"citationItems":[{"id":138,"uris":["http://zotero.org/users/local/ZwHbRrhs/items/G82FVISW"],"itemData":{"id":138,"type":"article-journal","container-title":"Economic Development and Cultural Change","issue":"2","page":"369-404","title":"Caste and Tribe Inequality: Evidence from India, 1983–1999","volume":"54","author":[{"family":"Kijima","given":"Yoko"}],"issued":{"date-parts":[["2006"]]}}},{"id":197,"uris":["http://zotero.org/users/local/ZwHbRrhs/items/H2GHMSB3"],"itemData":{"id":197,"type":"article-journal","abstract":"Inequalities in livelihood among socio-economic groups are caused by disparities in job availability, type and sector of employment and earnings there from, and transcend the boundaries of current generation through their impact on capability formation. This paper explores issues of occupational distribution, wage rates, and total earnings in the Indian labour market over the last decade across social classes, regions, gender, and job types. The relative roles played by discrimination during entry and wage setting, and that by endowment in explaining the occupational and earning disparities have been examined through Decomposition technique. The findings suggest increasing disparities in recent times caused by both Discrimination and Endowment gaps.","container-title":"Indian Economic Review","ISSN":"0019-4670","issue":"1","note":"publisher: Department of Economics, Delhi School of Economics, University of Delhi","page":"131-152","source":"JSTOR","title":"Occupational Pattern, Wage Rates and Earning Disparities in India: A Decomposition Analysis","title-short":"Occupational Pattern, Wage Rates and Earning Disparities in India","volume":"46","author":[{"family":"Mukherjee","given":"Dipa"},{"family":"Majumder","given":"Rajarshi"}],"issued":{"date-parts":[["2011"]]}}}],"schema":"https://github.com/citation-style-language/schema/raw/master/csl-citation.json"} </w:instrText>
      </w:r>
      <w:r w:rsidR="002435BE">
        <w:rPr>
          <w:rFonts w:eastAsia="Times"/>
          <w:sz w:val="20"/>
          <w:szCs w:val="20"/>
        </w:rPr>
        <w:fldChar w:fldCharType="separate"/>
      </w:r>
      <w:r w:rsidR="002435BE" w:rsidRPr="002435BE">
        <w:rPr>
          <w:sz w:val="20"/>
        </w:rPr>
        <w:t>(Kijima, 2006; Mukherjee &amp; Majumder, 2011)</w:t>
      </w:r>
      <w:r w:rsidR="002435BE">
        <w:rPr>
          <w:rFonts w:eastAsia="Times"/>
          <w:sz w:val="20"/>
          <w:szCs w:val="20"/>
        </w:rPr>
        <w:fldChar w:fldCharType="end"/>
      </w:r>
      <w:r w:rsidRPr="00980223">
        <w:rPr>
          <w:rFonts w:eastAsia="Times"/>
          <w:sz w:val="20"/>
          <w:szCs w:val="20"/>
        </w:rPr>
        <w:t xml:space="preserve">. Additionally, these disadvantaged social groups still face discrimination in various forms </w:t>
      </w:r>
      <w:r w:rsidR="002435BE">
        <w:rPr>
          <w:rFonts w:eastAsia="Times"/>
          <w:sz w:val="20"/>
          <w:szCs w:val="20"/>
        </w:rPr>
        <w:fldChar w:fldCharType="begin"/>
      </w:r>
      <w:r w:rsidR="002435BE">
        <w:rPr>
          <w:rFonts w:eastAsia="Times"/>
          <w:sz w:val="20"/>
          <w:szCs w:val="20"/>
        </w:rPr>
        <w:instrText xml:space="preserve"> ADDIN ZOTERO_ITEM CSL_CITATION {"citationID":"nOQ0is2A","properties":{"formattedCitation":"(Thorat &amp; Newman, 2007)","plainCitation":"(Thorat &amp; Newman, 2007)","noteIndex":0},"citationItems":[{"id":76,"uris":["http://zotero.org/users/local/ZwHbRrhs/items/FVAVC92G"],"itemData":{"id":76,"type":"article-journal","abstract":"This paper provides a theoretical introduction to the study of discrimination with particular reference to the caste system. It sets the stage for the four empirical papers that follow, by highlighting the ways in which caste persists as a system of inequality that burdens the Indian economy with inefficiencies in the allocation of labour and other critical resources, reducing the full development of human capital in society. Far from disappearing as the economy modernises, discrimination remains a problem which, for reasons outlined here, is not amenable to self correction, but rather requires interventionist policies to remedy.","container-title":"Economic and Political Weekly","issue":"41","language":"en","page":"4121-4124","source":"www.epw.in","title":"Caste and Economic Discrimination: Causes, Consequences and Remedies","title-short":"Caste and Economic Discrimination","volume":"42","author":[{"family":"Thorat","given":"Sukhadeo"},{"family":"Newman","given":"Katherine S."}],"issued":{"date-parts":[["2007",10,13]]}}}],"schema":"https://github.com/citation-style-language/schema/raw/master/csl-citation.json"} </w:instrText>
      </w:r>
      <w:r w:rsidR="002435BE">
        <w:rPr>
          <w:rFonts w:eastAsia="Times"/>
          <w:sz w:val="20"/>
          <w:szCs w:val="20"/>
        </w:rPr>
        <w:fldChar w:fldCharType="separate"/>
      </w:r>
      <w:r w:rsidR="002435BE" w:rsidRPr="002435BE">
        <w:rPr>
          <w:sz w:val="20"/>
        </w:rPr>
        <w:t>(Thorat &amp; Newman, 2007)</w:t>
      </w:r>
      <w:r w:rsidR="002435BE">
        <w:rPr>
          <w:rFonts w:eastAsia="Times"/>
          <w:sz w:val="20"/>
          <w:szCs w:val="20"/>
        </w:rPr>
        <w:fldChar w:fldCharType="end"/>
      </w:r>
      <w:r w:rsidRPr="00980223">
        <w:rPr>
          <w:rFonts w:eastAsia="Times"/>
          <w:sz w:val="20"/>
          <w:szCs w:val="20"/>
        </w:rPr>
        <w:t xml:space="preserve">. On the other hand, recent studies suggest that social groups are becoming more similar in terms of employment, wages, and well-being </w:t>
      </w:r>
      <w:r w:rsidR="002435BE">
        <w:rPr>
          <w:rFonts w:eastAsia="Times"/>
          <w:sz w:val="20"/>
          <w:szCs w:val="20"/>
        </w:rPr>
        <w:fldChar w:fldCharType="begin"/>
      </w:r>
      <w:r w:rsidR="002435BE">
        <w:rPr>
          <w:rFonts w:eastAsia="Times"/>
          <w:sz w:val="20"/>
          <w:szCs w:val="20"/>
        </w:rPr>
        <w:instrText xml:space="preserve"> ADDIN ZOTERO_ITEM CSL_CITATION {"citationID":"dKhPhj6s","properties":{"formattedCitation":"(Hnatkovska et al., 2012, 2013; Panagariya &amp; Mukim, 2014)","plainCitation":"(Hnatkovska et al., 2012, 2013; Panagariya &amp; Mukim, 2014)","noteIndex":0},"citationItems":[{"id":15,"uris":["http://zotero.org/users/local/ZwHbRrhs/items/G75WZ734"],"itemData":{"id":15,"type":"article-journal","abstract":"We examine the relative fortunes of the historically disadvantaged scheduled castes and tribes (SC/ST) in India in terms of their education attainment, occupation choices, consumption and wages. We study the period 1983-2005 using household survey data from successive rounds of the National Sample Survey. We find that this period has been characterized by a significant convergence of education, occupation distribution, wages and consumption levels of SC/STs toward non-SC/ST levels. Using various decomposition\napproaches we find that the improvements in education account for a major part of the wage and consumption convergence. (JEL I24, O15, O17, Z13)","container-title":"American Economic Journal: Applied Economics","DOI":"10.1257/app.4.2.274","ISSN":"1945-7782","issue":"2","language":"en","page":"274-307","source":"www.aeaweb.org","title":"Castes and Labor Mobility","volume":"4","author":[{"family":"Hnatkovska","given":"Viktoria"},{"family":"Lahiri","given":"Amartya"},{"family":"Paul","given":"Sourabh"}],"issued":{"date-parts":[["2012",4]]}}},{"id":17,"uris":["http://zotero.org/users/local/ZwHbRrhs/items/YWX3DD4E"],"itemData":{"id":17,"type":"article-journal","abstract":"We contrast the intergenerational mobility rates of the historically disadvantaged scheduled castes and tribes (SC / ST) in India with the rest of the workforce in terms of their education attainment, occupation choices and wages. Using survey data from successive rounds of the National Sample Survey between 1983 and 2005, we find that intergenerational education and income mobility rates of SC / STs have converged to non-SC / ST levels during this period. Moreover, SC / STs have matched non-SC / STs in occupation mobility rates. We conclude that the last 20 years of structural changes in India have coincided with a breaking down of caste-based barriers to socioeconomic mobility.","container-title":"Journal of Human Resources","issue":"2","note":"publisher: University of Wisconsin Press","source":"RePEc - Econpapers","title":"Breaking the Caste Barrier: Intergenerational Mobility in India","title-short":"Breaking the Caste Barrier","URL":"https://econpapers.repec.org/article/uwpjhriss/v_3a48_3ay_3a2013_3aii_3a1_3ap_3a435-473.htm","volume":"48","author":[{"family":"Hnatkovska","given":"Viktoria"},{"family":"Lahiri","given":"Amartya"},{"family":"Paul","given":"Sourabh"}],"accessed":{"date-parts":[["2022",11,9]]},"issued":{"date-parts":[["2013"]]}}},{"id":19,"uris":["http://zotero.org/users/local/ZwHbRrhs/items/9E6F7ZFK"],"itemData":{"id":19,"type":"article","abstract":"This paper offers a comprehensive analysis of poverty in India. It shows that regardless of which of the two official poverty lines we use, we see a steady decline in poverty in all states and for all social and religious groups.Accelerated growth between fiscal years 2004–2005 and 2009–2010 also led to an accelerated decline in poverty rates. Moreover, the decline in poverty rates during these years has been sharper for the socially disadvantaged groups relative to upper caste groups so that we now observe a narrowing of the gap in the poverty rates between the two sets of social groups. The paper also provides a discussion of the recent controversies in India regarding the choice of poverty lines.","event-place":"Rochester, NY","genre":"SSRN Scholarly Paper","language":"en","number":"2758934","publisher-place":"Rochester, NY","source":"Social Science Research Network","title":"A Comprehensive Analysis of Poverty in India","URL":"https://papers.ssrn.com/abstract=2758934","author":[{"family":"Panagariya","given":"Arvind"},{"family":"Mukim","given":"Megha"}],"accessed":{"date-parts":[["2022",11,9]]},"issued":{"date-parts":[["2014",3,28]]}}}],"schema":"https://github.com/citation-style-language/schema/raw/master/csl-citation.json"} </w:instrText>
      </w:r>
      <w:r w:rsidR="002435BE">
        <w:rPr>
          <w:rFonts w:eastAsia="Times"/>
          <w:sz w:val="20"/>
          <w:szCs w:val="20"/>
        </w:rPr>
        <w:fldChar w:fldCharType="separate"/>
      </w:r>
      <w:r w:rsidR="002435BE" w:rsidRPr="002435BE">
        <w:rPr>
          <w:sz w:val="20"/>
        </w:rPr>
        <w:t>(Hnatkovska et al., 2012, 2013; Panagariya &amp; Mukim, 2014)</w:t>
      </w:r>
      <w:r w:rsidR="002435BE">
        <w:rPr>
          <w:rFonts w:eastAsia="Times"/>
          <w:sz w:val="20"/>
          <w:szCs w:val="20"/>
        </w:rPr>
        <w:fldChar w:fldCharType="end"/>
      </w:r>
      <w:r w:rsidRPr="00980223">
        <w:rPr>
          <w:rFonts w:eastAsia="Times"/>
          <w:sz w:val="20"/>
          <w:szCs w:val="20"/>
        </w:rPr>
        <w:t xml:space="preserve">. Education plays a vital role in reducing disparities between social groups by improving human capital, which is a key part of endowment. Providing access to quality education and skill development enables marginalized groups to improve their employment chances and economic status. This, in turn, helps lessen poverty gaps, as education empowers individuals to participate more actively in the labor market and access better opportunities.  </w:t>
      </w:r>
    </w:p>
    <w:p w14:paraId="3237A9CC" w14:textId="4902E462" w:rsidR="00D14DD1" w:rsidRPr="00980223" w:rsidRDefault="003B7618" w:rsidP="008A42FB">
      <w:pPr>
        <w:spacing w:after="160" w:line="240" w:lineRule="auto"/>
        <w:jc w:val="both"/>
        <w:rPr>
          <w:rFonts w:eastAsia="Times"/>
          <w:sz w:val="20"/>
          <w:szCs w:val="20"/>
        </w:rPr>
      </w:pPr>
      <w:r w:rsidRPr="00980223">
        <w:rPr>
          <w:rFonts w:eastAsia="Times"/>
          <w:sz w:val="20"/>
          <w:szCs w:val="20"/>
        </w:rPr>
        <w:t xml:space="preserve">It is observed that poverty disparity between social groups is increasing over the years, especially after the reform period. Further, it was found that differentials in growth rate of consumption expenditure between the social groups are responsible for increasing poverty disparities between the social groups at </w:t>
      </w:r>
      <w:r w:rsidR="00A34BE2" w:rsidRPr="00980223">
        <w:rPr>
          <w:rFonts w:eastAsia="Times"/>
          <w:sz w:val="20"/>
          <w:szCs w:val="20"/>
        </w:rPr>
        <w:t xml:space="preserve">the </w:t>
      </w:r>
      <w:r w:rsidRPr="00980223">
        <w:rPr>
          <w:rFonts w:eastAsia="Times"/>
          <w:sz w:val="20"/>
          <w:szCs w:val="20"/>
        </w:rPr>
        <w:t xml:space="preserve">national level and among most of the states </w:t>
      </w:r>
      <w:r w:rsidR="002435BE">
        <w:rPr>
          <w:rFonts w:eastAsia="Times"/>
          <w:sz w:val="20"/>
          <w:szCs w:val="20"/>
        </w:rPr>
        <w:fldChar w:fldCharType="begin"/>
      </w:r>
      <w:r w:rsidR="002435BE">
        <w:rPr>
          <w:rFonts w:eastAsia="Times"/>
          <w:sz w:val="20"/>
          <w:szCs w:val="20"/>
        </w:rPr>
        <w:instrText xml:space="preserve"> ADDIN ZOTERO_ITEM CSL_CITATION {"citationID":"N1KC6cSt","properties":{"formattedCitation":"(Mondal &amp; Das, 2021, 2023)","plainCitation":"(Mondal &amp; Das, 2021, 2023)","noteIndex":0},"citationItems":[{"id":144,"uris":["http://zotero.org/users/local/ZwHbRrhs/items/UKNF8WD5"],"itemData":{"id":144,"type":"article-journal","container-title":"Journal of Income &amp; Wealth (The","issue":"1 &amp; 2","page":"75-89","title":"Decomposition of poverty disparity across social groups in rural India","volume":"43","author":[{"family":"Mondal","given":"Snehasis"},{"family":"Das","given":"Panchanan"}],"issued":{"date-parts":[["2021"]]}}},{"id":156,"uris":["http://zotero.org/users/local/ZwHbRrhs/items/Y8LDUHLE"],"itemData":{"id":156,"type":"article-journal","container-title":"NEW YORK ECONOMIC REVIEW","issue":"Fall","title":"Regional Inequality and Poverty Disparities between Social Groups in Rural India: A Decomposition Analysis","volume":"53","author":[{"family":"Mondal","given":"Snehasis"},{"family":"Das","given":"Panchanan"}],"issued":{"date-parts":[["2023"]]}}}],"schema":"https://github.com/citation-style-language/schema/raw/master/csl-citation.json"} </w:instrText>
      </w:r>
      <w:r w:rsidR="002435BE">
        <w:rPr>
          <w:rFonts w:eastAsia="Times"/>
          <w:sz w:val="20"/>
          <w:szCs w:val="20"/>
        </w:rPr>
        <w:fldChar w:fldCharType="separate"/>
      </w:r>
      <w:r w:rsidR="002435BE" w:rsidRPr="002435BE">
        <w:rPr>
          <w:sz w:val="20"/>
        </w:rPr>
        <w:t>(Mondal &amp; Das, 2021, 2023)</w:t>
      </w:r>
      <w:r w:rsidR="002435BE">
        <w:rPr>
          <w:rFonts w:eastAsia="Times"/>
          <w:sz w:val="20"/>
          <w:szCs w:val="20"/>
        </w:rPr>
        <w:fldChar w:fldCharType="end"/>
      </w:r>
      <w:r w:rsidRPr="00980223">
        <w:rPr>
          <w:rFonts w:eastAsia="Times"/>
          <w:sz w:val="20"/>
          <w:szCs w:val="20"/>
        </w:rPr>
        <w:t xml:space="preserve">. This study examines the role of endowment failure in explaining the increasing differential disparity in consumption between the vulnerable and the non-vulnerable groups of people in rural India. </w:t>
      </w:r>
    </w:p>
    <w:p w14:paraId="1C79B9B9" w14:textId="681F8094" w:rsidR="00D14DD1" w:rsidRPr="00980223" w:rsidRDefault="00A34BE2" w:rsidP="008A42FB">
      <w:pPr>
        <w:spacing w:after="160" w:line="240" w:lineRule="auto"/>
        <w:jc w:val="both"/>
        <w:rPr>
          <w:rFonts w:eastAsia="Times"/>
          <w:sz w:val="20"/>
          <w:szCs w:val="20"/>
        </w:rPr>
      </w:pPr>
      <w:r w:rsidRPr="00980223">
        <w:rPr>
          <w:rFonts w:eastAsia="Times"/>
          <w:sz w:val="20"/>
          <w:szCs w:val="20"/>
        </w:rPr>
        <w:lastRenderedPageBreak/>
        <w:t xml:space="preserve">Several studies have examined the differences in well-being among social groups in India </w:t>
      </w:r>
      <w:r w:rsidR="002435BE">
        <w:rPr>
          <w:rFonts w:eastAsia="Times"/>
          <w:sz w:val="20"/>
          <w:szCs w:val="20"/>
        </w:rPr>
        <w:fldChar w:fldCharType="begin"/>
      </w:r>
      <w:r w:rsidR="002435BE">
        <w:rPr>
          <w:rFonts w:eastAsia="Times"/>
          <w:sz w:val="20"/>
          <w:szCs w:val="20"/>
        </w:rPr>
        <w:instrText xml:space="preserve"> ADDIN ZOTERO_ITEM CSL_CITATION {"citationID":"zR9ENbDu","properties":{"formattedCitation":"(Kijima, 2006; Mukherjee &amp; Majumder, 2011; Mutatkar, 2005)","plainCitation":"(Kijima, 2006; Mukherjee &amp; Majumder, 2011; Mutatkar, 2005)","noteIndex":0},"citationItems":[{"id":138,"uris":["http://zotero.org/users/local/ZwHbRrhs/items/G82FVISW"],"itemData":{"id":138,"type":"article-journal","container-title":"Economic Development and Cultural Change","issue":"2","page":"369-404","title":"Caste and Tribe Inequality: Evidence from India, 1983–1999","volume":"54","author":[{"family":"Kijima","given":"Yoko"}],"issued":{"date-parts":[["2006"]]}}},{"id":197,"uris":["http://zotero.org/users/local/ZwHbRrhs/items/H2GHMSB3"],"itemData":{"id":197,"type":"article-journal","abstract":"Inequalities in livelihood among socio-economic groups are caused by disparities in job availability, type and sector of employment and earnings there from, and transcend the boundaries of current generation through their impact on capability formation. This paper explores issues of occupational distribution, wage rates, and total earnings in the Indian labour market over the last decade across social classes, regions, gender, and job types. The relative roles played by discrimination during entry and wage setting, and that by endowment in explaining the occupational and earning disparities have been examined through Decomposition technique. The findings suggest increasing disparities in recent times caused by both Discrimination and Endowment gaps.","container-title":"Indian Economic Review","ISSN":"0019-4670","issue":"1","note":"publisher: Department of Economics, Delhi School of Economics, University of Delhi","page":"131-152","source":"JSTOR","title":"Occupational Pattern, Wage Rates and Earning Disparities in India: A Decomposition Analysis","title-short":"Occupational Pattern, Wage Rates and Earning Disparities in India","volume":"46","author":[{"family":"Mukherjee","given":"Dipa"},{"family":"Majumder","given":"Rajarshi"}],"issued":{"date-parts":[["2011"]]}}},{"id":11,"uris":["http://zotero.org/users/local/ZwHbRrhs/items/AYD3EP7B"],"itemData":{"id":11,"type":"report","abstract":"This paper seeks to provide a profile of social group disparities and poverty in India,\r\nwhere social groups are classified as scheduled caste, scheduled tribe and other social\r\ngroups, and examine the factors underlying differences in levels of living between these\r\ngroups and for each group separately. The paper argues that social group disparities in\r\nlevels of living are the result of historically rooted ‘social disadvantages’ for scheduled\r\ncastes and scheduled tribes, by way of social exclusion and physical exclusion\r\nrespectively, which continue to operate in contemporary Indian society.","genre":"Working Paper","language":"en","note":"Accepted: 2012-05-24T12:33:12Z","number":"WP-2005-004","source":"oii.igidr.ac.in:8080","title":"Social group disparities and poverty in India","URL":"http://oii.igidr.ac.in:8080/xmlui/handle/2275/25","author":[{"family":"Mutatkar","given":"Rohit"}],"accessed":{"date-parts":[["2022",11,9]]},"issued":{"date-parts":[["2005"]]}}}],"schema":"https://github.com/citation-style-language/schema/raw/master/csl-citation.json"} </w:instrText>
      </w:r>
      <w:r w:rsidR="002435BE">
        <w:rPr>
          <w:rFonts w:eastAsia="Times"/>
          <w:sz w:val="20"/>
          <w:szCs w:val="20"/>
        </w:rPr>
        <w:fldChar w:fldCharType="separate"/>
      </w:r>
      <w:r w:rsidR="002435BE" w:rsidRPr="002435BE">
        <w:rPr>
          <w:sz w:val="20"/>
        </w:rPr>
        <w:t>(Kijima, 2006; Mukherjee &amp; Majumder, 2011; Mutatkar, 2005)</w:t>
      </w:r>
      <w:r w:rsidR="002435BE">
        <w:rPr>
          <w:rFonts w:eastAsia="Times"/>
          <w:sz w:val="20"/>
          <w:szCs w:val="20"/>
        </w:rPr>
        <w:fldChar w:fldCharType="end"/>
      </w:r>
      <w:r w:rsidRPr="00980223">
        <w:rPr>
          <w:rFonts w:eastAsia="Times"/>
          <w:sz w:val="20"/>
          <w:szCs w:val="20"/>
        </w:rPr>
        <w:t xml:space="preserve">. These studies mainly explore the reasons behind the lower living standards of socially </w:t>
      </w:r>
      <w:proofErr w:type="spellStart"/>
      <w:r w:rsidR="00980223">
        <w:rPr>
          <w:rFonts w:eastAsia="Times"/>
          <w:sz w:val="20"/>
          <w:szCs w:val="20"/>
        </w:rPr>
        <w:t>marginalised</w:t>
      </w:r>
      <w:proofErr w:type="spellEnd"/>
      <w:r w:rsidRPr="00980223">
        <w:rPr>
          <w:rFonts w:eastAsia="Times"/>
          <w:sz w:val="20"/>
          <w:szCs w:val="20"/>
        </w:rPr>
        <w:t xml:space="preserve"> groups compared to </w:t>
      </w:r>
      <w:r w:rsidR="00980223">
        <w:rPr>
          <w:rFonts w:eastAsia="Times"/>
          <w:sz w:val="20"/>
          <w:szCs w:val="20"/>
        </w:rPr>
        <w:t>non-</w:t>
      </w:r>
      <w:proofErr w:type="spellStart"/>
      <w:r w:rsidR="00980223">
        <w:rPr>
          <w:rFonts w:eastAsia="Times"/>
          <w:sz w:val="20"/>
          <w:szCs w:val="20"/>
        </w:rPr>
        <w:t>marginalised</w:t>
      </w:r>
      <w:proofErr w:type="spellEnd"/>
      <w:r w:rsidRPr="00980223">
        <w:rPr>
          <w:rFonts w:eastAsia="Times"/>
          <w:sz w:val="20"/>
          <w:szCs w:val="20"/>
        </w:rPr>
        <w:t xml:space="preserve"> groups. A significant number of studies, using cross-sectional analysis, identify the prevalence of lower endowments among SCs and STs compared to upper castes and attribute the lower returns on these endowments to earning disparities between them </w:t>
      </w:r>
      <w:r w:rsidR="002435BE">
        <w:rPr>
          <w:rFonts w:eastAsia="Times"/>
          <w:sz w:val="20"/>
          <w:szCs w:val="20"/>
        </w:rPr>
        <w:t>(</w:t>
      </w:r>
      <w:proofErr w:type="spellStart"/>
      <w:r w:rsidRPr="00980223">
        <w:rPr>
          <w:rFonts w:eastAsia="Times"/>
          <w:sz w:val="20"/>
          <w:szCs w:val="20"/>
        </w:rPr>
        <w:t>Mutatkar</w:t>
      </w:r>
      <w:proofErr w:type="spellEnd"/>
      <w:r w:rsidRPr="00980223">
        <w:rPr>
          <w:rFonts w:eastAsia="Times"/>
          <w:sz w:val="20"/>
          <w:szCs w:val="20"/>
        </w:rPr>
        <w:t xml:space="preserve">, 2005). However, cross-sectional analysis using OLS does not address the issues of unobserved heterogeneity and endogeneity. Moreover, these studies cannot capture changes in characteristics and coefficient differences over time. Conversely, Kijima (2006) and Mukherjee and Majumder (2011) account for these changes by employing </w:t>
      </w:r>
      <w:r w:rsidR="00137BDF">
        <w:rPr>
          <w:rFonts w:eastAsia="Times"/>
          <w:sz w:val="20"/>
          <w:szCs w:val="20"/>
        </w:rPr>
        <w:t>cross-sectional</w:t>
      </w:r>
      <w:r w:rsidRPr="00980223">
        <w:rPr>
          <w:rFonts w:eastAsia="Times"/>
          <w:sz w:val="20"/>
          <w:szCs w:val="20"/>
        </w:rPr>
        <w:t xml:space="preserve"> regression analysis that considers variations in characteristics and coefficients over time. </w:t>
      </w:r>
    </w:p>
    <w:p w14:paraId="04D6B40B" w14:textId="6710D979"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Against this backdrop, this study revisits the issue by examining the role of the endowment effect in the disparity in consumption among different social groups, using pooled data from various quinquennial rounds of NSSO-CES data from 1987 to 2011-12 and employing the Oaxaca-Blinder Decomposition Analysis. Pooled regression yields more reliable results compared to cross-sectional regression and can capture the effects of time, characteristics, and coefficients of different social groups on MPCE. The empirical results reveal that returns on endowments such as education, landholding, etc., are decreasing faster among STs compared to non-STs. Similar to cross-sectional OLS, the endogeneity problem also affects pooled regression. Estimates are biased because of unobserved heterogeneity in this regression. However, relative to cross-sectional OLS, biases are somewhat lower in pooled regression models (Das, 2019).   </w:t>
      </w:r>
    </w:p>
    <w:p w14:paraId="3BC5C890" w14:textId="0F547A9E" w:rsidR="00D14DD1" w:rsidRPr="00980223" w:rsidRDefault="00A34BE2" w:rsidP="008A42FB">
      <w:pPr>
        <w:spacing w:after="160" w:line="240" w:lineRule="auto"/>
        <w:jc w:val="both"/>
        <w:rPr>
          <w:rFonts w:eastAsia="Times"/>
          <w:sz w:val="20"/>
          <w:szCs w:val="20"/>
        </w:rPr>
      </w:pPr>
      <w:r w:rsidRPr="00980223">
        <w:rPr>
          <w:rFonts w:eastAsia="Times"/>
          <w:sz w:val="20"/>
          <w:szCs w:val="20"/>
        </w:rPr>
        <w:t xml:space="preserve">The rest of the study is </w:t>
      </w:r>
      <w:proofErr w:type="spellStart"/>
      <w:r w:rsidR="00980223">
        <w:rPr>
          <w:rFonts w:eastAsia="Times"/>
          <w:sz w:val="20"/>
          <w:szCs w:val="20"/>
        </w:rPr>
        <w:t>organised</w:t>
      </w:r>
      <w:proofErr w:type="spellEnd"/>
      <w:r w:rsidRPr="00980223">
        <w:rPr>
          <w:rFonts w:eastAsia="Times"/>
          <w:sz w:val="20"/>
          <w:szCs w:val="20"/>
        </w:rPr>
        <w:t xml:space="preserve"> as follows. Section 2 assesses the disparities in consumption and endowment among social groups. Section 3 discusses regression models. Section 4 </w:t>
      </w:r>
      <w:r w:rsidR="00980223">
        <w:rPr>
          <w:rFonts w:eastAsia="Times"/>
          <w:sz w:val="20"/>
          <w:szCs w:val="20"/>
        </w:rPr>
        <w:t>analyses</w:t>
      </w:r>
      <w:r w:rsidRPr="00980223">
        <w:rPr>
          <w:rFonts w:eastAsia="Times"/>
          <w:sz w:val="20"/>
          <w:szCs w:val="20"/>
        </w:rPr>
        <w:t xml:space="preserve"> the results. Finally, Section 5 </w:t>
      </w:r>
      <w:proofErr w:type="spellStart"/>
      <w:r w:rsidR="00980223">
        <w:rPr>
          <w:rFonts w:eastAsia="Times"/>
          <w:sz w:val="20"/>
          <w:szCs w:val="20"/>
        </w:rPr>
        <w:t>summarises</w:t>
      </w:r>
      <w:proofErr w:type="spellEnd"/>
      <w:r w:rsidRPr="00980223">
        <w:rPr>
          <w:rFonts w:eastAsia="Times"/>
          <w:sz w:val="20"/>
          <w:szCs w:val="20"/>
        </w:rPr>
        <w:t xml:space="preserve"> and concludes the study.</w:t>
      </w:r>
    </w:p>
    <w:p w14:paraId="3BF4DDB2" w14:textId="38411504" w:rsidR="00D14DD1" w:rsidRPr="00980223" w:rsidRDefault="003B7618" w:rsidP="008A42FB">
      <w:pPr>
        <w:spacing w:after="160" w:line="240" w:lineRule="auto"/>
        <w:jc w:val="both"/>
        <w:rPr>
          <w:rFonts w:eastAsia="Times"/>
          <w:b/>
        </w:rPr>
      </w:pPr>
      <w:r w:rsidRPr="00980223">
        <w:rPr>
          <w:rFonts w:eastAsia="Times"/>
          <w:b/>
        </w:rPr>
        <w:t xml:space="preserve">2. </w:t>
      </w:r>
      <w:r w:rsidR="00980223" w:rsidRPr="00980223">
        <w:rPr>
          <w:rFonts w:eastAsia="Times"/>
          <w:b/>
        </w:rPr>
        <w:t xml:space="preserve">CONSUMPTION AND ENDOWMENT DISPARITIES </w:t>
      </w:r>
    </w:p>
    <w:p w14:paraId="3BE9D4F9" w14:textId="6B7C11AB" w:rsidR="00D14DD1" w:rsidRPr="00980223" w:rsidRDefault="00A34BE2" w:rsidP="008A42FB">
      <w:pPr>
        <w:spacing w:after="160" w:line="240" w:lineRule="auto"/>
        <w:jc w:val="both"/>
        <w:rPr>
          <w:rFonts w:eastAsia="Times"/>
          <w:sz w:val="20"/>
          <w:szCs w:val="20"/>
        </w:rPr>
      </w:pPr>
      <w:r w:rsidRPr="00980223">
        <w:rPr>
          <w:rFonts w:eastAsia="Times"/>
          <w:sz w:val="20"/>
          <w:szCs w:val="20"/>
        </w:rPr>
        <w:t>Sen (198</w:t>
      </w:r>
      <w:r w:rsidR="002435BE">
        <w:rPr>
          <w:rFonts w:eastAsia="Times"/>
          <w:sz w:val="20"/>
          <w:szCs w:val="20"/>
        </w:rPr>
        <w:t>3</w:t>
      </w:r>
      <w:r w:rsidRPr="00980223">
        <w:rPr>
          <w:rFonts w:eastAsia="Times"/>
          <w:sz w:val="20"/>
          <w:szCs w:val="20"/>
        </w:rPr>
        <w:t>) pointed out that poverty is a result of failures in endowment, production, exchange, and consumption</w:t>
      </w:r>
      <w:r w:rsidR="002435BE">
        <w:rPr>
          <w:rFonts w:eastAsia="Times"/>
          <w:sz w:val="20"/>
          <w:szCs w:val="20"/>
        </w:rPr>
        <w:t xml:space="preserve"> </w:t>
      </w:r>
      <w:r w:rsidR="002435BE">
        <w:rPr>
          <w:rFonts w:eastAsia="Times"/>
          <w:sz w:val="20"/>
          <w:szCs w:val="20"/>
        </w:rPr>
        <w:fldChar w:fldCharType="begin"/>
      </w:r>
      <w:r w:rsidR="002435BE">
        <w:rPr>
          <w:rFonts w:eastAsia="Times"/>
          <w:sz w:val="20"/>
          <w:szCs w:val="20"/>
        </w:rPr>
        <w:instrText xml:space="preserve"> ADDIN ZOTERO_ITEM CSL_CITATION {"citationID":"Zt6MdY5m","properties":{"formattedCitation":"(Sen, 1983)","plainCitation":"(Sen, 1983)","noteIndex":0},"citationItems":[{"id":33,"uris":["http://zotero.org/users/local/ZwHbRrhs/items/U2TE6E77"],"itemData":{"id":33,"type":"chapter","abstract":"Introduces the basic approach used by the author to analyse the causes of starvation in general and famine in particular. The approach involves a study of entitlement systems, based on the author's thesis that starvation statements are about the relationship of persons to the commodity of food, rather than about the food supply per se. Starvation statements translate readily into statements about ownership of food, and ownership relations are one kind of entitlement relations.","container-title":"Poverty and Famines: An Essay on Entitlement and Deprivation","ISBN":"978-0-19-828463-5","note":"DOI: 10.1093/0198284632.003.0001","page":"0","publisher":"Oxford University Press","source":"Silverchair","title":"Poverty and Entitlements","URL":"https://doi.org/10.1093/0198284632.003.0001","author":[{"family":"Sen","given":"Amartya"}],"editor":[{"family":"Sen","given":"Amartya"}],"accessed":{"date-parts":[["2022",11,9]]},"issued":{"date-parts":[["1983",1,20]]}}}],"schema":"https://github.com/citation-style-language/schema/raw/master/csl-citation.json"} </w:instrText>
      </w:r>
      <w:r w:rsidR="002435BE">
        <w:rPr>
          <w:rFonts w:eastAsia="Times"/>
          <w:sz w:val="20"/>
          <w:szCs w:val="20"/>
        </w:rPr>
        <w:fldChar w:fldCharType="separate"/>
      </w:r>
      <w:r w:rsidR="002435BE" w:rsidRPr="002435BE">
        <w:rPr>
          <w:sz w:val="20"/>
        </w:rPr>
        <w:t>(Sen, 1983)</w:t>
      </w:r>
      <w:r w:rsidR="002435BE">
        <w:rPr>
          <w:rFonts w:eastAsia="Times"/>
          <w:sz w:val="20"/>
          <w:szCs w:val="20"/>
        </w:rPr>
        <w:fldChar w:fldCharType="end"/>
      </w:r>
      <w:r w:rsidRPr="00980223">
        <w:rPr>
          <w:rFonts w:eastAsia="Times"/>
          <w:sz w:val="20"/>
          <w:szCs w:val="20"/>
        </w:rPr>
        <w:t xml:space="preserve">. These failures interact with each other, creating a cycle of failures. This cycle forces households to be trapped in poverty. Lack of endowment, such as land or physical and human capital, pushes households into deeper poverty. It also contributes to failures in other areas like production and consumption. Conversely, if there is no failure in endowment, production can still push households into poverty and may also lead to failures in exchange and consumption. Therefore, failure in one area can reinforce failures in others. Currently, SCs and STs, being socially and geographically deprived, face failures across all dimensions—endowment, production, exchange, and consumption. In rural India, land is a crucial endowment. SCs possess less land compared to non-SCs, with higher rates of landlessness. Conversely, STs have higher per capita land holdings than SCs, but most of their land is less fertile, often forest or common land, and lacks irrigation. Additionally, STs have experienced significant displacement due to the installation of various development projects. As a result, both groups faced endowment failure before independence, due to a Brahmanical-cum-patriarchal society that widened social inequality. Since independence, various measures have been taken to address failures in different dimensions, especially among SCs and STs. However, structural issues and poor policy implementation by both government and non-government entities continue to deepen inequality. </w:t>
      </w:r>
    </w:p>
    <w:p w14:paraId="149C3019" w14:textId="4566178E" w:rsidR="00D14DD1" w:rsidRPr="00137BDF" w:rsidRDefault="003B7618" w:rsidP="008A42FB">
      <w:pPr>
        <w:spacing w:line="240" w:lineRule="auto"/>
        <w:jc w:val="both"/>
        <w:rPr>
          <w:rFonts w:eastAsia="Times"/>
          <w:b/>
          <w:bCs/>
          <w:iCs/>
        </w:rPr>
      </w:pPr>
      <w:r w:rsidRPr="00137BDF">
        <w:rPr>
          <w:rFonts w:eastAsia="Times"/>
          <w:b/>
          <w:bCs/>
          <w:iCs/>
        </w:rPr>
        <w:t xml:space="preserve">2.1 </w:t>
      </w:r>
      <w:r w:rsidR="00D56394" w:rsidRPr="00137BDF">
        <w:rPr>
          <w:rFonts w:eastAsia="Times"/>
          <w:b/>
          <w:bCs/>
          <w:iCs/>
        </w:rPr>
        <w:t>Household</w:t>
      </w:r>
      <w:r w:rsidRPr="00137BDF">
        <w:rPr>
          <w:rFonts w:eastAsia="Times"/>
          <w:b/>
          <w:bCs/>
          <w:iCs/>
        </w:rPr>
        <w:t xml:space="preserve"> characteristics</w:t>
      </w:r>
    </w:p>
    <w:p w14:paraId="2FF0EFEC" w14:textId="0E0AAFFB" w:rsidR="00D14DD1" w:rsidRPr="00980223" w:rsidRDefault="00A34BE2" w:rsidP="008A42FB">
      <w:pPr>
        <w:spacing w:line="240" w:lineRule="auto"/>
        <w:jc w:val="both"/>
        <w:rPr>
          <w:rFonts w:eastAsia="Times"/>
          <w:sz w:val="20"/>
          <w:szCs w:val="20"/>
        </w:rPr>
      </w:pPr>
      <w:r w:rsidRPr="00980223">
        <w:rPr>
          <w:rFonts w:eastAsia="Times"/>
          <w:sz w:val="20"/>
          <w:szCs w:val="20"/>
        </w:rPr>
        <w:t>The consumption expenditure of households has been measured using the real MPCE of the households at 2004-05 prices. Table 1 shows that the mean consumption increased across all social groups over time. Non-SC/ST households consistently have the highest consumption in all years. SCs have higher consumption than STs in every year. Consumption growth was modest between 1987 and 2004, but accelerated after 2004 for all groups, especially SCs and non-SC/STs. However, the rate of increase was higher among non-SC/ST, followed by SCs. The lowest growth rate was among STs. Consequently, over time, disparities in consumption between social groups, measured as the log difference of mean MPCE, increased significantly. These disparities grew faster between ST and non-ST, indicating a clear divergence in rural India. Estimates show that consumption disparities between ST and non-SC/ST increased significantly from 1993-94 to 2004-05 but remained stagnant from 2004-05 to 2011-12. Disparities between SC and ST also rose significantly during this period.</w:t>
      </w:r>
    </w:p>
    <w:p w14:paraId="493107F3" w14:textId="77777777" w:rsidR="00D14DD1" w:rsidRPr="00980223" w:rsidRDefault="00D14DD1" w:rsidP="008A42FB">
      <w:pPr>
        <w:spacing w:line="240" w:lineRule="auto"/>
        <w:jc w:val="both"/>
        <w:rPr>
          <w:rFonts w:eastAsia="Times"/>
          <w:sz w:val="20"/>
          <w:szCs w:val="20"/>
        </w:rPr>
      </w:pPr>
    </w:p>
    <w:p w14:paraId="790ADF99" w14:textId="77777777" w:rsidR="00D14DD1" w:rsidRPr="00137BDF" w:rsidRDefault="003B7618" w:rsidP="008A42FB">
      <w:pPr>
        <w:spacing w:line="240" w:lineRule="auto"/>
        <w:jc w:val="center"/>
        <w:rPr>
          <w:rFonts w:eastAsia="Times"/>
          <w:b/>
          <w:bCs/>
          <w:sz w:val="20"/>
          <w:szCs w:val="20"/>
        </w:rPr>
      </w:pPr>
      <w:bookmarkStart w:id="0" w:name="_3znysh7" w:colFirst="0" w:colLast="0"/>
      <w:bookmarkEnd w:id="0"/>
      <w:r w:rsidRPr="00137BDF">
        <w:rPr>
          <w:rFonts w:eastAsia="Times"/>
          <w:b/>
          <w:bCs/>
          <w:sz w:val="20"/>
          <w:szCs w:val="20"/>
        </w:rPr>
        <w:lastRenderedPageBreak/>
        <w:t>Table 1: Household Size and Consumption among Social Groups over Time</w:t>
      </w:r>
    </w:p>
    <w:tbl>
      <w:tblPr>
        <w:tblStyle w:val="7"/>
        <w:tblW w:w="9522"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140"/>
        <w:gridCol w:w="2482"/>
        <w:gridCol w:w="1225"/>
        <w:gridCol w:w="1225"/>
        <w:gridCol w:w="1225"/>
        <w:gridCol w:w="1225"/>
      </w:tblGrid>
      <w:tr w:rsidR="00D14DD1" w:rsidRPr="00980223" w14:paraId="0D028DD7" w14:textId="77777777" w:rsidTr="00B945FF">
        <w:trPr>
          <w:trHeight w:val="272"/>
        </w:trPr>
        <w:tc>
          <w:tcPr>
            <w:tcW w:w="2140" w:type="dxa"/>
          </w:tcPr>
          <w:p w14:paraId="3130E71F" w14:textId="77777777" w:rsidR="00D14DD1" w:rsidRPr="00980223" w:rsidRDefault="003B7618" w:rsidP="008A42FB">
            <w:pPr>
              <w:rPr>
                <w:rFonts w:eastAsia="Times"/>
                <w:color w:val="000000"/>
                <w:sz w:val="20"/>
                <w:szCs w:val="20"/>
              </w:rPr>
            </w:pPr>
            <w:r w:rsidRPr="00980223">
              <w:rPr>
                <w:rFonts w:eastAsia="Times"/>
                <w:color w:val="000000"/>
                <w:sz w:val="20"/>
                <w:szCs w:val="20"/>
              </w:rPr>
              <w:t>Mean</w:t>
            </w:r>
          </w:p>
        </w:tc>
        <w:tc>
          <w:tcPr>
            <w:tcW w:w="2482" w:type="dxa"/>
          </w:tcPr>
          <w:p w14:paraId="3C1F5186" w14:textId="77777777" w:rsidR="00D14DD1" w:rsidRPr="00980223" w:rsidRDefault="00D14DD1" w:rsidP="008A42FB">
            <w:pPr>
              <w:rPr>
                <w:rFonts w:eastAsia="Times"/>
                <w:color w:val="000000"/>
                <w:sz w:val="20"/>
                <w:szCs w:val="20"/>
              </w:rPr>
            </w:pPr>
          </w:p>
        </w:tc>
        <w:tc>
          <w:tcPr>
            <w:tcW w:w="1225" w:type="dxa"/>
          </w:tcPr>
          <w:p w14:paraId="1887638A"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225" w:type="dxa"/>
          </w:tcPr>
          <w:p w14:paraId="1D026127" w14:textId="77777777" w:rsidR="00D14DD1" w:rsidRPr="00980223" w:rsidRDefault="003B7618" w:rsidP="008A42FB">
            <w:pPr>
              <w:rPr>
                <w:rFonts w:eastAsia="Times"/>
                <w:color w:val="000000"/>
                <w:sz w:val="20"/>
                <w:szCs w:val="20"/>
              </w:rPr>
            </w:pPr>
            <w:r w:rsidRPr="00980223">
              <w:rPr>
                <w:rFonts w:eastAsia="Times"/>
                <w:color w:val="000000"/>
                <w:sz w:val="20"/>
                <w:szCs w:val="20"/>
              </w:rPr>
              <w:t>1993-94</w:t>
            </w:r>
          </w:p>
        </w:tc>
        <w:tc>
          <w:tcPr>
            <w:tcW w:w="1225" w:type="dxa"/>
          </w:tcPr>
          <w:p w14:paraId="7F55DB99" w14:textId="77777777" w:rsidR="00D14DD1" w:rsidRPr="00980223" w:rsidRDefault="003B7618" w:rsidP="008A42FB">
            <w:pPr>
              <w:rPr>
                <w:rFonts w:eastAsia="Times"/>
                <w:color w:val="000000"/>
                <w:sz w:val="20"/>
                <w:szCs w:val="20"/>
              </w:rPr>
            </w:pPr>
            <w:r w:rsidRPr="00980223">
              <w:rPr>
                <w:rFonts w:eastAsia="Times"/>
                <w:color w:val="000000"/>
                <w:sz w:val="20"/>
                <w:szCs w:val="20"/>
              </w:rPr>
              <w:t>2004-05</w:t>
            </w:r>
          </w:p>
        </w:tc>
        <w:tc>
          <w:tcPr>
            <w:tcW w:w="1225" w:type="dxa"/>
          </w:tcPr>
          <w:p w14:paraId="1BD672E5"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B945FF" w:rsidRPr="00980223" w14:paraId="5D430685" w14:textId="77777777" w:rsidTr="00B945FF">
        <w:trPr>
          <w:trHeight w:val="272"/>
        </w:trPr>
        <w:tc>
          <w:tcPr>
            <w:tcW w:w="2140" w:type="dxa"/>
            <w:vMerge w:val="restart"/>
          </w:tcPr>
          <w:p w14:paraId="360831FF" w14:textId="77777777" w:rsidR="00B945FF" w:rsidRPr="00980223" w:rsidRDefault="00B945FF" w:rsidP="008A42FB">
            <w:pPr>
              <w:rPr>
                <w:rFonts w:eastAsia="Times"/>
                <w:color w:val="000000"/>
                <w:sz w:val="20"/>
                <w:szCs w:val="20"/>
              </w:rPr>
            </w:pPr>
            <w:r w:rsidRPr="00980223">
              <w:rPr>
                <w:rFonts w:eastAsia="Times"/>
                <w:color w:val="000000"/>
                <w:sz w:val="20"/>
                <w:szCs w:val="20"/>
              </w:rPr>
              <w:t>Consumption</w:t>
            </w:r>
          </w:p>
        </w:tc>
        <w:tc>
          <w:tcPr>
            <w:tcW w:w="2482" w:type="dxa"/>
          </w:tcPr>
          <w:p w14:paraId="7372C2A6" w14:textId="77777777" w:rsidR="00B945FF" w:rsidRPr="00980223" w:rsidRDefault="00B945FF" w:rsidP="008A42FB">
            <w:pPr>
              <w:rPr>
                <w:rFonts w:eastAsia="Times"/>
                <w:color w:val="000000"/>
                <w:sz w:val="20"/>
                <w:szCs w:val="20"/>
              </w:rPr>
            </w:pPr>
            <w:r w:rsidRPr="00980223">
              <w:rPr>
                <w:rFonts w:eastAsia="Times"/>
                <w:color w:val="000000"/>
                <w:sz w:val="20"/>
                <w:szCs w:val="20"/>
              </w:rPr>
              <w:t>ST</w:t>
            </w:r>
          </w:p>
        </w:tc>
        <w:tc>
          <w:tcPr>
            <w:tcW w:w="1225" w:type="dxa"/>
          </w:tcPr>
          <w:p w14:paraId="14A2514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774.5</w:t>
            </w:r>
          </w:p>
        </w:tc>
        <w:tc>
          <w:tcPr>
            <w:tcW w:w="1225" w:type="dxa"/>
          </w:tcPr>
          <w:p w14:paraId="32156EC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807.9</w:t>
            </w:r>
          </w:p>
        </w:tc>
        <w:tc>
          <w:tcPr>
            <w:tcW w:w="1225" w:type="dxa"/>
          </w:tcPr>
          <w:p w14:paraId="7B48B664"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810.5</w:t>
            </w:r>
          </w:p>
        </w:tc>
        <w:tc>
          <w:tcPr>
            <w:tcW w:w="1225" w:type="dxa"/>
          </w:tcPr>
          <w:p w14:paraId="2F8A0733"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1002.5</w:t>
            </w:r>
          </w:p>
        </w:tc>
      </w:tr>
      <w:tr w:rsidR="00B945FF" w:rsidRPr="00980223" w14:paraId="0E121CD8" w14:textId="77777777" w:rsidTr="00B945FF">
        <w:trPr>
          <w:trHeight w:val="272"/>
        </w:trPr>
        <w:tc>
          <w:tcPr>
            <w:tcW w:w="2140" w:type="dxa"/>
            <w:vMerge/>
          </w:tcPr>
          <w:p w14:paraId="6F5DF1BB" w14:textId="77777777" w:rsidR="00B945FF" w:rsidRPr="00980223" w:rsidRDefault="00B945FF" w:rsidP="008A42FB">
            <w:pPr>
              <w:rPr>
                <w:rFonts w:eastAsia="Times"/>
                <w:color w:val="000000"/>
                <w:sz w:val="20"/>
                <w:szCs w:val="20"/>
              </w:rPr>
            </w:pPr>
          </w:p>
        </w:tc>
        <w:tc>
          <w:tcPr>
            <w:tcW w:w="2482" w:type="dxa"/>
          </w:tcPr>
          <w:p w14:paraId="020F95D6" w14:textId="77777777" w:rsidR="00B945FF" w:rsidRPr="00980223" w:rsidRDefault="00B945FF" w:rsidP="008A42FB">
            <w:pPr>
              <w:rPr>
                <w:rFonts w:eastAsia="Times"/>
                <w:color w:val="000000"/>
                <w:sz w:val="20"/>
                <w:szCs w:val="20"/>
              </w:rPr>
            </w:pPr>
            <w:r w:rsidRPr="00980223">
              <w:rPr>
                <w:rFonts w:eastAsia="Times"/>
                <w:color w:val="000000"/>
                <w:sz w:val="20"/>
                <w:szCs w:val="20"/>
              </w:rPr>
              <w:t xml:space="preserve">SC </w:t>
            </w:r>
          </w:p>
        </w:tc>
        <w:tc>
          <w:tcPr>
            <w:tcW w:w="1225" w:type="dxa"/>
          </w:tcPr>
          <w:p w14:paraId="2AF3F2C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827.4</w:t>
            </w:r>
          </w:p>
        </w:tc>
        <w:tc>
          <w:tcPr>
            <w:tcW w:w="1225" w:type="dxa"/>
          </w:tcPr>
          <w:p w14:paraId="6BB6AE4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826.4</w:t>
            </w:r>
          </w:p>
        </w:tc>
        <w:tc>
          <w:tcPr>
            <w:tcW w:w="1225" w:type="dxa"/>
          </w:tcPr>
          <w:p w14:paraId="5A493B7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915.3</w:t>
            </w:r>
          </w:p>
        </w:tc>
        <w:tc>
          <w:tcPr>
            <w:tcW w:w="1225" w:type="dxa"/>
          </w:tcPr>
          <w:p w14:paraId="467B950E"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1165.5</w:t>
            </w:r>
          </w:p>
        </w:tc>
      </w:tr>
      <w:tr w:rsidR="00B945FF" w:rsidRPr="00980223" w14:paraId="68A7A4E6" w14:textId="77777777" w:rsidTr="00B945FF">
        <w:trPr>
          <w:trHeight w:val="272"/>
        </w:trPr>
        <w:tc>
          <w:tcPr>
            <w:tcW w:w="2140" w:type="dxa"/>
            <w:vMerge/>
          </w:tcPr>
          <w:p w14:paraId="67E94D61" w14:textId="77777777" w:rsidR="00B945FF" w:rsidRPr="00980223" w:rsidRDefault="00B945FF" w:rsidP="008A42FB">
            <w:pPr>
              <w:rPr>
                <w:rFonts w:eastAsia="Times"/>
                <w:color w:val="000000"/>
                <w:sz w:val="20"/>
                <w:szCs w:val="20"/>
              </w:rPr>
            </w:pPr>
          </w:p>
        </w:tc>
        <w:tc>
          <w:tcPr>
            <w:tcW w:w="2482" w:type="dxa"/>
          </w:tcPr>
          <w:p w14:paraId="7C4A63F1" w14:textId="77777777" w:rsidR="00B945FF" w:rsidRPr="00980223" w:rsidRDefault="00B945FF" w:rsidP="008A42FB">
            <w:pPr>
              <w:rPr>
                <w:rFonts w:eastAsia="Times"/>
                <w:color w:val="000000"/>
                <w:sz w:val="20"/>
                <w:szCs w:val="20"/>
              </w:rPr>
            </w:pPr>
            <w:r w:rsidRPr="00980223">
              <w:rPr>
                <w:rFonts w:eastAsia="Times"/>
                <w:color w:val="000000"/>
                <w:sz w:val="20"/>
                <w:szCs w:val="20"/>
              </w:rPr>
              <w:t>Non-SC/ST</w:t>
            </w:r>
          </w:p>
        </w:tc>
        <w:tc>
          <w:tcPr>
            <w:tcW w:w="1225" w:type="dxa"/>
          </w:tcPr>
          <w:p w14:paraId="4CE90F5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1039.7</w:t>
            </w:r>
          </w:p>
        </w:tc>
        <w:tc>
          <w:tcPr>
            <w:tcW w:w="1225" w:type="dxa"/>
          </w:tcPr>
          <w:p w14:paraId="23FF0B2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1039.3</w:t>
            </w:r>
          </w:p>
        </w:tc>
        <w:tc>
          <w:tcPr>
            <w:tcW w:w="1225" w:type="dxa"/>
          </w:tcPr>
          <w:p w14:paraId="0A5C6D2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1172.9</w:t>
            </w:r>
          </w:p>
        </w:tc>
        <w:tc>
          <w:tcPr>
            <w:tcW w:w="1225" w:type="dxa"/>
          </w:tcPr>
          <w:p w14:paraId="16D446A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1441.5</w:t>
            </w:r>
          </w:p>
        </w:tc>
      </w:tr>
      <w:tr w:rsidR="00B945FF" w:rsidRPr="00980223" w14:paraId="79D35B3D" w14:textId="77777777" w:rsidTr="00B945FF">
        <w:trPr>
          <w:trHeight w:val="272"/>
        </w:trPr>
        <w:tc>
          <w:tcPr>
            <w:tcW w:w="2140" w:type="dxa"/>
            <w:vMerge w:val="restart"/>
          </w:tcPr>
          <w:p w14:paraId="7C88EB23" w14:textId="1B0F3F56" w:rsidR="00B945FF" w:rsidRPr="00980223" w:rsidRDefault="00B945FF" w:rsidP="008A42FB">
            <w:pPr>
              <w:rPr>
                <w:rFonts w:eastAsia="Times"/>
                <w:sz w:val="20"/>
                <w:szCs w:val="20"/>
              </w:rPr>
            </w:pPr>
            <w:r w:rsidRPr="00980223">
              <w:rPr>
                <w:rFonts w:eastAsia="Times"/>
                <w:sz w:val="20"/>
                <w:szCs w:val="20"/>
              </w:rPr>
              <w:t>Disparity in Consumption</w:t>
            </w:r>
          </w:p>
        </w:tc>
        <w:tc>
          <w:tcPr>
            <w:tcW w:w="2482" w:type="dxa"/>
          </w:tcPr>
          <w:p w14:paraId="2BB1A6FC" w14:textId="77777777" w:rsidR="00B945FF" w:rsidRPr="00980223" w:rsidRDefault="00B945FF" w:rsidP="008A42FB">
            <w:pPr>
              <w:rPr>
                <w:rFonts w:eastAsia="Times"/>
                <w:sz w:val="20"/>
                <w:szCs w:val="20"/>
              </w:rPr>
            </w:pPr>
            <w:r w:rsidRPr="00980223">
              <w:rPr>
                <w:rFonts w:eastAsia="Times"/>
                <w:sz w:val="20"/>
                <w:szCs w:val="20"/>
              </w:rPr>
              <w:t>non-SC/ST &amp; ST</w:t>
            </w:r>
          </w:p>
        </w:tc>
        <w:tc>
          <w:tcPr>
            <w:tcW w:w="1225" w:type="dxa"/>
          </w:tcPr>
          <w:p w14:paraId="595FE265"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0.13</w:t>
            </w:r>
          </w:p>
        </w:tc>
        <w:tc>
          <w:tcPr>
            <w:tcW w:w="1225" w:type="dxa"/>
          </w:tcPr>
          <w:p w14:paraId="4E7D162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0.11</w:t>
            </w:r>
          </w:p>
        </w:tc>
        <w:tc>
          <w:tcPr>
            <w:tcW w:w="1225" w:type="dxa"/>
          </w:tcPr>
          <w:p w14:paraId="2FC7D1B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0.16</w:t>
            </w:r>
          </w:p>
        </w:tc>
        <w:tc>
          <w:tcPr>
            <w:tcW w:w="1225" w:type="dxa"/>
          </w:tcPr>
          <w:p w14:paraId="1FC59434"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0.16</w:t>
            </w:r>
          </w:p>
        </w:tc>
      </w:tr>
      <w:tr w:rsidR="00B945FF" w:rsidRPr="00980223" w14:paraId="2FE06967" w14:textId="77777777" w:rsidTr="00B945FF">
        <w:trPr>
          <w:trHeight w:val="272"/>
        </w:trPr>
        <w:tc>
          <w:tcPr>
            <w:tcW w:w="2140" w:type="dxa"/>
            <w:vMerge/>
          </w:tcPr>
          <w:p w14:paraId="3C6036E2" w14:textId="77777777" w:rsidR="00B945FF" w:rsidRPr="00980223" w:rsidRDefault="00B945FF" w:rsidP="008A42FB">
            <w:pPr>
              <w:jc w:val="right"/>
              <w:rPr>
                <w:rFonts w:eastAsia="Times"/>
                <w:color w:val="000000"/>
                <w:sz w:val="20"/>
                <w:szCs w:val="20"/>
              </w:rPr>
            </w:pPr>
          </w:p>
        </w:tc>
        <w:tc>
          <w:tcPr>
            <w:tcW w:w="2482" w:type="dxa"/>
          </w:tcPr>
          <w:p w14:paraId="52266287" w14:textId="77777777" w:rsidR="00B945FF" w:rsidRPr="00980223" w:rsidRDefault="00B945FF" w:rsidP="008A42FB">
            <w:pPr>
              <w:rPr>
                <w:rFonts w:eastAsia="Times"/>
                <w:sz w:val="20"/>
                <w:szCs w:val="20"/>
              </w:rPr>
            </w:pPr>
            <w:r w:rsidRPr="00980223">
              <w:rPr>
                <w:rFonts w:eastAsia="Times"/>
                <w:sz w:val="20"/>
                <w:szCs w:val="20"/>
              </w:rPr>
              <w:t>non-SC/ST &amp; SC</w:t>
            </w:r>
          </w:p>
        </w:tc>
        <w:tc>
          <w:tcPr>
            <w:tcW w:w="1225" w:type="dxa"/>
          </w:tcPr>
          <w:p w14:paraId="259EBA7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0.10</w:t>
            </w:r>
          </w:p>
        </w:tc>
        <w:tc>
          <w:tcPr>
            <w:tcW w:w="1225" w:type="dxa"/>
          </w:tcPr>
          <w:p w14:paraId="556571B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0.10</w:t>
            </w:r>
          </w:p>
        </w:tc>
        <w:tc>
          <w:tcPr>
            <w:tcW w:w="1225" w:type="dxa"/>
          </w:tcPr>
          <w:p w14:paraId="2FC8D36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0.11</w:t>
            </w:r>
          </w:p>
        </w:tc>
        <w:tc>
          <w:tcPr>
            <w:tcW w:w="1225" w:type="dxa"/>
          </w:tcPr>
          <w:p w14:paraId="4661C571"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0.09</w:t>
            </w:r>
          </w:p>
        </w:tc>
      </w:tr>
      <w:tr w:rsidR="00B945FF" w:rsidRPr="00980223" w14:paraId="074E9020" w14:textId="77777777" w:rsidTr="00B945FF">
        <w:trPr>
          <w:trHeight w:val="272"/>
        </w:trPr>
        <w:tc>
          <w:tcPr>
            <w:tcW w:w="2140" w:type="dxa"/>
            <w:vMerge/>
          </w:tcPr>
          <w:p w14:paraId="4F3856BB" w14:textId="77777777" w:rsidR="00B945FF" w:rsidRPr="00980223" w:rsidRDefault="00B945FF" w:rsidP="008A42FB">
            <w:pPr>
              <w:jc w:val="right"/>
              <w:rPr>
                <w:rFonts w:eastAsia="Times"/>
                <w:color w:val="000000"/>
                <w:sz w:val="20"/>
                <w:szCs w:val="20"/>
              </w:rPr>
            </w:pPr>
          </w:p>
        </w:tc>
        <w:tc>
          <w:tcPr>
            <w:tcW w:w="2482" w:type="dxa"/>
          </w:tcPr>
          <w:p w14:paraId="3F641442" w14:textId="77777777" w:rsidR="00B945FF" w:rsidRPr="00980223" w:rsidRDefault="00B945FF" w:rsidP="008A42FB">
            <w:pPr>
              <w:rPr>
                <w:rFonts w:eastAsia="Times"/>
                <w:sz w:val="20"/>
                <w:szCs w:val="20"/>
              </w:rPr>
            </w:pPr>
            <w:r w:rsidRPr="00980223">
              <w:rPr>
                <w:rFonts w:eastAsia="Times"/>
                <w:sz w:val="20"/>
                <w:szCs w:val="20"/>
              </w:rPr>
              <w:t>SC &amp; ST</w:t>
            </w:r>
          </w:p>
        </w:tc>
        <w:tc>
          <w:tcPr>
            <w:tcW w:w="1225" w:type="dxa"/>
          </w:tcPr>
          <w:p w14:paraId="7D69F706"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0.03</w:t>
            </w:r>
          </w:p>
        </w:tc>
        <w:tc>
          <w:tcPr>
            <w:tcW w:w="1225" w:type="dxa"/>
          </w:tcPr>
          <w:p w14:paraId="65369338"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0.01</w:t>
            </w:r>
          </w:p>
        </w:tc>
        <w:tc>
          <w:tcPr>
            <w:tcW w:w="1225" w:type="dxa"/>
          </w:tcPr>
          <w:p w14:paraId="79BAB6DD"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0.05</w:t>
            </w:r>
          </w:p>
        </w:tc>
        <w:tc>
          <w:tcPr>
            <w:tcW w:w="1225" w:type="dxa"/>
          </w:tcPr>
          <w:p w14:paraId="0B062F3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0.07</w:t>
            </w:r>
          </w:p>
        </w:tc>
      </w:tr>
      <w:tr w:rsidR="00B945FF" w:rsidRPr="00980223" w14:paraId="5E8CB4A3" w14:textId="77777777" w:rsidTr="00B945FF">
        <w:trPr>
          <w:trHeight w:val="272"/>
        </w:trPr>
        <w:tc>
          <w:tcPr>
            <w:tcW w:w="2140" w:type="dxa"/>
            <w:vMerge w:val="restart"/>
          </w:tcPr>
          <w:p w14:paraId="2CA12DF5" w14:textId="6F850CE4" w:rsidR="00B945FF" w:rsidRPr="00980223" w:rsidRDefault="00B945FF" w:rsidP="008A42FB">
            <w:pPr>
              <w:jc w:val="right"/>
              <w:rPr>
                <w:rFonts w:eastAsia="Times"/>
                <w:color w:val="000000"/>
                <w:sz w:val="20"/>
                <w:szCs w:val="20"/>
              </w:rPr>
            </w:pPr>
            <w:r w:rsidRPr="00980223">
              <w:rPr>
                <w:rFonts w:eastAsia="Times"/>
                <w:color w:val="000000"/>
                <w:sz w:val="20"/>
                <w:szCs w:val="20"/>
              </w:rPr>
              <w:t>Household Size</w:t>
            </w:r>
          </w:p>
        </w:tc>
        <w:tc>
          <w:tcPr>
            <w:tcW w:w="2482" w:type="dxa"/>
          </w:tcPr>
          <w:p w14:paraId="3E6CE054" w14:textId="77777777" w:rsidR="00B945FF" w:rsidRPr="00980223" w:rsidRDefault="00B945FF" w:rsidP="008A42FB">
            <w:pPr>
              <w:rPr>
                <w:rFonts w:eastAsia="Times"/>
                <w:sz w:val="20"/>
                <w:szCs w:val="20"/>
              </w:rPr>
            </w:pPr>
            <w:r w:rsidRPr="00980223">
              <w:rPr>
                <w:rFonts w:eastAsia="Times"/>
                <w:sz w:val="20"/>
                <w:szCs w:val="20"/>
              </w:rPr>
              <w:t>ST</w:t>
            </w:r>
          </w:p>
        </w:tc>
        <w:tc>
          <w:tcPr>
            <w:tcW w:w="1225" w:type="dxa"/>
            <w:vAlign w:val="bottom"/>
          </w:tcPr>
          <w:p w14:paraId="71E6C59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4.87</w:t>
            </w:r>
          </w:p>
        </w:tc>
        <w:tc>
          <w:tcPr>
            <w:tcW w:w="1225" w:type="dxa"/>
            <w:vAlign w:val="bottom"/>
          </w:tcPr>
          <w:p w14:paraId="3D36175B"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4.73</w:t>
            </w:r>
          </w:p>
        </w:tc>
        <w:tc>
          <w:tcPr>
            <w:tcW w:w="1225" w:type="dxa"/>
            <w:vAlign w:val="bottom"/>
          </w:tcPr>
          <w:p w14:paraId="5F2AC337"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4.72</w:t>
            </w:r>
          </w:p>
        </w:tc>
        <w:tc>
          <w:tcPr>
            <w:tcW w:w="1225" w:type="dxa"/>
            <w:vAlign w:val="bottom"/>
          </w:tcPr>
          <w:p w14:paraId="069007ED"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4.50</w:t>
            </w:r>
          </w:p>
        </w:tc>
      </w:tr>
      <w:tr w:rsidR="00B945FF" w:rsidRPr="00980223" w14:paraId="56A3DCC4" w14:textId="77777777" w:rsidTr="00B945FF">
        <w:trPr>
          <w:trHeight w:val="272"/>
        </w:trPr>
        <w:tc>
          <w:tcPr>
            <w:tcW w:w="2140" w:type="dxa"/>
            <w:vMerge/>
          </w:tcPr>
          <w:p w14:paraId="56FAAB21" w14:textId="77777777" w:rsidR="00B945FF" w:rsidRPr="00980223" w:rsidRDefault="00B945FF" w:rsidP="008A42FB">
            <w:pPr>
              <w:jc w:val="right"/>
              <w:rPr>
                <w:rFonts w:eastAsia="Times"/>
                <w:color w:val="000000"/>
                <w:sz w:val="20"/>
                <w:szCs w:val="20"/>
              </w:rPr>
            </w:pPr>
          </w:p>
        </w:tc>
        <w:tc>
          <w:tcPr>
            <w:tcW w:w="2482" w:type="dxa"/>
          </w:tcPr>
          <w:p w14:paraId="6983E9A0" w14:textId="77777777" w:rsidR="00B945FF" w:rsidRPr="00980223" w:rsidRDefault="00B945FF" w:rsidP="008A42FB">
            <w:pPr>
              <w:rPr>
                <w:rFonts w:eastAsia="Times"/>
                <w:sz w:val="20"/>
                <w:szCs w:val="20"/>
              </w:rPr>
            </w:pPr>
            <w:r w:rsidRPr="00980223">
              <w:rPr>
                <w:rFonts w:eastAsia="Times"/>
                <w:sz w:val="20"/>
                <w:szCs w:val="20"/>
              </w:rPr>
              <w:t>SC</w:t>
            </w:r>
          </w:p>
        </w:tc>
        <w:tc>
          <w:tcPr>
            <w:tcW w:w="1225" w:type="dxa"/>
            <w:vAlign w:val="bottom"/>
          </w:tcPr>
          <w:p w14:paraId="04A69AC3"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4.77</w:t>
            </w:r>
          </w:p>
        </w:tc>
        <w:tc>
          <w:tcPr>
            <w:tcW w:w="1225" w:type="dxa"/>
            <w:vAlign w:val="bottom"/>
          </w:tcPr>
          <w:p w14:paraId="068BD315"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4.66</w:t>
            </w:r>
          </w:p>
        </w:tc>
        <w:tc>
          <w:tcPr>
            <w:tcW w:w="1225" w:type="dxa"/>
            <w:vAlign w:val="bottom"/>
          </w:tcPr>
          <w:p w14:paraId="3D2D6E7F"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4.77</w:t>
            </w:r>
          </w:p>
        </w:tc>
        <w:tc>
          <w:tcPr>
            <w:tcW w:w="1225" w:type="dxa"/>
            <w:vAlign w:val="bottom"/>
          </w:tcPr>
          <w:p w14:paraId="12F4DBE0"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4.51</w:t>
            </w:r>
          </w:p>
        </w:tc>
      </w:tr>
      <w:tr w:rsidR="00B945FF" w:rsidRPr="00980223" w14:paraId="3F0A3623" w14:textId="77777777" w:rsidTr="00B945FF">
        <w:trPr>
          <w:trHeight w:val="272"/>
        </w:trPr>
        <w:tc>
          <w:tcPr>
            <w:tcW w:w="2140" w:type="dxa"/>
            <w:vMerge/>
          </w:tcPr>
          <w:p w14:paraId="6759347A" w14:textId="77777777" w:rsidR="00B945FF" w:rsidRPr="00980223" w:rsidRDefault="00B945FF" w:rsidP="008A42FB">
            <w:pPr>
              <w:jc w:val="right"/>
              <w:rPr>
                <w:rFonts w:eastAsia="Times"/>
                <w:color w:val="000000"/>
                <w:sz w:val="20"/>
                <w:szCs w:val="20"/>
              </w:rPr>
            </w:pPr>
          </w:p>
        </w:tc>
        <w:tc>
          <w:tcPr>
            <w:tcW w:w="2482" w:type="dxa"/>
          </w:tcPr>
          <w:p w14:paraId="643F0E06" w14:textId="77777777" w:rsidR="00B945FF" w:rsidRPr="00980223" w:rsidRDefault="00B945FF" w:rsidP="008A42FB">
            <w:pPr>
              <w:rPr>
                <w:rFonts w:eastAsia="Times"/>
                <w:sz w:val="20"/>
                <w:szCs w:val="20"/>
              </w:rPr>
            </w:pPr>
            <w:r w:rsidRPr="00980223">
              <w:rPr>
                <w:rFonts w:eastAsia="Times"/>
                <w:sz w:val="20"/>
                <w:szCs w:val="20"/>
              </w:rPr>
              <w:t>Non-SC/ST</w:t>
            </w:r>
          </w:p>
        </w:tc>
        <w:tc>
          <w:tcPr>
            <w:tcW w:w="1225" w:type="dxa"/>
            <w:vAlign w:val="bottom"/>
          </w:tcPr>
          <w:p w14:paraId="6209F6FC"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5.22</w:t>
            </w:r>
          </w:p>
        </w:tc>
        <w:tc>
          <w:tcPr>
            <w:tcW w:w="1225" w:type="dxa"/>
            <w:vAlign w:val="bottom"/>
          </w:tcPr>
          <w:p w14:paraId="33551696"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5.02</w:t>
            </w:r>
          </w:p>
        </w:tc>
        <w:tc>
          <w:tcPr>
            <w:tcW w:w="1225" w:type="dxa"/>
            <w:vAlign w:val="bottom"/>
          </w:tcPr>
          <w:p w14:paraId="625047B1"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4.95</w:t>
            </w:r>
          </w:p>
        </w:tc>
        <w:tc>
          <w:tcPr>
            <w:tcW w:w="1225" w:type="dxa"/>
            <w:vAlign w:val="bottom"/>
          </w:tcPr>
          <w:p w14:paraId="3CDB2AEA" w14:textId="77777777" w:rsidR="00B945FF" w:rsidRPr="00980223" w:rsidRDefault="00B945FF" w:rsidP="008A42FB">
            <w:pPr>
              <w:jc w:val="right"/>
              <w:rPr>
                <w:rFonts w:eastAsia="Times"/>
                <w:color w:val="000000"/>
                <w:sz w:val="20"/>
                <w:szCs w:val="20"/>
              </w:rPr>
            </w:pPr>
            <w:r w:rsidRPr="00980223">
              <w:rPr>
                <w:rFonts w:eastAsia="Times"/>
                <w:color w:val="000000"/>
                <w:sz w:val="20"/>
                <w:szCs w:val="20"/>
              </w:rPr>
              <w:t>4.65</w:t>
            </w:r>
          </w:p>
        </w:tc>
      </w:tr>
    </w:tbl>
    <w:p w14:paraId="05CBC279"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74F042B1" w14:textId="77777777" w:rsidR="00D14DD1" w:rsidRPr="00980223" w:rsidRDefault="00D14DD1" w:rsidP="008A42FB">
      <w:pPr>
        <w:spacing w:line="240" w:lineRule="auto"/>
        <w:jc w:val="both"/>
        <w:rPr>
          <w:rFonts w:eastAsia="Times"/>
          <w:sz w:val="20"/>
          <w:szCs w:val="20"/>
        </w:rPr>
      </w:pPr>
    </w:p>
    <w:p w14:paraId="403B7CFB" w14:textId="0D1CC04C" w:rsidR="00D14DD1" w:rsidRPr="00980223" w:rsidRDefault="003B7618" w:rsidP="008A42FB">
      <w:pPr>
        <w:spacing w:line="240" w:lineRule="auto"/>
        <w:jc w:val="both"/>
        <w:rPr>
          <w:rFonts w:eastAsia="Times"/>
          <w:sz w:val="20"/>
          <w:szCs w:val="20"/>
        </w:rPr>
      </w:pPr>
      <w:r w:rsidRPr="00980223">
        <w:rPr>
          <w:rFonts w:eastAsia="Times"/>
          <w:sz w:val="20"/>
          <w:szCs w:val="20"/>
        </w:rPr>
        <w:t xml:space="preserve">Household size declines across all groups over time, consistent with demographic trends. Non-SC/ST households consistently have larger households, but the gap narrows over time. By 2011-12, household size becomes nearly equal across groups (~4.5), possibly reflecting fertility transitions. Despite economic growth and policy efforts, ST households consistently lag behind in both absolute and relative terms. SC households show improvement and are beginning to close the gap with </w:t>
      </w:r>
      <w:r w:rsidR="00A34BE2" w:rsidRPr="00980223">
        <w:rPr>
          <w:rFonts w:eastAsia="Times"/>
          <w:sz w:val="20"/>
          <w:szCs w:val="20"/>
        </w:rPr>
        <w:t>n</w:t>
      </w:r>
      <w:r w:rsidRPr="00980223">
        <w:rPr>
          <w:rFonts w:eastAsia="Times"/>
          <w:sz w:val="20"/>
          <w:szCs w:val="20"/>
        </w:rPr>
        <w:t>on-SC/STs, while also pulling ahead of STs. The table reveals that although mean consumption has risen for all groups over time, inter-group disparities remain significant and even widen in some cases. ST households, in particular, show slower improvements, which is a cause for policy concern. Understanding the sources of these disparities—be they endowment gaps (land, education) or return differentials—is crucial for inclusive development.</w:t>
      </w:r>
    </w:p>
    <w:p w14:paraId="45368C9D" w14:textId="77777777" w:rsidR="00D14DD1" w:rsidRPr="00980223" w:rsidRDefault="00D14DD1" w:rsidP="008A42FB">
      <w:pPr>
        <w:spacing w:line="240" w:lineRule="auto"/>
        <w:jc w:val="both"/>
        <w:rPr>
          <w:rFonts w:eastAsia="Times"/>
          <w:sz w:val="20"/>
          <w:szCs w:val="20"/>
        </w:rPr>
      </w:pPr>
    </w:p>
    <w:p w14:paraId="58BD3E4C" w14:textId="2309C87A" w:rsidR="00D14DD1" w:rsidRPr="00137BDF" w:rsidRDefault="003B7618" w:rsidP="008A42FB">
      <w:pPr>
        <w:spacing w:line="240" w:lineRule="auto"/>
        <w:jc w:val="center"/>
        <w:rPr>
          <w:rFonts w:eastAsia="Times"/>
          <w:b/>
          <w:bCs/>
          <w:sz w:val="20"/>
          <w:szCs w:val="20"/>
        </w:rPr>
      </w:pPr>
      <w:r w:rsidRPr="00137BDF">
        <w:rPr>
          <w:rFonts w:eastAsia="Times"/>
          <w:b/>
          <w:bCs/>
          <w:sz w:val="20"/>
          <w:szCs w:val="20"/>
        </w:rPr>
        <w:t>Table 2</w:t>
      </w:r>
      <w:r w:rsidR="00A34BE2" w:rsidRPr="00137BDF">
        <w:rPr>
          <w:rFonts w:eastAsia="Times"/>
          <w:b/>
          <w:bCs/>
          <w:sz w:val="20"/>
          <w:szCs w:val="20"/>
        </w:rPr>
        <w:t>:</w:t>
      </w:r>
      <w:r w:rsidRPr="00137BDF">
        <w:rPr>
          <w:rFonts w:eastAsia="Times"/>
          <w:b/>
          <w:bCs/>
          <w:sz w:val="20"/>
          <w:szCs w:val="20"/>
        </w:rPr>
        <w:t xml:space="preserve"> Changes in Education Attainment among Social Groups</w:t>
      </w:r>
    </w:p>
    <w:tbl>
      <w:tblPr>
        <w:tblStyle w:val="6"/>
        <w:tblW w:w="9315"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1999"/>
        <w:gridCol w:w="1420"/>
        <w:gridCol w:w="1474"/>
        <w:gridCol w:w="1474"/>
        <w:gridCol w:w="1474"/>
        <w:gridCol w:w="1474"/>
      </w:tblGrid>
      <w:tr w:rsidR="00D14DD1" w:rsidRPr="00980223" w14:paraId="69692151" w14:textId="77777777" w:rsidTr="00B945FF">
        <w:trPr>
          <w:trHeight w:val="226"/>
        </w:trPr>
        <w:tc>
          <w:tcPr>
            <w:tcW w:w="1999" w:type="dxa"/>
          </w:tcPr>
          <w:p w14:paraId="6F0BCC96" w14:textId="77777777" w:rsidR="00D14DD1" w:rsidRPr="00980223" w:rsidRDefault="00D14DD1" w:rsidP="008A42FB">
            <w:pPr>
              <w:rPr>
                <w:rFonts w:eastAsia="Times"/>
                <w:color w:val="000000"/>
                <w:sz w:val="20"/>
                <w:szCs w:val="20"/>
              </w:rPr>
            </w:pPr>
          </w:p>
        </w:tc>
        <w:tc>
          <w:tcPr>
            <w:tcW w:w="1420" w:type="dxa"/>
          </w:tcPr>
          <w:p w14:paraId="32B494AC" w14:textId="77777777" w:rsidR="00D14DD1" w:rsidRPr="00980223" w:rsidRDefault="00D14DD1" w:rsidP="008A42FB">
            <w:pPr>
              <w:rPr>
                <w:rFonts w:eastAsia="Times"/>
                <w:color w:val="000000"/>
                <w:sz w:val="20"/>
                <w:szCs w:val="20"/>
              </w:rPr>
            </w:pPr>
          </w:p>
        </w:tc>
        <w:tc>
          <w:tcPr>
            <w:tcW w:w="1474" w:type="dxa"/>
          </w:tcPr>
          <w:p w14:paraId="54B85FD4"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474" w:type="dxa"/>
          </w:tcPr>
          <w:p w14:paraId="40411D96" w14:textId="77777777" w:rsidR="00D14DD1" w:rsidRPr="00980223" w:rsidRDefault="003B7618" w:rsidP="008A42FB">
            <w:pPr>
              <w:rPr>
                <w:rFonts w:eastAsia="Times"/>
                <w:sz w:val="20"/>
                <w:szCs w:val="20"/>
              </w:rPr>
            </w:pPr>
            <w:r w:rsidRPr="00980223">
              <w:rPr>
                <w:rFonts w:eastAsia="Times"/>
                <w:sz w:val="20"/>
                <w:szCs w:val="20"/>
              </w:rPr>
              <w:t>1993-94</w:t>
            </w:r>
          </w:p>
        </w:tc>
        <w:tc>
          <w:tcPr>
            <w:tcW w:w="1474" w:type="dxa"/>
          </w:tcPr>
          <w:p w14:paraId="1D18C79B" w14:textId="77777777" w:rsidR="00D14DD1" w:rsidRPr="00980223" w:rsidRDefault="003B7618" w:rsidP="008A42FB">
            <w:pPr>
              <w:rPr>
                <w:rFonts w:eastAsia="Times"/>
                <w:sz w:val="20"/>
                <w:szCs w:val="20"/>
              </w:rPr>
            </w:pPr>
            <w:r w:rsidRPr="00980223">
              <w:rPr>
                <w:rFonts w:eastAsia="Times"/>
                <w:sz w:val="20"/>
                <w:szCs w:val="20"/>
              </w:rPr>
              <w:t>2004-05</w:t>
            </w:r>
          </w:p>
        </w:tc>
        <w:tc>
          <w:tcPr>
            <w:tcW w:w="1474" w:type="dxa"/>
          </w:tcPr>
          <w:p w14:paraId="5AAE3D0E"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D14DD1" w:rsidRPr="00980223" w14:paraId="31586B71" w14:textId="77777777" w:rsidTr="00B945FF">
        <w:trPr>
          <w:trHeight w:val="226"/>
        </w:trPr>
        <w:tc>
          <w:tcPr>
            <w:tcW w:w="1999" w:type="dxa"/>
          </w:tcPr>
          <w:p w14:paraId="01301B7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Illiterate</w:t>
            </w:r>
          </w:p>
        </w:tc>
        <w:tc>
          <w:tcPr>
            <w:tcW w:w="1420" w:type="dxa"/>
          </w:tcPr>
          <w:p w14:paraId="2D9A3B1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10D97DD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0.72</w:t>
            </w:r>
          </w:p>
        </w:tc>
        <w:tc>
          <w:tcPr>
            <w:tcW w:w="1474" w:type="dxa"/>
          </w:tcPr>
          <w:p w14:paraId="02BD144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0.68</w:t>
            </w:r>
          </w:p>
        </w:tc>
        <w:tc>
          <w:tcPr>
            <w:tcW w:w="1474" w:type="dxa"/>
          </w:tcPr>
          <w:p w14:paraId="2ABEE8D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0.58</w:t>
            </w:r>
          </w:p>
        </w:tc>
        <w:tc>
          <w:tcPr>
            <w:tcW w:w="1474" w:type="dxa"/>
          </w:tcPr>
          <w:p w14:paraId="78F6DB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0.47</w:t>
            </w:r>
          </w:p>
        </w:tc>
      </w:tr>
      <w:tr w:rsidR="00D14DD1" w:rsidRPr="00980223" w14:paraId="35C5EECE" w14:textId="77777777" w:rsidTr="00B945FF">
        <w:trPr>
          <w:trHeight w:val="226"/>
        </w:trPr>
        <w:tc>
          <w:tcPr>
            <w:tcW w:w="1999" w:type="dxa"/>
          </w:tcPr>
          <w:p w14:paraId="281E8979" w14:textId="77777777" w:rsidR="00D14DD1" w:rsidRPr="00980223" w:rsidRDefault="00D14DD1" w:rsidP="008A42FB">
            <w:pPr>
              <w:jc w:val="right"/>
              <w:rPr>
                <w:rFonts w:eastAsia="Times"/>
                <w:color w:val="000000"/>
                <w:sz w:val="20"/>
                <w:szCs w:val="20"/>
              </w:rPr>
            </w:pPr>
          </w:p>
        </w:tc>
        <w:tc>
          <w:tcPr>
            <w:tcW w:w="1420" w:type="dxa"/>
          </w:tcPr>
          <w:p w14:paraId="368C9C0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4B49C34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0.70</w:t>
            </w:r>
          </w:p>
        </w:tc>
        <w:tc>
          <w:tcPr>
            <w:tcW w:w="1474" w:type="dxa"/>
          </w:tcPr>
          <w:p w14:paraId="67D570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0.67</w:t>
            </w:r>
          </w:p>
        </w:tc>
        <w:tc>
          <w:tcPr>
            <w:tcW w:w="1474" w:type="dxa"/>
          </w:tcPr>
          <w:p w14:paraId="02528C0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0.56</w:t>
            </w:r>
          </w:p>
        </w:tc>
        <w:tc>
          <w:tcPr>
            <w:tcW w:w="1474" w:type="dxa"/>
          </w:tcPr>
          <w:p w14:paraId="33D2B71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0.49</w:t>
            </w:r>
          </w:p>
        </w:tc>
      </w:tr>
      <w:tr w:rsidR="00D14DD1" w:rsidRPr="00980223" w14:paraId="06C29802" w14:textId="77777777" w:rsidTr="00B945FF">
        <w:trPr>
          <w:trHeight w:val="226"/>
        </w:trPr>
        <w:tc>
          <w:tcPr>
            <w:tcW w:w="1999" w:type="dxa"/>
          </w:tcPr>
          <w:p w14:paraId="05672756" w14:textId="77777777" w:rsidR="00D14DD1" w:rsidRPr="00980223" w:rsidRDefault="00D14DD1" w:rsidP="008A42FB">
            <w:pPr>
              <w:jc w:val="right"/>
              <w:rPr>
                <w:rFonts w:eastAsia="Times"/>
                <w:color w:val="000000"/>
                <w:sz w:val="20"/>
                <w:szCs w:val="20"/>
              </w:rPr>
            </w:pPr>
          </w:p>
        </w:tc>
        <w:tc>
          <w:tcPr>
            <w:tcW w:w="1420" w:type="dxa"/>
          </w:tcPr>
          <w:p w14:paraId="615CC13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3E6C626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0.51</w:t>
            </w:r>
          </w:p>
        </w:tc>
        <w:tc>
          <w:tcPr>
            <w:tcW w:w="1474" w:type="dxa"/>
          </w:tcPr>
          <w:p w14:paraId="5F08991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0.48</w:t>
            </w:r>
          </w:p>
        </w:tc>
        <w:tc>
          <w:tcPr>
            <w:tcW w:w="1474" w:type="dxa"/>
          </w:tcPr>
          <w:p w14:paraId="67E692C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0.40</w:t>
            </w:r>
          </w:p>
        </w:tc>
        <w:tc>
          <w:tcPr>
            <w:tcW w:w="1474" w:type="dxa"/>
          </w:tcPr>
          <w:p w14:paraId="13999A5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0.35</w:t>
            </w:r>
          </w:p>
        </w:tc>
      </w:tr>
      <w:tr w:rsidR="00D14DD1" w:rsidRPr="00980223" w14:paraId="54C6CC31" w14:textId="77777777" w:rsidTr="00B945FF">
        <w:trPr>
          <w:trHeight w:val="226"/>
        </w:trPr>
        <w:tc>
          <w:tcPr>
            <w:tcW w:w="1999" w:type="dxa"/>
          </w:tcPr>
          <w:p w14:paraId="542361C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Below Primary</w:t>
            </w:r>
          </w:p>
        </w:tc>
        <w:tc>
          <w:tcPr>
            <w:tcW w:w="1420" w:type="dxa"/>
          </w:tcPr>
          <w:p w14:paraId="6C6C07A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076EA07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3A0F709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474" w:type="dxa"/>
          </w:tcPr>
          <w:p w14:paraId="7D60206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6BC7384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w:t>
            </w:r>
          </w:p>
        </w:tc>
      </w:tr>
      <w:tr w:rsidR="00D14DD1" w:rsidRPr="00980223" w14:paraId="79D6A5BD" w14:textId="77777777" w:rsidTr="00B945FF">
        <w:trPr>
          <w:trHeight w:val="226"/>
        </w:trPr>
        <w:tc>
          <w:tcPr>
            <w:tcW w:w="1999" w:type="dxa"/>
          </w:tcPr>
          <w:p w14:paraId="699449E4" w14:textId="77777777" w:rsidR="00D14DD1" w:rsidRPr="00980223" w:rsidRDefault="00D14DD1" w:rsidP="008A42FB">
            <w:pPr>
              <w:jc w:val="right"/>
              <w:rPr>
                <w:rFonts w:eastAsia="Times"/>
                <w:color w:val="000000"/>
                <w:sz w:val="20"/>
                <w:szCs w:val="20"/>
              </w:rPr>
            </w:pPr>
          </w:p>
        </w:tc>
        <w:tc>
          <w:tcPr>
            <w:tcW w:w="1420" w:type="dxa"/>
          </w:tcPr>
          <w:p w14:paraId="78E3A4B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5032E81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474" w:type="dxa"/>
          </w:tcPr>
          <w:p w14:paraId="4BFF35B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18BD7D0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w:t>
            </w:r>
          </w:p>
        </w:tc>
        <w:tc>
          <w:tcPr>
            <w:tcW w:w="1474" w:type="dxa"/>
          </w:tcPr>
          <w:p w14:paraId="38719E6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r>
      <w:tr w:rsidR="00D14DD1" w:rsidRPr="00980223" w14:paraId="5741657E" w14:textId="77777777" w:rsidTr="00B945FF">
        <w:trPr>
          <w:trHeight w:val="226"/>
        </w:trPr>
        <w:tc>
          <w:tcPr>
            <w:tcW w:w="1999" w:type="dxa"/>
          </w:tcPr>
          <w:p w14:paraId="3AA13913" w14:textId="77777777" w:rsidR="00D14DD1" w:rsidRPr="00980223" w:rsidRDefault="00D14DD1" w:rsidP="008A42FB">
            <w:pPr>
              <w:jc w:val="right"/>
              <w:rPr>
                <w:rFonts w:eastAsia="Times"/>
                <w:color w:val="000000"/>
                <w:sz w:val="20"/>
                <w:szCs w:val="20"/>
              </w:rPr>
            </w:pPr>
          </w:p>
        </w:tc>
        <w:tc>
          <w:tcPr>
            <w:tcW w:w="1420" w:type="dxa"/>
          </w:tcPr>
          <w:p w14:paraId="561759A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58D74E0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w:t>
            </w:r>
          </w:p>
        </w:tc>
        <w:tc>
          <w:tcPr>
            <w:tcW w:w="1474" w:type="dxa"/>
          </w:tcPr>
          <w:p w14:paraId="56D8839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c>
          <w:tcPr>
            <w:tcW w:w="1474" w:type="dxa"/>
          </w:tcPr>
          <w:p w14:paraId="4B3DCC3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474" w:type="dxa"/>
          </w:tcPr>
          <w:p w14:paraId="1CCF497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226B75F4" w14:textId="77777777" w:rsidTr="00B945FF">
        <w:trPr>
          <w:trHeight w:val="226"/>
        </w:trPr>
        <w:tc>
          <w:tcPr>
            <w:tcW w:w="1999" w:type="dxa"/>
          </w:tcPr>
          <w:p w14:paraId="6D5F72A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Primary</w:t>
            </w:r>
          </w:p>
        </w:tc>
        <w:tc>
          <w:tcPr>
            <w:tcW w:w="1420" w:type="dxa"/>
          </w:tcPr>
          <w:p w14:paraId="01BF823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2AF314F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4A789FF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109E0C8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1A53F85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13BE74FA" w14:textId="77777777" w:rsidTr="00B945FF">
        <w:trPr>
          <w:trHeight w:val="226"/>
        </w:trPr>
        <w:tc>
          <w:tcPr>
            <w:tcW w:w="1999" w:type="dxa"/>
          </w:tcPr>
          <w:p w14:paraId="0F98E2A4" w14:textId="77777777" w:rsidR="00D14DD1" w:rsidRPr="00980223" w:rsidRDefault="00D14DD1" w:rsidP="008A42FB">
            <w:pPr>
              <w:jc w:val="right"/>
              <w:rPr>
                <w:rFonts w:eastAsia="Times"/>
                <w:color w:val="000000"/>
                <w:sz w:val="20"/>
                <w:szCs w:val="20"/>
              </w:rPr>
            </w:pPr>
          </w:p>
        </w:tc>
        <w:tc>
          <w:tcPr>
            <w:tcW w:w="1420" w:type="dxa"/>
          </w:tcPr>
          <w:p w14:paraId="773B6E9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3E0F705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7155F52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09AAA57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7299DCF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71D58660" w14:textId="77777777" w:rsidTr="00B945FF">
        <w:trPr>
          <w:trHeight w:val="226"/>
        </w:trPr>
        <w:tc>
          <w:tcPr>
            <w:tcW w:w="1999" w:type="dxa"/>
          </w:tcPr>
          <w:p w14:paraId="0C9A69E0" w14:textId="77777777" w:rsidR="00D14DD1" w:rsidRPr="00980223" w:rsidRDefault="00D14DD1" w:rsidP="008A42FB">
            <w:pPr>
              <w:jc w:val="right"/>
              <w:rPr>
                <w:rFonts w:eastAsia="Times"/>
                <w:color w:val="000000"/>
                <w:sz w:val="20"/>
                <w:szCs w:val="20"/>
              </w:rPr>
            </w:pPr>
          </w:p>
        </w:tc>
        <w:tc>
          <w:tcPr>
            <w:tcW w:w="1420" w:type="dxa"/>
          </w:tcPr>
          <w:p w14:paraId="1ADC5BB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12B65A5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w:t>
            </w:r>
          </w:p>
        </w:tc>
        <w:tc>
          <w:tcPr>
            <w:tcW w:w="1474" w:type="dxa"/>
          </w:tcPr>
          <w:p w14:paraId="78B36DB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c>
          <w:tcPr>
            <w:tcW w:w="1474" w:type="dxa"/>
          </w:tcPr>
          <w:p w14:paraId="1684668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c>
          <w:tcPr>
            <w:tcW w:w="1474" w:type="dxa"/>
          </w:tcPr>
          <w:p w14:paraId="705E6F0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r>
      <w:tr w:rsidR="00D14DD1" w:rsidRPr="00980223" w14:paraId="55461F88" w14:textId="77777777" w:rsidTr="00B945FF">
        <w:trPr>
          <w:trHeight w:val="226"/>
        </w:trPr>
        <w:tc>
          <w:tcPr>
            <w:tcW w:w="1999" w:type="dxa"/>
          </w:tcPr>
          <w:p w14:paraId="420D584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Middle</w:t>
            </w:r>
          </w:p>
        </w:tc>
        <w:tc>
          <w:tcPr>
            <w:tcW w:w="1420" w:type="dxa"/>
          </w:tcPr>
          <w:p w14:paraId="15011C9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66B1F96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w:t>
            </w:r>
          </w:p>
        </w:tc>
        <w:tc>
          <w:tcPr>
            <w:tcW w:w="1474" w:type="dxa"/>
          </w:tcPr>
          <w:p w14:paraId="54B9177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474" w:type="dxa"/>
          </w:tcPr>
          <w:p w14:paraId="5BC61B8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w:t>
            </w:r>
          </w:p>
        </w:tc>
        <w:tc>
          <w:tcPr>
            <w:tcW w:w="1474" w:type="dxa"/>
          </w:tcPr>
          <w:p w14:paraId="5A1AE81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351F0A3D" w14:textId="77777777" w:rsidTr="00B945FF">
        <w:trPr>
          <w:trHeight w:val="226"/>
        </w:trPr>
        <w:tc>
          <w:tcPr>
            <w:tcW w:w="1999" w:type="dxa"/>
          </w:tcPr>
          <w:p w14:paraId="7E347D31" w14:textId="77777777" w:rsidR="00D14DD1" w:rsidRPr="00980223" w:rsidRDefault="00D14DD1" w:rsidP="008A42FB">
            <w:pPr>
              <w:jc w:val="right"/>
              <w:rPr>
                <w:rFonts w:eastAsia="Times"/>
                <w:color w:val="000000"/>
                <w:sz w:val="20"/>
                <w:szCs w:val="20"/>
              </w:rPr>
            </w:pPr>
          </w:p>
        </w:tc>
        <w:tc>
          <w:tcPr>
            <w:tcW w:w="1420" w:type="dxa"/>
          </w:tcPr>
          <w:p w14:paraId="3EB3CA5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126764D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c>
          <w:tcPr>
            <w:tcW w:w="1474" w:type="dxa"/>
          </w:tcPr>
          <w:p w14:paraId="239587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474" w:type="dxa"/>
          </w:tcPr>
          <w:p w14:paraId="3A8EF1F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474" w:type="dxa"/>
          </w:tcPr>
          <w:p w14:paraId="18E570A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0.13</w:t>
            </w:r>
          </w:p>
        </w:tc>
      </w:tr>
      <w:tr w:rsidR="00D14DD1" w:rsidRPr="00980223" w14:paraId="0CE8DE1F" w14:textId="77777777" w:rsidTr="00B945FF">
        <w:trPr>
          <w:trHeight w:val="226"/>
        </w:trPr>
        <w:tc>
          <w:tcPr>
            <w:tcW w:w="1999" w:type="dxa"/>
          </w:tcPr>
          <w:p w14:paraId="02D884A8" w14:textId="77777777" w:rsidR="00D14DD1" w:rsidRPr="00980223" w:rsidRDefault="00D14DD1" w:rsidP="008A42FB">
            <w:pPr>
              <w:jc w:val="right"/>
              <w:rPr>
                <w:rFonts w:eastAsia="Times"/>
                <w:color w:val="000000"/>
                <w:sz w:val="20"/>
                <w:szCs w:val="20"/>
              </w:rPr>
            </w:pPr>
          </w:p>
        </w:tc>
        <w:tc>
          <w:tcPr>
            <w:tcW w:w="1420" w:type="dxa"/>
          </w:tcPr>
          <w:p w14:paraId="4765C0E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25A532C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4D9A189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474" w:type="dxa"/>
          </w:tcPr>
          <w:p w14:paraId="2BAE555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c>
          <w:tcPr>
            <w:tcW w:w="1474" w:type="dxa"/>
          </w:tcPr>
          <w:p w14:paraId="5A0BAC9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r>
      <w:tr w:rsidR="00D14DD1" w:rsidRPr="00980223" w14:paraId="1B5F0F54" w14:textId="77777777" w:rsidTr="00B945FF">
        <w:trPr>
          <w:trHeight w:val="226"/>
        </w:trPr>
        <w:tc>
          <w:tcPr>
            <w:tcW w:w="1999" w:type="dxa"/>
          </w:tcPr>
          <w:p w14:paraId="378FC3A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Secondary</w:t>
            </w:r>
          </w:p>
        </w:tc>
        <w:tc>
          <w:tcPr>
            <w:tcW w:w="1420" w:type="dxa"/>
          </w:tcPr>
          <w:p w14:paraId="21529A1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78EE40D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6739714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21BCC66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6213598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r>
      <w:tr w:rsidR="00D14DD1" w:rsidRPr="00980223" w14:paraId="33D85AEB" w14:textId="77777777" w:rsidTr="00B945FF">
        <w:trPr>
          <w:trHeight w:val="226"/>
        </w:trPr>
        <w:tc>
          <w:tcPr>
            <w:tcW w:w="1999" w:type="dxa"/>
          </w:tcPr>
          <w:p w14:paraId="28DBB739" w14:textId="77777777" w:rsidR="00D14DD1" w:rsidRPr="00980223" w:rsidRDefault="00D14DD1" w:rsidP="008A42FB">
            <w:pPr>
              <w:jc w:val="right"/>
              <w:rPr>
                <w:rFonts w:eastAsia="Times"/>
                <w:color w:val="000000"/>
                <w:sz w:val="20"/>
                <w:szCs w:val="20"/>
              </w:rPr>
            </w:pPr>
          </w:p>
        </w:tc>
        <w:tc>
          <w:tcPr>
            <w:tcW w:w="1420" w:type="dxa"/>
          </w:tcPr>
          <w:p w14:paraId="1010D7E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71379CB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7D843CF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w:t>
            </w:r>
          </w:p>
        </w:tc>
        <w:tc>
          <w:tcPr>
            <w:tcW w:w="1474" w:type="dxa"/>
          </w:tcPr>
          <w:p w14:paraId="552304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c>
          <w:tcPr>
            <w:tcW w:w="1474" w:type="dxa"/>
          </w:tcPr>
          <w:p w14:paraId="3B79344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r>
      <w:tr w:rsidR="00D14DD1" w:rsidRPr="00980223" w14:paraId="557760CE" w14:textId="77777777" w:rsidTr="00B945FF">
        <w:trPr>
          <w:trHeight w:val="226"/>
        </w:trPr>
        <w:tc>
          <w:tcPr>
            <w:tcW w:w="1999" w:type="dxa"/>
          </w:tcPr>
          <w:p w14:paraId="0E24C742" w14:textId="77777777" w:rsidR="00D14DD1" w:rsidRPr="00980223" w:rsidRDefault="00D14DD1" w:rsidP="008A42FB">
            <w:pPr>
              <w:jc w:val="right"/>
              <w:rPr>
                <w:rFonts w:eastAsia="Times"/>
                <w:color w:val="000000"/>
                <w:sz w:val="20"/>
                <w:szCs w:val="20"/>
              </w:rPr>
            </w:pPr>
          </w:p>
        </w:tc>
        <w:tc>
          <w:tcPr>
            <w:tcW w:w="1420" w:type="dxa"/>
          </w:tcPr>
          <w:p w14:paraId="33FCF94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0AF5065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474" w:type="dxa"/>
          </w:tcPr>
          <w:p w14:paraId="750226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474" w:type="dxa"/>
          </w:tcPr>
          <w:p w14:paraId="6E8FD5B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474" w:type="dxa"/>
          </w:tcPr>
          <w:p w14:paraId="1F06730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326770FC" w14:textId="77777777" w:rsidTr="00B945FF">
        <w:trPr>
          <w:trHeight w:val="226"/>
        </w:trPr>
        <w:tc>
          <w:tcPr>
            <w:tcW w:w="1999" w:type="dxa"/>
          </w:tcPr>
          <w:p w14:paraId="0ACE19A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HS &amp; above</w:t>
            </w:r>
          </w:p>
        </w:tc>
        <w:tc>
          <w:tcPr>
            <w:tcW w:w="1420" w:type="dxa"/>
          </w:tcPr>
          <w:p w14:paraId="1FBBDFA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474" w:type="dxa"/>
          </w:tcPr>
          <w:p w14:paraId="058019C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0.01</w:t>
            </w:r>
          </w:p>
        </w:tc>
        <w:tc>
          <w:tcPr>
            <w:tcW w:w="1474" w:type="dxa"/>
          </w:tcPr>
          <w:p w14:paraId="1E68E64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3956A0C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w:t>
            </w:r>
          </w:p>
        </w:tc>
        <w:tc>
          <w:tcPr>
            <w:tcW w:w="1474" w:type="dxa"/>
          </w:tcPr>
          <w:p w14:paraId="4B630FF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r>
      <w:tr w:rsidR="00D14DD1" w:rsidRPr="00980223" w14:paraId="69A434D7" w14:textId="77777777" w:rsidTr="00B945FF">
        <w:trPr>
          <w:trHeight w:val="226"/>
        </w:trPr>
        <w:tc>
          <w:tcPr>
            <w:tcW w:w="1999" w:type="dxa"/>
          </w:tcPr>
          <w:p w14:paraId="4566449F" w14:textId="77777777" w:rsidR="00D14DD1" w:rsidRPr="00980223" w:rsidRDefault="00D14DD1" w:rsidP="008A42FB">
            <w:pPr>
              <w:jc w:val="right"/>
              <w:rPr>
                <w:rFonts w:eastAsia="Times"/>
                <w:color w:val="000000"/>
                <w:sz w:val="20"/>
                <w:szCs w:val="20"/>
              </w:rPr>
            </w:pPr>
          </w:p>
        </w:tc>
        <w:tc>
          <w:tcPr>
            <w:tcW w:w="1420" w:type="dxa"/>
          </w:tcPr>
          <w:p w14:paraId="7F634FC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474" w:type="dxa"/>
          </w:tcPr>
          <w:p w14:paraId="1FF8016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0.01</w:t>
            </w:r>
          </w:p>
        </w:tc>
        <w:tc>
          <w:tcPr>
            <w:tcW w:w="1474" w:type="dxa"/>
          </w:tcPr>
          <w:p w14:paraId="085A6ED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1059E35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w:t>
            </w:r>
          </w:p>
        </w:tc>
        <w:tc>
          <w:tcPr>
            <w:tcW w:w="1474" w:type="dxa"/>
          </w:tcPr>
          <w:p w14:paraId="6373B9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r>
      <w:tr w:rsidR="00D14DD1" w:rsidRPr="00980223" w14:paraId="6A64D95C" w14:textId="77777777" w:rsidTr="00B945FF">
        <w:trPr>
          <w:trHeight w:val="226"/>
        </w:trPr>
        <w:tc>
          <w:tcPr>
            <w:tcW w:w="1999" w:type="dxa"/>
          </w:tcPr>
          <w:p w14:paraId="5B8C0B86" w14:textId="77777777" w:rsidR="00D14DD1" w:rsidRPr="00980223" w:rsidRDefault="00D14DD1" w:rsidP="008A42FB">
            <w:pPr>
              <w:jc w:val="right"/>
              <w:rPr>
                <w:rFonts w:eastAsia="Times"/>
                <w:color w:val="000000"/>
                <w:sz w:val="20"/>
                <w:szCs w:val="20"/>
              </w:rPr>
            </w:pPr>
          </w:p>
        </w:tc>
        <w:tc>
          <w:tcPr>
            <w:tcW w:w="1420" w:type="dxa"/>
          </w:tcPr>
          <w:p w14:paraId="26A2F15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474" w:type="dxa"/>
          </w:tcPr>
          <w:p w14:paraId="5411726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0.02</w:t>
            </w:r>
          </w:p>
        </w:tc>
        <w:tc>
          <w:tcPr>
            <w:tcW w:w="1474" w:type="dxa"/>
          </w:tcPr>
          <w:p w14:paraId="3C5E53B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w:t>
            </w:r>
          </w:p>
        </w:tc>
        <w:tc>
          <w:tcPr>
            <w:tcW w:w="1474" w:type="dxa"/>
          </w:tcPr>
          <w:p w14:paraId="09BEC18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w:t>
            </w:r>
          </w:p>
        </w:tc>
        <w:tc>
          <w:tcPr>
            <w:tcW w:w="1474" w:type="dxa"/>
          </w:tcPr>
          <w:p w14:paraId="7613A31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r>
    </w:tbl>
    <w:p w14:paraId="39F39230"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503C0744" w14:textId="77777777" w:rsidR="00D14DD1" w:rsidRPr="00980223" w:rsidRDefault="00D14DD1" w:rsidP="008A42FB">
      <w:pPr>
        <w:spacing w:line="240" w:lineRule="auto"/>
        <w:jc w:val="both"/>
        <w:rPr>
          <w:rFonts w:eastAsia="Times"/>
          <w:sz w:val="20"/>
          <w:szCs w:val="20"/>
        </w:rPr>
      </w:pPr>
    </w:p>
    <w:p w14:paraId="712290AE" w14:textId="7FE8C0D6" w:rsidR="00B945FF" w:rsidRPr="00980223" w:rsidRDefault="00A34BE2" w:rsidP="008A42FB">
      <w:pPr>
        <w:spacing w:line="240" w:lineRule="auto"/>
        <w:jc w:val="both"/>
        <w:rPr>
          <w:rFonts w:eastAsia="Times"/>
          <w:sz w:val="20"/>
          <w:szCs w:val="20"/>
        </w:rPr>
      </w:pPr>
      <w:r w:rsidRPr="00980223">
        <w:rPr>
          <w:rFonts w:eastAsia="Times"/>
          <w:sz w:val="20"/>
          <w:szCs w:val="20"/>
        </w:rPr>
        <w:t xml:space="preserve">Earlier studies found that educational attainment improved among all social groups over time in India (Kijima, 2006). Table 2 shows that illiteracy has decreased across all social groups, with the sharpest decline among STs. However, by 2011-12, illiteracy levels among ST and SC populations remained significantly higher than those for Non-SC/ST groups. The gap in illiteracy between ST and non-SC/ST groups narrowed slightly (from 21% to 12%). Conversely, the proportion of the population with less than primary education remained relatively stable. This suggests that some progress beyond illiteracy is still stagnating below the primary level for a large segment. ST and SC populations show modest improvements, while Non-SC/ST populations show a slight decline, possibly due to movement to higher education levels. Participation of SC and ST populations in middle education nearly tripled over the period. However, participation at the secondary level remains low, especially for SC/ST groups. </w:t>
      </w:r>
    </w:p>
    <w:p w14:paraId="0A82EEA4" w14:textId="77777777" w:rsidR="00B945FF" w:rsidRPr="00980223" w:rsidRDefault="00B945FF" w:rsidP="008A42FB">
      <w:pPr>
        <w:spacing w:line="240" w:lineRule="auto"/>
        <w:jc w:val="both"/>
        <w:rPr>
          <w:rFonts w:eastAsia="Times"/>
          <w:sz w:val="20"/>
          <w:szCs w:val="20"/>
        </w:rPr>
      </w:pPr>
    </w:p>
    <w:p w14:paraId="66405310" w14:textId="4C7CCFF1" w:rsidR="00D14DD1" w:rsidRPr="00980223" w:rsidRDefault="00A34BE2" w:rsidP="008A42FB">
      <w:pPr>
        <w:spacing w:line="240" w:lineRule="auto"/>
        <w:jc w:val="both"/>
        <w:rPr>
          <w:rFonts w:eastAsia="Times"/>
          <w:sz w:val="20"/>
          <w:szCs w:val="20"/>
        </w:rPr>
      </w:pPr>
      <w:r w:rsidRPr="00980223">
        <w:rPr>
          <w:rFonts w:eastAsia="Times"/>
          <w:sz w:val="20"/>
          <w:szCs w:val="20"/>
        </w:rPr>
        <w:t xml:space="preserve">Table 2 shows that participation in higher education has increased. However, non-SC/STs have surpassed SC/STs. By 2011-12, non-SC/STs are nearly twice as likely as SC/STs to have completed education at the high school level or higher. Progress is evident among all social groups, especially in reducing illiteracy and promoting middle-level education. Nonetheless, educational attainment remains unequal: ST and SC groups still face barriers in gaining access to secondary and higher education, which are essential for obtaining formal employment and escaping poverty. The stagnation in </w:t>
      </w:r>
    </w:p>
    <w:p w14:paraId="4CBF8812" w14:textId="77777777" w:rsidR="00D14DD1" w:rsidRPr="00980223" w:rsidRDefault="00D14DD1" w:rsidP="008A42FB">
      <w:pPr>
        <w:spacing w:line="240" w:lineRule="auto"/>
        <w:jc w:val="both"/>
        <w:rPr>
          <w:rFonts w:eastAsia="Times"/>
          <w:sz w:val="20"/>
          <w:szCs w:val="20"/>
        </w:rPr>
      </w:pPr>
    </w:p>
    <w:p w14:paraId="6AD3ECA8" w14:textId="59FFB072" w:rsidR="00D14DD1" w:rsidRPr="00137BDF" w:rsidRDefault="003B7618" w:rsidP="008A42FB">
      <w:pPr>
        <w:spacing w:line="240" w:lineRule="auto"/>
        <w:jc w:val="center"/>
        <w:rPr>
          <w:rFonts w:eastAsia="Times"/>
          <w:b/>
          <w:bCs/>
          <w:sz w:val="20"/>
          <w:szCs w:val="20"/>
        </w:rPr>
      </w:pPr>
      <w:r w:rsidRPr="00137BDF">
        <w:rPr>
          <w:rFonts w:eastAsia="Times"/>
          <w:b/>
          <w:bCs/>
          <w:sz w:val="20"/>
          <w:szCs w:val="20"/>
        </w:rPr>
        <w:t>Table 3 Land Particulars among Social Groups Over Time</w:t>
      </w:r>
    </w:p>
    <w:tbl>
      <w:tblPr>
        <w:tblStyle w:val="5"/>
        <w:tblW w:w="9207"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3530"/>
        <w:gridCol w:w="1273"/>
        <w:gridCol w:w="1101"/>
        <w:gridCol w:w="1101"/>
        <w:gridCol w:w="1101"/>
        <w:gridCol w:w="1101"/>
      </w:tblGrid>
      <w:tr w:rsidR="00D14DD1" w:rsidRPr="00980223" w14:paraId="5454D830" w14:textId="77777777" w:rsidTr="00B945FF">
        <w:trPr>
          <w:trHeight w:val="197"/>
        </w:trPr>
        <w:tc>
          <w:tcPr>
            <w:tcW w:w="3530" w:type="dxa"/>
          </w:tcPr>
          <w:p w14:paraId="5F2AEC3B" w14:textId="77777777" w:rsidR="00D14DD1" w:rsidRPr="00980223" w:rsidRDefault="00D14DD1" w:rsidP="008A42FB">
            <w:pPr>
              <w:rPr>
                <w:rFonts w:eastAsia="Times"/>
                <w:color w:val="000000"/>
                <w:sz w:val="20"/>
                <w:szCs w:val="20"/>
              </w:rPr>
            </w:pPr>
          </w:p>
        </w:tc>
        <w:tc>
          <w:tcPr>
            <w:tcW w:w="1273" w:type="dxa"/>
          </w:tcPr>
          <w:p w14:paraId="0CB56F60" w14:textId="77777777" w:rsidR="00D14DD1" w:rsidRPr="00980223" w:rsidRDefault="00D14DD1" w:rsidP="008A42FB">
            <w:pPr>
              <w:rPr>
                <w:rFonts w:eastAsia="Times"/>
                <w:color w:val="000000"/>
                <w:sz w:val="20"/>
                <w:szCs w:val="20"/>
              </w:rPr>
            </w:pPr>
          </w:p>
        </w:tc>
        <w:tc>
          <w:tcPr>
            <w:tcW w:w="1101" w:type="dxa"/>
          </w:tcPr>
          <w:p w14:paraId="277E647B"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101" w:type="dxa"/>
          </w:tcPr>
          <w:p w14:paraId="36E19BC6" w14:textId="77777777" w:rsidR="00D14DD1" w:rsidRPr="00980223" w:rsidRDefault="003B7618" w:rsidP="008A42FB">
            <w:pPr>
              <w:rPr>
                <w:rFonts w:eastAsia="Times"/>
                <w:sz w:val="20"/>
                <w:szCs w:val="20"/>
              </w:rPr>
            </w:pPr>
            <w:r w:rsidRPr="00980223">
              <w:rPr>
                <w:rFonts w:eastAsia="Times"/>
                <w:color w:val="000000"/>
                <w:sz w:val="20"/>
                <w:szCs w:val="20"/>
              </w:rPr>
              <w:t>1993-94</w:t>
            </w:r>
          </w:p>
        </w:tc>
        <w:tc>
          <w:tcPr>
            <w:tcW w:w="1101" w:type="dxa"/>
          </w:tcPr>
          <w:p w14:paraId="0821D3A6" w14:textId="77777777" w:rsidR="00D14DD1" w:rsidRPr="00980223" w:rsidRDefault="003B7618" w:rsidP="008A42FB">
            <w:pPr>
              <w:rPr>
                <w:rFonts w:eastAsia="Times"/>
                <w:sz w:val="20"/>
                <w:szCs w:val="20"/>
              </w:rPr>
            </w:pPr>
            <w:r w:rsidRPr="00980223">
              <w:rPr>
                <w:rFonts w:eastAsia="Times"/>
                <w:color w:val="000000"/>
                <w:sz w:val="20"/>
                <w:szCs w:val="20"/>
              </w:rPr>
              <w:t>2004-05</w:t>
            </w:r>
          </w:p>
        </w:tc>
        <w:tc>
          <w:tcPr>
            <w:tcW w:w="1101" w:type="dxa"/>
          </w:tcPr>
          <w:p w14:paraId="14C13D2E"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D14DD1" w:rsidRPr="00980223" w14:paraId="3B9A8604" w14:textId="77777777" w:rsidTr="00B945FF">
        <w:trPr>
          <w:trHeight w:val="197"/>
        </w:trPr>
        <w:tc>
          <w:tcPr>
            <w:tcW w:w="3530" w:type="dxa"/>
          </w:tcPr>
          <w:p w14:paraId="55F6986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Per-capita land owned</w:t>
            </w:r>
          </w:p>
        </w:tc>
        <w:tc>
          <w:tcPr>
            <w:tcW w:w="1273" w:type="dxa"/>
          </w:tcPr>
          <w:p w14:paraId="7041A7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21D6AFC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0.258</w:t>
            </w:r>
          </w:p>
        </w:tc>
        <w:tc>
          <w:tcPr>
            <w:tcW w:w="1101" w:type="dxa"/>
          </w:tcPr>
          <w:p w14:paraId="44229D3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0.254</w:t>
            </w:r>
          </w:p>
        </w:tc>
        <w:tc>
          <w:tcPr>
            <w:tcW w:w="1101" w:type="dxa"/>
          </w:tcPr>
          <w:p w14:paraId="7EF72A9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0.583</w:t>
            </w:r>
          </w:p>
        </w:tc>
        <w:tc>
          <w:tcPr>
            <w:tcW w:w="1101" w:type="dxa"/>
          </w:tcPr>
          <w:p w14:paraId="6B29BF3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0.164</w:t>
            </w:r>
          </w:p>
        </w:tc>
      </w:tr>
      <w:tr w:rsidR="00D14DD1" w:rsidRPr="00980223" w14:paraId="34DD9293" w14:textId="77777777" w:rsidTr="00B945FF">
        <w:trPr>
          <w:trHeight w:val="197"/>
        </w:trPr>
        <w:tc>
          <w:tcPr>
            <w:tcW w:w="3530" w:type="dxa"/>
          </w:tcPr>
          <w:p w14:paraId="32140EDC" w14:textId="77777777" w:rsidR="00D14DD1" w:rsidRPr="00980223" w:rsidRDefault="00D14DD1" w:rsidP="008A42FB">
            <w:pPr>
              <w:jc w:val="right"/>
              <w:rPr>
                <w:rFonts w:eastAsia="Times"/>
                <w:color w:val="000000"/>
                <w:sz w:val="20"/>
                <w:szCs w:val="20"/>
              </w:rPr>
            </w:pPr>
          </w:p>
        </w:tc>
        <w:tc>
          <w:tcPr>
            <w:tcW w:w="1273" w:type="dxa"/>
          </w:tcPr>
          <w:p w14:paraId="468AEBB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5A824EA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0.104</w:t>
            </w:r>
          </w:p>
        </w:tc>
        <w:tc>
          <w:tcPr>
            <w:tcW w:w="1101" w:type="dxa"/>
          </w:tcPr>
          <w:p w14:paraId="5410682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0.100</w:t>
            </w:r>
          </w:p>
        </w:tc>
        <w:tc>
          <w:tcPr>
            <w:tcW w:w="1101" w:type="dxa"/>
          </w:tcPr>
          <w:p w14:paraId="1479B52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0.076</w:t>
            </w:r>
          </w:p>
        </w:tc>
        <w:tc>
          <w:tcPr>
            <w:tcW w:w="1101" w:type="dxa"/>
          </w:tcPr>
          <w:p w14:paraId="1C27907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0.079</w:t>
            </w:r>
          </w:p>
        </w:tc>
      </w:tr>
      <w:tr w:rsidR="00D14DD1" w:rsidRPr="00980223" w14:paraId="0C328F3B" w14:textId="77777777" w:rsidTr="00B945FF">
        <w:trPr>
          <w:trHeight w:val="197"/>
        </w:trPr>
        <w:tc>
          <w:tcPr>
            <w:tcW w:w="3530" w:type="dxa"/>
          </w:tcPr>
          <w:p w14:paraId="334CE27A" w14:textId="77777777" w:rsidR="00D14DD1" w:rsidRPr="00980223" w:rsidRDefault="00D14DD1" w:rsidP="008A42FB">
            <w:pPr>
              <w:jc w:val="right"/>
              <w:rPr>
                <w:rFonts w:eastAsia="Times"/>
                <w:color w:val="000000"/>
                <w:sz w:val="20"/>
                <w:szCs w:val="20"/>
              </w:rPr>
            </w:pPr>
          </w:p>
        </w:tc>
        <w:tc>
          <w:tcPr>
            <w:tcW w:w="1273" w:type="dxa"/>
          </w:tcPr>
          <w:p w14:paraId="27992A5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39F9A15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0.275</w:t>
            </w:r>
          </w:p>
        </w:tc>
        <w:tc>
          <w:tcPr>
            <w:tcW w:w="1101" w:type="dxa"/>
          </w:tcPr>
          <w:p w14:paraId="38AF9C1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0.243</w:t>
            </w:r>
          </w:p>
        </w:tc>
        <w:tc>
          <w:tcPr>
            <w:tcW w:w="1101" w:type="dxa"/>
          </w:tcPr>
          <w:p w14:paraId="4403E02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0.198</w:t>
            </w:r>
          </w:p>
        </w:tc>
        <w:tc>
          <w:tcPr>
            <w:tcW w:w="1101" w:type="dxa"/>
          </w:tcPr>
          <w:p w14:paraId="63BAB15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0.171</w:t>
            </w:r>
          </w:p>
        </w:tc>
      </w:tr>
      <w:tr w:rsidR="00D14DD1" w:rsidRPr="00980223" w14:paraId="3A79B05B" w14:textId="77777777" w:rsidTr="00B945FF">
        <w:trPr>
          <w:trHeight w:val="197"/>
        </w:trPr>
        <w:tc>
          <w:tcPr>
            <w:tcW w:w="3530" w:type="dxa"/>
          </w:tcPr>
          <w:p w14:paraId="0AAD937E"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Possessed Informal</w:t>
            </w:r>
          </w:p>
        </w:tc>
        <w:tc>
          <w:tcPr>
            <w:tcW w:w="1273" w:type="dxa"/>
          </w:tcPr>
          <w:p w14:paraId="40000012" w14:textId="77777777" w:rsidR="00D14DD1" w:rsidRPr="00980223" w:rsidRDefault="00D14DD1" w:rsidP="008A42FB">
            <w:pPr>
              <w:rPr>
                <w:rFonts w:eastAsia="Times"/>
                <w:color w:val="000000"/>
                <w:sz w:val="20"/>
                <w:szCs w:val="20"/>
              </w:rPr>
            </w:pPr>
          </w:p>
        </w:tc>
        <w:tc>
          <w:tcPr>
            <w:tcW w:w="1101" w:type="dxa"/>
          </w:tcPr>
          <w:p w14:paraId="5B0F8E53" w14:textId="77777777" w:rsidR="00D14DD1" w:rsidRPr="00980223" w:rsidRDefault="00D14DD1" w:rsidP="008A42FB">
            <w:pPr>
              <w:rPr>
                <w:rFonts w:eastAsia="Times"/>
                <w:color w:val="000000"/>
                <w:sz w:val="20"/>
                <w:szCs w:val="20"/>
              </w:rPr>
            </w:pPr>
          </w:p>
        </w:tc>
        <w:tc>
          <w:tcPr>
            <w:tcW w:w="1101" w:type="dxa"/>
          </w:tcPr>
          <w:p w14:paraId="7ED3F38B" w14:textId="77777777" w:rsidR="00D14DD1" w:rsidRPr="00980223" w:rsidRDefault="00D14DD1" w:rsidP="008A42FB">
            <w:pPr>
              <w:rPr>
                <w:rFonts w:eastAsia="Times"/>
                <w:sz w:val="20"/>
                <w:szCs w:val="20"/>
              </w:rPr>
            </w:pPr>
          </w:p>
        </w:tc>
        <w:tc>
          <w:tcPr>
            <w:tcW w:w="1101" w:type="dxa"/>
          </w:tcPr>
          <w:p w14:paraId="24332331" w14:textId="77777777" w:rsidR="00D14DD1" w:rsidRPr="00980223" w:rsidRDefault="00D14DD1" w:rsidP="008A42FB">
            <w:pPr>
              <w:rPr>
                <w:rFonts w:eastAsia="Times"/>
                <w:sz w:val="20"/>
                <w:szCs w:val="20"/>
              </w:rPr>
            </w:pPr>
          </w:p>
        </w:tc>
        <w:tc>
          <w:tcPr>
            <w:tcW w:w="1101" w:type="dxa"/>
          </w:tcPr>
          <w:p w14:paraId="58D9E6D7"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1141A283" w14:textId="77777777" w:rsidTr="00B945FF">
        <w:trPr>
          <w:trHeight w:val="197"/>
        </w:trPr>
        <w:tc>
          <w:tcPr>
            <w:tcW w:w="3530" w:type="dxa"/>
          </w:tcPr>
          <w:p w14:paraId="696F5C43" w14:textId="77777777" w:rsidR="00D14DD1" w:rsidRPr="00980223" w:rsidRDefault="00D14DD1" w:rsidP="008A42FB">
            <w:pPr>
              <w:jc w:val="right"/>
              <w:rPr>
                <w:rFonts w:eastAsia="Times"/>
                <w:color w:val="000000"/>
                <w:sz w:val="20"/>
                <w:szCs w:val="20"/>
              </w:rPr>
            </w:pPr>
          </w:p>
        </w:tc>
        <w:tc>
          <w:tcPr>
            <w:tcW w:w="1273" w:type="dxa"/>
          </w:tcPr>
          <w:p w14:paraId="703361E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7E4107B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0.009</w:t>
            </w:r>
          </w:p>
        </w:tc>
        <w:tc>
          <w:tcPr>
            <w:tcW w:w="1101" w:type="dxa"/>
          </w:tcPr>
          <w:p w14:paraId="1FD27F2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0.007</w:t>
            </w:r>
          </w:p>
        </w:tc>
        <w:tc>
          <w:tcPr>
            <w:tcW w:w="1101" w:type="dxa"/>
          </w:tcPr>
          <w:p w14:paraId="6964DC7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0.008</w:t>
            </w:r>
          </w:p>
        </w:tc>
        <w:tc>
          <w:tcPr>
            <w:tcW w:w="1101" w:type="dxa"/>
          </w:tcPr>
          <w:p w14:paraId="5D6BF27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0.003</w:t>
            </w:r>
          </w:p>
        </w:tc>
      </w:tr>
      <w:tr w:rsidR="00D14DD1" w:rsidRPr="00980223" w14:paraId="5F456631" w14:textId="77777777" w:rsidTr="00B945FF">
        <w:trPr>
          <w:trHeight w:val="197"/>
        </w:trPr>
        <w:tc>
          <w:tcPr>
            <w:tcW w:w="3530" w:type="dxa"/>
          </w:tcPr>
          <w:p w14:paraId="1E0448EB" w14:textId="77777777" w:rsidR="00D14DD1" w:rsidRPr="00980223" w:rsidRDefault="00D14DD1" w:rsidP="008A42FB">
            <w:pPr>
              <w:jc w:val="right"/>
              <w:rPr>
                <w:rFonts w:eastAsia="Times"/>
                <w:color w:val="000000"/>
                <w:sz w:val="20"/>
                <w:szCs w:val="20"/>
              </w:rPr>
            </w:pPr>
          </w:p>
        </w:tc>
        <w:tc>
          <w:tcPr>
            <w:tcW w:w="1273" w:type="dxa"/>
          </w:tcPr>
          <w:p w14:paraId="256E243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0D70C28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0.002</w:t>
            </w:r>
          </w:p>
        </w:tc>
        <w:tc>
          <w:tcPr>
            <w:tcW w:w="1101" w:type="dxa"/>
          </w:tcPr>
          <w:p w14:paraId="39E284E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c>
          <w:tcPr>
            <w:tcW w:w="1101" w:type="dxa"/>
          </w:tcPr>
          <w:p w14:paraId="4210D0E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c>
          <w:tcPr>
            <w:tcW w:w="1101" w:type="dxa"/>
          </w:tcPr>
          <w:p w14:paraId="1A2A2E7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r>
      <w:tr w:rsidR="00D14DD1" w:rsidRPr="00980223" w14:paraId="65BD27BA" w14:textId="77777777" w:rsidTr="00B945FF">
        <w:trPr>
          <w:trHeight w:val="197"/>
        </w:trPr>
        <w:tc>
          <w:tcPr>
            <w:tcW w:w="3530" w:type="dxa"/>
          </w:tcPr>
          <w:p w14:paraId="046E5346" w14:textId="77777777" w:rsidR="00D14DD1" w:rsidRPr="00980223" w:rsidRDefault="00D14DD1" w:rsidP="008A42FB">
            <w:pPr>
              <w:jc w:val="right"/>
              <w:rPr>
                <w:rFonts w:eastAsia="Times"/>
                <w:color w:val="000000"/>
                <w:sz w:val="20"/>
                <w:szCs w:val="20"/>
              </w:rPr>
            </w:pPr>
          </w:p>
        </w:tc>
        <w:tc>
          <w:tcPr>
            <w:tcW w:w="1273" w:type="dxa"/>
          </w:tcPr>
          <w:p w14:paraId="177D665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40CCF7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0.002</w:t>
            </w:r>
          </w:p>
        </w:tc>
        <w:tc>
          <w:tcPr>
            <w:tcW w:w="1101" w:type="dxa"/>
          </w:tcPr>
          <w:p w14:paraId="1252AEE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0.002</w:t>
            </w:r>
          </w:p>
        </w:tc>
        <w:tc>
          <w:tcPr>
            <w:tcW w:w="1101" w:type="dxa"/>
          </w:tcPr>
          <w:p w14:paraId="090DAA4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c>
          <w:tcPr>
            <w:tcW w:w="1101" w:type="dxa"/>
          </w:tcPr>
          <w:p w14:paraId="6C49C95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0.001</w:t>
            </w:r>
          </w:p>
        </w:tc>
      </w:tr>
      <w:tr w:rsidR="00D14DD1" w:rsidRPr="00980223" w14:paraId="21D9B690" w14:textId="77777777" w:rsidTr="00B945FF">
        <w:trPr>
          <w:trHeight w:val="197"/>
        </w:trPr>
        <w:tc>
          <w:tcPr>
            <w:tcW w:w="3530" w:type="dxa"/>
          </w:tcPr>
          <w:p w14:paraId="24A9FBCA"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Possessed</w:t>
            </w:r>
          </w:p>
        </w:tc>
        <w:tc>
          <w:tcPr>
            <w:tcW w:w="1273" w:type="dxa"/>
          </w:tcPr>
          <w:p w14:paraId="282D3978" w14:textId="77777777" w:rsidR="00D14DD1" w:rsidRPr="00980223" w:rsidRDefault="00D14DD1" w:rsidP="008A42FB">
            <w:pPr>
              <w:rPr>
                <w:rFonts w:eastAsia="Times"/>
                <w:color w:val="000000"/>
                <w:sz w:val="20"/>
                <w:szCs w:val="20"/>
              </w:rPr>
            </w:pPr>
          </w:p>
        </w:tc>
        <w:tc>
          <w:tcPr>
            <w:tcW w:w="1101" w:type="dxa"/>
          </w:tcPr>
          <w:p w14:paraId="6A027633" w14:textId="77777777" w:rsidR="00D14DD1" w:rsidRPr="00980223" w:rsidRDefault="00D14DD1" w:rsidP="008A42FB">
            <w:pPr>
              <w:rPr>
                <w:rFonts w:eastAsia="Times"/>
                <w:color w:val="000000"/>
                <w:sz w:val="20"/>
                <w:szCs w:val="20"/>
              </w:rPr>
            </w:pPr>
          </w:p>
        </w:tc>
        <w:tc>
          <w:tcPr>
            <w:tcW w:w="1101" w:type="dxa"/>
          </w:tcPr>
          <w:p w14:paraId="7B7D78E9" w14:textId="77777777" w:rsidR="00D14DD1" w:rsidRPr="00980223" w:rsidRDefault="00D14DD1" w:rsidP="008A42FB">
            <w:pPr>
              <w:rPr>
                <w:rFonts w:eastAsia="Times"/>
                <w:sz w:val="20"/>
                <w:szCs w:val="20"/>
              </w:rPr>
            </w:pPr>
          </w:p>
        </w:tc>
        <w:tc>
          <w:tcPr>
            <w:tcW w:w="1101" w:type="dxa"/>
          </w:tcPr>
          <w:p w14:paraId="1794828D" w14:textId="77777777" w:rsidR="00D14DD1" w:rsidRPr="00980223" w:rsidRDefault="00D14DD1" w:rsidP="008A42FB">
            <w:pPr>
              <w:rPr>
                <w:rFonts w:eastAsia="Times"/>
                <w:sz w:val="20"/>
                <w:szCs w:val="20"/>
              </w:rPr>
            </w:pPr>
          </w:p>
        </w:tc>
        <w:tc>
          <w:tcPr>
            <w:tcW w:w="1101" w:type="dxa"/>
          </w:tcPr>
          <w:p w14:paraId="37611119"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7B53C487" w14:textId="77777777" w:rsidTr="00B945FF">
        <w:trPr>
          <w:trHeight w:val="197"/>
        </w:trPr>
        <w:tc>
          <w:tcPr>
            <w:tcW w:w="3530" w:type="dxa"/>
          </w:tcPr>
          <w:p w14:paraId="383D7AEB" w14:textId="77777777" w:rsidR="00D14DD1" w:rsidRPr="00980223" w:rsidRDefault="00D14DD1" w:rsidP="008A42FB">
            <w:pPr>
              <w:jc w:val="right"/>
              <w:rPr>
                <w:rFonts w:eastAsia="Times"/>
                <w:color w:val="000000"/>
                <w:sz w:val="20"/>
                <w:szCs w:val="20"/>
              </w:rPr>
            </w:pPr>
          </w:p>
        </w:tc>
        <w:tc>
          <w:tcPr>
            <w:tcW w:w="1273" w:type="dxa"/>
          </w:tcPr>
          <w:p w14:paraId="29A1639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2F763FA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0.271</w:t>
            </w:r>
          </w:p>
        </w:tc>
        <w:tc>
          <w:tcPr>
            <w:tcW w:w="1101" w:type="dxa"/>
          </w:tcPr>
          <w:p w14:paraId="667461B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0.262</w:t>
            </w:r>
          </w:p>
        </w:tc>
        <w:tc>
          <w:tcPr>
            <w:tcW w:w="1101" w:type="dxa"/>
          </w:tcPr>
          <w:p w14:paraId="19D5ECA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0.594</w:t>
            </w:r>
          </w:p>
        </w:tc>
        <w:tc>
          <w:tcPr>
            <w:tcW w:w="1101" w:type="dxa"/>
          </w:tcPr>
          <w:p w14:paraId="3EE53CA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0.169</w:t>
            </w:r>
          </w:p>
        </w:tc>
      </w:tr>
      <w:tr w:rsidR="00D14DD1" w:rsidRPr="00980223" w14:paraId="7757AE07" w14:textId="77777777" w:rsidTr="00B945FF">
        <w:trPr>
          <w:trHeight w:val="197"/>
        </w:trPr>
        <w:tc>
          <w:tcPr>
            <w:tcW w:w="3530" w:type="dxa"/>
          </w:tcPr>
          <w:p w14:paraId="57A7594A" w14:textId="77777777" w:rsidR="00D14DD1" w:rsidRPr="00980223" w:rsidRDefault="00D14DD1" w:rsidP="008A42FB">
            <w:pPr>
              <w:jc w:val="right"/>
              <w:rPr>
                <w:rFonts w:eastAsia="Times"/>
                <w:color w:val="000000"/>
                <w:sz w:val="20"/>
                <w:szCs w:val="20"/>
              </w:rPr>
            </w:pPr>
          </w:p>
        </w:tc>
        <w:tc>
          <w:tcPr>
            <w:tcW w:w="1273" w:type="dxa"/>
          </w:tcPr>
          <w:p w14:paraId="4A195B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49DBF61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0.113</w:t>
            </w:r>
          </w:p>
        </w:tc>
        <w:tc>
          <w:tcPr>
            <w:tcW w:w="1101" w:type="dxa"/>
          </w:tcPr>
          <w:p w14:paraId="167DA83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0.106</w:t>
            </w:r>
          </w:p>
        </w:tc>
        <w:tc>
          <w:tcPr>
            <w:tcW w:w="1101" w:type="dxa"/>
          </w:tcPr>
          <w:p w14:paraId="6DAA9B6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0.080</w:t>
            </w:r>
          </w:p>
        </w:tc>
        <w:tc>
          <w:tcPr>
            <w:tcW w:w="1101" w:type="dxa"/>
          </w:tcPr>
          <w:p w14:paraId="4519517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0.084</w:t>
            </w:r>
          </w:p>
        </w:tc>
      </w:tr>
      <w:tr w:rsidR="00D14DD1" w:rsidRPr="00980223" w14:paraId="33743C45" w14:textId="77777777" w:rsidTr="00B945FF">
        <w:trPr>
          <w:trHeight w:val="197"/>
        </w:trPr>
        <w:tc>
          <w:tcPr>
            <w:tcW w:w="3530" w:type="dxa"/>
          </w:tcPr>
          <w:p w14:paraId="79BC3448" w14:textId="77777777" w:rsidR="00D14DD1" w:rsidRPr="00980223" w:rsidRDefault="00D14DD1" w:rsidP="008A42FB">
            <w:pPr>
              <w:jc w:val="right"/>
              <w:rPr>
                <w:rFonts w:eastAsia="Times"/>
                <w:color w:val="000000"/>
                <w:sz w:val="20"/>
                <w:szCs w:val="20"/>
              </w:rPr>
            </w:pPr>
          </w:p>
        </w:tc>
        <w:tc>
          <w:tcPr>
            <w:tcW w:w="1273" w:type="dxa"/>
          </w:tcPr>
          <w:p w14:paraId="442EA42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4C5CE2C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0.276</w:t>
            </w:r>
          </w:p>
        </w:tc>
        <w:tc>
          <w:tcPr>
            <w:tcW w:w="1101" w:type="dxa"/>
          </w:tcPr>
          <w:p w14:paraId="2273FDD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0.242</w:t>
            </w:r>
          </w:p>
        </w:tc>
        <w:tc>
          <w:tcPr>
            <w:tcW w:w="1101" w:type="dxa"/>
          </w:tcPr>
          <w:p w14:paraId="56DE51B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0.199</w:t>
            </w:r>
          </w:p>
        </w:tc>
        <w:tc>
          <w:tcPr>
            <w:tcW w:w="1101" w:type="dxa"/>
          </w:tcPr>
          <w:p w14:paraId="29F191D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0.173</w:t>
            </w:r>
          </w:p>
        </w:tc>
      </w:tr>
      <w:tr w:rsidR="00D14DD1" w:rsidRPr="00980223" w14:paraId="79AC3B1A" w14:textId="77777777" w:rsidTr="00B945FF">
        <w:trPr>
          <w:trHeight w:val="197"/>
        </w:trPr>
        <w:tc>
          <w:tcPr>
            <w:tcW w:w="3530" w:type="dxa"/>
          </w:tcPr>
          <w:p w14:paraId="0D38FD22"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Cultivated</w:t>
            </w:r>
          </w:p>
        </w:tc>
        <w:tc>
          <w:tcPr>
            <w:tcW w:w="1273" w:type="dxa"/>
          </w:tcPr>
          <w:p w14:paraId="5E53C190" w14:textId="77777777" w:rsidR="00D14DD1" w:rsidRPr="00980223" w:rsidRDefault="00D14DD1" w:rsidP="008A42FB">
            <w:pPr>
              <w:rPr>
                <w:rFonts w:eastAsia="Times"/>
                <w:color w:val="000000"/>
                <w:sz w:val="20"/>
                <w:szCs w:val="20"/>
              </w:rPr>
            </w:pPr>
          </w:p>
        </w:tc>
        <w:tc>
          <w:tcPr>
            <w:tcW w:w="1101" w:type="dxa"/>
          </w:tcPr>
          <w:p w14:paraId="4E35A4B4" w14:textId="77777777" w:rsidR="00D14DD1" w:rsidRPr="00980223" w:rsidRDefault="00D14DD1" w:rsidP="008A42FB">
            <w:pPr>
              <w:rPr>
                <w:rFonts w:eastAsia="Times"/>
                <w:color w:val="000000"/>
                <w:sz w:val="20"/>
                <w:szCs w:val="20"/>
              </w:rPr>
            </w:pPr>
          </w:p>
        </w:tc>
        <w:tc>
          <w:tcPr>
            <w:tcW w:w="1101" w:type="dxa"/>
          </w:tcPr>
          <w:p w14:paraId="7AFC5CBD" w14:textId="77777777" w:rsidR="00D14DD1" w:rsidRPr="00980223" w:rsidRDefault="00D14DD1" w:rsidP="008A42FB">
            <w:pPr>
              <w:rPr>
                <w:rFonts w:eastAsia="Times"/>
                <w:sz w:val="20"/>
                <w:szCs w:val="20"/>
              </w:rPr>
            </w:pPr>
          </w:p>
        </w:tc>
        <w:tc>
          <w:tcPr>
            <w:tcW w:w="1101" w:type="dxa"/>
          </w:tcPr>
          <w:p w14:paraId="3E7EA636" w14:textId="77777777" w:rsidR="00D14DD1" w:rsidRPr="00980223" w:rsidRDefault="00D14DD1" w:rsidP="008A42FB">
            <w:pPr>
              <w:rPr>
                <w:rFonts w:eastAsia="Times"/>
                <w:sz w:val="20"/>
                <w:szCs w:val="20"/>
              </w:rPr>
            </w:pPr>
          </w:p>
        </w:tc>
        <w:tc>
          <w:tcPr>
            <w:tcW w:w="1101" w:type="dxa"/>
          </w:tcPr>
          <w:p w14:paraId="1BBB40A8"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653A04C0" w14:textId="77777777" w:rsidTr="00B945FF">
        <w:trPr>
          <w:trHeight w:val="197"/>
        </w:trPr>
        <w:tc>
          <w:tcPr>
            <w:tcW w:w="3530" w:type="dxa"/>
          </w:tcPr>
          <w:p w14:paraId="5F645EFC" w14:textId="77777777" w:rsidR="00D14DD1" w:rsidRPr="00980223" w:rsidRDefault="00D14DD1" w:rsidP="008A42FB">
            <w:pPr>
              <w:jc w:val="right"/>
              <w:rPr>
                <w:rFonts w:eastAsia="Times"/>
                <w:color w:val="000000"/>
                <w:sz w:val="20"/>
                <w:szCs w:val="20"/>
              </w:rPr>
            </w:pPr>
          </w:p>
        </w:tc>
        <w:tc>
          <w:tcPr>
            <w:tcW w:w="1273" w:type="dxa"/>
          </w:tcPr>
          <w:p w14:paraId="289CE43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25EB85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0.237</w:t>
            </w:r>
          </w:p>
        </w:tc>
        <w:tc>
          <w:tcPr>
            <w:tcW w:w="1101" w:type="dxa"/>
          </w:tcPr>
          <w:p w14:paraId="578038B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0.232</w:t>
            </w:r>
          </w:p>
        </w:tc>
        <w:tc>
          <w:tcPr>
            <w:tcW w:w="1101" w:type="dxa"/>
          </w:tcPr>
          <w:p w14:paraId="6D0C9D5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0.180</w:t>
            </w:r>
          </w:p>
        </w:tc>
        <w:tc>
          <w:tcPr>
            <w:tcW w:w="1101" w:type="dxa"/>
          </w:tcPr>
          <w:p w14:paraId="17FD232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0.150</w:t>
            </w:r>
          </w:p>
        </w:tc>
      </w:tr>
      <w:tr w:rsidR="00D14DD1" w:rsidRPr="00980223" w14:paraId="3B2784C5" w14:textId="77777777" w:rsidTr="00B945FF">
        <w:trPr>
          <w:trHeight w:val="197"/>
        </w:trPr>
        <w:tc>
          <w:tcPr>
            <w:tcW w:w="3530" w:type="dxa"/>
          </w:tcPr>
          <w:p w14:paraId="7DD5306F" w14:textId="77777777" w:rsidR="00D14DD1" w:rsidRPr="00980223" w:rsidRDefault="00D14DD1" w:rsidP="008A42FB">
            <w:pPr>
              <w:jc w:val="right"/>
              <w:rPr>
                <w:rFonts w:eastAsia="Times"/>
                <w:color w:val="000000"/>
                <w:sz w:val="20"/>
                <w:szCs w:val="20"/>
              </w:rPr>
            </w:pPr>
          </w:p>
        </w:tc>
        <w:tc>
          <w:tcPr>
            <w:tcW w:w="1273" w:type="dxa"/>
          </w:tcPr>
          <w:p w14:paraId="76B007B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5A25A96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0.097</w:t>
            </w:r>
          </w:p>
        </w:tc>
        <w:tc>
          <w:tcPr>
            <w:tcW w:w="1101" w:type="dxa"/>
          </w:tcPr>
          <w:p w14:paraId="71E1138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0.094</w:t>
            </w:r>
          </w:p>
        </w:tc>
        <w:tc>
          <w:tcPr>
            <w:tcW w:w="1101" w:type="dxa"/>
          </w:tcPr>
          <w:p w14:paraId="62B83CC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0.069</w:t>
            </w:r>
          </w:p>
        </w:tc>
        <w:tc>
          <w:tcPr>
            <w:tcW w:w="1101" w:type="dxa"/>
          </w:tcPr>
          <w:p w14:paraId="5101550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0.074</w:t>
            </w:r>
          </w:p>
        </w:tc>
      </w:tr>
      <w:tr w:rsidR="00D14DD1" w:rsidRPr="00980223" w14:paraId="344B45CF" w14:textId="77777777" w:rsidTr="00B945FF">
        <w:trPr>
          <w:trHeight w:val="197"/>
        </w:trPr>
        <w:tc>
          <w:tcPr>
            <w:tcW w:w="3530" w:type="dxa"/>
          </w:tcPr>
          <w:p w14:paraId="761D5F3E" w14:textId="77777777" w:rsidR="00D14DD1" w:rsidRPr="00980223" w:rsidRDefault="00D14DD1" w:rsidP="008A42FB">
            <w:pPr>
              <w:jc w:val="right"/>
              <w:rPr>
                <w:rFonts w:eastAsia="Times"/>
                <w:color w:val="000000"/>
                <w:sz w:val="20"/>
                <w:szCs w:val="20"/>
              </w:rPr>
            </w:pPr>
          </w:p>
        </w:tc>
        <w:tc>
          <w:tcPr>
            <w:tcW w:w="1273" w:type="dxa"/>
          </w:tcPr>
          <w:p w14:paraId="5FDBBA0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0B7C2C4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0.247</w:t>
            </w:r>
          </w:p>
        </w:tc>
        <w:tc>
          <w:tcPr>
            <w:tcW w:w="1101" w:type="dxa"/>
          </w:tcPr>
          <w:p w14:paraId="35BA9CA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0.223</w:t>
            </w:r>
          </w:p>
        </w:tc>
        <w:tc>
          <w:tcPr>
            <w:tcW w:w="1101" w:type="dxa"/>
          </w:tcPr>
          <w:p w14:paraId="53192AE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0.172</w:t>
            </w:r>
          </w:p>
        </w:tc>
        <w:tc>
          <w:tcPr>
            <w:tcW w:w="1101" w:type="dxa"/>
          </w:tcPr>
          <w:p w14:paraId="078FD78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0.157</w:t>
            </w:r>
          </w:p>
        </w:tc>
      </w:tr>
      <w:tr w:rsidR="00D14DD1" w:rsidRPr="00980223" w14:paraId="4EACA52B" w14:textId="77777777" w:rsidTr="00B945FF">
        <w:trPr>
          <w:trHeight w:val="197"/>
        </w:trPr>
        <w:tc>
          <w:tcPr>
            <w:tcW w:w="3530" w:type="dxa"/>
          </w:tcPr>
          <w:p w14:paraId="46C1D6CA"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w:t>
            </w:r>
          </w:p>
        </w:tc>
        <w:tc>
          <w:tcPr>
            <w:tcW w:w="1273" w:type="dxa"/>
          </w:tcPr>
          <w:p w14:paraId="1559CCE4" w14:textId="77777777" w:rsidR="00D14DD1" w:rsidRPr="00980223" w:rsidRDefault="00D14DD1" w:rsidP="008A42FB">
            <w:pPr>
              <w:rPr>
                <w:rFonts w:eastAsia="Times"/>
                <w:color w:val="000000"/>
                <w:sz w:val="20"/>
                <w:szCs w:val="20"/>
              </w:rPr>
            </w:pPr>
          </w:p>
        </w:tc>
        <w:tc>
          <w:tcPr>
            <w:tcW w:w="1101" w:type="dxa"/>
          </w:tcPr>
          <w:p w14:paraId="31160193" w14:textId="77777777" w:rsidR="00D14DD1" w:rsidRPr="00980223" w:rsidRDefault="00D14DD1" w:rsidP="008A42FB">
            <w:pPr>
              <w:rPr>
                <w:rFonts w:eastAsia="Times"/>
                <w:color w:val="000000"/>
                <w:sz w:val="20"/>
                <w:szCs w:val="20"/>
              </w:rPr>
            </w:pPr>
          </w:p>
        </w:tc>
        <w:tc>
          <w:tcPr>
            <w:tcW w:w="1101" w:type="dxa"/>
          </w:tcPr>
          <w:p w14:paraId="34472777" w14:textId="77777777" w:rsidR="00D14DD1" w:rsidRPr="00980223" w:rsidRDefault="00D14DD1" w:rsidP="008A42FB">
            <w:pPr>
              <w:rPr>
                <w:rFonts w:eastAsia="Times"/>
                <w:sz w:val="20"/>
                <w:szCs w:val="20"/>
              </w:rPr>
            </w:pPr>
          </w:p>
        </w:tc>
        <w:tc>
          <w:tcPr>
            <w:tcW w:w="1101" w:type="dxa"/>
          </w:tcPr>
          <w:p w14:paraId="28C1C983" w14:textId="77777777" w:rsidR="00D14DD1" w:rsidRPr="00980223" w:rsidRDefault="00D14DD1" w:rsidP="008A42FB">
            <w:pPr>
              <w:rPr>
                <w:rFonts w:eastAsia="Times"/>
                <w:sz w:val="20"/>
                <w:szCs w:val="20"/>
              </w:rPr>
            </w:pPr>
          </w:p>
        </w:tc>
        <w:tc>
          <w:tcPr>
            <w:tcW w:w="1101" w:type="dxa"/>
          </w:tcPr>
          <w:p w14:paraId="2D5C72CB"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            </w:t>
            </w:r>
          </w:p>
        </w:tc>
      </w:tr>
      <w:tr w:rsidR="00D14DD1" w:rsidRPr="00980223" w14:paraId="27C6FA67" w14:textId="77777777" w:rsidTr="00B945FF">
        <w:trPr>
          <w:trHeight w:val="197"/>
        </w:trPr>
        <w:tc>
          <w:tcPr>
            <w:tcW w:w="3530" w:type="dxa"/>
          </w:tcPr>
          <w:p w14:paraId="50495124" w14:textId="77777777" w:rsidR="00D14DD1" w:rsidRPr="00980223" w:rsidRDefault="00D14DD1" w:rsidP="008A42FB">
            <w:pPr>
              <w:jc w:val="right"/>
              <w:rPr>
                <w:rFonts w:eastAsia="Times"/>
                <w:color w:val="000000"/>
                <w:sz w:val="20"/>
                <w:szCs w:val="20"/>
              </w:rPr>
            </w:pPr>
          </w:p>
        </w:tc>
        <w:tc>
          <w:tcPr>
            <w:tcW w:w="1273" w:type="dxa"/>
          </w:tcPr>
          <w:p w14:paraId="27BAA8D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101" w:type="dxa"/>
          </w:tcPr>
          <w:p w14:paraId="3EEC4D5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0.049</w:t>
            </w:r>
          </w:p>
        </w:tc>
        <w:tc>
          <w:tcPr>
            <w:tcW w:w="1101" w:type="dxa"/>
          </w:tcPr>
          <w:p w14:paraId="0A6011D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0.035</w:t>
            </w:r>
          </w:p>
        </w:tc>
        <w:tc>
          <w:tcPr>
            <w:tcW w:w="1101" w:type="dxa"/>
          </w:tcPr>
          <w:p w14:paraId="229A56E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0.037</w:t>
            </w:r>
          </w:p>
        </w:tc>
        <w:tc>
          <w:tcPr>
            <w:tcW w:w="1101" w:type="dxa"/>
          </w:tcPr>
          <w:p w14:paraId="1603B86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0.051</w:t>
            </w:r>
          </w:p>
        </w:tc>
      </w:tr>
      <w:tr w:rsidR="00D14DD1" w:rsidRPr="00980223" w14:paraId="2BE7D0FA" w14:textId="77777777" w:rsidTr="00B945FF">
        <w:trPr>
          <w:trHeight w:val="197"/>
        </w:trPr>
        <w:tc>
          <w:tcPr>
            <w:tcW w:w="3530" w:type="dxa"/>
          </w:tcPr>
          <w:p w14:paraId="1780FBDD" w14:textId="77777777" w:rsidR="00D14DD1" w:rsidRPr="00980223" w:rsidRDefault="00D14DD1" w:rsidP="008A42FB">
            <w:pPr>
              <w:jc w:val="right"/>
              <w:rPr>
                <w:rFonts w:eastAsia="Times"/>
                <w:color w:val="000000"/>
                <w:sz w:val="20"/>
                <w:szCs w:val="20"/>
              </w:rPr>
            </w:pPr>
          </w:p>
        </w:tc>
        <w:tc>
          <w:tcPr>
            <w:tcW w:w="1273" w:type="dxa"/>
          </w:tcPr>
          <w:p w14:paraId="4A4B1AD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101" w:type="dxa"/>
          </w:tcPr>
          <w:p w14:paraId="3E515D8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0.065</w:t>
            </w:r>
          </w:p>
        </w:tc>
        <w:tc>
          <w:tcPr>
            <w:tcW w:w="1101" w:type="dxa"/>
          </w:tcPr>
          <w:p w14:paraId="527D0EE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0.036</w:t>
            </w:r>
          </w:p>
        </w:tc>
        <w:tc>
          <w:tcPr>
            <w:tcW w:w="1101" w:type="dxa"/>
          </w:tcPr>
          <w:p w14:paraId="22B29DF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0.032</w:t>
            </w:r>
          </w:p>
        </w:tc>
        <w:tc>
          <w:tcPr>
            <w:tcW w:w="1101" w:type="dxa"/>
          </w:tcPr>
          <w:p w14:paraId="3963274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0.041</w:t>
            </w:r>
          </w:p>
        </w:tc>
      </w:tr>
      <w:tr w:rsidR="00D14DD1" w:rsidRPr="00980223" w14:paraId="649F5B59" w14:textId="77777777" w:rsidTr="00B945FF">
        <w:trPr>
          <w:trHeight w:val="197"/>
        </w:trPr>
        <w:tc>
          <w:tcPr>
            <w:tcW w:w="3530" w:type="dxa"/>
          </w:tcPr>
          <w:p w14:paraId="7748C109" w14:textId="77777777" w:rsidR="00D14DD1" w:rsidRPr="00980223" w:rsidRDefault="00D14DD1" w:rsidP="008A42FB">
            <w:pPr>
              <w:jc w:val="right"/>
              <w:rPr>
                <w:rFonts w:eastAsia="Times"/>
                <w:color w:val="000000"/>
                <w:sz w:val="20"/>
                <w:szCs w:val="20"/>
              </w:rPr>
            </w:pPr>
          </w:p>
        </w:tc>
        <w:tc>
          <w:tcPr>
            <w:tcW w:w="1273" w:type="dxa"/>
          </w:tcPr>
          <w:p w14:paraId="3D227BA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101" w:type="dxa"/>
          </w:tcPr>
          <w:p w14:paraId="6EEE28B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0.115</w:t>
            </w:r>
          </w:p>
        </w:tc>
        <w:tc>
          <w:tcPr>
            <w:tcW w:w="1101" w:type="dxa"/>
          </w:tcPr>
          <w:p w14:paraId="419C715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0.105</w:t>
            </w:r>
          </w:p>
        </w:tc>
        <w:tc>
          <w:tcPr>
            <w:tcW w:w="1101" w:type="dxa"/>
          </w:tcPr>
          <w:p w14:paraId="29B4B21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0.088</w:t>
            </w:r>
          </w:p>
        </w:tc>
        <w:tc>
          <w:tcPr>
            <w:tcW w:w="1101" w:type="dxa"/>
          </w:tcPr>
          <w:p w14:paraId="142182B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0.095</w:t>
            </w:r>
          </w:p>
        </w:tc>
      </w:tr>
    </w:tbl>
    <w:p w14:paraId="50805520"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 of NSS-CES data</w:t>
      </w:r>
    </w:p>
    <w:p w14:paraId="664E86C3" w14:textId="77777777" w:rsidR="00D14DD1" w:rsidRPr="00980223" w:rsidRDefault="00D14DD1" w:rsidP="008A42FB">
      <w:pPr>
        <w:spacing w:line="240" w:lineRule="auto"/>
        <w:jc w:val="both"/>
        <w:rPr>
          <w:rFonts w:eastAsia="Times"/>
          <w:sz w:val="20"/>
          <w:szCs w:val="20"/>
        </w:rPr>
      </w:pPr>
    </w:p>
    <w:p w14:paraId="01A4A2E0" w14:textId="46B53903" w:rsidR="00D14DD1" w:rsidRPr="00980223" w:rsidRDefault="00A34BE2" w:rsidP="008A42FB">
      <w:pPr>
        <w:spacing w:line="240" w:lineRule="auto"/>
        <w:jc w:val="both"/>
        <w:rPr>
          <w:rFonts w:eastAsia="Times"/>
          <w:sz w:val="20"/>
          <w:szCs w:val="20"/>
        </w:rPr>
      </w:pPr>
      <w:r w:rsidRPr="00980223">
        <w:rPr>
          <w:rFonts w:eastAsia="Times"/>
          <w:sz w:val="20"/>
          <w:szCs w:val="20"/>
        </w:rPr>
        <w:t xml:space="preserve">Landlessness increased notably in rural India. Per capita land cultivated decreased significantly across all social groups. Rising population pressure and the conversion of cultivable land to non-agricultural uses are key factors behind this trend. The proportion of landless and marginal cultivators grew considerably among all groups. The share of landless is higher among SCs compared to STs and Others. STs experienced a large spike in 2004–05, possibly due to recording errors, land reform efforts, or forestland return, followed by a sharp decline in 2011–12. SCs consistently show very low land ownership, with no signs of recovery. Non-SC/STs exhibit a steady decline, indicating land fragmentation or sales. STs tend to possess more land informally, likely due to customary claims or forestland occupation. Informal possession is minimal for SCs and non-SC/STs. The decline in ST land holdings in 2011–12 suggests </w:t>
      </w:r>
      <w:proofErr w:type="spellStart"/>
      <w:r w:rsidRPr="00980223">
        <w:rPr>
          <w:rFonts w:eastAsia="Times"/>
          <w:sz w:val="20"/>
          <w:szCs w:val="20"/>
        </w:rPr>
        <w:t>formalisation</w:t>
      </w:r>
      <w:proofErr w:type="spellEnd"/>
      <w:r w:rsidRPr="00980223">
        <w:rPr>
          <w:rFonts w:eastAsia="Times"/>
          <w:sz w:val="20"/>
          <w:szCs w:val="20"/>
        </w:rPr>
        <w:t>, evictions, or loss of customary rights. Trends mirror those in land ownership. STs peaked in 2004–05 before falling below non-SC/STs. SCs remain at the bottom, highlighting landlessness and historical deprivation. Non-SC/STs show a gradual decline, reflecting land subdivision or conversion to non-farm uses. Cultivated land decreases across all groups, indicating agricultural distress, fallow land, or land-use changes. By 2011–12, STs and non-SC/STs had similar levels of cultivated land. SCs remain consistently disadvantaged, indicating limited engagement in own-farm agriculture. Access to irrigation is lowest among STs and SCs, though SCs show some improvement. Non-SC/STs consistently have better irrigation, a key factor for productivity and resilience.</w:t>
      </w:r>
      <w:r w:rsidR="00137BDF">
        <w:rPr>
          <w:rFonts w:eastAsia="Times"/>
          <w:sz w:val="20"/>
          <w:szCs w:val="20"/>
        </w:rPr>
        <w:t xml:space="preserve"> </w:t>
      </w:r>
      <w:r w:rsidRPr="00980223">
        <w:rPr>
          <w:rFonts w:eastAsia="Times"/>
          <w:sz w:val="20"/>
          <w:szCs w:val="20"/>
        </w:rPr>
        <w:t xml:space="preserve">STs slightly surpass SCs in 2011–12, possibly due to development schemes in tribal areas. SCs continue to be systematically excluded from land ownership and cultivation, a legacy of caste-based oppression. STs show irregular land trends likely due to forest rights, shifting cultivation, land alienation, and policy interventions like the Forest Rights Act (2006). The 2004–05 spike in ST land could reflect temporary recognition or measurement of customary lands. All groups face land fragmentation and reduced cultivation, possibly because of urban expansion, declining tenancy, or distress sales. Non-SC/STs are better integrated into capital-intensive agriculture, while SCs and STs remain reliant on rain-fed or marginal farming. This table highlights the persistent structural inequalities in land access across caste and tribal lines. While land ownership has decreased for all, SCs and STs continue to have limited possession, cultivation, and irrigation access, directly impacting their economic well-being and food security. The statistics show that non-SC/STs are better endowed with land characteristics, followed by STs, whereas SCs have significantly lower land endowments compared to non-SCs. The proportion of agriculturists is higher among STs relative to non-STs. Therefore, land endowment per agriculturist is significantly lower among STs compared to non-SC/STs. </w:t>
      </w:r>
    </w:p>
    <w:p w14:paraId="240914D0" w14:textId="77777777" w:rsidR="00D14DD1" w:rsidRPr="00980223" w:rsidRDefault="00D14DD1" w:rsidP="008A42FB">
      <w:pPr>
        <w:spacing w:line="240" w:lineRule="auto"/>
        <w:jc w:val="both"/>
        <w:rPr>
          <w:rFonts w:eastAsia="Times"/>
          <w:sz w:val="20"/>
          <w:szCs w:val="20"/>
        </w:rPr>
      </w:pPr>
    </w:p>
    <w:p w14:paraId="0B703434" w14:textId="31590620" w:rsidR="00D14DD1" w:rsidRPr="00137BDF" w:rsidRDefault="003B7618" w:rsidP="008A42FB">
      <w:pPr>
        <w:spacing w:line="240" w:lineRule="auto"/>
        <w:jc w:val="center"/>
        <w:rPr>
          <w:rFonts w:eastAsia="Times"/>
          <w:b/>
          <w:bCs/>
          <w:sz w:val="20"/>
          <w:szCs w:val="20"/>
        </w:rPr>
      </w:pPr>
      <w:r w:rsidRPr="00137BDF">
        <w:rPr>
          <w:rFonts w:eastAsia="Times"/>
          <w:b/>
          <w:bCs/>
          <w:sz w:val="20"/>
          <w:szCs w:val="20"/>
        </w:rPr>
        <w:t>Table 4</w:t>
      </w:r>
      <w:r w:rsidR="00137BDF">
        <w:rPr>
          <w:rFonts w:eastAsia="Times"/>
          <w:b/>
          <w:bCs/>
          <w:sz w:val="20"/>
          <w:szCs w:val="20"/>
        </w:rPr>
        <w:t>:</w:t>
      </w:r>
      <w:r w:rsidRPr="00137BDF">
        <w:rPr>
          <w:rFonts w:eastAsia="Times"/>
          <w:b/>
          <w:bCs/>
          <w:sz w:val="20"/>
          <w:szCs w:val="20"/>
        </w:rPr>
        <w:t xml:space="preserve"> Change in Occupational Structure among Social Groups</w:t>
      </w:r>
    </w:p>
    <w:tbl>
      <w:tblPr>
        <w:tblStyle w:val="4"/>
        <w:tblW w:w="8695"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259"/>
        <w:gridCol w:w="1528"/>
        <w:gridCol w:w="1227"/>
        <w:gridCol w:w="1227"/>
        <w:gridCol w:w="1227"/>
        <w:gridCol w:w="1227"/>
      </w:tblGrid>
      <w:tr w:rsidR="00D14DD1" w:rsidRPr="00980223" w14:paraId="72999EA4" w14:textId="77777777" w:rsidTr="00B945FF">
        <w:trPr>
          <w:trHeight w:val="219"/>
          <w:jc w:val="center"/>
        </w:trPr>
        <w:tc>
          <w:tcPr>
            <w:tcW w:w="2259" w:type="dxa"/>
          </w:tcPr>
          <w:p w14:paraId="6A8F5630" w14:textId="77777777" w:rsidR="00D14DD1" w:rsidRPr="00980223" w:rsidRDefault="00D14DD1" w:rsidP="008A42FB">
            <w:pPr>
              <w:rPr>
                <w:rFonts w:eastAsia="Times"/>
                <w:color w:val="000000"/>
                <w:sz w:val="20"/>
                <w:szCs w:val="20"/>
              </w:rPr>
            </w:pPr>
          </w:p>
        </w:tc>
        <w:tc>
          <w:tcPr>
            <w:tcW w:w="1528" w:type="dxa"/>
          </w:tcPr>
          <w:p w14:paraId="17EA66D7" w14:textId="77777777" w:rsidR="00D14DD1" w:rsidRPr="00980223" w:rsidRDefault="00D14DD1" w:rsidP="008A42FB">
            <w:pPr>
              <w:rPr>
                <w:rFonts w:eastAsia="Times"/>
                <w:color w:val="000000"/>
                <w:sz w:val="20"/>
                <w:szCs w:val="20"/>
              </w:rPr>
            </w:pPr>
          </w:p>
        </w:tc>
        <w:tc>
          <w:tcPr>
            <w:tcW w:w="1227" w:type="dxa"/>
          </w:tcPr>
          <w:p w14:paraId="1677F769"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227" w:type="dxa"/>
          </w:tcPr>
          <w:p w14:paraId="135B3E8E" w14:textId="77777777" w:rsidR="00D14DD1" w:rsidRPr="00980223" w:rsidRDefault="003B7618" w:rsidP="008A42FB">
            <w:pPr>
              <w:rPr>
                <w:rFonts w:eastAsia="Times"/>
                <w:sz w:val="20"/>
                <w:szCs w:val="20"/>
              </w:rPr>
            </w:pPr>
            <w:r w:rsidRPr="00980223">
              <w:rPr>
                <w:rFonts w:eastAsia="Times"/>
                <w:sz w:val="20"/>
                <w:szCs w:val="20"/>
              </w:rPr>
              <w:t>1993-94</w:t>
            </w:r>
          </w:p>
        </w:tc>
        <w:tc>
          <w:tcPr>
            <w:tcW w:w="1227" w:type="dxa"/>
          </w:tcPr>
          <w:p w14:paraId="2E7B8509" w14:textId="77777777" w:rsidR="00D14DD1" w:rsidRPr="00980223" w:rsidRDefault="003B7618" w:rsidP="008A42FB">
            <w:pPr>
              <w:rPr>
                <w:rFonts w:eastAsia="Times"/>
                <w:sz w:val="20"/>
                <w:szCs w:val="20"/>
              </w:rPr>
            </w:pPr>
            <w:r w:rsidRPr="00980223">
              <w:rPr>
                <w:rFonts w:eastAsia="Times"/>
                <w:sz w:val="20"/>
                <w:szCs w:val="20"/>
              </w:rPr>
              <w:t>2004-05</w:t>
            </w:r>
          </w:p>
        </w:tc>
        <w:tc>
          <w:tcPr>
            <w:tcW w:w="1227" w:type="dxa"/>
          </w:tcPr>
          <w:p w14:paraId="53AB6DA1" w14:textId="77777777" w:rsidR="00D14DD1" w:rsidRPr="00980223" w:rsidRDefault="003B7618" w:rsidP="008A42FB">
            <w:pPr>
              <w:rPr>
                <w:rFonts w:eastAsia="Times"/>
                <w:color w:val="000000"/>
                <w:sz w:val="20"/>
                <w:szCs w:val="20"/>
              </w:rPr>
            </w:pPr>
            <w:r w:rsidRPr="00980223">
              <w:rPr>
                <w:rFonts w:eastAsia="Times"/>
                <w:color w:val="000000"/>
                <w:sz w:val="20"/>
                <w:szCs w:val="20"/>
              </w:rPr>
              <w:t>2011-12</w:t>
            </w:r>
          </w:p>
        </w:tc>
      </w:tr>
      <w:tr w:rsidR="00D14DD1" w:rsidRPr="00980223" w14:paraId="51A571AA" w14:textId="77777777" w:rsidTr="00B945FF">
        <w:trPr>
          <w:trHeight w:val="219"/>
          <w:jc w:val="center"/>
        </w:trPr>
        <w:tc>
          <w:tcPr>
            <w:tcW w:w="2259" w:type="dxa"/>
          </w:tcPr>
          <w:p w14:paraId="0A67DBA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lastRenderedPageBreak/>
              <w:t>SENA</w:t>
            </w:r>
          </w:p>
        </w:tc>
        <w:tc>
          <w:tcPr>
            <w:tcW w:w="1528" w:type="dxa"/>
          </w:tcPr>
          <w:p w14:paraId="4D62B36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5E88EAB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227" w:type="dxa"/>
          </w:tcPr>
          <w:p w14:paraId="45A1D4E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227" w:type="dxa"/>
          </w:tcPr>
          <w:p w14:paraId="6C70D0D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3F08DA2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w:t>
            </w:r>
          </w:p>
        </w:tc>
      </w:tr>
      <w:tr w:rsidR="00D14DD1" w:rsidRPr="00980223" w14:paraId="2177B6EB" w14:textId="77777777" w:rsidTr="00B945FF">
        <w:trPr>
          <w:trHeight w:val="219"/>
          <w:jc w:val="center"/>
        </w:trPr>
        <w:tc>
          <w:tcPr>
            <w:tcW w:w="2259" w:type="dxa"/>
          </w:tcPr>
          <w:p w14:paraId="530677C0" w14:textId="77777777" w:rsidR="00D14DD1" w:rsidRPr="00980223" w:rsidRDefault="00D14DD1" w:rsidP="008A42FB">
            <w:pPr>
              <w:jc w:val="right"/>
              <w:rPr>
                <w:rFonts w:eastAsia="Times"/>
                <w:color w:val="000000"/>
                <w:sz w:val="20"/>
                <w:szCs w:val="20"/>
              </w:rPr>
            </w:pPr>
          </w:p>
        </w:tc>
        <w:tc>
          <w:tcPr>
            <w:tcW w:w="1528" w:type="dxa"/>
          </w:tcPr>
          <w:p w14:paraId="3A2CD74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654C2A3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35FC753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312AAFA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227" w:type="dxa"/>
          </w:tcPr>
          <w:p w14:paraId="4DA080B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650CA300" w14:textId="77777777" w:rsidTr="00B945FF">
        <w:trPr>
          <w:trHeight w:val="219"/>
          <w:jc w:val="center"/>
        </w:trPr>
        <w:tc>
          <w:tcPr>
            <w:tcW w:w="2259" w:type="dxa"/>
          </w:tcPr>
          <w:p w14:paraId="08B10A33" w14:textId="77777777" w:rsidR="00D14DD1" w:rsidRPr="00980223" w:rsidRDefault="00D14DD1" w:rsidP="008A42FB">
            <w:pPr>
              <w:jc w:val="right"/>
              <w:rPr>
                <w:rFonts w:eastAsia="Times"/>
                <w:color w:val="000000"/>
                <w:sz w:val="20"/>
                <w:szCs w:val="20"/>
              </w:rPr>
            </w:pPr>
          </w:p>
        </w:tc>
        <w:tc>
          <w:tcPr>
            <w:tcW w:w="1528" w:type="dxa"/>
          </w:tcPr>
          <w:p w14:paraId="0AE0FC2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7437264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227" w:type="dxa"/>
          </w:tcPr>
          <w:p w14:paraId="02C4937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c>
          <w:tcPr>
            <w:tcW w:w="1227" w:type="dxa"/>
          </w:tcPr>
          <w:p w14:paraId="4A5AFBA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0.18</w:t>
            </w:r>
          </w:p>
        </w:tc>
        <w:tc>
          <w:tcPr>
            <w:tcW w:w="1227" w:type="dxa"/>
          </w:tcPr>
          <w:p w14:paraId="1F74F5F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0.18</w:t>
            </w:r>
          </w:p>
        </w:tc>
      </w:tr>
      <w:tr w:rsidR="00D14DD1" w:rsidRPr="00980223" w14:paraId="2DFF9285" w14:textId="77777777" w:rsidTr="00B945FF">
        <w:trPr>
          <w:trHeight w:val="219"/>
          <w:jc w:val="center"/>
        </w:trPr>
        <w:tc>
          <w:tcPr>
            <w:tcW w:w="2259" w:type="dxa"/>
          </w:tcPr>
          <w:p w14:paraId="30D61F8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 xml:space="preserve">Agricultural </w:t>
            </w:r>
            <w:proofErr w:type="spellStart"/>
            <w:r w:rsidRPr="00980223">
              <w:rPr>
                <w:rFonts w:eastAsia="Times"/>
                <w:color w:val="000000"/>
                <w:sz w:val="20"/>
                <w:szCs w:val="20"/>
              </w:rPr>
              <w:t>Labourer</w:t>
            </w:r>
            <w:proofErr w:type="spellEnd"/>
            <w:r w:rsidRPr="00980223">
              <w:rPr>
                <w:rFonts w:eastAsia="Times"/>
                <w:color w:val="000000"/>
                <w:sz w:val="20"/>
                <w:szCs w:val="20"/>
              </w:rPr>
              <w:t xml:space="preserve"> </w:t>
            </w:r>
          </w:p>
        </w:tc>
        <w:tc>
          <w:tcPr>
            <w:tcW w:w="1528" w:type="dxa"/>
          </w:tcPr>
          <w:p w14:paraId="2184406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69A8934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0325EF8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0.39</w:t>
            </w:r>
          </w:p>
        </w:tc>
        <w:tc>
          <w:tcPr>
            <w:tcW w:w="1227" w:type="dxa"/>
          </w:tcPr>
          <w:p w14:paraId="6163738C"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0.35</w:t>
            </w:r>
          </w:p>
        </w:tc>
        <w:tc>
          <w:tcPr>
            <w:tcW w:w="1227" w:type="dxa"/>
          </w:tcPr>
          <w:p w14:paraId="3F54A9B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0.26</w:t>
            </w:r>
          </w:p>
        </w:tc>
      </w:tr>
      <w:tr w:rsidR="00D14DD1" w:rsidRPr="00980223" w14:paraId="4382F396" w14:textId="77777777" w:rsidTr="00B945FF">
        <w:trPr>
          <w:trHeight w:val="219"/>
          <w:jc w:val="center"/>
        </w:trPr>
        <w:tc>
          <w:tcPr>
            <w:tcW w:w="2259" w:type="dxa"/>
          </w:tcPr>
          <w:p w14:paraId="40A4C545" w14:textId="77777777" w:rsidR="00D14DD1" w:rsidRPr="00980223" w:rsidRDefault="00D14DD1" w:rsidP="008A42FB">
            <w:pPr>
              <w:jc w:val="right"/>
              <w:rPr>
                <w:rFonts w:eastAsia="Times"/>
                <w:color w:val="000000"/>
                <w:sz w:val="20"/>
                <w:szCs w:val="20"/>
              </w:rPr>
            </w:pPr>
          </w:p>
        </w:tc>
        <w:tc>
          <w:tcPr>
            <w:tcW w:w="1528" w:type="dxa"/>
          </w:tcPr>
          <w:p w14:paraId="0C30B07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42EDF11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0.52</w:t>
            </w:r>
          </w:p>
        </w:tc>
        <w:tc>
          <w:tcPr>
            <w:tcW w:w="1227" w:type="dxa"/>
          </w:tcPr>
          <w:p w14:paraId="3D46B38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0.52</w:t>
            </w:r>
          </w:p>
        </w:tc>
        <w:tc>
          <w:tcPr>
            <w:tcW w:w="1227" w:type="dxa"/>
          </w:tcPr>
          <w:p w14:paraId="5C6145E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0.43</w:t>
            </w:r>
          </w:p>
        </w:tc>
        <w:tc>
          <w:tcPr>
            <w:tcW w:w="1227" w:type="dxa"/>
          </w:tcPr>
          <w:p w14:paraId="1AC2F02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0.33</w:t>
            </w:r>
          </w:p>
        </w:tc>
      </w:tr>
      <w:tr w:rsidR="00D14DD1" w:rsidRPr="00980223" w14:paraId="6CA8F454" w14:textId="77777777" w:rsidTr="00B945FF">
        <w:trPr>
          <w:trHeight w:val="219"/>
          <w:jc w:val="center"/>
        </w:trPr>
        <w:tc>
          <w:tcPr>
            <w:tcW w:w="2259" w:type="dxa"/>
          </w:tcPr>
          <w:p w14:paraId="11C793EB" w14:textId="77777777" w:rsidR="00D14DD1" w:rsidRPr="00980223" w:rsidRDefault="00D14DD1" w:rsidP="008A42FB">
            <w:pPr>
              <w:jc w:val="right"/>
              <w:rPr>
                <w:rFonts w:eastAsia="Times"/>
                <w:color w:val="000000"/>
                <w:sz w:val="20"/>
                <w:szCs w:val="20"/>
              </w:rPr>
            </w:pPr>
          </w:p>
        </w:tc>
        <w:tc>
          <w:tcPr>
            <w:tcW w:w="1528" w:type="dxa"/>
          </w:tcPr>
          <w:p w14:paraId="30824A5B"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116B507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w:t>
            </w:r>
          </w:p>
        </w:tc>
        <w:tc>
          <w:tcPr>
            <w:tcW w:w="1227" w:type="dxa"/>
          </w:tcPr>
          <w:p w14:paraId="5CF9A82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0.23</w:t>
            </w:r>
          </w:p>
        </w:tc>
        <w:tc>
          <w:tcPr>
            <w:tcW w:w="1227" w:type="dxa"/>
          </w:tcPr>
          <w:p w14:paraId="70B6088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0.21</w:t>
            </w:r>
          </w:p>
        </w:tc>
        <w:tc>
          <w:tcPr>
            <w:tcW w:w="1227" w:type="dxa"/>
          </w:tcPr>
          <w:p w14:paraId="12734EF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0.17</w:t>
            </w:r>
          </w:p>
        </w:tc>
      </w:tr>
      <w:tr w:rsidR="00D14DD1" w:rsidRPr="00980223" w14:paraId="3ED9E119" w14:textId="77777777" w:rsidTr="00B945FF">
        <w:trPr>
          <w:trHeight w:val="219"/>
          <w:jc w:val="center"/>
        </w:trPr>
        <w:tc>
          <w:tcPr>
            <w:tcW w:w="2259" w:type="dxa"/>
          </w:tcPr>
          <w:p w14:paraId="28B226D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Labourer</w:t>
            </w:r>
            <w:proofErr w:type="spellEnd"/>
          </w:p>
        </w:tc>
        <w:tc>
          <w:tcPr>
            <w:tcW w:w="1528" w:type="dxa"/>
          </w:tcPr>
          <w:p w14:paraId="5589B8F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1F88A20F"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57BDEF3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0.10</w:t>
            </w:r>
          </w:p>
        </w:tc>
        <w:tc>
          <w:tcPr>
            <w:tcW w:w="1227" w:type="dxa"/>
          </w:tcPr>
          <w:p w14:paraId="2C8FF68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29F1DDE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0.14</w:t>
            </w:r>
          </w:p>
        </w:tc>
      </w:tr>
      <w:tr w:rsidR="00D14DD1" w:rsidRPr="00980223" w14:paraId="2E2945F4" w14:textId="77777777" w:rsidTr="00B945FF">
        <w:trPr>
          <w:trHeight w:val="219"/>
          <w:jc w:val="center"/>
        </w:trPr>
        <w:tc>
          <w:tcPr>
            <w:tcW w:w="2259" w:type="dxa"/>
          </w:tcPr>
          <w:p w14:paraId="479D4630" w14:textId="77777777" w:rsidR="00D14DD1" w:rsidRPr="00980223" w:rsidRDefault="00D14DD1" w:rsidP="008A42FB">
            <w:pPr>
              <w:jc w:val="right"/>
              <w:rPr>
                <w:rFonts w:eastAsia="Times"/>
                <w:color w:val="000000"/>
                <w:sz w:val="20"/>
                <w:szCs w:val="20"/>
              </w:rPr>
            </w:pPr>
          </w:p>
        </w:tc>
        <w:tc>
          <w:tcPr>
            <w:tcW w:w="1528" w:type="dxa"/>
          </w:tcPr>
          <w:p w14:paraId="779A6B9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7A1D622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544A7EB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48EB9CD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0.15</w:t>
            </w:r>
          </w:p>
        </w:tc>
        <w:tc>
          <w:tcPr>
            <w:tcW w:w="1227" w:type="dxa"/>
          </w:tcPr>
          <w:p w14:paraId="11EC37E7"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0.21</w:t>
            </w:r>
          </w:p>
        </w:tc>
      </w:tr>
      <w:tr w:rsidR="00D14DD1" w:rsidRPr="00980223" w14:paraId="06108446" w14:textId="77777777" w:rsidTr="00B945FF">
        <w:trPr>
          <w:trHeight w:val="219"/>
          <w:jc w:val="center"/>
        </w:trPr>
        <w:tc>
          <w:tcPr>
            <w:tcW w:w="2259" w:type="dxa"/>
          </w:tcPr>
          <w:p w14:paraId="006D5B7D" w14:textId="77777777" w:rsidR="00D14DD1" w:rsidRPr="00980223" w:rsidRDefault="00D14DD1" w:rsidP="008A42FB">
            <w:pPr>
              <w:jc w:val="right"/>
              <w:rPr>
                <w:rFonts w:eastAsia="Times"/>
                <w:color w:val="000000"/>
                <w:sz w:val="20"/>
                <w:szCs w:val="20"/>
              </w:rPr>
            </w:pPr>
          </w:p>
        </w:tc>
        <w:tc>
          <w:tcPr>
            <w:tcW w:w="1528" w:type="dxa"/>
          </w:tcPr>
          <w:p w14:paraId="7E5B869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1846B02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0.08</w:t>
            </w:r>
          </w:p>
        </w:tc>
        <w:tc>
          <w:tcPr>
            <w:tcW w:w="1227" w:type="dxa"/>
          </w:tcPr>
          <w:p w14:paraId="6AE001F5"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2EB80CA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227" w:type="dxa"/>
          </w:tcPr>
          <w:p w14:paraId="65C9B42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r>
      <w:tr w:rsidR="00D14DD1" w:rsidRPr="00980223" w14:paraId="04959E12" w14:textId="77777777" w:rsidTr="00B945FF">
        <w:trPr>
          <w:trHeight w:val="219"/>
          <w:jc w:val="center"/>
        </w:trPr>
        <w:tc>
          <w:tcPr>
            <w:tcW w:w="2259" w:type="dxa"/>
          </w:tcPr>
          <w:p w14:paraId="42AF37F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SEA</w:t>
            </w:r>
          </w:p>
        </w:tc>
        <w:tc>
          <w:tcPr>
            <w:tcW w:w="1528" w:type="dxa"/>
          </w:tcPr>
          <w:p w14:paraId="5701C91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7A8CDF4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095DC7A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6DC077F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c>
          <w:tcPr>
            <w:tcW w:w="1227" w:type="dxa"/>
          </w:tcPr>
          <w:p w14:paraId="0BC7A1C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0.39</w:t>
            </w:r>
          </w:p>
        </w:tc>
      </w:tr>
      <w:tr w:rsidR="00D14DD1" w:rsidRPr="00980223" w14:paraId="68EE3149" w14:textId="77777777" w:rsidTr="00B945FF">
        <w:trPr>
          <w:trHeight w:val="219"/>
          <w:jc w:val="center"/>
        </w:trPr>
        <w:tc>
          <w:tcPr>
            <w:tcW w:w="2259" w:type="dxa"/>
          </w:tcPr>
          <w:p w14:paraId="7ADDBF0D" w14:textId="77777777" w:rsidR="00D14DD1" w:rsidRPr="00980223" w:rsidRDefault="00D14DD1" w:rsidP="008A42FB">
            <w:pPr>
              <w:jc w:val="right"/>
              <w:rPr>
                <w:rFonts w:eastAsia="Times"/>
                <w:color w:val="000000"/>
                <w:sz w:val="20"/>
                <w:szCs w:val="20"/>
              </w:rPr>
            </w:pPr>
          </w:p>
        </w:tc>
        <w:tc>
          <w:tcPr>
            <w:tcW w:w="1528" w:type="dxa"/>
          </w:tcPr>
          <w:p w14:paraId="27F73D80"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52FF2101"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w:t>
            </w:r>
          </w:p>
        </w:tc>
        <w:tc>
          <w:tcPr>
            <w:tcW w:w="1227" w:type="dxa"/>
          </w:tcPr>
          <w:p w14:paraId="20A2047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0.20</w:t>
            </w:r>
          </w:p>
        </w:tc>
        <w:tc>
          <w:tcPr>
            <w:tcW w:w="1227" w:type="dxa"/>
          </w:tcPr>
          <w:p w14:paraId="0292590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0.19</w:t>
            </w:r>
          </w:p>
        </w:tc>
        <w:tc>
          <w:tcPr>
            <w:tcW w:w="1227" w:type="dxa"/>
          </w:tcPr>
          <w:p w14:paraId="436DDE1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0.20</w:t>
            </w:r>
          </w:p>
        </w:tc>
      </w:tr>
      <w:tr w:rsidR="00D14DD1" w:rsidRPr="00980223" w14:paraId="79A3AA2D" w14:textId="77777777" w:rsidTr="00B945FF">
        <w:trPr>
          <w:trHeight w:val="219"/>
          <w:jc w:val="center"/>
        </w:trPr>
        <w:tc>
          <w:tcPr>
            <w:tcW w:w="2259" w:type="dxa"/>
          </w:tcPr>
          <w:p w14:paraId="14E5A3F3" w14:textId="77777777" w:rsidR="00D14DD1" w:rsidRPr="00980223" w:rsidRDefault="00D14DD1" w:rsidP="008A42FB">
            <w:pPr>
              <w:jc w:val="right"/>
              <w:rPr>
                <w:rFonts w:eastAsia="Times"/>
                <w:color w:val="000000"/>
                <w:sz w:val="20"/>
                <w:szCs w:val="20"/>
              </w:rPr>
            </w:pPr>
          </w:p>
        </w:tc>
        <w:tc>
          <w:tcPr>
            <w:tcW w:w="1528" w:type="dxa"/>
          </w:tcPr>
          <w:p w14:paraId="48CF605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56B0CDB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0.44</w:t>
            </w:r>
          </w:p>
        </w:tc>
        <w:tc>
          <w:tcPr>
            <w:tcW w:w="1227" w:type="dxa"/>
          </w:tcPr>
          <w:p w14:paraId="57D1B27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0.44</w:t>
            </w:r>
          </w:p>
        </w:tc>
        <w:tc>
          <w:tcPr>
            <w:tcW w:w="1227" w:type="dxa"/>
          </w:tcPr>
          <w:p w14:paraId="22B83AC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0.40</w:t>
            </w:r>
          </w:p>
        </w:tc>
        <w:tc>
          <w:tcPr>
            <w:tcW w:w="1227" w:type="dxa"/>
          </w:tcPr>
          <w:p w14:paraId="10B48D7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0.38</w:t>
            </w:r>
          </w:p>
        </w:tc>
      </w:tr>
      <w:tr w:rsidR="00D14DD1" w:rsidRPr="00980223" w14:paraId="236BD267" w14:textId="77777777" w:rsidTr="00B945FF">
        <w:trPr>
          <w:trHeight w:val="219"/>
          <w:jc w:val="center"/>
        </w:trPr>
        <w:tc>
          <w:tcPr>
            <w:tcW w:w="2259" w:type="dxa"/>
          </w:tcPr>
          <w:p w14:paraId="16C47709"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Other</w:t>
            </w:r>
          </w:p>
        </w:tc>
        <w:tc>
          <w:tcPr>
            <w:tcW w:w="1528" w:type="dxa"/>
          </w:tcPr>
          <w:p w14:paraId="0A17635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ST</w:t>
            </w:r>
          </w:p>
        </w:tc>
        <w:tc>
          <w:tcPr>
            <w:tcW w:w="1227" w:type="dxa"/>
          </w:tcPr>
          <w:p w14:paraId="3E4A0C7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39CD1C9A"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0.06</w:t>
            </w:r>
          </w:p>
        </w:tc>
        <w:tc>
          <w:tcPr>
            <w:tcW w:w="1227" w:type="dxa"/>
          </w:tcPr>
          <w:p w14:paraId="0CCF24F4"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227" w:type="dxa"/>
          </w:tcPr>
          <w:p w14:paraId="01C9526D"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52215A4D" w14:textId="77777777" w:rsidTr="00B945FF">
        <w:trPr>
          <w:trHeight w:val="219"/>
          <w:jc w:val="center"/>
        </w:trPr>
        <w:tc>
          <w:tcPr>
            <w:tcW w:w="2259" w:type="dxa"/>
          </w:tcPr>
          <w:p w14:paraId="7A7372BD" w14:textId="77777777" w:rsidR="00D14DD1" w:rsidRPr="00980223" w:rsidRDefault="00D14DD1" w:rsidP="008A42FB">
            <w:pPr>
              <w:jc w:val="right"/>
              <w:rPr>
                <w:rFonts w:eastAsia="Times"/>
                <w:color w:val="000000"/>
                <w:sz w:val="20"/>
                <w:szCs w:val="20"/>
              </w:rPr>
            </w:pPr>
          </w:p>
        </w:tc>
        <w:tc>
          <w:tcPr>
            <w:tcW w:w="1528" w:type="dxa"/>
          </w:tcPr>
          <w:p w14:paraId="3A05ABC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SC</w:t>
            </w:r>
          </w:p>
        </w:tc>
        <w:tc>
          <w:tcPr>
            <w:tcW w:w="1227" w:type="dxa"/>
          </w:tcPr>
          <w:p w14:paraId="069BD98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23F4903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0.07</w:t>
            </w:r>
          </w:p>
        </w:tc>
        <w:tc>
          <w:tcPr>
            <w:tcW w:w="1227" w:type="dxa"/>
          </w:tcPr>
          <w:p w14:paraId="784C8F93"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0.09</w:t>
            </w:r>
          </w:p>
        </w:tc>
        <w:tc>
          <w:tcPr>
            <w:tcW w:w="1227" w:type="dxa"/>
          </w:tcPr>
          <w:p w14:paraId="2C2CEA32"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r>
      <w:tr w:rsidR="00D14DD1" w:rsidRPr="00980223" w14:paraId="37319242" w14:textId="77777777" w:rsidTr="00B945FF">
        <w:trPr>
          <w:trHeight w:val="219"/>
          <w:jc w:val="center"/>
        </w:trPr>
        <w:tc>
          <w:tcPr>
            <w:tcW w:w="2259" w:type="dxa"/>
          </w:tcPr>
          <w:p w14:paraId="64922984" w14:textId="77777777" w:rsidR="00D14DD1" w:rsidRPr="00980223" w:rsidRDefault="00D14DD1" w:rsidP="008A42FB">
            <w:pPr>
              <w:jc w:val="right"/>
              <w:rPr>
                <w:rFonts w:eastAsia="Times"/>
                <w:color w:val="000000"/>
                <w:sz w:val="20"/>
                <w:szCs w:val="20"/>
              </w:rPr>
            </w:pPr>
          </w:p>
        </w:tc>
        <w:tc>
          <w:tcPr>
            <w:tcW w:w="1528" w:type="dxa"/>
          </w:tcPr>
          <w:p w14:paraId="564F9C38"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Non-SC/ST</w:t>
            </w:r>
          </w:p>
        </w:tc>
        <w:tc>
          <w:tcPr>
            <w:tcW w:w="1227" w:type="dxa"/>
          </w:tcPr>
          <w:p w14:paraId="4729066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0BE88DF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0.11</w:t>
            </w:r>
          </w:p>
        </w:tc>
        <w:tc>
          <w:tcPr>
            <w:tcW w:w="1227" w:type="dxa"/>
          </w:tcPr>
          <w:p w14:paraId="739C0F8E"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0.12</w:t>
            </w:r>
          </w:p>
        </w:tc>
        <w:tc>
          <w:tcPr>
            <w:tcW w:w="1227" w:type="dxa"/>
          </w:tcPr>
          <w:p w14:paraId="450DA2F6" w14:textId="77777777" w:rsidR="00D14DD1" w:rsidRPr="00980223" w:rsidRDefault="003B7618" w:rsidP="008A42FB">
            <w:pPr>
              <w:jc w:val="right"/>
              <w:rPr>
                <w:rFonts w:eastAsia="Times"/>
                <w:color w:val="000000"/>
                <w:sz w:val="20"/>
                <w:szCs w:val="20"/>
              </w:rPr>
            </w:pPr>
            <w:r w:rsidRPr="00980223">
              <w:rPr>
                <w:rFonts w:eastAsia="Times"/>
                <w:color w:val="000000"/>
                <w:sz w:val="20"/>
                <w:szCs w:val="20"/>
              </w:rPr>
              <w:t>0.16</w:t>
            </w:r>
          </w:p>
        </w:tc>
      </w:tr>
    </w:tbl>
    <w:p w14:paraId="03C4AE1F" w14:textId="77777777" w:rsidR="00D14DD1" w:rsidRPr="00980223" w:rsidRDefault="003B7618" w:rsidP="008A42FB">
      <w:pPr>
        <w:spacing w:line="240" w:lineRule="auto"/>
        <w:jc w:val="center"/>
        <w:rPr>
          <w:rFonts w:eastAsia="Times"/>
          <w:sz w:val="20"/>
          <w:szCs w:val="20"/>
        </w:rPr>
      </w:pPr>
      <w:r w:rsidRPr="00980223">
        <w:rPr>
          <w:rFonts w:eastAsia="Times"/>
          <w:sz w:val="20"/>
          <w:szCs w:val="20"/>
        </w:rPr>
        <w:t>Source: Author’s calculation from several quinquennial survey of NSS-CES data</w:t>
      </w:r>
    </w:p>
    <w:p w14:paraId="2B587AF5" w14:textId="77777777" w:rsidR="00D14DD1" w:rsidRPr="00980223" w:rsidRDefault="00D14DD1" w:rsidP="008A42FB">
      <w:pPr>
        <w:spacing w:line="240" w:lineRule="auto"/>
        <w:jc w:val="both"/>
        <w:rPr>
          <w:rFonts w:eastAsia="Times"/>
          <w:sz w:val="20"/>
          <w:szCs w:val="20"/>
        </w:rPr>
      </w:pPr>
    </w:p>
    <w:p w14:paraId="7C71DC78" w14:textId="27EF0C6A" w:rsidR="00D14DD1" w:rsidRPr="00980223" w:rsidRDefault="00A34BE2" w:rsidP="008A42FB">
      <w:pPr>
        <w:spacing w:line="240" w:lineRule="auto"/>
        <w:jc w:val="both"/>
        <w:rPr>
          <w:rFonts w:eastAsia="Times"/>
          <w:sz w:val="20"/>
          <w:szCs w:val="20"/>
        </w:rPr>
      </w:pPr>
      <w:r w:rsidRPr="00980223">
        <w:rPr>
          <w:rFonts w:eastAsia="Times"/>
          <w:sz w:val="20"/>
          <w:szCs w:val="20"/>
        </w:rPr>
        <w:t xml:space="preserve">As stated earlier, higher levels of education have encouraged the labor force to engage in more skilled occupations. At the macro level, development is associated with a reduced proportion of workers in the traditional sector, often referred to as the agricultural sector. To some extent, this is also true at the micro level, particularly in rural India. Studies have revealed that off-farm employment provides higher income to workers </w:t>
      </w:r>
      <w:r w:rsidR="002435BE">
        <w:rPr>
          <w:rFonts w:eastAsia="Times"/>
          <w:sz w:val="20"/>
          <w:szCs w:val="20"/>
        </w:rPr>
        <w:fldChar w:fldCharType="begin"/>
      </w:r>
      <w:r w:rsidR="00F2100C">
        <w:rPr>
          <w:rFonts w:eastAsia="Times"/>
          <w:sz w:val="20"/>
          <w:szCs w:val="20"/>
        </w:rPr>
        <w:instrText xml:space="preserve"> ADDIN ZOTERO_ITEM CSL_CITATION {"citationID":"akZxQGUc","properties":{"formattedCitation":"(Lanjouw &amp; Shariff, 2004)","plainCitation":"(Lanjouw &amp; Shariff, 2004)","noteIndex":0},"citationItems":[{"id":75,"uris":["http://zotero.org/users/local/ZwHbRrhs/items/KTPIQYA8"],"itemData":{"id":75,"type":"article-journal","container-title":"Economic and Political Weekly","title":"Rural Non-Farm Employment in India: Access, Incomes and Poverty Impact","volume":"39","author":[{"family":"Lanjouw","given":"P."},{"family":"Shariff","given":"A."}],"issued":{"date-parts":[["2004"]]}}}],"schema":"https://github.com/citation-style-language/schema/raw/master/csl-citation.json"} </w:instrText>
      </w:r>
      <w:r w:rsidR="002435BE">
        <w:rPr>
          <w:rFonts w:eastAsia="Times"/>
          <w:sz w:val="20"/>
          <w:szCs w:val="20"/>
        </w:rPr>
        <w:fldChar w:fldCharType="separate"/>
      </w:r>
      <w:r w:rsidR="00F2100C" w:rsidRPr="00F2100C">
        <w:rPr>
          <w:sz w:val="20"/>
        </w:rPr>
        <w:t>(Lanjouw &amp; Shariff, 2004)</w:t>
      </w:r>
      <w:r w:rsidR="002435BE">
        <w:rPr>
          <w:rFonts w:eastAsia="Times"/>
          <w:sz w:val="20"/>
          <w:szCs w:val="20"/>
        </w:rPr>
        <w:fldChar w:fldCharType="end"/>
      </w:r>
      <w:r w:rsidRPr="00980223">
        <w:rPr>
          <w:rFonts w:eastAsia="Times"/>
          <w:sz w:val="20"/>
          <w:szCs w:val="20"/>
        </w:rPr>
        <w:t xml:space="preserve">. Increasing landlessness has forced farmers to work as agricultural laborers or engage in elementary occupations, which are often considered zero-skilled, since their agricultural skills are not applicable in other jobs. Therefore, the shift from agriculture to non-agriculture is not always intentional or a sign of development; in many cases, it is driven by necessity due to landlessness. Statistics show that the proportion of agriculturists is significantly higher among ST and other groups compared to SC. Over time, this proportion has decreased for all social groups during the period of analysis, with the smallest decrease among STs, followed by SCs. Interestingly, the proportion of agriculturists increased among STs from 1999-00 to 2011-12. The proportion of the workforce engaged in elementary occupations is also an indicator of underdevelopment, being highest among SCs, followed by STs. This proportion has decreased across all social groups, mainly during 1999-00 to 2011-12, with a more significant decline among STs and SCs compared to non-SC/ST groups. Summing these two proportions across social groups, it appears that STs have the highest engagement in agriculture or elementary occupations, followed by SCs, with the hierarchy remaining consistent over time. Overall, this proportion has declined for all groups, but more so among non-SC/STs, thereby increasing disparities between tribes and non-tribes. </w:t>
      </w:r>
      <w:proofErr w:type="spellStart"/>
      <w:r w:rsidRPr="00980223">
        <w:rPr>
          <w:rFonts w:eastAsia="Times"/>
          <w:sz w:val="20"/>
          <w:szCs w:val="20"/>
        </w:rPr>
        <w:t>Casualisation</w:t>
      </w:r>
      <w:proofErr w:type="spellEnd"/>
      <w:r w:rsidRPr="00980223">
        <w:rPr>
          <w:rFonts w:eastAsia="Times"/>
          <w:sz w:val="20"/>
          <w:szCs w:val="20"/>
        </w:rPr>
        <w:t xml:space="preserve"> of the labor force is an important phenomenon of recent decades. The proportion of casual laborers rose sharply for all social groups during the reform era. Recently, there has been a decrease in casual labor, mainly among STs, which is primarily due to an increase in self-employment. </w:t>
      </w:r>
    </w:p>
    <w:p w14:paraId="3723F522" w14:textId="77777777" w:rsidR="00D14DD1" w:rsidRPr="00980223" w:rsidRDefault="00D14DD1" w:rsidP="008A42FB">
      <w:pPr>
        <w:spacing w:line="240" w:lineRule="auto"/>
        <w:jc w:val="both"/>
        <w:rPr>
          <w:rFonts w:eastAsia="Times"/>
          <w:sz w:val="20"/>
          <w:szCs w:val="20"/>
        </w:rPr>
      </w:pPr>
    </w:p>
    <w:p w14:paraId="3D53A874" w14:textId="4200A3B8"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Thus, the STs maintain strong ties to their own farming (SEA), but shift some share to casual </w:t>
      </w:r>
      <w:proofErr w:type="spellStart"/>
      <w:r w:rsidRPr="00980223">
        <w:rPr>
          <w:rFonts w:eastAsia="Times"/>
          <w:sz w:val="20"/>
          <w:szCs w:val="20"/>
        </w:rPr>
        <w:t>labour</w:t>
      </w:r>
      <w:proofErr w:type="spellEnd"/>
      <w:r w:rsidRPr="00980223">
        <w:rPr>
          <w:rFonts w:eastAsia="Times"/>
          <w:sz w:val="20"/>
          <w:szCs w:val="20"/>
        </w:rPr>
        <w:t xml:space="preserve">. There is slow diversification into non-farm sectors. Increasing participation in "Other" and SENA points to modest </w:t>
      </w:r>
      <w:r w:rsidRPr="00980223">
        <w:rPr>
          <w:rFonts w:eastAsia="Times"/>
          <w:sz w:val="20"/>
          <w:szCs w:val="20"/>
        </w:rPr>
        <w:lastRenderedPageBreak/>
        <w:t xml:space="preserve">progress in non-agricultural integration. For SCs, there is a sharp decline in agricultural </w:t>
      </w:r>
      <w:proofErr w:type="spellStart"/>
      <w:r w:rsidRPr="00980223">
        <w:rPr>
          <w:rFonts w:eastAsia="Times"/>
          <w:sz w:val="20"/>
          <w:szCs w:val="20"/>
        </w:rPr>
        <w:t>labour</w:t>
      </w:r>
      <w:proofErr w:type="spellEnd"/>
      <w:r w:rsidRPr="00980223">
        <w:rPr>
          <w:rFonts w:eastAsia="Times"/>
          <w:sz w:val="20"/>
          <w:szCs w:val="20"/>
        </w:rPr>
        <w:t xml:space="preserve"> accompanied by a rise in casual non-agricultural employment. This shift likely reflects distress-driven urban migration rather than structural transformation. They still have the lowest levels in SEA and SENA—indicating continued landlessness and occupational vulnerability. In contrast, non-SC/ST groups have a more balanced occupational structure. They have the highest shares in self-employment (both agricultural and non-agricultural) and salaried jobs, reflecting better access to capital, land, and education. This table highlights the slow structural transformation of the rural workforce, with all groups gradually shifting away from agricultural </w:t>
      </w:r>
      <w:proofErr w:type="spellStart"/>
      <w:r w:rsidRPr="00980223">
        <w:rPr>
          <w:rFonts w:eastAsia="Times"/>
          <w:sz w:val="20"/>
          <w:szCs w:val="20"/>
        </w:rPr>
        <w:t>labour</w:t>
      </w:r>
      <w:proofErr w:type="spellEnd"/>
      <w:r w:rsidRPr="00980223">
        <w:rPr>
          <w:rFonts w:eastAsia="Times"/>
          <w:sz w:val="20"/>
          <w:szCs w:val="20"/>
        </w:rPr>
        <w:t xml:space="preserve"> towards non-agricultural work, but in very unequal ways. SCs and STs are increasingly absorbed into the low-wage, casual </w:t>
      </w:r>
      <w:proofErr w:type="spellStart"/>
      <w:r w:rsidRPr="00980223">
        <w:rPr>
          <w:rFonts w:eastAsia="Times"/>
          <w:sz w:val="20"/>
          <w:szCs w:val="20"/>
        </w:rPr>
        <w:t>labour</w:t>
      </w:r>
      <w:proofErr w:type="spellEnd"/>
      <w:r w:rsidRPr="00980223">
        <w:rPr>
          <w:rFonts w:eastAsia="Times"/>
          <w:sz w:val="20"/>
          <w:szCs w:val="20"/>
        </w:rPr>
        <w:t xml:space="preserve"> market, while non-SC/STs maintain dominance in productive self-employment and salaried jobs. These patterns underline the persistence of caste-based occupational inequality, even as the broader economy diversifies. Educational attainment among social groups reveals that despite progress, educational inequality deepens at higher levels, limiting social mobility for SCs and STs. Land characteristics show that land inequality remains entrenched, and landlessness continues to bind SCs and STs to low-return livelihoods. Occupational status indicates that there is no equitable transformation of the occupational structure. </w:t>
      </w:r>
      <w:proofErr w:type="spellStart"/>
      <w:r w:rsidRPr="00980223">
        <w:rPr>
          <w:rFonts w:eastAsia="Times"/>
          <w:sz w:val="20"/>
          <w:szCs w:val="20"/>
        </w:rPr>
        <w:t>Marginalised</w:t>
      </w:r>
      <w:proofErr w:type="spellEnd"/>
      <w:r w:rsidRPr="00980223">
        <w:rPr>
          <w:rFonts w:eastAsia="Times"/>
          <w:sz w:val="20"/>
          <w:szCs w:val="20"/>
        </w:rPr>
        <w:t xml:space="preserve"> groups are still concentrated in insecure, low-return work. Despite notable gains in education and a shift away from agriculture, the data across these four domains shows that STs and SCs continue to face structural disadvantages in ownership, returns to education, access to quality employment, and overall welfare. This suggests that inequality in endowments and opportunities remains deeply embedded in India's social and economic fabric, reinforcing caste- and tribe-based hierarchies.</w:t>
      </w:r>
    </w:p>
    <w:p w14:paraId="4D725091" w14:textId="77777777" w:rsidR="00D14DD1" w:rsidRPr="00980223" w:rsidRDefault="00D14DD1" w:rsidP="008A42FB">
      <w:pPr>
        <w:spacing w:line="240" w:lineRule="auto"/>
        <w:jc w:val="both"/>
        <w:rPr>
          <w:rFonts w:eastAsia="Times"/>
          <w:sz w:val="20"/>
          <w:szCs w:val="20"/>
        </w:rPr>
      </w:pPr>
    </w:p>
    <w:p w14:paraId="6CC720A8" w14:textId="1AEF6D0F" w:rsidR="00D14DD1" w:rsidRPr="00980223" w:rsidRDefault="003B7618" w:rsidP="008A42FB">
      <w:pPr>
        <w:spacing w:line="240" w:lineRule="auto"/>
        <w:jc w:val="both"/>
        <w:rPr>
          <w:rFonts w:eastAsia="Times"/>
          <w:b/>
          <w:sz w:val="20"/>
          <w:szCs w:val="20"/>
        </w:rPr>
      </w:pPr>
      <w:r w:rsidRPr="00980223">
        <w:rPr>
          <w:rFonts w:eastAsia="Times"/>
          <w:b/>
          <w:sz w:val="20"/>
          <w:szCs w:val="20"/>
        </w:rPr>
        <w:t xml:space="preserve">3. </w:t>
      </w:r>
      <w:r w:rsidR="00137BDF">
        <w:rPr>
          <w:rFonts w:eastAsia="Times"/>
          <w:b/>
          <w:sz w:val="20"/>
          <w:szCs w:val="20"/>
        </w:rPr>
        <w:t>METHODOLOGY AND DATA</w:t>
      </w:r>
    </w:p>
    <w:p w14:paraId="2E3CB5B5" w14:textId="1C1529EB" w:rsidR="00D14DD1" w:rsidRPr="00980223" w:rsidRDefault="00A34BE2" w:rsidP="008A42FB">
      <w:pPr>
        <w:spacing w:line="240" w:lineRule="auto"/>
        <w:jc w:val="both"/>
        <w:rPr>
          <w:rFonts w:eastAsia="Times"/>
          <w:sz w:val="20"/>
          <w:szCs w:val="20"/>
        </w:rPr>
      </w:pPr>
      <w:r w:rsidRPr="00980223">
        <w:rPr>
          <w:rFonts w:eastAsia="Times"/>
          <w:sz w:val="20"/>
          <w:szCs w:val="20"/>
        </w:rPr>
        <w:t xml:space="preserve">This study examines the impact of endowments such as educational attainment, landholding, and occupation status on household welfare across social groups. To identify possible differences in endowments between social groups, we allow the returns to endowments to vary across groups by using coefficient dummies. The coefficients of interaction dummies indicate differences in returns to endowments among social groups. MPCE of households is considered a function of both household-level endowments and region-level structures. To control for unobserved region-based heterogeneity, we include regional dummies. </w:t>
      </w:r>
    </w:p>
    <w:p w14:paraId="6A13B126" w14:textId="762E83BD" w:rsidR="00D14DD1" w:rsidRPr="00980223" w:rsidRDefault="00A34BE2" w:rsidP="008A42FB">
      <w:pPr>
        <w:spacing w:line="240" w:lineRule="auto"/>
        <w:jc w:val="both"/>
        <w:rPr>
          <w:rFonts w:eastAsia="Times"/>
          <w:sz w:val="20"/>
          <w:szCs w:val="20"/>
        </w:rPr>
      </w:pPr>
      <w:bookmarkStart w:id="1" w:name="_gjdgxs" w:colFirst="0" w:colLast="0"/>
      <w:bookmarkEnd w:id="1"/>
      <w:r w:rsidRPr="00980223">
        <w:rPr>
          <w:rFonts w:eastAsia="Times"/>
          <w:sz w:val="20"/>
          <w:szCs w:val="20"/>
        </w:rPr>
        <w:t xml:space="preserve">Two separate pooled regressions have been conducted to analyze the changing dynamics of the coefficient and endowment effect among social groups over time. Unlike fixed-effects models in panel regression, pooled regressions face issues of endogeneity and may produce biased estimates due to unobserved heterogeneity, though these biases are smaller compared to cross-sectional OLS. First, a pooled regression models the log of household MPCE based on household characteristics—such as landholding, educational attainment, and occupational choices—along with social group and regional dummies for each time period. Conversely, the second set of regressions performs a similar analysis but considers time and regional dummies separately for each social group. </w:t>
      </w:r>
    </w:p>
    <w:p w14:paraId="107FFB30" w14:textId="77777777" w:rsidR="00D14DD1" w:rsidRPr="00980223" w:rsidRDefault="00D14DD1" w:rsidP="008A42FB">
      <w:pPr>
        <w:spacing w:line="240" w:lineRule="auto"/>
        <w:jc w:val="both"/>
        <w:rPr>
          <w:rFonts w:eastAsia="Times"/>
          <w:sz w:val="20"/>
          <w:szCs w:val="20"/>
        </w:rPr>
      </w:pPr>
    </w:p>
    <w:p w14:paraId="18D427FF" w14:textId="77777777"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3.1 Model with Social Group Dummies</w:t>
      </w:r>
    </w:p>
    <w:p w14:paraId="1E0F2706" w14:textId="59E4D9EC" w:rsidR="00D14DD1" w:rsidRPr="00980223" w:rsidRDefault="00A34BE2" w:rsidP="008A42FB">
      <w:pPr>
        <w:spacing w:line="240" w:lineRule="auto"/>
        <w:jc w:val="both"/>
        <w:rPr>
          <w:rFonts w:eastAsia="Times"/>
          <w:sz w:val="20"/>
          <w:szCs w:val="20"/>
        </w:rPr>
      </w:pPr>
      <w:r w:rsidRPr="00980223">
        <w:rPr>
          <w:rFonts w:eastAsia="Times"/>
          <w:sz w:val="20"/>
          <w:szCs w:val="20"/>
        </w:rPr>
        <w:t xml:space="preserve">In this regression (Equation 1), we regress log MPCE on household endowments with social group dummies to capture differences in how endowments affect household living standards. Since occupation choices also influence household living standards, we include occupational dummies in the model. Additionally, the interaction between social groups and occupation dummies is incorporated to account for variations in living standards within the same occupation across different social groups. </w:t>
      </w:r>
    </w:p>
    <w:p w14:paraId="4658CC4C"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lnMPCE=</m:t>
          </m:r>
          <m:sSub>
            <m:sSubPr>
              <m:ctrlPr>
                <w:rPr>
                  <w:rFonts w:ascii="Cambria Math" w:eastAsia="Times" w:hAnsi="Cambria Math"/>
                  <w:sz w:val="20"/>
                  <w:szCs w:val="20"/>
                </w:rPr>
              </m:ctrlPr>
            </m:sSubPr>
            <m:e>
              <m:r>
                <w:rPr>
                  <w:rFonts w:ascii="Cambria Math" w:eastAsia="Times" w:hAnsi="Cambria Math"/>
                  <w:sz w:val="20"/>
                  <w:szCs w:val="20"/>
                </w:rPr>
                <m:t>β</m:t>
              </m:r>
            </m:e>
            <m:sub>
              <m:r>
                <w:rPr>
                  <w:rFonts w:ascii="Cambria Math" w:eastAsia="Times" w:hAnsi="Cambria Math"/>
                  <w:sz w:val="20"/>
                  <w:szCs w:val="20"/>
                </w:rPr>
                <m:t>0</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β</m:t>
              </m:r>
            </m:e>
            <m:sub>
              <m:r>
                <w:rPr>
                  <w:rFonts w:ascii="Cambria Math" w:eastAsia="Times" w:hAnsi="Cambria Math"/>
                  <w:sz w:val="20"/>
                  <w:szCs w:val="20"/>
                </w:rPr>
                <m:t>i</m:t>
              </m:r>
            </m:sub>
          </m:sSub>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i</m:t>
              </m:r>
            </m:sub>
          </m:sSub>
          <m:r>
            <w:rPr>
              <w:rFonts w:ascii="Cambria Math" w:eastAsia="Times" w:hAnsi="Cambria Math"/>
              <w:sz w:val="20"/>
              <w:szCs w:val="20"/>
            </w:rPr>
            <m:t>+r+u………………1</m:t>
          </m:r>
        </m:oMath>
      </m:oMathPara>
    </w:p>
    <w:p w14:paraId="57A26583" w14:textId="77777777" w:rsidR="00D14DD1" w:rsidRPr="00980223" w:rsidRDefault="00D14DD1" w:rsidP="008A42FB">
      <w:pPr>
        <w:spacing w:line="240" w:lineRule="auto"/>
        <w:jc w:val="both"/>
        <w:rPr>
          <w:rFonts w:eastAsia="Times"/>
          <w:sz w:val="20"/>
          <w:szCs w:val="20"/>
        </w:rPr>
      </w:pPr>
    </w:p>
    <w:p w14:paraId="0C1D2DA2"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u</m:t>
        </m:r>
      </m:oMath>
      <w:r w:rsidRPr="00980223">
        <w:rPr>
          <w:rFonts w:eastAsia="Times"/>
          <w:sz w:val="20"/>
          <w:szCs w:val="20"/>
        </w:rPr>
        <w:t xml:space="preserve"> stands for unobserved error</w:t>
      </w:r>
    </w:p>
    <w:p w14:paraId="566C4790"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r</m:t>
        </m:r>
      </m:oMath>
      <w:r w:rsidRPr="00980223">
        <w:rPr>
          <w:rFonts w:eastAsia="Times"/>
          <w:sz w:val="20"/>
          <w:szCs w:val="20"/>
        </w:rPr>
        <w:t xml:space="preserve"> are regional dummies</w:t>
      </w:r>
    </w:p>
    <w:p w14:paraId="1302437F" w14:textId="77777777" w:rsidR="00D14DD1" w:rsidRPr="00980223" w:rsidRDefault="00EB7CEC" w:rsidP="008A42FB">
      <w:pPr>
        <w:spacing w:line="240" w:lineRule="auto"/>
        <w:jc w:val="both"/>
        <w:rPr>
          <w:rFonts w:eastAsia="Times"/>
          <w:sz w:val="20"/>
          <w:szCs w:val="20"/>
        </w:rPr>
      </w:pPr>
      <m:oMath>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i</m:t>
            </m:r>
          </m:sub>
        </m:sSub>
      </m:oMath>
      <w:r w:rsidR="003B7618" w:rsidRPr="00980223">
        <w:rPr>
          <w:rFonts w:eastAsia="Times"/>
          <w:sz w:val="20"/>
          <w:szCs w:val="20"/>
        </w:rPr>
        <w:t xml:space="preserve"> comprises independent variables, social group dummies, slope dummies and interaction dummies of social groups and household types. </w:t>
      </w:r>
    </w:p>
    <w:p w14:paraId="58E40CFE" w14:textId="0A87F62B" w:rsidR="00D14DD1" w:rsidRPr="00980223" w:rsidRDefault="003B7618" w:rsidP="008A42FB">
      <w:pPr>
        <w:spacing w:line="240" w:lineRule="auto"/>
        <w:jc w:val="both"/>
        <w:rPr>
          <w:rFonts w:eastAsia="Times"/>
          <w:sz w:val="20"/>
          <w:szCs w:val="20"/>
        </w:rPr>
      </w:pPr>
      <w:r w:rsidRPr="00980223">
        <w:rPr>
          <w:rFonts w:eastAsia="Times"/>
          <w:sz w:val="20"/>
          <w:szCs w:val="20"/>
        </w:rPr>
        <w:t xml:space="preserve">This regression function has been drawn for four separate </w:t>
      </w:r>
      <w:r w:rsidR="00A34BE2" w:rsidRPr="00980223">
        <w:rPr>
          <w:rFonts w:eastAsia="Times"/>
          <w:sz w:val="20"/>
          <w:szCs w:val="20"/>
        </w:rPr>
        <w:t>periods</w:t>
      </w:r>
      <w:r w:rsidRPr="00980223">
        <w:rPr>
          <w:rFonts w:eastAsia="Times"/>
          <w:sz w:val="20"/>
          <w:szCs w:val="20"/>
        </w:rPr>
        <w:t xml:space="preserve"> namely, 1987-88, 1993-94, 2004-05 and 2011-12.</w:t>
      </w:r>
    </w:p>
    <w:p w14:paraId="3FD34C68" w14:textId="77777777" w:rsidR="00D14DD1" w:rsidRPr="00980223" w:rsidRDefault="00D14DD1" w:rsidP="008A42FB">
      <w:pPr>
        <w:spacing w:line="240" w:lineRule="auto"/>
        <w:jc w:val="both"/>
        <w:rPr>
          <w:rFonts w:eastAsia="Times"/>
          <w:sz w:val="20"/>
          <w:szCs w:val="20"/>
        </w:rPr>
      </w:pPr>
    </w:p>
    <w:p w14:paraId="28270D58" w14:textId="77777777"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3.2 Model with Time Dummies</w:t>
      </w:r>
    </w:p>
    <w:p w14:paraId="7D37C175" w14:textId="2146D5D2" w:rsidR="00D14DD1" w:rsidRPr="00980223" w:rsidRDefault="00A34BE2" w:rsidP="008A42FB">
      <w:pPr>
        <w:spacing w:line="240" w:lineRule="auto"/>
        <w:jc w:val="both"/>
        <w:rPr>
          <w:rFonts w:eastAsia="Times"/>
          <w:sz w:val="20"/>
          <w:szCs w:val="20"/>
        </w:rPr>
      </w:pPr>
      <w:r w:rsidRPr="00980223">
        <w:rPr>
          <w:rFonts w:eastAsia="Times"/>
          <w:sz w:val="20"/>
          <w:szCs w:val="20"/>
        </w:rPr>
        <w:lastRenderedPageBreak/>
        <w:t xml:space="preserve">Here, regression (Equation 2) has been performed by considering log MPCE as the dependent variable and household endowment as independent variables, with time dummies to capture the differential impact of those endowments on the living standards of various social groups over time. Additionally, we introduced slope dummies for time and interaction dummies for time and household type. </w:t>
      </w:r>
    </w:p>
    <w:p w14:paraId="5F059333"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lnMPCE=</m:t>
          </m:r>
          <m:sSub>
            <m:sSubPr>
              <m:ctrlPr>
                <w:rPr>
                  <w:rFonts w:ascii="Cambria Math" w:eastAsia="Times" w:hAnsi="Cambria Math"/>
                  <w:sz w:val="20"/>
                  <w:szCs w:val="20"/>
                </w:rPr>
              </m:ctrlPr>
            </m:sSubPr>
            <m:e>
              <m:r>
                <w:rPr>
                  <w:rFonts w:ascii="Cambria Math" w:eastAsia="Times" w:hAnsi="Cambria Math"/>
                  <w:sz w:val="20"/>
                  <w:szCs w:val="20"/>
                </w:rPr>
                <m:t>γ</m:t>
              </m:r>
            </m:e>
            <m:sub>
              <m:r>
                <w:rPr>
                  <w:rFonts w:ascii="Cambria Math" w:eastAsia="Times" w:hAnsi="Cambria Math"/>
                  <w:sz w:val="20"/>
                  <w:szCs w:val="20"/>
                </w:rPr>
                <m:t>0</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γ</m:t>
              </m:r>
            </m:e>
            <m:sub>
              <m:r>
                <w:rPr>
                  <w:rFonts w:ascii="Cambria Math" w:eastAsia="Times" w:hAnsi="Cambria Math"/>
                  <w:sz w:val="20"/>
                  <w:szCs w:val="20"/>
                </w:rPr>
                <m:t>i</m:t>
              </m:r>
            </m:sub>
          </m:sSub>
          <m:sSub>
            <m:sSubPr>
              <m:ctrlPr>
                <w:rPr>
                  <w:rFonts w:ascii="Cambria Math" w:eastAsia="Times" w:hAnsi="Cambria Math"/>
                  <w:sz w:val="20"/>
                  <w:szCs w:val="20"/>
                </w:rPr>
              </m:ctrlPr>
            </m:sSubPr>
            <m:e>
              <m:r>
                <w:rPr>
                  <w:rFonts w:ascii="Cambria Math" w:eastAsia="Times" w:hAnsi="Cambria Math"/>
                  <w:sz w:val="20"/>
                  <w:szCs w:val="20"/>
                </w:rPr>
                <m:t>Z</m:t>
              </m:r>
            </m:e>
            <m:sub>
              <m:r>
                <w:rPr>
                  <w:rFonts w:ascii="Cambria Math" w:eastAsia="Times" w:hAnsi="Cambria Math"/>
                  <w:sz w:val="20"/>
                  <w:szCs w:val="20"/>
                </w:rPr>
                <m:t>i</m:t>
              </m:r>
            </m:sub>
          </m:sSub>
          <m:r>
            <w:rPr>
              <w:rFonts w:ascii="Cambria Math" w:eastAsia="Times" w:hAnsi="Cambria Math"/>
              <w:sz w:val="20"/>
              <w:szCs w:val="20"/>
            </w:rPr>
            <m:t>+r+v………….2</m:t>
          </m:r>
        </m:oMath>
      </m:oMathPara>
    </w:p>
    <w:p w14:paraId="73ECE25E"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v</m:t>
        </m:r>
      </m:oMath>
      <w:r w:rsidRPr="00980223">
        <w:rPr>
          <w:rFonts w:eastAsia="Times"/>
          <w:sz w:val="20"/>
          <w:szCs w:val="20"/>
        </w:rPr>
        <w:t xml:space="preserve"> stands for unobserved error</w:t>
      </w:r>
    </w:p>
    <w:p w14:paraId="61B51DFE" w14:textId="77777777" w:rsidR="00D14DD1" w:rsidRPr="00980223" w:rsidRDefault="003B7618" w:rsidP="008A42FB">
      <w:pPr>
        <w:spacing w:line="240" w:lineRule="auto"/>
        <w:jc w:val="both"/>
        <w:rPr>
          <w:rFonts w:eastAsia="Times"/>
          <w:sz w:val="20"/>
          <w:szCs w:val="20"/>
        </w:rPr>
      </w:pPr>
      <m:oMath>
        <m:r>
          <w:rPr>
            <w:rFonts w:ascii="Cambria Math" w:eastAsia="Times" w:hAnsi="Cambria Math"/>
            <w:sz w:val="20"/>
            <w:szCs w:val="20"/>
          </w:rPr>
          <m:t>r</m:t>
        </m:r>
      </m:oMath>
      <w:r w:rsidRPr="00980223">
        <w:rPr>
          <w:rFonts w:eastAsia="Times"/>
          <w:sz w:val="20"/>
          <w:szCs w:val="20"/>
        </w:rPr>
        <w:t xml:space="preserve"> are regional dummies</w:t>
      </w:r>
    </w:p>
    <w:p w14:paraId="7C4C7E33" w14:textId="77777777" w:rsidR="00D14DD1" w:rsidRPr="00980223" w:rsidRDefault="00EB7CEC" w:rsidP="008A42FB">
      <w:pPr>
        <w:spacing w:line="240" w:lineRule="auto"/>
        <w:jc w:val="both"/>
        <w:rPr>
          <w:rFonts w:eastAsia="Times"/>
          <w:sz w:val="20"/>
          <w:szCs w:val="20"/>
        </w:rPr>
      </w:pPr>
      <m:oMath>
        <m:sSub>
          <m:sSubPr>
            <m:ctrlPr>
              <w:rPr>
                <w:rFonts w:ascii="Cambria Math" w:eastAsia="Times" w:hAnsi="Cambria Math"/>
                <w:sz w:val="20"/>
                <w:szCs w:val="20"/>
              </w:rPr>
            </m:ctrlPr>
          </m:sSubPr>
          <m:e>
            <m:r>
              <w:rPr>
                <w:rFonts w:ascii="Cambria Math" w:eastAsia="Times" w:hAnsi="Cambria Math"/>
                <w:sz w:val="20"/>
                <w:szCs w:val="20"/>
              </w:rPr>
              <m:t>Z</m:t>
            </m:r>
          </m:e>
          <m:sub>
            <m:r>
              <w:rPr>
                <w:rFonts w:ascii="Cambria Math" w:eastAsia="Times" w:hAnsi="Cambria Math"/>
                <w:sz w:val="20"/>
                <w:szCs w:val="20"/>
              </w:rPr>
              <m:t>i</m:t>
            </m:r>
          </m:sub>
        </m:sSub>
      </m:oMath>
      <w:r w:rsidR="003B7618" w:rsidRPr="00980223">
        <w:rPr>
          <w:rFonts w:eastAsia="Times"/>
          <w:sz w:val="20"/>
          <w:szCs w:val="20"/>
        </w:rPr>
        <w:t xml:space="preserve"> comprises independent variables, time dummies, slope dummies and interaction dummies of time and household type. </w:t>
      </w:r>
    </w:p>
    <w:p w14:paraId="1D925E12" w14:textId="1D7B31C7" w:rsidR="00D14DD1" w:rsidRPr="00980223" w:rsidRDefault="003B7618" w:rsidP="008A42FB">
      <w:pPr>
        <w:spacing w:line="240" w:lineRule="auto"/>
        <w:jc w:val="both"/>
        <w:rPr>
          <w:rFonts w:eastAsia="Times"/>
          <w:sz w:val="20"/>
          <w:szCs w:val="20"/>
        </w:rPr>
      </w:pPr>
      <w:r w:rsidRPr="00980223">
        <w:rPr>
          <w:rFonts w:eastAsia="Times"/>
          <w:sz w:val="20"/>
          <w:szCs w:val="20"/>
        </w:rPr>
        <w:t>This regression function has been drawn for three separate social groups</w:t>
      </w:r>
      <w:r w:rsidR="00A34BE2" w:rsidRPr="00980223">
        <w:rPr>
          <w:rFonts w:eastAsia="Times"/>
          <w:sz w:val="20"/>
          <w:szCs w:val="20"/>
        </w:rPr>
        <w:t>,</w:t>
      </w:r>
      <w:r w:rsidRPr="00980223">
        <w:rPr>
          <w:rFonts w:eastAsia="Times"/>
          <w:sz w:val="20"/>
          <w:szCs w:val="20"/>
        </w:rPr>
        <w:t xml:space="preserve"> namely, SC, ST and non-SC/ST.</w:t>
      </w:r>
    </w:p>
    <w:p w14:paraId="132F8F9D" w14:textId="77777777" w:rsidR="00D14DD1" w:rsidRPr="00980223" w:rsidRDefault="00D14DD1" w:rsidP="008A42FB">
      <w:pPr>
        <w:spacing w:line="240" w:lineRule="auto"/>
        <w:jc w:val="both"/>
        <w:rPr>
          <w:rFonts w:eastAsia="Times"/>
          <w:sz w:val="20"/>
          <w:szCs w:val="20"/>
        </w:rPr>
      </w:pPr>
    </w:p>
    <w:p w14:paraId="22A540EB" w14:textId="77777777"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3.3 Characteristic Effect and Coefficient Effect</w:t>
      </w:r>
    </w:p>
    <w:p w14:paraId="38B84AC4" w14:textId="047D070B" w:rsidR="00D14DD1" w:rsidRPr="00980223" w:rsidRDefault="00A34BE2" w:rsidP="008A42FB">
      <w:pPr>
        <w:spacing w:line="240" w:lineRule="auto"/>
        <w:jc w:val="both"/>
        <w:rPr>
          <w:rFonts w:eastAsia="Times"/>
          <w:sz w:val="20"/>
          <w:szCs w:val="20"/>
        </w:rPr>
      </w:pPr>
      <w:r w:rsidRPr="00980223">
        <w:rPr>
          <w:rFonts w:eastAsia="Times"/>
          <w:sz w:val="20"/>
          <w:szCs w:val="20"/>
        </w:rPr>
        <w:t>As mentioned earlier, sources of disparity in wellbeing between social groups stem from differences in endowment, referred to as the characteristics effect, and differences in the return on those endowments, called the coefficient effect. The former arises when one group has less endowment than another on average. The latter occurs when endowments are less effective for one group compared to another. The coefficient effect is commonly known as the coefficient of discrimination. People often confuse differences in the return to endowment with differential or unequal treatment between social groups. The return on endowment may differ due to the quality of the endowment. For example, differences in land fertility, education quality, etc., between SC/ST and non-SC/ST groups, can lead to differences in the return on land and education. These differences in the coefficient are not necessarily due to discrimination. Conversely, the characteristics effect, which is often considered unrelated to discrimination, may actually be linked to discrimination if socially marginalized groups are endowed with lower levels of resources—such as land, education, etc.—as a result of historical discrimination that denied their fundamental rights to landholding and education. The above illustration shows that the coefficient effect is not an indicator of discrimination. Therefore, through this decomposition, we are not attempting to estimate discrimination but simply aim to decompose the wellbeing gap into characteristics and coefficient effects</w:t>
      </w:r>
      <w:r w:rsidR="00F2100C">
        <w:rPr>
          <w:rFonts w:eastAsia="Times"/>
          <w:sz w:val="20"/>
          <w:szCs w:val="20"/>
        </w:rPr>
        <w:t xml:space="preserve"> </w:t>
      </w:r>
      <w:r w:rsidR="00F2100C">
        <w:rPr>
          <w:rFonts w:eastAsia="Times"/>
          <w:sz w:val="20"/>
          <w:szCs w:val="20"/>
        </w:rPr>
        <w:fldChar w:fldCharType="begin"/>
      </w:r>
      <w:r w:rsidR="00F2100C">
        <w:rPr>
          <w:rFonts w:eastAsia="Times"/>
          <w:sz w:val="20"/>
          <w:szCs w:val="20"/>
        </w:rPr>
        <w:instrText xml:space="preserve"> ADDIN ZOTERO_ITEM CSL_CITATION {"citationID":"wxyQLCi2","properties":{"formattedCitation":"(Duncan, 1979; Oaxaca, 1973)","plainCitation":"(Duncan, 1979; Oaxaca, 1973)","noteIndex":0},"citationItems":[{"id":199,"uris":["http://zotero.org/users/local/ZwHbRrhs/items/ERA7LEPS"],"itemData":{"id":199,"type":"article-journal","abstract":"What are the advantages to managers in using the design decision tree? There appear to be several: 1.1. It provides a broad framework for identifying the key factors a manager should think about in considering an organizational design. For example: What is our environment? What different structural options do we have?2.2. It forces the manager to diagnose the decision environment. What is our environment like? How stable is it? How complex is it? Is it possible to reduce complexity by segmenting the environment into product or geographical subgroups?3.3. It causes managers to think about how much interdependence there is among segments of the organization. How dependent on one another are different parts of the organization in terms of technology, services, support, help in getting their tasks completed? The decision points in the heuristic forces managers to questions themselves about what other parts of the organization they need to coordinate their activities with, and then to think about how to do it.4.4. Once the organization is in either a functional or decentralized structure, the decision tree points out what can be done to meet the increased needs for information through the use of lateral relations. Lateral relations provide a mechanism for supplementing the existing structure to facilitate dealing with the organization's increased needs for information and coordination. Managers in a variety of organizations have commented that the decision tree gives them “… a handle for thinking about organizational design so we can tinker with it, fine tune it and make it work better. We don't have to be coerced by structure. We now have a better feel for when certain structures should be used and for the specific steps we can take to make a given structure work.”","container-title":"Organizational Dynamics","DOI":"10.1016/0090-2616(79)90027-5","ISSN":"0090-2616","issue":"3","journalAbbreviation":"Organizational Dynamics","page":"59-80","source":"ScienceDirect","title":"What is the right organization structure? Decision tree analysis provides the answer","title-short":"What is the right organization structure?","volume":"7","author":[{"family":"Duncan","given":"Robert"}],"issued":{"date-parts":[["1979",12,1]]}}},{"id":198,"uris":["http://zotero.org/users/local/ZwHbRrhs/items/YVFSUV28"],"itemData":{"id":198,"type":"article-journal","container-title":"International Economic Review","DOI":"10.2307/2525981","ISSN":"0020-6598","issue":"3","note":"publisher: [Economics Department of the University of Pennsylvania, Wiley, Institute of Social and Economic Research, Osaka University]","page":"693-709","source":"JSTOR","title":"Male-Female Wage Differentials in Urban Labor Markets","volume":"14","author":[{"family":"Oaxaca","given":"Ronald"}],"issued":{"date-parts":[["1973"]]}}}],"schema":"https://github.com/citation-style-language/schema/raw/master/csl-citation.json"} </w:instrText>
      </w:r>
      <w:r w:rsidR="00F2100C">
        <w:rPr>
          <w:rFonts w:eastAsia="Times"/>
          <w:sz w:val="20"/>
          <w:szCs w:val="20"/>
        </w:rPr>
        <w:fldChar w:fldCharType="separate"/>
      </w:r>
      <w:r w:rsidR="00F2100C" w:rsidRPr="00F2100C">
        <w:rPr>
          <w:sz w:val="20"/>
        </w:rPr>
        <w:t>(Duncan, 1979; Oaxaca, 1973)</w:t>
      </w:r>
      <w:r w:rsidR="00F2100C">
        <w:rPr>
          <w:rFonts w:eastAsia="Times"/>
          <w:sz w:val="20"/>
          <w:szCs w:val="20"/>
        </w:rPr>
        <w:fldChar w:fldCharType="end"/>
      </w:r>
      <w:r w:rsidRPr="00980223">
        <w:rPr>
          <w:rFonts w:eastAsia="Times"/>
          <w:sz w:val="20"/>
          <w:szCs w:val="20"/>
        </w:rPr>
        <w:t xml:space="preserve">. This approach was originally applied to male-female and racial wage differentials by Oaxaca (1973) and Corcoran and </w:t>
      </w:r>
      <w:proofErr w:type="spellStart"/>
      <w:r w:rsidRPr="00980223">
        <w:rPr>
          <w:rFonts w:eastAsia="Times"/>
          <w:sz w:val="20"/>
          <w:szCs w:val="20"/>
        </w:rPr>
        <w:t>Duncun</w:t>
      </w:r>
      <w:proofErr w:type="spellEnd"/>
      <w:r w:rsidRPr="00980223">
        <w:rPr>
          <w:rFonts w:eastAsia="Times"/>
          <w:sz w:val="20"/>
          <w:szCs w:val="20"/>
        </w:rPr>
        <w:t xml:space="preserve"> (1979). </w:t>
      </w:r>
    </w:p>
    <w:p w14:paraId="1119216A" w14:textId="77777777" w:rsidR="00D14DD1" w:rsidRPr="00980223" w:rsidRDefault="00D14DD1" w:rsidP="008A42FB">
      <w:pPr>
        <w:spacing w:line="240" w:lineRule="auto"/>
        <w:jc w:val="both"/>
        <w:rPr>
          <w:rFonts w:eastAsia="Times"/>
          <w:sz w:val="20"/>
          <w:szCs w:val="20"/>
        </w:rPr>
      </w:pPr>
    </w:p>
    <w:p w14:paraId="0C239BAE"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y=ln</m:t>
          </m:r>
          <m:sSub>
            <m:sSubPr>
              <m:ctrlPr>
                <w:rPr>
                  <w:rFonts w:ascii="Cambria Math" w:eastAsia="Times" w:hAnsi="Cambria Math"/>
                  <w:sz w:val="20"/>
                  <w:szCs w:val="20"/>
                </w:rPr>
              </m:ctrlPr>
            </m:sSubPr>
            <m:e>
              <m:r>
                <w:rPr>
                  <w:rFonts w:ascii="Cambria Math" w:eastAsia="Times" w:hAnsi="Cambria Math"/>
                  <w:sz w:val="20"/>
                  <w:szCs w:val="20"/>
                </w:rPr>
                <m:t>MPCE</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ε</m:t>
              </m:r>
            </m:e>
            <m:sub>
              <m:r>
                <w:rPr>
                  <w:rFonts w:ascii="Cambria Math" w:eastAsia="Times" w:hAnsi="Cambria Math"/>
                  <w:sz w:val="20"/>
                  <w:szCs w:val="20"/>
                </w:rPr>
                <m:t>j</m:t>
              </m:r>
            </m:sub>
          </m:sSub>
          <m:r>
            <w:rPr>
              <w:rFonts w:ascii="Cambria Math" w:eastAsia="Times" w:hAnsi="Cambria Math"/>
              <w:sz w:val="20"/>
              <w:szCs w:val="20"/>
            </w:rPr>
            <m:t>……………3</m:t>
          </m:r>
        </m:oMath>
      </m:oMathPara>
    </w:p>
    <w:p w14:paraId="4D181037"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where </w:t>
      </w:r>
      <m:oMath>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j</m:t>
            </m:r>
          </m:sub>
        </m:sSub>
      </m:oMath>
      <w:r w:rsidRPr="00980223">
        <w:rPr>
          <w:rFonts w:eastAsia="Times"/>
          <w:i/>
          <w:sz w:val="20"/>
          <w:szCs w:val="20"/>
        </w:rPr>
        <w:t xml:space="preserve"> </w:t>
      </w:r>
      <w:r w:rsidRPr="00980223">
        <w:rPr>
          <w:rFonts w:eastAsia="Times"/>
          <w:sz w:val="20"/>
          <w:szCs w:val="20"/>
        </w:rPr>
        <w:t xml:space="preserve">is a vector of household characteristics of </w:t>
      </w:r>
      <w:proofErr w:type="spellStart"/>
      <w:r w:rsidRPr="00980223">
        <w:rPr>
          <w:rFonts w:eastAsia="Times"/>
          <w:sz w:val="20"/>
          <w:szCs w:val="20"/>
        </w:rPr>
        <w:t>jth</w:t>
      </w:r>
      <w:proofErr w:type="spellEnd"/>
      <w:r w:rsidRPr="00980223">
        <w:rPr>
          <w:rFonts w:eastAsia="Times"/>
          <w:sz w:val="20"/>
          <w:szCs w:val="20"/>
        </w:rPr>
        <w:t xml:space="preserve"> group of households, </w:t>
      </w:r>
      <m:oMath>
        <m:sSub>
          <m:sSubPr>
            <m:ctrlPr>
              <w:rPr>
                <w:rFonts w:ascii="Cambria Math" w:eastAsia="Times" w:hAnsi="Cambria Math"/>
                <w:sz w:val="20"/>
                <w:szCs w:val="20"/>
              </w:rPr>
            </m:ctrlPr>
          </m:sSubPr>
          <m:e>
            <m:r>
              <w:rPr>
                <w:rFonts w:ascii="Cambria Math" w:hAnsi="Cambria Math"/>
                <w:sz w:val="20"/>
                <w:szCs w:val="20"/>
              </w:rPr>
              <m:t>δ</m:t>
            </m:r>
          </m:e>
          <m:sub>
            <m:r>
              <w:rPr>
                <w:rFonts w:ascii="Cambria Math" w:eastAsia="Times" w:hAnsi="Cambria Math"/>
                <w:sz w:val="20"/>
                <w:szCs w:val="20"/>
              </w:rPr>
              <m:t>j</m:t>
            </m:r>
          </m:sub>
        </m:sSub>
      </m:oMath>
      <w:r w:rsidRPr="00980223">
        <w:rPr>
          <w:rFonts w:eastAsia="Times"/>
          <w:sz w:val="20"/>
          <w:szCs w:val="20"/>
        </w:rPr>
        <w:t xml:space="preserve"> are the parameter estimates, and </w:t>
      </w:r>
      <m:oMath>
        <m:sSub>
          <m:sSubPr>
            <m:ctrlPr>
              <w:rPr>
                <w:rFonts w:ascii="Cambria Math" w:eastAsia="Times" w:hAnsi="Cambria Math"/>
                <w:sz w:val="20"/>
                <w:szCs w:val="20"/>
              </w:rPr>
            </m:ctrlPr>
          </m:sSubPr>
          <m:e>
            <m:r>
              <w:rPr>
                <w:rFonts w:ascii="Cambria Math" w:hAnsi="Cambria Math"/>
                <w:sz w:val="20"/>
                <w:szCs w:val="20"/>
              </w:rPr>
              <m:t>ε</m:t>
            </m:r>
          </m:e>
          <m:sub>
            <m:r>
              <w:rPr>
                <w:rFonts w:ascii="Cambria Math" w:eastAsia="Times" w:hAnsi="Cambria Math"/>
                <w:sz w:val="20"/>
                <w:szCs w:val="20"/>
              </w:rPr>
              <m:t>j</m:t>
            </m:r>
          </m:sub>
        </m:sSub>
      </m:oMath>
      <w:r w:rsidRPr="00980223">
        <w:rPr>
          <w:rFonts w:eastAsia="Times"/>
          <w:i/>
          <w:sz w:val="20"/>
          <w:szCs w:val="20"/>
        </w:rPr>
        <w:t xml:space="preserve"> </w:t>
      </w:r>
      <w:r w:rsidRPr="00980223">
        <w:rPr>
          <w:rFonts w:eastAsia="Times"/>
          <w:sz w:val="20"/>
          <w:szCs w:val="20"/>
        </w:rPr>
        <w:t>is the error term with a mean of zero. Since the regression lines pass through the means of the variables, the predicted mean expenditure differentials between the two groups are decomposed as</w:t>
      </w:r>
    </w:p>
    <w:p w14:paraId="2F32FC0D" w14:textId="77777777" w:rsidR="00D14DD1" w:rsidRPr="00980223" w:rsidRDefault="00D14DD1" w:rsidP="008A42FB">
      <w:pPr>
        <w:spacing w:line="240" w:lineRule="auto"/>
        <w:jc w:val="both"/>
        <w:rPr>
          <w:rFonts w:eastAsia="Times"/>
          <w:sz w:val="20"/>
          <w:szCs w:val="20"/>
        </w:rPr>
      </w:pPr>
    </w:p>
    <w:p w14:paraId="51FC520B"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D=E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Y</m:t>
                  </m:r>
                </m:e>
                <m:sub>
                  <m:r>
                    <w:rPr>
                      <w:rFonts w:ascii="Cambria Math" w:eastAsia="Times" w:hAnsi="Cambria Math"/>
                      <w:sz w:val="20"/>
                      <w:szCs w:val="20"/>
                    </w:rPr>
                    <m:t>A</m:t>
                  </m:r>
                </m:sub>
              </m:sSub>
            </m:e>
          </m:d>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Y</m:t>
                  </m:r>
                </m:e>
                <m:sub>
                  <m:r>
                    <w:rPr>
                      <w:rFonts w:ascii="Cambria Math" w:eastAsia="Times" w:hAnsi="Cambria Math"/>
                      <w:sz w:val="20"/>
                      <w:szCs w:val="20"/>
                    </w:rPr>
                    <m:t>B</m:t>
                  </m:r>
                </m:sub>
              </m:sSub>
            </m:e>
          </m:d>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r>
            <w:rPr>
              <w:rFonts w:ascii="Cambria Math" w:eastAsia="Times" w:hAnsi="Cambria Math"/>
              <w:sz w:val="20"/>
              <w:szCs w:val="20"/>
            </w:rPr>
            <m:t>…………4</m:t>
          </m:r>
        </m:oMath>
      </m:oMathPara>
    </w:p>
    <w:p w14:paraId="57E4493C"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The above equation is true provided </w:t>
      </w:r>
      <m:oMath>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e>
        </m:d>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j</m:t>
            </m:r>
          </m:sub>
        </m:sSub>
      </m:oMath>
      <w:r w:rsidRPr="00980223">
        <w:rPr>
          <w:rFonts w:eastAsia="Times"/>
          <w:sz w:val="20"/>
          <w:szCs w:val="20"/>
        </w:rPr>
        <w:t xml:space="preserve">and </w:t>
      </w:r>
      <m:oMath>
        <m:r>
          <w:rPr>
            <w:rFonts w:ascii="Cambria Math" w:eastAsia="Times" w:hAnsi="Cambria Math"/>
            <w:sz w:val="20"/>
            <w:szCs w:val="20"/>
          </w:rPr>
          <m:t>E</m:t>
        </m:r>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ε</m:t>
                </m:r>
              </m:e>
              <m:sub>
                <m:r>
                  <w:rPr>
                    <w:rFonts w:ascii="Cambria Math" w:eastAsia="Times" w:hAnsi="Cambria Math"/>
                    <w:sz w:val="20"/>
                    <w:szCs w:val="20"/>
                  </w:rPr>
                  <m:t>ij</m:t>
                </m:r>
              </m:sub>
            </m:sSub>
          </m:e>
        </m:d>
        <m:r>
          <w:rPr>
            <w:rFonts w:ascii="Cambria Math" w:eastAsia="Times" w:hAnsi="Cambria Math"/>
            <w:sz w:val="20"/>
            <w:szCs w:val="20"/>
          </w:rPr>
          <m:t>=0</m:t>
        </m:r>
      </m:oMath>
      <w:r w:rsidRPr="00980223">
        <w:rPr>
          <w:rFonts w:eastAsia="Times"/>
          <w:sz w:val="20"/>
          <w:szCs w:val="20"/>
        </w:rPr>
        <w:t>. It can be decomposed in the following manner:</w:t>
      </w:r>
    </w:p>
    <w:p w14:paraId="6BDA6972"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D=[E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r>
            <w:rPr>
              <w:rFonts w:ascii="Cambria Math" w:eastAsia="Times" w:hAnsi="Cambria Math"/>
              <w:sz w:val="20"/>
              <w:szCs w:val="20"/>
            </w:rPr>
            <m:t>….5</m:t>
          </m:r>
        </m:oMath>
      </m:oMathPara>
    </w:p>
    <w:p w14:paraId="350C34C6" w14:textId="77777777" w:rsidR="00D14DD1" w:rsidRPr="00980223" w:rsidRDefault="00D14DD1" w:rsidP="008A42FB">
      <w:pPr>
        <w:spacing w:line="240" w:lineRule="auto"/>
        <w:jc w:val="both"/>
        <w:rPr>
          <w:rFonts w:eastAsia="Times"/>
          <w:sz w:val="20"/>
          <w:szCs w:val="20"/>
        </w:rPr>
      </w:pPr>
    </w:p>
    <w:p w14:paraId="30515B3C"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Here, the differential in consumption has been decomposed into three-fold decomposition.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oMath>
      <w:r w:rsidRPr="00980223">
        <w:rPr>
          <w:rFonts w:eastAsia="Times"/>
          <w:sz w:val="20"/>
          <w:szCs w:val="20"/>
        </w:rPr>
        <w:t xml:space="preserve"> presents the endowment effect of consumption differences between the two groups. This amounts to the part of differential consumption that arises due to differential in the predictors. It arises as one group comprises less endowment relative to the other on average. It is also referred to as the characteristic effect of consumption differential.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oMath>
      <w:r w:rsidRPr="00980223">
        <w:rPr>
          <w:rFonts w:eastAsia="Times"/>
          <w:sz w:val="20"/>
          <w:szCs w:val="20"/>
        </w:rPr>
        <w:t xml:space="preserve"> reveals the decomposition effect of consumption differential. It amounts to the part of differential in consumption that arises due to differential in return of the endowments as the endowments are less effective to one group relative to another. The third part i.e., </w:t>
      </w:r>
      <m:oMath>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oMath>
      <w:r w:rsidRPr="00980223">
        <w:rPr>
          <w:rFonts w:eastAsia="Times"/>
          <w:sz w:val="20"/>
          <w:szCs w:val="20"/>
        </w:rPr>
        <w:t xml:space="preserve"> amounts to the part of differential consumption that arises due interaction between endowment and coefficient effect.</w:t>
      </w:r>
    </w:p>
    <w:p w14:paraId="3C25D554" w14:textId="77777777" w:rsidR="00D14DD1" w:rsidRPr="00980223" w:rsidRDefault="00D14DD1" w:rsidP="008A42FB">
      <w:pPr>
        <w:spacing w:line="240" w:lineRule="auto"/>
        <w:jc w:val="both"/>
        <w:rPr>
          <w:rFonts w:eastAsia="Times"/>
          <w:i/>
          <w:sz w:val="20"/>
          <w:szCs w:val="20"/>
        </w:rPr>
      </w:pPr>
    </w:p>
    <w:p w14:paraId="1275CAC4" w14:textId="2555E8CC" w:rsidR="00D14DD1" w:rsidRPr="00980223" w:rsidRDefault="003B7618" w:rsidP="008A42FB">
      <w:pPr>
        <w:spacing w:line="240" w:lineRule="auto"/>
        <w:jc w:val="both"/>
        <w:rPr>
          <w:rFonts w:eastAsia="Times"/>
          <w:sz w:val="20"/>
          <w:szCs w:val="20"/>
        </w:rPr>
      </w:pPr>
      <w:r w:rsidRPr="00980223">
        <w:rPr>
          <w:rFonts w:eastAsia="Times"/>
          <w:sz w:val="20"/>
          <w:szCs w:val="20"/>
        </w:rPr>
        <w:t>Alternative to the above three-fold decomposition, there exists a two-fold decomposition of consumption differential between groups. Equation 4 can be restated as follows:</w:t>
      </w:r>
    </w:p>
    <w:p w14:paraId="4BF06D1C" w14:textId="77777777" w:rsidR="00D14DD1" w:rsidRPr="00980223" w:rsidRDefault="00D14DD1" w:rsidP="008A42FB">
      <w:pPr>
        <w:spacing w:line="240" w:lineRule="auto"/>
        <w:jc w:val="both"/>
        <w:rPr>
          <w:rFonts w:eastAsia="Times"/>
          <w:sz w:val="20"/>
          <w:szCs w:val="20"/>
        </w:rPr>
      </w:pPr>
    </w:p>
    <w:p w14:paraId="6196B5F1" w14:textId="77777777" w:rsidR="00D14DD1" w:rsidRPr="00980223" w:rsidRDefault="003B7618" w:rsidP="008A42FB">
      <w:pPr>
        <w:spacing w:after="160" w:line="240" w:lineRule="auto"/>
        <w:jc w:val="center"/>
        <w:rPr>
          <w:rFonts w:eastAsia="Times"/>
          <w:sz w:val="20"/>
          <w:szCs w:val="20"/>
        </w:rPr>
      </w:pPr>
      <m:oMathPara>
        <m:oMath>
          <m:r>
            <w:rPr>
              <w:rFonts w:ascii="Cambria Math" w:eastAsia="Times" w:hAnsi="Cambria Math"/>
              <w:sz w:val="20"/>
              <w:szCs w:val="20"/>
            </w:rPr>
            <m:t>D=[E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r>
                <w:rPr>
                  <w:rFonts w:ascii="Cambria Math" w:eastAsia="Times" w:hAnsi="Cambria Math"/>
                  <w:sz w:val="20"/>
                  <w:szCs w:val="20"/>
                </w:rPr>
                <m:t>-E(</m:t>
              </m:r>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r>
                <w:rPr>
                  <w:rFonts w:ascii="Cambria Math" w:eastAsia="Times" w:hAnsi="Cambria Math"/>
                  <w:sz w:val="20"/>
                  <w:szCs w:val="20"/>
                </w:rPr>
                <m:t>)]</m:t>
              </m:r>
            </m:e>
            <m:sup>
              <m:r>
                <w:rPr>
                  <w:rFonts w:ascii="Cambria Math" w:eastAsia="Times" w:hAnsi="Cambria Math"/>
                  <w:sz w:val="20"/>
                  <w:szCs w:val="20"/>
                </w:rPr>
                <m:t>'</m:t>
              </m:r>
            </m:sup>
          </m:sSup>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r>
            <w:rPr>
              <w:rFonts w:ascii="Cambria Math" w:eastAsia="Times" w:hAnsi="Cambria Math"/>
              <w:sz w:val="20"/>
              <w:szCs w:val="20"/>
            </w:rPr>
            <m:t>+</m:t>
          </m:r>
          <m:d>
            <m:dPr>
              <m:begChr m:val="["/>
              <m:endChr m:val="]"/>
              <m:ctrlPr>
                <w:rPr>
                  <w:rFonts w:ascii="Cambria Math" w:eastAsia="Times" w:hAnsi="Cambria Math"/>
                  <w:sz w:val="20"/>
                  <w:szCs w:val="20"/>
                </w:rPr>
              </m:ctrlPr>
            </m:dPr>
            <m:e>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A</m:t>
                          </m:r>
                        </m:sub>
                      </m:sSub>
                    </m:e>
                  </m:d>
                </m:e>
                <m:sup>
                  <m:r>
                    <w:rPr>
                      <w:rFonts w:ascii="Cambria Math" w:eastAsia="Times" w:hAnsi="Cambria Math"/>
                      <w:sz w:val="20"/>
                      <w:szCs w:val="20"/>
                    </w:rPr>
                    <m:t>'</m:t>
                  </m:r>
                </m:sup>
              </m:sSup>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A</m:t>
                      </m:r>
                    </m:sub>
                  </m:sSub>
                  <m:r>
                    <w:rPr>
                      <w:rFonts w:ascii="Cambria Math" w:eastAsia="Times" w:hAnsi="Cambria Math"/>
                      <w:sz w:val="20"/>
                      <w:szCs w:val="20"/>
                    </w:rPr>
                    <m:t>-</m:t>
                  </m:r>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e>
              </m:d>
              <m:r>
                <w:rPr>
                  <w:rFonts w:ascii="Cambria Math" w:eastAsia="Times" w:hAnsi="Cambria Math"/>
                  <w:sz w:val="20"/>
                  <w:szCs w:val="20"/>
                </w:rPr>
                <m:t>+E</m:t>
              </m:r>
              <m:sSup>
                <m:sSupPr>
                  <m:ctrlPr>
                    <w:rPr>
                      <w:rFonts w:ascii="Cambria Math" w:eastAsia="Times" w:hAnsi="Cambria Math"/>
                      <w:sz w:val="20"/>
                      <w:szCs w:val="20"/>
                    </w:rPr>
                  </m:ctrlPr>
                </m:sSupPr>
                <m:e>
                  <m:d>
                    <m:dPr>
                      <m:ctrlPr>
                        <w:rPr>
                          <w:rFonts w:ascii="Cambria Math" w:eastAsia="Times" w:hAnsi="Cambria Math"/>
                          <w:sz w:val="20"/>
                          <w:szCs w:val="20"/>
                        </w:rPr>
                      </m:ctrlPr>
                    </m:dPr>
                    <m:e>
                      <m:sSub>
                        <m:sSubPr>
                          <m:ctrlPr>
                            <w:rPr>
                              <w:rFonts w:ascii="Cambria Math" w:eastAsia="Times" w:hAnsi="Cambria Math"/>
                              <w:sz w:val="20"/>
                              <w:szCs w:val="20"/>
                            </w:rPr>
                          </m:ctrlPr>
                        </m:sSubPr>
                        <m:e>
                          <m:r>
                            <w:rPr>
                              <w:rFonts w:ascii="Cambria Math" w:eastAsia="Times" w:hAnsi="Cambria Math"/>
                              <w:sz w:val="20"/>
                              <w:szCs w:val="20"/>
                            </w:rPr>
                            <m:t>X</m:t>
                          </m:r>
                        </m:e>
                        <m:sub>
                          <m:r>
                            <w:rPr>
                              <w:rFonts w:ascii="Cambria Math" w:eastAsia="Times" w:hAnsi="Cambria Math"/>
                              <w:sz w:val="20"/>
                              <w:szCs w:val="20"/>
                            </w:rPr>
                            <m:t>B</m:t>
                          </m:r>
                        </m:sub>
                      </m:sSub>
                    </m:e>
                  </m:d>
                </m:e>
                <m:sup>
                  <m:r>
                    <w:rPr>
                      <w:rFonts w:ascii="Cambria Math" w:eastAsia="Times" w:hAnsi="Cambria Math"/>
                      <w:sz w:val="20"/>
                      <w:szCs w:val="20"/>
                    </w:rPr>
                    <m:t>'</m:t>
                  </m:r>
                </m:sup>
              </m:sSup>
              <m:d>
                <m:dPr>
                  <m:ctrlPr>
                    <w:rPr>
                      <w:rFonts w:ascii="Cambria Math" w:eastAsia="Times" w:hAnsi="Cambria Math"/>
                      <w:sz w:val="20"/>
                      <w:szCs w:val="20"/>
                    </w:rPr>
                  </m:ctrlPr>
                </m:dPr>
                <m:e>
                  <m:sSup>
                    <m:sSupPr>
                      <m:ctrlPr>
                        <w:rPr>
                          <w:rFonts w:ascii="Cambria Math" w:eastAsia="Times" w:hAnsi="Cambria Math"/>
                          <w:sz w:val="20"/>
                          <w:szCs w:val="20"/>
                        </w:rPr>
                      </m:ctrlPr>
                    </m:sSupPr>
                    <m:e>
                      <m:r>
                        <w:rPr>
                          <w:rFonts w:ascii="Cambria Math" w:eastAsia="Times" w:hAnsi="Cambria Math"/>
                          <w:sz w:val="20"/>
                          <w:szCs w:val="20"/>
                        </w:rPr>
                        <m:t>δ</m:t>
                      </m:r>
                    </m:e>
                    <m:sup>
                      <m:r>
                        <w:rPr>
                          <w:rFonts w:ascii="Cambria Math" w:eastAsia="Times" w:hAnsi="Cambria Math"/>
                          <w:sz w:val="20"/>
                          <w:szCs w:val="20"/>
                        </w:rPr>
                        <m:t>*</m:t>
                      </m:r>
                    </m:sup>
                  </m:sSup>
                  <m:r>
                    <w:rPr>
                      <w:rFonts w:ascii="Cambria Math" w:eastAsia="Times" w:hAnsi="Cambria Math"/>
                      <w:sz w:val="20"/>
                      <w:szCs w:val="20"/>
                    </w:rPr>
                    <m:t>-</m:t>
                  </m:r>
                  <m:sSub>
                    <m:sSubPr>
                      <m:ctrlPr>
                        <w:rPr>
                          <w:rFonts w:ascii="Cambria Math" w:eastAsia="Times" w:hAnsi="Cambria Math"/>
                          <w:sz w:val="20"/>
                          <w:szCs w:val="20"/>
                        </w:rPr>
                      </m:ctrlPr>
                    </m:sSubPr>
                    <m:e>
                      <m:r>
                        <w:rPr>
                          <w:rFonts w:ascii="Cambria Math" w:eastAsia="Times" w:hAnsi="Cambria Math"/>
                          <w:sz w:val="20"/>
                          <w:szCs w:val="20"/>
                        </w:rPr>
                        <m:t>δ</m:t>
                      </m:r>
                    </m:e>
                    <m:sub>
                      <m:r>
                        <w:rPr>
                          <w:rFonts w:ascii="Cambria Math" w:eastAsia="Times" w:hAnsi="Cambria Math"/>
                          <w:sz w:val="20"/>
                          <w:szCs w:val="20"/>
                        </w:rPr>
                        <m:t>B</m:t>
                      </m:r>
                    </m:sub>
                  </m:sSub>
                </m:e>
              </m:d>
            </m:e>
          </m:d>
          <m:r>
            <w:rPr>
              <w:rFonts w:ascii="Cambria Math" w:eastAsia="Times" w:hAnsi="Cambria Math"/>
              <w:sz w:val="20"/>
              <w:szCs w:val="20"/>
            </w:rPr>
            <m:t>……………..6</m:t>
          </m:r>
        </m:oMath>
      </m:oMathPara>
    </w:p>
    <w:p w14:paraId="6DCED888" w14:textId="77777777" w:rsidR="00D14DD1" w:rsidRPr="00980223" w:rsidRDefault="00D14DD1" w:rsidP="008A42FB">
      <w:pPr>
        <w:spacing w:line="240" w:lineRule="auto"/>
        <w:jc w:val="both"/>
        <w:rPr>
          <w:rFonts w:eastAsia="Times"/>
          <w:sz w:val="20"/>
          <w:szCs w:val="20"/>
        </w:rPr>
      </w:pPr>
    </w:p>
    <w:p w14:paraId="3355CE85" w14:textId="237C3374" w:rsidR="00D14DD1" w:rsidRPr="00980223" w:rsidRDefault="00397054" w:rsidP="008A42FB">
      <w:pPr>
        <w:spacing w:line="240" w:lineRule="auto"/>
        <w:jc w:val="both"/>
        <w:rPr>
          <w:rFonts w:eastAsia="Times"/>
          <w:sz w:val="20"/>
          <w:szCs w:val="20"/>
        </w:rPr>
      </w:pPr>
      <w:r w:rsidRPr="00980223">
        <w:rPr>
          <w:rFonts w:eastAsia="Times"/>
          <w:sz w:val="20"/>
          <w:szCs w:val="20"/>
        </w:rPr>
        <w:t xml:space="preserve">Here, a non-discriminatory coefficient vector is presented. The first part, the summed differential in consumption, arises from differences in endowments. It is called the quantity effect or the explanatory part. The explained part differs from the endowment effect or characteristic effect because the former is multiplied by a non-discriminatory coefficient vector, while the latter is multiplied by the coefficient vector of either group. The second part of equation 6 shows an unexplained differential in consumption between groups. It is often considered the source of discrimination. However, in reality, the unexplained part includes all potential effects of differences in uncontrolled endowments between groups. The unexplained part could be interpreted as measures of discrimination if all relevant predictors had been controlled in the model. This study cannot ensure that all relevant predictors have been included. Furthermore, the quantity effect, previously regarded as non-discriminatory, could reflect the historical discrimination faced by SCs and STs. For example, STs and SCs were historically denied access to education. As a consequence, the educational endowment among socially marginalized groups is much lower compared to non-SC/ST groups. The impact of this educational disparity on the differential in mean well-being between groups is captured under the quantity effect. Therefore, neither the quantity effect nor the unexplained part definitively represents the source of discrimination. The differential in mean well-being between groups has been captured under the quantity effect. Thus, neither the quantity effect nor the unexplained part represents the source of discrimination. </w:t>
      </w:r>
    </w:p>
    <w:p w14:paraId="7DE09A8E" w14:textId="77777777" w:rsidR="00D14DD1" w:rsidRPr="00980223" w:rsidRDefault="00D14DD1" w:rsidP="008A42FB">
      <w:pPr>
        <w:spacing w:line="240" w:lineRule="auto"/>
        <w:jc w:val="both"/>
        <w:rPr>
          <w:rFonts w:eastAsia="Times"/>
          <w:sz w:val="20"/>
          <w:szCs w:val="20"/>
        </w:rPr>
      </w:pPr>
    </w:p>
    <w:p w14:paraId="2C963C6A" w14:textId="41C5BFC4" w:rsidR="00D14DD1" w:rsidRPr="00980223" w:rsidRDefault="00397054" w:rsidP="008A42FB">
      <w:pPr>
        <w:spacing w:line="240" w:lineRule="auto"/>
        <w:jc w:val="both"/>
        <w:rPr>
          <w:rFonts w:eastAsia="Times"/>
          <w:sz w:val="20"/>
          <w:szCs w:val="20"/>
        </w:rPr>
      </w:pPr>
      <w:r w:rsidRPr="00980223">
        <w:rPr>
          <w:rFonts w:eastAsia="Times"/>
          <w:sz w:val="20"/>
          <w:szCs w:val="20"/>
        </w:rPr>
        <w:t>Two distinct models have been employed to decompose the well-being differential between social groups into the explained part and the unexplained part. The MPCE of households has been used as the indicator of well-being for the households. Thus, the MPCE of the households has been considered a predicted variable in both models. Model 1 uses household size, land particulars per capita, educational attainment, etc., as predictors. Model 2 incorporates regional dummies. Consequently, the differential in mean consumption between groups arising from regional disparities is captured by comparing these two models.</w:t>
      </w:r>
    </w:p>
    <w:p w14:paraId="1A9867AE" w14:textId="77777777" w:rsidR="00D14DD1" w:rsidRPr="00980223" w:rsidRDefault="00D14DD1" w:rsidP="008A42FB">
      <w:pPr>
        <w:spacing w:line="240" w:lineRule="auto"/>
        <w:jc w:val="both"/>
        <w:rPr>
          <w:rFonts w:eastAsia="Times"/>
          <w:sz w:val="20"/>
          <w:szCs w:val="20"/>
        </w:rPr>
      </w:pPr>
    </w:p>
    <w:p w14:paraId="63CE4863" w14:textId="4C09D859"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3.4 Data</w:t>
      </w:r>
    </w:p>
    <w:p w14:paraId="7BBBF76C" w14:textId="6319DF1D" w:rsidR="00D14DD1" w:rsidRPr="00980223" w:rsidRDefault="00397054" w:rsidP="008A42FB">
      <w:pPr>
        <w:spacing w:after="160" w:line="240" w:lineRule="auto"/>
        <w:jc w:val="both"/>
        <w:rPr>
          <w:rFonts w:eastAsia="Times"/>
          <w:sz w:val="20"/>
          <w:szCs w:val="20"/>
        </w:rPr>
      </w:pPr>
      <w:r w:rsidRPr="00980223">
        <w:rPr>
          <w:rFonts w:eastAsia="Times"/>
          <w:sz w:val="20"/>
          <w:szCs w:val="20"/>
        </w:rPr>
        <w:t xml:space="preserve">The household-level data used in this study </w:t>
      </w:r>
      <w:r w:rsidR="00137BDF">
        <w:rPr>
          <w:rFonts w:eastAsia="Times"/>
          <w:sz w:val="20"/>
          <w:szCs w:val="20"/>
        </w:rPr>
        <w:t>come</w:t>
      </w:r>
      <w:r w:rsidRPr="00980223">
        <w:rPr>
          <w:rFonts w:eastAsia="Times"/>
          <w:sz w:val="20"/>
          <w:szCs w:val="20"/>
        </w:rPr>
        <w:t xml:space="preserve"> from the 43rd, 50th, 61st, and 68th rounds of the quinquennial surveys on ‘Consumption Expenditure Survey’ conducted by the NSSO for the years 1987-88, 1993-94, 2004-05, and 2011-12, respectively. These surveys are cross-sectional and involve a geographically distributed random sample of households. The survey period is one year for most of the quinquennial surveys, generally extending from July to June. Each survey covered nearly 1.2 lakh households in both rural and urban areas of India. Our study is limited to rural areas only. Additionally, union territories have been excluded from our analysis. </w:t>
      </w:r>
    </w:p>
    <w:p w14:paraId="0554CD53" w14:textId="77777777" w:rsidR="00137BDF" w:rsidRDefault="00137BDF" w:rsidP="00137BDF">
      <w:pPr>
        <w:spacing w:line="240" w:lineRule="auto"/>
        <w:jc w:val="both"/>
        <w:rPr>
          <w:rFonts w:eastAsia="Times"/>
          <w:b/>
          <w:sz w:val="20"/>
          <w:szCs w:val="20"/>
        </w:rPr>
      </w:pPr>
    </w:p>
    <w:p w14:paraId="08BF84BF" w14:textId="07FD9DB7" w:rsidR="00137BDF" w:rsidRDefault="003B7618" w:rsidP="00137BDF">
      <w:pPr>
        <w:spacing w:line="240" w:lineRule="auto"/>
        <w:jc w:val="both"/>
        <w:rPr>
          <w:rFonts w:eastAsia="Times"/>
          <w:b/>
          <w:sz w:val="20"/>
          <w:szCs w:val="20"/>
        </w:rPr>
      </w:pPr>
      <w:r w:rsidRPr="00980223">
        <w:rPr>
          <w:rFonts w:eastAsia="Times"/>
          <w:b/>
          <w:sz w:val="20"/>
          <w:szCs w:val="20"/>
        </w:rPr>
        <w:t xml:space="preserve">4. </w:t>
      </w:r>
      <w:r w:rsidR="00137BDF">
        <w:rPr>
          <w:rFonts w:eastAsia="Times"/>
          <w:b/>
          <w:sz w:val="20"/>
          <w:szCs w:val="20"/>
        </w:rPr>
        <w:t>EMPIRICAL RESULT</w:t>
      </w:r>
      <w:r w:rsidR="000A6E11">
        <w:rPr>
          <w:rFonts w:eastAsia="Times"/>
          <w:b/>
          <w:sz w:val="20"/>
          <w:szCs w:val="20"/>
        </w:rPr>
        <w:t xml:space="preserve"> AND DISCUSSION</w:t>
      </w:r>
      <w:bookmarkStart w:id="2" w:name="_GoBack"/>
      <w:bookmarkEnd w:id="2"/>
    </w:p>
    <w:p w14:paraId="5AF003AB" w14:textId="77777777" w:rsidR="00137BDF" w:rsidRDefault="00137BDF" w:rsidP="00137BDF">
      <w:pPr>
        <w:spacing w:line="240" w:lineRule="auto"/>
        <w:jc w:val="both"/>
        <w:rPr>
          <w:rFonts w:eastAsia="Times"/>
          <w:b/>
          <w:sz w:val="20"/>
          <w:szCs w:val="20"/>
        </w:rPr>
      </w:pPr>
    </w:p>
    <w:p w14:paraId="6579F0AD" w14:textId="36544BE3" w:rsidR="00397054" w:rsidRPr="00137BDF" w:rsidRDefault="00397054" w:rsidP="00137BDF">
      <w:pPr>
        <w:spacing w:line="240" w:lineRule="auto"/>
        <w:jc w:val="both"/>
        <w:rPr>
          <w:rFonts w:eastAsia="Times"/>
          <w:b/>
          <w:bCs/>
          <w:sz w:val="20"/>
          <w:szCs w:val="20"/>
        </w:rPr>
      </w:pPr>
      <w:r w:rsidRPr="00137BDF">
        <w:rPr>
          <w:rFonts w:eastAsia="Times"/>
          <w:b/>
          <w:bCs/>
          <w:sz w:val="20"/>
          <w:szCs w:val="20"/>
        </w:rPr>
        <w:t>4.1 Determinants of Consumption</w:t>
      </w:r>
    </w:p>
    <w:p w14:paraId="5669458A" w14:textId="37AC3BAB" w:rsidR="00D14DD1" w:rsidRPr="00980223" w:rsidRDefault="00397054" w:rsidP="008A42FB">
      <w:pPr>
        <w:spacing w:before="240" w:after="240" w:line="240" w:lineRule="auto"/>
        <w:jc w:val="both"/>
        <w:rPr>
          <w:rFonts w:eastAsia="Times"/>
          <w:sz w:val="20"/>
          <w:szCs w:val="20"/>
        </w:rPr>
      </w:pPr>
      <w:r w:rsidRPr="00980223">
        <w:rPr>
          <w:rFonts w:eastAsia="Times"/>
          <w:sz w:val="20"/>
          <w:szCs w:val="20"/>
        </w:rPr>
        <w:t>This regression analysis examines the determinants of the log of household consumption, measured using MPCE, across four time periods: 1987–88, 1993–94, 2004–05, and 2011–12. It focuses on changing returns to land, education, occupation, and social group identity, including their interactions. Clearly, consumption varies with household characteristics. Households endowed with higher assets such as land, education, and better occupations tend to have higher consumption expenditure. Therefore, variation in MPCE can be explained by differences in endowments and the returns to those endowments. In this section, an attempt has been made to capture the changing rates of return to endowments across social groups over time.</w:t>
      </w:r>
    </w:p>
    <w:p w14:paraId="1F9D9B12" w14:textId="025D225C" w:rsidR="00D14DD1" w:rsidRPr="00137BDF" w:rsidRDefault="003B7618" w:rsidP="00137BDF">
      <w:pPr>
        <w:spacing w:line="240" w:lineRule="auto"/>
        <w:jc w:val="center"/>
        <w:rPr>
          <w:rFonts w:eastAsia="Times"/>
          <w:b/>
          <w:bCs/>
          <w:sz w:val="20"/>
          <w:szCs w:val="20"/>
        </w:rPr>
      </w:pPr>
      <w:r w:rsidRPr="00137BDF">
        <w:rPr>
          <w:rFonts w:eastAsia="Times"/>
          <w:b/>
          <w:bCs/>
          <w:sz w:val="20"/>
          <w:szCs w:val="20"/>
        </w:rPr>
        <w:t>Table 5</w:t>
      </w:r>
      <w:r w:rsidR="00397054" w:rsidRPr="00137BDF">
        <w:rPr>
          <w:rFonts w:eastAsia="Times"/>
          <w:b/>
          <w:bCs/>
          <w:sz w:val="20"/>
          <w:szCs w:val="20"/>
        </w:rPr>
        <w:t>:</w:t>
      </w:r>
      <w:r w:rsidRPr="00137BDF">
        <w:rPr>
          <w:rFonts w:eastAsia="Times"/>
          <w:b/>
          <w:bCs/>
          <w:sz w:val="20"/>
          <w:szCs w:val="20"/>
        </w:rPr>
        <w:t xml:space="preserve"> Changing Returns to Determinants on </w:t>
      </w:r>
      <w:r w:rsidR="009B43BF" w:rsidRPr="00137BDF">
        <w:rPr>
          <w:rFonts w:eastAsia="Times"/>
          <w:b/>
          <w:bCs/>
          <w:sz w:val="20"/>
          <w:szCs w:val="20"/>
        </w:rPr>
        <w:t>Consumption</w:t>
      </w:r>
      <w:r w:rsidRPr="00137BDF">
        <w:rPr>
          <w:rFonts w:eastAsia="Times"/>
          <w:b/>
          <w:bCs/>
          <w:sz w:val="20"/>
          <w:szCs w:val="20"/>
        </w:rPr>
        <w:t xml:space="preserve"> with Social Group Dummies</w:t>
      </w:r>
    </w:p>
    <w:tbl>
      <w:tblPr>
        <w:tblStyle w:val="3"/>
        <w:tblW w:w="9257" w:type="dxa"/>
        <w:tblInd w:w="-1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9"/>
        <w:gridCol w:w="1674"/>
        <w:gridCol w:w="1675"/>
        <w:gridCol w:w="1674"/>
        <w:gridCol w:w="1675"/>
      </w:tblGrid>
      <w:tr w:rsidR="00D14DD1" w:rsidRPr="00980223" w14:paraId="38E139BD"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5677FBB9" w14:textId="523E519C" w:rsidR="00D14DD1" w:rsidRPr="00980223" w:rsidRDefault="009B43BF" w:rsidP="008A42FB">
            <w:pPr>
              <w:jc w:val="both"/>
              <w:rPr>
                <w:rFonts w:eastAsia="Times"/>
                <w:sz w:val="20"/>
                <w:szCs w:val="20"/>
              </w:rPr>
            </w:pPr>
            <w:r w:rsidRPr="00980223">
              <w:rPr>
                <w:rFonts w:eastAsia="Times"/>
                <w:sz w:val="20"/>
                <w:szCs w:val="20"/>
              </w:rPr>
              <w:t>Log MPCE</w:t>
            </w:r>
          </w:p>
        </w:tc>
        <w:tc>
          <w:tcPr>
            <w:tcW w:w="1674" w:type="dxa"/>
          </w:tcPr>
          <w:p w14:paraId="5400CD0F" w14:textId="77777777" w:rsidR="00D14DD1" w:rsidRPr="00980223" w:rsidRDefault="003B7618" w:rsidP="008A42FB">
            <w:pPr>
              <w:jc w:val="center"/>
              <w:rPr>
                <w:rFonts w:eastAsia="Times"/>
                <w:sz w:val="20"/>
                <w:szCs w:val="20"/>
              </w:rPr>
            </w:pPr>
            <w:r w:rsidRPr="00980223">
              <w:rPr>
                <w:rFonts w:eastAsia="Times"/>
                <w:sz w:val="20"/>
                <w:szCs w:val="20"/>
              </w:rPr>
              <w:t>1987-88</w:t>
            </w:r>
          </w:p>
        </w:tc>
        <w:tc>
          <w:tcPr>
            <w:tcW w:w="1675" w:type="dxa"/>
          </w:tcPr>
          <w:p w14:paraId="3DC7A505" w14:textId="77777777" w:rsidR="00D14DD1" w:rsidRPr="00980223" w:rsidRDefault="003B7618" w:rsidP="008A42FB">
            <w:pPr>
              <w:jc w:val="center"/>
              <w:rPr>
                <w:rFonts w:eastAsia="Times"/>
                <w:sz w:val="20"/>
                <w:szCs w:val="20"/>
              </w:rPr>
            </w:pPr>
            <w:r w:rsidRPr="00980223">
              <w:rPr>
                <w:rFonts w:eastAsia="Times"/>
                <w:sz w:val="20"/>
                <w:szCs w:val="20"/>
              </w:rPr>
              <w:t>1993-94</w:t>
            </w:r>
          </w:p>
        </w:tc>
        <w:tc>
          <w:tcPr>
            <w:tcW w:w="1674" w:type="dxa"/>
          </w:tcPr>
          <w:p w14:paraId="2F129239" w14:textId="77777777" w:rsidR="00D14DD1" w:rsidRPr="00980223" w:rsidRDefault="003B7618" w:rsidP="008A42FB">
            <w:pPr>
              <w:jc w:val="center"/>
              <w:rPr>
                <w:rFonts w:eastAsia="Times"/>
                <w:sz w:val="20"/>
                <w:szCs w:val="20"/>
              </w:rPr>
            </w:pPr>
            <w:r w:rsidRPr="00980223">
              <w:rPr>
                <w:rFonts w:eastAsia="Times"/>
                <w:sz w:val="20"/>
                <w:szCs w:val="20"/>
              </w:rPr>
              <w:t>2004-05</w:t>
            </w:r>
          </w:p>
        </w:tc>
        <w:tc>
          <w:tcPr>
            <w:tcW w:w="1675" w:type="dxa"/>
          </w:tcPr>
          <w:p w14:paraId="768073A3" w14:textId="77777777" w:rsidR="00D14DD1" w:rsidRPr="00980223" w:rsidRDefault="003B7618" w:rsidP="008A42FB">
            <w:pPr>
              <w:jc w:val="center"/>
              <w:rPr>
                <w:rFonts w:eastAsia="Times"/>
                <w:sz w:val="20"/>
                <w:szCs w:val="20"/>
              </w:rPr>
            </w:pPr>
            <w:r w:rsidRPr="00980223">
              <w:rPr>
                <w:rFonts w:eastAsia="Times"/>
                <w:sz w:val="20"/>
                <w:szCs w:val="20"/>
              </w:rPr>
              <w:t>2011-12</w:t>
            </w:r>
          </w:p>
        </w:tc>
      </w:tr>
      <w:tr w:rsidR="00D14DD1" w:rsidRPr="00980223" w14:paraId="678CE779" w14:textId="77777777" w:rsidTr="009B43BF">
        <w:trPr>
          <w:trHeight w:val="10"/>
        </w:trPr>
        <w:tc>
          <w:tcPr>
            <w:tcW w:w="2559" w:type="dxa"/>
          </w:tcPr>
          <w:p w14:paraId="3370D583"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lastRenderedPageBreak/>
              <w:t>Size of Household</w:t>
            </w:r>
          </w:p>
        </w:tc>
        <w:tc>
          <w:tcPr>
            <w:tcW w:w="1674" w:type="dxa"/>
          </w:tcPr>
          <w:p w14:paraId="0ABBD1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-0.0423***</w:t>
            </w:r>
          </w:p>
        </w:tc>
        <w:tc>
          <w:tcPr>
            <w:tcW w:w="1675" w:type="dxa"/>
          </w:tcPr>
          <w:p w14:paraId="626EEB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-0.0423***</w:t>
            </w:r>
          </w:p>
        </w:tc>
        <w:tc>
          <w:tcPr>
            <w:tcW w:w="1674" w:type="dxa"/>
          </w:tcPr>
          <w:p w14:paraId="545B82A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-0.0412***</w:t>
            </w:r>
          </w:p>
        </w:tc>
        <w:tc>
          <w:tcPr>
            <w:tcW w:w="1675" w:type="dxa"/>
          </w:tcPr>
          <w:p w14:paraId="55B04D2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-0.0520***</w:t>
            </w:r>
          </w:p>
        </w:tc>
      </w:tr>
      <w:tr w:rsidR="00D14DD1" w:rsidRPr="00980223" w14:paraId="01F51818"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398F509"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Per-capita land possessed</w:t>
            </w:r>
          </w:p>
        </w:tc>
        <w:tc>
          <w:tcPr>
            <w:tcW w:w="1674" w:type="dxa"/>
          </w:tcPr>
          <w:p w14:paraId="3DFD193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0.0860***</w:t>
            </w:r>
          </w:p>
        </w:tc>
        <w:tc>
          <w:tcPr>
            <w:tcW w:w="1675" w:type="dxa"/>
          </w:tcPr>
          <w:p w14:paraId="31BCF64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0.0385**</w:t>
            </w:r>
          </w:p>
        </w:tc>
        <w:tc>
          <w:tcPr>
            <w:tcW w:w="1674" w:type="dxa"/>
          </w:tcPr>
          <w:p w14:paraId="3940A41C"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0.00107</w:t>
            </w:r>
          </w:p>
        </w:tc>
        <w:tc>
          <w:tcPr>
            <w:tcW w:w="1675" w:type="dxa"/>
          </w:tcPr>
          <w:p w14:paraId="7FE4A75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0.0985***</w:t>
            </w:r>
          </w:p>
        </w:tc>
      </w:tr>
      <w:tr w:rsidR="00D14DD1" w:rsidRPr="00980223" w14:paraId="12169B5E" w14:textId="77777777" w:rsidTr="009B43BF">
        <w:trPr>
          <w:trHeight w:val="10"/>
        </w:trPr>
        <w:tc>
          <w:tcPr>
            <w:tcW w:w="2559" w:type="dxa"/>
          </w:tcPr>
          <w:p w14:paraId="32A9EF84"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Per-capita land irrigated</w:t>
            </w:r>
          </w:p>
        </w:tc>
        <w:tc>
          <w:tcPr>
            <w:tcW w:w="1674" w:type="dxa"/>
          </w:tcPr>
          <w:p w14:paraId="3C56678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0.0497**</w:t>
            </w:r>
          </w:p>
        </w:tc>
        <w:tc>
          <w:tcPr>
            <w:tcW w:w="1675" w:type="dxa"/>
          </w:tcPr>
          <w:p w14:paraId="59CEAF4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0.115***</w:t>
            </w:r>
          </w:p>
        </w:tc>
        <w:tc>
          <w:tcPr>
            <w:tcW w:w="1674" w:type="dxa"/>
          </w:tcPr>
          <w:p w14:paraId="692860E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0.286***</w:t>
            </w:r>
          </w:p>
        </w:tc>
        <w:tc>
          <w:tcPr>
            <w:tcW w:w="1675" w:type="dxa"/>
          </w:tcPr>
          <w:p w14:paraId="4D1AA41C"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0.110***</w:t>
            </w:r>
          </w:p>
        </w:tc>
      </w:tr>
      <w:tr w:rsidR="00D14DD1" w:rsidRPr="00980223" w14:paraId="652062BE"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8532CC9"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ST</w:t>
            </w:r>
          </w:p>
        </w:tc>
        <w:tc>
          <w:tcPr>
            <w:tcW w:w="1674" w:type="dxa"/>
          </w:tcPr>
          <w:p w14:paraId="79E9C10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-0.112***</w:t>
            </w:r>
          </w:p>
        </w:tc>
        <w:tc>
          <w:tcPr>
            <w:tcW w:w="1675" w:type="dxa"/>
          </w:tcPr>
          <w:p w14:paraId="179E471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-0.0889***</w:t>
            </w:r>
          </w:p>
        </w:tc>
        <w:tc>
          <w:tcPr>
            <w:tcW w:w="1674" w:type="dxa"/>
          </w:tcPr>
          <w:p w14:paraId="2E19FD6C"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-0.120***</w:t>
            </w:r>
          </w:p>
        </w:tc>
        <w:tc>
          <w:tcPr>
            <w:tcW w:w="1675" w:type="dxa"/>
          </w:tcPr>
          <w:p w14:paraId="361BD75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-0.162***</w:t>
            </w:r>
          </w:p>
        </w:tc>
      </w:tr>
      <w:tr w:rsidR="00D14DD1" w:rsidRPr="00980223" w14:paraId="5192C06A" w14:textId="77777777" w:rsidTr="009B43BF">
        <w:trPr>
          <w:trHeight w:val="10"/>
        </w:trPr>
        <w:tc>
          <w:tcPr>
            <w:tcW w:w="2559" w:type="dxa"/>
          </w:tcPr>
          <w:p w14:paraId="2678F9D4"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SC</w:t>
            </w:r>
          </w:p>
        </w:tc>
        <w:tc>
          <w:tcPr>
            <w:tcW w:w="1674" w:type="dxa"/>
          </w:tcPr>
          <w:p w14:paraId="0A14F59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-0.0537***</w:t>
            </w:r>
          </w:p>
        </w:tc>
        <w:tc>
          <w:tcPr>
            <w:tcW w:w="1675" w:type="dxa"/>
          </w:tcPr>
          <w:p w14:paraId="611E3E7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-0.0521***</w:t>
            </w:r>
          </w:p>
        </w:tc>
        <w:tc>
          <w:tcPr>
            <w:tcW w:w="1674" w:type="dxa"/>
          </w:tcPr>
          <w:p w14:paraId="604FB6F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-0.0491***</w:t>
            </w:r>
          </w:p>
        </w:tc>
        <w:tc>
          <w:tcPr>
            <w:tcW w:w="1675" w:type="dxa"/>
          </w:tcPr>
          <w:p w14:paraId="6D2C24F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-0.0676***</w:t>
            </w:r>
          </w:p>
        </w:tc>
      </w:tr>
      <w:tr w:rsidR="00D14DD1" w:rsidRPr="00980223" w14:paraId="43871D1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5EC94A1"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possessed*ST</w:t>
            </w:r>
          </w:p>
        </w:tc>
        <w:tc>
          <w:tcPr>
            <w:tcW w:w="1674" w:type="dxa"/>
          </w:tcPr>
          <w:p w14:paraId="600E8A1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0.00721</w:t>
            </w:r>
          </w:p>
        </w:tc>
        <w:tc>
          <w:tcPr>
            <w:tcW w:w="1675" w:type="dxa"/>
          </w:tcPr>
          <w:p w14:paraId="28D4E85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-0.0164</w:t>
            </w:r>
          </w:p>
        </w:tc>
        <w:tc>
          <w:tcPr>
            <w:tcW w:w="1674" w:type="dxa"/>
          </w:tcPr>
          <w:p w14:paraId="0AE1B30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-0.00128</w:t>
            </w:r>
          </w:p>
        </w:tc>
        <w:tc>
          <w:tcPr>
            <w:tcW w:w="1675" w:type="dxa"/>
          </w:tcPr>
          <w:p w14:paraId="0F9E35E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0.0707*</w:t>
            </w:r>
          </w:p>
        </w:tc>
      </w:tr>
      <w:tr w:rsidR="00D14DD1" w:rsidRPr="00980223" w14:paraId="146BC203" w14:textId="77777777" w:rsidTr="009B43BF">
        <w:trPr>
          <w:trHeight w:val="10"/>
        </w:trPr>
        <w:tc>
          <w:tcPr>
            <w:tcW w:w="2559" w:type="dxa"/>
          </w:tcPr>
          <w:p w14:paraId="3173AEFB"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possessed*SC</w:t>
            </w:r>
          </w:p>
        </w:tc>
        <w:tc>
          <w:tcPr>
            <w:tcW w:w="1674" w:type="dxa"/>
          </w:tcPr>
          <w:p w14:paraId="3E0CB2C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0.0784***</w:t>
            </w:r>
          </w:p>
        </w:tc>
        <w:tc>
          <w:tcPr>
            <w:tcW w:w="1675" w:type="dxa"/>
          </w:tcPr>
          <w:p w14:paraId="0833E6E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0.0369</w:t>
            </w:r>
          </w:p>
        </w:tc>
        <w:tc>
          <w:tcPr>
            <w:tcW w:w="1674" w:type="dxa"/>
          </w:tcPr>
          <w:p w14:paraId="4A2DAE2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0.0502*</w:t>
            </w:r>
          </w:p>
        </w:tc>
        <w:tc>
          <w:tcPr>
            <w:tcW w:w="1675" w:type="dxa"/>
          </w:tcPr>
          <w:p w14:paraId="557F6C5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0.0229</w:t>
            </w:r>
          </w:p>
        </w:tc>
      </w:tr>
      <w:tr w:rsidR="00D14DD1" w:rsidRPr="00980223" w14:paraId="2814B9C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4FEAB5C"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irrigated*ST</w:t>
            </w:r>
          </w:p>
        </w:tc>
        <w:tc>
          <w:tcPr>
            <w:tcW w:w="1674" w:type="dxa"/>
          </w:tcPr>
          <w:p w14:paraId="390099B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-0.013</w:t>
            </w:r>
          </w:p>
        </w:tc>
        <w:tc>
          <w:tcPr>
            <w:tcW w:w="1675" w:type="dxa"/>
          </w:tcPr>
          <w:p w14:paraId="67163BF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0.224***</w:t>
            </w:r>
          </w:p>
        </w:tc>
        <w:tc>
          <w:tcPr>
            <w:tcW w:w="1674" w:type="dxa"/>
          </w:tcPr>
          <w:p w14:paraId="5B07C3A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0.0715</w:t>
            </w:r>
          </w:p>
        </w:tc>
        <w:tc>
          <w:tcPr>
            <w:tcW w:w="1675" w:type="dxa"/>
          </w:tcPr>
          <w:p w14:paraId="53E8E13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0.0304</w:t>
            </w:r>
          </w:p>
        </w:tc>
      </w:tr>
      <w:tr w:rsidR="00D14DD1" w:rsidRPr="00980223" w14:paraId="1FC46B2D" w14:textId="77777777" w:rsidTr="009B43BF">
        <w:trPr>
          <w:trHeight w:val="10"/>
        </w:trPr>
        <w:tc>
          <w:tcPr>
            <w:tcW w:w="2559" w:type="dxa"/>
          </w:tcPr>
          <w:p w14:paraId="3E279CA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PC land irrigated*SC</w:t>
            </w:r>
          </w:p>
        </w:tc>
        <w:tc>
          <w:tcPr>
            <w:tcW w:w="1674" w:type="dxa"/>
          </w:tcPr>
          <w:p w14:paraId="10B15D3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-0.0428**</w:t>
            </w:r>
          </w:p>
        </w:tc>
        <w:tc>
          <w:tcPr>
            <w:tcW w:w="1675" w:type="dxa"/>
          </w:tcPr>
          <w:p w14:paraId="7F525A8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0.054</w:t>
            </w:r>
          </w:p>
        </w:tc>
        <w:tc>
          <w:tcPr>
            <w:tcW w:w="1674" w:type="dxa"/>
          </w:tcPr>
          <w:p w14:paraId="1566D7F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0.209***</w:t>
            </w:r>
          </w:p>
        </w:tc>
        <w:tc>
          <w:tcPr>
            <w:tcW w:w="1675" w:type="dxa"/>
          </w:tcPr>
          <w:p w14:paraId="2576DA5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0.081</w:t>
            </w:r>
          </w:p>
          <w:p w14:paraId="5BA338BC" w14:textId="77777777" w:rsidR="00D14DD1" w:rsidRPr="00980223" w:rsidRDefault="00D14DD1" w:rsidP="008A42FB">
            <w:pPr>
              <w:jc w:val="center"/>
              <w:rPr>
                <w:rFonts w:eastAsia="Times"/>
                <w:color w:val="000000"/>
                <w:sz w:val="20"/>
                <w:szCs w:val="20"/>
              </w:rPr>
            </w:pPr>
          </w:p>
        </w:tc>
      </w:tr>
      <w:tr w:rsidR="00D14DD1" w:rsidRPr="00980223" w14:paraId="46C6448A"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4D505FE2"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Literate below primary</w:t>
            </w:r>
          </w:p>
        </w:tc>
        <w:tc>
          <w:tcPr>
            <w:tcW w:w="1674" w:type="dxa"/>
          </w:tcPr>
          <w:p w14:paraId="1F7B465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0.106***</w:t>
            </w:r>
          </w:p>
        </w:tc>
        <w:tc>
          <w:tcPr>
            <w:tcW w:w="1675" w:type="dxa"/>
          </w:tcPr>
          <w:p w14:paraId="5745ED9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0.111***</w:t>
            </w:r>
          </w:p>
        </w:tc>
        <w:tc>
          <w:tcPr>
            <w:tcW w:w="1674" w:type="dxa"/>
          </w:tcPr>
          <w:p w14:paraId="30B7A07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0.0673***</w:t>
            </w:r>
          </w:p>
        </w:tc>
        <w:tc>
          <w:tcPr>
            <w:tcW w:w="1675" w:type="dxa"/>
          </w:tcPr>
          <w:p w14:paraId="0F94492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0.0541***</w:t>
            </w:r>
          </w:p>
        </w:tc>
      </w:tr>
      <w:tr w:rsidR="00D14DD1" w:rsidRPr="00980223" w14:paraId="4BB6139E" w14:textId="77777777" w:rsidTr="009B43BF">
        <w:trPr>
          <w:trHeight w:val="10"/>
        </w:trPr>
        <w:tc>
          <w:tcPr>
            <w:tcW w:w="2559" w:type="dxa"/>
          </w:tcPr>
          <w:p w14:paraId="3F403BE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Primary</w:t>
            </w:r>
          </w:p>
        </w:tc>
        <w:tc>
          <w:tcPr>
            <w:tcW w:w="1674" w:type="dxa"/>
          </w:tcPr>
          <w:p w14:paraId="1E46B14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0.164***</w:t>
            </w:r>
          </w:p>
        </w:tc>
        <w:tc>
          <w:tcPr>
            <w:tcW w:w="1675" w:type="dxa"/>
          </w:tcPr>
          <w:p w14:paraId="190B0E7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0.145***</w:t>
            </w:r>
          </w:p>
        </w:tc>
        <w:tc>
          <w:tcPr>
            <w:tcW w:w="1674" w:type="dxa"/>
          </w:tcPr>
          <w:p w14:paraId="58379F4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0.107***</w:t>
            </w:r>
          </w:p>
        </w:tc>
        <w:tc>
          <w:tcPr>
            <w:tcW w:w="1675" w:type="dxa"/>
          </w:tcPr>
          <w:p w14:paraId="68E59C9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0.0917***</w:t>
            </w:r>
          </w:p>
        </w:tc>
      </w:tr>
      <w:tr w:rsidR="00D14DD1" w:rsidRPr="00980223" w14:paraId="4D48ABCD"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31B7369"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Middle</w:t>
            </w:r>
          </w:p>
        </w:tc>
        <w:tc>
          <w:tcPr>
            <w:tcW w:w="1674" w:type="dxa"/>
          </w:tcPr>
          <w:p w14:paraId="6F2742E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0.252***</w:t>
            </w:r>
          </w:p>
        </w:tc>
        <w:tc>
          <w:tcPr>
            <w:tcW w:w="1675" w:type="dxa"/>
          </w:tcPr>
          <w:p w14:paraId="503EAE3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0.215***</w:t>
            </w:r>
          </w:p>
        </w:tc>
        <w:tc>
          <w:tcPr>
            <w:tcW w:w="1674" w:type="dxa"/>
          </w:tcPr>
          <w:p w14:paraId="0FAEA8F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0.176***</w:t>
            </w:r>
          </w:p>
        </w:tc>
        <w:tc>
          <w:tcPr>
            <w:tcW w:w="1675" w:type="dxa"/>
          </w:tcPr>
          <w:p w14:paraId="3A93A5B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0.153***</w:t>
            </w:r>
          </w:p>
        </w:tc>
      </w:tr>
      <w:tr w:rsidR="00D14DD1" w:rsidRPr="00980223" w14:paraId="14EA7F9A" w14:textId="77777777" w:rsidTr="009B43BF">
        <w:trPr>
          <w:trHeight w:val="10"/>
        </w:trPr>
        <w:tc>
          <w:tcPr>
            <w:tcW w:w="2559" w:type="dxa"/>
          </w:tcPr>
          <w:p w14:paraId="77F3C743"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Secondary</w:t>
            </w:r>
          </w:p>
        </w:tc>
        <w:tc>
          <w:tcPr>
            <w:tcW w:w="1674" w:type="dxa"/>
          </w:tcPr>
          <w:p w14:paraId="5E3055D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0.389***</w:t>
            </w:r>
          </w:p>
        </w:tc>
        <w:tc>
          <w:tcPr>
            <w:tcW w:w="1675" w:type="dxa"/>
          </w:tcPr>
          <w:p w14:paraId="7F5A06B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0.328***</w:t>
            </w:r>
          </w:p>
        </w:tc>
        <w:tc>
          <w:tcPr>
            <w:tcW w:w="1674" w:type="dxa"/>
          </w:tcPr>
          <w:p w14:paraId="3BC0DD7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0.274***</w:t>
            </w:r>
          </w:p>
        </w:tc>
        <w:tc>
          <w:tcPr>
            <w:tcW w:w="1675" w:type="dxa"/>
          </w:tcPr>
          <w:p w14:paraId="70FC2A2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0.230***</w:t>
            </w:r>
          </w:p>
        </w:tc>
      </w:tr>
      <w:tr w:rsidR="00D14DD1" w:rsidRPr="00980223" w14:paraId="2D375E71"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32DF19E"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HS and above</w:t>
            </w:r>
          </w:p>
        </w:tc>
        <w:tc>
          <w:tcPr>
            <w:tcW w:w="1674" w:type="dxa"/>
          </w:tcPr>
          <w:p w14:paraId="149AF67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0.580***</w:t>
            </w:r>
          </w:p>
        </w:tc>
        <w:tc>
          <w:tcPr>
            <w:tcW w:w="1675" w:type="dxa"/>
          </w:tcPr>
          <w:p w14:paraId="17EF0D2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0.473***</w:t>
            </w:r>
          </w:p>
        </w:tc>
        <w:tc>
          <w:tcPr>
            <w:tcW w:w="1674" w:type="dxa"/>
          </w:tcPr>
          <w:p w14:paraId="48D95A2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0.446***</w:t>
            </w:r>
          </w:p>
        </w:tc>
        <w:tc>
          <w:tcPr>
            <w:tcW w:w="1675" w:type="dxa"/>
          </w:tcPr>
          <w:p w14:paraId="5565609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0.392***</w:t>
            </w:r>
          </w:p>
        </w:tc>
      </w:tr>
      <w:tr w:rsidR="00D14DD1" w:rsidRPr="00980223" w14:paraId="10730B5B" w14:textId="77777777" w:rsidTr="009B43BF">
        <w:trPr>
          <w:trHeight w:val="10"/>
        </w:trPr>
        <w:tc>
          <w:tcPr>
            <w:tcW w:w="2559" w:type="dxa"/>
          </w:tcPr>
          <w:p w14:paraId="402EE9DF"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Middle*ST</w:t>
            </w:r>
          </w:p>
        </w:tc>
        <w:tc>
          <w:tcPr>
            <w:tcW w:w="1674" w:type="dxa"/>
          </w:tcPr>
          <w:p w14:paraId="62CEDB2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-0.0391*</w:t>
            </w:r>
          </w:p>
        </w:tc>
        <w:tc>
          <w:tcPr>
            <w:tcW w:w="1675" w:type="dxa"/>
          </w:tcPr>
          <w:p w14:paraId="34BABB3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-0.0335*</w:t>
            </w:r>
          </w:p>
        </w:tc>
        <w:tc>
          <w:tcPr>
            <w:tcW w:w="1674" w:type="dxa"/>
          </w:tcPr>
          <w:p w14:paraId="7AAD087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0.00543</w:t>
            </w:r>
          </w:p>
        </w:tc>
        <w:tc>
          <w:tcPr>
            <w:tcW w:w="1675" w:type="dxa"/>
          </w:tcPr>
          <w:p w14:paraId="5B2AB51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-0.0102</w:t>
            </w:r>
          </w:p>
        </w:tc>
      </w:tr>
      <w:tr w:rsidR="00D14DD1" w:rsidRPr="00980223" w14:paraId="779AFE0B"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2887522A"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Middle*SC</w:t>
            </w:r>
          </w:p>
        </w:tc>
        <w:tc>
          <w:tcPr>
            <w:tcW w:w="1674" w:type="dxa"/>
          </w:tcPr>
          <w:p w14:paraId="6A67E04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-0.0867***</w:t>
            </w:r>
          </w:p>
        </w:tc>
        <w:tc>
          <w:tcPr>
            <w:tcW w:w="1675" w:type="dxa"/>
          </w:tcPr>
          <w:p w14:paraId="2E133D5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-0.0574***</w:t>
            </w:r>
          </w:p>
        </w:tc>
        <w:tc>
          <w:tcPr>
            <w:tcW w:w="1674" w:type="dxa"/>
          </w:tcPr>
          <w:p w14:paraId="3325D627"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-0.0506***</w:t>
            </w:r>
          </w:p>
        </w:tc>
        <w:tc>
          <w:tcPr>
            <w:tcW w:w="1675" w:type="dxa"/>
          </w:tcPr>
          <w:p w14:paraId="4D9566F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-0.0143</w:t>
            </w:r>
          </w:p>
        </w:tc>
      </w:tr>
      <w:tr w:rsidR="00D14DD1" w:rsidRPr="00980223" w14:paraId="09E713A9" w14:textId="77777777" w:rsidTr="009B43BF">
        <w:trPr>
          <w:trHeight w:val="10"/>
        </w:trPr>
        <w:tc>
          <w:tcPr>
            <w:tcW w:w="2559" w:type="dxa"/>
          </w:tcPr>
          <w:p w14:paraId="1010EBAD"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SENA</w:t>
            </w:r>
          </w:p>
        </w:tc>
        <w:tc>
          <w:tcPr>
            <w:tcW w:w="1674" w:type="dxa"/>
          </w:tcPr>
          <w:p w14:paraId="742E131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0.247***</w:t>
            </w:r>
          </w:p>
        </w:tc>
        <w:tc>
          <w:tcPr>
            <w:tcW w:w="1675" w:type="dxa"/>
          </w:tcPr>
          <w:p w14:paraId="269FC2A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0.232***</w:t>
            </w:r>
          </w:p>
        </w:tc>
        <w:tc>
          <w:tcPr>
            <w:tcW w:w="1674" w:type="dxa"/>
          </w:tcPr>
          <w:p w14:paraId="59FC7F5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0.225***</w:t>
            </w:r>
          </w:p>
        </w:tc>
        <w:tc>
          <w:tcPr>
            <w:tcW w:w="1675" w:type="dxa"/>
          </w:tcPr>
          <w:p w14:paraId="46AD857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0.205***</w:t>
            </w:r>
          </w:p>
        </w:tc>
      </w:tr>
      <w:tr w:rsidR="00D14DD1" w:rsidRPr="00980223" w14:paraId="580AEBD0"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0E9E88E"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p>
        </w:tc>
        <w:tc>
          <w:tcPr>
            <w:tcW w:w="1674" w:type="dxa"/>
          </w:tcPr>
          <w:p w14:paraId="288B3E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0.112***</w:t>
            </w:r>
          </w:p>
        </w:tc>
        <w:tc>
          <w:tcPr>
            <w:tcW w:w="1675" w:type="dxa"/>
          </w:tcPr>
          <w:p w14:paraId="00F795B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0.0663***</w:t>
            </w:r>
          </w:p>
        </w:tc>
        <w:tc>
          <w:tcPr>
            <w:tcW w:w="1674" w:type="dxa"/>
          </w:tcPr>
          <w:p w14:paraId="3537E610"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0.0815***</w:t>
            </w:r>
          </w:p>
        </w:tc>
        <w:tc>
          <w:tcPr>
            <w:tcW w:w="1675" w:type="dxa"/>
          </w:tcPr>
          <w:p w14:paraId="3C81BBB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0.0431***</w:t>
            </w:r>
          </w:p>
        </w:tc>
      </w:tr>
      <w:tr w:rsidR="00D14DD1" w:rsidRPr="00980223" w14:paraId="45594579" w14:textId="77777777" w:rsidTr="009B43BF">
        <w:trPr>
          <w:trHeight w:val="10"/>
        </w:trPr>
        <w:tc>
          <w:tcPr>
            <w:tcW w:w="2559" w:type="dxa"/>
          </w:tcPr>
          <w:p w14:paraId="36057B55"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SEA</w:t>
            </w:r>
          </w:p>
        </w:tc>
        <w:tc>
          <w:tcPr>
            <w:tcW w:w="1674" w:type="dxa"/>
          </w:tcPr>
          <w:p w14:paraId="0B592D8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0.287***</w:t>
            </w:r>
          </w:p>
        </w:tc>
        <w:tc>
          <w:tcPr>
            <w:tcW w:w="1675" w:type="dxa"/>
          </w:tcPr>
          <w:p w14:paraId="7733FF4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0.281***</w:t>
            </w:r>
          </w:p>
        </w:tc>
        <w:tc>
          <w:tcPr>
            <w:tcW w:w="1674" w:type="dxa"/>
          </w:tcPr>
          <w:p w14:paraId="20D587A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0.268***</w:t>
            </w:r>
          </w:p>
        </w:tc>
        <w:tc>
          <w:tcPr>
            <w:tcW w:w="1675" w:type="dxa"/>
          </w:tcPr>
          <w:p w14:paraId="3AC226D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0.244***</w:t>
            </w:r>
          </w:p>
        </w:tc>
      </w:tr>
      <w:tr w:rsidR="00D14DD1" w:rsidRPr="00980223" w14:paraId="4F04A3A2"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0CCB095A"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Other</w:t>
            </w:r>
          </w:p>
        </w:tc>
        <w:tc>
          <w:tcPr>
            <w:tcW w:w="1674" w:type="dxa"/>
          </w:tcPr>
          <w:p w14:paraId="643285BA"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0.313***</w:t>
            </w:r>
          </w:p>
        </w:tc>
        <w:tc>
          <w:tcPr>
            <w:tcW w:w="1675" w:type="dxa"/>
          </w:tcPr>
          <w:p w14:paraId="01412E1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0.313***</w:t>
            </w:r>
          </w:p>
        </w:tc>
        <w:tc>
          <w:tcPr>
            <w:tcW w:w="1674" w:type="dxa"/>
          </w:tcPr>
          <w:p w14:paraId="3C91724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0.330***</w:t>
            </w:r>
          </w:p>
        </w:tc>
        <w:tc>
          <w:tcPr>
            <w:tcW w:w="1675" w:type="dxa"/>
          </w:tcPr>
          <w:p w14:paraId="32D9224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0.293***</w:t>
            </w:r>
          </w:p>
        </w:tc>
      </w:tr>
      <w:tr w:rsidR="00D14DD1" w:rsidRPr="00980223" w14:paraId="4909AE72" w14:textId="77777777" w:rsidTr="009B43BF">
        <w:trPr>
          <w:trHeight w:val="10"/>
        </w:trPr>
        <w:tc>
          <w:tcPr>
            <w:tcW w:w="2559" w:type="dxa"/>
          </w:tcPr>
          <w:p w14:paraId="00064D48"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SENA*ST</w:t>
            </w:r>
          </w:p>
        </w:tc>
        <w:tc>
          <w:tcPr>
            <w:tcW w:w="1674" w:type="dxa"/>
          </w:tcPr>
          <w:p w14:paraId="0CCF64F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0.00308</w:t>
            </w:r>
          </w:p>
        </w:tc>
        <w:tc>
          <w:tcPr>
            <w:tcW w:w="1675" w:type="dxa"/>
          </w:tcPr>
          <w:p w14:paraId="0B60950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-0.027</w:t>
            </w:r>
          </w:p>
        </w:tc>
        <w:tc>
          <w:tcPr>
            <w:tcW w:w="1674" w:type="dxa"/>
          </w:tcPr>
          <w:p w14:paraId="1342BB8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0.0135</w:t>
            </w:r>
          </w:p>
        </w:tc>
        <w:tc>
          <w:tcPr>
            <w:tcW w:w="1675" w:type="dxa"/>
          </w:tcPr>
          <w:p w14:paraId="02210D5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0.0703***</w:t>
            </w:r>
          </w:p>
        </w:tc>
      </w:tr>
      <w:tr w:rsidR="00D14DD1" w:rsidRPr="00980223" w14:paraId="6F8D54EC"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13762C05"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SENA*SC</w:t>
            </w:r>
          </w:p>
        </w:tc>
        <w:tc>
          <w:tcPr>
            <w:tcW w:w="1674" w:type="dxa"/>
          </w:tcPr>
          <w:p w14:paraId="3783839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-0.0659***</w:t>
            </w:r>
          </w:p>
        </w:tc>
        <w:tc>
          <w:tcPr>
            <w:tcW w:w="1675" w:type="dxa"/>
          </w:tcPr>
          <w:p w14:paraId="4B5C5ED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-0.0531***</w:t>
            </w:r>
          </w:p>
        </w:tc>
        <w:tc>
          <w:tcPr>
            <w:tcW w:w="1674" w:type="dxa"/>
          </w:tcPr>
          <w:p w14:paraId="31B0662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-0.0743***</w:t>
            </w:r>
          </w:p>
        </w:tc>
        <w:tc>
          <w:tcPr>
            <w:tcW w:w="1675" w:type="dxa"/>
          </w:tcPr>
          <w:p w14:paraId="574AE703"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-0.0490**</w:t>
            </w:r>
          </w:p>
        </w:tc>
      </w:tr>
      <w:tr w:rsidR="00D14DD1" w:rsidRPr="00980223" w14:paraId="1BB431A2" w14:textId="77777777" w:rsidTr="009B43BF">
        <w:trPr>
          <w:trHeight w:val="10"/>
        </w:trPr>
        <w:tc>
          <w:tcPr>
            <w:tcW w:w="2559" w:type="dxa"/>
          </w:tcPr>
          <w:p w14:paraId="1BFFE51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SEA*ST</w:t>
            </w:r>
          </w:p>
        </w:tc>
        <w:tc>
          <w:tcPr>
            <w:tcW w:w="1674" w:type="dxa"/>
          </w:tcPr>
          <w:p w14:paraId="4304408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-0.140***</w:t>
            </w:r>
          </w:p>
        </w:tc>
        <w:tc>
          <w:tcPr>
            <w:tcW w:w="1675" w:type="dxa"/>
          </w:tcPr>
          <w:p w14:paraId="152B619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-0.128***</w:t>
            </w:r>
          </w:p>
        </w:tc>
        <w:tc>
          <w:tcPr>
            <w:tcW w:w="1674" w:type="dxa"/>
          </w:tcPr>
          <w:p w14:paraId="3C4BB7B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-0.0888***</w:t>
            </w:r>
          </w:p>
        </w:tc>
        <w:tc>
          <w:tcPr>
            <w:tcW w:w="1675" w:type="dxa"/>
          </w:tcPr>
          <w:p w14:paraId="3FD2F95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-0.0952***</w:t>
            </w:r>
          </w:p>
        </w:tc>
      </w:tr>
      <w:tr w:rsidR="00D14DD1" w:rsidRPr="00980223" w14:paraId="2AD5CB93"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6AE0E213"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SEA*SC</w:t>
            </w:r>
          </w:p>
        </w:tc>
        <w:tc>
          <w:tcPr>
            <w:tcW w:w="1674" w:type="dxa"/>
          </w:tcPr>
          <w:p w14:paraId="504DE504"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-0.0920***</w:t>
            </w:r>
          </w:p>
        </w:tc>
        <w:tc>
          <w:tcPr>
            <w:tcW w:w="1675" w:type="dxa"/>
          </w:tcPr>
          <w:p w14:paraId="5757BCDE"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-0.0728***</w:t>
            </w:r>
          </w:p>
        </w:tc>
        <w:tc>
          <w:tcPr>
            <w:tcW w:w="1674" w:type="dxa"/>
          </w:tcPr>
          <w:p w14:paraId="5BF5787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-0.0935***</w:t>
            </w:r>
          </w:p>
        </w:tc>
        <w:tc>
          <w:tcPr>
            <w:tcW w:w="1675" w:type="dxa"/>
          </w:tcPr>
          <w:p w14:paraId="731C96E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-0.0600**</w:t>
            </w:r>
          </w:p>
        </w:tc>
      </w:tr>
      <w:tr w:rsidR="00D14DD1" w:rsidRPr="00980223" w14:paraId="498D113B" w14:textId="77777777" w:rsidTr="009B43BF">
        <w:trPr>
          <w:trHeight w:val="10"/>
        </w:trPr>
        <w:tc>
          <w:tcPr>
            <w:tcW w:w="2559" w:type="dxa"/>
          </w:tcPr>
          <w:p w14:paraId="66EF8DF5"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Other*ST</w:t>
            </w:r>
          </w:p>
        </w:tc>
        <w:tc>
          <w:tcPr>
            <w:tcW w:w="1674" w:type="dxa"/>
          </w:tcPr>
          <w:p w14:paraId="0F25DBC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-0.0406</w:t>
            </w:r>
          </w:p>
        </w:tc>
        <w:tc>
          <w:tcPr>
            <w:tcW w:w="1675" w:type="dxa"/>
          </w:tcPr>
          <w:p w14:paraId="3A6C363B"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-0.0332</w:t>
            </w:r>
          </w:p>
        </w:tc>
        <w:tc>
          <w:tcPr>
            <w:tcW w:w="1674" w:type="dxa"/>
          </w:tcPr>
          <w:p w14:paraId="64695B5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-0.0740***</w:t>
            </w:r>
          </w:p>
        </w:tc>
        <w:tc>
          <w:tcPr>
            <w:tcW w:w="1675" w:type="dxa"/>
          </w:tcPr>
          <w:p w14:paraId="38E1CD48"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0.0527*</w:t>
            </w:r>
          </w:p>
        </w:tc>
      </w:tr>
      <w:tr w:rsidR="00D14DD1" w:rsidRPr="00980223" w14:paraId="4AEB34E6" w14:textId="77777777" w:rsidTr="009B43BF">
        <w:trPr>
          <w:cnfStyle w:val="000000100000" w:firstRow="0" w:lastRow="0" w:firstColumn="0" w:lastColumn="0" w:oddVBand="0" w:evenVBand="0" w:oddHBand="1" w:evenHBand="0" w:firstRowFirstColumn="0" w:firstRowLastColumn="0" w:lastRowFirstColumn="0" w:lastRowLastColumn="0"/>
          <w:trHeight w:val="10"/>
        </w:trPr>
        <w:tc>
          <w:tcPr>
            <w:tcW w:w="2559" w:type="dxa"/>
          </w:tcPr>
          <w:p w14:paraId="43DAE89D"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Other*SC</w:t>
            </w:r>
          </w:p>
        </w:tc>
        <w:tc>
          <w:tcPr>
            <w:tcW w:w="1674" w:type="dxa"/>
          </w:tcPr>
          <w:p w14:paraId="401AA341"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-0.0965***</w:t>
            </w:r>
          </w:p>
        </w:tc>
        <w:tc>
          <w:tcPr>
            <w:tcW w:w="1675" w:type="dxa"/>
          </w:tcPr>
          <w:p w14:paraId="58F5D4BF"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-0.0464*</w:t>
            </w:r>
          </w:p>
        </w:tc>
        <w:tc>
          <w:tcPr>
            <w:tcW w:w="1674" w:type="dxa"/>
          </w:tcPr>
          <w:p w14:paraId="69EF7EF2"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-0.0712***</w:t>
            </w:r>
          </w:p>
        </w:tc>
        <w:tc>
          <w:tcPr>
            <w:tcW w:w="1675" w:type="dxa"/>
          </w:tcPr>
          <w:p w14:paraId="23E608C5"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-0.0325</w:t>
            </w:r>
          </w:p>
        </w:tc>
      </w:tr>
      <w:tr w:rsidR="00D14DD1" w:rsidRPr="00980223" w14:paraId="5ED41B53" w14:textId="77777777" w:rsidTr="009B43BF">
        <w:trPr>
          <w:trHeight w:val="10"/>
        </w:trPr>
        <w:tc>
          <w:tcPr>
            <w:tcW w:w="2559" w:type="dxa"/>
          </w:tcPr>
          <w:p w14:paraId="3C593266" w14:textId="77777777" w:rsidR="00D14DD1" w:rsidRPr="00980223" w:rsidRDefault="003B7618" w:rsidP="008A42FB">
            <w:pPr>
              <w:jc w:val="both"/>
              <w:rPr>
                <w:rFonts w:eastAsia="Times"/>
                <w:color w:val="000000"/>
                <w:sz w:val="20"/>
                <w:szCs w:val="20"/>
              </w:rPr>
            </w:pPr>
            <w:r w:rsidRPr="00980223">
              <w:rPr>
                <w:rFonts w:eastAsia="Times"/>
                <w:color w:val="000000"/>
                <w:sz w:val="20"/>
                <w:szCs w:val="20"/>
              </w:rPr>
              <w:t>_cons</w:t>
            </w:r>
          </w:p>
        </w:tc>
        <w:tc>
          <w:tcPr>
            <w:tcW w:w="1674" w:type="dxa"/>
          </w:tcPr>
          <w:p w14:paraId="44EF3A89"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6.776***</w:t>
            </w:r>
          </w:p>
        </w:tc>
        <w:tc>
          <w:tcPr>
            <w:tcW w:w="1675" w:type="dxa"/>
          </w:tcPr>
          <w:p w14:paraId="28A57E8D"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6.747***</w:t>
            </w:r>
          </w:p>
        </w:tc>
        <w:tc>
          <w:tcPr>
            <w:tcW w:w="1674" w:type="dxa"/>
          </w:tcPr>
          <w:p w14:paraId="6FF4A67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6.954***</w:t>
            </w:r>
          </w:p>
        </w:tc>
        <w:tc>
          <w:tcPr>
            <w:tcW w:w="1675" w:type="dxa"/>
          </w:tcPr>
          <w:p w14:paraId="17A2E266" w14:textId="77777777" w:rsidR="00D14DD1" w:rsidRPr="00980223" w:rsidRDefault="003B7618" w:rsidP="008A42FB">
            <w:pPr>
              <w:jc w:val="center"/>
              <w:rPr>
                <w:rFonts w:eastAsia="Times"/>
                <w:color w:val="000000"/>
                <w:sz w:val="20"/>
                <w:szCs w:val="20"/>
              </w:rPr>
            </w:pPr>
            <w:r w:rsidRPr="00980223">
              <w:rPr>
                <w:rFonts w:eastAsia="Times"/>
                <w:color w:val="000000"/>
                <w:sz w:val="20"/>
                <w:szCs w:val="20"/>
              </w:rPr>
              <w:t>7.245***</w:t>
            </w:r>
          </w:p>
        </w:tc>
      </w:tr>
    </w:tbl>
    <w:p w14:paraId="0A2928CE"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p&lt;0.05, ** p&lt;0.01, *** p&lt;0.001</w:t>
      </w:r>
    </w:p>
    <w:p w14:paraId="680F1EA8" w14:textId="77777777" w:rsidR="00D14DD1" w:rsidRPr="00980223" w:rsidRDefault="003B7618" w:rsidP="008A42FB">
      <w:pPr>
        <w:spacing w:line="240" w:lineRule="auto"/>
        <w:jc w:val="center"/>
        <w:rPr>
          <w:rFonts w:eastAsia="Times"/>
          <w:sz w:val="20"/>
          <w:szCs w:val="20"/>
        </w:rPr>
      </w:pPr>
      <w:r w:rsidRPr="00980223">
        <w:rPr>
          <w:rFonts w:eastAsia="Times"/>
          <w:sz w:val="20"/>
          <w:szCs w:val="20"/>
        </w:rPr>
        <w:t>Source: Author’s calculation from several quinquennial surveys of NSS-CES data</w:t>
      </w:r>
    </w:p>
    <w:p w14:paraId="2717F93C" w14:textId="77777777" w:rsidR="00D14DD1" w:rsidRPr="00980223" w:rsidRDefault="00D14DD1" w:rsidP="008A42FB">
      <w:pPr>
        <w:spacing w:line="240" w:lineRule="auto"/>
        <w:jc w:val="both"/>
        <w:rPr>
          <w:rFonts w:eastAsia="Times"/>
          <w:sz w:val="20"/>
          <w:szCs w:val="20"/>
        </w:rPr>
      </w:pPr>
      <w:bookmarkStart w:id="3" w:name="_30j0zll" w:colFirst="0" w:colLast="0"/>
      <w:bookmarkEnd w:id="3"/>
    </w:p>
    <w:p w14:paraId="5DC14358" w14:textId="3C38403E" w:rsidR="00D14DD1" w:rsidRPr="00980223" w:rsidRDefault="00397054" w:rsidP="008A42FB">
      <w:pPr>
        <w:spacing w:line="240" w:lineRule="auto"/>
        <w:jc w:val="both"/>
        <w:rPr>
          <w:rFonts w:eastAsia="Times"/>
          <w:sz w:val="20"/>
          <w:szCs w:val="20"/>
        </w:rPr>
      </w:pPr>
      <w:r w:rsidRPr="00980223">
        <w:rPr>
          <w:rFonts w:eastAsia="Times"/>
          <w:sz w:val="20"/>
          <w:szCs w:val="20"/>
        </w:rPr>
        <w:lastRenderedPageBreak/>
        <w:t>Table 5 reveals that household size has a significant negative coefficient. Thus, larger households are associated with a lower living standard. Furthermore, the increasing magnitude of the household size coefficient over time indicates that adding household members becomes more expensive for households. Controlling for the mentioned independent variables, estimates show that the living standard was 16.7% lower among STs compared to non-SC/ST in 1993-94. Among SCs, it was 12.9% lower relative to non-SC/ST for the same period. Therefore, a gap in living standards existed in 1993-94 when these variables were controlled, and this gap widened in 2011-12. The living standard was 20% and 14.3% lower among STs and SCs respectively, compared to non-SC/ST.</w:t>
      </w:r>
    </w:p>
    <w:p w14:paraId="1AAFC56A" w14:textId="1DC34618" w:rsidR="00D14DD1" w:rsidRPr="00980223" w:rsidRDefault="00397054" w:rsidP="008A42FB">
      <w:pPr>
        <w:spacing w:line="240" w:lineRule="auto"/>
        <w:jc w:val="both"/>
        <w:rPr>
          <w:rFonts w:eastAsia="Times"/>
          <w:sz w:val="20"/>
          <w:szCs w:val="20"/>
        </w:rPr>
      </w:pPr>
      <w:r w:rsidRPr="00980223">
        <w:rPr>
          <w:rFonts w:eastAsia="Times"/>
          <w:sz w:val="20"/>
          <w:szCs w:val="20"/>
        </w:rPr>
        <w:t>The estimates of land characteristics show that the return to per-capita land cultivated on log MPCE increased significantly from 1993-94 to 2011-12 across all social groups. It increased more among SCs and STs. The return to land was 8.8 per cent and 8.4 per cent higher among STs and SCs, respectively in 2011-12. In 1993-94, it was 2.5 per cent for STs and 7.7 per cent for SCs. However, it is noteworthy that the return to land among STs and non-SC/ST was nearly the same in 2004-05, while the return to land was almost 12 per cent higher among SCs compared to non-SCs. Estimates on education show that the return is higher for secondary education compared to primary and middle education for non-SC/ST groups. No evidence has been found to reject the hypothesis that ST and non-ST groups have different returns to education. The return to primary education was 3 percent lower for SCs compared to non-SC/ST in 1993-94 and 6 percent lower in 2004-05. Table 6 reveals that household size is negatively related to the predicted living standards across social groups. However, the magnitude of the return to household size, when specified with regional dummies, is least among non-SC/ST groups, followed by ST groups, and highest among SCs. This indicates that larger household sizes reduce the predicted living standard more among SCs, then STs. The return to per-capita land cultivation is higher among ST households compared to non-SC/ST households. Estimates show that the return to cultivated land increased significantly across all social groups from 1983 to 2011-12. Land is considered the most important physical asset in rural India, where a significant proportion of the population depends on agriculture for their livelihood, either directly or indirectly.</w:t>
      </w:r>
    </w:p>
    <w:p w14:paraId="769FB11E" w14:textId="77777777" w:rsidR="00397054" w:rsidRPr="00980223" w:rsidRDefault="00397054" w:rsidP="008A42FB">
      <w:pPr>
        <w:spacing w:line="240" w:lineRule="auto"/>
        <w:jc w:val="center"/>
        <w:rPr>
          <w:rFonts w:eastAsia="Times"/>
          <w:b/>
          <w:bCs/>
          <w:sz w:val="20"/>
          <w:szCs w:val="20"/>
        </w:rPr>
      </w:pPr>
    </w:p>
    <w:p w14:paraId="68F12304" w14:textId="71AF8C21" w:rsidR="00D14DD1" w:rsidRPr="00980223" w:rsidRDefault="003B7618" w:rsidP="008A42FB">
      <w:pPr>
        <w:spacing w:line="240" w:lineRule="auto"/>
        <w:jc w:val="center"/>
        <w:rPr>
          <w:rFonts w:eastAsia="Times"/>
          <w:b/>
          <w:bCs/>
          <w:sz w:val="20"/>
          <w:szCs w:val="20"/>
        </w:rPr>
      </w:pPr>
      <w:r w:rsidRPr="00980223">
        <w:rPr>
          <w:rFonts w:eastAsia="Times"/>
          <w:b/>
          <w:bCs/>
          <w:sz w:val="20"/>
          <w:szCs w:val="20"/>
        </w:rPr>
        <w:t>Table 6</w:t>
      </w:r>
      <w:r w:rsidR="00397054" w:rsidRPr="00980223">
        <w:rPr>
          <w:rFonts w:eastAsia="Times"/>
          <w:b/>
          <w:bCs/>
          <w:sz w:val="20"/>
          <w:szCs w:val="20"/>
        </w:rPr>
        <w:t>:</w:t>
      </w:r>
      <w:r w:rsidRPr="00980223">
        <w:rPr>
          <w:rFonts w:eastAsia="Times"/>
          <w:b/>
          <w:bCs/>
          <w:sz w:val="20"/>
          <w:szCs w:val="20"/>
        </w:rPr>
        <w:t xml:space="preserve"> Changing Returns to Determinants on </w:t>
      </w:r>
      <w:r w:rsidR="009B43BF" w:rsidRPr="00980223">
        <w:rPr>
          <w:rFonts w:eastAsia="Times"/>
          <w:b/>
          <w:bCs/>
          <w:sz w:val="20"/>
          <w:szCs w:val="20"/>
        </w:rPr>
        <w:t>Consumption</w:t>
      </w:r>
      <w:r w:rsidRPr="00980223">
        <w:rPr>
          <w:rFonts w:eastAsia="Times"/>
          <w:b/>
          <w:bCs/>
          <w:sz w:val="20"/>
          <w:szCs w:val="20"/>
        </w:rPr>
        <w:t xml:space="preserve"> among Social Groups</w:t>
      </w:r>
    </w:p>
    <w:tbl>
      <w:tblPr>
        <w:tblStyle w:val="2"/>
        <w:tblW w:w="9369" w:type="dxa"/>
        <w:tblInd w:w="-1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4301"/>
        <w:gridCol w:w="1689"/>
        <w:gridCol w:w="1689"/>
        <w:gridCol w:w="1690"/>
      </w:tblGrid>
      <w:tr w:rsidR="00D14DD1" w:rsidRPr="00980223" w14:paraId="74A511F9" w14:textId="77777777" w:rsidTr="009B43BF">
        <w:trPr>
          <w:trHeight w:val="131"/>
        </w:trPr>
        <w:tc>
          <w:tcPr>
            <w:tcW w:w="4301" w:type="dxa"/>
          </w:tcPr>
          <w:p w14:paraId="559355EE" w14:textId="5F3DDD0F" w:rsidR="00D14DD1" w:rsidRPr="00980223" w:rsidRDefault="009B43BF" w:rsidP="008A42FB">
            <w:pPr>
              <w:rPr>
                <w:rFonts w:eastAsia="Times"/>
                <w:sz w:val="20"/>
                <w:szCs w:val="20"/>
              </w:rPr>
            </w:pPr>
            <w:r w:rsidRPr="00980223">
              <w:rPr>
                <w:rFonts w:eastAsia="Times"/>
                <w:sz w:val="20"/>
                <w:szCs w:val="20"/>
              </w:rPr>
              <w:t>Log MPCE</w:t>
            </w:r>
          </w:p>
        </w:tc>
        <w:tc>
          <w:tcPr>
            <w:tcW w:w="1689" w:type="dxa"/>
          </w:tcPr>
          <w:p w14:paraId="10546CA5" w14:textId="77777777" w:rsidR="00D14DD1" w:rsidRPr="00980223" w:rsidRDefault="003B7618" w:rsidP="008A42FB">
            <w:pPr>
              <w:jc w:val="center"/>
              <w:rPr>
                <w:rFonts w:eastAsia="Times"/>
                <w:sz w:val="20"/>
                <w:szCs w:val="20"/>
              </w:rPr>
            </w:pPr>
            <w:r w:rsidRPr="00980223">
              <w:rPr>
                <w:rFonts w:eastAsia="Times"/>
                <w:sz w:val="20"/>
                <w:szCs w:val="20"/>
              </w:rPr>
              <w:t>ST</w:t>
            </w:r>
          </w:p>
        </w:tc>
        <w:tc>
          <w:tcPr>
            <w:tcW w:w="1689" w:type="dxa"/>
          </w:tcPr>
          <w:p w14:paraId="11D8BFF9" w14:textId="77777777" w:rsidR="00D14DD1" w:rsidRPr="00980223" w:rsidRDefault="003B7618" w:rsidP="008A42FB">
            <w:pPr>
              <w:jc w:val="center"/>
              <w:rPr>
                <w:rFonts w:eastAsia="Times"/>
                <w:sz w:val="20"/>
                <w:szCs w:val="20"/>
              </w:rPr>
            </w:pPr>
            <w:r w:rsidRPr="00980223">
              <w:rPr>
                <w:rFonts w:eastAsia="Times"/>
                <w:sz w:val="20"/>
                <w:szCs w:val="20"/>
              </w:rPr>
              <w:t>SC</w:t>
            </w:r>
          </w:p>
        </w:tc>
        <w:tc>
          <w:tcPr>
            <w:tcW w:w="1690" w:type="dxa"/>
          </w:tcPr>
          <w:p w14:paraId="4349789E" w14:textId="77777777" w:rsidR="00D14DD1" w:rsidRPr="00980223" w:rsidRDefault="003B7618" w:rsidP="008A42FB">
            <w:pPr>
              <w:jc w:val="center"/>
              <w:rPr>
                <w:rFonts w:eastAsia="Times"/>
                <w:sz w:val="20"/>
                <w:szCs w:val="20"/>
              </w:rPr>
            </w:pPr>
            <w:r w:rsidRPr="00980223">
              <w:rPr>
                <w:rFonts w:eastAsia="Times"/>
                <w:sz w:val="20"/>
                <w:szCs w:val="20"/>
              </w:rPr>
              <w:t>Non-SC/ST</w:t>
            </w:r>
          </w:p>
        </w:tc>
      </w:tr>
      <w:tr w:rsidR="00D14DD1" w:rsidRPr="00980223" w14:paraId="387F2422" w14:textId="77777777" w:rsidTr="009B43BF">
        <w:trPr>
          <w:trHeight w:val="131"/>
        </w:trPr>
        <w:tc>
          <w:tcPr>
            <w:tcW w:w="4301" w:type="dxa"/>
          </w:tcPr>
          <w:p w14:paraId="7BAF6FB8" w14:textId="77777777" w:rsidR="00D14DD1" w:rsidRPr="00980223" w:rsidRDefault="003B7618" w:rsidP="008A42FB">
            <w:pPr>
              <w:rPr>
                <w:rFonts w:eastAsia="Times"/>
                <w:color w:val="000000"/>
                <w:sz w:val="20"/>
                <w:szCs w:val="20"/>
              </w:rPr>
            </w:pPr>
            <w:r w:rsidRPr="00980223">
              <w:rPr>
                <w:rFonts w:eastAsia="Times"/>
                <w:color w:val="000000"/>
                <w:sz w:val="20"/>
                <w:szCs w:val="20"/>
              </w:rPr>
              <w:t>Size of Household</w:t>
            </w:r>
          </w:p>
        </w:tc>
        <w:tc>
          <w:tcPr>
            <w:tcW w:w="1689" w:type="dxa"/>
          </w:tcPr>
          <w:p w14:paraId="145DE633" w14:textId="77777777" w:rsidR="00D14DD1" w:rsidRPr="00980223" w:rsidRDefault="003B7618" w:rsidP="008A42FB">
            <w:pPr>
              <w:rPr>
                <w:rFonts w:eastAsia="Times"/>
                <w:color w:val="000000"/>
                <w:sz w:val="20"/>
                <w:szCs w:val="20"/>
              </w:rPr>
            </w:pPr>
            <w:r w:rsidRPr="00980223">
              <w:rPr>
                <w:rFonts w:eastAsia="Times"/>
                <w:color w:val="000000"/>
                <w:sz w:val="20"/>
                <w:szCs w:val="20"/>
              </w:rPr>
              <w:t>-0.0531***</w:t>
            </w:r>
          </w:p>
        </w:tc>
        <w:tc>
          <w:tcPr>
            <w:tcW w:w="1689" w:type="dxa"/>
          </w:tcPr>
          <w:p w14:paraId="7154EBD8" w14:textId="77777777" w:rsidR="00D14DD1" w:rsidRPr="00980223" w:rsidRDefault="003B7618" w:rsidP="008A42FB">
            <w:pPr>
              <w:rPr>
                <w:rFonts w:eastAsia="Times"/>
                <w:color w:val="000000"/>
                <w:sz w:val="20"/>
                <w:szCs w:val="20"/>
              </w:rPr>
            </w:pPr>
            <w:r w:rsidRPr="00980223">
              <w:rPr>
                <w:rFonts w:eastAsia="Times"/>
                <w:color w:val="000000"/>
                <w:sz w:val="20"/>
                <w:szCs w:val="20"/>
              </w:rPr>
              <w:t>-0.0539***</w:t>
            </w:r>
          </w:p>
        </w:tc>
        <w:tc>
          <w:tcPr>
            <w:tcW w:w="1690" w:type="dxa"/>
          </w:tcPr>
          <w:p w14:paraId="61E8BBF2" w14:textId="77777777" w:rsidR="00D14DD1" w:rsidRPr="00980223" w:rsidRDefault="003B7618" w:rsidP="008A42FB">
            <w:pPr>
              <w:rPr>
                <w:rFonts w:eastAsia="Times"/>
                <w:color w:val="000000"/>
                <w:sz w:val="20"/>
                <w:szCs w:val="20"/>
              </w:rPr>
            </w:pPr>
            <w:r w:rsidRPr="00980223">
              <w:rPr>
                <w:rFonts w:eastAsia="Times"/>
                <w:color w:val="000000"/>
                <w:sz w:val="20"/>
                <w:szCs w:val="20"/>
              </w:rPr>
              <w:t>-0.0408***</w:t>
            </w:r>
          </w:p>
        </w:tc>
      </w:tr>
      <w:tr w:rsidR="00D14DD1" w:rsidRPr="00980223" w14:paraId="62E146AD" w14:textId="77777777" w:rsidTr="009B43BF">
        <w:trPr>
          <w:trHeight w:val="131"/>
        </w:trPr>
        <w:tc>
          <w:tcPr>
            <w:tcW w:w="4301" w:type="dxa"/>
          </w:tcPr>
          <w:p w14:paraId="0099F171"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possessed</w:t>
            </w:r>
          </w:p>
        </w:tc>
        <w:tc>
          <w:tcPr>
            <w:tcW w:w="1689" w:type="dxa"/>
          </w:tcPr>
          <w:p w14:paraId="2CD01B4C" w14:textId="77777777" w:rsidR="00D14DD1" w:rsidRPr="00980223" w:rsidRDefault="003B7618" w:rsidP="008A42FB">
            <w:pPr>
              <w:rPr>
                <w:rFonts w:eastAsia="Times"/>
                <w:color w:val="000000"/>
                <w:sz w:val="20"/>
                <w:szCs w:val="20"/>
              </w:rPr>
            </w:pPr>
            <w:r w:rsidRPr="00980223">
              <w:rPr>
                <w:rFonts w:eastAsia="Times"/>
                <w:color w:val="000000"/>
                <w:sz w:val="20"/>
                <w:szCs w:val="20"/>
              </w:rPr>
              <w:t>0.147***</w:t>
            </w:r>
          </w:p>
        </w:tc>
        <w:tc>
          <w:tcPr>
            <w:tcW w:w="1689" w:type="dxa"/>
          </w:tcPr>
          <w:p w14:paraId="46B402A2" w14:textId="77777777" w:rsidR="00D14DD1" w:rsidRPr="00980223" w:rsidRDefault="003B7618" w:rsidP="008A42FB">
            <w:pPr>
              <w:rPr>
                <w:rFonts w:eastAsia="Times"/>
                <w:color w:val="000000"/>
                <w:sz w:val="20"/>
                <w:szCs w:val="20"/>
              </w:rPr>
            </w:pPr>
            <w:r w:rsidRPr="00980223">
              <w:rPr>
                <w:rFonts w:eastAsia="Times"/>
                <w:color w:val="000000"/>
                <w:sz w:val="20"/>
                <w:szCs w:val="20"/>
              </w:rPr>
              <w:t>0.109**</w:t>
            </w:r>
          </w:p>
        </w:tc>
        <w:tc>
          <w:tcPr>
            <w:tcW w:w="1690" w:type="dxa"/>
          </w:tcPr>
          <w:p w14:paraId="02D5E5E5" w14:textId="77777777" w:rsidR="00D14DD1" w:rsidRPr="00980223" w:rsidRDefault="003B7618" w:rsidP="008A42FB">
            <w:pPr>
              <w:rPr>
                <w:rFonts w:eastAsia="Times"/>
                <w:color w:val="000000"/>
                <w:sz w:val="20"/>
                <w:szCs w:val="20"/>
              </w:rPr>
            </w:pPr>
            <w:r w:rsidRPr="00980223">
              <w:rPr>
                <w:rFonts w:eastAsia="Times"/>
                <w:color w:val="000000"/>
                <w:sz w:val="20"/>
                <w:szCs w:val="20"/>
              </w:rPr>
              <w:t>0.117***</w:t>
            </w:r>
          </w:p>
        </w:tc>
      </w:tr>
      <w:tr w:rsidR="00D14DD1" w:rsidRPr="00980223" w14:paraId="45F62437" w14:textId="77777777" w:rsidTr="009B43BF">
        <w:trPr>
          <w:trHeight w:val="131"/>
        </w:trPr>
        <w:tc>
          <w:tcPr>
            <w:tcW w:w="4301" w:type="dxa"/>
          </w:tcPr>
          <w:p w14:paraId="7761356F"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w:t>
            </w:r>
          </w:p>
        </w:tc>
        <w:tc>
          <w:tcPr>
            <w:tcW w:w="1689" w:type="dxa"/>
          </w:tcPr>
          <w:p w14:paraId="674BEB51" w14:textId="77777777" w:rsidR="00D14DD1" w:rsidRPr="00980223" w:rsidRDefault="003B7618" w:rsidP="008A42FB">
            <w:pPr>
              <w:rPr>
                <w:rFonts w:eastAsia="Times"/>
                <w:color w:val="000000"/>
                <w:sz w:val="20"/>
                <w:szCs w:val="20"/>
              </w:rPr>
            </w:pPr>
            <w:r w:rsidRPr="00980223">
              <w:rPr>
                <w:rFonts w:eastAsia="Times"/>
                <w:color w:val="000000"/>
                <w:sz w:val="20"/>
                <w:szCs w:val="20"/>
              </w:rPr>
              <w:t>0.187***</w:t>
            </w:r>
          </w:p>
        </w:tc>
        <w:tc>
          <w:tcPr>
            <w:tcW w:w="1689" w:type="dxa"/>
          </w:tcPr>
          <w:p w14:paraId="668F7656" w14:textId="77777777" w:rsidR="00D14DD1" w:rsidRPr="00980223" w:rsidRDefault="003B7618" w:rsidP="008A42FB">
            <w:pPr>
              <w:rPr>
                <w:rFonts w:eastAsia="Times"/>
                <w:color w:val="000000"/>
                <w:sz w:val="20"/>
                <w:szCs w:val="20"/>
              </w:rPr>
            </w:pPr>
            <w:r w:rsidRPr="00980223">
              <w:rPr>
                <w:rFonts w:eastAsia="Times"/>
                <w:color w:val="000000"/>
                <w:sz w:val="20"/>
                <w:szCs w:val="20"/>
              </w:rPr>
              <w:t>0.208**</w:t>
            </w:r>
          </w:p>
        </w:tc>
        <w:tc>
          <w:tcPr>
            <w:tcW w:w="1690" w:type="dxa"/>
          </w:tcPr>
          <w:p w14:paraId="28BBC15F" w14:textId="77777777" w:rsidR="00D14DD1" w:rsidRPr="00980223" w:rsidRDefault="003B7618" w:rsidP="008A42FB">
            <w:pPr>
              <w:rPr>
                <w:rFonts w:eastAsia="Times"/>
                <w:color w:val="000000"/>
                <w:sz w:val="20"/>
                <w:szCs w:val="20"/>
              </w:rPr>
            </w:pPr>
            <w:r w:rsidRPr="00980223">
              <w:rPr>
                <w:rFonts w:eastAsia="Times"/>
                <w:color w:val="000000"/>
                <w:sz w:val="20"/>
                <w:szCs w:val="20"/>
              </w:rPr>
              <w:t>0.0898***</w:t>
            </w:r>
          </w:p>
        </w:tc>
      </w:tr>
      <w:tr w:rsidR="00D14DD1" w:rsidRPr="00980223" w14:paraId="107ACC4D" w14:textId="77777777" w:rsidTr="009B43BF">
        <w:trPr>
          <w:trHeight w:val="131"/>
        </w:trPr>
        <w:tc>
          <w:tcPr>
            <w:tcW w:w="4301" w:type="dxa"/>
          </w:tcPr>
          <w:p w14:paraId="0ED82F7F" w14:textId="77777777" w:rsidR="00D14DD1" w:rsidRPr="00980223" w:rsidRDefault="003B7618" w:rsidP="008A42FB">
            <w:pPr>
              <w:rPr>
                <w:rFonts w:eastAsia="Times"/>
                <w:color w:val="000000"/>
                <w:sz w:val="20"/>
                <w:szCs w:val="20"/>
              </w:rPr>
            </w:pPr>
            <w:r w:rsidRPr="00980223">
              <w:rPr>
                <w:rFonts w:eastAsia="Times"/>
                <w:color w:val="000000"/>
                <w:sz w:val="20"/>
                <w:szCs w:val="20"/>
              </w:rPr>
              <w:t>1987-88</w:t>
            </w:r>
          </w:p>
        </w:tc>
        <w:tc>
          <w:tcPr>
            <w:tcW w:w="1689" w:type="dxa"/>
          </w:tcPr>
          <w:p w14:paraId="16A2C2A0" w14:textId="77777777" w:rsidR="00D14DD1" w:rsidRPr="00980223" w:rsidRDefault="003B7618" w:rsidP="008A42FB">
            <w:pPr>
              <w:rPr>
                <w:rFonts w:eastAsia="Times"/>
                <w:color w:val="000000"/>
                <w:sz w:val="20"/>
                <w:szCs w:val="20"/>
              </w:rPr>
            </w:pPr>
            <w:r w:rsidRPr="00980223">
              <w:rPr>
                <w:rFonts w:eastAsia="Times"/>
                <w:color w:val="000000"/>
                <w:sz w:val="20"/>
                <w:szCs w:val="20"/>
              </w:rPr>
              <w:t>-0.240***</w:t>
            </w:r>
          </w:p>
        </w:tc>
        <w:tc>
          <w:tcPr>
            <w:tcW w:w="1689" w:type="dxa"/>
          </w:tcPr>
          <w:p w14:paraId="7D114365" w14:textId="77777777" w:rsidR="00D14DD1" w:rsidRPr="00980223" w:rsidRDefault="003B7618" w:rsidP="008A42FB">
            <w:pPr>
              <w:rPr>
                <w:rFonts w:eastAsia="Times"/>
                <w:color w:val="000000"/>
                <w:sz w:val="20"/>
                <w:szCs w:val="20"/>
              </w:rPr>
            </w:pPr>
            <w:r w:rsidRPr="00980223">
              <w:rPr>
                <w:rFonts w:eastAsia="Times"/>
                <w:color w:val="000000"/>
                <w:sz w:val="20"/>
                <w:szCs w:val="20"/>
              </w:rPr>
              <w:t>-0.315***</w:t>
            </w:r>
          </w:p>
        </w:tc>
        <w:tc>
          <w:tcPr>
            <w:tcW w:w="1690" w:type="dxa"/>
          </w:tcPr>
          <w:p w14:paraId="1A5380A4" w14:textId="77777777" w:rsidR="00D14DD1" w:rsidRPr="00980223" w:rsidRDefault="003B7618" w:rsidP="008A42FB">
            <w:pPr>
              <w:rPr>
                <w:rFonts w:eastAsia="Times"/>
                <w:color w:val="000000"/>
                <w:sz w:val="20"/>
                <w:szCs w:val="20"/>
              </w:rPr>
            </w:pPr>
            <w:r w:rsidRPr="00980223">
              <w:rPr>
                <w:rFonts w:eastAsia="Times"/>
                <w:color w:val="000000"/>
                <w:sz w:val="20"/>
                <w:szCs w:val="20"/>
              </w:rPr>
              <w:t>-0.338***</w:t>
            </w:r>
          </w:p>
        </w:tc>
      </w:tr>
      <w:tr w:rsidR="00D14DD1" w:rsidRPr="00980223" w14:paraId="6EAED06A" w14:textId="77777777" w:rsidTr="009B43BF">
        <w:trPr>
          <w:trHeight w:val="131"/>
        </w:trPr>
        <w:tc>
          <w:tcPr>
            <w:tcW w:w="4301" w:type="dxa"/>
          </w:tcPr>
          <w:p w14:paraId="51FC6CB4" w14:textId="77777777" w:rsidR="00D14DD1" w:rsidRPr="00980223" w:rsidRDefault="003B7618" w:rsidP="008A42FB">
            <w:pPr>
              <w:rPr>
                <w:rFonts w:eastAsia="Times"/>
                <w:color w:val="000000"/>
                <w:sz w:val="20"/>
                <w:szCs w:val="20"/>
              </w:rPr>
            </w:pPr>
            <w:r w:rsidRPr="00980223">
              <w:rPr>
                <w:rFonts w:eastAsia="Times"/>
                <w:color w:val="000000"/>
                <w:sz w:val="20"/>
                <w:szCs w:val="20"/>
              </w:rPr>
              <w:t>1993-94</w:t>
            </w:r>
          </w:p>
        </w:tc>
        <w:tc>
          <w:tcPr>
            <w:tcW w:w="1689" w:type="dxa"/>
          </w:tcPr>
          <w:p w14:paraId="5BE32136" w14:textId="77777777" w:rsidR="00D14DD1" w:rsidRPr="00980223" w:rsidRDefault="003B7618" w:rsidP="008A42FB">
            <w:pPr>
              <w:rPr>
                <w:rFonts w:eastAsia="Times"/>
                <w:color w:val="000000"/>
                <w:sz w:val="20"/>
                <w:szCs w:val="20"/>
              </w:rPr>
            </w:pPr>
            <w:r w:rsidRPr="00980223">
              <w:rPr>
                <w:rFonts w:eastAsia="Times"/>
                <w:color w:val="000000"/>
                <w:sz w:val="20"/>
                <w:szCs w:val="20"/>
              </w:rPr>
              <w:t>-0.178***</w:t>
            </w:r>
          </w:p>
        </w:tc>
        <w:tc>
          <w:tcPr>
            <w:tcW w:w="1689" w:type="dxa"/>
          </w:tcPr>
          <w:p w14:paraId="337DFD11" w14:textId="77777777" w:rsidR="00D14DD1" w:rsidRPr="00980223" w:rsidRDefault="003B7618" w:rsidP="008A42FB">
            <w:pPr>
              <w:rPr>
                <w:rFonts w:eastAsia="Times"/>
                <w:color w:val="000000"/>
                <w:sz w:val="20"/>
                <w:szCs w:val="20"/>
              </w:rPr>
            </w:pPr>
            <w:r w:rsidRPr="00980223">
              <w:rPr>
                <w:rFonts w:eastAsia="Times"/>
                <w:color w:val="000000"/>
                <w:sz w:val="20"/>
                <w:szCs w:val="20"/>
              </w:rPr>
              <w:t>-0.298***</w:t>
            </w:r>
          </w:p>
        </w:tc>
        <w:tc>
          <w:tcPr>
            <w:tcW w:w="1690" w:type="dxa"/>
          </w:tcPr>
          <w:p w14:paraId="036256F6" w14:textId="77777777" w:rsidR="00D14DD1" w:rsidRPr="00980223" w:rsidRDefault="003B7618" w:rsidP="008A42FB">
            <w:pPr>
              <w:rPr>
                <w:rFonts w:eastAsia="Times"/>
                <w:color w:val="000000"/>
                <w:sz w:val="20"/>
                <w:szCs w:val="20"/>
              </w:rPr>
            </w:pPr>
            <w:r w:rsidRPr="00980223">
              <w:rPr>
                <w:rFonts w:eastAsia="Times"/>
                <w:color w:val="000000"/>
                <w:sz w:val="20"/>
                <w:szCs w:val="20"/>
              </w:rPr>
              <w:t>-0.314***</w:t>
            </w:r>
          </w:p>
        </w:tc>
      </w:tr>
      <w:tr w:rsidR="00D14DD1" w:rsidRPr="00980223" w14:paraId="1797E04A" w14:textId="77777777" w:rsidTr="009B43BF">
        <w:trPr>
          <w:trHeight w:val="131"/>
        </w:trPr>
        <w:tc>
          <w:tcPr>
            <w:tcW w:w="4301" w:type="dxa"/>
          </w:tcPr>
          <w:p w14:paraId="437E636D" w14:textId="77777777" w:rsidR="00D14DD1" w:rsidRPr="00980223" w:rsidRDefault="003B7618" w:rsidP="008A42FB">
            <w:pPr>
              <w:rPr>
                <w:rFonts w:eastAsia="Times"/>
                <w:color w:val="000000"/>
                <w:sz w:val="20"/>
                <w:szCs w:val="20"/>
              </w:rPr>
            </w:pPr>
            <w:r w:rsidRPr="00980223">
              <w:rPr>
                <w:rFonts w:eastAsia="Times"/>
                <w:color w:val="000000"/>
                <w:sz w:val="20"/>
                <w:szCs w:val="20"/>
              </w:rPr>
              <w:t>2004-05</w:t>
            </w:r>
          </w:p>
        </w:tc>
        <w:tc>
          <w:tcPr>
            <w:tcW w:w="1689" w:type="dxa"/>
          </w:tcPr>
          <w:p w14:paraId="62B91C3F" w14:textId="77777777" w:rsidR="00D14DD1" w:rsidRPr="00980223" w:rsidRDefault="003B7618" w:rsidP="008A42FB">
            <w:pPr>
              <w:rPr>
                <w:rFonts w:eastAsia="Times"/>
                <w:color w:val="000000"/>
                <w:sz w:val="20"/>
                <w:szCs w:val="20"/>
              </w:rPr>
            </w:pPr>
            <w:r w:rsidRPr="00980223">
              <w:rPr>
                <w:rFonts w:eastAsia="Times"/>
                <w:color w:val="000000"/>
                <w:sz w:val="20"/>
                <w:szCs w:val="20"/>
              </w:rPr>
              <w:t>-0.162***</w:t>
            </w:r>
          </w:p>
        </w:tc>
        <w:tc>
          <w:tcPr>
            <w:tcW w:w="1689" w:type="dxa"/>
          </w:tcPr>
          <w:p w14:paraId="727D79F2" w14:textId="77777777" w:rsidR="00D14DD1" w:rsidRPr="00980223" w:rsidRDefault="003B7618" w:rsidP="008A42FB">
            <w:pPr>
              <w:rPr>
                <w:rFonts w:eastAsia="Times"/>
                <w:color w:val="000000"/>
                <w:sz w:val="20"/>
                <w:szCs w:val="20"/>
              </w:rPr>
            </w:pPr>
            <w:r w:rsidRPr="00980223">
              <w:rPr>
                <w:rFonts w:eastAsia="Times"/>
                <w:color w:val="000000"/>
                <w:sz w:val="20"/>
                <w:szCs w:val="20"/>
              </w:rPr>
              <w:t>-0.214***</w:t>
            </w:r>
          </w:p>
        </w:tc>
        <w:tc>
          <w:tcPr>
            <w:tcW w:w="1690" w:type="dxa"/>
          </w:tcPr>
          <w:p w14:paraId="52BC29AE" w14:textId="77777777" w:rsidR="00D14DD1" w:rsidRPr="00980223" w:rsidRDefault="003B7618" w:rsidP="008A42FB">
            <w:pPr>
              <w:rPr>
                <w:rFonts w:eastAsia="Times"/>
                <w:color w:val="000000"/>
                <w:sz w:val="20"/>
                <w:szCs w:val="20"/>
              </w:rPr>
            </w:pPr>
            <w:r w:rsidRPr="00980223">
              <w:rPr>
                <w:rFonts w:eastAsia="Times"/>
                <w:color w:val="000000"/>
                <w:sz w:val="20"/>
                <w:szCs w:val="20"/>
              </w:rPr>
              <w:t>-0.228***</w:t>
            </w:r>
          </w:p>
        </w:tc>
      </w:tr>
      <w:tr w:rsidR="00D14DD1" w:rsidRPr="00980223" w14:paraId="00E69F45" w14:textId="77777777" w:rsidTr="009B43BF">
        <w:trPr>
          <w:trHeight w:val="131"/>
        </w:trPr>
        <w:tc>
          <w:tcPr>
            <w:tcW w:w="4301" w:type="dxa"/>
          </w:tcPr>
          <w:p w14:paraId="388435D3"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 *1987-88</w:t>
            </w:r>
          </w:p>
        </w:tc>
        <w:tc>
          <w:tcPr>
            <w:tcW w:w="1689" w:type="dxa"/>
          </w:tcPr>
          <w:p w14:paraId="4311A94F" w14:textId="77777777" w:rsidR="00D14DD1" w:rsidRPr="00980223" w:rsidRDefault="003B7618" w:rsidP="008A42FB">
            <w:pPr>
              <w:rPr>
                <w:rFonts w:eastAsia="Times"/>
                <w:color w:val="000000"/>
                <w:sz w:val="20"/>
                <w:szCs w:val="20"/>
              </w:rPr>
            </w:pPr>
            <w:r w:rsidRPr="00980223">
              <w:rPr>
                <w:rFonts w:eastAsia="Times"/>
                <w:color w:val="000000"/>
                <w:sz w:val="20"/>
                <w:szCs w:val="20"/>
              </w:rPr>
              <w:t>-0.148***</w:t>
            </w:r>
          </w:p>
        </w:tc>
        <w:tc>
          <w:tcPr>
            <w:tcW w:w="1689" w:type="dxa"/>
          </w:tcPr>
          <w:p w14:paraId="17990462" w14:textId="77777777" w:rsidR="00D14DD1" w:rsidRPr="00980223" w:rsidRDefault="003B7618" w:rsidP="008A42FB">
            <w:pPr>
              <w:rPr>
                <w:rFonts w:eastAsia="Times"/>
                <w:color w:val="000000"/>
                <w:sz w:val="20"/>
                <w:szCs w:val="20"/>
              </w:rPr>
            </w:pPr>
            <w:r w:rsidRPr="00980223">
              <w:rPr>
                <w:rFonts w:eastAsia="Times"/>
                <w:color w:val="000000"/>
                <w:sz w:val="20"/>
                <w:szCs w:val="20"/>
              </w:rPr>
              <w:t>-0.201**</w:t>
            </w:r>
          </w:p>
        </w:tc>
        <w:tc>
          <w:tcPr>
            <w:tcW w:w="1690" w:type="dxa"/>
          </w:tcPr>
          <w:p w14:paraId="6449DE6B" w14:textId="77777777" w:rsidR="00D14DD1" w:rsidRPr="00980223" w:rsidRDefault="003B7618" w:rsidP="008A42FB">
            <w:pPr>
              <w:rPr>
                <w:rFonts w:eastAsia="Times"/>
                <w:color w:val="000000"/>
                <w:sz w:val="20"/>
                <w:szCs w:val="20"/>
              </w:rPr>
            </w:pPr>
            <w:r w:rsidRPr="00980223">
              <w:rPr>
                <w:rFonts w:eastAsia="Times"/>
                <w:color w:val="000000"/>
                <w:sz w:val="20"/>
                <w:szCs w:val="20"/>
              </w:rPr>
              <w:t>-0.0385</w:t>
            </w:r>
          </w:p>
        </w:tc>
      </w:tr>
      <w:tr w:rsidR="00D14DD1" w:rsidRPr="00980223" w14:paraId="605BA65B" w14:textId="77777777" w:rsidTr="009B43BF">
        <w:trPr>
          <w:trHeight w:val="131"/>
        </w:trPr>
        <w:tc>
          <w:tcPr>
            <w:tcW w:w="4301" w:type="dxa"/>
          </w:tcPr>
          <w:p w14:paraId="2A78B8DD"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 *1993-94</w:t>
            </w:r>
          </w:p>
        </w:tc>
        <w:tc>
          <w:tcPr>
            <w:tcW w:w="1689" w:type="dxa"/>
          </w:tcPr>
          <w:p w14:paraId="7458C2DC" w14:textId="77777777" w:rsidR="00D14DD1" w:rsidRPr="00980223" w:rsidRDefault="003B7618" w:rsidP="008A42FB">
            <w:pPr>
              <w:rPr>
                <w:rFonts w:eastAsia="Times"/>
                <w:color w:val="000000"/>
                <w:sz w:val="20"/>
                <w:szCs w:val="20"/>
              </w:rPr>
            </w:pPr>
            <w:r w:rsidRPr="00980223">
              <w:rPr>
                <w:rFonts w:eastAsia="Times"/>
                <w:color w:val="000000"/>
                <w:sz w:val="20"/>
                <w:szCs w:val="20"/>
              </w:rPr>
              <w:t>0.161*</w:t>
            </w:r>
          </w:p>
        </w:tc>
        <w:tc>
          <w:tcPr>
            <w:tcW w:w="1689" w:type="dxa"/>
          </w:tcPr>
          <w:p w14:paraId="0C386FB1" w14:textId="77777777" w:rsidR="00D14DD1" w:rsidRPr="00980223" w:rsidRDefault="003B7618" w:rsidP="008A42FB">
            <w:pPr>
              <w:rPr>
                <w:rFonts w:eastAsia="Times"/>
                <w:color w:val="000000"/>
                <w:sz w:val="20"/>
                <w:szCs w:val="20"/>
              </w:rPr>
            </w:pPr>
            <w:r w:rsidRPr="00980223">
              <w:rPr>
                <w:rFonts w:eastAsia="Times"/>
                <w:color w:val="000000"/>
                <w:sz w:val="20"/>
                <w:szCs w:val="20"/>
              </w:rPr>
              <w:t>-0.0199</w:t>
            </w:r>
          </w:p>
        </w:tc>
        <w:tc>
          <w:tcPr>
            <w:tcW w:w="1690" w:type="dxa"/>
          </w:tcPr>
          <w:p w14:paraId="6C219B9C" w14:textId="77777777" w:rsidR="00D14DD1" w:rsidRPr="00980223" w:rsidRDefault="003B7618" w:rsidP="008A42FB">
            <w:pPr>
              <w:rPr>
                <w:rFonts w:eastAsia="Times"/>
                <w:color w:val="000000"/>
                <w:sz w:val="20"/>
                <w:szCs w:val="20"/>
              </w:rPr>
            </w:pPr>
            <w:r w:rsidRPr="00980223">
              <w:rPr>
                <w:rFonts w:eastAsia="Times"/>
                <w:color w:val="000000"/>
                <w:sz w:val="20"/>
                <w:szCs w:val="20"/>
              </w:rPr>
              <w:t>0.0259</w:t>
            </w:r>
          </w:p>
        </w:tc>
      </w:tr>
      <w:tr w:rsidR="00D14DD1" w:rsidRPr="00980223" w14:paraId="66EB1642" w14:textId="77777777" w:rsidTr="009B43BF">
        <w:trPr>
          <w:trHeight w:val="131"/>
        </w:trPr>
        <w:tc>
          <w:tcPr>
            <w:tcW w:w="4301" w:type="dxa"/>
          </w:tcPr>
          <w:p w14:paraId="3709E679" w14:textId="77777777" w:rsidR="00D14DD1" w:rsidRPr="00980223" w:rsidRDefault="003B7618" w:rsidP="008A42FB">
            <w:pPr>
              <w:rPr>
                <w:rFonts w:eastAsia="Times"/>
                <w:color w:val="000000"/>
                <w:sz w:val="20"/>
                <w:szCs w:val="20"/>
              </w:rPr>
            </w:pPr>
            <w:r w:rsidRPr="00980223">
              <w:rPr>
                <w:rFonts w:eastAsia="Times"/>
                <w:color w:val="000000"/>
                <w:sz w:val="20"/>
                <w:szCs w:val="20"/>
              </w:rPr>
              <w:t>Per-capita land irrigated *2004-05</w:t>
            </w:r>
          </w:p>
        </w:tc>
        <w:tc>
          <w:tcPr>
            <w:tcW w:w="1689" w:type="dxa"/>
          </w:tcPr>
          <w:p w14:paraId="11DB7BA3" w14:textId="77777777" w:rsidR="00D14DD1" w:rsidRPr="00980223" w:rsidRDefault="003B7618" w:rsidP="008A42FB">
            <w:pPr>
              <w:rPr>
                <w:rFonts w:eastAsia="Times"/>
                <w:color w:val="000000"/>
                <w:sz w:val="20"/>
                <w:szCs w:val="20"/>
              </w:rPr>
            </w:pPr>
            <w:r w:rsidRPr="00980223">
              <w:rPr>
                <w:rFonts w:eastAsia="Times"/>
                <w:color w:val="000000"/>
                <w:sz w:val="20"/>
                <w:szCs w:val="20"/>
              </w:rPr>
              <w:t>0.182**</w:t>
            </w:r>
          </w:p>
        </w:tc>
        <w:tc>
          <w:tcPr>
            <w:tcW w:w="1689" w:type="dxa"/>
          </w:tcPr>
          <w:p w14:paraId="2C22E13A" w14:textId="77777777" w:rsidR="00D14DD1" w:rsidRPr="00980223" w:rsidRDefault="003B7618" w:rsidP="008A42FB">
            <w:pPr>
              <w:rPr>
                <w:rFonts w:eastAsia="Times"/>
                <w:color w:val="000000"/>
                <w:sz w:val="20"/>
                <w:szCs w:val="20"/>
              </w:rPr>
            </w:pPr>
            <w:r w:rsidRPr="00980223">
              <w:rPr>
                <w:rFonts w:eastAsia="Times"/>
                <w:color w:val="000000"/>
                <w:sz w:val="20"/>
                <w:szCs w:val="20"/>
              </w:rPr>
              <w:t>0.299**</w:t>
            </w:r>
          </w:p>
        </w:tc>
        <w:tc>
          <w:tcPr>
            <w:tcW w:w="1690" w:type="dxa"/>
          </w:tcPr>
          <w:p w14:paraId="51272CB6" w14:textId="77777777" w:rsidR="00D14DD1" w:rsidRPr="00980223" w:rsidRDefault="003B7618" w:rsidP="008A42FB">
            <w:pPr>
              <w:rPr>
                <w:rFonts w:eastAsia="Times"/>
                <w:color w:val="000000"/>
                <w:sz w:val="20"/>
                <w:szCs w:val="20"/>
              </w:rPr>
            </w:pPr>
            <w:r w:rsidRPr="00980223">
              <w:rPr>
                <w:rFonts w:eastAsia="Times"/>
                <w:color w:val="000000"/>
                <w:sz w:val="20"/>
                <w:szCs w:val="20"/>
              </w:rPr>
              <w:t>0.178***</w:t>
            </w:r>
          </w:p>
        </w:tc>
      </w:tr>
      <w:tr w:rsidR="00D14DD1" w:rsidRPr="00980223" w14:paraId="04B6E5EF" w14:textId="77777777" w:rsidTr="009B43BF">
        <w:trPr>
          <w:trHeight w:val="131"/>
        </w:trPr>
        <w:tc>
          <w:tcPr>
            <w:tcW w:w="4301" w:type="dxa"/>
          </w:tcPr>
          <w:p w14:paraId="63C1E181" w14:textId="77777777" w:rsidR="00D14DD1" w:rsidRPr="00980223" w:rsidRDefault="003B7618" w:rsidP="008A42FB">
            <w:pPr>
              <w:rPr>
                <w:rFonts w:eastAsia="Times"/>
                <w:color w:val="000000"/>
                <w:sz w:val="20"/>
                <w:szCs w:val="20"/>
              </w:rPr>
            </w:pPr>
            <w:r w:rsidRPr="00980223">
              <w:rPr>
                <w:rFonts w:eastAsia="Times"/>
                <w:color w:val="000000"/>
                <w:sz w:val="20"/>
                <w:szCs w:val="20"/>
              </w:rPr>
              <w:t>Literate below primary</w:t>
            </w:r>
          </w:p>
        </w:tc>
        <w:tc>
          <w:tcPr>
            <w:tcW w:w="1689" w:type="dxa"/>
          </w:tcPr>
          <w:p w14:paraId="1FF4F18D" w14:textId="77777777" w:rsidR="00D14DD1" w:rsidRPr="00980223" w:rsidRDefault="003B7618" w:rsidP="008A42FB">
            <w:pPr>
              <w:rPr>
                <w:rFonts w:eastAsia="Times"/>
                <w:color w:val="000000"/>
                <w:sz w:val="20"/>
                <w:szCs w:val="20"/>
              </w:rPr>
            </w:pPr>
            <w:r w:rsidRPr="00980223">
              <w:rPr>
                <w:rFonts w:eastAsia="Times"/>
                <w:color w:val="000000"/>
                <w:sz w:val="20"/>
                <w:szCs w:val="20"/>
              </w:rPr>
              <w:t>0.0444***</w:t>
            </w:r>
          </w:p>
        </w:tc>
        <w:tc>
          <w:tcPr>
            <w:tcW w:w="1689" w:type="dxa"/>
          </w:tcPr>
          <w:p w14:paraId="12E35FFA" w14:textId="77777777" w:rsidR="00D14DD1" w:rsidRPr="00980223" w:rsidRDefault="003B7618" w:rsidP="008A42FB">
            <w:pPr>
              <w:rPr>
                <w:rFonts w:eastAsia="Times"/>
                <w:color w:val="000000"/>
                <w:sz w:val="20"/>
                <w:szCs w:val="20"/>
              </w:rPr>
            </w:pPr>
            <w:r w:rsidRPr="00980223">
              <w:rPr>
                <w:rFonts w:eastAsia="Times"/>
                <w:color w:val="000000"/>
                <w:sz w:val="20"/>
                <w:szCs w:val="20"/>
              </w:rPr>
              <w:t>0.0582***</w:t>
            </w:r>
          </w:p>
        </w:tc>
        <w:tc>
          <w:tcPr>
            <w:tcW w:w="1690" w:type="dxa"/>
          </w:tcPr>
          <w:p w14:paraId="37E5C4AD" w14:textId="77777777" w:rsidR="00D14DD1" w:rsidRPr="00980223" w:rsidRDefault="003B7618" w:rsidP="008A42FB">
            <w:pPr>
              <w:rPr>
                <w:rFonts w:eastAsia="Times"/>
                <w:color w:val="000000"/>
                <w:sz w:val="20"/>
                <w:szCs w:val="20"/>
              </w:rPr>
            </w:pPr>
            <w:r w:rsidRPr="00980223">
              <w:rPr>
                <w:rFonts w:eastAsia="Times"/>
                <w:color w:val="000000"/>
                <w:sz w:val="20"/>
                <w:szCs w:val="20"/>
              </w:rPr>
              <w:t>0.0630***</w:t>
            </w:r>
          </w:p>
        </w:tc>
      </w:tr>
      <w:tr w:rsidR="00D14DD1" w:rsidRPr="00980223" w14:paraId="57D4E4DB" w14:textId="77777777" w:rsidTr="009B43BF">
        <w:trPr>
          <w:trHeight w:val="131"/>
        </w:trPr>
        <w:tc>
          <w:tcPr>
            <w:tcW w:w="4301" w:type="dxa"/>
          </w:tcPr>
          <w:p w14:paraId="779FC76E" w14:textId="77777777" w:rsidR="00D14DD1" w:rsidRPr="00980223" w:rsidRDefault="003B7618" w:rsidP="008A42FB">
            <w:pPr>
              <w:rPr>
                <w:rFonts w:eastAsia="Times"/>
                <w:color w:val="000000"/>
                <w:sz w:val="20"/>
                <w:szCs w:val="20"/>
              </w:rPr>
            </w:pPr>
            <w:r w:rsidRPr="00980223">
              <w:rPr>
                <w:rFonts w:eastAsia="Times"/>
                <w:color w:val="000000"/>
                <w:sz w:val="20"/>
                <w:szCs w:val="20"/>
              </w:rPr>
              <w:t>Primary</w:t>
            </w:r>
          </w:p>
        </w:tc>
        <w:tc>
          <w:tcPr>
            <w:tcW w:w="1689" w:type="dxa"/>
          </w:tcPr>
          <w:p w14:paraId="47B2BD59" w14:textId="77777777" w:rsidR="00D14DD1" w:rsidRPr="00980223" w:rsidRDefault="003B7618" w:rsidP="008A42FB">
            <w:pPr>
              <w:rPr>
                <w:rFonts w:eastAsia="Times"/>
                <w:color w:val="000000"/>
                <w:sz w:val="20"/>
                <w:szCs w:val="20"/>
              </w:rPr>
            </w:pPr>
            <w:r w:rsidRPr="00980223">
              <w:rPr>
                <w:rFonts w:eastAsia="Times"/>
                <w:color w:val="000000"/>
                <w:sz w:val="20"/>
                <w:szCs w:val="20"/>
              </w:rPr>
              <w:t>0.0337**</w:t>
            </w:r>
          </w:p>
        </w:tc>
        <w:tc>
          <w:tcPr>
            <w:tcW w:w="1689" w:type="dxa"/>
          </w:tcPr>
          <w:p w14:paraId="2F16D8DF" w14:textId="77777777" w:rsidR="00D14DD1" w:rsidRPr="00980223" w:rsidRDefault="003B7618" w:rsidP="008A42FB">
            <w:pPr>
              <w:rPr>
                <w:rFonts w:eastAsia="Times"/>
                <w:color w:val="000000"/>
                <w:sz w:val="20"/>
                <w:szCs w:val="20"/>
              </w:rPr>
            </w:pPr>
            <w:r w:rsidRPr="00980223">
              <w:rPr>
                <w:rFonts w:eastAsia="Times"/>
                <w:color w:val="000000"/>
                <w:sz w:val="20"/>
                <w:szCs w:val="20"/>
              </w:rPr>
              <w:t>0.0592***</w:t>
            </w:r>
          </w:p>
        </w:tc>
        <w:tc>
          <w:tcPr>
            <w:tcW w:w="1690" w:type="dxa"/>
          </w:tcPr>
          <w:p w14:paraId="1A8ABF2D" w14:textId="77777777" w:rsidR="00D14DD1" w:rsidRPr="00980223" w:rsidRDefault="003B7618" w:rsidP="008A42FB">
            <w:pPr>
              <w:rPr>
                <w:rFonts w:eastAsia="Times"/>
                <w:color w:val="000000"/>
                <w:sz w:val="20"/>
                <w:szCs w:val="20"/>
              </w:rPr>
            </w:pPr>
            <w:r w:rsidRPr="00980223">
              <w:rPr>
                <w:rFonts w:eastAsia="Times"/>
                <w:color w:val="000000"/>
                <w:sz w:val="20"/>
                <w:szCs w:val="20"/>
              </w:rPr>
              <w:t>0.0951***</w:t>
            </w:r>
          </w:p>
        </w:tc>
      </w:tr>
      <w:tr w:rsidR="00D14DD1" w:rsidRPr="00980223" w14:paraId="3995DE53" w14:textId="77777777" w:rsidTr="009B43BF">
        <w:trPr>
          <w:trHeight w:val="131"/>
        </w:trPr>
        <w:tc>
          <w:tcPr>
            <w:tcW w:w="4301" w:type="dxa"/>
          </w:tcPr>
          <w:p w14:paraId="1D5C98A7" w14:textId="77777777" w:rsidR="00D14DD1" w:rsidRPr="00980223" w:rsidRDefault="003B7618" w:rsidP="008A42FB">
            <w:pPr>
              <w:rPr>
                <w:rFonts w:eastAsia="Times"/>
                <w:color w:val="000000"/>
                <w:sz w:val="20"/>
                <w:szCs w:val="20"/>
              </w:rPr>
            </w:pPr>
            <w:r w:rsidRPr="00980223">
              <w:rPr>
                <w:rFonts w:eastAsia="Times"/>
                <w:color w:val="000000"/>
                <w:sz w:val="20"/>
                <w:szCs w:val="20"/>
              </w:rPr>
              <w:t>Middle</w:t>
            </w:r>
          </w:p>
        </w:tc>
        <w:tc>
          <w:tcPr>
            <w:tcW w:w="1689" w:type="dxa"/>
          </w:tcPr>
          <w:p w14:paraId="0458F226" w14:textId="77777777" w:rsidR="00D14DD1" w:rsidRPr="00980223" w:rsidRDefault="003B7618" w:rsidP="008A42FB">
            <w:pPr>
              <w:rPr>
                <w:rFonts w:eastAsia="Times"/>
                <w:color w:val="000000"/>
                <w:sz w:val="20"/>
                <w:szCs w:val="20"/>
              </w:rPr>
            </w:pPr>
            <w:r w:rsidRPr="00980223">
              <w:rPr>
                <w:rFonts w:eastAsia="Times"/>
                <w:color w:val="000000"/>
                <w:sz w:val="20"/>
                <w:szCs w:val="20"/>
              </w:rPr>
              <w:t>0.0889***</w:t>
            </w:r>
          </w:p>
        </w:tc>
        <w:tc>
          <w:tcPr>
            <w:tcW w:w="1689" w:type="dxa"/>
          </w:tcPr>
          <w:p w14:paraId="634E471D" w14:textId="77777777" w:rsidR="00D14DD1" w:rsidRPr="00980223" w:rsidRDefault="003B7618" w:rsidP="008A42FB">
            <w:pPr>
              <w:rPr>
                <w:rFonts w:eastAsia="Times"/>
                <w:color w:val="000000"/>
                <w:sz w:val="20"/>
                <w:szCs w:val="20"/>
              </w:rPr>
            </w:pPr>
            <w:r w:rsidRPr="00980223">
              <w:rPr>
                <w:rFonts w:eastAsia="Times"/>
                <w:color w:val="000000"/>
                <w:sz w:val="20"/>
                <w:szCs w:val="20"/>
              </w:rPr>
              <w:t>0.136***</w:t>
            </w:r>
          </w:p>
        </w:tc>
        <w:tc>
          <w:tcPr>
            <w:tcW w:w="1690" w:type="dxa"/>
          </w:tcPr>
          <w:p w14:paraId="4D0AFCED" w14:textId="77777777" w:rsidR="00D14DD1" w:rsidRPr="00980223" w:rsidRDefault="003B7618" w:rsidP="008A42FB">
            <w:pPr>
              <w:rPr>
                <w:rFonts w:eastAsia="Times"/>
                <w:color w:val="000000"/>
                <w:sz w:val="20"/>
                <w:szCs w:val="20"/>
              </w:rPr>
            </w:pPr>
            <w:r w:rsidRPr="00980223">
              <w:rPr>
                <w:rFonts w:eastAsia="Times"/>
                <w:color w:val="000000"/>
                <w:sz w:val="20"/>
                <w:szCs w:val="20"/>
              </w:rPr>
              <w:t>0.158***</w:t>
            </w:r>
          </w:p>
        </w:tc>
      </w:tr>
      <w:tr w:rsidR="00D14DD1" w:rsidRPr="00980223" w14:paraId="602745B1" w14:textId="77777777" w:rsidTr="009B43BF">
        <w:trPr>
          <w:trHeight w:val="131"/>
        </w:trPr>
        <w:tc>
          <w:tcPr>
            <w:tcW w:w="4301" w:type="dxa"/>
          </w:tcPr>
          <w:p w14:paraId="457EE1E8" w14:textId="77777777" w:rsidR="00D14DD1" w:rsidRPr="00980223" w:rsidRDefault="003B7618" w:rsidP="008A42FB">
            <w:pPr>
              <w:rPr>
                <w:rFonts w:eastAsia="Times"/>
                <w:color w:val="000000"/>
                <w:sz w:val="20"/>
                <w:szCs w:val="20"/>
              </w:rPr>
            </w:pPr>
            <w:r w:rsidRPr="00980223">
              <w:rPr>
                <w:rFonts w:eastAsia="Times"/>
                <w:color w:val="000000"/>
                <w:sz w:val="20"/>
                <w:szCs w:val="20"/>
              </w:rPr>
              <w:t>Secondary</w:t>
            </w:r>
          </w:p>
        </w:tc>
        <w:tc>
          <w:tcPr>
            <w:tcW w:w="1689" w:type="dxa"/>
          </w:tcPr>
          <w:p w14:paraId="2FAD4D43" w14:textId="77777777" w:rsidR="00D14DD1" w:rsidRPr="00980223" w:rsidRDefault="003B7618" w:rsidP="008A42FB">
            <w:pPr>
              <w:rPr>
                <w:rFonts w:eastAsia="Times"/>
                <w:color w:val="000000"/>
                <w:sz w:val="20"/>
                <w:szCs w:val="20"/>
              </w:rPr>
            </w:pPr>
            <w:r w:rsidRPr="00980223">
              <w:rPr>
                <w:rFonts w:eastAsia="Times"/>
                <w:color w:val="000000"/>
                <w:sz w:val="20"/>
                <w:szCs w:val="20"/>
              </w:rPr>
              <w:t>0.176***</w:t>
            </w:r>
          </w:p>
        </w:tc>
        <w:tc>
          <w:tcPr>
            <w:tcW w:w="1689" w:type="dxa"/>
          </w:tcPr>
          <w:p w14:paraId="2679BDDC" w14:textId="77777777" w:rsidR="00D14DD1" w:rsidRPr="00980223" w:rsidRDefault="003B7618" w:rsidP="008A42FB">
            <w:pPr>
              <w:rPr>
                <w:rFonts w:eastAsia="Times"/>
                <w:color w:val="000000"/>
                <w:sz w:val="20"/>
                <w:szCs w:val="20"/>
              </w:rPr>
            </w:pPr>
            <w:r w:rsidRPr="00980223">
              <w:rPr>
                <w:rFonts w:eastAsia="Times"/>
                <w:color w:val="000000"/>
                <w:sz w:val="20"/>
                <w:szCs w:val="20"/>
              </w:rPr>
              <w:t>0.231***</w:t>
            </w:r>
          </w:p>
        </w:tc>
        <w:tc>
          <w:tcPr>
            <w:tcW w:w="1690" w:type="dxa"/>
          </w:tcPr>
          <w:p w14:paraId="27757571" w14:textId="77777777" w:rsidR="00D14DD1" w:rsidRPr="00980223" w:rsidRDefault="003B7618" w:rsidP="008A42FB">
            <w:pPr>
              <w:rPr>
                <w:rFonts w:eastAsia="Times"/>
                <w:color w:val="000000"/>
                <w:sz w:val="20"/>
                <w:szCs w:val="20"/>
              </w:rPr>
            </w:pPr>
            <w:r w:rsidRPr="00980223">
              <w:rPr>
                <w:rFonts w:eastAsia="Times"/>
                <w:color w:val="000000"/>
                <w:sz w:val="20"/>
                <w:szCs w:val="20"/>
              </w:rPr>
              <w:t>0.237***</w:t>
            </w:r>
          </w:p>
        </w:tc>
      </w:tr>
      <w:tr w:rsidR="00D14DD1" w:rsidRPr="00980223" w14:paraId="02982A53" w14:textId="77777777" w:rsidTr="009B43BF">
        <w:trPr>
          <w:trHeight w:val="131"/>
        </w:trPr>
        <w:tc>
          <w:tcPr>
            <w:tcW w:w="4301" w:type="dxa"/>
          </w:tcPr>
          <w:p w14:paraId="5DA988BE" w14:textId="77777777" w:rsidR="00D14DD1" w:rsidRPr="00980223" w:rsidRDefault="003B7618" w:rsidP="008A42FB">
            <w:pPr>
              <w:rPr>
                <w:rFonts w:eastAsia="Times"/>
                <w:color w:val="000000"/>
                <w:sz w:val="20"/>
                <w:szCs w:val="20"/>
              </w:rPr>
            </w:pPr>
            <w:r w:rsidRPr="00980223">
              <w:rPr>
                <w:rFonts w:eastAsia="Times"/>
                <w:color w:val="000000"/>
                <w:sz w:val="20"/>
                <w:szCs w:val="20"/>
              </w:rPr>
              <w:t>HS and above</w:t>
            </w:r>
          </w:p>
        </w:tc>
        <w:tc>
          <w:tcPr>
            <w:tcW w:w="1689" w:type="dxa"/>
          </w:tcPr>
          <w:p w14:paraId="4BEFBB03" w14:textId="77777777" w:rsidR="00D14DD1" w:rsidRPr="00980223" w:rsidRDefault="003B7618" w:rsidP="008A42FB">
            <w:pPr>
              <w:rPr>
                <w:rFonts w:eastAsia="Times"/>
                <w:color w:val="000000"/>
                <w:sz w:val="20"/>
                <w:szCs w:val="20"/>
              </w:rPr>
            </w:pPr>
            <w:r w:rsidRPr="00980223">
              <w:rPr>
                <w:rFonts w:eastAsia="Times"/>
                <w:color w:val="000000"/>
                <w:sz w:val="20"/>
                <w:szCs w:val="20"/>
              </w:rPr>
              <w:t>0.297***</w:t>
            </w:r>
          </w:p>
        </w:tc>
        <w:tc>
          <w:tcPr>
            <w:tcW w:w="1689" w:type="dxa"/>
          </w:tcPr>
          <w:p w14:paraId="46E641B3" w14:textId="77777777" w:rsidR="00D14DD1" w:rsidRPr="00980223" w:rsidRDefault="003B7618" w:rsidP="008A42FB">
            <w:pPr>
              <w:rPr>
                <w:rFonts w:eastAsia="Times"/>
                <w:color w:val="000000"/>
                <w:sz w:val="20"/>
                <w:szCs w:val="20"/>
              </w:rPr>
            </w:pPr>
            <w:r w:rsidRPr="00980223">
              <w:rPr>
                <w:rFonts w:eastAsia="Times"/>
                <w:color w:val="000000"/>
                <w:sz w:val="20"/>
                <w:szCs w:val="20"/>
              </w:rPr>
              <w:t>0.389***</w:t>
            </w:r>
          </w:p>
        </w:tc>
        <w:tc>
          <w:tcPr>
            <w:tcW w:w="1690" w:type="dxa"/>
          </w:tcPr>
          <w:p w14:paraId="0A73412E" w14:textId="77777777" w:rsidR="00D14DD1" w:rsidRPr="00980223" w:rsidRDefault="003B7618" w:rsidP="008A42FB">
            <w:pPr>
              <w:rPr>
                <w:rFonts w:eastAsia="Times"/>
                <w:color w:val="000000"/>
                <w:sz w:val="20"/>
                <w:szCs w:val="20"/>
              </w:rPr>
            </w:pPr>
            <w:r w:rsidRPr="00980223">
              <w:rPr>
                <w:rFonts w:eastAsia="Times"/>
                <w:color w:val="000000"/>
                <w:sz w:val="20"/>
                <w:szCs w:val="20"/>
              </w:rPr>
              <w:t>0.392***</w:t>
            </w:r>
          </w:p>
        </w:tc>
      </w:tr>
      <w:tr w:rsidR="00D14DD1" w:rsidRPr="00980223" w14:paraId="1E798972" w14:textId="77777777" w:rsidTr="009B43BF">
        <w:trPr>
          <w:trHeight w:val="131"/>
        </w:trPr>
        <w:tc>
          <w:tcPr>
            <w:tcW w:w="4301" w:type="dxa"/>
          </w:tcPr>
          <w:p w14:paraId="229C76DD" w14:textId="77777777" w:rsidR="00D14DD1" w:rsidRPr="00980223" w:rsidRDefault="003B7618" w:rsidP="008A42FB">
            <w:pPr>
              <w:rPr>
                <w:rFonts w:eastAsia="Times"/>
                <w:color w:val="000000"/>
                <w:sz w:val="20"/>
                <w:szCs w:val="20"/>
              </w:rPr>
            </w:pPr>
            <w:r w:rsidRPr="00980223">
              <w:rPr>
                <w:rFonts w:eastAsia="Times"/>
                <w:color w:val="000000"/>
                <w:sz w:val="20"/>
                <w:szCs w:val="20"/>
              </w:rPr>
              <w:lastRenderedPageBreak/>
              <w:t>Middle *1987-88</w:t>
            </w:r>
          </w:p>
        </w:tc>
        <w:tc>
          <w:tcPr>
            <w:tcW w:w="1689" w:type="dxa"/>
          </w:tcPr>
          <w:p w14:paraId="6788C56A" w14:textId="77777777" w:rsidR="00D14DD1" w:rsidRPr="00980223" w:rsidRDefault="003B7618" w:rsidP="008A42FB">
            <w:pPr>
              <w:rPr>
                <w:rFonts w:eastAsia="Times"/>
                <w:color w:val="000000"/>
                <w:sz w:val="20"/>
                <w:szCs w:val="20"/>
              </w:rPr>
            </w:pPr>
            <w:r w:rsidRPr="00980223">
              <w:rPr>
                <w:rFonts w:eastAsia="Times"/>
                <w:color w:val="000000"/>
                <w:sz w:val="20"/>
                <w:szCs w:val="20"/>
              </w:rPr>
              <w:t>0.133***</w:t>
            </w:r>
          </w:p>
        </w:tc>
        <w:tc>
          <w:tcPr>
            <w:tcW w:w="1689" w:type="dxa"/>
          </w:tcPr>
          <w:p w14:paraId="050A6F25" w14:textId="77777777" w:rsidR="00D14DD1" w:rsidRPr="00980223" w:rsidRDefault="003B7618" w:rsidP="008A42FB">
            <w:pPr>
              <w:rPr>
                <w:rFonts w:eastAsia="Times"/>
                <w:color w:val="000000"/>
                <w:sz w:val="20"/>
                <w:szCs w:val="20"/>
              </w:rPr>
            </w:pPr>
            <w:r w:rsidRPr="00980223">
              <w:rPr>
                <w:rFonts w:eastAsia="Times"/>
                <w:color w:val="000000"/>
                <w:sz w:val="20"/>
                <w:szCs w:val="20"/>
              </w:rPr>
              <w:t>0.0172</w:t>
            </w:r>
          </w:p>
        </w:tc>
        <w:tc>
          <w:tcPr>
            <w:tcW w:w="1690" w:type="dxa"/>
          </w:tcPr>
          <w:p w14:paraId="7C5686AD" w14:textId="77777777" w:rsidR="00D14DD1" w:rsidRPr="00980223" w:rsidRDefault="003B7618" w:rsidP="008A42FB">
            <w:pPr>
              <w:rPr>
                <w:rFonts w:eastAsia="Times"/>
                <w:color w:val="000000"/>
                <w:sz w:val="20"/>
                <w:szCs w:val="20"/>
              </w:rPr>
            </w:pPr>
            <w:r w:rsidRPr="00980223">
              <w:rPr>
                <w:rFonts w:eastAsia="Times"/>
                <w:color w:val="000000"/>
                <w:sz w:val="20"/>
                <w:szCs w:val="20"/>
              </w:rPr>
              <w:t>0.0862***</w:t>
            </w:r>
          </w:p>
        </w:tc>
      </w:tr>
      <w:tr w:rsidR="00D14DD1" w:rsidRPr="00980223" w14:paraId="1BC4A107" w14:textId="77777777" w:rsidTr="009B43BF">
        <w:trPr>
          <w:trHeight w:val="131"/>
        </w:trPr>
        <w:tc>
          <w:tcPr>
            <w:tcW w:w="4301" w:type="dxa"/>
          </w:tcPr>
          <w:p w14:paraId="379A91C9" w14:textId="77777777" w:rsidR="00D14DD1" w:rsidRPr="00980223" w:rsidRDefault="003B7618" w:rsidP="008A42FB">
            <w:pPr>
              <w:rPr>
                <w:rFonts w:eastAsia="Times"/>
                <w:color w:val="000000"/>
                <w:sz w:val="20"/>
                <w:szCs w:val="20"/>
              </w:rPr>
            </w:pPr>
            <w:r w:rsidRPr="00980223">
              <w:rPr>
                <w:rFonts w:eastAsia="Times"/>
                <w:color w:val="000000"/>
                <w:sz w:val="20"/>
                <w:szCs w:val="20"/>
              </w:rPr>
              <w:t>Middle *1993-94</w:t>
            </w:r>
          </w:p>
        </w:tc>
        <w:tc>
          <w:tcPr>
            <w:tcW w:w="1689" w:type="dxa"/>
          </w:tcPr>
          <w:p w14:paraId="3FD7AEC6" w14:textId="77777777" w:rsidR="00D14DD1" w:rsidRPr="00980223" w:rsidRDefault="003B7618" w:rsidP="008A42FB">
            <w:pPr>
              <w:rPr>
                <w:rFonts w:eastAsia="Times"/>
                <w:color w:val="000000"/>
                <w:sz w:val="20"/>
                <w:szCs w:val="20"/>
              </w:rPr>
            </w:pPr>
            <w:r w:rsidRPr="00980223">
              <w:rPr>
                <w:rFonts w:eastAsia="Times"/>
                <w:color w:val="000000"/>
                <w:sz w:val="20"/>
                <w:szCs w:val="20"/>
              </w:rPr>
              <w:t>0.0681***</w:t>
            </w:r>
          </w:p>
        </w:tc>
        <w:tc>
          <w:tcPr>
            <w:tcW w:w="1689" w:type="dxa"/>
          </w:tcPr>
          <w:p w14:paraId="5058CB34" w14:textId="77777777" w:rsidR="00D14DD1" w:rsidRPr="00980223" w:rsidRDefault="003B7618" w:rsidP="008A42FB">
            <w:pPr>
              <w:rPr>
                <w:rFonts w:eastAsia="Times"/>
                <w:color w:val="000000"/>
                <w:sz w:val="20"/>
                <w:szCs w:val="20"/>
              </w:rPr>
            </w:pPr>
            <w:r w:rsidRPr="00980223">
              <w:rPr>
                <w:rFonts w:eastAsia="Times"/>
                <w:color w:val="000000"/>
                <w:sz w:val="20"/>
                <w:szCs w:val="20"/>
              </w:rPr>
              <w:t>0.0191</w:t>
            </w:r>
          </w:p>
        </w:tc>
        <w:tc>
          <w:tcPr>
            <w:tcW w:w="1690" w:type="dxa"/>
          </w:tcPr>
          <w:p w14:paraId="79786B98" w14:textId="77777777" w:rsidR="00D14DD1" w:rsidRPr="00980223" w:rsidRDefault="003B7618" w:rsidP="008A42FB">
            <w:pPr>
              <w:rPr>
                <w:rFonts w:eastAsia="Times"/>
                <w:color w:val="000000"/>
                <w:sz w:val="20"/>
                <w:szCs w:val="20"/>
              </w:rPr>
            </w:pPr>
            <w:r w:rsidRPr="00980223">
              <w:rPr>
                <w:rFonts w:eastAsia="Times"/>
                <w:color w:val="000000"/>
                <w:sz w:val="20"/>
                <w:szCs w:val="20"/>
              </w:rPr>
              <w:t>0.0556***</w:t>
            </w:r>
          </w:p>
        </w:tc>
      </w:tr>
      <w:tr w:rsidR="00D14DD1" w:rsidRPr="00980223" w14:paraId="2FE75D18" w14:textId="77777777" w:rsidTr="009B43BF">
        <w:trPr>
          <w:trHeight w:val="131"/>
        </w:trPr>
        <w:tc>
          <w:tcPr>
            <w:tcW w:w="4301" w:type="dxa"/>
          </w:tcPr>
          <w:p w14:paraId="6162584A" w14:textId="77777777" w:rsidR="00D14DD1" w:rsidRPr="00980223" w:rsidRDefault="003B7618" w:rsidP="008A42FB">
            <w:pPr>
              <w:rPr>
                <w:rFonts w:eastAsia="Times"/>
                <w:color w:val="000000"/>
                <w:sz w:val="20"/>
                <w:szCs w:val="20"/>
              </w:rPr>
            </w:pPr>
            <w:r w:rsidRPr="00980223">
              <w:rPr>
                <w:rFonts w:eastAsia="Times"/>
                <w:color w:val="000000"/>
                <w:sz w:val="20"/>
                <w:szCs w:val="20"/>
              </w:rPr>
              <w:t>Middle *2004-05</w:t>
            </w:r>
          </w:p>
        </w:tc>
        <w:tc>
          <w:tcPr>
            <w:tcW w:w="1689" w:type="dxa"/>
          </w:tcPr>
          <w:p w14:paraId="14E20B6B" w14:textId="77777777" w:rsidR="00D14DD1" w:rsidRPr="00980223" w:rsidRDefault="003B7618" w:rsidP="008A42FB">
            <w:pPr>
              <w:rPr>
                <w:rFonts w:eastAsia="Times"/>
                <w:color w:val="000000"/>
                <w:sz w:val="20"/>
                <w:szCs w:val="20"/>
              </w:rPr>
            </w:pPr>
            <w:r w:rsidRPr="00980223">
              <w:rPr>
                <w:rFonts w:eastAsia="Times"/>
                <w:color w:val="000000"/>
                <w:sz w:val="20"/>
                <w:szCs w:val="20"/>
              </w:rPr>
              <w:t>0.0763***</w:t>
            </w:r>
          </w:p>
        </w:tc>
        <w:tc>
          <w:tcPr>
            <w:tcW w:w="1689" w:type="dxa"/>
          </w:tcPr>
          <w:p w14:paraId="3EDCB700" w14:textId="77777777" w:rsidR="00D14DD1" w:rsidRPr="00980223" w:rsidRDefault="003B7618" w:rsidP="008A42FB">
            <w:pPr>
              <w:rPr>
                <w:rFonts w:eastAsia="Times"/>
                <w:color w:val="000000"/>
                <w:sz w:val="20"/>
                <w:szCs w:val="20"/>
              </w:rPr>
            </w:pPr>
            <w:r w:rsidRPr="00980223">
              <w:rPr>
                <w:rFonts w:eastAsia="Times"/>
                <w:color w:val="000000"/>
                <w:sz w:val="20"/>
                <w:szCs w:val="20"/>
              </w:rPr>
              <w:t>-0.00403</w:t>
            </w:r>
          </w:p>
        </w:tc>
        <w:tc>
          <w:tcPr>
            <w:tcW w:w="1690" w:type="dxa"/>
          </w:tcPr>
          <w:p w14:paraId="34655E81" w14:textId="77777777" w:rsidR="00D14DD1" w:rsidRPr="00980223" w:rsidRDefault="003B7618" w:rsidP="008A42FB">
            <w:pPr>
              <w:rPr>
                <w:rFonts w:eastAsia="Times"/>
                <w:color w:val="000000"/>
                <w:sz w:val="20"/>
                <w:szCs w:val="20"/>
              </w:rPr>
            </w:pPr>
            <w:r w:rsidRPr="00980223">
              <w:rPr>
                <w:rFonts w:eastAsia="Times"/>
                <w:color w:val="000000"/>
                <w:sz w:val="20"/>
                <w:szCs w:val="20"/>
              </w:rPr>
              <w:t>0.0302***</w:t>
            </w:r>
          </w:p>
        </w:tc>
      </w:tr>
      <w:tr w:rsidR="00D14DD1" w:rsidRPr="00980223" w14:paraId="18D49F20" w14:textId="77777777" w:rsidTr="009B43BF">
        <w:trPr>
          <w:trHeight w:val="157"/>
        </w:trPr>
        <w:tc>
          <w:tcPr>
            <w:tcW w:w="4301" w:type="dxa"/>
          </w:tcPr>
          <w:p w14:paraId="59EB4094" w14:textId="77777777" w:rsidR="00D14DD1" w:rsidRPr="00980223" w:rsidRDefault="003B7618" w:rsidP="008A42FB">
            <w:pPr>
              <w:rPr>
                <w:rFonts w:eastAsia="Times"/>
                <w:color w:val="000000"/>
                <w:sz w:val="20"/>
                <w:szCs w:val="20"/>
              </w:rPr>
            </w:pPr>
            <w:r w:rsidRPr="00980223">
              <w:rPr>
                <w:rFonts w:eastAsia="Times"/>
                <w:color w:val="000000"/>
                <w:sz w:val="20"/>
                <w:szCs w:val="20"/>
              </w:rPr>
              <w:t>SENA</w:t>
            </w:r>
          </w:p>
        </w:tc>
        <w:tc>
          <w:tcPr>
            <w:tcW w:w="1689" w:type="dxa"/>
          </w:tcPr>
          <w:p w14:paraId="311945F5" w14:textId="77777777" w:rsidR="00D14DD1" w:rsidRPr="00980223" w:rsidRDefault="003B7618" w:rsidP="008A42FB">
            <w:pPr>
              <w:rPr>
                <w:rFonts w:eastAsia="Times"/>
                <w:color w:val="000000"/>
                <w:sz w:val="20"/>
                <w:szCs w:val="20"/>
              </w:rPr>
            </w:pPr>
            <w:r w:rsidRPr="00980223">
              <w:rPr>
                <w:rFonts w:eastAsia="Times"/>
                <w:color w:val="000000"/>
                <w:sz w:val="20"/>
                <w:szCs w:val="20"/>
              </w:rPr>
              <w:t>0.231***</w:t>
            </w:r>
          </w:p>
        </w:tc>
        <w:tc>
          <w:tcPr>
            <w:tcW w:w="1689" w:type="dxa"/>
          </w:tcPr>
          <w:p w14:paraId="319D99D4" w14:textId="77777777" w:rsidR="00D14DD1" w:rsidRPr="00980223" w:rsidRDefault="003B7618" w:rsidP="008A42FB">
            <w:pPr>
              <w:rPr>
                <w:rFonts w:eastAsia="Times"/>
                <w:color w:val="000000"/>
                <w:sz w:val="20"/>
                <w:szCs w:val="20"/>
              </w:rPr>
            </w:pPr>
            <w:r w:rsidRPr="00980223">
              <w:rPr>
                <w:rFonts w:eastAsia="Times"/>
                <w:color w:val="000000"/>
                <w:sz w:val="20"/>
                <w:szCs w:val="20"/>
              </w:rPr>
              <w:t>0.133***</w:t>
            </w:r>
          </w:p>
        </w:tc>
        <w:tc>
          <w:tcPr>
            <w:tcW w:w="1690" w:type="dxa"/>
          </w:tcPr>
          <w:p w14:paraId="06231AFB" w14:textId="77777777" w:rsidR="00D14DD1" w:rsidRPr="00980223" w:rsidRDefault="003B7618" w:rsidP="008A42FB">
            <w:pPr>
              <w:rPr>
                <w:rFonts w:eastAsia="Times"/>
                <w:color w:val="000000"/>
                <w:sz w:val="20"/>
                <w:szCs w:val="20"/>
              </w:rPr>
            </w:pPr>
            <w:r w:rsidRPr="00980223">
              <w:rPr>
                <w:rFonts w:eastAsia="Times"/>
                <w:color w:val="000000"/>
                <w:sz w:val="20"/>
                <w:szCs w:val="20"/>
              </w:rPr>
              <w:t>0.184***</w:t>
            </w:r>
          </w:p>
          <w:p w14:paraId="0BCED52C" w14:textId="77777777" w:rsidR="00D14DD1" w:rsidRPr="00980223" w:rsidRDefault="00D14DD1" w:rsidP="008A42FB">
            <w:pPr>
              <w:rPr>
                <w:rFonts w:eastAsia="Times"/>
                <w:color w:val="000000"/>
                <w:sz w:val="20"/>
                <w:szCs w:val="20"/>
              </w:rPr>
            </w:pPr>
          </w:p>
        </w:tc>
      </w:tr>
      <w:tr w:rsidR="00D14DD1" w:rsidRPr="00980223" w14:paraId="5FFFC0E6" w14:textId="77777777" w:rsidTr="009B43BF">
        <w:trPr>
          <w:trHeight w:val="131"/>
        </w:trPr>
        <w:tc>
          <w:tcPr>
            <w:tcW w:w="4301" w:type="dxa"/>
          </w:tcPr>
          <w:p w14:paraId="2FE9538F"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p>
        </w:tc>
        <w:tc>
          <w:tcPr>
            <w:tcW w:w="1689" w:type="dxa"/>
          </w:tcPr>
          <w:p w14:paraId="253772FC" w14:textId="77777777" w:rsidR="00D14DD1" w:rsidRPr="00980223" w:rsidRDefault="003B7618" w:rsidP="008A42FB">
            <w:pPr>
              <w:rPr>
                <w:rFonts w:eastAsia="Times"/>
                <w:color w:val="000000"/>
                <w:sz w:val="20"/>
                <w:szCs w:val="20"/>
              </w:rPr>
            </w:pPr>
            <w:r w:rsidRPr="00980223">
              <w:rPr>
                <w:rFonts w:eastAsia="Times"/>
                <w:color w:val="000000"/>
                <w:sz w:val="20"/>
                <w:szCs w:val="20"/>
              </w:rPr>
              <w:t>0.0684***</w:t>
            </w:r>
          </w:p>
        </w:tc>
        <w:tc>
          <w:tcPr>
            <w:tcW w:w="1689" w:type="dxa"/>
          </w:tcPr>
          <w:p w14:paraId="5B4305D0" w14:textId="77777777" w:rsidR="00D14DD1" w:rsidRPr="00980223" w:rsidRDefault="003B7618" w:rsidP="008A42FB">
            <w:pPr>
              <w:rPr>
                <w:rFonts w:eastAsia="Times"/>
                <w:color w:val="000000"/>
                <w:sz w:val="20"/>
                <w:szCs w:val="20"/>
              </w:rPr>
            </w:pPr>
            <w:r w:rsidRPr="00980223">
              <w:rPr>
                <w:rFonts w:eastAsia="Times"/>
                <w:color w:val="000000"/>
                <w:sz w:val="20"/>
                <w:szCs w:val="20"/>
              </w:rPr>
              <w:t>0.0155</w:t>
            </w:r>
          </w:p>
        </w:tc>
        <w:tc>
          <w:tcPr>
            <w:tcW w:w="1690" w:type="dxa"/>
          </w:tcPr>
          <w:p w14:paraId="3542D55A"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0.0314** </w:t>
            </w:r>
          </w:p>
        </w:tc>
      </w:tr>
      <w:tr w:rsidR="00D14DD1" w:rsidRPr="00980223" w14:paraId="467DD9CB" w14:textId="77777777" w:rsidTr="009B43BF">
        <w:trPr>
          <w:trHeight w:val="131"/>
        </w:trPr>
        <w:tc>
          <w:tcPr>
            <w:tcW w:w="4301" w:type="dxa"/>
          </w:tcPr>
          <w:p w14:paraId="71982446" w14:textId="77777777" w:rsidR="00D14DD1" w:rsidRPr="00980223" w:rsidRDefault="003B7618" w:rsidP="008A42FB">
            <w:pPr>
              <w:rPr>
                <w:rFonts w:eastAsia="Times"/>
                <w:color w:val="000000"/>
                <w:sz w:val="20"/>
                <w:szCs w:val="20"/>
              </w:rPr>
            </w:pPr>
            <w:r w:rsidRPr="00980223">
              <w:rPr>
                <w:rFonts w:eastAsia="Times"/>
                <w:color w:val="000000"/>
                <w:sz w:val="20"/>
                <w:szCs w:val="20"/>
              </w:rPr>
              <w:t>SEA</w:t>
            </w:r>
          </w:p>
        </w:tc>
        <w:tc>
          <w:tcPr>
            <w:tcW w:w="1689" w:type="dxa"/>
          </w:tcPr>
          <w:p w14:paraId="74B480C5" w14:textId="77777777" w:rsidR="00D14DD1" w:rsidRPr="00980223" w:rsidRDefault="003B7618" w:rsidP="008A42FB">
            <w:pPr>
              <w:rPr>
                <w:rFonts w:eastAsia="Times"/>
                <w:color w:val="000000"/>
                <w:sz w:val="20"/>
                <w:szCs w:val="20"/>
              </w:rPr>
            </w:pPr>
            <w:r w:rsidRPr="00980223">
              <w:rPr>
                <w:rFonts w:eastAsia="Times"/>
                <w:color w:val="000000"/>
                <w:sz w:val="20"/>
                <w:szCs w:val="20"/>
              </w:rPr>
              <w:t>0.106***</w:t>
            </w:r>
          </w:p>
        </w:tc>
        <w:tc>
          <w:tcPr>
            <w:tcW w:w="1689" w:type="dxa"/>
          </w:tcPr>
          <w:p w14:paraId="4BBD02C5" w14:textId="77777777" w:rsidR="00D14DD1" w:rsidRPr="00980223" w:rsidRDefault="003B7618" w:rsidP="008A42FB">
            <w:pPr>
              <w:rPr>
                <w:rFonts w:eastAsia="Times"/>
                <w:color w:val="000000"/>
                <w:sz w:val="20"/>
                <w:szCs w:val="20"/>
              </w:rPr>
            </w:pPr>
            <w:r w:rsidRPr="00980223">
              <w:rPr>
                <w:rFonts w:eastAsia="Times"/>
                <w:color w:val="000000"/>
                <w:sz w:val="20"/>
                <w:szCs w:val="20"/>
              </w:rPr>
              <w:t>0.155***</w:t>
            </w:r>
          </w:p>
        </w:tc>
        <w:tc>
          <w:tcPr>
            <w:tcW w:w="1690" w:type="dxa"/>
          </w:tcPr>
          <w:p w14:paraId="2D202D7D" w14:textId="77777777" w:rsidR="00D14DD1" w:rsidRPr="00980223" w:rsidRDefault="003B7618" w:rsidP="008A42FB">
            <w:pPr>
              <w:rPr>
                <w:rFonts w:eastAsia="Times"/>
                <w:color w:val="000000"/>
                <w:sz w:val="20"/>
                <w:szCs w:val="20"/>
              </w:rPr>
            </w:pPr>
            <w:r w:rsidRPr="00980223">
              <w:rPr>
                <w:rFonts w:eastAsia="Times"/>
                <w:color w:val="000000"/>
                <w:sz w:val="20"/>
                <w:szCs w:val="20"/>
              </w:rPr>
              <w:t>0.210***</w:t>
            </w:r>
          </w:p>
        </w:tc>
      </w:tr>
      <w:tr w:rsidR="00D14DD1" w:rsidRPr="00980223" w14:paraId="155B2CF3" w14:textId="77777777" w:rsidTr="009B43BF">
        <w:trPr>
          <w:trHeight w:val="131"/>
        </w:trPr>
        <w:tc>
          <w:tcPr>
            <w:tcW w:w="4301" w:type="dxa"/>
          </w:tcPr>
          <w:p w14:paraId="6519223A" w14:textId="77777777" w:rsidR="00D14DD1" w:rsidRPr="00980223" w:rsidRDefault="003B7618" w:rsidP="008A42FB">
            <w:pPr>
              <w:rPr>
                <w:rFonts w:eastAsia="Times"/>
                <w:color w:val="000000"/>
                <w:sz w:val="20"/>
                <w:szCs w:val="20"/>
              </w:rPr>
            </w:pPr>
            <w:r w:rsidRPr="00980223">
              <w:rPr>
                <w:rFonts w:eastAsia="Times"/>
                <w:color w:val="000000"/>
                <w:sz w:val="20"/>
                <w:szCs w:val="20"/>
              </w:rPr>
              <w:t>Other</w:t>
            </w:r>
          </w:p>
        </w:tc>
        <w:tc>
          <w:tcPr>
            <w:tcW w:w="1689" w:type="dxa"/>
          </w:tcPr>
          <w:p w14:paraId="1042F0FA" w14:textId="77777777" w:rsidR="00D14DD1" w:rsidRPr="00980223" w:rsidRDefault="003B7618" w:rsidP="008A42FB">
            <w:pPr>
              <w:rPr>
                <w:rFonts w:eastAsia="Times"/>
                <w:color w:val="000000"/>
                <w:sz w:val="20"/>
                <w:szCs w:val="20"/>
              </w:rPr>
            </w:pPr>
            <w:r w:rsidRPr="00980223">
              <w:rPr>
                <w:rFonts w:eastAsia="Times"/>
                <w:color w:val="000000"/>
                <w:sz w:val="20"/>
                <w:szCs w:val="20"/>
              </w:rPr>
              <w:t>0.301***</w:t>
            </w:r>
          </w:p>
        </w:tc>
        <w:tc>
          <w:tcPr>
            <w:tcW w:w="1689" w:type="dxa"/>
          </w:tcPr>
          <w:p w14:paraId="73235B7E" w14:textId="77777777" w:rsidR="00D14DD1" w:rsidRPr="00980223" w:rsidRDefault="003B7618" w:rsidP="008A42FB">
            <w:pPr>
              <w:rPr>
                <w:rFonts w:eastAsia="Times"/>
                <w:color w:val="000000"/>
                <w:sz w:val="20"/>
                <w:szCs w:val="20"/>
              </w:rPr>
            </w:pPr>
            <w:r w:rsidRPr="00980223">
              <w:rPr>
                <w:rFonts w:eastAsia="Times"/>
                <w:color w:val="000000"/>
                <w:sz w:val="20"/>
                <w:szCs w:val="20"/>
              </w:rPr>
              <w:t>0.254***</w:t>
            </w:r>
          </w:p>
        </w:tc>
        <w:tc>
          <w:tcPr>
            <w:tcW w:w="1690" w:type="dxa"/>
          </w:tcPr>
          <w:p w14:paraId="2E79E537" w14:textId="77777777" w:rsidR="00D14DD1" w:rsidRPr="00980223" w:rsidRDefault="003B7618" w:rsidP="008A42FB">
            <w:pPr>
              <w:rPr>
                <w:rFonts w:eastAsia="Times"/>
                <w:color w:val="000000"/>
                <w:sz w:val="20"/>
                <w:szCs w:val="20"/>
              </w:rPr>
            </w:pPr>
            <w:r w:rsidRPr="00980223">
              <w:rPr>
                <w:rFonts w:eastAsia="Times"/>
                <w:color w:val="000000"/>
                <w:sz w:val="20"/>
                <w:szCs w:val="20"/>
              </w:rPr>
              <w:t>0.283***</w:t>
            </w:r>
          </w:p>
        </w:tc>
      </w:tr>
      <w:tr w:rsidR="00D14DD1" w:rsidRPr="00980223" w14:paraId="487B5E39" w14:textId="77777777" w:rsidTr="009B43BF">
        <w:trPr>
          <w:trHeight w:val="131"/>
        </w:trPr>
        <w:tc>
          <w:tcPr>
            <w:tcW w:w="4301" w:type="dxa"/>
          </w:tcPr>
          <w:p w14:paraId="65D82211" w14:textId="77777777" w:rsidR="00D14DD1" w:rsidRPr="00980223" w:rsidRDefault="003B7618" w:rsidP="008A42FB">
            <w:pPr>
              <w:rPr>
                <w:rFonts w:eastAsia="Times"/>
                <w:color w:val="000000"/>
                <w:sz w:val="20"/>
                <w:szCs w:val="20"/>
              </w:rPr>
            </w:pPr>
            <w:r w:rsidRPr="00980223">
              <w:rPr>
                <w:rFonts w:eastAsia="Times"/>
                <w:color w:val="000000"/>
                <w:sz w:val="20"/>
                <w:szCs w:val="20"/>
              </w:rPr>
              <w:t>SENA *1987-88</w:t>
            </w:r>
          </w:p>
        </w:tc>
        <w:tc>
          <w:tcPr>
            <w:tcW w:w="1689" w:type="dxa"/>
          </w:tcPr>
          <w:p w14:paraId="2F9FE46E" w14:textId="77777777" w:rsidR="00D14DD1" w:rsidRPr="00980223" w:rsidRDefault="003B7618" w:rsidP="008A42FB">
            <w:pPr>
              <w:rPr>
                <w:rFonts w:eastAsia="Times"/>
                <w:color w:val="000000"/>
                <w:sz w:val="20"/>
                <w:szCs w:val="20"/>
              </w:rPr>
            </w:pPr>
            <w:r w:rsidRPr="00980223">
              <w:rPr>
                <w:rFonts w:eastAsia="Times"/>
                <w:color w:val="000000"/>
                <w:sz w:val="20"/>
                <w:szCs w:val="20"/>
              </w:rPr>
              <w:t>0.0104</w:t>
            </w:r>
          </w:p>
        </w:tc>
        <w:tc>
          <w:tcPr>
            <w:tcW w:w="1689" w:type="dxa"/>
          </w:tcPr>
          <w:p w14:paraId="240B2C46" w14:textId="77777777" w:rsidR="00D14DD1" w:rsidRPr="00980223" w:rsidRDefault="003B7618" w:rsidP="008A42FB">
            <w:pPr>
              <w:rPr>
                <w:rFonts w:eastAsia="Times"/>
                <w:color w:val="000000"/>
                <w:sz w:val="20"/>
                <w:szCs w:val="20"/>
              </w:rPr>
            </w:pPr>
            <w:r w:rsidRPr="00980223">
              <w:rPr>
                <w:rFonts w:eastAsia="Times"/>
                <w:color w:val="000000"/>
                <w:sz w:val="20"/>
                <w:szCs w:val="20"/>
              </w:rPr>
              <w:t>0.0681***</w:t>
            </w:r>
          </w:p>
        </w:tc>
        <w:tc>
          <w:tcPr>
            <w:tcW w:w="1690" w:type="dxa"/>
          </w:tcPr>
          <w:p w14:paraId="5BAE4AE0" w14:textId="77777777" w:rsidR="00D14DD1" w:rsidRPr="00980223" w:rsidRDefault="003B7618" w:rsidP="008A42FB">
            <w:pPr>
              <w:rPr>
                <w:rFonts w:eastAsia="Times"/>
                <w:color w:val="000000"/>
                <w:sz w:val="20"/>
                <w:szCs w:val="20"/>
              </w:rPr>
            </w:pPr>
            <w:r w:rsidRPr="00980223">
              <w:rPr>
                <w:rFonts w:eastAsia="Times"/>
                <w:color w:val="000000"/>
                <w:sz w:val="20"/>
                <w:szCs w:val="20"/>
              </w:rPr>
              <w:t>0.0774***</w:t>
            </w:r>
          </w:p>
        </w:tc>
      </w:tr>
      <w:tr w:rsidR="00D14DD1" w:rsidRPr="00980223" w14:paraId="294628B0" w14:textId="77777777" w:rsidTr="009B43BF">
        <w:trPr>
          <w:trHeight w:val="131"/>
        </w:trPr>
        <w:tc>
          <w:tcPr>
            <w:tcW w:w="4301" w:type="dxa"/>
          </w:tcPr>
          <w:p w14:paraId="3FDA8B4C" w14:textId="77777777" w:rsidR="00D14DD1" w:rsidRPr="00980223" w:rsidRDefault="003B7618" w:rsidP="008A42FB">
            <w:pPr>
              <w:rPr>
                <w:rFonts w:eastAsia="Times"/>
                <w:color w:val="000000"/>
                <w:sz w:val="20"/>
                <w:szCs w:val="20"/>
              </w:rPr>
            </w:pPr>
            <w:r w:rsidRPr="00980223">
              <w:rPr>
                <w:rFonts w:eastAsia="Times"/>
                <w:color w:val="000000"/>
                <w:sz w:val="20"/>
                <w:szCs w:val="20"/>
              </w:rPr>
              <w:t>SENA *1993-94</w:t>
            </w:r>
          </w:p>
        </w:tc>
        <w:tc>
          <w:tcPr>
            <w:tcW w:w="1689" w:type="dxa"/>
          </w:tcPr>
          <w:p w14:paraId="3E1EAD3D" w14:textId="77777777" w:rsidR="00D14DD1" w:rsidRPr="00980223" w:rsidRDefault="003B7618" w:rsidP="008A42FB">
            <w:pPr>
              <w:rPr>
                <w:rFonts w:eastAsia="Times"/>
                <w:color w:val="000000"/>
                <w:sz w:val="20"/>
                <w:szCs w:val="20"/>
              </w:rPr>
            </w:pPr>
            <w:r w:rsidRPr="00980223">
              <w:rPr>
                <w:rFonts w:eastAsia="Times"/>
                <w:color w:val="000000"/>
                <w:sz w:val="20"/>
                <w:szCs w:val="20"/>
              </w:rPr>
              <w:t>-0.0447</w:t>
            </w:r>
          </w:p>
        </w:tc>
        <w:tc>
          <w:tcPr>
            <w:tcW w:w="1689" w:type="dxa"/>
          </w:tcPr>
          <w:p w14:paraId="39E8D3B4" w14:textId="77777777" w:rsidR="00D14DD1" w:rsidRPr="00980223" w:rsidRDefault="003B7618" w:rsidP="008A42FB">
            <w:pPr>
              <w:rPr>
                <w:rFonts w:eastAsia="Times"/>
                <w:color w:val="000000"/>
                <w:sz w:val="20"/>
                <w:szCs w:val="20"/>
              </w:rPr>
            </w:pPr>
            <w:r w:rsidRPr="00980223">
              <w:rPr>
                <w:rFonts w:eastAsia="Times"/>
                <w:color w:val="000000"/>
                <w:sz w:val="20"/>
                <w:szCs w:val="20"/>
              </w:rPr>
              <w:t>0.0525**</w:t>
            </w:r>
          </w:p>
        </w:tc>
        <w:tc>
          <w:tcPr>
            <w:tcW w:w="1690" w:type="dxa"/>
          </w:tcPr>
          <w:p w14:paraId="340E725D" w14:textId="77777777" w:rsidR="00D14DD1" w:rsidRPr="00980223" w:rsidRDefault="003B7618" w:rsidP="008A42FB">
            <w:pPr>
              <w:rPr>
                <w:rFonts w:eastAsia="Times"/>
                <w:color w:val="000000"/>
                <w:sz w:val="20"/>
                <w:szCs w:val="20"/>
              </w:rPr>
            </w:pPr>
            <w:r w:rsidRPr="00980223">
              <w:rPr>
                <w:rFonts w:eastAsia="Times"/>
                <w:color w:val="000000"/>
                <w:sz w:val="20"/>
                <w:szCs w:val="20"/>
              </w:rPr>
              <w:t>0.0499***</w:t>
            </w:r>
          </w:p>
        </w:tc>
      </w:tr>
      <w:tr w:rsidR="00D14DD1" w:rsidRPr="00980223" w14:paraId="0DB117CB" w14:textId="77777777" w:rsidTr="009B43BF">
        <w:trPr>
          <w:trHeight w:val="131"/>
        </w:trPr>
        <w:tc>
          <w:tcPr>
            <w:tcW w:w="4301" w:type="dxa"/>
          </w:tcPr>
          <w:p w14:paraId="0393A5AF" w14:textId="77777777" w:rsidR="00D14DD1" w:rsidRPr="00980223" w:rsidRDefault="003B7618" w:rsidP="008A42FB">
            <w:pPr>
              <w:rPr>
                <w:rFonts w:eastAsia="Times"/>
                <w:color w:val="000000"/>
                <w:sz w:val="20"/>
                <w:szCs w:val="20"/>
              </w:rPr>
            </w:pPr>
            <w:r w:rsidRPr="00980223">
              <w:rPr>
                <w:rFonts w:eastAsia="Times"/>
                <w:color w:val="000000"/>
                <w:sz w:val="20"/>
                <w:szCs w:val="20"/>
              </w:rPr>
              <w:t>SENA *2004-05</w:t>
            </w:r>
          </w:p>
        </w:tc>
        <w:tc>
          <w:tcPr>
            <w:tcW w:w="1689" w:type="dxa"/>
          </w:tcPr>
          <w:p w14:paraId="5247D176" w14:textId="77777777" w:rsidR="00D14DD1" w:rsidRPr="00980223" w:rsidRDefault="003B7618" w:rsidP="008A42FB">
            <w:pPr>
              <w:rPr>
                <w:rFonts w:eastAsia="Times"/>
                <w:color w:val="000000"/>
                <w:sz w:val="20"/>
                <w:szCs w:val="20"/>
              </w:rPr>
            </w:pPr>
            <w:r w:rsidRPr="00980223">
              <w:rPr>
                <w:rFonts w:eastAsia="Times"/>
                <w:color w:val="000000"/>
                <w:sz w:val="20"/>
                <w:szCs w:val="20"/>
              </w:rPr>
              <w:t>-0.014</w:t>
            </w:r>
          </w:p>
        </w:tc>
        <w:tc>
          <w:tcPr>
            <w:tcW w:w="1689" w:type="dxa"/>
          </w:tcPr>
          <w:p w14:paraId="283B801F" w14:textId="77777777" w:rsidR="00D14DD1" w:rsidRPr="00980223" w:rsidRDefault="003B7618" w:rsidP="008A42FB">
            <w:pPr>
              <w:rPr>
                <w:rFonts w:eastAsia="Times"/>
                <w:color w:val="000000"/>
                <w:sz w:val="20"/>
                <w:szCs w:val="20"/>
              </w:rPr>
            </w:pPr>
            <w:r w:rsidRPr="00980223">
              <w:rPr>
                <w:rFonts w:eastAsia="Times"/>
                <w:color w:val="000000"/>
                <w:sz w:val="20"/>
                <w:szCs w:val="20"/>
              </w:rPr>
              <w:t>0.00368</w:t>
            </w:r>
          </w:p>
        </w:tc>
        <w:tc>
          <w:tcPr>
            <w:tcW w:w="1690" w:type="dxa"/>
          </w:tcPr>
          <w:p w14:paraId="0DAF0074"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0.0334** </w:t>
            </w:r>
          </w:p>
        </w:tc>
      </w:tr>
      <w:tr w:rsidR="00D14DD1" w:rsidRPr="00980223" w14:paraId="19269491" w14:textId="77777777" w:rsidTr="009B43BF">
        <w:trPr>
          <w:trHeight w:val="131"/>
        </w:trPr>
        <w:tc>
          <w:tcPr>
            <w:tcW w:w="4301" w:type="dxa"/>
          </w:tcPr>
          <w:p w14:paraId="5DEA7C51"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*1987-88</w:t>
            </w:r>
          </w:p>
        </w:tc>
        <w:tc>
          <w:tcPr>
            <w:tcW w:w="1689" w:type="dxa"/>
          </w:tcPr>
          <w:p w14:paraId="07B02AC3" w14:textId="77777777" w:rsidR="00D14DD1" w:rsidRPr="00980223" w:rsidRDefault="003B7618" w:rsidP="008A42FB">
            <w:pPr>
              <w:rPr>
                <w:rFonts w:eastAsia="Times"/>
                <w:color w:val="000000"/>
                <w:sz w:val="20"/>
                <w:szCs w:val="20"/>
              </w:rPr>
            </w:pPr>
            <w:r w:rsidRPr="00980223">
              <w:rPr>
                <w:rFonts w:eastAsia="Times"/>
                <w:color w:val="000000"/>
                <w:sz w:val="20"/>
                <w:szCs w:val="20"/>
              </w:rPr>
              <w:t>-0.0263</w:t>
            </w:r>
          </w:p>
        </w:tc>
        <w:tc>
          <w:tcPr>
            <w:tcW w:w="1689" w:type="dxa"/>
          </w:tcPr>
          <w:p w14:paraId="0C652D92" w14:textId="77777777" w:rsidR="00D14DD1" w:rsidRPr="00980223" w:rsidRDefault="003B7618" w:rsidP="008A42FB">
            <w:pPr>
              <w:rPr>
                <w:rFonts w:eastAsia="Times"/>
                <w:color w:val="000000"/>
                <w:sz w:val="20"/>
                <w:szCs w:val="20"/>
              </w:rPr>
            </w:pPr>
            <w:r w:rsidRPr="00980223">
              <w:rPr>
                <w:rFonts w:eastAsia="Times"/>
                <w:color w:val="000000"/>
                <w:sz w:val="20"/>
                <w:szCs w:val="20"/>
              </w:rPr>
              <w:t>0.0808***</w:t>
            </w:r>
          </w:p>
        </w:tc>
        <w:tc>
          <w:tcPr>
            <w:tcW w:w="1690" w:type="dxa"/>
          </w:tcPr>
          <w:p w14:paraId="2091EC65" w14:textId="77777777" w:rsidR="00D14DD1" w:rsidRPr="00980223" w:rsidRDefault="003B7618" w:rsidP="008A42FB">
            <w:pPr>
              <w:rPr>
                <w:rFonts w:eastAsia="Times"/>
                <w:color w:val="000000"/>
                <w:sz w:val="20"/>
                <w:szCs w:val="20"/>
              </w:rPr>
            </w:pPr>
            <w:r w:rsidRPr="00980223">
              <w:rPr>
                <w:rFonts w:eastAsia="Times"/>
                <w:color w:val="000000"/>
                <w:sz w:val="20"/>
                <w:szCs w:val="20"/>
              </w:rPr>
              <w:t>0.0868***</w:t>
            </w:r>
          </w:p>
        </w:tc>
      </w:tr>
      <w:tr w:rsidR="00D14DD1" w:rsidRPr="00980223" w14:paraId="38B1A1B6" w14:textId="77777777" w:rsidTr="009B43BF">
        <w:trPr>
          <w:trHeight w:val="131"/>
        </w:trPr>
        <w:tc>
          <w:tcPr>
            <w:tcW w:w="4301" w:type="dxa"/>
          </w:tcPr>
          <w:p w14:paraId="781E4927"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*1993-94</w:t>
            </w:r>
          </w:p>
        </w:tc>
        <w:tc>
          <w:tcPr>
            <w:tcW w:w="1689" w:type="dxa"/>
          </w:tcPr>
          <w:p w14:paraId="3CE94C23" w14:textId="77777777" w:rsidR="00D14DD1" w:rsidRPr="00980223" w:rsidRDefault="003B7618" w:rsidP="008A42FB">
            <w:pPr>
              <w:rPr>
                <w:rFonts w:eastAsia="Times"/>
                <w:color w:val="000000"/>
                <w:sz w:val="20"/>
                <w:szCs w:val="20"/>
              </w:rPr>
            </w:pPr>
            <w:r w:rsidRPr="00980223">
              <w:rPr>
                <w:rFonts w:eastAsia="Times"/>
                <w:color w:val="000000"/>
                <w:sz w:val="20"/>
                <w:szCs w:val="20"/>
              </w:rPr>
              <w:t>0.0108</w:t>
            </w:r>
          </w:p>
        </w:tc>
        <w:tc>
          <w:tcPr>
            <w:tcW w:w="1689" w:type="dxa"/>
          </w:tcPr>
          <w:p w14:paraId="5D1AB501" w14:textId="77777777" w:rsidR="00D14DD1" w:rsidRPr="00980223" w:rsidRDefault="003B7618" w:rsidP="008A42FB">
            <w:pPr>
              <w:rPr>
                <w:rFonts w:eastAsia="Times"/>
                <w:color w:val="000000"/>
                <w:sz w:val="20"/>
                <w:szCs w:val="20"/>
              </w:rPr>
            </w:pPr>
            <w:r w:rsidRPr="00980223">
              <w:rPr>
                <w:rFonts w:eastAsia="Times"/>
                <w:color w:val="000000"/>
                <w:sz w:val="20"/>
                <w:szCs w:val="20"/>
              </w:rPr>
              <w:t>0.0635***</w:t>
            </w:r>
          </w:p>
        </w:tc>
        <w:tc>
          <w:tcPr>
            <w:tcW w:w="1690" w:type="dxa"/>
          </w:tcPr>
          <w:p w14:paraId="649EBC7B" w14:textId="77777777" w:rsidR="00D14DD1" w:rsidRPr="00980223" w:rsidRDefault="003B7618" w:rsidP="008A42FB">
            <w:pPr>
              <w:rPr>
                <w:rFonts w:eastAsia="Times"/>
                <w:color w:val="000000"/>
                <w:sz w:val="20"/>
                <w:szCs w:val="20"/>
              </w:rPr>
            </w:pPr>
            <w:r w:rsidRPr="00980223">
              <w:rPr>
                <w:rFonts w:eastAsia="Times"/>
                <w:color w:val="000000"/>
                <w:sz w:val="20"/>
                <w:szCs w:val="20"/>
              </w:rPr>
              <w:t>0.0249</w:t>
            </w:r>
          </w:p>
        </w:tc>
      </w:tr>
      <w:tr w:rsidR="00D14DD1" w:rsidRPr="00980223" w14:paraId="0236DC99" w14:textId="77777777" w:rsidTr="009B43BF">
        <w:trPr>
          <w:trHeight w:val="131"/>
        </w:trPr>
        <w:tc>
          <w:tcPr>
            <w:tcW w:w="4301" w:type="dxa"/>
          </w:tcPr>
          <w:p w14:paraId="11959398"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Other </w:t>
            </w:r>
            <w:proofErr w:type="spellStart"/>
            <w:r w:rsidRPr="00980223">
              <w:rPr>
                <w:rFonts w:eastAsia="Times"/>
                <w:color w:val="000000"/>
                <w:sz w:val="20"/>
                <w:szCs w:val="20"/>
              </w:rPr>
              <w:t>labour</w:t>
            </w:r>
            <w:proofErr w:type="spellEnd"/>
            <w:r w:rsidRPr="00980223">
              <w:rPr>
                <w:rFonts w:eastAsia="Times"/>
                <w:color w:val="000000"/>
                <w:sz w:val="20"/>
                <w:szCs w:val="20"/>
              </w:rPr>
              <w:t xml:space="preserve"> *2004-05</w:t>
            </w:r>
          </w:p>
        </w:tc>
        <w:tc>
          <w:tcPr>
            <w:tcW w:w="1689" w:type="dxa"/>
          </w:tcPr>
          <w:p w14:paraId="324BE4D8" w14:textId="77777777" w:rsidR="00D14DD1" w:rsidRPr="00980223" w:rsidRDefault="003B7618" w:rsidP="008A42FB">
            <w:pPr>
              <w:rPr>
                <w:rFonts w:eastAsia="Times"/>
                <w:color w:val="000000"/>
                <w:sz w:val="20"/>
                <w:szCs w:val="20"/>
              </w:rPr>
            </w:pPr>
            <w:r w:rsidRPr="00980223">
              <w:rPr>
                <w:rFonts w:eastAsia="Times"/>
                <w:color w:val="000000"/>
                <w:sz w:val="20"/>
                <w:szCs w:val="20"/>
              </w:rPr>
              <w:t>0.00882</w:t>
            </w:r>
          </w:p>
        </w:tc>
        <w:tc>
          <w:tcPr>
            <w:tcW w:w="1689" w:type="dxa"/>
          </w:tcPr>
          <w:p w14:paraId="2496F5E8" w14:textId="77777777" w:rsidR="00D14DD1" w:rsidRPr="00980223" w:rsidRDefault="003B7618" w:rsidP="008A42FB">
            <w:pPr>
              <w:rPr>
                <w:rFonts w:eastAsia="Times"/>
                <w:color w:val="000000"/>
                <w:sz w:val="20"/>
                <w:szCs w:val="20"/>
              </w:rPr>
            </w:pPr>
            <w:r w:rsidRPr="00980223">
              <w:rPr>
                <w:rFonts w:eastAsia="Times"/>
                <w:color w:val="000000"/>
                <w:sz w:val="20"/>
                <w:szCs w:val="20"/>
              </w:rPr>
              <w:t>0.0383*</w:t>
            </w:r>
          </w:p>
        </w:tc>
        <w:tc>
          <w:tcPr>
            <w:tcW w:w="1690" w:type="dxa"/>
          </w:tcPr>
          <w:p w14:paraId="4E648B0A" w14:textId="77777777" w:rsidR="00D14DD1" w:rsidRPr="00980223" w:rsidRDefault="003B7618" w:rsidP="008A42FB">
            <w:pPr>
              <w:rPr>
                <w:rFonts w:eastAsia="Times"/>
                <w:color w:val="000000"/>
                <w:sz w:val="20"/>
                <w:szCs w:val="20"/>
              </w:rPr>
            </w:pPr>
            <w:r w:rsidRPr="00980223">
              <w:rPr>
                <w:rFonts w:eastAsia="Times"/>
                <w:color w:val="000000"/>
                <w:sz w:val="20"/>
                <w:szCs w:val="20"/>
              </w:rPr>
              <w:t>0.0541***</w:t>
            </w:r>
          </w:p>
        </w:tc>
      </w:tr>
      <w:tr w:rsidR="00D14DD1" w:rsidRPr="00980223" w14:paraId="58C29550" w14:textId="77777777" w:rsidTr="009B43BF">
        <w:trPr>
          <w:trHeight w:val="131"/>
        </w:trPr>
        <w:tc>
          <w:tcPr>
            <w:tcW w:w="4301" w:type="dxa"/>
          </w:tcPr>
          <w:p w14:paraId="0DB98485" w14:textId="77777777" w:rsidR="00D14DD1" w:rsidRPr="00980223" w:rsidRDefault="003B7618" w:rsidP="008A42FB">
            <w:pPr>
              <w:rPr>
                <w:rFonts w:eastAsia="Times"/>
                <w:color w:val="000000"/>
                <w:sz w:val="20"/>
                <w:szCs w:val="20"/>
              </w:rPr>
            </w:pPr>
            <w:r w:rsidRPr="00980223">
              <w:rPr>
                <w:rFonts w:eastAsia="Times"/>
                <w:color w:val="000000"/>
                <w:sz w:val="20"/>
                <w:szCs w:val="20"/>
              </w:rPr>
              <w:t>SEA*1987-88</w:t>
            </w:r>
          </w:p>
        </w:tc>
        <w:tc>
          <w:tcPr>
            <w:tcW w:w="1689" w:type="dxa"/>
          </w:tcPr>
          <w:p w14:paraId="211D98DE" w14:textId="77777777" w:rsidR="00D14DD1" w:rsidRPr="00980223" w:rsidRDefault="003B7618" w:rsidP="008A42FB">
            <w:pPr>
              <w:rPr>
                <w:rFonts w:eastAsia="Times"/>
                <w:color w:val="000000"/>
                <w:sz w:val="20"/>
                <w:szCs w:val="20"/>
              </w:rPr>
            </w:pPr>
            <w:r w:rsidRPr="00980223">
              <w:rPr>
                <w:rFonts w:eastAsia="Times"/>
                <w:color w:val="000000"/>
                <w:sz w:val="20"/>
                <w:szCs w:val="20"/>
              </w:rPr>
              <w:t>0.0447*</w:t>
            </w:r>
          </w:p>
        </w:tc>
        <w:tc>
          <w:tcPr>
            <w:tcW w:w="1689" w:type="dxa"/>
          </w:tcPr>
          <w:p w14:paraId="077E501F" w14:textId="77777777" w:rsidR="00D14DD1" w:rsidRPr="00980223" w:rsidRDefault="003B7618" w:rsidP="008A42FB">
            <w:pPr>
              <w:rPr>
                <w:rFonts w:eastAsia="Times"/>
                <w:color w:val="000000"/>
                <w:sz w:val="20"/>
                <w:szCs w:val="20"/>
              </w:rPr>
            </w:pPr>
            <w:r w:rsidRPr="00980223">
              <w:rPr>
                <w:rFonts w:eastAsia="Times"/>
                <w:color w:val="000000"/>
                <w:sz w:val="20"/>
                <w:szCs w:val="20"/>
              </w:rPr>
              <w:t>0.0730***</w:t>
            </w:r>
          </w:p>
        </w:tc>
        <w:tc>
          <w:tcPr>
            <w:tcW w:w="1690" w:type="dxa"/>
          </w:tcPr>
          <w:p w14:paraId="13D47614" w14:textId="77777777" w:rsidR="00D14DD1" w:rsidRPr="00980223" w:rsidRDefault="003B7618" w:rsidP="008A42FB">
            <w:pPr>
              <w:rPr>
                <w:rFonts w:eastAsia="Times"/>
                <w:color w:val="000000"/>
                <w:sz w:val="20"/>
                <w:szCs w:val="20"/>
              </w:rPr>
            </w:pPr>
            <w:r w:rsidRPr="00980223">
              <w:rPr>
                <w:rFonts w:eastAsia="Times"/>
                <w:color w:val="000000"/>
                <w:sz w:val="20"/>
                <w:szCs w:val="20"/>
              </w:rPr>
              <w:t>0.103***</w:t>
            </w:r>
          </w:p>
        </w:tc>
      </w:tr>
      <w:tr w:rsidR="00D14DD1" w:rsidRPr="00980223" w14:paraId="4B496E32" w14:textId="77777777" w:rsidTr="009B43BF">
        <w:trPr>
          <w:trHeight w:val="131"/>
        </w:trPr>
        <w:tc>
          <w:tcPr>
            <w:tcW w:w="4301" w:type="dxa"/>
          </w:tcPr>
          <w:p w14:paraId="3BE6F2CF" w14:textId="77777777" w:rsidR="00D14DD1" w:rsidRPr="00980223" w:rsidRDefault="003B7618" w:rsidP="008A42FB">
            <w:pPr>
              <w:rPr>
                <w:rFonts w:eastAsia="Times"/>
                <w:color w:val="000000"/>
                <w:sz w:val="20"/>
                <w:szCs w:val="20"/>
              </w:rPr>
            </w:pPr>
            <w:r w:rsidRPr="00980223">
              <w:rPr>
                <w:rFonts w:eastAsia="Times"/>
                <w:color w:val="000000"/>
                <w:sz w:val="20"/>
                <w:szCs w:val="20"/>
              </w:rPr>
              <w:t>SEA *1993-94</w:t>
            </w:r>
          </w:p>
        </w:tc>
        <w:tc>
          <w:tcPr>
            <w:tcW w:w="1689" w:type="dxa"/>
          </w:tcPr>
          <w:p w14:paraId="25FDB363" w14:textId="77777777" w:rsidR="00D14DD1" w:rsidRPr="00980223" w:rsidRDefault="003B7618" w:rsidP="008A42FB">
            <w:pPr>
              <w:rPr>
                <w:rFonts w:eastAsia="Times"/>
                <w:color w:val="000000"/>
                <w:sz w:val="20"/>
                <w:szCs w:val="20"/>
              </w:rPr>
            </w:pPr>
            <w:r w:rsidRPr="00980223">
              <w:rPr>
                <w:rFonts w:eastAsia="Times"/>
                <w:color w:val="000000"/>
                <w:sz w:val="20"/>
                <w:szCs w:val="20"/>
              </w:rPr>
              <w:t>0.0241</w:t>
            </w:r>
          </w:p>
        </w:tc>
        <w:tc>
          <w:tcPr>
            <w:tcW w:w="1689" w:type="dxa"/>
          </w:tcPr>
          <w:p w14:paraId="10D79BAF" w14:textId="77777777" w:rsidR="00D14DD1" w:rsidRPr="00980223" w:rsidRDefault="003B7618" w:rsidP="008A42FB">
            <w:pPr>
              <w:rPr>
                <w:rFonts w:eastAsia="Times"/>
                <w:color w:val="000000"/>
                <w:sz w:val="20"/>
                <w:szCs w:val="20"/>
              </w:rPr>
            </w:pPr>
            <w:r w:rsidRPr="00980223">
              <w:rPr>
                <w:rFonts w:eastAsia="Times"/>
                <w:color w:val="000000"/>
                <w:sz w:val="20"/>
                <w:szCs w:val="20"/>
              </w:rPr>
              <w:t>0.0537*</w:t>
            </w:r>
          </w:p>
        </w:tc>
        <w:tc>
          <w:tcPr>
            <w:tcW w:w="1690" w:type="dxa"/>
          </w:tcPr>
          <w:p w14:paraId="3A7C3D53" w14:textId="77777777" w:rsidR="00D14DD1" w:rsidRPr="00980223" w:rsidRDefault="003B7618" w:rsidP="008A42FB">
            <w:pPr>
              <w:rPr>
                <w:rFonts w:eastAsia="Times"/>
                <w:color w:val="000000"/>
                <w:sz w:val="20"/>
                <w:szCs w:val="20"/>
              </w:rPr>
            </w:pPr>
            <w:r w:rsidRPr="00980223">
              <w:rPr>
                <w:rFonts w:eastAsia="Times"/>
                <w:color w:val="000000"/>
                <w:sz w:val="20"/>
                <w:szCs w:val="20"/>
              </w:rPr>
              <w:t>0.0725***</w:t>
            </w:r>
          </w:p>
        </w:tc>
      </w:tr>
      <w:tr w:rsidR="00D14DD1" w:rsidRPr="00980223" w14:paraId="0DE13825" w14:textId="77777777" w:rsidTr="009B43BF">
        <w:trPr>
          <w:trHeight w:val="131"/>
        </w:trPr>
        <w:tc>
          <w:tcPr>
            <w:tcW w:w="4301" w:type="dxa"/>
          </w:tcPr>
          <w:p w14:paraId="5B155439" w14:textId="77777777" w:rsidR="00D14DD1" w:rsidRPr="00980223" w:rsidRDefault="003B7618" w:rsidP="008A42FB">
            <w:pPr>
              <w:rPr>
                <w:rFonts w:eastAsia="Times"/>
                <w:color w:val="000000"/>
                <w:sz w:val="20"/>
                <w:szCs w:val="20"/>
              </w:rPr>
            </w:pPr>
            <w:r w:rsidRPr="00980223">
              <w:rPr>
                <w:rFonts w:eastAsia="Times"/>
                <w:color w:val="000000"/>
                <w:sz w:val="20"/>
                <w:szCs w:val="20"/>
              </w:rPr>
              <w:t>SEA *2004-05</w:t>
            </w:r>
          </w:p>
        </w:tc>
        <w:tc>
          <w:tcPr>
            <w:tcW w:w="1689" w:type="dxa"/>
          </w:tcPr>
          <w:p w14:paraId="5C4CE34D" w14:textId="77777777" w:rsidR="00D14DD1" w:rsidRPr="00980223" w:rsidRDefault="003B7618" w:rsidP="008A42FB">
            <w:pPr>
              <w:rPr>
                <w:rFonts w:eastAsia="Times"/>
                <w:color w:val="000000"/>
                <w:sz w:val="20"/>
                <w:szCs w:val="20"/>
              </w:rPr>
            </w:pPr>
            <w:r w:rsidRPr="00980223">
              <w:rPr>
                <w:rFonts w:eastAsia="Times"/>
                <w:color w:val="000000"/>
                <w:sz w:val="20"/>
                <w:szCs w:val="20"/>
              </w:rPr>
              <w:t>0.0530**</w:t>
            </w:r>
          </w:p>
        </w:tc>
        <w:tc>
          <w:tcPr>
            <w:tcW w:w="1689" w:type="dxa"/>
          </w:tcPr>
          <w:p w14:paraId="0CB8DD96" w14:textId="77777777" w:rsidR="00D14DD1" w:rsidRPr="00980223" w:rsidRDefault="003B7618" w:rsidP="008A42FB">
            <w:pPr>
              <w:rPr>
                <w:rFonts w:eastAsia="Times"/>
                <w:color w:val="000000"/>
                <w:sz w:val="20"/>
                <w:szCs w:val="20"/>
              </w:rPr>
            </w:pPr>
            <w:r w:rsidRPr="00980223">
              <w:rPr>
                <w:rFonts w:eastAsia="Times"/>
                <w:color w:val="000000"/>
                <w:sz w:val="20"/>
                <w:szCs w:val="20"/>
              </w:rPr>
              <w:t>0.00754</w:t>
            </w:r>
          </w:p>
        </w:tc>
        <w:tc>
          <w:tcPr>
            <w:tcW w:w="1690" w:type="dxa"/>
          </w:tcPr>
          <w:p w14:paraId="2B198A73" w14:textId="77777777" w:rsidR="00D14DD1" w:rsidRPr="00980223" w:rsidRDefault="003B7618" w:rsidP="008A42FB">
            <w:pPr>
              <w:rPr>
                <w:rFonts w:eastAsia="Times"/>
                <w:color w:val="000000"/>
                <w:sz w:val="20"/>
                <w:szCs w:val="20"/>
              </w:rPr>
            </w:pPr>
            <w:r w:rsidRPr="00980223">
              <w:rPr>
                <w:rFonts w:eastAsia="Times"/>
                <w:color w:val="000000"/>
                <w:sz w:val="20"/>
                <w:szCs w:val="20"/>
              </w:rPr>
              <w:t>0.0475***</w:t>
            </w:r>
          </w:p>
        </w:tc>
      </w:tr>
      <w:tr w:rsidR="00D14DD1" w:rsidRPr="00980223" w14:paraId="01E44EA1" w14:textId="77777777" w:rsidTr="009B43BF">
        <w:trPr>
          <w:trHeight w:val="131"/>
        </w:trPr>
        <w:tc>
          <w:tcPr>
            <w:tcW w:w="4301" w:type="dxa"/>
          </w:tcPr>
          <w:p w14:paraId="1433992B" w14:textId="77777777" w:rsidR="00D14DD1" w:rsidRPr="00980223" w:rsidRDefault="003B7618" w:rsidP="008A42FB">
            <w:pPr>
              <w:rPr>
                <w:rFonts w:eastAsia="Times"/>
                <w:color w:val="000000"/>
                <w:sz w:val="20"/>
                <w:szCs w:val="20"/>
              </w:rPr>
            </w:pPr>
            <w:r w:rsidRPr="00980223">
              <w:rPr>
                <w:rFonts w:eastAsia="Times"/>
                <w:color w:val="000000"/>
                <w:sz w:val="20"/>
                <w:szCs w:val="20"/>
              </w:rPr>
              <w:t>Other *1987-88</w:t>
            </w:r>
          </w:p>
        </w:tc>
        <w:tc>
          <w:tcPr>
            <w:tcW w:w="1689" w:type="dxa"/>
          </w:tcPr>
          <w:p w14:paraId="1A87C32A" w14:textId="77777777" w:rsidR="00D14DD1" w:rsidRPr="00980223" w:rsidRDefault="003B7618" w:rsidP="008A42FB">
            <w:pPr>
              <w:rPr>
                <w:rFonts w:eastAsia="Times"/>
                <w:color w:val="000000"/>
                <w:sz w:val="20"/>
                <w:szCs w:val="20"/>
              </w:rPr>
            </w:pPr>
            <w:r w:rsidRPr="00980223">
              <w:rPr>
                <w:rFonts w:eastAsia="Times"/>
                <w:color w:val="000000"/>
                <w:sz w:val="20"/>
                <w:szCs w:val="20"/>
              </w:rPr>
              <w:t>-0.0236</w:t>
            </w:r>
          </w:p>
        </w:tc>
        <w:tc>
          <w:tcPr>
            <w:tcW w:w="1689" w:type="dxa"/>
          </w:tcPr>
          <w:p w14:paraId="6556F31A" w14:textId="77777777" w:rsidR="00D14DD1" w:rsidRPr="00980223" w:rsidRDefault="003B7618" w:rsidP="008A42FB">
            <w:pPr>
              <w:rPr>
                <w:rFonts w:eastAsia="Times"/>
                <w:color w:val="000000"/>
                <w:sz w:val="20"/>
                <w:szCs w:val="20"/>
              </w:rPr>
            </w:pPr>
            <w:r w:rsidRPr="00980223">
              <w:rPr>
                <w:rFonts w:eastAsia="Times"/>
                <w:color w:val="000000"/>
                <w:sz w:val="20"/>
                <w:szCs w:val="20"/>
              </w:rPr>
              <w:t>-0.0302</w:t>
            </w:r>
          </w:p>
        </w:tc>
        <w:tc>
          <w:tcPr>
            <w:tcW w:w="1690" w:type="dxa"/>
          </w:tcPr>
          <w:p w14:paraId="53B92C46" w14:textId="77777777" w:rsidR="00D14DD1" w:rsidRPr="00980223" w:rsidRDefault="003B7618" w:rsidP="008A42FB">
            <w:pPr>
              <w:rPr>
                <w:rFonts w:eastAsia="Times"/>
                <w:color w:val="000000"/>
                <w:sz w:val="20"/>
                <w:szCs w:val="20"/>
              </w:rPr>
            </w:pPr>
            <w:r w:rsidRPr="00980223">
              <w:rPr>
                <w:rFonts w:eastAsia="Times"/>
                <w:color w:val="000000"/>
                <w:sz w:val="20"/>
                <w:szCs w:val="20"/>
              </w:rPr>
              <w:t>0.0504***</w:t>
            </w:r>
          </w:p>
        </w:tc>
      </w:tr>
      <w:tr w:rsidR="00D14DD1" w:rsidRPr="00980223" w14:paraId="1E76801F" w14:textId="77777777" w:rsidTr="009B43BF">
        <w:trPr>
          <w:trHeight w:val="131"/>
        </w:trPr>
        <w:tc>
          <w:tcPr>
            <w:tcW w:w="4301" w:type="dxa"/>
          </w:tcPr>
          <w:p w14:paraId="2EA917C2" w14:textId="77777777" w:rsidR="00D14DD1" w:rsidRPr="00980223" w:rsidRDefault="003B7618" w:rsidP="008A42FB">
            <w:pPr>
              <w:rPr>
                <w:rFonts w:eastAsia="Times"/>
                <w:color w:val="000000"/>
                <w:sz w:val="20"/>
                <w:szCs w:val="20"/>
              </w:rPr>
            </w:pPr>
            <w:r w:rsidRPr="00980223">
              <w:rPr>
                <w:rFonts w:eastAsia="Times"/>
                <w:color w:val="000000"/>
                <w:sz w:val="20"/>
                <w:szCs w:val="20"/>
              </w:rPr>
              <w:t>Other *1993-94</w:t>
            </w:r>
          </w:p>
        </w:tc>
        <w:tc>
          <w:tcPr>
            <w:tcW w:w="1689" w:type="dxa"/>
          </w:tcPr>
          <w:p w14:paraId="280139D5" w14:textId="77777777" w:rsidR="00D14DD1" w:rsidRPr="00980223" w:rsidRDefault="003B7618" w:rsidP="008A42FB">
            <w:pPr>
              <w:rPr>
                <w:rFonts w:eastAsia="Times"/>
                <w:color w:val="000000"/>
                <w:sz w:val="20"/>
                <w:szCs w:val="20"/>
              </w:rPr>
            </w:pPr>
            <w:r w:rsidRPr="00980223">
              <w:rPr>
                <w:rFonts w:eastAsia="Times"/>
                <w:color w:val="000000"/>
                <w:sz w:val="20"/>
                <w:szCs w:val="20"/>
              </w:rPr>
              <w:t>-0.0491</w:t>
            </w:r>
          </w:p>
        </w:tc>
        <w:tc>
          <w:tcPr>
            <w:tcW w:w="1689" w:type="dxa"/>
          </w:tcPr>
          <w:p w14:paraId="52146E61" w14:textId="77777777" w:rsidR="00D14DD1" w:rsidRPr="00980223" w:rsidRDefault="003B7618" w:rsidP="008A42FB">
            <w:pPr>
              <w:rPr>
                <w:rFonts w:eastAsia="Times"/>
                <w:color w:val="000000"/>
                <w:sz w:val="20"/>
                <w:szCs w:val="20"/>
              </w:rPr>
            </w:pPr>
            <w:r w:rsidRPr="00980223">
              <w:rPr>
                <w:rFonts w:eastAsia="Times"/>
                <w:color w:val="000000"/>
                <w:sz w:val="20"/>
                <w:szCs w:val="20"/>
              </w:rPr>
              <w:t>0.00903</w:t>
            </w:r>
          </w:p>
        </w:tc>
        <w:tc>
          <w:tcPr>
            <w:tcW w:w="1690" w:type="dxa"/>
          </w:tcPr>
          <w:p w14:paraId="74DB5C72" w14:textId="77777777" w:rsidR="00D14DD1" w:rsidRPr="00980223" w:rsidRDefault="003B7618" w:rsidP="008A42FB">
            <w:pPr>
              <w:rPr>
                <w:rFonts w:eastAsia="Times"/>
                <w:color w:val="000000"/>
                <w:sz w:val="20"/>
                <w:szCs w:val="20"/>
              </w:rPr>
            </w:pPr>
            <w:r w:rsidRPr="00980223">
              <w:rPr>
                <w:rFonts w:eastAsia="Times"/>
                <w:color w:val="000000"/>
                <w:sz w:val="20"/>
                <w:szCs w:val="20"/>
              </w:rPr>
              <w:t xml:space="preserve">0.0325*  </w:t>
            </w:r>
          </w:p>
        </w:tc>
      </w:tr>
      <w:tr w:rsidR="00D14DD1" w:rsidRPr="00980223" w14:paraId="2E4C7977" w14:textId="77777777" w:rsidTr="009B43BF">
        <w:trPr>
          <w:trHeight w:val="131"/>
        </w:trPr>
        <w:tc>
          <w:tcPr>
            <w:tcW w:w="4301" w:type="dxa"/>
          </w:tcPr>
          <w:p w14:paraId="431DDEBB" w14:textId="77777777" w:rsidR="00D14DD1" w:rsidRPr="00980223" w:rsidRDefault="003B7618" w:rsidP="008A42FB">
            <w:pPr>
              <w:rPr>
                <w:rFonts w:eastAsia="Times"/>
                <w:color w:val="000000"/>
                <w:sz w:val="20"/>
                <w:szCs w:val="20"/>
              </w:rPr>
            </w:pPr>
            <w:r w:rsidRPr="00980223">
              <w:rPr>
                <w:rFonts w:eastAsia="Times"/>
                <w:color w:val="000000"/>
                <w:sz w:val="20"/>
                <w:szCs w:val="20"/>
              </w:rPr>
              <w:t>Other *2004-05</w:t>
            </w:r>
          </w:p>
        </w:tc>
        <w:tc>
          <w:tcPr>
            <w:tcW w:w="1689" w:type="dxa"/>
          </w:tcPr>
          <w:p w14:paraId="6BF691FC" w14:textId="77777777" w:rsidR="00D14DD1" w:rsidRPr="00980223" w:rsidRDefault="003B7618" w:rsidP="008A42FB">
            <w:pPr>
              <w:rPr>
                <w:rFonts w:eastAsia="Times"/>
                <w:color w:val="000000"/>
                <w:sz w:val="20"/>
                <w:szCs w:val="20"/>
              </w:rPr>
            </w:pPr>
            <w:r w:rsidRPr="00980223">
              <w:rPr>
                <w:rFonts w:eastAsia="Times"/>
                <w:color w:val="000000"/>
                <w:sz w:val="20"/>
                <w:szCs w:val="20"/>
              </w:rPr>
              <w:t>-0.0662**</w:t>
            </w:r>
          </w:p>
        </w:tc>
        <w:tc>
          <w:tcPr>
            <w:tcW w:w="1689" w:type="dxa"/>
          </w:tcPr>
          <w:p w14:paraId="6D4B5985" w14:textId="77777777" w:rsidR="00D14DD1" w:rsidRPr="00980223" w:rsidRDefault="003B7618" w:rsidP="008A42FB">
            <w:pPr>
              <w:rPr>
                <w:rFonts w:eastAsia="Times"/>
                <w:color w:val="000000"/>
                <w:sz w:val="20"/>
                <w:szCs w:val="20"/>
              </w:rPr>
            </w:pPr>
            <w:r w:rsidRPr="00980223">
              <w:rPr>
                <w:rFonts w:eastAsia="Times"/>
                <w:color w:val="000000"/>
                <w:sz w:val="20"/>
                <w:szCs w:val="20"/>
              </w:rPr>
              <w:t>-0.00861</w:t>
            </w:r>
          </w:p>
        </w:tc>
        <w:tc>
          <w:tcPr>
            <w:tcW w:w="1690" w:type="dxa"/>
          </w:tcPr>
          <w:p w14:paraId="7EB62F96" w14:textId="77777777" w:rsidR="00D14DD1" w:rsidRPr="00980223" w:rsidRDefault="003B7618" w:rsidP="008A42FB">
            <w:pPr>
              <w:rPr>
                <w:rFonts w:eastAsia="Times"/>
                <w:color w:val="000000"/>
                <w:sz w:val="20"/>
                <w:szCs w:val="20"/>
              </w:rPr>
            </w:pPr>
            <w:r w:rsidRPr="00980223">
              <w:rPr>
                <w:rFonts w:eastAsia="Times"/>
                <w:color w:val="000000"/>
                <w:sz w:val="20"/>
                <w:szCs w:val="20"/>
              </w:rPr>
              <w:t>0.0422***</w:t>
            </w:r>
          </w:p>
        </w:tc>
      </w:tr>
      <w:tr w:rsidR="00D14DD1" w:rsidRPr="00980223" w14:paraId="1E0C216D" w14:textId="77777777" w:rsidTr="009B43BF">
        <w:trPr>
          <w:trHeight w:val="131"/>
        </w:trPr>
        <w:tc>
          <w:tcPr>
            <w:tcW w:w="4301" w:type="dxa"/>
          </w:tcPr>
          <w:p w14:paraId="46DC9A54" w14:textId="77777777" w:rsidR="00D14DD1" w:rsidRPr="00980223" w:rsidRDefault="003B7618" w:rsidP="008A42FB">
            <w:pPr>
              <w:rPr>
                <w:rFonts w:eastAsia="Times"/>
                <w:color w:val="000000"/>
                <w:sz w:val="20"/>
                <w:szCs w:val="20"/>
              </w:rPr>
            </w:pPr>
            <w:r w:rsidRPr="00980223">
              <w:rPr>
                <w:rFonts w:eastAsia="Times"/>
                <w:color w:val="000000"/>
                <w:sz w:val="20"/>
                <w:szCs w:val="20"/>
              </w:rPr>
              <w:t>Cons</w:t>
            </w:r>
          </w:p>
        </w:tc>
        <w:tc>
          <w:tcPr>
            <w:tcW w:w="1689" w:type="dxa"/>
          </w:tcPr>
          <w:p w14:paraId="18196907" w14:textId="77777777" w:rsidR="00D14DD1" w:rsidRPr="00980223" w:rsidRDefault="003B7618" w:rsidP="008A42FB">
            <w:pPr>
              <w:rPr>
                <w:rFonts w:eastAsia="Times"/>
                <w:color w:val="000000"/>
                <w:sz w:val="20"/>
                <w:szCs w:val="20"/>
              </w:rPr>
            </w:pPr>
            <w:r w:rsidRPr="00980223">
              <w:rPr>
                <w:rFonts w:eastAsia="Times"/>
                <w:color w:val="000000"/>
                <w:sz w:val="20"/>
                <w:szCs w:val="20"/>
              </w:rPr>
              <w:t>6.757***</w:t>
            </w:r>
          </w:p>
        </w:tc>
        <w:tc>
          <w:tcPr>
            <w:tcW w:w="1689" w:type="dxa"/>
          </w:tcPr>
          <w:p w14:paraId="21DEE339" w14:textId="77777777" w:rsidR="00D14DD1" w:rsidRPr="00980223" w:rsidRDefault="003B7618" w:rsidP="008A42FB">
            <w:pPr>
              <w:rPr>
                <w:rFonts w:eastAsia="Times"/>
                <w:color w:val="000000"/>
                <w:sz w:val="20"/>
                <w:szCs w:val="20"/>
              </w:rPr>
            </w:pPr>
            <w:r w:rsidRPr="00980223">
              <w:rPr>
                <w:rFonts w:eastAsia="Times"/>
                <w:color w:val="000000"/>
                <w:sz w:val="20"/>
                <w:szCs w:val="20"/>
              </w:rPr>
              <w:t>7.119***</w:t>
            </w:r>
          </w:p>
        </w:tc>
        <w:tc>
          <w:tcPr>
            <w:tcW w:w="1690" w:type="dxa"/>
          </w:tcPr>
          <w:p w14:paraId="7EBFC597" w14:textId="77777777" w:rsidR="00D14DD1" w:rsidRPr="00980223" w:rsidRDefault="003B7618" w:rsidP="008A42FB">
            <w:pPr>
              <w:rPr>
                <w:rFonts w:eastAsia="Times"/>
                <w:color w:val="000000"/>
                <w:sz w:val="20"/>
                <w:szCs w:val="20"/>
              </w:rPr>
            </w:pPr>
            <w:r w:rsidRPr="00980223">
              <w:rPr>
                <w:rFonts w:eastAsia="Times"/>
                <w:color w:val="000000"/>
                <w:sz w:val="20"/>
                <w:szCs w:val="20"/>
              </w:rPr>
              <w:t>7.157***</w:t>
            </w:r>
          </w:p>
        </w:tc>
      </w:tr>
    </w:tbl>
    <w:p w14:paraId="526B17E8" w14:textId="77777777" w:rsidR="00D14DD1" w:rsidRPr="00980223" w:rsidRDefault="00D14DD1" w:rsidP="008A42FB">
      <w:pPr>
        <w:spacing w:line="240" w:lineRule="auto"/>
        <w:rPr>
          <w:rFonts w:eastAsia="Times"/>
          <w:sz w:val="20"/>
          <w:szCs w:val="20"/>
        </w:rPr>
      </w:pPr>
    </w:p>
    <w:p w14:paraId="7180F9CB" w14:textId="77777777" w:rsidR="00D14DD1" w:rsidRPr="00980223" w:rsidRDefault="003B7618" w:rsidP="008A42FB">
      <w:pPr>
        <w:spacing w:line="240" w:lineRule="auto"/>
        <w:rPr>
          <w:rFonts w:eastAsia="Times"/>
          <w:sz w:val="20"/>
          <w:szCs w:val="20"/>
        </w:rPr>
      </w:pPr>
      <w:r w:rsidRPr="00980223">
        <w:rPr>
          <w:rFonts w:eastAsia="Times"/>
          <w:sz w:val="20"/>
          <w:szCs w:val="20"/>
        </w:rPr>
        <w:t>* p&lt;0.05, ** p&lt;0.01, *** p&lt;0.001</w:t>
      </w:r>
    </w:p>
    <w:p w14:paraId="7BFBCAC4" w14:textId="77777777" w:rsidR="00D14DD1" w:rsidRPr="00980223" w:rsidRDefault="003B7618"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059EC24F" w14:textId="77777777" w:rsidR="00D14DD1" w:rsidRPr="00980223" w:rsidRDefault="00D14DD1" w:rsidP="008A42FB">
      <w:pPr>
        <w:spacing w:line="240" w:lineRule="auto"/>
        <w:jc w:val="both"/>
        <w:rPr>
          <w:rFonts w:eastAsia="Times"/>
          <w:sz w:val="20"/>
          <w:szCs w:val="20"/>
        </w:rPr>
      </w:pPr>
    </w:p>
    <w:p w14:paraId="369102FA" w14:textId="27444809" w:rsidR="00D14DD1" w:rsidRPr="00980223" w:rsidRDefault="008A0FB3" w:rsidP="008A42FB">
      <w:pPr>
        <w:spacing w:line="240" w:lineRule="auto"/>
        <w:jc w:val="both"/>
        <w:rPr>
          <w:rFonts w:eastAsia="Times"/>
          <w:sz w:val="20"/>
          <w:szCs w:val="20"/>
        </w:rPr>
      </w:pPr>
      <w:bookmarkStart w:id="4" w:name="_1fob9te" w:colFirst="0" w:colLast="0"/>
      <w:bookmarkEnd w:id="4"/>
      <w:r>
        <w:rPr>
          <w:rFonts w:eastAsia="Times"/>
          <w:sz w:val="20"/>
          <w:szCs w:val="20"/>
        </w:rPr>
        <w:t xml:space="preserve">The estimates indicate that the return to land increased more rapidly among SCs during the period compared to STs and non-SC/ST groups. Kijima (2006) suggests that higher land returns for SCs may be because SC households tend to intensify family labor on their own land. Additionally, the proportion of households engaged as Self Employed in Agriculture (SEA) remained steady among SCs. In contrast, it declined significantly among non-SC/ST groups from 44 percent to 40 percent between 1983 and 2011-12. Among the STs, the return to land is considerably higher than that of non-SC/ST groups. However, the trends changed over time. The return to land increased for both STs and non-SC/ST groups, but at a faster pace among non-SC/ST groups. Moreover, STs had the highest proportion of SEA compared to other social groups. Incidentally, this share grew among STs over time. When combining SEA with agricultural labor, nearly 70 percent of ST households directly depend on agriculture. However, STs are the least effective at increasing their return to land over time, and the land per capita cultivated area among STs decreased the most during the period. This indicates poverty among STs. </w:t>
      </w:r>
    </w:p>
    <w:p w14:paraId="742C0616" w14:textId="77777777" w:rsidR="00D14DD1" w:rsidRPr="00980223" w:rsidRDefault="00D14DD1" w:rsidP="008A42FB">
      <w:pPr>
        <w:spacing w:line="240" w:lineRule="auto"/>
        <w:jc w:val="both"/>
        <w:rPr>
          <w:rFonts w:eastAsia="Times"/>
          <w:sz w:val="20"/>
          <w:szCs w:val="20"/>
        </w:rPr>
      </w:pPr>
    </w:p>
    <w:p w14:paraId="57F26EF4" w14:textId="1EF77C87" w:rsidR="00D14DD1" w:rsidRPr="00980223" w:rsidRDefault="008A0FB3" w:rsidP="008A42FB">
      <w:pPr>
        <w:spacing w:line="240" w:lineRule="auto"/>
        <w:jc w:val="both"/>
        <w:rPr>
          <w:rFonts w:eastAsia="Times"/>
          <w:sz w:val="20"/>
          <w:szCs w:val="20"/>
        </w:rPr>
      </w:pPr>
      <w:r>
        <w:rPr>
          <w:rFonts w:eastAsia="Times"/>
          <w:sz w:val="20"/>
          <w:szCs w:val="20"/>
        </w:rPr>
        <w:lastRenderedPageBreak/>
        <w:t xml:space="preserve">Estimates of return to education suggest that higher levels of education are associated with higher returns across social groups in 1983. The return to secondary education is lowest among SCs relative to ST and non-SC/ST groups. It appears highest among STs. Conversely, the return to primary education's impact on living standards is highest among SCs, followed by STs. Surprisingly, the return on primary education's impact on wellbeing has declined significantly over time for all social groups. The return to primary education was 16.6 percent lower among STs in 2011-12 compared to 1983. Similarly, it was 15.9 percent lower for SCs and 10.7 percent lower for non-SC/STs during the same period. The study also reveals that, although positive, the returns to education are decreasing at a faster rate among STs relative to non-SC/STs. Thus, STs have lower educational endowments and have experienced a rapid decline in the returns to education.    </w:t>
      </w:r>
    </w:p>
    <w:p w14:paraId="0A977550" w14:textId="77777777" w:rsidR="00D14DD1" w:rsidRPr="00980223" w:rsidRDefault="003B7618" w:rsidP="008A42FB">
      <w:pPr>
        <w:spacing w:line="240" w:lineRule="auto"/>
        <w:jc w:val="both"/>
        <w:rPr>
          <w:rFonts w:eastAsia="Times"/>
          <w:sz w:val="20"/>
          <w:szCs w:val="20"/>
        </w:rPr>
      </w:pPr>
      <w:r w:rsidRPr="00980223">
        <w:rPr>
          <w:rFonts w:eastAsia="Times"/>
          <w:sz w:val="20"/>
          <w:szCs w:val="20"/>
        </w:rPr>
        <w:t xml:space="preserve"> </w:t>
      </w:r>
    </w:p>
    <w:p w14:paraId="6F7C3C66" w14:textId="520C29CB" w:rsidR="00D14DD1" w:rsidRPr="00137BDF" w:rsidRDefault="003B7618" w:rsidP="008A42FB">
      <w:pPr>
        <w:spacing w:line="240" w:lineRule="auto"/>
        <w:jc w:val="both"/>
        <w:rPr>
          <w:rFonts w:eastAsia="Times"/>
          <w:b/>
          <w:bCs/>
          <w:iCs/>
          <w:sz w:val="20"/>
          <w:szCs w:val="20"/>
        </w:rPr>
      </w:pPr>
      <w:r w:rsidRPr="00137BDF">
        <w:rPr>
          <w:rFonts w:eastAsia="Times"/>
          <w:b/>
          <w:bCs/>
          <w:iCs/>
          <w:sz w:val="20"/>
          <w:szCs w:val="20"/>
        </w:rPr>
        <w:t>4.</w:t>
      </w:r>
      <w:r w:rsidR="00397054" w:rsidRPr="00137BDF">
        <w:rPr>
          <w:rFonts w:eastAsia="Times"/>
          <w:b/>
          <w:bCs/>
          <w:iCs/>
          <w:sz w:val="20"/>
          <w:szCs w:val="20"/>
        </w:rPr>
        <w:t>2</w:t>
      </w:r>
      <w:r w:rsidRPr="00137BDF">
        <w:rPr>
          <w:rFonts w:eastAsia="Times"/>
          <w:b/>
          <w:bCs/>
          <w:iCs/>
          <w:sz w:val="20"/>
          <w:szCs w:val="20"/>
        </w:rPr>
        <w:t xml:space="preserve"> Characteristic effect and coefficient effect</w:t>
      </w:r>
    </w:p>
    <w:p w14:paraId="0C261A0E" w14:textId="6FF7943D" w:rsidR="00D14DD1" w:rsidRPr="00980223" w:rsidRDefault="00397054" w:rsidP="008A42FB">
      <w:pPr>
        <w:spacing w:line="240" w:lineRule="auto"/>
        <w:jc w:val="both"/>
        <w:rPr>
          <w:rFonts w:eastAsia="Times"/>
          <w:sz w:val="20"/>
          <w:szCs w:val="20"/>
        </w:rPr>
      </w:pPr>
      <w:r w:rsidRPr="00980223">
        <w:rPr>
          <w:rFonts w:eastAsia="Times"/>
          <w:sz w:val="20"/>
          <w:szCs w:val="20"/>
        </w:rPr>
        <w:t>The difference in mean consumption between social groups has been divided into the explained and unexplained parts. The explained part indicates the difference in consumption resulting from variations in predictors between the social groups. In contrast, the unexplained part reflects both the effect of discrimination and the influence of unobserved differences in endowments between the groups. This analysis was conducted using data from households residing in rural areas across all states in India. While most studies excluded the North-Eastern states, this study included those states. MPCE was used as an indicator of household consumption. Table 7 presents the results of the decomposition analysis based on Equation 6. Two models were used: Model 2, which includes regional dummies, and Model 1, which does not control for region-specific effects. Comparing these models helps to understand the role of region-specific disparities in income differences between groups.</w:t>
      </w:r>
    </w:p>
    <w:p w14:paraId="2CC24E73" w14:textId="77777777" w:rsidR="00D14DD1" w:rsidRPr="00980223" w:rsidRDefault="00D14DD1" w:rsidP="008A42FB">
      <w:pPr>
        <w:spacing w:line="240" w:lineRule="auto"/>
        <w:jc w:val="both"/>
        <w:rPr>
          <w:rFonts w:eastAsia="Times"/>
          <w:sz w:val="20"/>
          <w:szCs w:val="20"/>
        </w:rPr>
      </w:pPr>
    </w:p>
    <w:p w14:paraId="0AB8F14A" w14:textId="78572969" w:rsidR="005F0DCC" w:rsidRPr="00980223" w:rsidRDefault="00397054" w:rsidP="008A42FB">
      <w:pPr>
        <w:spacing w:line="240" w:lineRule="auto"/>
        <w:jc w:val="both"/>
        <w:rPr>
          <w:rFonts w:eastAsia="Times"/>
          <w:sz w:val="20"/>
          <w:szCs w:val="20"/>
        </w:rPr>
      </w:pPr>
      <w:r w:rsidRPr="00980223">
        <w:rPr>
          <w:rFonts w:eastAsia="Times"/>
          <w:sz w:val="20"/>
          <w:szCs w:val="20"/>
        </w:rPr>
        <w:t xml:space="preserve">Model 1 in Table 7 shows that the difference in log MPCE between ST and non-SC/ST was 0.214 in 1993-94. This difference is mainly due to an unexplained component, as it was 0.147 in 1993-94. The difference in MPCE between SC and non-SC/ST was higher compared to that between ST and non-SC/ST, amounting to 0.225 in 1993-94. However, this difference is primarily attributed to the explained part. The final part of Table 7 highlights a notable feature of this analysis: the predicted log MPCE among STs was higher than among SCs. Higher endowments among STs contributed to this higher predicted log MPCE. Nonetheless, the rate of return on endowments was lower among STs compared to SCs. Moreover, the situation changes over time, with STs losing ground to SCs. Table 7 shows that the difference in log MPCE between ST and non-SC/ST increased from 0.214 in 1993-94 to 0.235 in 2011-12. This change in the log MPCE difference is entirely due to the coefficient effect. The gap in mean consumption between SC and non-SC/ST narrowed significantly, as both endowment and coefficient effects decreased sharply. This suggests that the social groups SC and non-SC/ST are converging in both endowment levels and the returns on those endowments. Conversely, the difference between ST and non-ST (as well as SC and non-ST/SC) widened considerably, driven by a rise in the return on endowments. Model 2, which incorporates regional fixed effects, yields significantly different results, as shown in Table 7. It indicates that the disparity in consumption between ST and non-SC/ST decreases substantially when regions are controlled for. According to Table 7, the difference in well-being between ST and non-SC/ST appears statistically insignificant at all time points except 2004-05. This suggests that the average predicted well-being between ST and non-SC/ST is significant throughout the study period, but these differences tend to disappear once regional effects are accounted for. Therefore, the disparities in well-being are mainly due to regional differences. Most STs reside in backwards regions, and thus, the increasing disparities between ST and non-SC/ST are primarily driven by regional disparities and isolation of STs, rather than social discrimination. </w:t>
      </w:r>
    </w:p>
    <w:p w14:paraId="740D479F" w14:textId="77777777" w:rsidR="005F0DCC" w:rsidRPr="00980223" w:rsidRDefault="005F0DCC" w:rsidP="008A42FB">
      <w:pPr>
        <w:spacing w:line="240" w:lineRule="auto"/>
        <w:jc w:val="both"/>
        <w:rPr>
          <w:rFonts w:eastAsia="Times"/>
          <w:sz w:val="20"/>
          <w:szCs w:val="20"/>
        </w:rPr>
      </w:pPr>
    </w:p>
    <w:p w14:paraId="679E0D77" w14:textId="3E98860D" w:rsidR="00397054" w:rsidRPr="00980223" w:rsidRDefault="00397054" w:rsidP="00137BDF">
      <w:pPr>
        <w:spacing w:line="240" w:lineRule="auto"/>
        <w:jc w:val="both"/>
        <w:rPr>
          <w:rFonts w:eastAsia="Times"/>
          <w:sz w:val="20"/>
          <w:szCs w:val="20"/>
        </w:rPr>
      </w:pPr>
      <w:r w:rsidRPr="00980223">
        <w:rPr>
          <w:rFonts w:eastAsia="Times"/>
          <w:sz w:val="20"/>
          <w:szCs w:val="20"/>
        </w:rPr>
        <w:t xml:space="preserve">On the contrary, the disparity in well-being between SC and non-SC/ST decreased substantially when regions were used as dummies. However, the difference in well-being between them remains significant. </w:t>
      </w:r>
    </w:p>
    <w:p w14:paraId="35485091" w14:textId="06EDF952" w:rsidR="00D14DD1" w:rsidRPr="00980223" w:rsidRDefault="00D14DD1" w:rsidP="008A42FB">
      <w:pPr>
        <w:spacing w:line="240" w:lineRule="auto"/>
        <w:jc w:val="both"/>
        <w:rPr>
          <w:rFonts w:eastAsia="Times"/>
          <w:sz w:val="20"/>
          <w:szCs w:val="20"/>
        </w:rPr>
        <w:sectPr w:rsidR="00D14DD1" w:rsidRPr="00980223">
          <w:pgSz w:w="12240" w:h="15840"/>
          <w:pgMar w:top="1440" w:right="1440" w:bottom="1440" w:left="1440" w:header="720" w:footer="720" w:gutter="0"/>
          <w:pgNumType w:start="1"/>
          <w:cols w:space="720"/>
        </w:sectPr>
      </w:pPr>
    </w:p>
    <w:p w14:paraId="3247ACC2" w14:textId="7070F541" w:rsidR="00D14DD1" w:rsidRPr="00980223" w:rsidRDefault="003B7618" w:rsidP="008A42FB">
      <w:pPr>
        <w:spacing w:line="240" w:lineRule="auto"/>
        <w:jc w:val="center"/>
        <w:rPr>
          <w:rFonts w:eastAsia="Times"/>
          <w:b/>
          <w:bCs/>
          <w:sz w:val="20"/>
          <w:szCs w:val="20"/>
        </w:rPr>
      </w:pPr>
      <w:r w:rsidRPr="00980223">
        <w:rPr>
          <w:rFonts w:eastAsia="Times"/>
          <w:b/>
          <w:bCs/>
          <w:sz w:val="20"/>
          <w:szCs w:val="20"/>
        </w:rPr>
        <w:lastRenderedPageBreak/>
        <w:t>Table 7</w:t>
      </w:r>
      <w:r w:rsidR="00B945FF" w:rsidRPr="00980223">
        <w:rPr>
          <w:rFonts w:eastAsia="Times"/>
          <w:b/>
          <w:bCs/>
          <w:sz w:val="20"/>
          <w:szCs w:val="20"/>
        </w:rPr>
        <w:t>:</w:t>
      </w:r>
      <w:r w:rsidRPr="00980223">
        <w:rPr>
          <w:rFonts w:eastAsia="Times"/>
          <w:b/>
          <w:bCs/>
          <w:sz w:val="20"/>
          <w:szCs w:val="20"/>
        </w:rPr>
        <w:t xml:space="preserve"> </w:t>
      </w:r>
      <w:r w:rsidR="00A0418B" w:rsidRPr="00980223">
        <w:rPr>
          <w:rFonts w:eastAsia="Times"/>
          <w:b/>
          <w:bCs/>
          <w:sz w:val="20"/>
          <w:szCs w:val="20"/>
        </w:rPr>
        <w:t>Decomposition of Consumption Differential between Social Groups</w:t>
      </w:r>
    </w:p>
    <w:tbl>
      <w:tblPr>
        <w:tblStyle w:val="1"/>
        <w:tblW w:w="1089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07"/>
        <w:gridCol w:w="1124"/>
        <w:gridCol w:w="1124"/>
        <w:gridCol w:w="1124"/>
        <w:gridCol w:w="1124"/>
        <w:gridCol w:w="1124"/>
        <w:gridCol w:w="1124"/>
        <w:gridCol w:w="1124"/>
        <w:gridCol w:w="1124"/>
      </w:tblGrid>
      <w:tr w:rsidR="005F0DCC" w:rsidRPr="00980223" w14:paraId="001A5F7B" w14:textId="77777777" w:rsidTr="003B7618">
        <w:trPr>
          <w:cnfStyle w:val="100000000000" w:firstRow="1" w:lastRow="0" w:firstColumn="0" w:lastColumn="0" w:oddVBand="0" w:evenVBand="0" w:oddHBand="0"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2BB5F67" w14:textId="77777777" w:rsidR="005F0DCC" w:rsidRPr="00980223" w:rsidRDefault="005F0DCC" w:rsidP="008A42FB">
            <w:pPr>
              <w:rPr>
                <w:rFonts w:eastAsia="Times"/>
                <w:color w:val="000000"/>
                <w:sz w:val="20"/>
                <w:szCs w:val="20"/>
              </w:rPr>
            </w:pPr>
          </w:p>
        </w:tc>
        <w:tc>
          <w:tcPr>
            <w:tcW w:w="4496" w:type="dxa"/>
            <w:gridSpan w:val="4"/>
          </w:tcPr>
          <w:p w14:paraId="7B9B6B36" w14:textId="6DF62C2E" w:rsidR="005F0DCC" w:rsidRPr="00980223" w:rsidRDefault="005F0DCC" w:rsidP="008A42FB">
            <w:pPr>
              <w:jc w:val="center"/>
              <w:cnfStyle w:val="100000000000" w:firstRow="1"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Model </w:t>
            </w:r>
            <w:r w:rsidR="00137BDF">
              <w:rPr>
                <w:rFonts w:eastAsia="Times"/>
                <w:color w:val="000000"/>
                <w:sz w:val="20"/>
                <w:szCs w:val="20"/>
              </w:rPr>
              <w:t>–</w:t>
            </w:r>
            <w:r w:rsidRPr="00980223">
              <w:rPr>
                <w:rFonts w:eastAsia="Times"/>
                <w:color w:val="000000"/>
                <w:sz w:val="20"/>
                <w:szCs w:val="20"/>
              </w:rPr>
              <w:t xml:space="preserve"> 1</w:t>
            </w:r>
          </w:p>
        </w:tc>
        <w:tc>
          <w:tcPr>
            <w:tcW w:w="4496" w:type="dxa"/>
            <w:gridSpan w:val="4"/>
          </w:tcPr>
          <w:p w14:paraId="3514F57C" w14:textId="44D8A288" w:rsidR="005F0DCC" w:rsidRPr="00980223" w:rsidRDefault="005F0DCC" w:rsidP="008A42FB">
            <w:pPr>
              <w:jc w:val="center"/>
              <w:cnfStyle w:val="100000000000" w:firstRow="1"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Model – 2</w:t>
            </w:r>
          </w:p>
        </w:tc>
      </w:tr>
      <w:tr w:rsidR="00D14DD1" w:rsidRPr="00980223" w14:paraId="4C49B999"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ECDA576" w14:textId="77777777" w:rsidR="00D14DD1" w:rsidRPr="00980223" w:rsidRDefault="00D14DD1" w:rsidP="008A42FB">
            <w:pPr>
              <w:rPr>
                <w:rFonts w:eastAsia="Times"/>
                <w:color w:val="000000"/>
                <w:sz w:val="20"/>
                <w:szCs w:val="20"/>
              </w:rPr>
            </w:pPr>
          </w:p>
        </w:tc>
        <w:tc>
          <w:tcPr>
            <w:tcW w:w="1124" w:type="dxa"/>
            <w:vAlign w:val="center"/>
          </w:tcPr>
          <w:p w14:paraId="0251670E"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1987-88</w:t>
            </w:r>
          </w:p>
        </w:tc>
        <w:tc>
          <w:tcPr>
            <w:tcW w:w="1124" w:type="dxa"/>
            <w:vAlign w:val="center"/>
          </w:tcPr>
          <w:p w14:paraId="07EB3500"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1993-94</w:t>
            </w:r>
          </w:p>
        </w:tc>
        <w:tc>
          <w:tcPr>
            <w:tcW w:w="1124" w:type="dxa"/>
            <w:vAlign w:val="center"/>
          </w:tcPr>
          <w:p w14:paraId="655CED6A"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2004-05</w:t>
            </w:r>
          </w:p>
        </w:tc>
        <w:tc>
          <w:tcPr>
            <w:tcW w:w="1124" w:type="dxa"/>
            <w:vAlign w:val="center"/>
          </w:tcPr>
          <w:p w14:paraId="390CE92D"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2011-12</w:t>
            </w:r>
          </w:p>
        </w:tc>
        <w:tc>
          <w:tcPr>
            <w:tcW w:w="1124" w:type="dxa"/>
            <w:vAlign w:val="center"/>
          </w:tcPr>
          <w:p w14:paraId="3F5A32C6"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1987-88</w:t>
            </w:r>
          </w:p>
        </w:tc>
        <w:tc>
          <w:tcPr>
            <w:tcW w:w="1124" w:type="dxa"/>
            <w:vAlign w:val="center"/>
          </w:tcPr>
          <w:p w14:paraId="025A9E17"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1993-94</w:t>
            </w:r>
          </w:p>
        </w:tc>
        <w:tc>
          <w:tcPr>
            <w:tcW w:w="1124" w:type="dxa"/>
            <w:vAlign w:val="center"/>
          </w:tcPr>
          <w:p w14:paraId="696F88C2"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2004-05</w:t>
            </w:r>
          </w:p>
        </w:tc>
        <w:tc>
          <w:tcPr>
            <w:tcW w:w="1124" w:type="dxa"/>
            <w:vAlign w:val="center"/>
          </w:tcPr>
          <w:p w14:paraId="76DE615A"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2011-12</w:t>
            </w:r>
          </w:p>
        </w:tc>
      </w:tr>
      <w:tr w:rsidR="00A0418B" w:rsidRPr="00980223" w14:paraId="663BA8DA" w14:textId="77777777" w:rsidTr="00A0418B">
        <w:trPr>
          <w:trHeight w:val="274"/>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34C1DD31" w14:textId="77777777"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ST and non-SC/ST</w:t>
            </w:r>
          </w:p>
          <w:p w14:paraId="54CA0C03" w14:textId="4B847D25"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D14DD1" w:rsidRPr="00980223" w14:paraId="3B35DCC3"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9C9A444" w14:textId="035E770D" w:rsidR="00D14DD1" w:rsidRPr="00980223" w:rsidRDefault="005F0DCC" w:rsidP="008A42FB">
            <w:pPr>
              <w:rPr>
                <w:rFonts w:eastAsia="Times"/>
                <w:color w:val="000000"/>
                <w:sz w:val="20"/>
                <w:szCs w:val="20"/>
              </w:rPr>
            </w:pPr>
            <w:r w:rsidRPr="00980223">
              <w:rPr>
                <w:rFonts w:eastAsia="Times"/>
                <w:color w:val="000000"/>
                <w:sz w:val="20"/>
                <w:szCs w:val="20"/>
              </w:rPr>
              <w:t>ST</w:t>
            </w:r>
          </w:p>
        </w:tc>
        <w:tc>
          <w:tcPr>
            <w:tcW w:w="1124" w:type="dxa"/>
            <w:vAlign w:val="center"/>
          </w:tcPr>
          <w:p w14:paraId="67AF7BD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6.613***</w:t>
            </w:r>
          </w:p>
        </w:tc>
        <w:tc>
          <w:tcPr>
            <w:tcW w:w="1124" w:type="dxa"/>
            <w:vAlign w:val="center"/>
          </w:tcPr>
          <w:p w14:paraId="522F280C"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6.650***</w:t>
            </w:r>
          </w:p>
        </w:tc>
        <w:tc>
          <w:tcPr>
            <w:tcW w:w="1124" w:type="dxa"/>
            <w:vAlign w:val="center"/>
          </w:tcPr>
          <w:p w14:paraId="762023A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6.762***</w:t>
            </w:r>
          </w:p>
        </w:tc>
        <w:tc>
          <w:tcPr>
            <w:tcW w:w="1124" w:type="dxa"/>
            <w:vAlign w:val="center"/>
          </w:tcPr>
          <w:p w14:paraId="4A03DE6F"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6.965***</w:t>
            </w:r>
          </w:p>
        </w:tc>
        <w:tc>
          <w:tcPr>
            <w:tcW w:w="1124" w:type="dxa"/>
            <w:vAlign w:val="center"/>
          </w:tcPr>
          <w:p w14:paraId="1179276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6.759***</w:t>
            </w:r>
          </w:p>
        </w:tc>
        <w:tc>
          <w:tcPr>
            <w:tcW w:w="1124" w:type="dxa"/>
            <w:vAlign w:val="center"/>
          </w:tcPr>
          <w:p w14:paraId="6FE9ADE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6.727***</w:t>
            </w:r>
          </w:p>
        </w:tc>
        <w:tc>
          <w:tcPr>
            <w:tcW w:w="1124" w:type="dxa"/>
            <w:vAlign w:val="center"/>
          </w:tcPr>
          <w:p w14:paraId="72C0563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6.954***</w:t>
            </w:r>
          </w:p>
        </w:tc>
        <w:tc>
          <w:tcPr>
            <w:tcW w:w="1124" w:type="dxa"/>
            <w:vAlign w:val="center"/>
          </w:tcPr>
          <w:p w14:paraId="57B7A4B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7.018***</w:t>
            </w:r>
          </w:p>
        </w:tc>
      </w:tr>
      <w:tr w:rsidR="00D14DD1" w:rsidRPr="00980223" w14:paraId="474E1FB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C63031A" w14:textId="4872EECD" w:rsidR="00D14DD1" w:rsidRPr="00980223" w:rsidRDefault="005F0DCC" w:rsidP="008A42FB">
            <w:pPr>
              <w:rPr>
                <w:rFonts w:eastAsia="Times"/>
                <w:color w:val="000000"/>
                <w:sz w:val="20"/>
                <w:szCs w:val="20"/>
              </w:rPr>
            </w:pPr>
            <w:r w:rsidRPr="00980223">
              <w:rPr>
                <w:rFonts w:eastAsia="Times"/>
                <w:color w:val="000000"/>
                <w:sz w:val="20"/>
                <w:szCs w:val="20"/>
              </w:rPr>
              <w:t>non-SC/ST</w:t>
            </w:r>
          </w:p>
        </w:tc>
        <w:tc>
          <w:tcPr>
            <w:tcW w:w="1124" w:type="dxa"/>
            <w:vAlign w:val="center"/>
          </w:tcPr>
          <w:p w14:paraId="1D7AC34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6.856***</w:t>
            </w:r>
          </w:p>
        </w:tc>
        <w:tc>
          <w:tcPr>
            <w:tcW w:w="1124" w:type="dxa"/>
            <w:vAlign w:val="center"/>
          </w:tcPr>
          <w:p w14:paraId="09A1610B"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6.864***</w:t>
            </w:r>
          </w:p>
        </w:tc>
        <w:tc>
          <w:tcPr>
            <w:tcW w:w="1124" w:type="dxa"/>
            <w:vAlign w:val="center"/>
          </w:tcPr>
          <w:p w14:paraId="0F14A0F7"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6.981***</w:t>
            </w:r>
          </w:p>
        </w:tc>
        <w:tc>
          <w:tcPr>
            <w:tcW w:w="1124" w:type="dxa"/>
            <w:vAlign w:val="center"/>
          </w:tcPr>
          <w:p w14:paraId="256FDF8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7.200***</w:t>
            </w:r>
          </w:p>
        </w:tc>
        <w:tc>
          <w:tcPr>
            <w:tcW w:w="1124" w:type="dxa"/>
            <w:vAlign w:val="center"/>
          </w:tcPr>
          <w:p w14:paraId="4FDEEF92"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6.788***</w:t>
            </w:r>
          </w:p>
        </w:tc>
        <w:tc>
          <w:tcPr>
            <w:tcW w:w="1124" w:type="dxa"/>
            <w:vAlign w:val="center"/>
          </w:tcPr>
          <w:p w14:paraId="3699905A"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6.780***</w:t>
            </w:r>
          </w:p>
        </w:tc>
        <w:tc>
          <w:tcPr>
            <w:tcW w:w="1124" w:type="dxa"/>
            <w:vAlign w:val="center"/>
          </w:tcPr>
          <w:p w14:paraId="3C439E2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6.785***</w:t>
            </w:r>
          </w:p>
        </w:tc>
        <w:tc>
          <w:tcPr>
            <w:tcW w:w="1124" w:type="dxa"/>
            <w:vAlign w:val="center"/>
          </w:tcPr>
          <w:p w14:paraId="0916B5EE"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7.003***</w:t>
            </w:r>
          </w:p>
        </w:tc>
      </w:tr>
      <w:tr w:rsidR="00D14DD1" w:rsidRPr="00980223" w14:paraId="398D4556"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B226D92" w14:textId="77777777" w:rsidR="00D14DD1" w:rsidRPr="00980223" w:rsidRDefault="003B7618"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12D22A3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-0.243***</w:t>
            </w:r>
          </w:p>
        </w:tc>
        <w:tc>
          <w:tcPr>
            <w:tcW w:w="1124" w:type="dxa"/>
            <w:vAlign w:val="center"/>
          </w:tcPr>
          <w:p w14:paraId="23AA785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-0.214***</w:t>
            </w:r>
          </w:p>
        </w:tc>
        <w:tc>
          <w:tcPr>
            <w:tcW w:w="1124" w:type="dxa"/>
            <w:vAlign w:val="center"/>
          </w:tcPr>
          <w:p w14:paraId="5DD68A5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-0.219***</w:t>
            </w:r>
          </w:p>
        </w:tc>
        <w:tc>
          <w:tcPr>
            <w:tcW w:w="1124" w:type="dxa"/>
            <w:vAlign w:val="center"/>
          </w:tcPr>
          <w:p w14:paraId="0A857643"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-0.235***</w:t>
            </w:r>
          </w:p>
        </w:tc>
        <w:tc>
          <w:tcPr>
            <w:tcW w:w="1124" w:type="dxa"/>
            <w:vAlign w:val="center"/>
          </w:tcPr>
          <w:p w14:paraId="3D168F3A"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-0.0294</w:t>
            </w:r>
          </w:p>
        </w:tc>
        <w:tc>
          <w:tcPr>
            <w:tcW w:w="1124" w:type="dxa"/>
            <w:vAlign w:val="center"/>
          </w:tcPr>
          <w:p w14:paraId="25818854"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-0.0531</w:t>
            </w:r>
          </w:p>
        </w:tc>
        <w:tc>
          <w:tcPr>
            <w:tcW w:w="1124" w:type="dxa"/>
            <w:vAlign w:val="center"/>
          </w:tcPr>
          <w:p w14:paraId="7557B35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0.169***</w:t>
            </w:r>
          </w:p>
        </w:tc>
        <w:tc>
          <w:tcPr>
            <w:tcW w:w="1124" w:type="dxa"/>
            <w:vAlign w:val="center"/>
          </w:tcPr>
          <w:p w14:paraId="4087EC9E"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0.0146</w:t>
            </w:r>
          </w:p>
        </w:tc>
      </w:tr>
      <w:tr w:rsidR="00D14DD1" w:rsidRPr="00980223" w14:paraId="30E4CF5C"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BA9C935" w14:textId="77777777" w:rsidR="00D14DD1" w:rsidRPr="00980223" w:rsidRDefault="003B7618"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3B98F5B5"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7616F98A"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6A702CB3"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6C6FBBBF"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5827DBC"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4A1E45C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0667AAC7"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520F52B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D14DD1" w:rsidRPr="00980223" w14:paraId="64DE6225"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54F3BB96" w14:textId="77777777" w:rsidR="00D14DD1" w:rsidRPr="00980223" w:rsidRDefault="003B7618"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2570480E"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-0.0658***</w:t>
            </w:r>
          </w:p>
        </w:tc>
        <w:tc>
          <w:tcPr>
            <w:tcW w:w="1124" w:type="dxa"/>
            <w:vAlign w:val="center"/>
          </w:tcPr>
          <w:p w14:paraId="5F88FD6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-0.0679***</w:t>
            </w:r>
          </w:p>
        </w:tc>
        <w:tc>
          <w:tcPr>
            <w:tcW w:w="1124" w:type="dxa"/>
            <w:vAlign w:val="center"/>
          </w:tcPr>
          <w:p w14:paraId="256E3AB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-0.0277***</w:t>
            </w:r>
          </w:p>
        </w:tc>
        <w:tc>
          <w:tcPr>
            <w:tcW w:w="1124" w:type="dxa"/>
            <w:vAlign w:val="center"/>
          </w:tcPr>
          <w:p w14:paraId="10CFB10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-0.0209***</w:t>
            </w:r>
          </w:p>
        </w:tc>
        <w:tc>
          <w:tcPr>
            <w:tcW w:w="1124" w:type="dxa"/>
            <w:vAlign w:val="center"/>
          </w:tcPr>
          <w:p w14:paraId="0AC77A5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-0.0748***</w:t>
            </w:r>
          </w:p>
        </w:tc>
        <w:tc>
          <w:tcPr>
            <w:tcW w:w="1124" w:type="dxa"/>
            <w:vAlign w:val="center"/>
          </w:tcPr>
          <w:p w14:paraId="21AD2DCE"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-0.0748***</w:t>
            </w:r>
          </w:p>
        </w:tc>
        <w:tc>
          <w:tcPr>
            <w:tcW w:w="1124" w:type="dxa"/>
            <w:vAlign w:val="center"/>
          </w:tcPr>
          <w:p w14:paraId="0BC2F54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-0.0794***</w:t>
            </w:r>
          </w:p>
        </w:tc>
        <w:tc>
          <w:tcPr>
            <w:tcW w:w="1124" w:type="dxa"/>
            <w:vAlign w:val="center"/>
          </w:tcPr>
          <w:p w14:paraId="51487C8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-0.108***</w:t>
            </w:r>
          </w:p>
        </w:tc>
      </w:tr>
      <w:tr w:rsidR="00D14DD1" w:rsidRPr="00980223" w14:paraId="771F8BEB"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4267FF21" w14:textId="77777777" w:rsidR="00D14DD1" w:rsidRPr="00980223" w:rsidRDefault="003B7618"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2AB37F17"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-0.177***</w:t>
            </w:r>
          </w:p>
        </w:tc>
        <w:tc>
          <w:tcPr>
            <w:tcW w:w="1124" w:type="dxa"/>
            <w:vAlign w:val="center"/>
          </w:tcPr>
          <w:p w14:paraId="431F50A0"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-0.164***</w:t>
            </w:r>
          </w:p>
        </w:tc>
        <w:tc>
          <w:tcPr>
            <w:tcW w:w="1124" w:type="dxa"/>
            <w:vAlign w:val="center"/>
          </w:tcPr>
          <w:p w14:paraId="2364D79A"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-0.191***</w:t>
            </w:r>
          </w:p>
        </w:tc>
        <w:tc>
          <w:tcPr>
            <w:tcW w:w="1124" w:type="dxa"/>
            <w:vAlign w:val="center"/>
          </w:tcPr>
          <w:p w14:paraId="6EB001BD"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-0.214***</w:t>
            </w:r>
          </w:p>
        </w:tc>
        <w:tc>
          <w:tcPr>
            <w:tcW w:w="1124" w:type="dxa"/>
            <w:vAlign w:val="center"/>
          </w:tcPr>
          <w:p w14:paraId="713FA4D8"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0.0455</w:t>
            </w:r>
          </w:p>
        </w:tc>
        <w:tc>
          <w:tcPr>
            <w:tcW w:w="1124" w:type="dxa"/>
            <w:vAlign w:val="center"/>
          </w:tcPr>
          <w:p w14:paraId="31A3F5F8"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0.0217</w:t>
            </w:r>
          </w:p>
        </w:tc>
        <w:tc>
          <w:tcPr>
            <w:tcW w:w="1124" w:type="dxa"/>
            <w:vAlign w:val="center"/>
          </w:tcPr>
          <w:p w14:paraId="7A1FFC8A"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0.249***</w:t>
            </w:r>
          </w:p>
        </w:tc>
        <w:tc>
          <w:tcPr>
            <w:tcW w:w="1124" w:type="dxa"/>
            <w:vAlign w:val="center"/>
          </w:tcPr>
          <w:p w14:paraId="382824FB"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0.122** </w:t>
            </w:r>
          </w:p>
        </w:tc>
      </w:tr>
      <w:tr w:rsidR="00A0418B" w:rsidRPr="00980223" w14:paraId="0B9CD8F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45F1660D" w14:textId="4A0C9C3B" w:rsidR="00D14DD1" w:rsidRPr="00980223" w:rsidRDefault="003B7618" w:rsidP="008A42FB">
            <w:pPr>
              <w:rPr>
                <w:rFonts w:eastAsia="Times"/>
                <w:color w:val="000000"/>
                <w:sz w:val="20"/>
                <w:szCs w:val="20"/>
              </w:rPr>
            </w:pPr>
            <w:r w:rsidRPr="00980223">
              <w:rPr>
                <w:rFonts w:eastAsia="Times"/>
                <w:color w:val="000000"/>
                <w:sz w:val="20"/>
                <w:szCs w:val="20"/>
              </w:rPr>
              <w:t>SC/</w:t>
            </w:r>
            <w:r w:rsidR="005F0DCC" w:rsidRPr="00980223">
              <w:rPr>
                <w:rFonts w:eastAsia="Times"/>
                <w:color w:val="000000"/>
                <w:sz w:val="20"/>
                <w:szCs w:val="20"/>
              </w:rPr>
              <w:t>non-SC/ST</w:t>
            </w:r>
          </w:p>
        </w:tc>
        <w:tc>
          <w:tcPr>
            <w:tcW w:w="1124" w:type="dxa"/>
            <w:vAlign w:val="center"/>
          </w:tcPr>
          <w:p w14:paraId="58E4DB16"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EB5B71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7C3D5D2B"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92C31D5"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0F8091EC"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26AC088"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64690B47"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2CE295E2"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r>
      <w:tr w:rsidR="00A0418B" w:rsidRPr="00980223" w14:paraId="098FC2C8" w14:textId="77777777" w:rsidTr="00A0418B">
        <w:trPr>
          <w:trHeight w:val="194"/>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3E8A5780" w14:textId="28C41F10"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SC and non-SC/ST</w:t>
            </w:r>
          </w:p>
          <w:p w14:paraId="18E7A41E" w14:textId="077C16FB"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A0418B" w:rsidRPr="00980223" w14:paraId="0A9E2EBC"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B3028C1" w14:textId="053D4909" w:rsidR="00D14DD1" w:rsidRPr="00980223" w:rsidRDefault="005F0DCC" w:rsidP="008A42FB">
            <w:pPr>
              <w:rPr>
                <w:rFonts w:eastAsia="Times"/>
                <w:color w:val="000000"/>
                <w:sz w:val="20"/>
                <w:szCs w:val="20"/>
              </w:rPr>
            </w:pPr>
            <w:r w:rsidRPr="00980223">
              <w:rPr>
                <w:rFonts w:eastAsia="Times"/>
                <w:color w:val="000000"/>
                <w:sz w:val="20"/>
                <w:szCs w:val="20"/>
              </w:rPr>
              <w:t>SC</w:t>
            </w:r>
          </w:p>
        </w:tc>
        <w:tc>
          <w:tcPr>
            <w:tcW w:w="1124" w:type="dxa"/>
            <w:vAlign w:val="center"/>
          </w:tcPr>
          <w:p w14:paraId="3198538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6.626***</w:t>
            </w:r>
          </w:p>
        </w:tc>
        <w:tc>
          <w:tcPr>
            <w:tcW w:w="1124" w:type="dxa"/>
            <w:vAlign w:val="center"/>
          </w:tcPr>
          <w:p w14:paraId="3BC811D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6.639***</w:t>
            </w:r>
          </w:p>
        </w:tc>
        <w:tc>
          <w:tcPr>
            <w:tcW w:w="1124" w:type="dxa"/>
            <w:vAlign w:val="center"/>
          </w:tcPr>
          <w:p w14:paraId="0560613C"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6.764***</w:t>
            </w:r>
          </w:p>
        </w:tc>
        <w:tc>
          <w:tcPr>
            <w:tcW w:w="1124" w:type="dxa"/>
            <w:vAlign w:val="center"/>
          </w:tcPr>
          <w:p w14:paraId="5D7EFA4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7.014***</w:t>
            </w:r>
          </w:p>
        </w:tc>
        <w:tc>
          <w:tcPr>
            <w:tcW w:w="1124" w:type="dxa"/>
            <w:vAlign w:val="center"/>
          </w:tcPr>
          <w:p w14:paraId="6B53B06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6.603***</w:t>
            </w:r>
          </w:p>
        </w:tc>
        <w:tc>
          <w:tcPr>
            <w:tcW w:w="1124" w:type="dxa"/>
            <w:vAlign w:val="center"/>
          </w:tcPr>
          <w:p w14:paraId="04A37E5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6.668***</w:t>
            </w:r>
          </w:p>
        </w:tc>
        <w:tc>
          <w:tcPr>
            <w:tcW w:w="1124" w:type="dxa"/>
            <w:vAlign w:val="center"/>
          </w:tcPr>
          <w:p w14:paraId="0F32B37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6.596***</w:t>
            </w:r>
          </w:p>
        </w:tc>
        <w:tc>
          <w:tcPr>
            <w:tcW w:w="1124" w:type="dxa"/>
            <w:vAlign w:val="center"/>
          </w:tcPr>
          <w:p w14:paraId="271C7AC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6.844***</w:t>
            </w:r>
          </w:p>
        </w:tc>
      </w:tr>
      <w:tr w:rsidR="00D14DD1" w:rsidRPr="00980223" w14:paraId="4382291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17395FF" w14:textId="5690CF42" w:rsidR="00D14DD1" w:rsidRPr="00980223" w:rsidRDefault="005F0DCC" w:rsidP="008A42FB">
            <w:pPr>
              <w:rPr>
                <w:rFonts w:eastAsia="Times"/>
                <w:color w:val="000000"/>
                <w:sz w:val="20"/>
                <w:szCs w:val="20"/>
              </w:rPr>
            </w:pPr>
            <w:r w:rsidRPr="00980223">
              <w:rPr>
                <w:rFonts w:eastAsia="Times"/>
                <w:color w:val="000000"/>
                <w:sz w:val="20"/>
                <w:szCs w:val="20"/>
              </w:rPr>
              <w:t>non-SC/ST</w:t>
            </w:r>
          </w:p>
        </w:tc>
        <w:tc>
          <w:tcPr>
            <w:tcW w:w="1124" w:type="dxa"/>
            <w:vAlign w:val="center"/>
          </w:tcPr>
          <w:p w14:paraId="7A4E3E3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6.856***</w:t>
            </w:r>
          </w:p>
        </w:tc>
        <w:tc>
          <w:tcPr>
            <w:tcW w:w="1124" w:type="dxa"/>
            <w:vAlign w:val="center"/>
          </w:tcPr>
          <w:p w14:paraId="26B5911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6.864***</w:t>
            </w:r>
          </w:p>
        </w:tc>
        <w:tc>
          <w:tcPr>
            <w:tcW w:w="1124" w:type="dxa"/>
            <w:vAlign w:val="center"/>
          </w:tcPr>
          <w:p w14:paraId="1E8BA90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6.981***</w:t>
            </w:r>
          </w:p>
        </w:tc>
        <w:tc>
          <w:tcPr>
            <w:tcW w:w="1124" w:type="dxa"/>
            <w:vAlign w:val="center"/>
          </w:tcPr>
          <w:p w14:paraId="6EE00F3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7.200***</w:t>
            </w:r>
          </w:p>
        </w:tc>
        <w:tc>
          <w:tcPr>
            <w:tcW w:w="1124" w:type="dxa"/>
            <w:vAlign w:val="center"/>
          </w:tcPr>
          <w:p w14:paraId="24B48820"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6.788***</w:t>
            </w:r>
          </w:p>
        </w:tc>
        <w:tc>
          <w:tcPr>
            <w:tcW w:w="1124" w:type="dxa"/>
            <w:vAlign w:val="center"/>
          </w:tcPr>
          <w:p w14:paraId="3CD6F0B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6.780***</w:t>
            </w:r>
          </w:p>
        </w:tc>
        <w:tc>
          <w:tcPr>
            <w:tcW w:w="1124" w:type="dxa"/>
            <w:vAlign w:val="center"/>
          </w:tcPr>
          <w:p w14:paraId="1CDC919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6.785***</w:t>
            </w:r>
          </w:p>
        </w:tc>
        <w:tc>
          <w:tcPr>
            <w:tcW w:w="1124" w:type="dxa"/>
            <w:vAlign w:val="center"/>
          </w:tcPr>
          <w:p w14:paraId="54C9244B"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7.003***</w:t>
            </w:r>
          </w:p>
        </w:tc>
      </w:tr>
      <w:tr w:rsidR="00A0418B" w:rsidRPr="00980223" w14:paraId="4CF8396E"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36E2027" w14:textId="77777777" w:rsidR="00D14DD1" w:rsidRPr="00980223" w:rsidRDefault="003B7618"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62D4741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-0.230***</w:t>
            </w:r>
          </w:p>
        </w:tc>
        <w:tc>
          <w:tcPr>
            <w:tcW w:w="1124" w:type="dxa"/>
            <w:vAlign w:val="center"/>
          </w:tcPr>
          <w:p w14:paraId="0B76CDB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-0.225***</w:t>
            </w:r>
          </w:p>
        </w:tc>
        <w:tc>
          <w:tcPr>
            <w:tcW w:w="1124" w:type="dxa"/>
            <w:vAlign w:val="center"/>
          </w:tcPr>
          <w:p w14:paraId="67BE5E6F"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-0.217***</w:t>
            </w:r>
          </w:p>
        </w:tc>
        <w:tc>
          <w:tcPr>
            <w:tcW w:w="1124" w:type="dxa"/>
            <w:vAlign w:val="center"/>
          </w:tcPr>
          <w:p w14:paraId="0D39C5AF"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-0.186***</w:t>
            </w:r>
          </w:p>
        </w:tc>
        <w:tc>
          <w:tcPr>
            <w:tcW w:w="1124" w:type="dxa"/>
            <w:vAlign w:val="center"/>
          </w:tcPr>
          <w:p w14:paraId="7C6179A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-0.185***</w:t>
            </w:r>
          </w:p>
        </w:tc>
        <w:tc>
          <w:tcPr>
            <w:tcW w:w="1124" w:type="dxa"/>
            <w:vAlign w:val="center"/>
          </w:tcPr>
          <w:p w14:paraId="4283F20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-0.112***</w:t>
            </w:r>
          </w:p>
        </w:tc>
        <w:tc>
          <w:tcPr>
            <w:tcW w:w="1124" w:type="dxa"/>
            <w:vAlign w:val="center"/>
          </w:tcPr>
          <w:p w14:paraId="5AE8B69B"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-0.189***</w:t>
            </w:r>
          </w:p>
        </w:tc>
        <w:tc>
          <w:tcPr>
            <w:tcW w:w="1124" w:type="dxa"/>
            <w:vAlign w:val="center"/>
          </w:tcPr>
          <w:p w14:paraId="2CB23DC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-0.159***</w:t>
            </w:r>
          </w:p>
        </w:tc>
      </w:tr>
      <w:tr w:rsidR="00D14DD1" w:rsidRPr="00980223" w14:paraId="48658105"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9C017C3" w14:textId="77777777" w:rsidR="00D14DD1" w:rsidRPr="00980223" w:rsidRDefault="003B7618"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095C75C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3B1EEFE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CE6CCAF"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D4725E6"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D85B79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2DE180FD"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3F1E2EEB"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03FAD26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A0418B" w:rsidRPr="00980223" w14:paraId="3A42154A"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791375FA" w14:textId="77777777" w:rsidR="00D14DD1" w:rsidRPr="00980223" w:rsidRDefault="003B7618"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7AA1FDD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-0.148***</w:t>
            </w:r>
          </w:p>
        </w:tc>
        <w:tc>
          <w:tcPr>
            <w:tcW w:w="1124" w:type="dxa"/>
            <w:vAlign w:val="center"/>
          </w:tcPr>
          <w:p w14:paraId="339505D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-0.148***</w:t>
            </w:r>
          </w:p>
        </w:tc>
        <w:tc>
          <w:tcPr>
            <w:tcW w:w="1124" w:type="dxa"/>
            <w:vAlign w:val="center"/>
          </w:tcPr>
          <w:p w14:paraId="770DDB0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-0.107***</w:t>
            </w:r>
          </w:p>
        </w:tc>
        <w:tc>
          <w:tcPr>
            <w:tcW w:w="1124" w:type="dxa"/>
            <w:vAlign w:val="center"/>
          </w:tcPr>
          <w:p w14:paraId="69977D4B"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-0.0884***</w:t>
            </w:r>
          </w:p>
        </w:tc>
        <w:tc>
          <w:tcPr>
            <w:tcW w:w="1124" w:type="dxa"/>
            <w:vAlign w:val="center"/>
          </w:tcPr>
          <w:p w14:paraId="73AE8E78"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-0.131***</w:t>
            </w:r>
          </w:p>
        </w:tc>
        <w:tc>
          <w:tcPr>
            <w:tcW w:w="1124" w:type="dxa"/>
            <w:vAlign w:val="center"/>
          </w:tcPr>
          <w:p w14:paraId="0A9C84D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-0.136***</w:t>
            </w:r>
          </w:p>
        </w:tc>
        <w:tc>
          <w:tcPr>
            <w:tcW w:w="1124" w:type="dxa"/>
            <w:vAlign w:val="center"/>
          </w:tcPr>
          <w:p w14:paraId="31A0C74E"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-0.119***</w:t>
            </w:r>
          </w:p>
        </w:tc>
        <w:tc>
          <w:tcPr>
            <w:tcW w:w="1124" w:type="dxa"/>
            <w:vAlign w:val="center"/>
          </w:tcPr>
          <w:p w14:paraId="000AD2B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-0.0948***</w:t>
            </w:r>
          </w:p>
        </w:tc>
      </w:tr>
      <w:tr w:rsidR="00D14DD1" w:rsidRPr="00980223" w14:paraId="2253AD76"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4377FD2" w14:textId="77777777" w:rsidR="00D14DD1" w:rsidRPr="00980223" w:rsidRDefault="003B7618"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302F446D"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-0.0819***</w:t>
            </w:r>
          </w:p>
        </w:tc>
        <w:tc>
          <w:tcPr>
            <w:tcW w:w="1124" w:type="dxa"/>
            <w:vAlign w:val="center"/>
          </w:tcPr>
          <w:p w14:paraId="2060D8B9"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-0.0777***</w:t>
            </w:r>
          </w:p>
        </w:tc>
        <w:tc>
          <w:tcPr>
            <w:tcW w:w="1124" w:type="dxa"/>
            <w:vAlign w:val="center"/>
          </w:tcPr>
          <w:p w14:paraId="3E6703DA"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-0.109***</w:t>
            </w:r>
          </w:p>
        </w:tc>
        <w:tc>
          <w:tcPr>
            <w:tcW w:w="1124" w:type="dxa"/>
            <w:vAlign w:val="center"/>
          </w:tcPr>
          <w:p w14:paraId="110BA973"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-0.0974***</w:t>
            </w:r>
          </w:p>
        </w:tc>
        <w:tc>
          <w:tcPr>
            <w:tcW w:w="1124" w:type="dxa"/>
            <w:vAlign w:val="center"/>
          </w:tcPr>
          <w:p w14:paraId="07705FCC"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-0.0545</w:t>
            </w:r>
          </w:p>
        </w:tc>
        <w:tc>
          <w:tcPr>
            <w:tcW w:w="1124" w:type="dxa"/>
            <w:vAlign w:val="center"/>
          </w:tcPr>
          <w:p w14:paraId="7D17BF5E"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0.0243</w:t>
            </w:r>
          </w:p>
        </w:tc>
        <w:tc>
          <w:tcPr>
            <w:tcW w:w="1124" w:type="dxa"/>
            <w:vAlign w:val="center"/>
          </w:tcPr>
          <w:p w14:paraId="1315641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-0.0696**</w:t>
            </w:r>
          </w:p>
        </w:tc>
        <w:tc>
          <w:tcPr>
            <w:tcW w:w="1124" w:type="dxa"/>
            <w:vAlign w:val="center"/>
          </w:tcPr>
          <w:p w14:paraId="36ACE82C"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-0.0641** </w:t>
            </w:r>
          </w:p>
        </w:tc>
      </w:tr>
      <w:tr w:rsidR="00A0418B" w:rsidRPr="00980223" w14:paraId="185A79E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250FC168" w14:textId="57C1BFB5" w:rsidR="00D14DD1" w:rsidRPr="00980223" w:rsidRDefault="003B7618" w:rsidP="008A42FB">
            <w:pPr>
              <w:rPr>
                <w:rFonts w:eastAsia="Times"/>
                <w:color w:val="000000"/>
                <w:sz w:val="20"/>
                <w:szCs w:val="20"/>
              </w:rPr>
            </w:pPr>
            <w:r w:rsidRPr="00980223">
              <w:rPr>
                <w:rFonts w:eastAsia="Times"/>
                <w:color w:val="000000"/>
                <w:sz w:val="20"/>
                <w:szCs w:val="20"/>
              </w:rPr>
              <w:t>ST/SC</w:t>
            </w:r>
            <w:r w:rsidR="005F0DCC" w:rsidRPr="00980223">
              <w:rPr>
                <w:rFonts w:eastAsia="Times"/>
                <w:color w:val="000000"/>
                <w:sz w:val="20"/>
                <w:szCs w:val="20"/>
              </w:rPr>
              <w:t xml:space="preserve"> </w:t>
            </w:r>
          </w:p>
        </w:tc>
        <w:tc>
          <w:tcPr>
            <w:tcW w:w="1124" w:type="dxa"/>
            <w:vAlign w:val="center"/>
          </w:tcPr>
          <w:p w14:paraId="687B75D7"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6364A8BF"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27AA99F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56E0F510"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0F265556"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p>
        </w:tc>
        <w:tc>
          <w:tcPr>
            <w:tcW w:w="1124" w:type="dxa"/>
            <w:vAlign w:val="center"/>
          </w:tcPr>
          <w:p w14:paraId="4CA474A5"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5C1BC4D1"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c>
          <w:tcPr>
            <w:tcW w:w="1124" w:type="dxa"/>
            <w:vAlign w:val="center"/>
          </w:tcPr>
          <w:p w14:paraId="305A6ED4" w14:textId="77777777" w:rsidR="00D14DD1" w:rsidRPr="00980223" w:rsidRDefault="00D14DD1" w:rsidP="008A42FB">
            <w:pPr>
              <w:cnfStyle w:val="000000100000" w:firstRow="0" w:lastRow="0" w:firstColumn="0" w:lastColumn="0" w:oddVBand="0" w:evenVBand="0" w:oddHBand="1" w:evenHBand="0" w:firstRowFirstColumn="0" w:firstRowLastColumn="0" w:lastRowFirstColumn="0" w:lastRowLastColumn="0"/>
              <w:rPr>
                <w:rFonts w:eastAsia="Times"/>
                <w:sz w:val="20"/>
                <w:szCs w:val="20"/>
              </w:rPr>
            </w:pPr>
          </w:p>
        </w:tc>
      </w:tr>
      <w:tr w:rsidR="00A0418B" w:rsidRPr="00980223" w14:paraId="23E90F74" w14:textId="77777777" w:rsidTr="00A0418B">
        <w:trPr>
          <w:trHeight w:val="256"/>
          <w:jc w:val="center"/>
        </w:trPr>
        <w:tc>
          <w:tcPr>
            <w:cnfStyle w:val="001000000000" w:firstRow="0" w:lastRow="0" w:firstColumn="1" w:lastColumn="0" w:oddVBand="0" w:evenVBand="0" w:oddHBand="0" w:evenHBand="0" w:firstRowFirstColumn="0" w:firstRowLastColumn="0" w:lastRowFirstColumn="0" w:lastRowLastColumn="0"/>
            <w:tcW w:w="10899" w:type="dxa"/>
            <w:gridSpan w:val="9"/>
          </w:tcPr>
          <w:p w14:paraId="5E65A3E4" w14:textId="31F5EB09" w:rsidR="00A0418B" w:rsidRPr="00980223" w:rsidRDefault="00A0418B" w:rsidP="008A42FB">
            <w:pPr>
              <w:rPr>
                <w:rFonts w:eastAsia="Times"/>
                <w:b w:val="0"/>
                <w:sz w:val="20"/>
                <w:szCs w:val="20"/>
              </w:rPr>
            </w:pPr>
            <w:r w:rsidRPr="00980223">
              <w:rPr>
                <w:rFonts w:eastAsia="Times"/>
                <w:color w:val="000000"/>
                <w:sz w:val="20"/>
                <w:szCs w:val="20"/>
              </w:rPr>
              <w:t>Differential in Consumption between ST and SC</w:t>
            </w:r>
          </w:p>
          <w:p w14:paraId="3A4C8076" w14:textId="59FD1D9B" w:rsidR="00A0418B" w:rsidRPr="00980223" w:rsidRDefault="00A0418B" w:rsidP="008A42FB">
            <w:pPr>
              <w:rPr>
                <w:rFonts w:eastAsia="Times"/>
                <w:color w:val="000000"/>
                <w:sz w:val="20"/>
                <w:szCs w:val="20"/>
              </w:rPr>
            </w:pPr>
            <w:r w:rsidRPr="00980223">
              <w:rPr>
                <w:rFonts w:eastAsia="Times"/>
                <w:color w:val="000000"/>
                <w:sz w:val="20"/>
                <w:szCs w:val="20"/>
              </w:rPr>
              <w:t xml:space="preserve">               </w:t>
            </w:r>
          </w:p>
        </w:tc>
      </w:tr>
      <w:tr w:rsidR="00A0418B" w:rsidRPr="00980223" w14:paraId="2103D680"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3F028DC9" w14:textId="4516408E" w:rsidR="00D14DD1" w:rsidRPr="00980223" w:rsidRDefault="005F0DCC" w:rsidP="008A42FB">
            <w:pPr>
              <w:rPr>
                <w:rFonts w:eastAsia="Times"/>
                <w:color w:val="000000"/>
                <w:sz w:val="20"/>
                <w:szCs w:val="20"/>
              </w:rPr>
            </w:pPr>
            <w:r w:rsidRPr="00980223">
              <w:rPr>
                <w:rFonts w:eastAsia="Times"/>
                <w:color w:val="000000"/>
                <w:sz w:val="20"/>
                <w:szCs w:val="20"/>
              </w:rPr>
              <w:t>ST</w:t>
            </w:r>
          </w:p>
        </w:tc>
        <w:tc>
          <w:tcPr>
            <w:tcW w:w="1124" w:type="dxa"/>
            <w:vAlign w:val="center"/>
          </w:tcPr>
          <w:p w14:paraId="60063E2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6.613***</w:t>
            </w:r>
          </w:p>
        </w:tc>
        <w:tc>
          <w:tcPr>
            <w:tcW w:w="1124" w:type="dxa"/>
            <w:vAlign w:val="center"/>
          </w:tcPr>
          <w:p w14:paraId="6A8B016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6.650***</w:t>
            </w:r>
          </w:p>
        </w:tc>
        <w:tc>
          <w:tcPr>
            <w:tcW w:w="1124" w:type="dxa"/>
            <w:vAlign w:val="center"/>
          </w:tcPr>
          <w:p w14:paraId="71C0F4A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6.762***</w:t>
            </w:r>
          </w:p>
        </w:tc>
        <w:tc>
          <w:tcPr>
            <w:tcW w:w="1124" w:type="dxa"/>
            <w:vAlign w:val="center"/>
          </w:tcPr>
          <w:p w14:paraId="1277762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6.965***</w:t>
            </w:r>
          </w:p>
        </w:tc>
        <w:tc>
          <w:tcPr>
            <w:tcW w:w="1124" w:type="dxa"/>
            <w:vAlign w:val="center"/>
          </w:tcPr>
          <w:p w14:paraId="0BFC7FD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6.759***</w:t>
            </w:r>
          </w:p>
        </w:tc>
        <w:tc>
          <w:tcPr>
            <w:tcW w:w="1124" w:type="dxa"/>
            <w:vAlign w:val="center"/>
          </w:tcPr>
          <w:p w14:paraId="70C08A5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6.727***</w:t>
            </w:r>
          </w:p>
        </w:tc>
        <w:tc>
          <w:tcPr>
            <w:tcW w:w="1124" w:type="dxa"/>
            <w:vAlign w:val="center"/>
          </w:tcPr>
          <w:p w14:paraId="2587C010"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6.954***</w:t>
            </w:r>
          </w:p>
        </w:tc>
        <w:tc>
          <w:tcPr>
            <w:tcW w:w="1124" w:type="dxa"/>
            <w:vAlign w:val="center"/>
          </w:tcPr>
          <w:p w14:paraId="63DFEFE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7.018***</w:t>
            </w:r>
          </w:p>
        </w:tc>
      </w:tr>
      <w:tr w:rsidR="005F0DCC" w:rsidRPr="00980223" w14:paraId="2D3686F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2B48B4F5" w14:textId="41843C4E" w:rsidR="00D14DD1" w:rsidRPr="00980223" w:rsidRDefault="005F0DCC" w:rsidP="008A42FB">
            <w:pPr>
              <w:rPr>
                <w:rFonts w:eastAsia="Times"/>
                <w:color w:val="000000"/>
                <w:sz w:val="20"/>
                <w:szCs w:val="20"/>
              </w:rPr>
            </w:pPr>
            <w:r w:rsidRPr="00980223">
              <w:rPr>
                <w:rFonts w:eastAsia="Times"/>
                <w:color w:val="000000"/>
                <w:sz w:val="20"/>
                <w:szCs w:val="20"/>
              </w:rPr>
              <w:t>SC</w:t>
            </w:r>
          </w:p>
        </w:tc>
        <w:tc>
          <w:tcPr>
            <w:tcW w:w="1124" w:type="dxa"/>
            <w:vAlign w:val="center"/>
          </w:tcPr>
          <w:p w14:paraId="1F52E749"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6.626***</w:t>
            </w:r>
          </w:p>
        </w:tc>
        <w:tc>
          <w:tcPr>
            <w:tcW w:w="1124" w:type="dxa"/>
            <w:vAlign w:val="center"/>
          </w:tcPr>
          <w:p w14:paraId="4A7F8B8C"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6.639***</w:t>
            </w:r>
          </w:p>
        </w:tc>
        <w:tc>
          <w:tcPr>
            <w:tcW w:w="1124" w:type="dxa"/>
            <w:vAlign w:val="center"/>
          </w:tcPr>
          <w:p w14:paraId="1A19644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6.764***</w:t>
            </w:r>
          </w:p>
        </w:tc>
        <w:tc>
          <w:tcPr>
            <w:tcW w:w="1124" w:type="dxa"/>
            <w:vAlign w:val="center"/>
          </w:tcPr>
          <w:p w14:paraId="5B280F1E"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7.014***</w:t>
            </w:r>
          </w:p>
        </w:tc>
        <w:tc>
          <w:tcPr>
            <w:tcW w:w="1124" w:type="dxa"/>
            <w:vAlign w:val="center"/>
          </w:tcPr>
          <w:p w14:paraId="2AD8D54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6.603***</w:t>
            </w:r>
          </w:p>
        </w:tc>
        <w:tc>
          <w:tcPr>
            <w:tcW w:w="1124" w:type="dxa"/>
            <w:vAlign w:val="center"/>
          </w:tcPr>
          <w:p w14:paraId="5B79F2E8"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6.668***</w:t>
            </w:r>
          </w:p>
        </w:tc>
        <w:tc>
          <w:tcPr>
            <w:tcW w:w="1124" w:type="dxa"/>
            <w:vAlign w:val="center"/>
          </w:tcPr>
          <w:p w14:paraId="70689561"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6.596***</w:t>
            </w:r>
          </w:p>
        </w:tc>
        <w:tc>
          <w:tcPr>
            <w:tcW w:w="1124" w:type="dxa"/>
            <w:vAlign w:val="center"/>
          </w:tcPr>
          <w:p w14:paraId="7737A80A"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6.844***</w:t>
            </w:r>
          </w:p>
        </w:tc>
      </w:tr>
      <w:tr w:rsidR="00A0418B" w:rsidRPr="00980223" w14:paraId="711657F2"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1FE3700B" w14:textId="77777777" w:rsidR="00D14DD1" w:rsidRPr="00980223" w:rsidRDefault="003B7618" w:rsidP="008A42FB">
            <w:pPr>
              <w:rPr>
                <w:rFonts w:eastAsia="Times"/>
                <w:color w:val="000000"/>
                <w:sz w:val="20"/>
                <w:szCs w:val="20"/>
              </w:rPr>
            </w:pPr>
            <w:r w:rsidRPr="00980223">
              <w:rPr>
                <w:rFonts w:eastAsia="Times"/>
                <w:color w:val="000000"/>
                <w:sz w:val="20"/>
                <w:szCs w:val="20"/>
              </w:rPr>
              <w:t>Difference</w:t>
            </w:r>
          </w:p>
        </w:tc>
        <w:tc>
          <w:tcPr>
            <w:tcW w:w="1124" w:type="dxa"/>
            <w:vAlign w:val="center"/>
          </w:tcPr>
          <w:p w14:paraId="734E1B14"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-0.0131***</w:t>
            </w:r>
          </w:p>
        </w:tc>
        <w:tc>
          <w:tcPr>
            <w:tcW w:w="1124" w:type="dxa"/>
            <w:vAlign w:val="center"/>
          </w:tcPr>
          <w:p w14:paraId="1671BA3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0.011***</w:t>
            </w:r>
          </w:p>
        </w:tc>
        <w:tc>
          <w:tcPr>
            <w:tcW w:w="1124" w:type="dxa"/>
            <w:vAlign w:val="center"/>
          </w:tcPr>
          <w:p w14:paraId="24028643"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-0.00247***</w:t>
            </w:r>
          </w:p>
        </w:tc>
        <w:tc>
          <w:tcPr>
            <w:tcW w:w="1124" w:type="dxa"/>
            <w:vAlign w:val="center"/>
          </w:tcPr>
          <w:p w14:paraId="0FE5727D"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-0.0493***</w:t>
            </w:r>
          </w:p>
        </w:tc>
        <w:tc>
          <w:tcPr>
            <w:tcW w:w="1124" w:type="dxa"/>
            <w:vAlign w:val="center"/>
          </w:tcPr>
          <w:p w14:paraId="7065D716"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0.156***</w:t>
            </w:r>
          </w:p>
        </w:tc>
        <w:tc>
          <w:tcPr>
            <w:tcW w:w="1124" w:type="dxa"/>
            <w:vAlign w:val="center"/>
          </w:tcPr>
          <w:p w14:paraId="0DF9513E"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0.0584</w:t>
            </w:r>
          </w:p>
        </w:tc>
        <w:tc>
          <w:tcPr>
            <w:tcW w:w="1124" w:type="dxa"/>
            <w:vAlign w:val="center"/>
          </w:tcPr>
          <w:p w14:paraId="30AE80E1"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0.358***</w:t>
            </w:r>
          </w:p>
        </w:tc>
        <w:tc>
          <w:tcPr>
            <w:tcW w:w="1124" w:type="dxa"/>
            <w:vAlign w:val="center"/>
          </w:tcPr>
          <w:p w14:paraId="31930AE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0.174***</w:t>
            </w:r>
          </w:p>
        </w:tc>
      </w:tr>
      <w:tr w:rsidR="005F0DCC" w:rsidRPr="00980223" w14:paraId="554D2C4A"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138CDD0" w14:textId="77777777" w:rsidR="00D14DD1" w:rsidRPr="00980223" w:rsidRDefault="003B7618" w:rsidP="008A42FB">
            <w:pPr>
              <w:rPr>
                <w:rFonts w:eastAsia="Times"/>
                <w:color w:val="000000"/>
                <w:sz w:val="20"/>
                <w:szCs w:val="20"/>
              </w:rPr>
            </w:pPr>
            <w:r w:rsidRPr="00980223">
              <w:rPr>
                <w:rFonts w:eastAsia="Times"/>
                <w:color w:val="000000"/>
                <w:sz w:val="20"/>
                <w:szCs w:val="20"/>
              </w:rPr>
              <w:t>Decomposition</w:t>
            </w:r>
          </w:p>
        </w:tc>
        <w:tc>
          <w:tcPr>
            <w:tcW w:w="1124" w:type="dxa"/>
            <w:vAlign w:val="center"/>
          </w:tcPr>
          <w:p w14:paraId="7B3C5171"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540D54B0"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1E76B3E3"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4ADFDE09"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0955DF8E"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p>
        </w:tc>
        <w:tc>
          <w:tcPr>
            <w:tcW w:w="1124" w:type="dxa"/>
            <w:vAlign w:val="center"/>
          </w:tcPr>
          <w:p w14:paraId="3E6E0DB9"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1F114275" w14:textId="77777777" w:rsidR="00D14DD1" w:rsidRPr="00980223" w:rsidRDefault="00D14DD1" w:rsidP="008A42FB">
            <w:pPr>
              <w:cnfStyle w:val="000000000000" w:firstRow="0" w:lastRow="0" w:firstColumn="0" w:lastColumn="0" w:oddVBand="0" w:evenVBand="0" w:oddHBand="0" w:evenHBand="0" w:firstRowFirstColumn="0" w:firstRowLastColumn="0" w:lastRowFirstColumn="0" w:lastRowLastColumn="0"/>
              <w:rPr>
                <w:rFonts w:eastAsia="Times"/>
                <w:sz w:val="20"/>
                <w:szCs w:val="20"/>
              </w:rPr>
            </w:pPr>
          </w:p>
        </w:tc>
        <w:tc>
          <w:tcPr>
            <w:tcW w:w="1124" w:type="dxa"/>
            <w:vAlign w:val="center"/>
          </w:tcPr>
          <w:p w14:paraId="742F4A95"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w:t>
            </w:r>
          </w:p>
        </w:tc>
      </w:tr>
      <w:tr w:rsidR="00A0418B" w:rsidRPr="00980223" w14:paraId="4854786D" w14:textId="77777777" w:rsidTr="00092F66">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0CA8FDF5" w14:textId="77777777" w:rsidR="00D14DD1" w:rsidRPr="00980223" w:rsidRDefault="003B7618" w:rsidP="008A42FB">
            <w:pPr>
              <w:rPr>
                <w:rFonts w:eastAsia="Times"/>
                <w:color w:val="000000"/>
                <w:sz w:val="20"/>
                <w:szCs w:val="20"/>
              </w:rPr>
            </w:pPr>
            <w:r w:rsidRPr="00980223">
              <w:rPr>
                <w:rFonts w:eastAsia="Times"/>
                <w:color w:val="000000"/>
                <w:sz w:val="20"/>
                <w:szCs w:val="20"/>
              </w:rPr>
              <w:t>Explained</w:t>
            </w:r>
          </w:p>
        </w:tc>
        <w:tc>
          <w:tcPr>
            <w:tcW w:w="1124" w:type="dxa"/>
            <w:vAlign w:val="center"/>
          </w:tcPr>
          <w:p w14:paraId="4A23692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0.0679***</w:t>
            </w:r>
          </w:p>
        </w:tc>
        <w:tc>
          <w:tcPr>
            <w:tcW w:w="1124" w:type="dxa"/>
            <w:vAlign w:val="center"/>
          </w:tcPr>
          <w:p w14:paraId="4B8521FB"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0.0610***</w:t>
            </w:r>
          </w:p>
        </w:tc>
        <w:tc>
          <w:tcPr>
            <w:tcW w:w="1124" w:type="dxa"/>
            <w:vAlign w:val="center"/>
          </w:tcPr>
          <w:p w14:paraId="4D7571D9"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0.0702***</w:t>
            </w:r>
          </w:p>
        </w:tc>
        <w:tc>
          <w:tcPr>
            <w:tcW w:w="1124" w:type="dxa"/>
            <w:vAlign w:val="center"/>
          </w:tcPr>
          <w:p w14:paraId="2D9D7F9A"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 xml:space="preserve"> 0.0607***</w:t>
            </w:r>
          </w:p>
        </w:tc>
        <w:tc>
          <w:tcPr>
            <w:tcW w:w="1124" w:type="dxa"/>
            <w:vAlign w:val="center"/>
          </w:tcPr>
          <w:p w14:paraId="0E3514C2"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0.0455***</w:t>
            </w:r>
          </w:p>
        </w:tc>
        <w:tc>
          <w:tcPr>
            <w:tcW w:w="1124" w:type="dxa"/>
            <w:vAlign w:val="center"/>
          </w:tcPr>
          <w:p w14:paraId="256A19D7"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0.0699***</w:t>
            </w:r>
          </w:p>
        </w:tc>
        <w:tc>
          <w:tcPr>
            <w:tcW w:w="1124" w:type="dxa"/>
            <w:vAlign w:val="center"/>
          </w:tcPr>
          <w:p w14:paraId="726E0BE5" w14:textId="77777777" w:rsidR="00D14DD1" w:rsidRPr="00980223" w:rsidRDefault="003B7618" w:rsidP="008A42FB">
            <w:pPr>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0.0589***</w:t>
            </w:r>
          </w:p>
        </w:tc>
        <w:tc>
          <w:tcPr>
            <w:tcW w:w="1124" w:type="dxa"/>
            <w:vAlign w:val="center"/>
          </w:tcPr>
          <w:p w14:paraId="02CB3247" w14:textId="77777777" w:rsidR="00D14DD1" w:rsidRPr="00980223" w:rsidRDefault="003B7618" w:rsidP="008A42FB">
            <w:pPr>
              <w:jc w:val="right"/>
              <w:cnfStyle w:val="000000100000" w:firstRow="0" w:lastRow="0" w:firstColumn="0" w:lastColumn="0" w:oddVBand="0" w:evenVBand="0" w:oddHBand="1" w:evenHBand="0" w:firstRowFirstColumn="0" w:firstRowLastColumn="0" w:lastRowFirstColumn="0" w:lastRowLastColumn="0"/>
              <w:rPr>
                <w:rFonts w:eastAsia="Times"/>
                <w:color w:val="000000"/>
                <w:sz w:val="20"/>
                <w:szCs w:val="20"/>
              </w:rPr>
            </w:pPr>
            <w:r w:rsidRPr="00980223">
              <w:rPr>
                <w:rFonts w:eastAsia="Times"/>
                <w:color w:val="000000"/>
                <w:sz w:val="20"/>
                <w:szCs w:val="20"/>
              </w:rPr>
              <w:t>0.00836</w:t>
            </w:r>
          </w:p>
        </w:tc>
      </w:tr>
      <w:tr w:rsidR="005F0DCC" w:rsidRPr="00980223" w14:paraId="08E97680" w14:textId="77777777" w:rsidTr="00092F66">
        <w:trPr>
          <w:trHeight w:val="175"/>
          <w:jc w:val="center"/>
        </w:trPr>
        <w:tc>
          <w:tcPr>
            <w:cnfStyle w:val="001000000000" w:firstRow="0" w:lastRow="0" w:firstColumn="1" w:lastColumn="0" w:oddVBand="0" w:evenVBand="0" w:oddHBand="0" w:evenHBand="0" w:firstRowFirstColumn="0" w:firstRowLastColumn="0" w:lastRowFirstColumn="0" w:lastRowLastColumn="0"/>
            <w:tcW w:w="1907" w:type="dxa"/>
          </w:tcPr>
          <w:p w14:paraId="6B9CD500" w14:textId="77777777" w:rsidR="00D14DD1" w:rsidRPr="00980223" w:rsidRDefault="003B7618" w:rsidP="008A42FB">
            <w:pPr>
              <w:rPr>
                <w:rFonts w:eastAsia="Times"/>
                <w:color w:val="000000"/>
                <w:sz w:val="20"/>
                <w:szCs w:val="20"/>
              </w:rPr>
            </w:pPr>
            <w:r w:rsidRPr="00980223">
              <w:rPr>
                <w:rFonts w:eastAsia="Times"/>
                <w:color w:val="000000"/>
                <w:sz w:val="20"/>
                <w:szCs w:val="20"/>
              </w:rPr>
              <w:t>Unexplained</w:t>
            </w:r>
          </w:p>
        </w:tc>
        <w:tc>
          <w:tcPr>
            <w:tcW w:w="1124" w:type="dxa"/>
            <w:vAlign w:val="center"/>
          </w:tcPr>
          <w:p w14:paraId="7AA444F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-0.0829***</w:t>
            </w:r>
          </w:p>
        </w:tc>
        <w:tc>
          <w:tcPr>
            <w:tcW w:w="1124" w:type="dxa"/>
            <w:vAlign w:val="center"/>
          </w:tcPr>
          <w:p w14:paraId="0AF62A79"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-0.0499***</w:t>
            </w:r>
          </w:p>
        </w:tc>
        <w:tc>
          <w:tcPr>
            <w:tcW w:w="1124" w:type="dxa"/>
            <w:vAlign w:val="center"/>
          </w:tcPr>
          <w:p w14:paraId="20C811BE"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-0.0726***</w:t>
            </w:r>
          </w:p>
        </w:tc>
        <w:tc>
          <w:tcPr>
            <w:tcW w:w="1124" w:type="dxa"/>
            <w:vAlign w:val="center"/>
          </w:tcPr>
          <w:p w14:paraId="365D58D3"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-0.110***</w:t>
            </w:r>
          </w:p>
        </w:tc>
        <w:tc>
          <w:tcPr>
            <w:tcW w:w="1124" w:type="dxa"/>
            <w:vAlign w:val="center"/>
          </w:tcPr>
          <w:p w14:paraId="3625765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0.110**</w:t>
            </w:r>
          </w:p>
        </w:tc>
        <w:tc>
          <w:tcPr>
            <w:tcW w:w="1124" w:type="dxa"/>
            <w:vAlign w:val="center"/>
          </w:tcPr>
          <w:p w14:paraId="5639995B" w14:textId="77777777" w:rsidR="00D14DD1" w:rsidRPr="00980223" w:rsidRDefault="003B7618" w:rsidP="008A42FB">
            <w:pPr>
              <w:jc w:val="right"/>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-0.0114</w:t>
            </w:r>
          </w:p>
        </w:tc>
        <w:tc>
          <w:tcPr>
            <w:tcW w:w="1124" w:type="dxa"/>
            <w:vAlign w:val="center"/>
          </w:tcPr>
          <w:p w14:paraId="7ABD2946"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0.299***</w:t>
            </w:r>
          </w:p>
        </w:tc>
        <w:tc>
          <w:tcPr>
            <w:tcW w:w="1124" w:type="dxa"/>
            <w:vAlign w:val="center"/>
          </w:tcPr>
          <w:p w14:paraId="45E54DE0" w14:textId="77777777" w:rsidR="00D14DD1" w:rsidRPr="00980223" w:rsidRDefault="003B7618" w:rsidP="008A42FB">
            <w:pPr>
              <w:cnfStyle w:val="000000000000" w:firstRow="0" w:lastRow="0" w:firstColumn="0" w:lastColumn="0" w:oddVBand="0" w:evenVBand="0" w:oddHBand="0" w:evenHBand="0" w:firstRowFirstColumn="0" w:firstRowLastColumn="0" w:lastRowFirstColumn="0" w:lastRowLastColumn="0"/>
              <w:rPr>
                <w:rFonts w:eastAsia="Times"/>
                <w:color w:val="000000"/>
                <w:sz w:val="20"/>
                <w:szCs w:val="20"/>
              </w:rPr>
            </w:pPr>
            <w:r w:rsidRPr="00980223">
              <w:rPr>
                <w:rFonts w:eastAsia="Times"/>
                <w:color w:val="000000"/>
                <w:sz w:val="20"/>
                <w:szCs w:val="20"/>
              </w:rPr>
              <w:t>0.165***</w:t>
            </w:r>
          </w:p>
        </w:tc>
      </w:tr>
    </w:tbl>
    <w:p w14:paraId="17AFFDB0" w14:textId="77777777" w:rsidR="00A0418B" w:rsidRPr="00980223" w:rsidRDefault="00A0418B" w:rsidP="008A42FB">
      <w:pPr>
        <w:spacing w:line="240" w:lineRule="auto"/>
        <w:rPr>
          <w:rFonts w:eastAsia="Times"/>
          <w:sz w:val="20"/>
          <w:szCs w:val="20"/>
        </w:rPr>
      </w:pPr>
      <w:r w:rsidRPr="00980223">
        <w:rPr>
          <w:rFonts w:eastAsia="Times"/>
          <w:sz w:val="20"/>
          <w:szCs w:val="20"/>
        </w:rPr>
        <w:t>* p&lt;0.05, ** p&lt;0.01, *** p&lt;0.001</w:t>
      </w:r>
    </w:p>
    <w:p w14:paraId="55A4113E" w14:textId="77777777" w:rsidR="00A0418B" w:rsidRPr="00980223" w:rsidRDefault="00A0418B" w:rsidP="008A42FB">
      <w:pPr>
        <w:spacing w:line="240" w:lineRule="auto"/>
        <w:jc w:val="both"/>
        <w:rPr>
          <w:rFonts w:eastAsia="Times"/>
          <w:sz w:val="20"/>
          <w:szCs w:val="20"/>
        </w:rPr>
      </w:pPr>
      <w:r w:rsidRPr="00980223">
        <w:rPr>
          <w:rFonts w:eastAsia="Times"/>
          <w:sz w:val="20"/>
          <w:szCs w:val="20"/>
        </w:rPr>
        <w:t>Source: Author’s calculation from several quinquennial surveys of NSS-CES data</w:t>
      </w:r>
    </w:p>
    <w:p w14:paraId="4E73E3A7" w14:textId="77777777" w:rsidR="00137BDF" w:rsidRPr="00980223" w:rsidRDefault="00137BDF" w:rsidP="00137BDF">
      <w:pPr>
        <w:spacing w:line="240" w:lineRule="auto"/>
        <w:jc w:val="both"/>
        <w:rPr>
          <w:rFonts w:eastAsia="Times"/>
          <w:sz w:val="20"/>
          <w:szCs w:val="20"/>
        </w:rPr>
      </w:pPr>
      <w:r w:rsidRPr="00980223">
        <w:rPr>
          <w:rFonts w:eastAsia="Times"/>
          <w:sz w:val="20"/>
          <w:szCs w:val="20"/>
        </w:rPr>
        <w:lastRenderedPageBreak/>
        <w:t xml:space="preserve">Model 2, shown in Table 7, indicates that the difference in well-being between SC and non-SC/ST was 0.185 in 1987-88. It declined to 0.159 in 2011-12. Thus, the trend of disparity in well-being between SC and non-SC/ST remained similar in both situations in Model 1 and Model 2. Like in Model 1, in Model 2, the explained component outweighs the unexplained component in the decomposition of the disparity in well-being between SC and non-SC/ST. Therefore, unlike ST, the disparity in well-being between SC and non-SC/ST is mainly not caused by regional disparity. Instead, it significantly stems from differences in endowment holdings. </w:t>
      </w:r>
    </w:p>
    <w:p w14:paraId="4EF14D3E" w14:textId="77777777" w:rsidR="00137BDF" w:rsidRPr="00980223" w:rsidRDefault="00137BDF" w:rsidP="00137BDF">
      <w:pPr>
        <w:spacing w:line="240" w:lineRule="auto"/>
        <w:jc w:val="both"/>
        <w:rPr>
          <w:rFonts w:eastAsia="Times"/>
          <w:sz w:val="20"/>
          <w:szCs w:val="20"/>
        </w:rPr>
      </w:pPr>
    </w:p>
    <w:p w14:paraId="1A2D199E" w14:textId="77777777" w:rsidR="00137BDF" w:rsidRPr="00980223" w:rsidRDefault="00137BDF" w:rsidP="00137BDF">
      <w:pPr>
        <w:spacing w:line="240" w:lineRule="auto"/>
        <w:jc w:val="both"/>
        <w:rPr>
          <w:rFonts w:eastAsia="Times"/>
          <w:sz w:val="20"/>
          <w:szCs w:val="20"/>
        </w:rPr>
      </w:pPr>
      <w:r w:rsidRPr="00980223">
        <w:rPr>
          <w:rFonts w:eastAsia="Times"/>
          <w:sz w:val="20"/>
          <w:szCs w:val="20"/>
        </w:rPr>
        <w:t>The decomposition of the consumption differential between the STs and the SCs under Model 2 reveals an interesting result. Unlike in Model 1, the differential here appears to take positive values. Predicted mean well-being among the STs is higher than that of the SCs. This indicates that within the same region, predicted well-being is higher among the STs compared to the SCs. However, when considering all regions together, the well-being of the STs is lower than that of the SCs. This seems to be because the STs are located in underdeveloped regions. Furthermore, increasing regional disparities intensify the disparity in well-being between SC and ST.</w:t>
      </w:r>
    </w:p>
    <w:p w14:paraId="5C4E99EC" w14:textId="77777777" w:rsidR="00137BDF" w:rsidRDefault="00137BDF" w:rsidP="008A42FB">
      <w:pPr>
        <w:spacing w:line="240" w:lineRule="auto"/>
        <w:jc w:val="both"/>
        <w:rPr>
          <w:rFonts w:eastAsia="Times"/>
          <w:b/>
          <w:bCs/>
          <w:sz w:val="20"/>
          <w:szCs w:val="20"/>
        </w:rPr>
      </w:pPr>
    </w:p>
    <w:p w14:paraId="0FCD909A" w14:textId="26BDCD4F" w:rsidR="00A0418B" w:rsidRPr="00980223" w:rsidRDefault="00A0418B" w:rsidP="008A42FB">
      <w:pPr>
        <w:spacing w:line="240" w:lineRule="auto"/>
        <w:jc w:val="both"/>
        <w:rPr>
          <w:rFonts w:eastAsia="Times"/>
          <w:b/>
          <w:bCs/>
          <w:sz w:val="20"/>
          <w:szCs w:val="20"/>
        </w:rPr>
      </w:pPr>
      <w:r w:rsidRPr="00980223">
        <w:rPr>
          <w:rFonts w:eastAsia="Times"/>
          <w:b/>
          <w:bCs/>
          <w:sz w:val="20"/>
          <w:szCs w:val="20"/>
        </w:rPr>
        <w:t>5. Conclusion</w:t>
      </w:r>
      <w:r w:rsidR="001849D2">
        <w:rPr>
          <w:rFonts w:eastAsia="Times"/>
          <w:b/>
          <w:bCs/>
          <w:sz w:val="20"/>
          <w:szCs w:val="20"/>
        </w:rPr>
        <w:t>s</w:t>
      </w:r>
    </w:p>
    <w:p w14:paraId="7AC58FAF" w14:textId="04070A23" w:rsidR="00D14DD1" w:rsidRPr="00980223" w:rsidRDefault="00C40F69" w:rsidP="008A42FB">
      <w:pPr>
        <w:spacing w:line="240" w:lineRule="auto"/>
        <w:jc w:val="both"/>
        <w:rPr>
          <w:rFonts w:eastAsia="Times"/>
          <w:sz w:val="20"/>
          <w:szCs w:val="20"/>
        </w:rPr>
      </w:pPr>
      <w:r>
        <w:rPr>
          <w:rFonts w:eastAsia="Times"/>
          <w:sz w:val="20"/>
          <w:szCs w:val="20"/>
        </w:rPr>
        <w:t xml:space="preserve">This study aims to investigate the major reasons for increasing consumption disparities between ST and non-ST groups. As revealed earlier, poverty disparities between ST and non-ST are mainly driven by the growing growth differential between these groups. Here, we attempt to capture the differential in endowments and the differential in returns to those endowments across social groups over time. Two distinct sets of regressions were used to examine the changing dynamics of the coefficient and endowment effects among social groups over time. The study indicates that a gap in living standards existed in 1993-94 when the specified independent variables were controlled. This gap further widened by 2011-12. Estimates show that the return to land is significantly higher among ST compared to non-SC/ST groups. However, the dynamics change over time: although the return to land increased for both STs and non-SC/ST, it grew at a higher rate among non-SC/ST groups. Moreover, STs hold the highest proportion of SEA relative to other social groups, and this share increased over time among STs. When combining SEA with agricultural </w:t>
      </w:r>
      <w:proofErr w:type="spellStart"/>
      <w:r w:rsidR="008A0FB3">
        <w:rPr>
          <w:rFonts w:eastAsia="Times"/>
          <w:sz w:val="20"/>
          <w:szCs w:val="20"/>
        </w:rPr>
        <w:t>labour</w:t>
      </w:r>
      <w:proofErr w:type="spellEnd"/>
      <w:r>
        <w:rPr>
          <w:rFonts w:eastAsia="Times"/>
          <w:sz w:val="20"/>
          <w:szCs w:val="20"/>
        </w:rPr>
        <w:t>, it appears that nearly 70% of ST households depend directly on agriculture. However, STs are the least effective in increasing the return to land over time. Additionally, land per capita cultivated area among STs has decreased most significantly over time. Consequently, returns on endowments such as education and land holdings are declining at a higher rate among STs compared to non-STs, reflecting widening poverty disparities between these groups.</w:t>
      </w:r>
    </w:p>
    <w:p w14:paraId="6408CF2B" w14:textId="64CE3CAC" w:rsidR="00D14DD1" w:rsidRPr="00980223" w:rsidRDefault="003B7618" w:rsidP="008A42FB">
      <w:pPr>
        <w:spacing w:line="240" w:lineRule="auto"/>
        <w:jc w:val="both"/>
        <w:rPr>
          <w:rFonts w:eastAsia="Times"/>
          <w:sz w:val="20"/>
          <w:szCs w:val="20"/>
        </w:rPr>
      </w:pPr>
      <w:r w:rsidRPr="00980223">
        <w:rPr>
          <w:rFonts w:eastAsia="Times"/>
          <w:sz w:val="20"/>
          <w:szCs w:val="20"/>
        </w:rPr>
        <w:t xml:space="preserve">The disparity in </w:t>
      </w:r>
      <w:r w:rsidR="007B3ADE" w:rsidRPr="00980223">
        <w:rPr>
          <w:rFonts w:eastAsia="Times"/>
          <w:sz w:val="20"/>
          <w:szCs w:val="20"/>
        </w:rPr>
        <w:t>consumption</w:t>
      </w:r>
      <w:r w:rsidRPr="00980223">
        <w:rPr>
          <w:rFonts w:eastAsia="Times"/>
          <w:sz w:val="20"/>
          <w:szCs w:val="20"/>
        </w:rPr>
        <w:t xml:space="preserve"> between the STs and non-SC/STs is mainly </w:t>
      </w:r>
      <w:r w:rsidR="00A0418B" w:rsidRPr="00980223">
        <w:rPr>
          <w:rFonts w:eastAsia="Times"/>
          <w:sz w:val="20"/>
          <w:szCs w:val="20"/>
        </w:rPr>
        <w:t>attributed</w:t>
      </w:r>
      <w:r w:rsidRPr="00980223">
        <w:rPr>
          <w:rFonts w:eastAsia="Times"/>
          <w:sz w:val="20"/>
          <w:szCs w:val="20"/>
        </w:rPr>
        <w:t xml:space="preserve"> to regional disparities. In rural India, the STs are located in the remote and underdeveloped regions with a lack of </w:t>
      </w:r>
      <w:r w:rsidR="00A0418B" w:rsidRPr="00980223">
        <w:rPr>
          <w:rFonts w:eastAsia="Times"/>
          <w:sz w:val="20"/>
          <w:szCs w:val="20"/>
        </w:rPr>
        <w:t>educational</w:t>
      </w:r>
      <w:r w:rsidRPr="00980223">
        <w:rPr>
          <w:rFonts w:eastAsia="Times"/>
          <w:sz w:val="20"/>
          <w:szCs w:val="20"/>
        </w:rPr>
        <w:t xml:space="preserve"> facilities, irrigation</w:t>
      </w:r>
      <w:r w:rsidR="00A0418B" w:rsidRPr="00980223">
        <w:rPr>
          <w:rFonts w:eastAsia="Times"/>
          <w:sz w:val="20"/>
          <w:szCs w:val="20"/>
        </w:rPr>
        <w:t>,</w:t>
      </w:r>
      <w:r w:rsidRPr="00980223">
        <w:rPr>
          <w:rFonts w:eastAsia="Times"/>
          <w:sz w:val="20"/>
          <w:szCs w:val="20"/>
        </w:rPr>
        <w:t xml:space="preserve"> etc. Historically, the STs were delinked from mainstream development. Their traditional potential, their resources have not been used for their development. Their regions are generally considered bargain regions. </w:t>
      </w:r>
      <w:r w:rsidR="008A0FB3">
        <w:rPr>
          <w:rFonts w:eastAsia="Times"/>
          <w:sz w:val="20"/>
          <w:szCs w:val="20"/>
        </w:rPr>
        <w:t>Hence, t</w:t>
      </w:r>
      <w:r w:rsidRPr="00980223">
        <w:rPr>
          <w:rFonts w:eastAsia="Times"/>
          <w:sz w:val="20"/>
          <w:szCs w:val="20"/>
        </w:rPr>
        <w:t xml:space="preserve">hese regions are still </w:t>
      </w:r>
      <w:proofErr w:type="spellStart"/>
      <w:r w:rsidR="008A0FB3">
        <w:rPr>
          <w:rFonts w:eastAsia="Times"/>
          <w:sz w:val="20"/>
          <w:szCs w:val="20"/>
        </w:rPr>
        <w:t>characterised</w:t>
      </w:r>
      <w:proofErr w:type="spellEnd"/>
      <w:r w:rsidR="008A0FB3">
        <w:rPr>
          <w:rFonts w:eastAsia="Times"/>
          <w:sz w:val="20"/>
          <w:szCs w:val="20"/>
        </w:rPr>
        <w:t xml:space="preserve"> by low growth and </w:t>
      </w:r>
      <w:r w:rsidRPr="00980223">
        <w:rPr>
          <w:rFonts w:eastAsia="Times"/>
          <w:sz w:val="20"/>
          <w:szCs w:val="20"/>
        </w:rPr>
        <w:t xml:space="preserve">underdevelopment. This study reveals that the differential in </w:t>
      </w:r>
      <w:r w:rsidR="007B3ADE" w:rsidRPr="00980223">
        <w:rPr>
          <w:rFonts w:eastAsia="Times"/>
          <w:sz w:val="20"/>
          <w:szCs w:val="20"/>
        </w:rPr>
        <w:t>consumption expenditure</w:t>
      </w:r>
      <w:r w:rsidRPr="00980223">
        <w:rPr>
          <w:rFonts w:eastAsia="Times"/>
          <w:sz w:val="20"/>
          <w:szCs w:val="20"/>
        </w:rPr>
        <w:t xml:space="preserve"> could have been eliminated by developing the ST-populated regions.</w:t>
      </w:r>
      <w:r w:rsidR="004322FB">
        <w:rPr>
          <w:rFonts w:eastAsia="Times"/>
          <w:sz w:val="20"/>
          <w:szCs w:val="20"/>
        </w:rPr>
        <w:t xml:space="preserve"> </w:t>
      </w:r>
      <w:r w:rsidRPr="00980223">
        <w:rPr>
          <w:rFonts w:eastAsia="Times"/>
          <w:sz w:val="20"/>
          <w:szCs w:val="20"/>
        </w:rPr>
        <w:t xml:space="preserve">The story of SCs is different. The SCs were socially discriminated against. Thus, </w:t>
      </w:r>
      <w:r w:rsidR="00A0418B" w:rsidRPr="00980223">
        <w:rPr>
          <w:rFonts w:eastAsia="Times"/>
          <w:sz w:val="20"/>
          <w:szCs w:val="20"/>
        </w:rPr>
        <w:t xml:space="preserve">the </w:t>
      </w:r>
      <w:r w:rsidRPr="00980223">
        <w:rPr>
          <w:rFonts w:eastAsia="Times"/>
          <w:sz w:val="20"/>
          <w:szCs w:val="20"/>
        </w:rPr>
        <w:t>introduction of regional dummies substantially reduces the differential in well-being between SC and non-SC/ST. But still, it remains significant. The disparity between SCs and non-SC/</w:t>
      </w:r>
      <w:r w:rsidR="00A0418B" w:rsidRPr="00980223">
        <w:rPr>
          <w:rFonts w:eastAsia="Times"/>
          <w:sz w:val="20"/>
          <w:szCs w:val="20"/>
        </w:rPr>
        <w:t>STs is mainly</w:t>
      </w:r>
      <w:r w:rsidRPr="00980223">
        <w:rPr>
          <w:rFonts w:eastAsia="Times"/>
          <w:sz w:val="20"/>
          <w:szCs w:val="20"/>
        </w:rPr>
        <w:t xml:space="preserve"> contributed </w:t>
      </w:r>
      <w:r w:rsidR="00A0418B" w:rsidRPr="00980223">
        <w:rPr>
          <w:rFonts w:eastAsia="Times"/>
          <w:sz w:val="20"/>
          <w:szCs w:val="20"/>
        </w:rPr>
        <w:t xml:space="preserve">to </w:t>
      </w:r>
      <w:r w:rsidRPr="00980223">
        <w:rPr>
          <w:rFonts w:eastAsia="Times"/>
          <w:sz w:val="20"/>
          <w:szCs w:val="20"/>
        </w:rPr>
        <w:t xml:space="preserve">by endowment differences. Further, the differential between SCs and non-SC/ST reduced substantially over time. And </w:t>
      </w:r>
      <w:r w:rsidR="00A0418B" w:rsidRPr="00980223">
        <w:rPr>
          <w:rFonts w:eastAsia="Times"/>
          <w:sz w:val="20"/>
          <w:szCs w:val="20"/>
        </w:rPr>
        <w:t>so,</w:t>
      </w:r>
      <w:r w:rsidRPr="00980223">
        <w:rPr>
          <w:rFonts w:eastAsia="Times"/>
          <w:sz w:val="20"/>
          <w:szCs w:val="20"/>
        </w:rPr>
        <w:t xml:space="preserve"> the endowment differences. The affirmative measures could have been responsible for this decline in endowment differences. </w:t>
      </w:r>
    </w:p>
    <w:p w14:paraId="41009264" w14:textId="704A1319" w:rsidR="00D14DD1" w:rsidRPr="00980223" w:rsidRDefault="004322FB" w:rsidP="008A42FB">
      <w:pPr>
        <w:spacing w:line="240" w:lineRule="auto"/>
        <w:jc w:val="both"/>
        <w:rPr>
          <w:rFonts w:eastAsia="Times"/>
          <w:sz w:val="20"/>
          <w:szCs w:val="20"/>
        </w:rPr>
      </w:pPr>
      <w:r>
        <w:rPr>
          <w:rFonts w:eastAsia="Times"/>
          <w:sz w:val="20"/>
          <w:szCs w:val="20"/>
        </w:rPr>
        <w:t>Despite several government actions targeted at the socially marginalized, the disparity in consumption between non-SC/STs and STs has increased significantly. There is a common belief that the benefits of these affirmative actions have been mostly appropriated by relatively well-off households within marginalized groups like STs and SCs. This analysis refutes that belief. We found that the significantly lower growth among STs, compared to the growth rate among upper castes and SCs, is the main cause of the increasing consumption disparities between STs and non-SC/STs. Unlike SCs and non-SC/STs, STs tend to live in relatively backward regions in rural India. Therefore, this study suggests that, in addition to measures like reservation in government jobs and educational institutions, policymakers should focus on developing regions with high ST populations to eliminate poverty disparities across social groups, especially between STs and non-SC/STs.</w:t>
      </w:r>
    </w:p>
    <w:p w14:paraId="4DFCE423" w14:textId="77777777" w:rsidR="00D14DD1" w:rsidRDefault="00D14DD1" w:rsidP="008A42FB">
      <w:pPr>
        <w:spacing w:after="160" w:line="240" w:lineRule="auto"/>
        <w:rPr>
          <w:rFonts w:eastAsia="Times"/>
          <w:sz w:val="20"/>
          <w:szCs w:val="20"/>
        </w:rPr>
      </w:pPr>
    </w:p>
    <w:p w14:paraId="708AA6EC" w14:textId="77777777" w:rsidR="008A22F0" w:rsidRDefault="008A22F0" w:rsidP="008A22F0">
      <w:pPr>
        <w:pStyle w:val="AcknHead"/>
        <w:spacing w:after="0"/>
        <w:jc w:val="both"/>
        <w:rPr>
          <w:rFonts w:ascii="Arial" w:hAnsi="Arial" w:cs="Arial"/>
        </w:rPr>
      </w:pPr>
      <w:r w:rsidRPr="00FB3A86">
        <w:rPr>
          <w:rFonts w:ascii="Arial" w:hAnsi="Arial" w:cs="Arial"/>
        </w:rPr>
        <w:lastRenderedPageBreak/>
        <w:t>Acknowledg</w:t>
      </w:r>
      <w:r>
        <w:rPr>
          <w:rFonts w:ascii="Arial" w:hAnsi="Arial" w:cs="Arial"/>
        </w:rPr>
        <w:t>E</w:t>
      </w:r>
      <w:r w:rsidRPr="00FB3A86">
        <w:rPr>
          <w:rFonts w:ascii="Arial" w:hAnsi="Arial" w:cs="Arial"/>
        </w:rPr>
        <w:t>ments</w:t>
      </w:r>
    </w:p>
    <w:p w14:paraId="688DAC99" w14:textId="58813363" w:rsidR="008A22F0" w:rsidRDefault="008A22F0" w:rsidP="008A22F0">
      <w:pPr>
        <w:spacing w:after="160" w:line="240" w:lineRule="auto"/>
        <w:jc w:val="both"/>
        <w:rPr>
          <w:rFonts w:eastAsia="Times"/>
          <w:sz w:val="20"/>
          <w:szCs w:val="20"/>
          <w:lang w:val="en-IN"/>
        </w:rPr>
      </w:pPr>
      <w:r w:rsidRPr="008A22F0">
        <w:rPr>
          <w:rFonts w:eastAsia="Times"/>
          <w:sz w:val="20"/>
          <w:szCs w:val="20"/>
          <w:lang w:val="en-IN"/>
        </w:rPr>
        <w:t>I would like to express my heartfelt gratitude to my professor,</w:t>
      </w:r>
      <w:r>
        <w:rPr>
          <w:rFonts w:eastAsia="Times"/>
          <w:sz w:val="20"/>
          <w:szCs w:val="20"/>
          <w:lang w:val="en-IN"/>
        </w:rPr>
        <w:t xml:space="preserve"> Prof. Panchanan Das</w:t>
      </w:r>
      <w:r w:rsidRPr="008A22F0">
        <w:rPr>
          <w:rFonts w:eastAsia="Times"/>
          <w:sz w:val="20"/>
          <w:szCs w:val="20"/>
          <w:lang w:val="en-IN"/>
        </w:rPr>
        <w:t xml:space="preserve">, for his invaluable guidance, encouragement, and mentorship throughout the </w:t>
      </w:r>
      <w:r>
        <w:rPr>
          <w:rFonts w:eastAsia="Times"/>
          <w:sz w:val="20"/>
          <w:szCs w:val="20"/>
          <w:lang w:val="en-IN"/>
        </w:rPr>
        <w:t xml:space="preserve">journey of my research that helped the </w:t>
      </w:r>
      <w:r w:rsidRPr="008A22F0">
        <w:rPr>
          <w:rFonts w:eastAsia="Times"/>
          <w:sz w:val="20"/>
          <w:szCs w:val="20"/>
          <w:lang w:val="en-IN"/>
        </w:rPr>
        <w:t xml:space="preserve">development of this paper, </w:t>
      </w:r>
      <w:r w:rsidRPr="008A22F0">
        <w:rPr>
          <w:rFonts w:eastAsia="Times"/>
          <w:i/>
          <w:iCs/>
          <w:sz w:val="20"/>
          <w:szCs w:val="20"/>
          <w:lang w:val="en-IN"/>
        </w:rPr>
        <w:t>"Explaining Consumption Disparities between Social Groups in Rural India: Analysis with Decomposition Approach."</w:t>
      </w:r>
      <w:r w:rsidRPr="008A22F0">
        <w:rPr>
          <w:rFonts w:eastAsia="Times"/>
          <w:sz w:val="20"/>
          <w:szCs w:val="20"/>
          <w:lang w:val="en-IN"/>
        </w:rPr>
        <w:t xml:space="preserve"> I am deeply grateful for the opportunity to learn under his supervision.</w:t>
      </w:r>
      <w:r>
        <w:rPr>
          <w:rFonts w:eastAsia="Times"/>
          <w:sz w:val="20"/>
          <w:szCs w:val="20"/>
          <w:lang w:val="en-IN"/>
        </w:rPr>
        <w:t xml:space="preserve"> </w:t>
      </w:r>
      <w:r w:rsidRPr="008A22F0">
        <w:rPr>
          <w:rFonts w:eastAsia="Times"/>
          <w:sz w:val="20"/>
          <w:szCs w:val="20"/>
          <w:lang w:val="en-IN"/>
        </w:rPr>
        <w:t>I also declare that no financial assistance or funding was received from any institution or agency for the completion of this research.</w:t>
      </w:r>
    </w:p>
    <w:p w14:paraId="701395A5" w14:textId="2E2FA419" w:rsidR="008A22F0" w:rsidRDefault="008A22F0" w:rsidP="008A22F0">
      <w:pPr>
        <w:spacing w:after="160" w:line="240" w:lineRule="auto"/>
        <w:jc w:val="both"/>
        <w:rPr>
          <w:rFonts w:eastAsia="Times"/>
          <w:sz w:val="20"/>
          <w:szCs w:val="20"/>
          <w:lang w:val="en-IN"/>
        </w:rPr>
      </w:pPr>
      <w:r w:rsidRPr="008A22F0">
        <w:rPr>
          <w:rFonts w:eastAsia="Times"/>
          <w:sz w:val="20"/>
          <w:szCs w:val="20"/>
        </w:rPr>
        <w:t>The author declares no competing interests.</w:t>
      </w:r>
    </w:p>
    <w:p w14:paraId="7104A8E9" w14:textId="2C87D8CA" w:rsidR="008A22F0" w:rsidRDefault="008A22F0" w:rsidP="008A22F0">
      <w:pPr>
        <w:spacing w:after="160" w:line="240" w:lineRule="auto"/>
        <w:jc w:val="both"/>
        <w:rPr>
          <w:rFonts w:eastAsia="Times"/>
          <w:sz w:val="20"/>
          <w:szCs w:val="20"/>
        </w:rPr>
      </w:pPr>
      <w:r w:rsidRPr="008A22F0">
        <w:rPr>
          <w:rFonts w:eastAsia="Times"/>
          <w:sz w:val="20"/>
          <w:szCs w:val="20"/>
        </w:rPr>
        <w:t>This study is based on publicly available secondary data (NSSO Consumption Expenditure Surveys), and hence did not require prior ethical approval.</w:t>
      </w:r>
    </w:p>
    <w:p w14:paraId="4991AD85"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Disclaimer (Artificial intelligence)</w:t>
      </w:r>
    </w:p>
    <w:p w14:paraId="74BAA366"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 xml:space="preserve">Option 1: </w:t>
      </w:r>
    </w:p>
    <w:p w14:paraId="371B8953"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Author(s) hereby declare that NO generative AI technologies such as Large Language Models (</w:t>
      </w:r>
      <w:proofErr w:type="spellStart"/>
      <w:r w:rsidRPr="00494903">
        <w:rPr>
          <w:rFonts w:eastAsia="Times"/>
          <w:sz w:val="20"/>
          <w:szCs w:val="20"/>
          <w:lang w:val="en-IN"/>
        </w:rPr>
        <w:t>ChatGPT</w:t>
      </w:r>
      <w:proofErr w:type="spellEnd"/>
      <w:r w:rsidRPr="00494903">
        <w:rPr>
          <w:rFonts w:eastAsia="Times"/>
          <w:sz w:val="20"/>
          <w:szCs w:val="20"/>
          <w:lang w:val="en-IN"/>
        </w:rPr>
        <w:t xml:space="preserve">, COPILOT, etc.) and text-to-image generators have been used during the writing or editing of this manuscript. </w:t>
      </w:r>
    </w:p>
    <w:p w14:paraId="36700600"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 xml:space="preserve">Option 2: </w:t>
      </w:r>
    </w:p>
    <w:p w14:paraId="02A30778"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62356D"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Details of the AI usage are given below:</w:t>
      </w:r>
    </w:p>
    <w:p w14:paraId="29A85E3C"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1.</w:t>
      </w:r>
    </w:p>
    <w:p w14:paraId="3B33E0CA" w14:textId="77777777" w:rsidR="00494903" w:rsidRPr="00494903" w:rsidRDefault="00494903" w:rsidP="00494903">
      <w:pPr>
        <w:spacing w:after="160" w:line="240" w:lineRule="auto"/>
        <w:jc w:val="both"/>
        <w:rPr>
          <w:rFonts w:eastAsia="Times"/>
          <w:sz w:val="20"/>
          <w:szCs w:val="20"/>
          <w:lang w:val="en-IN"/>
        </w:rPr>
      </w:pPr>
      <w:r w:rsidRPr="00494903">
        <w:rPr>
          <w:rFonts w:eastAsia="Times"/>
          <w:sz w:val="20"/>
          <w:szCs w:val="20"/>
          <w:lang w:val="en-IN"/>
        </w:rPr>
        <w:t>2.</w:t>
      </w:r>
    </w:p>
    <w:p w14:paraId="4EB9EE36" w14:textId="504379AD" w:rsidR="008A22F0" w:rsidRPr="008A22F0" w:rsidRDefault="00494903" w:rsidP="00494903">
      <w:pPr>
        <w:spacing w:after="160" w:line="240" w:lineRule="auto"/>
        <w:jc w:val="both"/>
        <w:rPr>
          <w:rFonts w:eastAsia="Times"/>
          <w:sz w:val="20"/>
          <w:szCs w:val="20"/>
          <w:lang w:val="en-IN"/>
        </w:rPr>
      </w:pPr>
      <w:r w:rsidRPr="00494903">
        <w:rPr>
          <w:rFonts w:eastAsia="Times"/>
          <w:sz w:val="20"/>
          <w:szCs w:val="20"/>
          <w:lang w:val="en-IN"/>
        </w:rPr>
        <w:t>3.</w:t>
      </w:r>
    </w:p>
    <w:p w14:paraId="728C06CA" w14:textId="77777777" w:rsidR="008A22F0" w:rsidRPr="00980223" w:rsidRDefault="008A22F0" w:rsidP="008A42FB">
      <w:pPr>
        <w:spacing w:after="160" w:line="240" w:lineRule="auto"/>
        <w:rPr>
          <w:rFonts w:eastAsia="Times"/>
          <w:sz w:val="20"/>
          <w:szCs w:val="20"/>
        </w:rPr>
      </w:pPr>
    </w:p>
    <w:p w14:paraId="79C8FC6F" w14:textId="5989C925" w:rsidR="00D14DD1" w:rsidRDefault="00F2100C" w:rsidP="008A42FB">
      <w:pPr>
        <w:spacing w:line="240" w:lineRule="auto"/>
        <w:rPr>
          <w:rFonts w:eastAsia="Times"/>
          <w:b/>
          <w:bCs/>
        </w:rPr>
      </w:pPr>
      <w:r w:rsidRPr="00F2100C">
        <w:rPr>
          <w:rFonts w:eastAsia="Times"/>
          <w:b/>
          <w:bCs/>
        </w:rPr>
        <w:t>REFERENCES</w:t>
      </w:r>
    </w:p>
    <w:p w14:paraId="79CC1A9F" w14:textId="77777777" w:rsidR="00F2100C" w:rsidRDefault="00F2100C" w:rsidP="008A42FB">
      <w:pPr>
        <w:spacing w:line="240" w:lineRule="auto"/>
        <w:rPr>
          <w:rFonts w:eastAsia="Times"/>
          <w:b/>
          <w:bCs/>
        </w:rPr>
      </w:pPr>
    </w:p>
    <w:p w14:paraId="1D25DE33" w14:textId="78A0DA56" w:rsidR="00B77C05" w:rsidRPr="00FD714B" w:rsidRDefault="00B77C05" w:rsidP="00FD714B">
      <w:pPr>
        <w:pStyle w:val="Bibliography"/>
        <w:spacing w:line="240" w:lineRule="auto"/>
        <w:jc w:val="both"/>
        <w:rPr>
          <w:sz w:val="20"/>
          <w:szCs w:val="20"/>
        </w:rPr>
      </w:pPr>
      <w:r w:rsidRPr="00FD714B">
        <w:rPr>
          <w:rFonts w:eastAsia="Times"/>
          <w:b/>
          <w:bCs/>
          <w:sz w:val="20"/>
          <w:szCs w:val="20"/>
        </w:rPr>
        <w:fldChar w:fldCharType="begin"/>
      </w:r>
      <w:r w:rsidRPr="00FD714B">
        <w:rPr>
          <w:rFonts w:eastAsia="Times"/>
          <w:b/>
          <w:bCs/>
          <w:sz w:val="20"/>
          <w:szCs w:val="20"/>
        </w:rPr>
        <w:instrText xml:space="preserve"> ADDIN ZOTERO_BIBL {"uncited":[],"omitted":[],"custom":[]} CSL_BIBLIOGRAPHY </w:instrText>
      </w:r>
      <w:r w:rsidRPr="00FD714B">
        <w:rPr>
          <w:rFonts w:eastAsia="Times"/>
          <w:b/>
          <w:bCs/>
          <w:sz w:val="20"/>
          <w:szCs w:val="20"/>
        </w:rPr>
        <w:fldChar w:fldCharType="separate"/>
      </w:r>
      <w:r w:rsidRPr="00FD714B">
        <w:rPr>
          <w:sz w:val="20"/>
          <w:szCs w:val="20"/>
        </w:rPr>
        <w:t>Duncan, R. (1979). What is the right organization structure? Decision tree analysis provides the answer. Organizational Dynamics, 7(3)</w:t>
      </w:r>
      <w:r w:rsidR="00FD714B">
        <w:rPr>
          <w:sz w:val="20"/>
          <w:szCs w:val="20"/>
        </w:rPr>
        <w:t>.</w:t>
      </w:r>
    </w:p>
    <w:p w14:paraId="0583D559" w14:textId="77777777" w:rsidR="00FD714B" w:rsidRDefault="00B77C05" w:rsidP="00FD714B">
      <w:pPr>
        <w:pStyle w:val="Bibliography"/>
        <w:spacing w:line="240" w:lineRule="auto"/>
        <w:jc w:val="both"/>
        <w:rPr>
          <w:sz w:val="20"/>
          <w:szCs w:val="20"/>
        </w:rPr>
      </w:pPr>
      <w:r w:rsidRPr="00FD714B">
        <w:rPr>
          <w:sz w:val="20"/>
          <w:szCs w:val="20"/>
        </w:rPr>
        <w:t>Hnatkovska, V., Lahiri, A., &amp; Paul, S. (2012). Castes and Labor Mobility. American Economic Journal: Applied Economics, 4(2), 274–307.</w:t>
      </w:r>
    </w:p>
    <w:p w14:paraId="71D44A81" w14:textId="2D9C7B25" w:rsidR="00B77C05" w:rsidRPr="00FD714B" w:rsidRDefault="00B77C05" w:rsidP="00FD714B">
      <w:pPr>
        <w:pStyle w:val="Bibliography"/>
        <w:spacing w:line="240" w:lineRule="auto"/>
        <w:jc w:val="both"/>
        <w:rPr>
          <w:sz w:val="20"/>
          <w:szCs w:val="20"/>
        </w:rPr>
      </w:pPr>
      <w:r w:rsidRPr="00FD714B">
        <w:rPr>
          <w:sz w:val="20"/>
          <w:szCs w:val="20"/>
        </w:rPr>
        <w:t xml:space="preserve">Hnatkovska, V., Lahiri, A., &amp; Paul, S. (2013). Breaking the Caste Barrier: Intergenerational Mobility in India. Journal of Human Resources, 48(2). </w:t>
      </w:r>
    </w:p>
    <w:p w14:paraId="783B2E25" w14:textId="77777777" w:rsidR="00B77C05" w:rsidRPr="00FD714B" w:rsidRDefault="00B77C05" w:rsidP="00FD714B">
      <w:pPr>
        <w:pStyle w:val="Bibliography"/>
        <w:spacing w:line="240" w:lineRule="auto"/>
        <w:jc w:val="both"/>
        <w:rPr>
          <w:sz w:val="20"/>
          <w:szCs w:val="20"/>
        </w:rPr>
      </w:pPr>
      <w:r w:rsidRPr="00FD714B">
        <w:rPr>
          <w:sz w:val="20"/>
          <w:szCs w:val="20"/>
        </w:rPr>
        <w:t>Kijima, Y. (2006). Caste and Tribe Inequality: Evidence from India, 1983–1999. Economic Development and Cultural Change, 54(2), 369–404.</w:t>
      </w:r>
    </w:p>
    <w:p w14:paraId="1166483E" w14:textId="77777777" w:rsidR="00B77C05" w:rsidRPr="00FD714B" w:rsidRDefault="00B77C05" w:rsidP="00FD714B">
      <w:pPr>
        <w:pStyle w:val="Bibliography"/>
        <w:spacing w:line="240" w:lineRule="auto"/>
        <w:jc w:val="both"/>
        <w:rPr>
          <w:sz w:val="20"/>
          <w:szCs w:val="20"/>
        </w:rPr>
      </w:pPr>
      <w:r w:rsidRPr="00FD714B">
        <w:rPr>
          <w:sz w:val="20"/>
          <w:szCs w:val="20"/>
        </w:rPr>
        <w:t>Lanjouw, P., &amp; Shariff, A. (2004). Rural Non-Farm Employment in India: Access, Incomes and Poverty Impact. Economic and Political Weekly, 39.</w:t>
      </w:r>
    </w:p>
    <w:p w14:paraId="1BEE1D4F" w14:textId="77777777" w:rsidR="00B77C05" w:rsidRPr="00FD714B" w:rsidRDefault="00B77C05" w:rsidP="00FD714B">
      <w:pPr>
        <w:pStyle w:val="Bibliography"/>
        <w:spacing w:line="240" w:lineRule="auto"/>
        <w:jc w:val="both"/>
        <w:rPr>
          <w:sz w:val="20"/>
          <w:szCs w:val="20"/>
        </w:rPr>
      </w:pPr>
      <w:r w:rsidRPr="00FD714B">
        <w:rPr>
          <w:sz w:val="20"/>
          <w:szCs w:val="20"/>
        </w:rPr>
        <w:t>Mondal, S., &amp; Das, P. (2021). Decomposition of poverty disparity across social groups in rural India. Journal of Income &amp; Wealth (The, 43(1 &amp; 2), 75–89.</w:t>
      </w:r>
    </w:p>
    <w:p w14:paraId="18E72EAD" w14:textId="4D317FD8" w:rsidR="00B77C05" w:rsidRPr="00FD714B" w:rsidRDefault="00B77C05" w:rsidP="00FD714B">
      <w:pPr>
        <w:pStyle w:val="Bibliography"/>
        <w:spacing w:line="240" w:lineRule="auto"/>
        <w:jc w:val="both"/>
        <w:rPr>
          <w:sz w:val="20"/>
          <w:szCs w:val="20"/>
        </w:rPr>
      </w:pPr>
      <w:r w:rsidRPr="00FD714B">
        <w:rPr>
          <w:sz w:val="20"/>
          <w:szCs w:val="20"/>
        </w:rPr>
        <w:t xml:space="preserve">Mondal, S., &amp; Das, P. (2023). Regional Inequality and Poverty Disparities between Social Groups in Rural India: A Decomposition Analysis. </w:t>
      </w:r>
      <w:r w:rsidR="00FD714B">
        <w:rPr>
          <w:sz w:val="20"/>
          <w:szCs w:val="20"/>
        </w:rPr>
        <w:t>New York Economic Review</w:t>
      </w:r>
      <w:r w:rsidRPr="00FD714B">
        <w:rPr>
          <w:sz w:val="20"/>
          <w:szCs w:val="20"/>
        </w:rPr>
        <w:t>, 53(Fall).</w:t>
      </w:r>
    </w:p>
    <w:p w14:paraId="77F6678E" w14:textId="77777777" w:rsidR="00B77C05" w:rsidRPr="00FD714B" w:rsidRDefault="00B77C05" w:rsidP="00FD714B">
      <w:pPr>
        <w:pStyle w:val="Bibliography"/>
        <w:spacing w:line="240" w:lineRule="auto"/>
        <w:jc w:val="both"/>
        <w:rPr>
          <w:sz w:val="20"/>
          <w:szCs w:val="20"/>
        </w:rPr>
      </w:pPr>
      <w:r w:rsidRPr="00FD714B">
        <w:rPr>
          <w:sz w:val="20"/>
          <w:szCs w:val="20"/>
        </w:rPr>
        <w:t>Mukherjee, D., &amp; Majumder, R. (2011). Occupational Pattern, Wage Rates and Earning Disparities in India: A Decomposition Analysis. Indian Economic Review, 46(1), 131–152.</w:t>
      </w:r>
    </w:p>
    <w:p w14:paraId="42EFA214" w14:textId="7F0265F2" w:rsidR="00B77C05" w:rsidRPr="00FD714B" w:rsidRDefault="00B77C05" w:rsidP="00FD714B">
      <w:pPr>
        <w:pStyle w:val="Bibliography"/>
        <w:spacing w:line="240" w:lineRule="auto"/>
        <w:jc w:val="both"/>
        <w:rPr>
          <w:sz w:val="20"/>
          <w:szCs w:val="20"/>
        </w:rPr>
      </w:pPr>
      <w:r w:rsidRPr="00FD714B">
        <w:rPr>
          <w:sz w:val="20"/>
          <w:szCs w:val="20"/>
        </w:rPr>
        <w:t xml:space="preserve">Mutatkar, R. (2005). Social group disparities and poverty in India (Working Paper WP-2005-004). </w:t>
      </w:r>
    </w:p>
    <w:p w14:paraId="7E29BDE4" w14:textId="1A0DE502" w:rsidR="00B77C05" w:rsidRPr="00FD714B" w:rsidRDefault="00B77C05" w:rsidP="00FD714B">
      <w:pPr>
        <w:pStyle w:val="Bibliography"/>
        <w:spacing w:line="240" w:lineRule="auto"/>
        <w:jc w:val="both"/>
        <w:rPr>
          <w:sz w:val="20"/>
          <w:szCs w:val="20"/>
        </w:rPr>
      </w:pPr>
      <w:r w:rsidRPr="00FD714B">
        <w:rPr>
          <w:sz w:val="20"/>
          <w:szCs w:val="20"/>
        </w:rPr>
        <w:t xml:space="preserve">Oaxaca, R. (1973). Male-Female Wage Differentials in Urban Labor Markets. International Economic Review, 14(3), 693–709. </w:t>
      </w:r>
    </w:p>
    <w:p w14:paraId="2266D1DC" w14:textId="65DA6DE8" w:rsidR="00B77C05" w:rsidRPr="00FD714B" w:rsidRDefault="00B77C05" w:rsidP="00FD714B">
      <w:pPr>
        <w:pStyle w:val="Bibliography"/>
        <w:spacing w:line="240" w:lineRule="auto"/>
        <w:jc w:val="both"/>
        <w:rPr>
          <w:sz w:val="20"/>
          <w:szCs w:val="20"/>
        </w:rPr>
      </w:pPr>
      <w:r w:rsidRPr="00FD714B">
        <w:rPr>
          <w:sz w:val="20"/>
          <w:szCs w:val="20"/>
        </w:rPr>
        <w:t>Panagariya, A., &amp; Mukim, M. (2014). A Comprehensive Analysis of Poverty in India</w:t>
      </w:r>
      <w:r w:rsidR="00FD714B">
        <w:rPr>
          <w:sz w:val="20"/>
          <w:szCs w:val="20"/>
        </w:rPr>
        <w:t>,</w:t>
      </w:r>
      <w:r w:rsidRPr="00FD714B">
        <w:rPr>
          <w:sz w:val="20"/>
          <w:szCs w:val="20"/>
        </w:rPr>
        <w:t xml:space="preserve"> SSRN Scholarly Paper 2758934.</w:t>
      </w:r>
    </w:p>
    <w:p w14:paraId="5D8DAC7A" w14:textId="1D355367" w:rsidR="00B77C05" w:rsidRPr="00FD714B" w:rsidRDefault="00B77C05" w:rsidP="00FD714B">
      <w:pPr>
        <w:pStyle w:val="Bibliography"/>
        <w:spacing w:line="240" w:lineRule="auto"/>
        <w:jc w:val="both"/>
        <w:rPr>
          <w:sz w:val="20"/>
          <w:szCs w:val="20"/>
        </w:rPr>
      </w:pPr>
      <w:r w:rsidRPr="00FD714B">
        <w:rPr>
          <w:sz w:val="20"/>
          <w:szCs w:val="20"/>
        </w:rPr>
        <w:lastRenderedPageBreak/>
        <w:t>Sen, A. (1983). Poverty and Entitlements. In A. Sen (Ed.), Poverty and Famines: An Essay on Entitlement and Deprivation. Oxford University Press.</w:t>
      </w:r>
    </w:p>
    <w:p w14:paraId="1F1EB012" w14:textId="77777777" w:rsidR="00B77C05" w:rsidRPr="00FD714B" w:rsidRDefault="00B77C05" w:rsidP="00FD714B">
      <w:pPr>
        <w:pStyle w:val="Bibliography"/>
        <w:spacing w:line="240" w:lineRule="auto"/>
        <w:jc w:val="both"/>
        <w:rPr>
          <w:sz w:val="20"/>
          <w:szCs w:val="20"/>
        </w:rPr>
      </w:pPr>
      <w:r w:rsidRPr="00FD714B">
        <w:rPr>
          <w:sz w:val="20"/>
          <w:szCs w:val="20"/>
        </w:rPr>
        <w:t>Thorat, S., &amp; Newman, K. S. (2007). Caste and Economic Discrimination: Causes, Consequences and Remedies. Economic and Political Weekly, 42(41), 4121–4124.</w:t>
      </w:r>
    </w:p>
    <w:p w14:paraId="5A345884" w14:textId="39603ADD" w:rsidR="00F2100C" w:rsidRDefault="00B77C05" w:rsidP="00FD714B">
      <w:pPr>
        <w:spacing w:line="240" w:lineRule="auto"/>
        <w:jc w:val="both"/>
        <w:rPr>
          <w:rFonts w:eastAsia="Times"/>
          <w:b/>
          <w:bCs/>
          <w:sz w:val="20"/>
          <w:szCs w:val="20"/>
        </w:rPr>
      </w:pPr>
      <w:r w:rsidRPr="00FD714B">
        <w:rPr>
          <w:rFonts w:eastAsia="Times"/>
          <w:b/>
          <w:bCs/>
          <w:sz w:val="20"/>
          <w:szCs w:val="20"/>
        </w:rPr>
        <w:fldChar w:fldCharType="end"/>
      </w:r>
    </w:p>
    <w:p w14:paraId="4DA1385F" w14:textId="77777777" w:rsidR="00467C4D" w:rsidRDefault="00467C4D" w:rsidP="00467C4D">
      <w:pPr>
        <w:pStyle w:val="DefAcrHead"/>
        <w:spacing w:after="0"/>
        <w:jc w:val="both"/>
        <w:rPr>
          <w:rFonts w:ascii="Arial" w:hAnsi="Arial" w:cs="Arial"/>
        </w:rPr>
      </w:pPr>
      <w:r w:rsidRPr="00FB3A86">
        <w:rPr>
          <w:rFonts w:ascii="Arial" w:hAnsi="Arial" w:cs="Arial"/>
        </w:rPr>
        <w:t>Definitions, Acronyms, Abbreviations</w:t>
      </w:r>
    </w:p>
    <w:p w14:paraId="363FEE2E" w14:textId="77777777" w:rsidR="00467C4D" w:rsidRDefault="00467C4D" w:rsidP="00B77C05">
      <w:pPr>
        <w:spacing w:line="240" w:lineRule="auto"/>
        <w:rPr>
          <w:rFonts w:eastAsia="Times"/>
          <w:b/>
          <w:bCs/>
        </w:rPr>
      </w:pPr>
    </w:p>
    <w:p w14:paraId="69A701E4" w14:textId="7826A179" w:rsidR="00467C4D" w:rsidRPr="00467C4D" w:rsidRDefault="00467C4D" w:rsidP="00B77C05">
      <w:pPr>
        <w:spacing w:line="240" w:lineRule="auto"/>
        <w:rPr>
          <w:rFonts w:eastAsia="Times"/>
          <w:sz w:val="20"/>
          <w:szCs w:val="20"/>
        </w:rPr>
      </w:pPr>
      <w:r w:rsidRPr="00467C4D">
        <w:rPr>
          <w:rFonts w:eastAsia="Times"/>
          <w:sz w:val="20"/>
          <w:szCs w:val="20"/>
        </w:rPr>
        <w:t xml:space="preserve">NSSO: </w:t>
      </w:r>
      <w:r>
        <w:rPr>
          <w:rFonts w:eastAsia="Times"/>
          <w:sz w:val="20"/>
          <w:szCs w:val="20"/>
        </w:rPr>
        <w:t xml:space="preserve">National Sample Survey </w:t>
      </w:r>
      <w:proofErr w:type="spellStart"/>
      <w:r>
        <w:rPr>
          <w:rFonts w:eastAsia="Times"/>
          <w:sz w:val="20"/>
          <w:szCs w:val="20"/>
        </w:rPr>
        <w:t>Organisation</w:t>
      </w:r>
      <w:proofErr w:type="spellEnd"/>
    </w:p>
    <w:p w14:paraId="687A397C" w14:textId="58AF0147" w:rsidR="00467C4D" w:rsidRPr="00467C4D" w:rsidRDefault="00467C4D" w:rsidP="00B77C05">
      <w:pPr>
        <w:spacing w:line="240" w:lineRule="auto"/>
        <w:rPr>
          <w:rFonts w:eastAsia="Times"/>
          <w:sz w:val="20"/>
          <w:szCs w:val="20"/>
        </w:rPr>
      </w:pPr>
      <w:r w:rsidRPr="00467C4D">
        <w:rPr>
          <w:rFonts w:eastAsia="Times"/>
          <w:sz w:val="20"/>
          <w:szCs w:val="20"/>
        </w:rPr>
        <w:t>CES:</w:t>
      </w:r>
      <w:r>
        <w:rPr>
          <w:rFonts w:eastAsia="Times"/>
          <w:sz w:val="20"/>
          <w:szCs w:val="20"/>
        </w:rPr>
        <w:t xml:space="preserve"> Consumption Expenditure Survey</w:t>
      </w:r>
    </w:p>
    <w:p w14:paraId="2231650A" w14:textId="768D719A" w:rsidR="00467C4D" w:rsidRPr="00467C4D" w:rsidRDefault="00467C4D" w:rsidP="00B77C05">
      <w:pPr>
        <w:spacing w:line="240" w:lineRule="auto"/>
        <w:rPr>
          <w:rFonts w:eastAsia="Times"/>
          <w:sz w:val="20"/>
          <w:szCs w:val="20"/>
        </w:rPr>
      </w:pPr>
      <w:r w:rsidRPr="00467C4D">
        <w:rPr>
          <w:rFonts w:eastAsia="Times"/>
          <w:sz w:val="20"/>
          <w:szCs w:val="20"/>
        </w:rPr>
        <w:t>SC:</w:t>
      </w:r>
      <w:r>
        <w:rPr>
          <w:rFonts w:eastAsia="Times"/>
          <w:sz w:val="20"/>
          <w:szCs w:val="20"/>
        </w:rPr>
        <w:t xml:space="preserve"> Scheduled Caste</w:t>
      </w:r>
    </w:p>
    <w:p w14:paraId="72C42488" w14:textId="7F86CBE0" w:rsidR="00467C4D" w:rsidRPr="00467C4D" w:rsidRDefault="00467C4D" w:rsidP="00B77C05">
      <w:pPr>
        <w:spacing w:line="240" w:lineRule="auto"/>
        <w:rPr>
          <w:rFonts w:eastAsia="Times"/>
          <w:sz w:val="20"/>
          <w:szCs w:val="20"/>
        </w:rPr>
      </w:pPr>
      <w:r w:rsidRPr="00467C4D">
        <w:rPr>
          <w:rFonts w:eastAsia="Times"/>
          <w:sz w:val="20"/>
          <w:szCs w:val="20"/>
        </w:rPr>
        <w:t>ST:</w:t>
      </w:r>
      <w:r>
        <w:rPr>
          <w:rFonts w:eastAsia="Times"/>
          <w:sz w:val="20"/>
          <w:szCs w:val="20"/>
        </w:rPr>
        <w:t xml:space="preserve"> Scheduled Tribe</w:t>
      </w:r>
    </w:p>
    <w:p w14:paraId="51EF6E80" w14:textId="298533F2" w:rsidR="00467C4D" w:rsidRPr="00467C4D" w:rsidRDefault="00467C4D" w:rsidP="00B77C05">
      <w:pPr>
        <w:spacing w:line="240" w:lineRule="auto"/>
        <w:rPr>
          <w:rFonts w:eastAsia="Times"/>
          <w:sz w:val="20"/>
          <w:szCs w:val="20"/>
        </w:rPr>
      </w:pPr>
      <w:r w:rsidRPr="00467C4D">
        <w:rPr>
          <w:rFonts w:eastAsia="Times"/>
          <w:sz w:val="20"/>
          <w:szCs w:val="20"/>
        </w:rPr>
        <w:t>Non-SC/ST:</w:t>
      </w:r>
      <w:r>
        <w:rPr>
          <w:rFonts w:eastAsia="Times"/>
          <w:sz w:val="20"/>
          <w:szCs w:val="20"/>
        </w:rPr>
        <w:t xml:space="preserve"> Neither Scheduled Caste nor Scheduled Tribe</w:t>
      </w:r>
    </w:p>
    <w:sectPr w:rsidR="00467C4D" w:rsidRPr="00467C4D">
      <w:pgSz w:w="12240" w:h="15840"/>
      <w:pgMar w:top="1440" w:right="1335" w:bottom="1440" w:left="1334" w:header="70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7BD6" w14:textId="77777777" w:rsidR="00EB7CEC" w:rsidRDefault="00EB7CEC">
      <w:pPr>
        <w:spacing w:line="240" w:lineRule="auto"/>
      </w:pPr>
      <w:r>
        <w:separator/>
      </w:r>
    </w:p>
  </w:endnote>
  <w:endnote w:type="continuationSeparator" w:id="0">
    <w:p w14:paraId="57F7C2CB" w14:textId="77777777" w:rsidR="00EB7CEC" w:rsidRDefault="00EB7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3BAC" w14:textId="77777777" w:rsidR="00EB7CEC" w:rsidRDefault="00EB7CEC">
      <w:pPr>
        <w:spacing w:line="240" w:lineRule="auto"/>
      </w:pPr>
      <w:r>
        <w:separator/>
      </w:r>
    </w:p>
  </w:footnote>
  <w:footnote w:type="continuationSeparator" w:id="0">
    <w:p w14:paraId="729F77AB" w14:textId="77777777" w:rsidR="00EB7CEC" w:rsidRDefault="00EB7C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LUwMzIAMs2MLJR0lIJTi4sz8/NACgxrAV/ueXQsAAAA"/>
  </w:docVars>
  <w:rsids>
    <w:rsidRoot w:val="00D14DD1"/>
    <w:rsid w:val="00092F66"/>
    <w:rsid w:val="00095C8F"/>
    <w:rsid w:val="000A6E11"/>
    <w:rsid w:val="0012103E"/>
    <w:rsid w:val="00137BDF"/>
    <w:rsid w:val="001849D2"/>
    <w:rsid w:val="002435BE"/>
    <w:rsid w:val="002C286C"/>
    <w:rsid w:val="002E4C0A"/>
    <w:rsid w:val="00397054"/>
    <w:rsid w:val="003B7618"/>
    <w:rsid w:val="004322FB"/>
    <w:rsid w:val="00467C4D"/>
    <w:rsid w:val="00494903"/>
    <w:rsid w:val="004D57C6"/>
    <w:rsid w:val="00505AF1"/>
    <w:rsid w:val="005359A4"/>
    <w:rsid w:val="005F0DCC"/>
    <w:rsid w:val="00641378"/>
    <w:rsid w:val="006A0C6E"/>
    <w:rsid w:val="006C160B"/>
    <w:rsid w:val="0070223C"/>
    <w:rsid w:val="007B3ADE"/>
    <w:rsid w:val="008A0FB3"/>
    <w:rsid w:val="008A22F0"/>
    <w:rsid w:val="008A42FB"/>
    <w:rsid w:val="00933655"/>
    <w:rsid w:val="00980223"/>
    <w:rsid w:val="009B43BF"/>
    <w:rsid w:val="00A0418B"/>
    <w:rsid w:val="00A34BE2"/>
    <w:rsid w:val="00B23A34"/>
    <w:rsid w:val="00B33D1F"/>
    <w:rsid w:val="00B5533F"/>
    <w:rsid w:val="00B67429"/>
    <w:rsid w:val="00B77C05"/>
    <w:rsid w:val="00B945FF"/>
    <w:rsid w:val="00BF5A76"/>
    <w:rsid w:val="00C40F69"/>
    <w:rsid w:val="00C61810"/>
    <w:rsid w:val="00D14DD1"/>
    <w:rsid w:val="00D56394"/>
    <w:rsid w:val="00DB2156"/>
    <w:rsid w:val="00E8744B"/>
    <w:rsid w:val="00EB7CEC"/>
    <w:rsid w:val="00F2100C"/>
    <w:rsid w:val="00F21749"/>
    <w:rsid w:val="00F55358"/>
    <w:rsid w:val="00FC6743"/>
    <w:rsid w:val="00FD71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82FE8"/>
  <w15:docId w15:val="{2EDAAA14-68CF-4E8C-B485-62B7CB9B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7">
    <w:name w:val="7"/>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6">
    <w:name w:val="6"/>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5">
    <w:name w:val="5"/>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4">
    <w:name w:val="4"/>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3">
    <w:name w:val="3"/>
    <w:basedOn w:val="TableNormal0"/>
    <w:pPr>
      <w:spacing w:line="240" w:lineRule="auto"/>
    </w:pPr>
    <w:rPr>
      <w:color w:val="538135"/>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0"/>
    <w:pPr>
      <w:spacing w:line="240" w:lineRule="auto"/>
    </w:pPr>
    <w:rPr>
      <w:color w:val="538135"/>
    </w:rPr>
    <w:tblPr>
      <w:tblStyleRowBandSize w:val="1"/>
      <w:tblStyleColBandSize w:val="1"/>
      <w:tblCellMar>
        <w:top w:w="100" w:type="dxa"/>
        <w:left w:w="100" w:type="dxa"/>
        <w:bottom w:w="100" w:type="dxa"/>
        <w:right w:w="100" w:type="dxa"/>
      </w:tblCellMar>
    </w:tblPr>
  </w:style>
  <w:style w:type="table" w:customStyle="1" w:styleId="1">
    <w:name w:val="1"/>
    <w:basedOn w:val="TableNormal0"/>
    <w:pPr>
      <w:spacing w:line="240" w:lineRule="auto"/>
    </w:pPr>
    <w:rPr>
      <w:color w:val="538135"/>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8A42FB"/>
    <w:pPr>
      <w:spacing w:line="240" w:lineRule="auto"/>
    </w:pPr>
    <w:rPr>
      <w:sz w:val="20"/>
      <w:szCs w:val="20"/>
    </w:rPr>
  </w:style>
  <w:style w:type="character" w:customStyle="1" w:styleId="FootnoteTextChar">
    <w:name w:val="Footnote Text Char"/>
    <w:basedOn w:val="DefaultParagraphFont"/>
    <w:link w:val="FootnoteText"/>
    <w:uiPriority w:val="99"/>
    <w:semiHidden/>
    <w:rsid w:val="008A42FB"/>
    <w:rPr>
      <w:sz w:val="20"/>
      <w:szCs w:val="20"/>
    </w:rPr>
  </w:style>
  <w:style w:type="character" w:styleId="FootnoteReference">
    <w:name w:val="footnote reference"/>
    <w:basedOn w:val="DefaultParagraphFont"/>
    <w:uiPriority w:val="99"/>
    <w:semiHidden/>
    <w:unhideWhenUsed/>
    <w:rsid w:val="008A42FB"/>
    <w:rPr>
      <w:vertAlign w:val="superscript"/>
    </w:rPr>
  </w:style>
  <w:style w:type="character" w:styleId="Hyperlink">
    <w:name w:val="Hyperlink"/>
    <w:basedOn w:val="DefaultParagraphFont"/>
    <w:uiPriority w:val="99"/>
    <w:unhideWhenUsed/>
    <w:rsid w:val="008A42FB"/>
    <w:rPr>
      <w:color w:val="0000FF" w:themeColor="hyperlink"/>
      <w:u w:val="single"/>
    </w:rPr>
  </w:style>
  <w:style w:type="character" w:styleId="UnresolvedMention">
    <w:name w:val="Unresolved Mention"/>
    <w:basedOn w:val="DefaultParagraphFont"/>
    <w:uiPriority w:val="99"/>
    <w:semiHidden/>
    <w:unhideWhenUsed/>
    <w:rsid w:val="008A42FB"/>
    <w:rPr>
      <w:color w:val="605E5C"/>
      <w:shd w:val="clear" w:color="auto" w:fill="E1DFDD"/>
    </w:rPr>
  </w:style>
  <w:style w:type="paragraph" w:styleId="Bibliography">
    <w:name w:val="Bibliography"/>
    <w:basedOn w:val="Normal"/>
    <w:next w:val="Normal"/>
    <w:uiPriority w:val="37"/>
    <w:unhideWhenUsed/>
    <w:rsid w:val="00B77C05"/>
    <w:pPr>
      <w:spacing w:line="480" w:lineRule="auto"/>
      <w:ind w:left="720" w:hanging="720"/>
    </w:pPr>
  </w:style>
  <w:style w:type="paragraph" w:customStyle="1" w:styleId="AcknHead">
    <w:name w:val="Ackn Head"/>
    <w:basedOn w:val="Normal"/>
    <w:rsid w:val="008A22F0"/>
    <w:pPr>
      <w:keepNext/>
      <w:spacing w:after="240" w:line="240" w:lineRule="auto"/>
    </w:pPr>
    <w:rPr>
      <w:rFonts w:ascii="Helvetica" w:eastAsia="Times New Roman" w:hAnsi="Helvetica" w:cs="Times New Roman"/>
      <w:b/>
      <w:caps/>
      <w:szCs w:val="20"/>
      <w:lang w:val="en-US" w:eastAsia="en-US"/>
    </w:rPr>
  </w:style>
  <w:style w:type="paragraph" w:customStyle="1" w:styleId="DefAcrHead">
    <w:name w:val="DefAcrHead"/>
    <w:basedOn w:val="Normal"/>
    <w:rsid w:val="00467C4D"/>
    <w:pPr>
      <w:keepNext/>
      <w:spacing w:after="240" w:line="240" w:lineRule="auto"/>
    </w:pPr>
    <w:rPr>
      <w:rFonts w:ascii="Helvetica" w:eastAsia="Times New Roman" w:hAnsi="Helvetica" w:cs="Times New Roman"/>
      <w:b/>
      <w:cap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4503">
      <w:bodyDiv w:val="1"/>
      <w:marLeft w:val="0"/>
      <w:marRight w:val="0"/>
      <w:marTop w:val="0"/>
      <w:marBottom w:val="0"/>
      <w:divBdr>
        <w:top w:val="none" w:sz="0" w:space="0" w:color="auto"/>
        <w:left w:val="none" w:sz="0" w:space="0" w:color="auto"/>
        <w:bottom w:val="none" w:sz="0" w:space="0" w:color="auto"/>
        <w:right w:val="none" w:sz="0" w:space="0" w:color="auto"/>
      </w:divBdr>
    </w:div>
    <w:div w:id="1717856852">
      <w:bodyDiv w:val="1"/>
      <w:marLeft w:val="0"/>
      <w:marRight w:val="0"/>
      <w:marTop w:val="0"/>
      <w:marBottom w:val="0"/>
      <w:divBdr>
        <w:top w:val="none" w:sz="0" w:space="0" w:color="auto"/>
        <w:left w:val="none" w:sz="0" w:space="0" w:color="auto"/>
        <w:bottom w:val="none" w:sz="0" w:space="0" w:color="auto"/>
        <w:right w:val="none" w:sz="0" w:space="0" w:color="auto"/>
      </w:divBdr>
    </w:div>
    <w:div w:id="1747263213">
      <w:bodyDiv w:val="1"/>
      <w:marLeft w:val="0"/>
      <w:marRight w:val="0"/>
      <w:marTop w:val="0"/>
      <w:marBottom w:val="0"/>
      <w:divBdr>
        <w:top w:val="none" w:sz="0" w:space="0" w:color="auto"/>
        <w:left w:val="none" w:sz="0" w:space="0" w:color="auto"/>
        <w:bottom w:val="none" w:sz="0" w:space="0" w:color="auto"/>
        <w:right w:val="none" w:sz="0" w:space="0" w:color="auto"/>
      </w:divBdr>
    </w:div>
    <w:div w:id="176888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AF13-3D41-410F-BDA9-89537C5B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10749</Words>
  <Characters>61272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snehasis mondal</dc:creator>
  <cp:keywords/>
  <dc:description/>
  <cp:lastModifiedBy>SDI 1089</cp:lastModifiedBy>
  <cp:revision>13</cp:revision>
  <dcterms:created xsi:type="dcterms:W3CDTF">2025-07-09T16:32:00Z</dcterms:created>
  <dcterms:modified xsi:type="dcterms:W3CDTF">2025-07-28T06:21:00Z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836c2b70-134c-41a3-b07b-6d52d1853342</vt:lpwstr>
  </property>
  <property fmtid="{D5CDD505-2E9C-101B-9397-08002B2CF9AE}" pid="3" name="ZOTERO_PREF_1">
    <vt:lpwstr>&lt;data data-version="3" zotero-version="6.0.36"&gt;&lt;session id="gslH7jTm"/&gt;&lt;style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