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D56F" w14:textId="1CED9ACE" w:rsidR="009C6020" w:rsidRPr="006041AB" w:rsidRDefault="009C6020" w:rsidP="003C1D55">
      <w:pPr>
        <w:rPr>
          <w:rFonts w:ascii="Arial" w:hAnsi="Arial" w:cs="Arial"/>
          <w:b/>
          <w:bCs/>
          <w:color w:val="000000" w:themeColor="text1"/>
          <w:sz w:val="36"/>
          <w:szCs w:val="36"/>
        </w:rPr>
      </w:pPr>
      <w:r w:rsidRPr="009C6020">
        <w:rPr>
          <w:rFonts w:ascii="Arial" w:hAnsi="Arial" w:cs="Arial"/>
          <w:b/>
          <w:bCs/>
          <w:color w:val="000000" w:themeColor="text1"/>
          <w:sz w:val="36"/>
          <w:szCs w:val="36"/>
          <w:highlight w:val="yellow"/>
        </w:rPr>
        <w:t>Evaluating Faith in Science and Distrust in Scientists in Rural Azamgarh, Uttar Pradesh, India: A Quantitative Case Study</w:t>
      </w:r>
    </w:p>
    <w:p w14:paraId="3896BDAB" w14:textId="77777777" w:rsidR="00851D1D" w:rsidRPr="00DD4714" w:rsidRDefault="00851D1D" w:rsidP="00DD4714">
      <w:pPr>
        <w:rPr>
          <w:rFonts w:ascii="Arial" w:hAnsi="Arial" w:cs="Arial"/>
          <w:b/>
          <w:bCs/>
          <w:color w:val="000000" w:themeColor="text1"/>
          <w:sz w:val="36"/>
          <w:szCs w:val="36"/>
        </w:rPr>
      </w:pPr>
    </w:p>
    <w:p w14:paraId="7D38926B" w14:textId="2C08FA50" w:rsidR="00851D1D" w:rsidRDefault="00851D1D" w:rsidP="0025519D">
      <w:pPr>
        <w:rPr>
          <w:rStyle w:val="Hyperlink"/>
          <w:rFonts w:ascii="Arial" w:hAnsi="Arial" w:cs="Arial"/>
          <w:b/>
          <w:bCs/>
          <w:color w:val="000000" w:themeColor="text1"/>
          <w:sz w:val="20"/>
          <w:szCs w:val="20"/>
          <w:u w:val="none"/>
        </w:rPr>
      </w:pPr>
    </w:p>
    <w:p w14:paraId="6F779844" w14:textId="77777777" w:rsidR="00DD4714" w:rsidRPr="00DD4714" w:rsidRDefault="00DD4714" w:rsidP="0025519D">
      <w:pPr>
        <w:rPr>
          <w:rStyle w:val="Hyperlink"/>
          <w:rFonts w:ascii="Arial" w:hAnsi="Arial" w:cs="Arial"/>
          <w:b/>
          <w:bCs/>
          <w:color w:val="000000" w:themeColor="text1"/>
          <w:sz w:val="20"/>
          <w:szCs w:val="20"/>
          <w:u w:val="none"/>
        </w:rPr>
      </w:pPr>
    </w:p>
    <w:p w14:paraId="3F5E2EA5" w14:textId="173D067D" w:rsidR="00DD4714" w:rsidRPr="00DD4714" w:rsidRDefault="00DD4714" w:rsidP="0025519D">
      <w:pPr>
        <w:rPr>
          <w:rStyle w:val="Hyperlink"/>
          <w:rFonts w:ascii="Arial" w:hAnsi="Arial" w:cs="Arial"/>
          <w:b/>
          <w:bCs/>
          <w:color w:val="000000" w:themeColor="text1"/>
          <w:sz w:val="20"/>
          <w:szCs w:val="20"/>
          <w:u w:val="none"/>
        </w:rPr>
      </w:pPr>
      <w:r>
        <w:rPr>
          <w:rFonts w:ascii="Arial" w:hAnsi="Arial" w:cs="Arial"/>
          <w:noProof/>
        </w:rPr>
        <mc:AlternateContent>
          <mc:Choice Requires="wps">
            <w:drawing>
              <wp:inline distT="0" distB="0" distL="0" distR="0" wp14:anchorId="1B2EA8CD" wp14:editId="0574491E">
                <wp:extent cx="5866646" cy="45719"/>
                <wp:effectExtent l="12700" t="12700" r="13970"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6646"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6D4A60" id="_x0000_t32" coordsize="21600,21600" o:spt="32" o:oned="t" path="m,l21600,21600e" filled="f">
                <v:path arrowok="t" fillok="f" o:connecttype="none"/>
                <o:lock v:ext="edit" shapetype="t"/>
              </v:shapetype>
              <v:shape id="AutoShape 2" o:spid="_x0000_s1026" type="#_x0000_t32" style="width:461.9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" strokeweight="1.5pt">
                <o:lock v:ext="edit" shapetype="f"/>
                <w10:anchorlock/>
              </v:shape>
            </w:pict>
          </mc:Fallback>
        </mc:AlternateContent>
      </w:r>
    </w:p>
    <w:p w14:paraId="29292F51" w14:textId="77777777" w:rsidR="00DD4714" w:rsidRPr="00DD4714" w:rsidRDefault="00DD4714" w:rsidP="0025519D">
      <w:pPr>
        <w:rPr>
          <w:rStyle w:val="Hyperlink"/>
          <w:rFonts w:ascii="Arial" w:hAnsi="Arial" w:cs="Arial"/>
          <w:b/>
          <w:bCs/>
          <w:color w:val="000000" w:themeColor="text1"/>
          <w:sz w:val="20"/>
          <w:szCs w:val="20"/>
          <w:u w:val="none"/>
        </w:rPr>
      </w:pPr>
    </w:p>
    <w:p w14:paraId="6484BFA6" w14:textId="5EFCF3FE" w:rsidR="0025519D" w:rsidRDefault="006041AB" w:rsidP="0025519D">
      <w:pPr>
        <w:rPr>
          <w:rStyle w:val="Hyperlink"/>
          <w:rFonts w:ascii="Arial" w:hAnsi="Arial" w:cs="Arial"/>
          <w:b/>
          <w:bCs/>
          <w:color w:val="000000" w:themeColor="text1"/>
          <w:sz w:val="22"/>
          <w:szCs w:val="22"/>
          <w:u w:val="none"/>
        </w:rPr>
      </w:pPr>
      <w:r w:rsidRPr="006041AB">
        <w:rPr>
          <w:rStyle w:val="Hyperlink"/>
          <w:rFonts w:ascii="Arial" w:hAnsi="Arial" w:cs="Arial"/>
          <w:b/>
          <w:bCs/>
          <w:color w:val="000000" w:themeColor="text1"/>
          <w:sz w:val="22"/>
          <w:szCs w:val="22"/>
          <w:u w:val="none"/>
        </w:rPr>
        <w:t>ABSTRACT</w:t>
      </w:r>
    </w:p>
    <w:p w14:paraId="208CF74E" w14:textId="4C6DB2C1" w:rsidR="00851D1D" w:rsidRDefault="00851D1D" w:rsidP="0025519D">
      <w:pPr>
        <w:rPr>
          <w:rStyle w:val="Hyperlink"/>
          <w:rFonts w:ascii="Arial" w:hAnsi="Arial" w:cs="Arial"/>
          <w:b/>
          <w:bCs/>
          <w:color w:val="000000" w:themeColor="text1"/>
          <w:sz w:val="20"/>
          <w:szCs w:val="20"/>
          <w:u w:val="none"/>
        </w:rPr>
      </w:pPr>
    </w:p>
    <w:p w14:paraId="06BB857F" w14:textId="47AA2FE1" w:rsidR="00CC3F8F" w:rsidRPr="00CC3F8F" w:rsidRDefault="00D3637D" w:rsidP="00A76E25">
      <w:pPr>
        <w:jc w:val="both"/>
        <w:rPr>
          <w:rStyle w:val="Hyperlink"/>
          <w:rFonts w:ascii="Arial" w:hAnsi="Arial" w:cs="Arial"/>
          <w:color w:val="000000" w:themeColor="text1"/>
          <w:sz w:val="20"/>
          <w:szCs w:val="20"/>
          <w:u w:val="none"/>
        </w:rPr>
      </w:pPr>
      <w:r w:rsidRPr="00B057AA">
        <w:rPr>
          <w:rFonts w:ascii="Arial" w:hAnsi="Arial" w:cs="Arial"/>
          <w:color w:val="000000" w:themeColor="text1"/>
          <w:sz w:val="20"/>
          <w:szCs w:val="20"/>
        </w:rPr>
        <w:t>This study explores the scientific mindset of people living in Anjaan Shaheed village of Azamgarh, Uttar Pradesh</w:t>
      </w:r>
      <w:r w:rsidR="002A5132" w:rsidRPr="00B057AA">
        <w:rPr>
          <w:rFonts w:ascii="Arial" w:hAnsi="Arial" w:cs="Arial"/>
          <w:color w:val="000000" w:themeColor="text1"/>
          <w:sz w:val="20"/>
          <w:szCs w:val="20"/>
        </w:rPr>
        <w:t>,</w:t>
      </w:r>
      <w:r w:rsidRPr="00B057AA">
        <w:rPr>
          <w:rFonts w:ascii="Arial" w:hAnsi="Arial" w:cs="Arial"/>
          <w:color w:val="000000" w:themeColor="text1"/>
          <w:sz w:val="20"/>
          <w:szCs w:val="20"/>
        </w:rPr>
        <w:t xml:space="preserve"> India. It aims to evaluate how </w:t>
      </w:r>
      <w:r w:rsidR="002A5132" w:rsidRPr="00B057AA">
        <w:rPr>
          <w:rFonts w:ascii="Arial" w:hAnsi="Arial" w:cs="Arial"/>
          <w:color w:val="000000" w:themeColor="text1"/>
          <w:sz w:val="20"/>
          <w:szCs w:val="20"/>
        </w:rPr>
        <w:t>participants</w:t>
      </w:r>
      <w:r w:rsidRPr="00B057AA">
        <w:rPr>
          <w:rFonts w:ascii="Arial" w:hAnsi="Arial" w:cs="Arial"/>
          <w:color w:val="000000" w:themeColor="text1"/>
          <w:sz w:val="20"/>
          <w:szCs w:val="20"/>
        </w:rPr>
        <w:t xml:space="preserve"> </w:t>
      </w:r>
      <w:r w:rsidR="002A5132" w:rsidRPr="00B057AA">
        <w:rPr>
          <w:rFonts w:ascii="Arial" w:hAnsi="Arial" w:cs="Arial"/>
          <w:color w:val="000000" w:themeColor="text1"/>
          <w:sz w:val="20"/>
          <w:szCs w:val="20"/>
        </w:rPr>
        <w:t>perceive</w:t>
      </w:r>
      <w:r w:rsidRPr="00B057AA">
        <w:rPr>
          <w:rFonts w:ascii="Arial" w:hAnsi="Arial" w:cs="Arial"/>
          <w:color w:val="000000" w:themeColor="text1"/>
          <w:sz w:val="20"/>
          <w:szCs w:val="20"/>
        </w:rPr>
        <w:t xml:space="preserve"> the effect of science and technology on society</w:t>
      </w:r>
      <w:r w:rsidR="00CC3F8F">
        <w:rPr>
          <w:rFonts w:ascii="Arial" w:hAnsi="Arial" w:cs="Arial"/>
          <w:color w:val="000000" w:themeColor="text1"/>
          <w:sz w:val="20"/>
          <w:szCs w:val="20"/>
        </w:rPr>
        <w:t xml:space="preserve">. </w:t>
      </w:r>
      <w:r w:rsidRPr="00B057AA">
        <w:rPr>
          <w:rFonts w:ascii="Arial" w:hAnsi="Arial" w:cs="Arial"/>
          <w:color w:val="000000" w:themeColor="text1"/>
          <w:sz w:val="20"/>
          <w:szCs w:val="20"/>
        </w:rPr>
        <w:t>An offline survey was undertaken with 246 participants using a paper questionnaire to assess the views</w:t>
      </w:r>
      <w:r w:rsidR="002A5132" w:rsidRPr="00B057AA">
        <w:rPr>
          <w:rFonts w:ascii="Arial" w:hAnsi="Arial" w:cs="Arial"/>
          <w:color w:val="000000" w:themeColor="text1"/>
          <w:sz w:val="20"/>
          <w:szCs w:val="20"/>
        </w:rPr>
        <w:t xml:space="preserve"> of participants</w:t>
      </w:r>
      <w:r w:rsidRPr="00B057AA">
        <w:rPr>
          <w:rFonts w:ascii="Arial" w:hAnsi="Arial" w:cs="Arial"/>
          <w:color w:val="000000" w:themeColor="text1"/>
          <w:sz w:val="20"/>
          <w:szCs w:val="20"/>
        </w:rPr>
        <w:t xml:space="preserve"> on the role of science in society and the</w:t>
      </w:r>
      <w:r w:rsidR="002A5132" w:rsidRPr="00B057AA">
        <w:rPr>
          <w:rFonts w:ascii="Arial" w:hAnsi="Arial" w:cs="Arial"/>
          <w:color w:val="000000" w:themeColor="text1"/>
          <w:sz w:val="20"/>
          <w:szCs w:val="20"/>
        </w:rPr>
        <w:t>ir trust or lack of trust in science.</w:t>
      </w:r>
      <w:r w:rsidR="00706379">
        <w:rPr>
          <w:rFonts w:ascii="Arial" w:hAnsi="Arial" w:cs="Arial"/>
          <w:color w:val="000000" w:themeColor="text1"/>
          <w:sz w:val="20"/>
          <w:szCs w:val="20"/>
        </w:rPr>
        <w:t xml:space="preserve"> </w:t>
      </w:r>
      <w:r w:rsidR="00374726" w:rsidRPr="00B057AA">
        <w:rPr>
          <w:rFonts w:ascii="Arial" w:hAnsi="Arial" w:cs="Arial"/>
          <w:color w:val="000000" w:themeColor="text1"/>
          <w:sz w:val="20"/>
          <w:szCs w:val="20"/>
        </w:rPr>
        <w:t>Surprisingly,</w:t>
      </w:r>
      <w:r w:rsidR="00DD0376" w:rsidRPr="00B057AA">
        <w:rPr>
          <w:rFonts w:ascii="Arial" w:hAnsi="Arial" w:cs="Arial"/>
          <w:color w:val="000000" w:themeColor="text1"/>
          <w:sz w:val="20"/>
          <w:szCs w:val="20"/>
        </w:rPr>
        <w:t xml:space="preserve"> </w:t>
      </w:r>
      <w:r w:rsidR="00374726" w:rsidRPr="00B057AA">
        <w:rPr>
          <w:rFonts w:ascii="Arial" w:hAnsi="Arial" w:cs="Arial"/>
          <w:color w:val="000000" w:themeColor="text1"/>
          <w:sz w:val="20"/>
          <w:szCs w:val="20"/>
        </w:rPr>
        <w:t xml:space="preserve">the findings indicated in no uncertain terms that </w:t>
      </w:r>
      <w:r w:rsidR="00DD0376" w:rsidRPr="00B057AA">
        <w:rPr>
          <w:rFonts w:ascii="Arial" w:hAnsi="Arial" w:cs="Arial"/>
          <w:color w:val="000000" w:themeColor="text1"/>
          <w:sz w:val="20"/>
          <w:szCs w:val="20"/>
        </w:rPr>
        <w:t xml:space="preserve">while nearly </w:t>
      </w:r>
      <w:r w:rsidR="00DD0376" w:rsidRPr="00B057AA">
        <w:rPr>
          <w:rFonts w:ascii="Arial" w:hAnsi="Arial" w:cs="Arial"/>
          <w:color w:val="000000" w:themeColor="text1"/>
          <w:sz w:val="20"/>
          <w:szCs w:val="20"/>
          <w:lang w:val="en-US"/>
        </w:rPr>
        <w:t>80 percent</w:t>
      </w:r>
      <w:r w:rsidR="00374726" w:rsidRPr="00B057AA">
        <w:rPr>
          <w:rFonts w:ascii="Arial" w:hAnsi="Arial" w:cs="Arial"/>
          <w:color w:val="000000" w:themeColor="text1"/>
          <w:sz w:val="20"/>
          <w:szCs w:val="20"/>
          <w:lang w:val="en-US"/>
        </w:rPr>
        <w:t xml:space="preserve"> of the respondents believed that scientists apply</w:t>
      </w:r>
      <w:r w:rsidR="00DD0376" w:rsidRPr="00B057AA">
        <w:rPr>
          <w:rFonts w:ascii="Arial" w:hAnsi="Arial" w:cs="Arial"/>
          <w:color w:val="000000" w:themeColor="text1"/>
          <w:sz w:val="20"/>
          <w:szCs w:val="20"/>
          <w:lang w:val="en-US"/>
        </w:rPr>
        <w:t xml:space="preserve"> </w:t>
      </w:r>
      <w:r w:rsidR="00374726" w:rsidRPr="00B057AA">
        <w:rPr>
          <w:rFonts w:ascii="Arial" w:hAnsi="Arial" w:cs="Arial"/>
          <w:color w:val="000000" w:themeColor="text1"/>
          <w:sz w:val="20"/>
          <w:szCs w:val="20"/>
          <w:lang w:val="en-US"/>
        </w:rPr>
        <w:t>scientific method correctly and accuratel</w:t>
      </w:r>
      <w:r w:rsidR="00DD0376" w:rsidRPr="00B057AA">
        <w:rPr>
          <w:rFonts w:ascii="Arial" w:hAnsi="Arial" w:cs="Arial"/>
          <w:color w:val="000000" w:themeColor="text1"/>
          <w:sz w:val="20"/>
          <w:szCs w:val="20"/>
          <w:lang w:val="en-US"/>
        </w:rPr>
        <w:t>y, only</w:t>
      </w:r>
      <w:r w:rsidR="00374726" w:rsidRPr="00B057AA">
        <w:rPr>
          <w:rFonts w:ascii="Arial" w:hAnsi="Arial" w:cs="Arial"/>
          <w:color w:val="000000" w:themeColor="text1"/>
          <w:sz w:val="20"/>
          <w:szCs w:val="20"/>
          <w:lang w:val="en-US"/>
        </w:rPr>
        <w:t xml:space="preserve"> </w:t>
      </w:r>
      <w:r w:rsidR="00DD0376" w:rsidRPr="00B057AA">
        <w:rPr>
          <w:rFonts w:ascii="Arial" w:hAnsi="Arial" w:cs="Arial"/>
          <w:color w:val="000000" w:themeColor="text1"/>
          <w:sz w:val="20"/>
          <w:szCs w:val="20"/>
          <w:lang w:val="en-US"/>
        </w:rPr>
        <w:t xml:space="preserve">a little over </w:t>
      </w:r>
      <w:r w:rsidR="00374726" w:rsidRPr="00B057AA">
        <w:rPr>
          <w:rFonts w:ascii="Arial" w:hAnsi="Arial" w:cs="Arial"/>
          <w:color w:val="000000" w:themeColor="text1"/>
          <w:sz w:val="20"/>
          <w:szCs w:val="20"/>
          <w:lang w:val="en-US"/>
        </w:rPr>
        <w:t>45</w:t>
      </w:r>
      <w:r w:rsidR="00DD0376" w:rsidRPr="00B057AA">
        <w:rPr>
          <w:rFonts w:ascii="Arial" w:hAnsi="Arial" w:cs="Arial"/>
          <w:color w:val="000000" w:themeColor="text1"/>
          <w:sz w:val="20"/>
          <w:szCs w:val="20"/>
          <w:lang w:val="en-US"/>
        </w:rPr>
        <w:t xml:space="preserve"> percent reposed their faith in scientists.</w:t>
      </w:r>
      <w:r w:rsidR="00DD0376" w:rsidRPr="00B057AA">
        <w:rPr>
          <w:rFonts w:ascii="Arial" w:hAnsi="Arial" w:cs="Arial"/>
          <w:color w:val="000000" w:themeColor="text1"/>
          <w:sz w:val="20"/>
          <w:szCs w:val="20"/>
        </w:rPr>
        <w:t xml:space="preserve"> The findings highlighted an interesting trend: although most people trust scientific progress, they don't have much trust in scientists. </w:t>
      </w:r>
      <w:r w:rsidR="00AE0964" w:rsidRPr="00B057AA">
        <w:rPr>
          <w:rFonts w:ascii="Arial" w:hAnsi="Arial" w:cs="Arial"/>
          <w:color w:val="000000" w:themeColor="text1"/>
          <w:sz w:val="20"/>
          <w:szCs w:val="20"/>
        </w:rPr>
        <w:t xml:space="preserve">This disagreement shows how scientific know-how and public confidence are linked. It highlights the need to </w:t>
      </w:r>
      <w:r w:rsidR="00B057AA" w:rsidRPr="00B057AA">
        <w:rPr>
          <w:rFonts w:ascii="Arial" w:hAnsi="Arial" w:cs="Arial"/>
          <w:color w:val="000000" w:themeColor="text1"/>
          <w:sz w:val="20"/>
          <w:szCs w:val="20"/>
        </w:rPr>
        <w:t>devise location specific strategies</w:t>
      </w:r>
      <w:r w:rsidR="00AE0964" w:rsidRPr="00B057AA">
        <w:rPr>
          <w:rFonts w:ascii="Arial" w:hAnsi="Arial" w:cs="Arial"/>
          <w:color w:val="000000" w:themeColor="text1"/>
          <w:sz w:val="20"/>
          <w:szCs w:val="20"/>
        </w:rPr>
        <w:t xml:space="preserve"> </w:t>
      </w:r>
      <w:r w:rsidR="00B057AA" w:rsidRPr="00B057AA">
        <w:rPr>
          <w:rFonts w:ascii="Arial" w:hAnsi="Arial" w:cs="Arial"/>
          <w:color w:val="000000" w:themeColor="text1"/>
          <w:sz w:val="20"/>
          <w:szCs w:val="20"/>
        </w:rPr>
        <w:t xml:space="preserve">based on a fuller appreciation of the socio-economic as well as cultural background of the target community </w:t>
      </w:r>
      <w:r w:rsidR="00AE0964" w:rsidRPr="00B057AA">
        <w:rPr>
          <w:rFonts w:ascii="Arial" w:hAnsi="Arial" w:cs="Arial"/>
          <w:color w:val="000000" w:themeColor="text1"/>
          <w:sz w:val="20"/>
          <w:szCs w:val="20"/>
        </w:rPr>
        <w:t xml:space="preserve">to </w:t>
      </w:r>
      <w:r w:rsidR="00DD0376" w:rsidRPr="00B057AA">
        <w:rPr>
          <w:rFonts w:ascii="Arial" w:hAnsi="Arial" w:cs="Arial"/>
          <w:color w:val="000000" w:themeColor="text1"/>
          <w:sz w:val="20"/>
          <w:szCs w:val="20"/>
        </w:rPr>
        <w:t xml:space="preserve">better </w:t>
      </w:r>
      <w:r w:rsidR="00AE0964" w:rsidRPr="00B057AA">
        <w:rPr>
          <w:rFonts w:ascii="Arial" w:hAnsi="Arial" w:cs="Arial"/>
          <w:color w:val="000000" w:themeColor="text1"/>
          <w:sz w:val="20"/>
          <w:szCs w:val="20"/>
        </w:rPr>
        <w:t>connect the public with scientists</w:t>
      </w:r>
      <w:r w:rsidR="00B057AA" w:rsidRPr="00B057AA">
        <w:rPr>
          <w:rFonts w:ascii="Arial" w:hAnsi="Arial" w:cs="Arial"/>
          <w:color w:val="000000" w:themeColor="text1"/>
          <w:sz w:val="20"/>
          <w:szCs w:val="20"/>
        </w:rPr>
        <w:t>.</w:t>
      </w:r>
      <w:r w:rsidR="007B1A23">
        <w:rPr>
          <w:rFonts w:ascii="Arial" w:hAnsi="Arial" w:cs="Arial"/>
          <w:color w:val="000000" w:themeColor="text1"/>
          <w:sz w:val="20"/>
          <w:szCs w:val="20"/>
        </w:rPr>
        <w:t xml:space="preserve"> </w:t>
      </w:r>
      <w:r w:rsidR="007B1A23" w:rsidRPr="007B1A23">
        <w:rPr>
          <w:rFonts w:ascii="Arial" w:hAnsi="Arial" w:cs="Arial"/>
          <w:sz w:val="20"/>
          <w:szCs w:val="20"/>
        </w:rPr>
        <w:t>The study suggests the urgent need for community-driven science communication to bridge the gap between scientific knowledge and public trust.</w:t>
      </w:r>
    </w:p>
    <w:p w14:paraId="7D5C5F6D" w14:textId="77777777" w:rsidR="00D3637D" w:rsidRPr="00194FB2" w:rsidRDefault="00D3637D" w:rsidP="00D3637D">
      <w:pPr>
        <w:jc w:val="both"/>
        <w:rPr>
          <w:rFonts w:ascii="Arial" w:hAnsi="Arial" w:cs="Arial"/>
          <w:b/>
          <w:bCs/>
          <w:color w:val="000000" w:themeColor="text1"/>
          <w:sz w:val="20"/>
          <w:szCs w:val="20"/>
        </w:rPr>
      </w:pPr>
    </w:p>
    <w:p w14:paraId="0EA2787D" w14:textId="5E3CF7DC" w:rsidR="0078481E" w:rsidRPr="006041AB" w:rsidRDefault="0078481E" w:rsidP="006041AB">
      <w:pPr>
        <w:jc w:val="both"/>
        <w:rPr>
          <w:rStyle w:val="Hyperlink"/>
          <w:rFonts w:ascii="Arial" w:hAnsi="Arial" w:cs="Arial"/>
          <w:i/>
          <w:iCs/>
          <w:color w:val="000000" w:themeColor="text1"/>
          <w:sz w:val="20"/>
          <w:szCs w:val="20"/>
          <w:u w:val="none"/>
        </w:rPr>
      </w:pPr>
      <w:r w:rsidRPr="006041AB">
        <w:rPr>
          <w:rStyle w:val="Hyperlink"/>
          <w:rFonts w:ascii="Arial" w:hAnsi="Arial" w:cs="Arial"/>
          <w:i/>
          <w:iCs/>
          <w:color w:val="000000" w:themeColor="text1"/>
          <w:sz w:val="20"/>
          <w:szCs w:val="20"/>
          <w:u w:val="none"/>
        </w:rPr>
        <w:t>Keywords</w:t>
      </w:r>
      <w:r w:rsidR="006041AB" w:rsidRPr="006041AB">
        <w:rPr>
          <w:rStyle w:val="Hyperlink"/>
          <w:rFonts w:ascii="Arial" w:hAnsi="Arial" w:cs="Arial"/>
          <w:i/>
          <w:iCs/>
          <w:color w:val="000000" w:themeColor="text1"/>
          <w:sz w:val="20"/>
          <w:szCs w:val="20"/>
          <w:u w:val="none"/>
        </w:rPr>
        <w:t xml:space="preserve">: </w:t>
      </w:r>
      <w:r w:rsidRPr="006041AB">
        <w:rPr>
          <w:rStyle w:val="Hyperlink"/>
          <w:rFonts w:ascii="Arial" w:hAnsi="Arial" w:cs="Arial"/>
          <w:i/>
          <w:iCs/>
          <w:color w:val="000000" w:themeColor="text1"/>
          <w:sz w:val="20"/>
          <w:szCs w:val="20"/>
          <w:u w:val="none"/>
        </w:rPr>
        <w:t>Scientific Temper, Science and Society, Science Communication, Science Outreach</w:t>
      </w:r>
    </w:p>
    <w:p w14:paraId="1AC457BB" w14:textId="77777777" w:rsidR="00237941" w:rsidRPr="00194FB2" w:rsidRDefault="00237941" w:rsidP="0025519D">
      <w:pPr>
        <w:rPr>
          <w:rFonts w:ascii="Arial" w:hAnsi="Arial" w:cs="Arial"/>
          <w:color w:val="FF0000"/>
          <w:sz w:val="20"/>
          <w:szCs w:val="20"/>
        </w:rPr>
      </w:pPr>
    </w:p>
    <w:p w14:paraId="181A88DB" w14:textId="77777777" w:rsidR="00D979F9" w:rsidRPr="00194FB2" w:rsidRDefault="00D979F9" w:rsidP="0025519D">
      <w:pPr>
        <w:rPr>
          <w:rFonts w:ascii="Arial" w:hAnsi="Arial" w:cs="Arial"/>
          <w:color w:val="FF0000"/>
          <w:sz w:val="20"/>
          <w:szCs w:val="20"/>
        </w:rPr>
      </w:pPr>
    </w:p>
    <w:p w14:paraId="6E5DAE32" w14:textId="2B68384E" w:rsidR="00363764" w:rsidRPr="00A032B8" w:rsidRDefault="00A032B8" w:rsidP="00A032B8">
      <w:pPr>
        <w:rPr>
          <w:rStyle w:val="Hyperlink"/>
          <w:rFonts w:ascii="Arial" w:hAnsi="Arial" w:cs="Arial"/>
          <w:b/>
          <w:bCs/>
          <w:color w:val="000000" w:themeColor="text1"/>
          <w:sz w:val="22"/>
          <w:szCs w:val="22"/>
          <w:u w:val="none"/>
        </w:rPr>
      </w:pPr>
      <w:r>
        <w:rPr>
          <w:rStyle w:val="Hyperlink"/>
          <w:rFonts w:ascii="Arial" w:hAnsi="Arial" w:cs="Arial"/>
          <w:b/>
          <w:bCs/>
          <w:color w:val="000000" w:themeColor="text1"/>
          <w:sz w:val="22"/>
          <w:szCs w:val="22"/>
          <w:u w:val="none"/>
        </w:rPr>
        <w:t xml:space="preserve">1. </w:t>
      </w:r>
      <w:r w:rsidR="006041AB" w:rsidRPr="00A032B8">
        <w:rPr>
          <w:rStyle w:val="Hyperlink"/>
          <w:rFonts w:ascii="Arial" w:hAnsi="Arial" w:cs="Arial"/>
          <w:b/>
          <w:bCs/>
          <w:color w:val="000000" w:themeColor="text1"/>
          <w:sz w:val="22"/>
          <w:szCs w:val="22"/>
          <w:u w:val="none"/>
        </w:rPr>
        <w:t>INTRODUCTION</w:t>
      </w:r>
    </w:p>
    <w:p w14:paraId="6E045253" w14:textId="77777777" w:rsidR="00A032B8" w:rsidRPr="00A032B8" w:rsidRDefault="00A032B8" w:rsidP="00A032B8">
      <w:pPr>
        <w:rPr>
          <w:rStyle w:val="Hyperlink"/>
          <w:rFonts w:ascii="Arial" w:hAnsi="Arial" w:cs="Arial"/>
          <w:b/>
          <w:bCs/>
          <w:color w:val="000000" w:themeColor="text1"/>
          <w:sz w:val="22"/>
          <w:szCs w:val="22"/>
          <w:u w:val="none"/>
        </w:rPr>
      </w:pPr>
    </w:p>
    <w:p w14:paraId="1647C8EE" w14:textId="7C051E1D" w:rsidR="00312714" w:rsidRPr="00923371" w:rsidRDefault="00312714"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Azamgarh district, located in the eastern region of Uttar Pradesh,</w:t>
      </w:r>
      <w:r w:rsidR="0031639F" w:rsidRPr="00923371">
        <w:rPr>
          <w:rFonts w:ascii="Arial" w:hAnsi="Arial" w:cs="Arial"/>
          <w:color w:val="000000" w:themeColor="text1"/>
          <w:sz w:val="20"/>
          <w:szCs w:val="20"/>
        </w:rPr>
        <w:t xml:space="preserve"> India</w:t>
      </w:r>
      <w:r w:rsidRPr="00923371">
        <w:rPr>
          <w:rFonts w:ascii="Arial" w:hAnsi="Arial" w:cs="Arial"/>
          <w:color w:val="000000" w:themeColor="text1"/>
          <w:sz w:val="20"/>
          <w:szCs w:val="20"/>
        </w:rPr>
        <w:t xml:space="preserve"> covers an area of 4,234 square kilometres. Geographically, it is situated between 25°38' and 26°27' North latitude and 82°40' to 83°52' East longitude (</w:t>
      </w:r>
      <w:proofErr w:type="spellStart"/>
      <w:r w:rsidRPr="00923371">
        <w:rPr>
          <w:rFonts w:ascii="Arial" w:hAnsi="Arial" w:cs="Arial"/>
          <w:color w:val="000000" w:themeColor="text1"/>
          <w:sz w:val="20"/>
          <w:szCs w:val="20"/>
        </w:rPr>
        <w:t>mapsofindia</w:t>
      </w:r>
      <w:proofErr w:type="spellEnd"/>
      <w:r w:rsidR="006E1F16" w:rsidRPr="00923371">
        <w:rPr>
          <w:rFonts w:ascii="Arial" w:hAnsi="Arial" w:cs="Arial"/>
          <w:color w:val="000000" w:themeColor="text1"/>
          <w:sz w:val="20"/>
          <w:szCs w:val="20"/>
        </w:rPr>
        <w:t>, 2024</w:t>
      </w:r>
      <w:r w:rsidRPr="00923371">
        <w:rPr>
          <w:rFonts w:ascii="Arial" w:hAnsi="Arial" w:cs="Arial"/>
          <w:color w:val="000000" w:themeColor="text1"/>
          <w:sz w:val="20"/>
          <w:szCs w:val="20"/>
        </w:rPr>
        <w:t xml:space="preserve">). The </w:t>
      </w:r>
      <w:r w:rsidR="00EC6EBA" w:rsidRPr="00923371">
        <w:rPr>
          <w:rFonts w:ascii="Arial" w:hAnsi="Arial" w:cs="Arial"/>
          <w:color w:val="000000" w:themeColor="text1"/>
          <w:sz w:val="20"/>
          <w:szCs w:val="20"/>
        </w:rPr>
        <w:t xml:space="preserve">Hindi speaking </w:t>
      </w:r>
      <w:r w:rsidRPr="00923371">
        <w:rPr>
          <w:rFonts w:ascii="Arial" w:hAnsi="Arial" w:cs="Arial"/>
          <w:color w:val="000000" w:themeColor="text1"/>
          <w:sz w:val="20"/>
          <w:szCs w:val="20"/>
        </w:rPr>
        <w:t>district is administratively subdivided into eight tehsils</w:t>
      </w:r>
      <w:r w:rsidR="0031639F" w:rsidRPr="00923371">
        <w:rPr>
          <w:rFonts w:ascii="Arial" w:hAnsi="Arial" w:cs="Arial"/>
          <w:color w:val="000000" w:themeColor="text1"/>
          <w:sz w:val="20"/>
          <w:szCs w:val="20"/>
        </w:rPr>
        <w:t xml:space="preserve"> (local administrative division in India)</w:t>
      </w:r>
      <w:r w:rsidRPr="00923371">
        <w:rPr>
          <w:rFonts w:ascii="Arial" w:hAnsi="Arial" w:cs="Arial"/>
          <w:color w:val="000000" w:themeColor="text1"/>
          <w:sz w:val="20"/>
          <w:szCs w:val="20"/>
        </w:rPr>
        <w:t xml:space="preserve"> and 22 development blocks, covering a total of 4,101 villages. According to the 2011 </w:t>
      </w:r>
      <w:r w:rsidR="0031639F" w:rsidRPr="00923371">
        <w:rPr>
          <w:rFonts w:ascii="Arial" w:hAnsi="Arial" w:cs="Arial"/>
          <w:color w:val="000000" w:themeColor="text1"/>
          <w:sz w:val="20"/>
          <w:szCs w:val="20"/>
        </w:rPr>
        <w:t xml:space="preserve">Indian </w:t>
      </w:r>
      <w:r w:rsidRPr="00923371">
        <w:rPr>
          <w:rFonts w:ascii="Arial" w:hAnsi="Arial" w:cs="Arial"/>
          <w:color w:val="000000" w:themeColor="text1"/>
          <w:sz w:val="20"/>
          <w:szCs w:val="20"/>
        </w:rPr>
        <w:t>Census, Azamgarh was populated by 4,613,913 people, with a density of 1,138 people per square kilometre. The district had a sex ratio of 1,019 women for every 1,000 men, indicating a marginally more significant female population (Government of Uttar Pradesh, 2025). Azamgarh was ranked 26th in terms of literacy among the state's districts, with a literacy rate of 70.9%, which exceeded the state average of 67.7%. The district had a population growth rate of 17.11% from 2001 to 2011 (Directorate of Census Operations, Uttar Pradesh, 2011).</w:t>
      </w:r>
    </w:p>
    <w:p w14:paraId="6B61469A" w14:textId="77777777" w:rsidR="00410D00" w:rsidRPr="00923371" w:rsidRDefault="00410D00" w:rsidP="00410D00">
      <w:pPr>
        <w:jc w:val="both"/>
        <w:rPr>
          <w:rFonts w:ascii="Arial" w:hAnsi="Arial" w:cs="Arial"/>
          <w:color w:val="000000" w:themeColor="text1"/>
          <w:sz w:val="20"/>
          <w:szCs w:val="20"/>
        </w:rPr>
      </w:pPr>
    </w:p>
    <w:p w14:paraId="10A6C802" w14:textId="0DDE7CC2" w:rsidR="00312714" w:rsidRPr="00923371" w:rsidRDefault="00312714"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Despite its comparatively high literacy level, Azamgarh has serious developmental problems. It was recognised by the Ministry of Panchayati Raj in 2006 as being among the 250 most backward districts of India out of 640. It is, therefore, still one of the 34 districts of Uttar Pradesh that are given financial aid under the Backward Regions Grant Fund Programme (BRGF) to boost infrastructure and socio-economic development (Ministry of Panchayati Raj, 2009). This demographic and economic profile calls for sustained policy interventions to support improved educational opportunities, economic development, and overall living standards in the district.</w:t>
      </w:r>
    </w:p>
    <w:p w14:paraId="2B64C6DD" w14:textId="77777777" w:rsidR="00410D00" w:rsidRPr="00923371" w:rsidRDefault="00410D00" w:rsidP="00194FB2">
      <w:pPr>
        <w:jc w:val="both"/>
        <w:rPr>
          <w:rStyle w:val="Hyperlink"/>
          <w:rFonts w:ascii="Arial" w:hAnsi="Arial" w:cs="Arial"/>
          <w:color w:val="000000" w:themeColor="text1"/>
          <w:sz w:val="20"/>
          <w:szCs w:val="20"/>
          <w:u w:val="none"/>
        </w:rPr>
      </w:pPr>
    </w:p>
    <w:p w14:paraId="0E568B8D" w14:textId="542DE274" w:rsidR="00E3747E" w:rsidRPr="00923371" w:rsidRDefault="00B3208F"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 xml:space="preserve">Our study was carried out in Anjaan Shaheed, which is a village in the Azamgarh district of Uttar Pradesh, </w:t>
      </w:r>
      <w:r w:rsidR="00F860CC" w:rsidRPr="00923371">
        <w:rPr>
          <w:rFonts w:ascii="Arial" w:hAnsi="Arial" w:cs="Arial"/>
          <w:color w:val="000000" w:themeColor="text1"/>
          <w:sz w:val="20"/>
          <w:szCs w:val="20"/>
        </w:rPr>
        <w:t>with</w:t>
      </w:r>
      <w:r w:rsidRPr="00923371">
        <w:rPr>
          <w:rFonts w:ascii="Arial" w:hAnsi="Arial" w:cs="Arial"/>
          <w:color w:val="000000" w:themeColor="text1"/>
          <w:sz w:val="20"/>
          <w:szCs w:val="20"/>
        </w:rPr>
        <w:t xml:space="preserve"> PIN code 276125. The village covers an area of about 209.8 hectares (2.098 square kilometres) and is inhabited by a population of 4,182. Based on the 2011 Census, there are 528 households in Anjaan Shaheed (Directorate of Census Operations, Uttar Pradesh, 2011).</w:t>
      </w:r>
    </w:p>
    <w:p w14:paraId="7F5551A1" w14:textId="77777777" w:rsidR="00410D00" w:rsidRPr="00923371" w:rsidRDefault="00410D00" w:rsidP="00194FB2">
      <w:pPr>
        <w:jc w:val="both"/>
        <w:rPr>
          <w:rFonts w:ascii="Arial" w:hAnsi="Arial" w:cs="Arial"/>
          <w:color w:val="000000" w:themeColor="text1"/>
          <w:sz w:val="20"/>
          <w:szCs w:val="20"/>
        </w:rPr>
      </w:pPr>
    </w:p>
    <w:p w14:paraId="599ABABE" w14:textId="0729975C" w:rsidR="00B3208F" w:rsidRPr="00923371" w:rsidRDefault="00A76DC8"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lastRenderedPageBreak/>
        <w:t>The village is dominated by a well-established educational system, which includes two pre-primary schools, three primary schools, two secondary schools, and one senior secondary school. Apart from that, the inhabitants enjoy basic communication facilities, such as mobile phone signal and newspaper delivery</w:t>
      </w:r>
      <w:r w:rsidR="00B3208F" w:rsidRPr="00923371">
        <w:rPr>
          <w:rFonts w:ascii="Arial" w:hAnsi="Arial" w:cs="Arial"/>
          <w:color w:val="000000" w:themeColor="text1"/>
          <w:sz w:val="20"/>
          <w:szCs w:val="20"/>
        </w:rPr>
        <w:t>. Health assistance is also provided by Accredited Social Health Activists (ASHA) workers, who help with numerous medical and healthcare requirements (Directorate of Census Operations, Uttar Pradesh, 2011). This demographic and infrastructural profile captures the village's proximity to essential amenities as well as pointing towards areas of additional development.</w:t>
      </w:r>
    </w:p>
    <w:p w14:paraId="61A0604A" w14:textId="77777777" w:rsidR="00410D00" w:rsidRPr="00923371" w:rsidRDefault="00410D00" w:rsidP="00194FB2">
      <w:pPr>
        <w:jc w:val="both"/>
        <w:rPr>
          <w:rFonts w:ascii="Arial" w:hAnsi="Arial" w:cs="Arial"/>
          <w:color w:val="000000" w:themeColor="text1"/>
          <w:sz w:val="20"/>
          <w:szCs w:val="20"/>
        </w:rPr>
      </w:pPr>
    </w:p>
    <w:p w14:paraId="48615793" w14:textId="229818A4" w:rsidR="00D05F3D" w:rsidRPr="00923371" w:rsidRDefault="00D05F3D" w:rsidP="00410D00">
      <w:pPr>
        <w:jc w:val="both"/>
        <w:rPr>
          <w:rFonts w:ascii="Arial" w:hAnsi="Arial" w:cs="Arial"/>
          <w:color w:val="000000" w:themeColor="text1"/>
          <w:sz w:val="22"/>
          <w:szCs w:val="22"/>
        </w:rPr>
      </w:pPr>
      <w:r w:rsidRPr="00923371">
        <w:rPr>
          <w:rFonts w:ascii="Arial" w:hAnsi="Arial" w:cs="Arial"/>
          <w:color w:val="000000" w:themeColor="text1"/>
          <w:sz w:val="20"/>
          <w:szCs w:val="20"/>
        </w:rPr>
        <w:t xml:space="preserve">The infrastructural and demographic profile of Anjaan Shaheed village indicates a population with access to necessary amenities but a demand for further development. Fostering scientific temper in such rural communities is the key to societal progress. </w:t>
      </w:r>
      <w:r w:rsidR="00A76DC8" w:rsidRPr="00923371">
        <w:rPr>
          <w:rFonts w:ascii="Arial" w:hAnsi="Arial" w:cs="Arial"/>
          <w:color w:val="000000" w:themeColor="text1"/>
          <w:sz w:val="20"/>
          <w:szCs w:val="20"/>
        </w:rPr>
        <w:t>Scientific temper, being rational and evidential in essence, can enable people to think critically about information, make informed decisions, and look for innovative practices. Rationality is used to solve local problems, increase education levels, and promote economic development</w:t>
      </w:r>
      <w:r w:rsidRPr="00923371">
        <w:rPr>
          <w:rFonts w:ascii="Arial" w:hAnsi="Arial" w:cs="Arial"/>
          <w:color w:val="000000" w:themeColor="text1"/>
          <w:sz w:val="20"/>
          <w:szCs w:val="20"/>
        </w:rPr>
        <w:t xml:space="preserve">. For example, small cotton producers in Madhya Pradesh's </w:t>
      </w:r>
      <w:proofErr w:type="spellStart"/>
      <w:r w:rsidRPr="00923371">
        <w:rPr>
          <w:rFonts w:ascii="Arial" w:hAnsi="Arial" w:cs="Arial"/>
          <w:color w:val="000000" w:themeColor="text1"/>
          <w:sz w:val="20"/>
          <w:szCs w:val="20"/>
        </w:rPr>
        <w:t>Chhindwara</w:t>
      </w:r>
      <w:proofErr w:type="spellEnd"/>
      <w:r w:rsidRPr="00923371">
        <w:rPr>
          <w:rFonts w:ascii="Arial" w:hAnsi="Arial" w:cs="Arial"/>
          <w:color w:val="000000" w:themeColor="text1"/>
          <w:sz w:val="20"/>
          <w:szCs w:val="20"/>
        </w:rPr>
        <w:t xml:space="preserve"> district switched to organic farming by adopting scientific techniques, which improved the fertility of soil and income levels (Landrin, 2024). Such instances demonstrate that the inclusion of scientific temper in everyday life can spur sustainable growth and raise the standard of living among rural communities.</w:t>
      </w:r>
    </w:p>
    <w:p w14:paraId="20C9B6DC" w14:textId="77777777" w:rsidR="00B3208F" w:rsidRPr="00194FB2" w:rsidRDefault="00B3208F" w:rsidP="0025519D">
      <w:pPr>
        <w:rPr>
          <w:rStyle w:val="Hyperlink"/>
          <w:rFonts w:ascii="Arial" w:hAnsi="Arial" w:cs="Arial"/>
          <w:b/>
          <w:bCs/>
          <w:color w:val="000000" w:themeColor="text1"/>
          <w:sz w:val="20"/>
          <w:szCs w:val="20"/>
          <w:u w:val="none"/>
        </w:rPr>
      </w:pPr>
    </w:p>
    <w:p w14:paraId="70724813" w14:textId="77777777" w:rsidR="00B11E85" w:rsidRPr="00923371" w:rsidRDefault="00B11E85" w:rsidP="00B11E85">
      <w:pPr>
        <w:rPr>
          <w:rFonts w:ascii="Arial" w:hAnsi="Arial" w:cs="Arial"/>
          <w:b/>
          <w:bCs/>
          <w:color w:val="000000" w:themeColor="text1"/>
          <w:sz w:val="22"/>
          <w:szCs w:val="22"/>
        </w:rPr>
      </w:pPr>
      <w:r w:rsidRPr="00923371">
        <w:rPr>
          <w:rFonts w:ascii="Arial" w:hAnsi="Arial" w:cs="Arial"/>
          <w:b/>
          <w:bCs/>
          <w:color w:val="000000" w:themeColor="text1"/>
          <w:sz w:val="22"/>
          <w:szCs w:val="22"/>
        </w:rPr>
        <w:t>1.1 Scientific Temper and Its Contribution to Societal Progress, Education and Economic Development</w:t>
      </w:r>
    </w:p>
    <w:p w14:paraId="7A210499" w14:textId="5415E139" w:rsidR="00F1319C" w:rsidRPr="00923371" w:rsidRDefault="00B11E85"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Scientific temper, or a rational and evidence-based approach to the world, is the foundation to promoting social development and progress, particularly in a multicultural and fast-changing country like India</w:t>
      </w:r>
      <w:r w:rsidRPr="00923371">
        <w:rPr>
          <w:rFonts w:ascii="Arial" w:hAnsi="Arial" w:cs="Arial"/>
          <w:b/>
          <w:bCs/>
          <w:color w:val="000000" w:themeColor="text1"/>
          <w:sz w:val="20"/>
          <w:szCs w:val="20"/>
        </w:rPr>
        <w:t xml:space="preserve">. </w:t>
      </w:r>
      <w:r w:rsidR="00192676" w:rsidRPr="00923371">
        <w:rPr>
          <w:rFonts w:ascii="Arial" w:hAnsi="Arial" w:cs="Arial"/>
          <w:color w:val="000000" w:themeColor="text1"/>
          <w:sz w:val="20"/>
          <w:szCs w:val="20"/>
        </w:rPr>
        <w:t>The National Curriculum Framework (NCF) underscore</w:t>
      </w:r>
      <w:r w:rsidR="00866FBF" w:rsidRPr="00923371">
        <w:rPr>
          <w:rFonts w:ascii="Arial" w:hAnsi="Arial" w:cs="Arial"/>
          <w:color w:val="000000" w:themeColor="text1"/>
          <w:sz w:val="20"/>
          <w:szCs w:val="20"/>
        </w:rPr>
        <w:t>d</w:t>
      </w:r>
      <w:r w:rsidR="00192676" w:rsidRPr="00923371">
        <w:rPr>
          <w:rFonts w:ascii="Arial" w:hAnsi="Arial" w:cs="Arial"/>
          <w:color w:val="000000" w:themeColor="text1"/>
          <w:sz w:val="20"/>
          <w:szCs w:val="20"/>
        </w:rPr>
        <w:t xml:space="preserve"> the significance of scientific temper in education, public policy, and overall societal well-being</w:t>
      </w:r>
      <w:r w:rsidR="00E2439E">
        <w:rPr>
          <w:rFonts w:ascii="Arial" w:hAnsi="Arial" w:cs="Arial"/>
          <w:color w:val="000000" w:themeColor="text1"/>
          <w:sz w:val="20"/>
          <w:szCs w:val="20"/>
        </w:rPr>
        <w:t xml:space="preserve">. It also </w:t>
      </w:r>
      <w:r w:rsidR="00192676" w:rsidRPr="00923371">
        <w:rPr>
          <w:rFonts w:ascii="Arial" w:hAnsi="Arial" w:cs="Arial"/>
          <w:color w:val="000000" w:themeColor="text1"/>
          <w:sz w:val="20"/>
          <w:szCs w:val="20"/>
        </w:rPr>
        <w:t>advocat</w:t>
      </w:r>
      <w:r w:rsidR="00E2439E">
        <w:rPr>
          <w:rFonts w:ascii="Arial" w:hAnsi="Arial" w:cs="Arial"/>
          <w:color w:val="000000" w:themeColor="text1"/>
          <w:sz w:val="20"/>
          <w:szCs w:val="20"/>
        </w:rPr>
        <w:t>ed</w:t>
      </w:r>
      <w:r w:rsidR="00192676" w:rsidRPr="00923371">
        <w:rPr>
          <w:rFonts w:ascii="Arial" w:hAnsi="Arial" w:cs="Arial"/>
          <w:color w:val="000000" w:themeColor="text1"/>
          <w:sz w:val="20"/>
          <w:szCs w:val="20"/>
        </w:rPr>
        <w:t xml:space="preserve"> its integration into the learning process to nurture critical thinking and inquiry-based learning (National Council of Educational Research and Training [NCERT], 2005).</w:t>
      </w:r>
    </w:p>
    <w:p w14:paraId="2F06B237" w14:textId="77777777" w:rsidR="00410D00" w:rsidRPr="00923371" w:rsidRDefault="00410D00" w:rsidP="00410D00">
      <w:pPr>
        <w:jc w:val="both"/>
        <w:rPr>
          <w:rFonts w:ascii="Arial" w:hAnsi="Arial" w:cs="Arial"/>
          <w:color w:val="000000" w:themeColor="text1"/>
          <w:sz w:val="20"/>
          <w:szCs w:val="20"/>
        </w:rPr>
      </w:pPr>
    </w:p>
    <w:p w14:paraId="07DE52D0" w14:textId="2EEFB9CE" w:rsidR="00866FBF" w:rsidRPr="00923371" w:rsidRDefault="00F1319C"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 xml:space="preserve">The term "scientific temper" was popularised in India by Jawaharlal Nehru, emphasising the necessity of inculcating rational thinking among citizens (Mahanti, 2013). According to (Saxena, 2014), scientific temper is not just limited to an understanding of science but extends to its application in daily life and decision-making processes. The debate surrounding public trust in scientists has gained traction in recent years, particularly in light of misinformation and media narratives (Thomas, 2025). </w:t>
      </w:r>
      <w:r w:rsidR="00192676" w:rsidRPr="00923371">
        <w:rPr>
          <w:rFonts w:ascii="Arial" w:hAnsi="Arial" w:cs="Arial"/>
          <w:color w:val="000000" w:themeColor="text1"/>
          <w:sz w:val="20"/>
          <w:szCs w:val="20"/>
        </w:rPr>
        <w:t xml:space="preserve">The historical roots of scientific temper in India can be traced back to early scientific advancements documented in ancient texts such as the Rigveda. </w:t>
      </w:r>
      <w:r w:rsidR="00866FBF" w:rsidRPr="00923371">
        <w:rPr>
          <w:rFonts w:ascii="Arial" w:hAnsi="Arial" w:cs="Arial"/>
          <w:color w:val="000000" w:themeColor="text1"/>
          <w:sz w:val="20"/>
          <w:szCs w:val="20"/>
        </w:rPr>
        <w:t>However, recent issues, including the spread of pseudoscience and misinformation, call for the urgent need to advance scientific literacy and rationality aggressively (Bhargava &amp; Chakrabarti, 2010).</w:t>
      </w:r>
    </w:p>
    <w:p w14:paraId="3DB7D4CD" w14:textId="77777777" w:rsidR="00410D00" w:rsidRPr="00923371" w:rsidRDefault="00410D00" w:rsidP="00194FB2">
      <w:pPr>
        <w:jc w:val="both"/>
        <w:rPr>
          <w:rFonts w:ascii="Arial" w:hAnsi="Arial" w:cs="Arial"/>
          <w:color w:val="000000" w:themeColor="text1"/>
          <w:sz w:val="20"/>
          <w:szCs w:val="20"/>
        </w:rPr>
      </w:pPr>
    </w:p>
    <w:p w14:paraId="0CA5CB78" w14:textId="506B8274" w:rsidR="005E0B30" w:rsidRPr="00923371" w:rsidRDefault="00866FBF" w:rsidP="00410D00">
      <w:pPr>
        <w:jc w:val="both"/>
        <w:rPr>
          <w:rFonts w:ascii="Arial" w:eastAsia="Times New Roman" w:hAnsi="Arial" w:cs="Arial"/>
          <w:sz w:val="20"/>
          <w:szCs w:val="20"/>
          <w:lang w:eastAsia="en-IN"/>
        </w:rPr>
      </w:pPr>
      <w:r w:rsidRPr="00923371">
        <w:rPr>
          <w:rFonts w:ascii="Arial" w:hAnsi="Arial" w:cs="Arial"/>
          <w:color w:val="000000" w:themeColor="text1"/>
          <w:sz w:val="20"/>
          <w:szCs w:val="20"/>
        </w:rPr>
        <w:t>The concept of scientific temper is in line with the vision of Nehru, which he had visualised as a mode of living rather than a scientific approach (Mahanti, 2016). Additionally, Mahanti (2016) pointed out that the growth of scientific temper is discouraged by pseudoscience, religious intolerance, and dogmatic philosophies and hence emphasises the eradication of superstitions through education. Pandey (2022) contended that scientific temper is basically a required aspect in contemporary times with problems like climate change, disinformation, and superstitious beliefs</w:t>
      </w:r>
      <w:r w:rsidR="00F761A8" w:rsidRPr="00923371">
        <w:rPr>
          <w:rFonts w:ascii="Arial" w:hAnsi="Arial" w:cs="Arial"/>
          <w:color w:val="000000" w:themeColor="text1"/>
          <w:sz w:val="20"/>
          <w:szCs w:val="20"/>
        </w:rPr>
        <w:t xml:space="preserve">. </w:t>
      </w:r>
      <w:r w:rsidR="005E0B30" w:rsidRPr="00923371">
        <w:rPr>
          <w:rFonts w:ascii="Arial" w:eastAsia="Times New Roman" w:hAnsi="Arial" w:cs="Arial"/>
          <w:sz w:val="20"/>
          <w:szCs w:val="20"/>
          <w:lang w:eastAsia="en-IN"/>
        </w:rPr>
        <w:t xml:space="preserve">Without a scientifically literate population, societies may struggle to make informed decisions on global challenges. And further reveals that the development of scientific temper should not be restricted to classroom instruction alone. Instead, it should extend into media, policy, and public discourse. Bhargava and </w:t>
      </w:r>
      <w:r w:rsidR="00D70BE0" w:rsidRPr="00923371">
        <w:rPr>
          <w:rFonts w:ascii="Arial" w:hAnsi="Arial" w:cs="Arial"/>
          <w:color w:val="000000" w:themeColor="text1"/>
          <w:sz w:val="20"/>
          <w:szCs w:val="20"/>
        </w:rPr>
        <w:t>Chakrabarti</w:t>
      </w:r>
      <w:r w:rsidR="005E0B30" w:rsidRPr="00923371">
        <w:rPr>
          <w:rFonts w:ascii="Arial" w:eastAsia="Times New Roman" w:hAnsi="Arial" w:cs="Arial"/>
          <w:sz w:val="20"/>
          <w:szCs w:val="20"/>
          <w:lang w:eastAsia="en-IN"/>
        </w:rPr>
        <w:t xml:space="preserve"> (201</w:t>
      </w:r>
      <w:r w:rsidR="00D70BE0" w:rsidRPr="00923371">
        <w:rPr>
          <w:rFonts w:ascii="Arial" w:eastAsia="Times New Roman" w:hAnsi="Arial" w:cs="Arial"/>
          <w:sz w:val="20"/>
          <w:szCs w:val="20"/>
          <w:lang w:eastAsia="en-IN"/>
        </w:rPr>
        <w:t>0</w:t>
      </w:r>
      <w:r w:rsidR="005E0B30" w:rsidRPr="00923371">
        <w:rPr>
          <w:rFonts w:ascii="Arial" w:eastAsia="Times New Roman" w:hAnsi="Arial" w:cs="Arial"/>
          <w:sz w:val="20"/>
          <w:szCs w:val="20"/>
          <w:lang w:eastAsia="en-IN"/>
        </w:rPr>
        <w:t>) stated, “If one were to pick out three or four most important reasons for the country's backwardness or failure in many areas, the lack of scientific temper would be one of them."</w:t>
      </w:r>
      <w:r w:rsidR="00D70BE0" w:rsidRPr="00923371">
        <w:rPr>
          <w:rFonts w:ascii="Arial" w:eastAsia="Times New Roman" w:hAnsi="Arial" w:cs="Arial"/>
          <w:sz w:val="20"/>
          <w:szCs w:val="20"/>
          <w:lang w:eastAsia="en-IN"/>
        </w:rPr>
        <w:t xml:space="preserve"> (Singh et al., 2016)</w:t>
      </w:r>
      <w:r w:rsidR="005E0B30" w:rsidRPr="00923371">
        <w:rPr>
          <w:rFonts w:ascii="Arial" w:eastAsia="Times New Roman" w:hAnsi="Arial" w:cs="Arial"/>
          <w:sz w:val="20"/>
          <w:szCs w:val="20"/>
          <w:lang w:eastAsia="en-IN"/>
        </w:rPr>
        <w:t>. Strengthening scientific inquiry and rationality in education, media, and community interactions can pave the way for a progressive and scientifically literate society.</w:t>
      </w:r>
    </w:p>
    <w:p w14:paraId="47788F01" w14:textId="77777777" w:rsidR="00410D00" w:rsidRPr="00923371" w:rsidRDefault="00410D00" w:rsidP="00194FB2">
      <w:pPr>
        <w:jc w:val="both"/>
        <w:rPr>
          <w:rFonts w:ascii="Arial" w:eastAsia="Times New Roman" w:hAnsi="Arial" w:cs="Arial"/>
          <w:sz w:val="20"/>
          <w:szCs w:val="20"/>
          <w:lang w:eastAsia="en-IN"/>
        </w:rPr>
      </w:pPr>
    </w:p>
    <w:p w14:paraId="66BC70EB" w14:textId="771304A8" w:rsidR="00192676" w:rsidRPr="00923371" w:rsidRDefault="00F761A8" w:rsidP="00410D00">
      <w:pPr>
        <w:jc w:val="both"/>
        <w:rPr>
          <w:rFonts w:ascii="Arial" w:hAnsi="Arial" w:cs="Arial"/>
          <w:color w:val="000000" w:themeColor="text1"/>
          <w:sz w:val="20"/>
          <w:szCs w:val="20"/>
        </w:rPr>
      </w:pPr>
      <w:r w:rsidRPr="00923371">
        <w:rPr>
          <w:rFonts w:ascii="Arial" w:hAnsi="Arial" w:cs="Arial"/>
          <w:sz w:val="20"/>
          <w:szCs w:val="20"/>
        </w:rPr>
        <w:t>Education plays an important part in creating a scientific mindset. Researchers argue that an experiential learning, inquiry approach—marked by student participation in experiments, problem-solving exercises, and analytical discussion—allows the creation of a scientific disposition (</w:t>
      </w:r>
      <w:proofErr w:type="spellStart"/>
      <w:r w:rsidRPr="00923371">
        <w:rPr>
          <w:rFonts w:ascii="Arial" w:hAnsi="Arial" w:cs="Arial"/>
          <w:sz w:val="20"/>
          <w:szCs w:val="20"/>
        </w:rPr>
        <w:t>Jahanger</w:t>
      </w:r>
      <w:proofErr w:type="spellEnd"/>
      <w:r w:rsidRPr="00923371">
        <w:rPr>
          <w:rFonts w:ascii="Arial" w:hAnsi="Arial" w:cs="Arial"/>
          <w:sz w:val="20"/>
          <w:szCs w:val="20"/>
        </w:rPr>
        <w:t xml:space="preserve"> &amp; Dar, 2019). </w:t>
      </w:r>
      <w:r w:rsidR="00CB7B48" w:rsidRPr="00923371">
        <w:rPr>
          <w:rFonts w:ascii="Arial" w:hAnsi="Arial" w:cs="Arial"/>
          <w:sz w:val="20"/>
          <w:szCs w:val="20"/>
        </w:rPr>
        <w:t xml:space="preserve">While </w:t>
      </w:r>
      <w:r w:rsidR="00CB7B48" w:rsidRPr="00923371">
        <w:rPr>
          <w:rFonts w:ascii="Arial" w:hAnsi="Arial" w:cs="Arial"/>
          <w:color w:val="000000" w:themeColor="text1"/>
          <w:sz w:val="20"/>
          <w:szCs w:val="20"/>
        </w:rPr>
        <w:t>i</w:t>
      </w:r>
      <w:r w:rsidR="00192676" w:rsidRPr="00923371">
        <w:rPr>
          <w:rFonts w:ascii="Arial" w:hAnsi="Arial" w:cs="Arial"/>
          <w:color w:val="000000" w:themeColor="text1"/>
          <w:sz w:val="20"/>
          <w:szCs w:val="20"/>
        </w:rPr>
        <w:t>nitiatives such as citizen science projects are identified as effective tools in nurturing curiosity and critical thinking among students (Jenkins, 2011)</w:t>
      </w:r>
      <w:r w:rsidR="00CB7B48" w:rsidRPr="00923371">
        <w:rPr>
          <w:rFonts w:ascii="Arial" w:hAnsi="Arial" w:cs="Arial"/>
          <w:color w:val="000000" w:themeColor="text1"/>
          <w:sz w:val="20"/>
          <w:szCs w:val="20"/>
        </w:rPr>
        <w:t>,</w:t>
      </w:r>
      <w:r w:rsidR="00192676" w:rsidRPr="00923371">
        <w:rPr>
          <w:rFonts w:ascii="Arial" w:hAnsi="Arial" w:cs="Arial"/>
          <w:color w:val="000000" w:themeColor="text1"/>
          <w:sz w:val="20"/>
          <w:szCs w:val="20"/>
        </w:rPr>
        <w:t xml:space="preserve"> </w:t>
      </w:r>
      <w:r w:rsidR="00CB7B48" w:rsidRPr="00923371">
        <w:rPr>
          <w:rFonts w:ascii="Arial" w:hAnsi="Arial" w:cs="Arial"/>
          <w:color w:val="000000" w:themeColor="text1"/>
          <w:sz w:val="20"/>
          <w:szCs w:val="20"/>
        </w:rPr>
        <w:t>m</w:t>
      </w:r>
      <w:r w:rsidR="00192676" w:rsidRPr="00923371">
        <w:rPr>
          <w:rFonts w:ascii="Arial" w:hAnsi="Arial" w:cs="Arial"/>
          <w:color w:val="000000" w:themeColor="text1"/>
          <w:sz w:val="20"/>
          <w:szCs w:val="20"/>
        </w:rPr>
        <w:t>edia plays a</w:t>
      </w:r>
      <w:r w:rsidR="00E2222A" w:rsidRPr="00923371">
        <w:rPr>
          <w:rFonts w:ascii="Arial" w:hAnsi="Arial" w:cs="Arial"/>
          <w:color w:val="000000" w:themeColor="text1"/>
          <w:sz w:val="20"/>
          <w:szCs w:val="20"/>
        </w:rPr>
        <w:t xml:space="preserve"> prominent</w:t>
      </w:r>
      <w:r w:rsidR="00192676" w:rsidRPr="00923371">
        <w:rPr>
          <w:rFonts w:ascii="Arial" w:hAnsi="Arial" w:cs="Arial"/>
          <w:color w:val="000000" w:themeColor="text1"/>
          <w:sz w:val="20"/>
          <w:szCs w:val="20"/>
        </w:rPr>
        <w:t xml:space="preserve"> role in shaping public perception of science. </w:t>
      </w:r>
      <w:r w:rsidR="00CB7B48" w:rsidRPr="00923371">
        <w:rPr>
          <w:rFonts w:ascii="Arial" w:hAnsi="Arial" w:cs="Arial"/>
          <w:color w:val="000000" w:themeColor="text1"/>
          <w:sz w:val="20"/>
          <w:szCs w:val="20"/>
        </w:rPr>
        <w:t xml:space="preserve">Although </w:t>
      </w:r>
      <w:r w:rsidR="00CB7B48" w:rsidRPr="00923371">
        <w:rPr>
          <w:rFonts w:ascii="Arial" w:hAnsi="Arial" w:cs="Arial"/>
          <w:sz w:val="20"/>
          <w:szCs w:val="20"/>
        </w:rPr>
        <w:t>c</w:t>
      </w:r>
      <w:r w:rsidR="00192676" w:rsidRPr="00923371">
        <w:rPr>
          <w:rFonts w:ascii="Arial" w:hAnsi="Arial" w:cs="Arial"/>
          <w:sz w:val="20"/>
          <w:szCs w:val="20"/>
        </w:rPr>
        <w:t>ountering misinformation and fostering a well-informed public</w:t>
      </w:r>
      <w:r w:rsidR="00DB17BF" w:rsidRPr="00923371">
        <w:rPr>
          <w:rFonts w:ascii="Arial" w:hAnsi="Arial" w:cs="Arial"/>
          <w:sz w:val="20"/>
          <w:szCs w:val="20"/>
        </w:rPr>
        <w:t xml:space="preserve">, reliable and accurate </w:t>
      </w:r>
      <w:r w:rsidR="00DB17BF" w:rsidRPr="00923371">
        <w:rPr>
          <w:rFonts w:ascii="Arial" w:hAnsi="Arial" w:cs="Arial"/>
          <w:sz w:val="20"/>
          <w:szCs w:val="20"/>
        </w:rPr>
        <w:lastRenderedPageBreak/>
        <w:t>science journalism and science communication are crucial</w:t>
      </w:r>
      <w:r w:rsidR="00192676" w:rsidRPr="00923371">
        <w:rPr>
          <w:rFonts w:ascii="Arial" w:hAnsi="Arial" w:cs="Arial"/>
          <w:sz w:val="20"/>
          <w:szCs w:val="20"/>
        </w:rPr>
        <w:t xml:space="preserve"> (</w:t>
      </w:r>
      <w:proofErr w:type="spellStart"/>
      <w:r w:rsidR="00192676" w:rsidRPr="00923371">
        <w:rPr>
          <w:rFonts w:ascii="Arial" w:hAnsi="Arial" w:cs="Arial"/>
          <w:sz w:val="20"/>
          <w:szCs w:val="20"/>
        </w:rPr>
        <w:t>Tsegyu</w:t>
      </w:r>
      <w:proofErr w:type="spellEnd"/>
      <w:r w:rsidR="00192676" w:rsidRPr="00923371">
        <w:rPr>
          <w:rFonts w:ascii="Arial" w:hAnsi="Arial" w:cs="Arial"/>
          <w:sz w:val="20"/>
          <w:szCs w:val="20"/>
        </w:rPr>
        <w:t xml:space="preserve"> et al., 20</w:t>
      </w:r>
      <w:r w:rsidR="007C5CD0" w:rsidRPr="00923371">
        <w:rPr>
          <w:rFonts w:ascii="Arial" w:hAnsi="Arial" w:cs="Arial"/>
          <w:sz w:val="20"/>
          <w:szCs w:val="20"/>
        </w:rPr>
        <w:t>23</w:t>
      </w:r>
      <w:r w:rsidR="00192676" w:rsidRPr="00923371">
        <w:rPr>
          <w:rFonts w:ascii="Arial" w:hAnsi="Arial" w:cs="Arial"/>
          <w:sz w:val="20"/>
          <w:szCs w:val="20"/>
        </w:rPr>
        <w:t>)</w:t>
      </w:r>
      <w:r w:rsidR="00CB7B48" w:rsidRPr="00923371">
        <w:rPr>
          <w:rFonts w:ascii="Arial" w:hAnsi="Arial" w:cs="Arial"/>
          <w:sz w:val="20"/>
          <w:szCs w:val="20"/>
        </w:rPr>
        <w:t>, r</w:t>
      </w:r>
      <w:r w:rsidR="00192676" w:rsidRPr="00923371">
        <w:rPr>
          <w:rFonts w:ascii="Arial" w:hAnsi="Arial" w:cs="Arial"/>
          <w:sz w:val="20"/>
          <w:szCs w:val="20"/>
        </w:rPr>
        <w:t>esearch suggests that when science is communicated effectively, it strengthens trust in the scientific co</w:t>
      </w:r>
      <w:r w:rsidR="00192676" w:rsidRPr="00923371">
        <w:rPr>
          <w:rFonts w:ascii="Arial" w:hAnsi="Arial" w:cs="Arial"/>
          <w:color w:val="000000" w:themeColor="text1"/>
          <w:sz w:val="20"/>
          <w:szCs w:val="20"/>
        </w:rPr>
        <w:t>mmunity and promotes a more engaged and critically thinking society (</w:t>
      </w:r>
      <w:proofErr w:type="spellStart"/>
      <w:r w:rsidR="00192676" w:rsidRPr="00923371">
        <w:rPr>
          <w:rFonts w:ascii="Arial" w:hAnsi="Arial" w:cs="Arial"/>
          <w:color w:val="000000" w:themeColor="text1"/>
          <w:sz w:val="20"/>
          <w:szCs w:val="20"/>
        </w:rPr>
        <w:t>Rautela</w:t>
      </w:r>
      <w:proofErr w:type="spellEnd"/>
      <w:r w:rsidR="00192676" w:rsidRPr="00923371">
        <w:rPr>
          <w:rFonts w:ascii="Arial" w:hAnsi="Arial" w:cs="Arial"/>
          <w:color w:val="000000" w:themeColor="text1"/>
          <w:sz w:val="20"/>
          <w:szCs w:val="20"/>
        </w:rPr>
        <w:t>, 2024).</w:t>
      </w:r>
    </w:p>
    <w:p w14:paraId="2FA6A56E" w14:textId="77777777" w:rsidR="00410D00" w:rsidRPr="00923371" w:rsidRDefault="00410D00" w:rsidP="00194FB2">
      <w:pPr>
        <w:jc w:val="both"/>
        <w:rPr>
          <w:rFonts w:ascii="Arial" w:hAnsi="Arial" w:cs="Arial"/>
          <w:color w:val="000000" w:themeColor="text1"/>
          <w:sz w:val="20"/>
          <w:szCs w:val="20"/>
        </w:rPr>
      </w:pPr>
    </w:p>
    <w:p w14:paraId="623A5FFF" w14:textId="2725454E" w:rsidR="00E2222A" w:rsidRPr="00923371" w:rsidRDefault="00192676" w:rsidP="00410D00">
      <w:pPr>
        <w:jc w:val="both"/>
        <w:rPr>
          <w:rFonts w:ascii="Arial" w:hAnsi="Arial" w:cs="Arial"/>
          <w:sz w:val="20"/>
          <w:szCs w:val="20"/>
          <w:lang w:val="en-US"/>
        </w:rPr>
      </w:pPr>
      <w:r w:rsidRPr="00923371">
        <w:rPr>
          <w:rFonts w:ascii="Arial" w:hAnsi="Arial" w:cs="Arial"/>
          <w:sz w:val="20"/>
          <w:szCs w:val="20"/>
        </w:rPr>
        <w:t>Even with great progress in science and technology, scientific temper is still elusive at a wider social level (Kumar, 2023).</w:t>
      </w:r>
      <w:r w:rsidR="00F44A27" w:rsidRPr="00923371">
        <w:rPr>
          <w:rFonts w:ascii="Arial" w:hAnsi="Arial" w:cs="Arial"/>
          <w:sz w:val="20"/>
          <w:szCs w:val="20"/>
        </w:rPr>
        <w:t xml:space="preserve"> </w:t>
      </w:r>
      <w:r w:rsidRPr="00923371">
        <w:rPr>
          <w:rFonts w:ascii="Arial" w:hAnsi="Arial" w:cs="Arial"/>
          <w:sz w:val="20"/>
          <w:szCs w:val="20"/>
        </w:rPr>
        <w:t>Thus, fostering a culture of scientific thinking is not just an academic goal but a necessity for sustainable national development.</w:t>
      </w:r>
      <w:r w:rsidR="00F44A27" w:rsidRPr="00923371">
        <w:rPr>
          <w:rFonts w:ascii="Arial" w:hAnsi="Arial" w:cs="Arial"/>
          <w:sz w:val="20"/>
          <w:szCs w:val="20"/>
        </w:rPr>
        <w:t xml:space="preserve"> </w:t>
      </w:r>
      <w:proofErr w:type="spellStart"/>
      <w:r w:rsidR="009C056F" w:rsidRPr="00923371">
        <w:rPr>
          <w:rFonts w:ascii="Arial" w:hAnsi="Arial" w:cs="Arial"/>
          <w:sz w:val="20"/>
          <w:szCs w:val="20"/>
          <w:lang w:val="en-US"/>
        </w:rPr>
        <w:t>Jahanger</w:t>
      </w:r>
      <w:proofErr w:type="spellEnd"/>
      <w:r w:rsidR="009C056F" w:rsidRPr="00923371">
        <w:rPr>
          <w:rFonts w:ascii="Arial" w:hAnsi="Arial" w:cs="Arial"/>
          <w:sz w:val="20"/>
          <w:szCs w:val="20"/>
          <w:lang w:val="en-US"/>
        </w:rPr>
        <w:t xml:space="preserve"> and Dar (2019) conducted a study on scientific temper among rural and urban senior secondary school students in Baramulla, </w:t>
      </w:r>
      <w:r w:rsidR="00AD229D" w:rsidRPr="00923371">
        <w:rPr>
          <w:rFonts w:ascii="Arial" w:hAnsi="Arial" w:cs="Arial"/>
          <w:sz w:val="20"/>
          <w:szCs w:val="20"/>
          <w:lang w:val="en-US"/>
        </w:rPr>
        <w:t xml:space="preserve">in the Indian state of </w:t>
      </w:r>
      <w:r w:rsidR="009C056F" w:rsidRPr="00923371">
        <w:rPr>
          <w:rFonts w:ascii="Arial" w:hAnsi="Arial" w:cs="Arial"/>
          <w:sz w:val="20"/>
          <w:szCs w:val="20"/>
          <w:lang w:val="en-US"/>
        </w:rPr>
        <w:t xml:space="preserve">Jammu and Kashmir, and found significant differences in scientific awareness. </w:t>
      </w:r>
      <w:r w:rsidR="00E2222A" w:rsidRPr="00923371">
        <w:rPr>
          <w:rFonts w:ascii="Arial" w:hAnsi="Arial" w:cs="Arial"/>
          <w:sz w:val="20"/>
          <w:szCs w:val="20"/>
          <w:lang w:val="en-US"/>
        </w:rPr>
        <w:t>In the study of a sample of 300 students, Jahangir and Dar (2019) found that urban students were far more objective, logical, and inquisitive compared to rural students. Both groups were, however, equally open-minded in the sense that they were equally likely to follow up on new ideas when the opportunity presented itself. The findings serve to underscore the necessity of increasing access to scientific education and scientific equipment in rural areas to create a culture of inquiry and rationality.</w:t>
      </w:r>
    </w:p>
    <w:p w14:paraId="5BE07ABB" w14:textId="77777777" w:rsidR="00410D00" w:rsidRPr="00923371" w:rsidRDefault="00410D00" w:rsidP="00194FB2">
      <w:pPr>
        <w:jc w:val="both"/>
        <w:rPr>
          <w:rFonts w:ascii="Arial" w:hAnsi="Arial" w:cs="Arial"/>
          <w:color w:val="FF0000"/>
          <w:sz w:val="20"/>
          <w:szCs w:val="20"/>
        </w:rPr>
      </w:pPr>
    </w:p>
    <w:p w14:paraId="228EC8F1" w14:textId="7F7BBEA0" w:rsidR="00186F05" w:rsidRPr="00923371" w:rsidRDefault="00E2222A" w:rsidP="00410D00">
      <w:pPr>
        <w:jc w:val="both"/>
        <w:rPr>
          <w:rFonts w:ascii="Arial" w:hAnsi="Arial" w:cs="Arial"/>
          <w:sz w:val="20"/>
          <w:szCs w:val="20"/>
          <w:lang w:val="en-US"/>
        </w:rPr>
      </w:pPr>
      <w:r w:rsidRPr="00923371">
        <w:rPr>
          <w:rFonts w:ascii="Arial" w:hAnsi="Arial" w:cs="Arial"/>
          <w:sz w:val="20"/>
          <w:szCs w:val="20"/>
          <w:lang w:val="en-US"/>
        </w:rPr>
        <w:t>For the solution of the lack of scientific thinking among rural and urban students, special education programs are needed.</w:t>
      </w:r>
      <w:r w:rsidR="009C056F" w:rsidRPr="00923371">
        <w:rPr>
          <w:rFonts w:ascii="Arial" w:hAnsi="Arial" w:cs="Arial"/>
          <w:sz w:val="20"/>
          <w:szCs w:val="20"/>
          <w:lang w:val="en-US"/>
        </w:rPr>
        <w:t xml:space="preserve"> </w:t>
      </w:r>
      <w:proofErr w:type="spellStart"/>
      <w:r w:rsidR="009C056F" w:rsidRPr="00923371">
        <w:rPr>
          <w:rFonts w:ascii="Arial" w:hAnsi="Arial" w:cs="Arial"/>
          <w:sz w:val="20"/>
          <w:szCs w:val="20"/>
          <w:lang w:val="en-US"/>
        </w:rPr>
        <w:t>Jahanger</w:t>
      </w:r>
      <w:proofErr w:type="spellEnd"/>
      <w:r w:rsidR="009C056F" w:rsidRPr="00923371">
        <w:rPr>
          <w:rFonts w:ascii="Arial" w:hAnsi="Arial" w:cs="Arial"/>
          <w:sz w:val="20"/>
          <w:szCs w:val="20"/>
          <w:lang w:val="en-US"/>
        </w:rPr>
        <w:t xml:space="preserve"> and Dar (2019) </w:t>
      </w:r>
      <w:proofErr w:type="spellStart"/>
      <w:r w:rsidR="009C056F" w:rsidRPr="00923371">
        <w:rPr>
          <w:rFonts w:ascii="Arial" w:hAnsi="Arial" w:cs="Arial"/>
          <w:sz w:val="20"/>
          <w:szCs w:val="20"/>
          <w:lang w:val="en-US"/>
        </w:rPr>
        <w:t>emphasi</w:t>
      </w:r>
      <w:r w:rsidR="00EC13C4" w:rsidRPr="00923371">
        <w:rPr>
          <w:rFonts w:ascii="Arial" w:hAnsi="Arial" w:cs="Arial"/>
          <w:sz w:val="20"/>
          <w:szCs w:val="20"/>
          <w:lang w:val="en-US"/>
        </w:rPr>
        <w:t>s</w:t>
      </w:r>
      <w:r w:rsidR="009C056F" w:rsidRPr="00923371">
        <w:rPr>
          <w:rFonts w:ascii="Arial" w:hAnsi="Arial" w:cs="Arial"/>
          <w:sz w:val="20"/>
          <w:szCs w:val="20"/>
          <w:lang w:val="en-US"/>
        </w:rPr>
        <w:t>e</w:t>
      </w:r>
      <w:r w:rsidR="00866FBF" w:rsidRPr="00923371">
        <w:rPr>
          <w:rFonts w:ascii="Arial" w:hAnsi="Arial" w:cs="Arial"/>
          <w:sz w:val="20"/>
          <w:szCs w:val="20"/>
          <w:lang w:val="en-US"/>
        </w:rPr>
        <w:t>d</w:t>
      </w:r>
      <w:proofErr w:type="spellEnd"/>
      <w:r w:rsidR="009C056F" w:rsidRPr="00923371">
        <w:rPr>
          <w:rFonts w:ascii="Arial" w:hAnsi="Arial" w:cs="Arial"/>
          <w:sz w:val="20"/>
          <w:szCs w:val="20"/>
          <w:lang w:val="en-US"/>
        </w:rPr>
        <w:t xml:space="preserve"> the need to enhance access to quality science education in rural schools as a way to increase scientific awareness. Yet, promoting scientific awareness is not entirely reliant on education but also on good public outreach with science. One of the </w:t>
      </w:r>
      <w:r w:rsidRPr="00923371">
        <w:rPr>
          <w:rFonts w:ascii="Arial" w:hAnsi="Arial" w:cs="Arial"/>
          <w:sz w:val="20"/>
          <w:szCs w:val="20"/>
          <w:lang w:val="en-US"/>
        </w:rPr>
        <w:t>major</w:t>
      </w:r>
      <w:r w:rsidR="009C056F" w:rsidRPr="00923371">
        <w:rPr>
          <w:rFonts w:ascii="Arial" w:hAnsi="Arial" w:cs="Arial"/>
          <w:sz w:val="20"/>
          <w:szCs w:val="20"/>
          <w:lang w:val="en-US"/>
        </w:rPr>
        <w:t xml:space="preserve"> challenges facing India is a lack of institutional support and endorsement for scientists undertaking science communication. According to Iqbal and Kar (2021), many researchers struggle to balance public engagement with their academic and professional commitments due to competing demands on their time and the absence of formal incentives. Additionally, most public engagement initiatives tend to be one-directional—such as lectures and media publications—rather than interactive efforts that encourage dialogue and collaboration with communities. </w:t>
      </w:r>
      <w:r w:rsidR="00186F05" w:rsidRPr="00923371">
        <w:rPr>
          <w:rFonts w:ascii="Arial" w:hAnsi="Arial" w:cs="Arial"/>
          <w:sz w:val="20"/>
          <w:szCs w:val="20"/>
          <w:lang w:val="en-US"/>
        </w:rPr>
        <w:t>Systematic interventions, including formal training programs, institutional mechanisms, and increased funding for public outreach programs could be an alternate manner in which to engage with science communication as a key academic responsibility.</w:t>
      </w:r>
    </w:p>
    <w:p w14:paraId="64142104" w14:textId="77777777" w:rsidR="00014664" w:rsidRPr="006041AB" w:rsidRDefault="00014664" w:rsidP="00014664">
      <w:pPr>
        <w:rPr>
          <w:rStyle w:val="Hyperlink"/>
          <w:rFonts w:ascii="Arial" w:hAnsi="Arial" w:cs="Arial"/>
          <w:b/>
          <w:bCs/>
          <w:color w:val="auto"/>
          <w:u w:val="none"/>
        </w:rPr>
      </w:pPr>
    </w:p>
    <w:p w14:paraId="71007E3B" w14:textId="5ACBE4C6" w:rsidR="00E026CB" w:rsidRPr="004B4620" w:rsidRDefault="00D979F9" w:rsidP="00C63AD0">
      <w:pPr>
        <w:rPr>
          <w:rFonts w:ascii="Arial" w:eastAsia="Times New Roman" w:hAnsi="Arial" w:cs="Arial"/>
          <w:b/>
          <w:bCs/>
          <w:sz w:val="22"/>
          <w:szCs w:val="22"/>
          <w:lang w:eastAsia="en-IN"/>
        </w:rPr>
      </w:pPr>
      <w:r w:rsidRPr="004B4620">
        <w:rPr>
          <w:rFonts w:ascii="Arial" w:eastAsia="Times New Roman" w:hAnsi="Arial" w:cs="Arial"/>
          <w:b/>
          <w:bCs/>
          <w:sz w:val="22"/>
          <w:szCs w:val="22"/>
          <w:lang w:eastAsia="en-IN"/>
        </w:rPr>
        <w:t xml:space="preserve">1.2 </w:t>
      </w:r>
      <w:r w:rsidR="00C63AD0" w:rsidRPr="004B4620">
        <w:rPr>
          <w:rFonts w:ascii="Arial" w:eastAsia="Times New Roman" w:hAnsi="Arial" w:cs="Arial"/>
          <w:b/>
          <w:bCs/>
          <w:sz w:val="22"/>
          <w:szCs w:val="22"/>
          <w:lang w:eastAsia="en-IN"/>
        </w:rPr>
        <w:t>Science and Trust</w:t>
      </w:r>
    </w:p>
    <w:p w14:paraId="29E8DE0B" w14:textId="4DD13704" w:rsidR="009F1AEE" w:rsidRPr="00923371" w:rsidRDefault="00C63AD0" w:rsidP="00410D00">
      <w:pPr>
        <w:jc w:val="both"/>
        <w:rPr>
          <w:rFonts w:ascii="Arial" w:hAnsi="Arial" w:cs="Arial"/>
          <w:sz w:val="20"/>
          <w:szCs w:val="20"/>
          <w:lang w:val="en-US"/>
        </w:rPr>
      </w:pPr>
      <w:r w:rsidRPr="00923371">
        <w:rPr>
          <w:rFonts w:ascii="Arial" w:hAnsi="Arial" w:cs="Arial"/>
          <w:sz w:val="20"/>
          <w:szCs w:val="20"/>
          <w:lang w:val="en-US"/>
        </w:rPr>
        <w:t>Oreskes (2019) examine</w:t>
      </w:r>
      <w:r w:rsidR="00866FBF" w:rsidRPr="00923371">
        <w:rPr>
          <w:rFonts w:ascii="Arial" w:hAnsi="Arial" w:cs="Arial"/>
          <w:sz w:val="20"/>
          <w:szCs w:val="20"/>
          <w:lang w:val="en-US"/>
        </w:rPr>
        <w:t>d</w:t>
      </w:r>
      <w:r w:rsidRPr="00923371">
        <w:rPr>
          <w:rFonts w:ascii="Arial" w:hAnsi="Arial" w:cs="Arial"/>
          <w:sz w:val="20"/>
          <w:szCs w:val="20"/>
          <w:lang w:val="en-US"/>
        </w:rPr>
        <w:t xml:space="preserve"> the basis of public trust in science, tracing historical justifications from reliance on scientists' credibility in the 18th century to faith in the scientific method in the 19th century (Gadagkar, 2020). However, 20th-century thinkers such as </w:t>
      </w:r>
      <w:r w:rsidR="00FF2FBF" w:rsidRPr="00923371">
        <w:rPr>
          <w:rFonts w:ascii="Arial" w:hAnsi="Arial" w:cs="Arial"/>
          <w:sz w:val="20"/>
          <w:szCs w:val="20"/>
          <w:lang w:val="en-US"/>
        </w:rPr>
        <w:t xml:space="preserve">Karl </w:t>
      </w:r>
      <w:r w:rsidRPr="00923371">
        <w:rPr>
          <w:rFonts w:ascii="Arial" w:hAnsi="Arial" w:cs="Arial"/>
          <w:sz w:val="20"/>
          <w:szCs w:val="20"/>
          <w:lang w:val="en-US"/>
        </w:rPr>
        <w:t>Popper,</w:t>
      </w:r>
      <w:r w:rsidR="00FF2FBF" w:rsidRPr="00923371">
        <w:rPr>
          <w:rFonts w:ascii="Arial" w:hAnsi="Arial" w:cs="Arial"/>
          <w:sz w:val="20"/>
          <w:szCs w:val="20"/>
          <w:lang w:val="en-US"/>
        </w:rPr>
        <w:t xml:space="preserve"> Ludwik</w:t>
      </w:r>
      <w:r w:rsidRPr="00923371">
        <w:rPr>
          <w:rFonts w:ascii="Arial" w:hAnsi="Arial" w:cs="Arial"/>
          <w:sz w:val="20"/>
          <w:szCs w:val="20"/>
          <w:lang w:val="en-US"/>
        </w:rPr>
        <w:t xml:space="preserve"> Fleck, and </w:t>
      </w:r>
      <w:r w:rsidR="00FF2FBF" w:rsidRPr="00923371">
        <w:rPr>
          <w:rFonts w:ascii="Arial" w:hAnsi="Arial" w:cs="Arial"/>
          <w:sz w:val="20"/>
          <w:szCs w:val="20"/>
          <w:lang w:val="en-US"/>
        </w:rPr>
        <w:t xml:space="preserve">Thomas </w:t>
      </w:r>
      <w:r w:rsidRPr="00923371">
        <w:rPr>
          <w:rFonts w:ascii="Arial" w:hAnsi="Arial" w:cs="Arial"/>
          <w:sz w:val="20"/>
          <w:szCs w:val="20"/>
          <w:lang w:val="en-US"/>
        </w:rPr>
        <w:t xml:space="preserve">Kuhn challenged the singular reliance on method, </w:t>
      </w:r>
      <w:proofErr w:type="spellStart"/>
      <w:r w:rsidRPr="00923371">
        <w:rPr>
          <w:rFonts w:ascii="Arial" w:hAnsi="Arial" w:cs="Arial"/>
          <w:sz w:val="20"/>
          <w:szCs w:val="20"/>
          <w:lang w:val="en-US"/>
        </w:rPr>
        <w:t>emphasising</w:t>
      </w:r>
      <w:proofErr w:type="spellEnd"/>
      <w:r w:rsidRPr="00923371">
        <w:rPr>
          <w:rFonts w:ascii="Arial" w:hAnsi="Arial" w:cs="Arial"/>
          <w:sz w:val="20"/>
          <w:szCs w:val="20"/>
          <w:lang w:val="en-US"/>
        </w:rPr>
        <w:t xml:space="preserve"> the social nature of scientific progress.</w:t>
      </w:r>
      <w:r w:rsidR="009F1AEE" w:rsidRPr="00923371">
        <w:rPr>
          <w:rFonts w:ascii="Arial" w:hAnsi="Arial" w:cs="Arial"/>
          <w:sz w:val="20"/>
          <w:szCs w:val="20"/>
          <w:lang w:val="en-US"/>
        </w:rPr>
        <w:t xml:space="preserve"> Yet another argument is based on the fact that science’s reliability stems from expert consensus and its self-correcting nature through peer review. This point of view rejects both authority and method as sole justifications. Oreskes (2019) advocated a socially inclusive approach to enhance scientific credibility. Gadagkar (2020), however, recommended further research on scientists' trust in science, within and across disciplines.</w:t>
      </w:r>
    </w:p>
    <w:p w14:paraId="6E38818C" w14:textId="77777777" w:rsidR="00410D00" w:rsidRPr="00923371" w:rsidRDefault="00410D00" w:rsidP="00410D00">
      <w:pPr>
        <w:jc w:val="both"/>
        <w:rPr>
          <w:rFonts w:ascii="Arial" w:hAnsi="Arial" w:cs="Arial"/>
          <w:sz w:val="20"/>
          <w:szCs w:val="20"/>
          <w:lang w:val="en-US"/>
        </w:rPr>
      </w:pPr>
    </w:p>
    <w:p w14:paraId="42B473C8" w14:textId="08CEC3AF" w:rsidR="00EC7B41" w:rsidRPr="00923371" w:rsidRDefault="00280C0E" w:rsidP="00410D00">
      <w:pPr>
        <w:jc w:val="both"/>
        <w:rPr>
          <w:rFonts w:ascii="Arial" w:hAnsi="Arial" w:cs="Arial"/>
          <w:sz w:val="20"/>
          <w:szCs w:val="20"/>
          <w:lang w:val="en-US"/>
        </w:rPr>
      </w:pPr>
      <w:r w:rsidRPr="00923371">
        <w:rPr>
          <w:rFonts w:ascii="Arial" w:hAnsi="Arial" w:cs="Arial"/>
          <w:sz w:val="20"/>
          <w:szCs w:val="20"/>
          <w:lang w:val="en-US"/>
        </w:rPr>
        <w:t xml:space="preserve">Trust among scientists is built upon empirical validation, peer review, and transparency. </w:t>
      </w:r>
      <w:r w:rsidR="00014664" w:rsidRPr="00923371">
        <w:rPr>
          <w:rFonts w:ascii="Arial" w:hAnsi="Arial" w:cs="Arial"/>
          <w:sz w:val="20"/>
          <w:szCs w:val="20"/>
          <w:lang w:val="en-US"/>
        </w:rPr>
        <w:t xml:space="preserve">Coll and Taylor (2004) experimented with scientists' willingness to adopt different beliefs and found that although they reject traditional superstitions, their decisions are still prone to personal and social experience. </w:t>
      </w:r>
      <w:r w:rsidR="00EC7B41" w:rsidRPr="00923371">
        <w:rPr>
          <w:rFonts w:ascii="Arial" w:hAnsi="Arial" w:cs="Arial"/>
          <w:sz w:val="20"/>
          <w:szCs w:val="20"/>
          <w:lang w:val="en-US"/>
        </w:rPr>
        <w:t xml:space="preserve">Since the complexity of scientific trust usually emanates from the interaction of </w:t>
      </w:r>
      <w:proofErr w:type="spellStart"/>
      <w:r w:rsidR="00EC7B41" w:rsidRPr="00923371">
        <w:rPr>
          <w:rFonts w:ascii="Arial" w:hAnsi="Arial" w:cs="Arial"/>
          <w:sz w:val="20"/>
          <w:szCs w:val="20"/>
          <w:lang w:val="en-US"/>
        </w:rPr>
        <w:t>scepticism</w:t>
      </w:r>
      <w:proofErr w:type="spellEnd"/>
      <w:r w:rsidR="00EC7B41" w:rsidRPr="00923371">
        <w:rPr>
          <w:rFonts w:ascii="Arial" w:hAnsi="Arial" w:cs="Arial"/>
          <w:sz w:val="20"/>
          <w:szCs w:val="20"/>
          <w:lang w:val="en-US"/>
        </w:rPr>
        <w:t xml:space="preserve"> and belief, </w:t>
      </w:r>
      <w:proofErr w:type="spellStart"/>
      <w:r w:rsidR="00EC7B41" w:rsidRPr="00923371">
        <w:rPr>
          <w:rFonts w:ascii="Arial" w:hAnsi="Arial" w:cs="Arial"/>
          <w:sz w:val="20"/>
          <w:szCs w:val="20"/>
          <w:lang w:val="en-US"/>
        </w:rPr>
        <w:t>Manahti</w:t>
      </w:r>
      <w:proofErr w:type="spellEnd"/>
      <w:r w:rsidR="00EC7B41" w:rsidRPr="00923371">
        <w:rPr>
          <w:rFonts w:ascii="Arial" w:hAnsi="Arial" w:cs="Arial"/>
          <w:sz w:val="20"/>
          <w:szCs w:val="20"/>
          <w:lang w:val="en-US"/>
        </w:rPr>
        <w:t xml:space="preserve"> (2013) looked at the role of trust in science as a foundation for national development, upholding the view that the progress of science relies on the shared commitment to rationality and evidence-based investigation.</w:t>
      </w:r>
    </w:p>
    <w:p w14:paraId="7F35D2BB" w14:textId="77777777" w:rsidR="00410D00" w:rsidRPr="00923371" w:rsidRDefault="00410D00" w:rsidP="00194FB2">
      <w:pPr>
        <w:jc w:val="both"/>
        <w:rPr>
          <w:rFonts w:ascii="Arial" w:hAnsi="Arial" w:cs="Arial"/>
          <w:sz w:val="20"/>
          <w:szCs w:val="20"/>
          <w:lang w:val="en-US"/>
        </w:rPr>
      </w:pPr>
    </w:p>
    <w:p w14:paraId="46DE6A4C" w14:textId="01EE9E15" w:rsidR="00B01CBF" w:rsidRPr="00923371" w:rsidRDefault="00014664" w:rsidP="00410D00">
      <w:pPr>
        <w:jc w:val="both"/>
        <w:rPr>
          <w:rStyle w:val="Hyperlink"/>
          <w:rFonts w:ascii="Arial" w:hAnsi="Arial" w:cs="Arial"/>
          <w:color w:val="000000" w:themeColor="text1"/>
          <w:sz w:val="20"/>
          <w:szCs w:val="20"/>
          <w:u w:val="none"/>
        </w:rPr>
      </w:pPr>
      <w:r w:rsidRPr="00923371">
        <w:rPr>
          <w:rFonts w:ascii="Arial" w:hAnsi="Arial" w:cs="Arial"/>
          <w:sz w:val="20"/>
          <w:szCs w:val="20"/>
          <w:lang w:val="en-US"/>
        </w:rPr>
        <w:t>With the findings of such studies converging, it would seem self-evident that the cultivation of scientific temper is a social necessity and not an intellectual or academic pursuit. This initial conjecture is employed to frame the foundation for investigating a research study conducted in the Azamgarh district with a specific aim of understanding and cultivating a scientific attitude in India's cultural context. The study sought to investigate the complexity of scientific temper at the grassroots level, more precisely in Anjaan Shaheed village, where our research evaluates the popular attitude towards science and its applications in society. The results and discussion sections shed light on the attitudes and implications for the advancement of scientific involvement.</w:t>
      </w:r>
    </w:p>
    <w:p w14:paraId="261A4D7B" w14:textId="77777777" w:rsidR="004B4620" w:rsidRPr="004C1ED9" w:rsidRDefault="004B4620" w:rsidP="0025519D">
      <w:pPr>
        <w:rPr>
          <w:rStyle w:val="Hyperlink"/>
          <w:rFonts w:ascii="Arial" w:hAnsi="Arial" w:cs="Arial"/>
          <w:color w:val="000000" w:themeColor="text1"/>
          <w:sz w:val="20"/>
          <w:szCs w:val="20"/>
          <w:u w:val="none"/>
        </w:rPr>
      </w:pPr>
    </w:p>
    <w:p w14:paraId="72C33EF7" w14:textId="389FD83E" w:rsidR="00363764" w:rsidRDefault="00923371" w:rsidP="0025519D">
      <w:pPr>
        <w:rPr>
          <w:rStyle w:val="Hyperlink"/>
          <w:rFonts w:ascii="Arial" w:hAnsi="Arial" w:cs="Arial"/>
          <w:b/>
          <w:bCs/>
          <w:color w:val="000000" w:themeColor="text1"/>
          <w:sz w:val="22"/>
          <w:szCs w:val="22"/>
          <w:u w:val="none"/>
        </w:rPr>
      </w:pPr>
      <w:r w:rsidRPr="00923371">
        <w:rPr>
          <w:rStyle w:val="Hyperlink"/>
          <w:rFonts w:ascii="Arial" w:hAnsi="Arial" w:cs="Arial"/>
          <w:b/>
          <w:bCs/>
          <w:color w:val="000000" w:themeColor="text1"/>
          <w:sz w:val="22"/>
          <w:szCs w:val="22"/>
          <w:u w:val="none"/>
        </w:rPr>
        <w:t>2</w:t>
      </w:r>
      <w:r>
        <w:rPr>
          <w:rStyle w:val="Hyperlink"/>
          <w:rFonts w:ascii="Arial" w:hAnsi="Arial" w:cs="Arial"/>
          <w:b/>
          <w:bCs/>
          <w:color w:val="000000" w:themeColor="text1"/>
          <w:sz w:val="22"/>
          <w:szCs w:val="22"/>
          <w:u w:val="none"/>
        </w:rPr>
        <w:t>.</w:t>
      </w:r>
      <w:r w:rsidRPr="00923371">
        <w:rPr>
          <w:rStyle w:val="Hyperlink"/>
          <w:rFonts w:ascii="Arial" w:hAnsi="Arial" w:cs="Arial"/>
          <w:b/>
          <w:bCs/>
          <w:color w:val="000000" w:themeColor="text1"/>
          <w:sz w:val="22"/>
          <w:szCs w:val="22"/>
          <w:u w:val="none"/>
        </w:rPr>
        <w:t xml:space="preserve"> METHODOLOGY</w:t>
      </w:r>
    </w:p>
    <w:p w14:paraId="6737A6ED" w14:textId="77777777" w:rsidR="004B4620" w:rsidRPr="00923371" w:rsidRDefault="004B4620" w:rsidP="0025519D">
      <w:pPr>
        <w:rPr>
          <w:rStyle w:val="Hyperlink"/>
          <w:rFonts w:ascii="Arial" w:hAnsi="Arial" w:cs="Arial"/>
          <w:color w:val="000000" w:themeColor="text1"/>
          <w:sz w:val="22"/>
          <w:szCs w:val="22"/>
          <w:u w:val="none"/>
        </w:rPr>
      </w:pPr>
    </w:p>
    <w:p w14:paraId="28515281" w14:textId="317BFFF5" w:rsidR="00C8078A" w:rsidRPr="00923371" w:rsidRDefault="00C8078A" w:rsidP="00C8078A">
      <w:pPr>
        <w:rPr>
          <w:rFonts w:ascii="Arial" w:eastAsia="Times New Roman" w:hAnsi="Arial" w:cs="Arial"/>
          <w:b/>
          <w:bCs/>
          <w:color w:val="000000" w:themeColor="text1"/>
          <w:sz w:val="22"/>
          <w:szCs w:val="22"/>
          <w:lang w:eastAsia="en-IN"/>
        </w:rPr>
      </w:pPr>
      <w:r w:rsidRPr="00923371">
        <w:rPr>
          <w:rFonts w:ascii="Arial" w:eastAsia="Times New Roman" w:hAnsi="Arial" w:cs="Arial"/>
          <w:b/>
          <w:bCs/>
          <w:color w:val="000000" w:themeColor="text1"/>
          <w:sz w:val="22"/>
          <w:szCs w:val="22"/>
          <w:lang w:eastAsia="en-IN"/>
        </w:rPr>
        <w:t>2.1 Sampl</w:t>
      </w:r>
      <w:r w:rsidR="00E773F4" w:rsidRPr="00923371">
        <w:rPr>
          <w:rFonts w:ascii="Arial" w:eastAsia="Times New Roman" w:hAnsi="Arial" w:cs="Arial"/>
          <w:b/>
          <w:bCs/>
          <w:color w:val="000000" w:themeColor="text1"/>
          <w:sz w:val="22"/>
          <w:szCs w:val="22"/>
          <w:lang w:eastAsia="en-IN"/>
        </w:rPr>
        <w:t>e</w:t>
      </w:r>
      <w:r w:rsidRPr="00923371">
        <w:rPr>
          <w:rFonts w:ascii="Arial" w:eastAsia="Times New Roman" w:hAnsi="Arial" w:cs="Arial"/>
          <w:b/>
          <w:bCs/>
          <w:color w:val="000000" w:themeColor="text1"/>
          <w:sz w:val="22"/>
          <w:szCs w:val="22"/>
          <w:lang w:eastAsia="en-IN"/>
        </w:rPr>
        <w:t xml:space="preserve"> Design</w:t>
      </w:r>
    </w:p>
    <w:p w14:paraId="1AE4F084" w14:textId="2607C2D2" w:rsidR="00C8078A" w:rsidRPr="004B4620" w:rsidRDefault="009565F1"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 xml:space="preserve">The research employed an offline survey technique to gather a representative and comprehensive collection of opinions. The participants were chosen using a combination of random and purposive sampling techniques, </w:t>
      </w:r>
      <w:r w:rsidR="00AD229D" w:rsidRPr="004B4620">
        <w:rPr>
          <w:rFonts w:ascii="Arial" w:eastAsia="Times New Roman" w:hAnsi="Arial" w:cs="Arial"/>
          <w:color w:val="000000" w:themeColor="text1"/>
          <w:sz w:val="20"/>
          <w:szCs w:val="20"/>
          <w:lang w:eastAsia="en-IN"/>
        </w:rPr>
        <w:t>which made for</w:t>
      </w:r>
      <w:r w:rsidRPr="004B4620">
        <w:rPr>
          <w:rFonts w:ascii="Arial" w:eastAsia="Times New Roman" w:hAnsi="Arial" w:cs="Arial"/>
          <w:color w:val="000000" w:themeColor="text1"/>
          <w:sz w:val="20"/>
          <w:szCs w:val="20"/>
          <w:lang w:eastAsia="en-IN"/>
        </w:rPr>
        <w:t xml:space="preserve"> a diverse collection of participants with a range of demographic and socio-economic backgrounds. This gave a wide range of public opinions towards science in the survey.</w:t>
      </w:r>
    </w:p>
    <w:p w14:paraId="1588BC61" w14:textId="77777777" w:rsidR="009565F1" w:rsidRPr="004C1ED9" w:rsidRDefault="009565F1" w:rsidP="00C8078A">
      <w:pPr>
        <w:rPr>
          <w:rFonts w:ascii="Arial" w:eastAsia="Times New Roman" w:hAnsi="Arial" w:cs="Arial"/>
          <w:color w:val="000000" w:themeColor="text1"/>
          <w:sz w:val="20"/>
          <w:szCs w:val="20"/>
          <w:lang w:eastAsia="en-IN"/>
        </w:rPr>
      </w:pPr>
    </w:p>
    <w:p w14:paraId="5BEBB192" w14:textId="3E42D9B6" w:rsidR="00C8078A" w:rsidRPr="004B4620" w:rsidRDefault="00C8078A" w:rsidP="00C8078A">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2.2 Sample Size</w:t>
      </w:r>
    </w:p>
    <w:p w14:paraId="7C082206" w14:textId="54EE1481" w:rsidR="00C8078A" w:rsidRPr="004B4620" w:rsidRDefault="00C8078A"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24</w:t>
      </w:r>
      <w:r w:rsidR="00F90246" w:rsidRPr="004B4620">
        <w:rPr>
          <w:rFonts w:ascii="Arial" w:eastAsia="Times New Roman" w:hAnsi="Arial" w:cs="Arial"/>
          <w:color w:val="000000" w:themeColor="text1"/>
          <w:sz w:val="20"/>
          <w:szCs w:val="20"/>
          <w:lang w:eastAsia="en-IN"/>
        </w:rPr>
        <w:t>6</w:t>
      </w:r>
      <w:r w:rsidRPr="004B4620">
        <w:rPr>
          <w:rFonts w:ascii="Arial" w:eastAsia="Times New Roman" w:hAnsi="Arial" w:cs="Arial"/>
          <w:color w:val="000000" w:themeColor="text1"/>
          <w:sz w:val="20"/>
          <w:szCs w:val="20"/>
          <w:lang w:eastAsia="en-IN"/>
        </w:rPr>
        <w:t xml:space="preserve"> people took part in the survey. The sample was structured to represent a broad range of participants with attention to demographic diversity in terms of age, gender, educational level, and socio-economic status to maximi</w:t>
      </w:r>
      <w:r w:rsidR="00C63437" w:rsidRPr="004B4620">
        <w:rPr>
          <w:rFonts w:ascii="Arial" w:eastAsia="Times New Roman" w:hAnsi="Arial" w:cs="Arial"/>
          <w:color w:val="000000" w:themeColor="text1"/>
          <w:sz w:val="20"/>
          <w:szCs w:val="20"/>
          <w:lang w:eastAsia="en-IN"/>
        </w:rPr>
        <w:t>s</w:t>
      </w:r>
      <w:r w:rsidRPr="004B4620">
        <w:rPr>
          <w:rFonts w:ascii="Arial" w:eastAsia="Times New Roman" w:hAnsi="Arial" w:cs="Arial"/>
          <w:color w:val="000000" w:themeColor="text1"/>
          <w:sz w:val="20"/>
          <w:szCs w:val="20"/>
          <w:lang w:eastAsia="en-IN"/>
        </w:rPr>
        <w:t xml:space="preserve">e </w:t>
      </w:r>
      <w:r w:rsidR="00A363BE" w:rsidRPr="004B4620">
        <w:rPr>
          <w:rFonts w:ascii="Arial" w:eastAsia="Times New Roman" w:hAnsi="Arial" w:cs="Arial"/>
          <w:color w:val="000000" w:themeColor="text1"/>
          <w:sz w:val="20"/>
          <w:szCs w:val="20"/>
          <w:lang w:eastAsia="en-IN"/>
        </w:rPr>
        <w:t xml:space="preserve">the </w:t>
      </w:r>
      <w:r w:rsidRPr="004B4620">
        <w:rPr>
          <w:rFonts w:ascii="Arial" w:eastAsia="Times New Roman" w:hAnsi="Arial" w:cs="Arial"/>
          <w:color w:val="000000" w:themeColor="text1"/>
          <w:sz w:val="20"/>
          <w:szCs w:val="20"/>
          <w:lang w:eastAsia="en-IN"/>
        </w:rPr>
        <w:t>generalisability of the results.</w:t>
      </w:r>
    </w:p>
    <w:p w14:paraId="5F0E4746" w14:textId="77777777" w:rsidR="00C8078A" w:rsidRPr="004C1ED9" w:rsidRDefault="00C8078A" w:rsidP="00C8078A">
      <w:pPr>
        <w:rPr>
          <w:rFonts w:ascii="Arial" w:eastAsia="Times New Roman" w:hAnsi="Arial" w:cs="Arial"/>
          <w:color w:val="000000" w:themeColor="text1"/>
          <w:sz w:val="20"/>
          <w:szCs w:val="20"/>
          <w:lang w:eastAsia="en-IN"/>
        </w:rPr>
      </w:pPr>
    </w:p>
    <w:p w14:paraId="41D13573" w14:textId="15625818" w:rsidR="00C8078A" w:rsidRPr="004B4620" w:rsidRDefault="00C8078A" w:rsidP="00C8078A">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2.3 Data Collection and Analysis</w:t>
      </w:r>
    </w:p>
    <w:p w14:paraId="11FC61A2" w14:textId="5760C160" w:rsidR="00C8078A" w:rsidRPr="004B4620" w:rsidRDefault="00C8078A"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The survey used standardi</w:t>
      </w:r>
      <w:r w:rsidR="00C63437" w:rsidRPr="004B4620">
        <w:rPr>
          <w:rFonts w:ascii="Arial" w:eastAsia="Times New Roman" w:hAnsi="Arial" w:cs="Arial"/>
          <w:color w:val="000000" w:themeColor="text1"/>
          <w:sz w:val="20"/>
          <w:szCs w:val="20"/>
          <w:lang w:eastAsia="en-IN"/>
        </w:rPr>
        <w:t>s</w:t>
      </w:r>
      <w:r w:rsidRPr="004B4620">
        <w:rPr>
          <w:rFonts w:ascii="Arial" w:eastAsia="Times New Roman" w:hAnsi="Arial" w:cs="Arial"/>
          <w:color w:val="000000" w:themeColor="text1"/>
          <w:sz w:val="20"/>
          <w:szCs w:val="20"/>
          <w:lang w:eastAsia="en-IN"/>
        </w:rPr>
        <w:t>ed scales to gauge participants' faith in scientific pursuits, the extent to which scientific principles affect social dynamics, and how much trust the general public has in scientists. All data gathered from the survey were processed using Microsoft Excel with the use of descriptive statistical methods to determine trends and patterns in public views on science.</w:t>
      </w:r>
    </w:p>
    <w:p w14:paraId="60243243" w14:textId="77777777" w:rsidR="003B0465" w:rsidRPr="004C1ED9" w:rsidRDefault="003B0465" w:rsidP="00C8078A">
      <w:pPr>
        <w:rPr>
          <w:rFonts w:ascii="Arial" w:eastAsia="Times New Roman" w:hAnsi="Arial" w:cs="Arial"/>
          <w:color w:val="000000" w:themeColor="text1"/>
          <w:sz w:val="20"/>
          <w:szCs w:val="20"/>
          <w:lang w:eastAsia="en-IN"/>
        </w:rPr>
      </w:pPr>
    </w:p>
    <w:p w14:paraId="32F1DBB3" w14:textId="77777777" w:rsidR="009565F1" w:rsidRPr="004B4620" w:rsidRDefault="003B0465" w:rsidP="0025519D">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2.4 Survey Questionnaire</w:t>
      </w:r>
    </w:p>
    <w:p w14:paraId="05C9F5BC" w14:textId="5136FF1A" w:rsidR="00C8078A" w:rsidRPr="004B4620" w:rsidRDefault="009565F1" w:rsidP="00A76E25">
      <w:pPr>
        <w:jc w:val="both"/>
        <w:rPr>
          <w:rStyle w:val="Hyperlink"/>
          <w:rFonts w:ascii="Arial" w:eastAsia="Times New Roman" w:hAnsi="Arial" w:cs="Arial"/>
          <w:b/>
          <w:bCs/>
          <w:color w:val="000000" w:themeColor="text1"/>
          <w:sz w:val="20"/>
          <w:szCs w:val="20"/>
          <w:u w:val="none"/>
          <w:lang w:eastAsia="en-IN"/>
        </w:rPr>
      </w:pPr>
      <w:r w:rsidRPr="004B4620">
        <w:rPr>
          <w:rFonts w:ascii="Arial" w:eastAsia="Times New Roman" w:hAnsi="Arial" w:cs="Arial"/>
          <w:sz w:val="20"/>
          <w:szCs w:val="20"/>
          <w:lang w:eastAsia="en-IN"/>
        </w:rPr>
        <w:t xml:space="preserve">The survey questionnaire </w:t>
      </w:r>
      <w:r w:rsidR="00DF4C44" w:rsidRPr="004B4620">
        <w:rPr>
          <w:rFonts w:ascii="Arial" w:eastAsia="Times New Roman" w:hAnsi="Arial" w:cs="Arial"/>
          <w:sz w:val="20"/>
          <w:szCs w:val="20"/>
          <w:lang w:eastAsia="en-IN"/>
        </w:rPr>
        <w:t>was divided into two sections</w:t>
      </w:r>
      <w:r w:rsidRPr="004B4620">
        <w:rPr>
          <w:rFonts w:ascii="Arial" w:eastAsia="Times New Roman" w:hAnsi="Arial" w:cs="Arial"/>
          <w:sz w:val="20"/>
          <w:szCs w:val="20"/>
          <w:lang w:eastAsia="en-IN"/>
        </w:rPr>
        <w:t xml:space="preserve">. The first section had seven questions that referred to the demographic profile of participants, and the second had eleven questions that referred to </w:t>
      </w:r>
      <w:r w:rsidR="009F7452" w:rsidRPr="004B4620">
        <w:rPr>
          <w:rFonts w:ascii="Arial" w:eastAsia="Times New Roman" w:hAnsi="Arial" w:cs="Arial"/>
          <w:sz w:val="20"/>
          <w:szCs w:val="20"/>
          <w:lang w:eastAsia="en-IN"/>
        </w:rPr>
        <w:t>participants’</w:t>
      </w:r>
      <w:r w:rsidRPr="004B4620">
        <w:rPr>
          <w:rFonts w:ascii="Arial" w:eastAsia="Times New Roman" w:hAnsi="Arial" w:cs="Arial"/>
          <w:sz w:val="20"/>
          <w:szCs w:val="20"/>
          <w:lang w:eastAsia="en-IN"/>
        </w:rPr>
        <w:t xml:space="preserve"> opinions and perceptions about science and technology. </w:t>
      </w:r>
      <w:r w:rsidRPr="004B4620">
        <w:rPr>
          <w:rFonts w:ascii="Arial" w:eastAsia="Times New Roman" w:hAnsi="Arial" w:cs="Arial"/>
          <w:color w:val="000000" w:themeColor="text1"/>
          <w:sz w:val="20"/>
          <w:szCs w:val="20"/>
          <w:lang w:eastAsia="en-IN"/>
        </w:rPr>
        <w:t xml:space="preserve">For the purpose of diversity and inclusion, questions present in the survey were provided both in English and the local language, Hindi. Participants were informed that the activity was voluntary and that responses would not be judged. Participants were asked to provide answers in honest terms to ensure data collected remains valid. Additionally, a description of data protection </w:t>
      </w:r>
      <w:r w:rsidR="00637BAD" w:rsidRPr="004B4620">
        <w:rPr>
          <w:rFonts w:ascii="Arial" w:eastAsia="Times New Roman" w:hAnsi="Arial" w:cs="Arial"/>
          <w:color w:val="000000" w:themeColor="text1"/>
          <w:sz w:val="20"/>
          <w:szCs w:val="20"/>
          <w:lang w:eastAsia="en-IN"/>
        </w:rPr>
        <w:t>rules</w:t>
      </w:r>
      <w:r w:rsidRPr="004B4620">
        <w:rPr>
          <w:rFonts w:ascii="Arial" w:eastAsia="Times New Roman" w:hAnsi="Arial" w:cs="Arial"/>
          <w:color w:val="000000" w:themeColor="text1"/>
          <w:sz w:val="20"/>
          <w:szCs w:val="20"/>
          <w:lang w:eastAsia="en-IN"/>
        </w:rPr>
        <w:t xml:space="preserve"> was shared to ensure the anonymity and confidentiality of personal details.</w:t>
      </w:r>
    </w:p>
    <w:p w14:paraId="2ED0DAD5" w14:textId="77777777" w:rsidR="00A363BE" w:rsidRPr="004C1ED9" w:rsidRDefault="00A363BE" w:rsidP="00A76E25">
      <w:pPr>
        <w:jc w:val="both"/>
        <w:rPr>
          <w:rStyle w:val="Hyperlink"/>
          <w:rFonts w:ascii="Arial" w:hAnsi="Arial" w:cs="Arial"/>
          <w:color w:val="000000" w:themeColor="text1"/>
          <w:sz w:val="20"/>
          <w:szCs w:val="20"/>
          <w:u w:val="none"/>
        </w:rPr>
      </w:pPr>
    </w:p>
    <w:p w14:paraId="015A3B32" w14:textId="2261424A" w:rsidR="00F606ED" w:rsidRPr="004B4620" w:rsidRDefault="004B4620" w:rsidP="00F606ED">
      <w:pPr>
        <w:rPr>
          <w:rStyle w:val="Hyperlink"/>
          <w:rFonts w:ascii="Arial" w:hAnsi="Arial" w:cs="Arial"/>
          <w:b/>
          <w:bCs/>
          <w:color w:val="000000" w:themeColor="text1"/>
          <w:sz w:val="22"/>
          <w:szCs w:val="22"/>
          <w:u w:val="none"/>
        </w:rPr>
      </w:pPr>
      <w:r w:rsidRPr="004B4620">
        <w:rPr>
          <w:rStyle w:val="Hyperlink"/>
          <w:rFonts w:ascii="Arial" w:hAnsi="Arial" w:cs="Arial"/>
          <w:b/>
          <w:bCs/>
          <w:color w:val="000000" w:themeColor="text1"/>
          <w:sz w:val="22"/>
          <w:szCs w:val="22"/>
          <w:u w:val="none"/>
        </w:rPr>
        <w:t>3. RESULTS AND DISCUSSION</w:t>
      </w:r>
    </w:p>
    <w:p w14:paraId="07C8ACF5" w14:textId="77777777" w:rsidR="004B4620" w:rsidRDefault="004B4620" w:rsidP="0025519D">
      <w:pPr>
        <w:pStyle w:val="NormalWeb"/>
        <w:spacing w:before="0" w:beforeAutospacing="0" w:after="0" w:afterAutospacing="0"/>
        <w:rPr>
          <w:rStyle w:val="Hyperlink"/>
          <w:rFonts w:ascii="Arial" w:hAnsi="Arial" w:cs="Arial"/>
          <w:b/>
          <w:bCs/>
          <w:color w:val="000000" w:themeColor="text1"/>
          <w:sz w:val="22"/>
          <w:szCs w:val="22"/>
          <w:u w:val="none"/>
        </w:rPr>
      </w:pPr>
    </w:p>
    <w:p w14:paraId="106BF26E" w14:textId="0838D825" w:rsidR="004B1AC7" w:rsidRPr="004B4620" w:rsidRDefault="004B1AC7" w:rsidP="0025519D">
      <w:pPr>
        <w:pStyle w:val="NormalWeb"/>
        <w:spacing w:before="0" w:beforeAutospacing="0" w:after="0" w:afterAutospacing="0"/>
        <w:rPr>
          <w:rFonts w:ascii="Arial" w:hAnsi="Arial" w:cs="Arial"/>
          <w:b/>
          <w:sz w:val="22"/>
          <w:szCs w:val="22"/>
        </w:rPr>
      </w:pPr>
      <w:r w:rsidRPr="004B4620">
        <w:rPr>
          <w:rStyle w:val="Hyperlink"/>
          <w:rFonts w:ascii="Arial" w:hAnsi="Arial" w:cs="Arial"/>
          <w:b/>
          <w:bCs/>
          <w:color w:val="000000" w:themeColor="text1"/>
          <w:sz w:val="22"/>
          <w:szCs w:val="22"/>
          <w:u w:val="none"/>
        </w:rPr>
        <w:t>3.1</w:t>
      </w:r>
      <w:r w:rsidRPr="004B4620">
        <w:rPr>
          <w:rFonts w:ascii="Arial" w:hAnsi="Arial" w:cs="Arial"/>
          <w:b/>
          <w:color w:val="000000"/>
          <w:sz w:val="22"/>
          <w:szCs w:val="22"/>
        </w:rPr>
        <w:t xml:space="preserve"> Profile of Respondents</w:t>
      </w:r>
    </w:p>
    <w:p w14:paraId="718F27A7" w14:textId="1A676CB9" w:rsidR="004B1AC7" w:rsidRPr="004B4620" w:rsidRDefault="00B9574E" w:rsidP="00410D00">
      <w:pPr>
        <w:jc w:val="both"/>
        <w:rPr>
          <w:rFonts w:ascii="Arial" w:eastAsia="Times New Roman" w:hAnsi="Arial" w:cs="Arial"/>
          <w:color w:val="000000"/>
          <w:sz w:val="20"/>
          <w:szCs w:val="20"/>
          <w:lang w:eastAsia="en-IN"/>
        </w:rPr>
      </w:pPr>
      <w:r w:rsidRPr="004B4620">
        <w:rPr>
          <w:rFonts w:ascii="Arial" w:eastAsia="Times New Roman" w:hAnsi="Arial" w:cs="Arial"/>
          <w:color w:val="000000"/>
          <w:sz w:val="20"/>
          <w:szCs w:val="20"/>
          <w:lang w:eastAsia="en-IN"/>
        </w:rPr>
        <w:t>To shed light on the social and educational backgrounds, participants were asked specific questions on their gender, age, educational qualification, and profession.</w:t>
      </w:r>
    </w:p>
    <w:p w14:paraId="15170BAA" w14:textId="77777777" w:rsidR="00B9574E" w:rsidRPr="004C1ED9" w:rsidRDefault="00B9574E" w:rsidP="0025519D">
      <w:pPr>
        <w:rPr>
          <w:rFonts w:ascii="Arial" w:eastAsia="Times New Roman" w:hAnsi="Arial" w:cs="Arial"/>
          <w:sz w:val="20"/>
          <w:szCs w:val="20"/>
          <w:lang w:eastAsia="en-IN"/>
        </w:rPr>
      </w:pPr>
    </w:p>
    <w:p w14:paraId="1BF1323F" w14:textId="77777777" w:rsidR="004B1AC7" w:rsidRPr="004B4620" w:rsidRDefault="004B1AC7" w:rsidP="0025519D">
      <w:pPr>
        <w:rPr>
          <w:rFonts w:ascii="Arial" w:eastAsia="Times New Roman" w:hAnsi="Arial" w:cs="Arial"/>
          <w:b/>
          <w:sz w:val="20"/>
          <w:szCs w:val="20"/>
          <w:u w:val="single"/>
          <w:lang w:eastAsia="en-IN"/>
        </w:rPr>
      </w:pPr>
      <w:r w:rsidRPr="004B4620">
        <w:rPr>
          <w:rFonts w:ascii="Arial" w:eastAsia="Times New Roman" w:hAnsi="Arial" w:cs="Arial"/>
          <w:b/>
          <w:color w:val="000000"/>
          <w:sz w:val="20"/>
          <w:szCs w:val="20"/>
          <w:u w:val="single"/>
          <w:lang w:eastAsia="en-IN"/>
        </w:rPr>
        <w:t>3.1.1 Demography</w:t>
      </w:r>
    </w:p>
    <w:p w14:paraId="5016A784" w14:textId="5F694FF2" w:rsidR="004A1DBC" w:rsidRPr="004B4620" w:rsidRDefault="004B1AC7" w:rsidP="00410D00">
      <w:pPr>
        <w:jc w:val="both"/>
        <w:rPr>
          <w:rFonts w:ascii="Arial" w:eastAsia="Times New Roman" w:hAnsi="Arial" w:cs="Arial"/>
          <w:sz w:val="20"/>
          <w:szCs w:val="20"/>
          <w:lang w:eastAsia="en-IN"/>
        </w:rPr>
      </w:pPr>
      <w:r w:rsidRPr="004B4620">
        <w:rPr>
          <w:rFonts w:ascii="Arial" w:eastAsia="Times New Roman" w:hAnsi="Arial" w:cs="Arial"/>
          <w:color w:val="000000"/>
          <w:sz w:val="20"/>
          <w:szCs w:val="20"/>
          <w:lang w:eastAsia="en-IN"/>
        </w:rPr>
        <w:t>All 24</w:t>
      </w:r>
      <w:r w:rsidR="00F90246" w:rsidRPr="004B4620">
        <w:rPr>
          <w:rFonts w:ascii="Arial" w:eastAsia="Times New Roman" w:hAnsi="Arial" w:cs="Arial"/>
          <w:color w:val="000000"/>
          <w:sz w:val="20"/>
          <w:szCs w:val="20"/>
          <w:lang w:eastAsia="en-IN"/>
        </w:rPr>
        <w:t>6</w:t>
      </w:r>
      <w:r w:rsidRPr="004B4620">
        <w:rPr>
          <w:rFonts w:ascii="Arial" w:eastAsia="Times New Roman" w:hAnsi="Arial" w:cs="Arial"/>
          <w:color w:val="000000"/>
          <w:sz w:val="20"/>
          <w:szCs w:val="20"/>
          <w:lang w:eastAsia="en-IN"/>
        </w:rPr>
        <w:t xml:space="preserve"> participants </w:t>
      </w:r>
      <w:r w:rsidR="00B9574E" w:rsidRPr="004B4620">
        <w:rPr>
          <w:rFonts w:ascii="Arial" w:eastAsia="Times New Roman" w:hAnsi="Arial" w:cs="Arial"/>
          <w:color w:val="000000"/>
          <w:sz w:val="20"/>
          <w:szCs w:val="20"/>
          <w:lang w:eastAsia="en-IN"/>
        </w:rPr>
        <w:t>originated</w:t>
      </w:r>
      <w:r w:rsidRPr="004B4620">
        <w:rPr>
          <w:rFonts w:ascii="Arial" w:eastAsia="Times New Roman" w:hAnsi="Arial" w:cs="Arial"/>
          <w:color w:val="000000"/>
          <w:sz w:val="20"/>
          <w:szCs w:val="20"/>
          <w:lang w:eastAsia="en-IN"/>
        </w:rPr>
        <w:t xml:space="preserve"> from the </w:t>
      </w:r>
      <w:r w:rsidR="00033799" w:rsidRPr="004B4620">
        <w:rPr>
          <w:rFonts w:ascii="Arial" w:eastAsia="Times New Roman" w:hAnsi="Arial" w:cs="Arial"/>
          <w:color w:val="000000"/>
          <w:sz w:val="20"/>
          <w:szCs w:val="20"/>
          <w:lang w:eastAsia="en-IN"/>
        </w:rPr>
        <w:t>Anjaan Shaheed village</w:t>
      </w:r>
      <w:r w:rsidR="00823F1F" w:rsidRPr="004B4620">
        <w:rPr>
          <w:rFonts w:ascii="Arial" w:eastAsia="Times New Roman" w:hAnsi="Arial" w:cs="Arial"/>
          <w:color w:val="000000"/>
          <w:sz w:val="20"/>
          <w:szCs w:val="20"/>
          <w:lang w:eastAsia="en-IN"/>
        </w:rPr>
        <w:t xml:space="preserve"> of </w:t>
      </w:r>
      <w:r w:rsidRPr="004B4620">
        <w:rPr>
          <w:rFonts w:ascii="Arial" w:eastAsia="Times New Roman" w:hAnsi="Arial" w:cs="Arial"/>
          <w:color w:val="000000"/>
          <w:sz w:val="20"/>
          <w:szCs w:val="20"/>
          <w:lang w:eastAsia="en-IN"/>
        </w:rPr>
        <w:t>Azamgarh district</w:t>
      </w:r>
      <w:r w:rsidR="00823F1F" w:rsidRPr="004B4620">
        <w:rPr>
          <w:rFonts w:ascii="Arial" w:eastAsia="Times New Roman" w:hAnsi="Arial" w:cs="Arial"/>
          <w:color w:val="000000"/>
          <w:sz w:val="20"/>
          <w:szCs w:val="20"/>
          <w:lang w:eastAsia="en-IN"/>
        </w:rPr>
        <w:t>,</w:t>
      </w:r>
      <w:r w:rsidRPr="004B4620">
        <w:rPr>
          <w:rFonts w:ascii="Arial" w:eastAsia="Times New Roman" w:hAnsi="Arial" w:cs="Arial"/>
          <w:color w:val="000000"/>
          <w:sz w:val="20"/>
          <w:szCs w:val="20"/>
          <w:lang w:eastAsia="en-IN"/>
        </w:rPr>
        <w:t xml:space="preserve"> Uttar Pradesh.</w:t>
      </w:r>
    </w:p>
    <w:p w14:paraId="04054225" w14:textId="77777777" w:rsidR="004A1DBC" w:rsidRPr="004C1ED9" w:rsidRDefault="004A1DBC" w:rsidP="0025519D">
      <w:pPr>
        <w:rPr>
          <w:rFonts w:ascii="Arial" w:eastAsia="Times New Roman" w:hAnsi="Arial" w:cs="Arial"/>
          <w:sz w:val="20"/>
          <w:szCs w:val="20"/>
          <w:lang w:eastAsia="en-IN"/>
        </w:rPr>
      </w:pPr>
    </w:p>
    <w:p w14:paraId="7023FDF8" w14:textId="4150A78F" w:rsidR="004B1AC7" w:rsidRPr="004B4620" w:rsidRDefault="004B1AC7" w:rsidP="0025519D">
      <w:pPr>
        <w:rPr>
          <w:rFonts w:ascii="Arial" w:eastAsia="Times New Roman" w:hAnsi="Arial" w:cs="Arial"/>
          <w:b/>
          <w:sz w:val="20"/>
          <w:szCs w:val="20"/>
          <w:u w:val="single"/>
          <w:lang w:eastAsia="en-IN"/>
        </w:rPr>
      </w:pPr>
      <w:r w:rsidRPr="004B4620">
        <w:rPr>
          <w:rFonts w:ascii="Arial" w:eastAsia="Times New Roman" w:hAnsi="Arial" w:cs="Arial"/>
          <w:b/>
          <w:color w:val="000000"/>
          <w:sz w:val="20"/>
          <w:szCs w:val="20"/>
          <w:u w:val="single"/>
          <w:lang w:eastAsia="en-IN"/>
        </w:rPr>
        <w:t>3.1.2 Age &amp; Gender</w:t>
      </w:r>
    </w:p>
    <w:p w14:paraId="0654CADB" w14:textId="7D90352C" w:rsidR="004B1AC7" w:rsidRPr="006041AB" w:rsidRDefault="00A0594A" w:rsidP="00410D00">
      <w:pPr>
        <w:jc w:val="center"/>
        <w:rPr>
          <w:rFonts w:ascii="Arial" w:eastAsia="Times New Roman" w:hAnsi="Arial" w:cs="Arial"/>
          <w:b/>
          <w:color w:val="000000"/>
          <w:lang w:eastAsia="en-IN"/>
        </w:rPr>
      </w:pPr>
      <w:r w:rsidRPr="006041AB">
        <w:rPr>
          <w:rFonts w:ascii="Arial" w:eastAsia="Times New Roman" w:hAnsi="Arial" w:cs="Arial"/>
          <w:b/>
          <w:noProof/>
          <w:color w:val="000000"/>
          <w:lang w:eastAsia="en-IN"/>
        </w:rPr>
        <w:drawing>
          <wp:inline distT="0" distB="0" distL="0" distR="0" wp14:anchorId="6F45B5EA" wp14:editId="2223C870">
            <wp:extent cx="5899638" cy="2446261"/>
            <wp:effectExtent l="0" t="0" r="6350" b="0"/>
            <wp:docPr id="93809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57" t="13539" r="6975" b="20512"/>
                    <a:stretch/>
                  </pic:blipFill>
                  <pic:spPr bwMode="auto">
                    <a:xfrm>
                      <a:off x="0" y="0"/>
                      <a:ext cx="5977770" cy="2478658"/>
                    </a:xfrm>
                    <a:prstGeom prst="rect">
                      <a:avLst/>
                    </a:prstGeom>
                    <a:noFill/>
                    <a:ln>
                      <a:noFill/>
                    </a:ln>
                    <a:extLst>
                      <a:ext uri="{53640926-AAD7-44D8-BBD7-CCE9431645EC}">
                        <a14:shadowObscured xmlns:a14="http://schemas.microsoft.com/office/drawing/2010/main"/>
                      </a:ext>
                    </a:extLst>
                  </pic:spPr>
                </pic:pic>
              </a:graphicData>
            </a:graphic>
          </wp:inline>
        </w:drawing>
      </w:r>
    </w:p>
    <w:p w14:paraId="4257C68A" w14:textId="2F733AD1" w:rsidR="005E25AD" w:rsidRPr="004B4620" w:rsidRDefault="005E25AD" w:rsidP="00410D00">
      <w:pPr>
        <w:jc w:val="center"/>
        <w:rPr>
          <w:rFonts w:ascii="Arial" w:eastAsia="Times New Roman" w:hAnsi="Arial" w:cs="Arial"/>
          <w:b/>
          <w:bCs/>
          <w:lang w:eastAsia="en-IN"/>
        </w:rPr>
      </w:pPr>
      <w:r w:rsidRPr="004B4620">
        <w:rPr>
          <w:rFonts w:ascii="Arial" w:eastAsia="Times New Roman" w:hAnsi="Arial" w:cs="Arial"/>
          <w:b/>
          <w:bCs/>
          <w:sz w:val="20"/>
          <w:szCs w:val="20"/>
          <w:lang w:eastAsia="en-IN"/>
        </w:rPr>
        <w:t>Fig</w:t>
      </w:r>
      <w:r w:rsidR="004B4620">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1</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Graph showing </w:t>
      </w:r>
      <w:r w:rsidR="003F51E7" w:rsidRPr="004B4620">
        <w:rPr>
          <w:rFonts w:ascii="Arial" w:eastAsia="Times New Roman" w:hAnsi="Arial" w:cs="Arial"/>
          <w:b/>
          <w:bCs/>
          <w:sz w:val="20"/>
          <w:szCs w:val="20"/>
          <w:lang w:eastAsia="en-IN"/>
        </w:rPr>
        <w:t xml:space="preserve">the </w:t>
      </w:r>
      <w:r w:rsidRPr="004B4620">
        <w:rPr>
          <w:rFonts w:ascii="Arial" w:eastAsia="Times New Roman" w:hAnsi="Arial" w:cs="Arial"/>
          <w:b/>
          <w:bCs/>
          <w:sz w:val="20"/>
          <w:szCs w:val="20"/>
          <w:lang w:eastAsia="en-IN"/>
        </w:rPr>
        <w:t>age and gender of the participants</w:t>
      </w:r>
    </w:p>
    <w:p w14:paraId="71C2AAF1" w14:textId="77777777" w:rsidR="005E25AD" w:rsidRPr="006041AB" w:rsidRDefault="005E25AD" w:rsidP="0025519D">
      <w:pPr>
        <w:rPr>
          <w:rFonts w:ascii="Arial" w:eastAsia="Times New Roman" w:hAnsi="Arial" w:cs="Arial"/>
          <w:color w:val="000000"/>
          <w:lang w:eastAsia="en-IN"/>
        </w:rPr>
      </w:pPr>
    </w:p>
    <w:p w14:paraId="2FD2F39A" w14:textId="1D1E5E74" w:rsidR="004B1AC7" w:rsidRPr="004B4620" w:rsidRDefault="004B1AC7" w:rsidP="00410D00">
      <w:pPr>
        <w:jc w:val="both"/>
        <w:rPr>
          <w:rFonts w:ascii="Arial" w:eastAsia="Times New Roman" w:hAnsi="Arial" w:cs="Arial"/>
          <w:sz w:val="20"/>
          <w:szCs w:val="20"/>
          <w:lang w:eastAsia="en-IN"/>
        </w:rPr>
      </w:pPr>
      <w:r w:rsidRPr="004B4620">
        <w:rPr>
          <w:rFonts w:ascii="Arial" w:eastAsia="Times New Roman" w:hAnsi="Arial" w:cs="Arial"/>
          <w:color w:val="000000"/>
          <w:sz w:val="20"/>
          <w:szCs w:val="20"/>
          <w:lang w:eastAsia="en-IN"/>
        </w:rPr>
        <w:t xml:space="preserve">Out of the respondents, 71.4% were </w:t>
      </w:r>
      <w:r w:rsidR="003F51E7" w:rsidRPr="004B4620">
        <w:rPr>
          <w:rFonts w:ascii="Arial" w:eastAsia="Times New Roman" w:hAnsi="Arial" w:cs="Arial"/>
          <w:color w:val="000000"/>
          <w:sz w:val="20"/>
          <w:szCs w:val="20"/>
          <w:lang w:eastAsia="en-IN"/>
        </w:rPr>
        <w:t>fe</w:t>
      </w:r>
      <w:r w:rsidRPr="004B4620">
        <w:rPr>
          <w:rFonts w:ascii="Arial" w:eastAsia="Times New Roman" w:hAnsi="Arial" w:cs="Arial"/>
          <w:color w:val="000000"/>
          <w:sz w:val="20"/>
          <w:szCs w:val="20"/>
          <w:lang w:eastAsia="en-IN"/>
        </w:rPr>
        <w:t>male, and 28.6% were male, with no participants identifying with other gender categories. The majority fell into the categories of teenagers (14-18 years) at 41.2% and young adults (19-29 years) at 33.9%. A smaller percentage included adults aged 30-49 years (9.8%), followed by 40-49 (6.5%), 50-59 (3.7%), 60-69 (2.9%), and 70-79 years (2%)</w:t>
      </w:r>
      <w:r w:rsidR="00823F1F" w:rsidRPr="004B4620">
        <w:rPr>
          <w:rFonts w:ascii="Arial" w:eastAsia="Times New Roman" w:hAnsi="Arial" w:cs="Arial"/>
          <w:color w:val="000000"/>
          <w:sz w:val="20"/>
          <w:szCs w:val="20"/>
          <w:lang w:eastAsia="en-IN"/>
        </w:rPr>
        <w:t>, as shown in Figure 1.</w:t>
      </w:r>
    </w:p>
    <w:p w14:paraId="4AD832FC" w14:textId="77777777" w:rsidR="004B1AC7" w:rsidRPr="004C1ED9" w:rsidRDefault="004B1AC7" w:rsidP="0025519D">
      <w:pPr>
        <w:rPr>
          <w:rFonts w:ascii="Arial" w:eastAsia="Times New Roman" w:hAnsi="Arial" w:cs="Arial"/>
          <w:sz w:val="20"/>
          <w:szCs w:val="20"/>
          <w:lang w:eastAsia="en-IN"/>
        </w:rPr>
      </w:pPr>
    </w:p>
    <w:p w14:paraId="6328D7CB" w14:textId="471B3CEE" w:rsidR="004B1AC7" w:rsidRPr="004B4620" w:rsidRDefault="004B1AC7" w:rsidP="0025519D">
      <w:pPr>
        <w:rPr>
          <w:rFonts w:ascii="Arial" w:eastAsia="Times New Roman" w:hAnsi="Arial" w:cs="Arial"/>
          <w:b/>
          <w:color w:val="000000"/>
          <w:sz w:val="20"/>
          <w:szCs w:val="20"/>
          <w:u w:val="single"/>
          <w:lang w:eastAsia="en-IN"/>
        </w:rPr>
      </w:pPr>
      <w:r w:rsidRPr="004B4620">
        <w:rPr>
          <w:rFonts w:ascii="Arial" w:eastAsia="Times New Roman" w:hAnsi="Arial" w:cs="Arial"/>
          <w:b/>
          <w:color w:val="000000"/>
          <w:sz w:val="20"/>
          <w:szCs w:val="20"/>
          <w:u w:val="single"/>
          <w:lang w:eastAsia="en-IN"/>
        </w:rPr>
        <w:t>3.1.</w:t>
      </w:r>
      <w:r w:rsidR="00EB0651" w:rsidRPr="004B4620">
        <w:rPr>
          <w:rFonts w:ascii="Arial" w:eastAsia="Times New Roman" w:hAnsi="Arial" w:cs="Arial"/>
          <w:b/>
          <w:color w:val="000000"/>
          <w:sz w:val="20"/>
          <w:szCs w:val="20"/>
          <w:u w:val="single"/>
          <w:lang w:eastAsia="en-IN"/>
        </w:rPr>
        <w:t>2</w:t>
      </w:r>
      <w:r w:rsidRPr="004B4620">
        <w:rPr>
          <w:rFonts w:ascii="Arial" w:eastAsia="Times New Roman" w:hAnsi="Arial" w:cs="Arial"/>
          <w:b/>
          <w:color w:val="000000"/>
          <w:sz w:val="20"/>
          <w:szCs w:val="20"/>
          <w:u w:val="single"/>
          <w:lang w:eastAsia="en-IN"/>
        </w:rPr>
        <w:t xml:space="preserve"> Educational Qualification</w:t>
      </w:r>
    </w:p>
    <w:p w14:paraId="0700C81A" w14:textId="0FF22D1C" w:rsidR="004B1AC7" w:rsidRPr="006041AB" w:rsidRDefault="00EB0651" w:rsidP="00410D00">
      <w:pPr>
        <w:jc w:val="center"/>
        <w:rPr>
          <w:rFonts w:ascii="Arial" w:eastAsia="Times New Roman" w:hAnsi="Arial" w:cs="Arial"/>
          <w:b/>
          <w:lang w:eastAsia="en-IN"/>
        </w:rPr>
      </w:pPr>
      <w:r w:rsidRPr="006041AB">
        <w:rPr>
          <w:rFonts w:ascii="Arial" w:eastAsia="Times New Roman" w:hAnsi="Arial" w:cs="Arial"/>
          <w:b/>
          <w:noProof/>
          <w:lang w:eastAsia="en-IN"/>
        </w:rPr>
        <w:drawing>
          <wp:inline distT="0" distB="0" distL="0" distR="0" wp14:anchorId="6493B811" wp14:editId="26C78EDC">
            <wp:extent cx="5310554" cy="1888646"/>
            <wp:effectExtent l="0" t="0" r="4445" b="0"/>
            <wp:docPr id="794165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b="11801"/>
                    <a:stretch/>
                  </pic:blipFill>
                  <pic:spPr bwMode="auto">
                    <a:xfrm>
                      <a:off x="0" y="0"/>
                      <a:ext cx="5327702" cy="1894745"/>
                    </a:xfrm>
                    <a:prstGeom prst="rect">
                      <a:avLst/>
                    </a:prstGeom>
                    <a:noFill/>
                    <a:ln>
                      <a:noFill/>
                    </a:ln>
                    <a:extLst>
                      <a:ext uri="{53640926-AAD7-44D8-BBD7-CCE9431645EC}">
                        <a14:shadowObscured xmlns:a14="http://schemas.microsoft.com/office/drawing/2010/main"/>
                      </a:ext>
                    </a:extLst>
                  </pic:spPr>
                </pic:pic>
              </a:graphicData>
            </a:graphic>
          </wp:inline>
        </w:drawing>
      </w:r>
    </w:p>
    <w:p w14:paraId="659809FB" w14:textId="732AA767" w:rsidR="005E25AD" w:rsidRPr="004B4620" w:rsidRDefault="005E25AD" w:rsidP="00410D00">
      <w:pPr>
        <w:jc w:val="center"/>
        <w:rPr>
          <w:rFonts w:ascii="Arial" w:eastAsia="Times New Roman" w:hAnsi="Arial" w:cs="Arial"/>
          <w:b/>
          <w:bCs/>
          <w:lang w:eastAsia="en-IN"/>
        </w:rPr>
      </w:pPr>
      <w:r w:rsidRPr="004B4620">
        <w:rPr>
          <w:rFonts w:ascii="Arial" w:eastAsia="Times New Roman" w:hAnsi="Arial" w:cs="Arial"/>
          <w:b/>
          <w:bCs/>
          <w:sz w:val="20"/>
          <w:szCs w:val="20"/>
          <w:lang w:eastAsia="en-IN"/>
        </w:rPr>
        <w:t>Fi</w:t>
      </w:r>
      <w:r w:rsidR="00EB0651" w:rsidRPr="004B4620">
        <w:rPr>
          <w:rFonts w:ascii="Arial" w:eastAsia="Times New Roman" w:hAnsi="Arial" w:cs="Arial"/>
          <w:b/>
          <w:bCs/>
          <w:sz w:val="20"/>
          <w:szCs w:val="20"/>
          <w:lang w:eastAsia="en-IN"/>
        </w:rPr>
        <w:t>g</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2</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Graph showing </w:t>
      </w:r>
      <w:r w:rsidR="003F51E7" w:rsidRPr="004B4620">
        <w:rPr>
          <w:rFonts w:ascii="Arial" w:eastAsia="Times New Roman" w:hAnsi="Arial" w:cs="Arial"/>
          <w:b/>
          <w:bCs/>
          <w:sz w:val="20"/>
          <w:szCs w:val="20"/>
          <w:lang w:eastAsia="en-IN"/>
        </w:rPr>
        <w:t xml:space="preserve">the </w:t>
      </w:r>
      <w:r w:rsidRPr="004B4620">
        <w:rPr>
          <w:rFonts w:ascii="Arial" w:eastAsia="Times New Roman" w:hAnsi="Arial" w:cs="Arial"/>
          <w:b/>
          <w:bCs/>
          <w:sz w:val="20"/>
          <w:szCs w:val="20"/>
          <w:lang w:eastAsia="en-IN"/>
        </w:rPr>
        <w:t>educational qualification of the participants</w:t>
      </w:r>
    </w:p>
    <w:p w14:paraId="1B1EF404" w14:textId="77777777" w:rsidR="00EB0651" w:rsidRPr="004C1ED9" w:rsidRDefault="00EB0651" w:rsidP="0025519D">
      <w:pPr>
        <w:rPr>
          <w:rFonts w:ascii="Arial" w:eastAsia="Times New Roman" w:hAnsi="Arial" w:cs="Arial"/>
          <w:color w:val="000000"/>
          <w:sz w:val="20"/>
          <w:szCs w:val="20"/>
          <w:lang w:eastAsia="en-IN"/>
        </w:rPr>
      </w:pPr>
    </w:p>
    <w:p w14:paraId="30EB7651" w14:textId="5480C349" w:rsidR="004B1AC7" w:rsidRPr="00903FC8" w:rsidRDefault="00823F1F" w:rsidP="00410D00">
      <w:pPr>
        <w:jc w:val="both"/>
        <w:rPr>
          <w:rFonts w:ascii="Arial" w:eastAsia="Times New Roman" w:hAnsi="Arial" w:cs="Arial"/>
          <w:sz w:val="20"/>
          <w:szCs w:val="20"/>
          <w:lang w:eastAsia="en-IN"/>
        </w:rPr>
      </w:pPr>
      <w:r w:rsidRPr="00903FC8">
        <w:rPr>
          <w:rFonts w:ascii="Arial" w:eastAsia="Times New Roman" w:hAnsi="Arial" w:cs="Arial"/>
          <w:color w:val="000000"/>
          <w:sz w:val="20"/>
          <w:szCs w:val="20"/>
          <w:lang w:eastAsia="en-IN"/>
        </w:rPr>
        <w:t>Figure 2 shows p</w:t>
      </w:r>
      <w:r w:rsidR="004B1AC7" w:rsidRPr="00903FC8">
        <w:rPr>
          <w:rFonts w:ascii="Arial" w:eastAsia="Times New Roman" w:hAnsi="Arial" w:cs="Arial"/>
          <w:color w:val="000000"/>
          <w:sz w:val="20"/>
          <w:szCs w:val="20"/>
          <w:lang w:eastAsia="en-IN"/>
        </w:rPr>
        <w:t>articipants exhibited diverse educational backgrounds, with the majority being non-science graduates (22%), followed by 10th graders (19.2%), science graduates (18.4%), 12th grade science students (15.9%), 12th grade non-science students (7.8%), individuals below the 10th grade (7.8%), non-science postgraduates (6.5%), and science postgraduates (2.4%).</w:t>
      </w:r>
    </w:p>
    <w:p w14:paraId="5426C6A9" w14:textId="77777777" w:rsidR="004B1AC7" w:rsidRPr="004C1ED9" w:rsidRDefault="004B1AC7" w:rsidP="0025519D">
      <w:pPr>
        <w:rPr>
          <w:rFonts w:ascii="Arial" w:eastAsia="Times New Roman" w:hAnsi="Arial" w:cs="Arial"/>
          <w:sz w:val="20"/>
          <w:szCs w:val="20"/>
          <w:lang w:eastAsia="en-IN"/>
        </w:rPr>
      </w:pPr>
    </w:p>
    <w:p w14:paraId="6EA014F0" w14:textId="62D90D53" w:rsidR="004B1AC7" w:rsidRPr="00903FC8" w:rsidRDefault="004B1AC7" w:rsidP="0025519D">
      <w:pPr>
        <w:rPr>
          <w:rFonts w:ascii="Arial" w:eastAsia="Times New Roman" w:hAnsi="Arial" w:cs="Arial"/>
          <w:b/>
          <w:color w:val="000000"/>
          <w:sz w:val="20"/>
          <w:szCs w:val="20"/>
          <w:u w:val="single"/>
          <w:lang w:eastAsia="en-IN"/>
        </w:rPr>
      </w:pPr>
      <w:r w:rsidRPr="00903FC8">
        <w:rPr>
          <w:rFonts w:ascii="Arial" w:eastAsia="Times New Roman" w:hAnsi="Arial" w:cs="Arial"/>
          <w:b/>
          <w:color w:val="000000"/>
          <w:sz w:val="20"/>
          <w:szCs w:val="20"/>
          <w:u w:val="single"/>
          <w:lang w:eastAsia="en-IN"/>
        </w:rPr>
        <w:t>3.1.</w:t>
      </w:r>
      <w:r w:rsidR="00EB0651" w:rsidRPr="00903FC8">
        <w:rPr>
          <w:rFonts w:ascii="Arial" w:eastAsia="Times New Roman" w:hAnsi="Arial" w:cs="Arial"/>
          <w:b/>
          <w:color w:val="000000"/>
          <w:sz w:val="20"/>
          <w:szCs w:val="20"/>
          <w:u w:val="single"/>
          <w:lang w:eastAsia="en-IN"/>
        </w:rPr>
        <w:t>3</w:t>
      </w:r>
      <w:r w:rsidRPr="00903FC8">
        <w:rPr>
          <w:rFonts w:ascii="Arial" w:eastAsia="Times New Roman" w:hAnsi="Arial" w:cs="Arial"/>
          <w:b/>
          <w:color w:val="000000"/>
          <w:sz w:val="20"/>
          <w:szCs w:val="20"/>
          <w:u w:val="single"/>
          <w:lang w:eastAsia="en-IN"/>
        </w:rPr>
        <w:t xml:space="preserve"> Profession of Participants</w:t>
      </w:r>
    </w:p>
    <w:p w14:paraId="78D7A48A" w14:textId="27C4E2BD" w:rsidR="004B1AC7" w:rsidRPr="006041AB" w:rsidRDefault="00EB0651" w:rsidP="00410D00">
      <w:pPr>
        <w:jc w:val="center"/>
        <w:rPr>
          <w:rFonts w:ascii="Arial" w:eastAsia="Times New Roman" w:hAnsi="Arial" w:cs="Arial"/>
          <w:b/>
          <w:color w:val="000000"/>
          <w:lang w:eastAsia="en-IN"/>
        </w:rPr>
      </w:pPr>
      <w:r w:rsidRPr="006041AB">
        <w:rPr>
          <w:rFonts w:ascii="Arial" w:eastAsia="Times New Roman" w:hAnsi="Arial" w:cs="Arial"/>
          <w:b/>
          <w:noProof/>
          <w:color w:val="000000"/>
          <w:lang w:eastAsia="en-IN"/>
        </w:rPr>
        <w:drawing>
          <wp:inline distT="0" distB="0" distL="0" distR="0" wp14:anchorId="4F29B4D3" wp14:editId="2CD92EB0">
            <wp:extent cx="4167554" cy="3194292"/>
            <wp:effectExtent l="0" t="0" r="4445" b="6350"/>
            <wp:docPr id="16405575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2106" r="582" b="8050"/>
                    <a:stretch/>
                  </pic:blipFill>
                  <pic:spPr bwMode="auto">
                    <a:xfrm>
                      <a:off x="0" y="0"/>
                      <a:ext cx="4195158" cy="3215450"/>
                    </a:xfrm>
                    <a:prstGeom prst="rect">
                      <a:avLst/>
                    </a:prstGeom>
                    <a:noFill/>
                    <a:ln>
                      <a:noFill/>
                    </a:ln>
                    <a:extLst>
                      <a:ext uri="{53640926-AAD7-44D8-BBD7-CCE9431645EC}">
                        <a14:shadowObscured xmlns:a14="http://schemas.microsoft.com/office/drawing/2010/main"/>
                      </a:ext>
                    </a:extLst>
                  </pic:spPr>
                </pic:pic>
              </a:graphicData>
            </a:graphic>
          </wp:inline>
        </w:drawing>
      </w:r>
    </w:p>
    <w:p w14:paraId="03D04C28" w14:textId="3398A35B" w:rsidR="004B1AC7" w:rsidRPr="00903FC8" w:rsidRDefault="00257009" w:rsidP="00410D00">
      <w:pPr>
        <w:jc w:val="center"/>
        <w:rPr>
          <w:rFonts w:ascii="Arial" w:eastAsia="Times New Roman" w:hAnsi="Arial" w:cs="Arial"/>
          <w:b/>
          <w:bCs/>
          <w:sz w:val="20"/>
          <w:szCs w:val="20"/>
          <w:lang w:eastAsia="en-IN"/>
        </w:rPr>
      </w:pPr>
      <w:r w:rsidRPr="00903FC8">
        <w:rPr>
          <w:rFonts w:ascii="Arial" w:eastAsia="Times New Roman" w:hAnsi="Arial" w:cs="Arial"/>
          <w:b/>
          <w:bCs/>
          <w:sz w:val="20"/>
          <w:szCs w:val="20"/>
          <w:lang w:eastAsia="en-IN"/>
        </w:rPr>
        <w:t>Fi</w:t>
      </w:r>
      <w:r w:rsidR="00903FC8">
        <w:rPr>
          <w:rFonts w:ascii="Arial" w:eastAsia="Times New Roman" w:hAnsi="Arial" w:cs="Arial"/>
          <w:b/>
          <w:bCs/>
          <w:sz w:val="20"/>
          <w:szCs w:val="20"/>
          <w:lang w:eastAsia="en-IN"/>
        </w:rPr>
        <w:t>g.</w:t>
      </w:r>
      <w:r w:rsidRPr="00903FC8">
        <w:rPr>
          <w:rFonts w:ascii="Arial" w:eastAsia="Times New Roman" w:hAnsi="Arial" w:cs="Arial"/>
          <w:b/>
          <w:bCs/>
          <w:sz w:val="20"/>
          <w:szCs w:val="20"/>
          <w:lang w:eastAsia="en-IN"/>
        </w:rPr>
        <w:t xml:space="preserve"> 3</w:t>
      </w:r>
      <w:r w:rsidR="00903FC8">
        <w:rPr>
          <w:rFonts w:ascii="Arial" w:eastAsia="Times New Roman" w:hAnsi="Arial" w:cs="Arial"/>
          <w:b/>
          <w:bCs/>
          <w:sz w:val="20"/>
          <w:szCs w:val="20"/>
          <w:lang w:eastAsia="en-IN"/>
        </w:rPr>
        <w:t>.</w:t>
      </w:r>
      <w:r w:rsidRPr="00903FC8">
        <w:rPr>
          <w:rFonts w:ascii="Arial" w:eastAsia="Times New Roman" w:hAnsi="Arial" w:cs="Arial"/>
          <w:b/>
          <w:bCs/>
          <w:sz w:val="20"/>
          <w:szCs w:val="20"/>
          <w:lang w:eastAsia="en-IN"/>
        </w:rPr>
        <w:t xml:space="preserve"> Graph showing </w:t>
      </w:r>
      <w:r w:rsidR="009E4FC7" w:rsidRPr="00903FC8">
        <w:rPr>
          <w:rFonts w:ascii="Arial" w:eastAsia="Times New Roman" w:hAnsi="Arial" w:cs="Arial"/>
          <w:b/>
          <w:bCs/>
          <w:sz w:val="20"/>
          <w:szCs w:val="20"/>
          <w:lang w:eastAsia="en-IN"/>
        </w:rPr>
        <w:t xml:space="preserve">the </w:t>
      </w:r>
      <w:r w:rsidRPr="00903FC8">
        <w:rPr>
          <w:rFonts w:ascii="Arial" w:eastAsia="Times New Roman" w:hAnsi="Arial" w:cs="Arial"/>
          <w:b/>
          <w:bCs/>
          <w:sz w:val="20"/>
          <w:szCs w:val="20"/>
          <w:lang w:eastAsia="en-IN"/>
        </w:rPr>
        <w:t>occupation of the participants</w:t>
      </w:r>
    </w:p>
    <w:p w14:paraId="3883B818" w14:textId="77777777" w:rsidR="00257009" w:rsidRPr="004C1ED9" w:rsidRDefault="00257009" w:rsidP="0025519D">
      <w:pPr>
        <w:rPr>
          <w:rFonts w:ascii="Arial" w:eastAsia="Times New Roman" w:hAnsi="Arial" w:cs="Arial"/>
          <w:color w:val="000000"/>
          <w:sz w:val="20"/>
          <w:szCs w:val="20"/>
          <w:lang w:eastAsia="en-IN"/>
        </w:rPr>
      </w:pPr>
    </w:p>
    <w:p w14:paraId="0E6EF867" w14:textId="64F24C57" w:rsidR="004A1DBC" w:rsidRPr="00903FC8" w:rsidRDefault="00823F1F" w:rsidP="00410D00">
      <w:pPr>
        <w:jc w:val="both"/>
        <w:rPr>
          <w:rFonts w:ascii="Arial" w:eastAsia="Times New Roman" w:hAnsi="Arial" w:cs="Arial"/>
          <w:color w:val="000000"/>
          <w:sz w:val="20"/>
          <w:szCs w:val="20"/>
          <w:lang w:eastAsia="en-IN"/>
        </w:rPr>
      </w:pPr>
      <w:r w:rsidRPr="00903FC8">
        <w:rPr>
          <w:rFonts w:ascii="Arial" w:eastAsia="Times New Roman" w:hAnsi="Arial" w:cs="Arial"/>
          <w:color w:val="000000"/>
          <w:sz w:val="20"/>
          <w:szCs w:val="20"/>
          <w:lang w:eastAsia="en-IN"/>
        </w:rPr>
        <w:t>Figure 3 shows the</w:t>
      </w:r>
      <w:r w:rsidR="004B1AC7" w:rsidRPr="00903FC8">
        <w:rPr>
          <w:rFonts w:ascii="Arial" w:eastAsia="Times New Roman" w:hAnsi="Arial" w:cs="Arial"/>
          <w:color w:val="000000"/>
          <w:sz w:val="20"/>
          <w:szCs w:val="20"/>
          <w:lang w:eastAsia="en-IN"/>
        </w:rPr>
        <w:t xml:space="preserve"> participant pool comprised primarily </w:t>
      </w:r>
      <w:r w:rsidR="00D32789" w:rsidRPr="00903FC8">
        <w:rPr>
          <w:rFonts w:ascii="Arial" w:eastAsia="Times New Roman" w:hAnsi="Arial" w:cs="Arial"/>
          <w:color w:val="000000"/>
          <w:sz w:val="20"/>
          <w:szCs w:val="20"/>
          <w:lang w:eastAsia="en-IN"/>
        </w:rPr>
        <w:t xml:space="preserve">of </w:t>
      </w:r>
      <w:r w:rsidR="004B1AC7" w:rsidRPr="00903FC8">
        <w:rPr>
          <w:rFonts w:ascii="Arial" w:eastAsia="Times New Roman" w:hAnsi="Arial" w:cs="Arial"/>
          <w:color w:val="000000"/>
          <w:sz w:val="20"/>
          <w:szCs w:val="20"/>
          <w:lang w:eastAsia="en-IN"/>
        </w:rPr>
        <w:t>students (51.4%) and professionals, including doctors, engineers, and industry professionals (7.3%). Unemployed individuals constituted 19.6%, followed by clerical/shop owners/farmers (13.9%).</w:t>
      </w:r>
      <w:r w:rsidR="00D32789" w:rsidRPr="00903FC8">
        <w:rPr>
          <w:rFonts w:ascii="Arial" w:eastAsia="Times New Roman" w:hAnsi="Arial" w:cs="Arial"/>
          <w:color w:val="000000"/>
          <w:sz w:val="20"/>
          <w:szCs w:val="20"/>
          <w:lang w:eastAsia="en-IN"/>
        </w:rPr>
        <w:t xml:space="preserve"> The rest of the group included different types of workers. About 4.9% were skilled workers, 1.2% were semi-skilled, and 1.2% were unskilled workers. This mix gives a </w:t>
      </w:r>
      <w:r w:rsidR="00D32789" w:rsidRPr="00903FC8">
        <w:rPr>
          <w:rFonts w:ascii="Arial" w:eastAsia="Times New Roman" w:hAnsi="Arial" w:cs="Arial"/>
          <w:color w:val="000000"/>
          <w:sz w:val="20"/>
          <w:szCs w:val="20"/>
          <w:lang w:eastAsia="en-IN"/>
        </w:rPr>
        <w:lastRenderedPageBreak/>
        <w:t xml:space="preserve">good look at a </w:t>
      </w:r>
      <w:r w:rsidR="004B1AC7" w:rsidRPr="00903FC8">
        <w:rPr>
          <w:rFonts w:ascii="Arial" w:eastAsia="Times New Roman" w:hAnsi="Arial" w:cs="Arial"/>
          <w:color w:val="000000"/>
          <w:sz w:val="20"/>
          <w:szCs w:val="20"/>
          <w:lang w:eastAsia="en-IN"/>
        </w:rPr>
        <w:t xml:space="preserve">comprehensive demographic overview, enriching </w:t>
      </w:r>
      <w:r w:rsidR="00D32789" w:rsidRPr="00903FC8">
        <w:rPr>
          <w:rFonts w:ascii="Arial" w:eastAsia="Times New Roman" w:hAnsi="Arial" w:cs="Arial"/>
          <w:color w:val="000000"/>
          <w:sz w:val="20"/>
          <w:szCs w:val="20"/>
          <w:lang w:eastAsia="en-IN"/>
        </w:rPr>
        <w:t>a clearer view of their thoughts on science and technology.</w:t>
      </w:r>
    </w:p>
    <w:p w14:paraId="4475C257" w14:textId="77777777" w:rsidR="00EB0651" w:rsidRPr="004C1ED9" w:rsidRDefault="00EB0651" w:rsidP="0025519D">
      <w:pPr>
        <w:rPr>
          <w:rFonts w:ascii="Arial" w:eastAsia="Times New Roman" w:hAnsi="Arial" w:cs="Arial"/>
          <w:b/>
          <w:bCs/>
          <w:color w:val="000000" w:themeColor="text1"/>
          <w:sz w:val="20"/>
          <w:szCs w:val="20"/>
          <w:shd w:val="clear" w:color="auto" w:fill="FFFFFF"/>
          <w:lang w:eastAsia="en-IN"/>
        </w:rPr>
      </w:pPr>
    </w:p>
    <w:p w14:paraId="4E2DC000" w14:textId="3BE111D4" w:rsidR="00FC71B0" w:rsidRPr="00A16F89" w:rsidRDefault="00FC71B0" w:rsidP="0025519D">
      <w:pPr>
        <w:rPr>
          <w:rFonts w:ascii="Arial" w:eastAsia="Times New Roman" w:hAnsi="Arial" w:cs="Arial"/>
          <w:sz w:val="22"/>
          <w:szCs w:val="22"/>
          <w:lang w:eastAsia="en-IN"/>
        </w:rPr>
      </w:pPr>
      <w:r w:rsidRPr="00A16F89">
        <w:rPr>
          <w:rFonts w:ascii="Arial" w:eastAsia="Times New Roman" w:hAnsi="Arial" w:cs="Arial"/>
          <w:b/>
          <w:bCs/>
          <w:color w:val="000000" w:themeColor="text1"/>
          <w:sz w:val="22"/>
          <w:szCs w:val="22"/>
          <w:shd w:val="clear" w:color="auto" w:fill="FFFFFF"/>
          <w:lang w:eastAsia="en-IN"/>
        </w:rPr>
        <w:t xml:space="preserve">3.2 </w:t>
      </w:r>
      <w:r w:rsidR="009E4FC7" w:rsidRPr="00A16F89">
        <w:rPr>
          <w:rFonts w:ascii="Arial" w:eastAsia="Times New Roman" w:hAnsi="Arial" w:cs="Arial"/>
          <w:b/>
          <w:bCs/>
          <w:color w:val="000000" w:themeColor="text1"/>
          <w:sz w:val="22"/>
          <w:szCs w:val="22"/>
          <w:shd w:val="clear" w:color="auto" w:fill="FFFFFF"/>
          <w:lang w:eastAsia="en-IN"/>
        </w:rPr>
        <w:t>Public Perceptions of Science and Technology: Importance, Trust, and Societal Impact</w:t>
      </w:r>
    </w:p>
    <w:p w14:paraId="571B13DD" w14:textId="1F6E4592" w:rsidR="00AD1E53" w:rsidRPr="00A16F89" w:rsidRDefault="00AD1E53" w:rsidP="00AD1E53">
      <w:pPr>
        <w:rPr>
          <w:rFonts w:ascii="Arial" w:eastAsia="Times New Roman" w:hAnsi="Arial" w:cs="Arial"/>
          <w:b/>
          <w:bCs/>
          <w:color w:val="000000" w:themeColor="text1"/>
          <w:u w:val="single"/>
          <w:lang w:eastAsia="en-IN"/>
        </w:rPr>
      </w:pPr>
      <w:r w:rsidRPr="00A16F89">
        <w:rPr>
          <w:rFonts w:ascii="Arial" w:eastAsia="Times New Roman" w:hAnsi="Arial" w:cs="Arial"/>
          <w:b/>
          <w:bCs/>
          <w:color w:val="000000" w:themeColor="text1"/>
          <w:sz w:val="20"/>
          <w:szCs w:val="20"/>
          <w:u w:val="single"/>
          <w:lang w:eastAsia="en-IN"/>
        </w:rPr>
        <w:t>3.2.1 Public Perception of the Importance of Science and Technology</w:t>
      </w:r>
    </w:p>
    <w:p w14:paraId="32E7A63E" w14:textId="77777777" w:rsidR="00B6638C" w:rsidRPr="006041AB" w:rsidRDefault="00B6638C" w:rsidP="00AD1E53">
      <w:pPr>
        <w:rPr>
          <w:rFonts w:ascii="Arial" w:eastAsia="Times New Roman" w:hAnsi="Arial" w:cs="Arial"/>
          <w:i/>
          <w:iCs/>
          <w:color w:val="000000" w:themeColor="text1"/>
          <w:lang w:eastAsia="en-IN"/>
        </w:rPr>
      </w:pPr>
    </w:p>
    <w:p w14:paraId="20125697" w14:textId="50729716" w:rsidR="00AD1E53" w:rsidRPr="006041AB" w:rsidRDefault="00AD1E53" w:rsidP="00410D00">
      <w:pPr>
        <w:jc w:val="center"/>
        <w:rPr>
          <w:rFonts w:ascii="Arial" w:eastAsia="Times New Roman" w:hAnsi="Arial" w:cs="Arial"/>
          <w:color w:val="000000" w:themeColor="text1"/>
          <w:lang w:eastAsia="en-IN"/>
        </w:rPr>
      </w:pPr>
      <w:r w:rsidRPr="006041AB">
        <w:rPr>
          <w:rFonts w:ascii="Arial" w:eastAsia="Times New Roman" w:hAnsi="Arial" w:cs="Arial"/>
          <w:noProof/>
          <w:color w:val="000000" w:themeColor="text1"/>
          <w:lang w:eastAsia="en-IN"/>
        </w:rPr>
        <w:drawing>
          <wp:inline distT="0" distB="0" distL="0" distR="0" wp14:anchorId="3F72AA74" wp14:editId="5353A650">
            <wp:extent cx="5600700" cy="4933950"/>
            <wp:effectExtent l="0" t="0" r="0" b="0"/>
            <wp:docPr id="129621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71" t="4334" r="2246" b="12520"/>
                    <a:stretch/>
                  </pic:blipFill>
                  <pic:spPr bwMode="auto">
                    <a:xfrm>
                      <a:off x="0" y="0"/>
                      <a:ext cx="5600700" cy="4933950"/>
                    </a:xfrm>
                    <a:prstGeom prst="rect">
                      <a:avLst/>
                    </a:prstGeom>
                    <a:noFill/>
                    <a:ln>
                      <a:noFill/>
                    </a:ln>
                    <a:extLst>
                      <a:ext uri="{53640926-AAD7-44D8-BBD7-CCE9431645EC}">
                        <a14:shadowObscured xmlns:a14="http://schemas.microsoft.com/office/drawing/2010/main"/>
                      </a:ext>
                    </a:extLst>
                  </pic:spPr>
                </pic:pic>
              </a:graphicData>
            </a:graphic>
          </wp:inline>
        </w:drawing>
      </w:r>
    </w:p>
    <w:p w14:paraId="0877B904" w14:textId="1B89BE98" w:rsidR="00AD1E53" w:rsidRPr="00C02FE9" w:rsidRDefault="00EB0651" w:rsidP="00410D00">
      <w:pPr>
        <w:jc w:val="center"/>
        <w:rPr>
          <w:rFonts w:ascii="Arial" w:eastAsia="Times New Roman" w:hAnsi="Arial" w:cs="Arial"/>
          <w:b/>
          <w:bCs/>
          <w:color w:val="000000" w:themeColor="text1"/>
          <w:lang w:eastAsia="en-IN"/>
        </w:rPr>
      </w:pPr>
      <w:r w:rsidRPr="00C02FE9">
        <w:rPr>
          <w:rFonts w:ascii="Arial" w:eastAsia="Times New Roman" w:hAnsi="Arial" w:cs="Arial"/>
          <w:b/>
          <w:bCs/>
          <w:color w:val="000000" w:themeColor="text1"/>
          <w:sz w:val="20"/>
          <w:szCs w:val="20"/>
          <w:lang w:eastAsia="en-IN"/>
        </w:rPr>
        <w:t>Fig</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4</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w:t>
      </w:r>
      <w:r w:rsidR="00823F1F" w:rsidRPr="00C02FE9">
        <w:rPr>
          <w:rFonts w:ascii="Arial" w:eastAsia="Times New Roman" w:hAnsi="Arial" w:cs="Arial"/>
          <w:b/>
          <w:bCs/>
          <w:color w:val="000000" w:themeColor="text1"/>
          <w:sz w:val="20"/>
          <w:szCs w:val="20"/>
          <w:lang w:eastAsia="en-IN"/>
        </w:rPr>
        <w:t>Public perception of the importance of science and technology</w:t>
      </w:r>
    </w:p>
    <w:p w14:paraId="75DDB962" w14:textId="77777777" w:rsidR="00EB0651" w:rsidRPr="006041AB" w:rsidRDefault="00EB0651" w:rsidP="00AD1E53">
      <w:pPr>
        <w:rPr>
          <w:rFonts w:ascii="Arial" w:eastAsia="Times New Roman" w:hAnsi="Arial" w:cs="Arial"/>
          <w:color w:val="000000" w:themeColor="text1"/>
          <w:lang w:eastAsia="en-IN"/>
        </w:rPr>
      </w:pPr>
    </w:p>
    <w:p w14:paraId="4E7CC76A" w14:textId="007887FA" w:rsidR="00AD1E53" w:rsidRPr="00C02FE9" w:rsidRDefault="00AD1E53" w:rsidP="00410D00">
      <w:pPr>
        <w:jc w:val="both"/>
        <w:rPr>
          <w:rFonts w:ascii="Arial" w:eastAsia="Times New Roman" w:hAnsi="Arial" w:cs="Arial"/>
          <w:color w:val="000000" w:themeColor="text1"/>
          <w:sz w:val="20"/>
          <w:szCs w:val="20"/>
          <w:lang w:eastAsia="en-IN"/>
        </w:rPr>
      </w:pPr>
      <w:r w:rsidRPr="00C02FE9">
        <w:rPr>
          <w:rFonts w:ascii="Arial" w:eastAsia="Times New Roman" w:hAnsi="Arial" w:cs="Arial"/>
          <w:color w:val="000000" w:themeColor="text1"/>
          <w:sz w:val="20"/>
          <w:szCs w:val="20"/>
          <w:lang w:eastAsia="en-IN"/>
        </w:rPr>
        <w:t>The findings of the survey</w:t>
      </w:r>
      <w:r w:rsidR="00823F1F" w:rsidRPr="00C02FE9">
        <w:rPr>
          <w:rFonts w:ascii="Arial" w:eastAsia="Times New Roman" w:hAnsi="Arial" w:cs="Arial"/>
          <w:color w:val="000000" w:themeColor="text1"/>
          <w:sz w:val="20"/>
          <w:szCs w:val="20"/>
          <w:lang w:eastAsia="en-IN"/>
        </w:rPr>
        <w:t xml:space="preserve">, as shown in Figure 4, </w:t>
      </w:r>
      <w:r w:rsidRPr="00C02FE9">
        <w:rPr>
          <w:rFonts w:ascii="Arial" w:eastAsia="Times New Roman" w:hAnsi="Arial" w:cs="Arial"/>
          <w:color w:val="000000" w:themeColor="text1"/>
          <w:sz w:val="20"/>
          <w:szCs w:val="20"/>
          <w:lang w:eastAsia="en-IN"/>
        </w:rPr>
        <w:t>reinforce a positive attitude towards science and technology's contribution to society. A staggering 94.3% of the respondents are aware of the significance of science and technology, with a tiny percentage disagreeing. Likewise, 79.7% consider scientific progress as having immense scope for future generations, while 88.9% feel that science and technology simplify life. Also, 85.2% validate that a nation needs science and technology for development, supporting that scientific development forms an integral component of national growth.</w:t>
      </w:r>
      <w:r w:rsidR="00307859">
        <w:rPr>
          <w:rFonts w:ascii="Arial" w:eastAsia="Times New Roman" w:hAnsi="Arial" w:cs="Arial"/>
          <w:color w:val="000000" w:themeColor="text1"/>
          <w:sz w:val="20"/>
          <w:szCs w:val="20"/>
          <w:lang w:eastAsia="en-IN"/>
        </w:rPr>
        <w:t xml:space="preserve"> Overall, the trend suggests the public perception of science and technology is positively looked at not just in perception but in development as well as the potential it holds for future generations.</w:t>
      </w:r>
    </w:p>
    <w:p w14:paraId="721E0F1D" w14:textId="77777777" w:rsidR="00A16307" w:rsidRPr="004C1ED9" w:rsidRDefault="00A16307" w:rsidP="00AD1E53">
      <w:pPr>
        <w:rPr>
          <w:rFonts w:ascii="Arial" w:eastAsia="Times New Roman" w:hAnsi="Arial" w:cs="Arial"/>
          <w:color w:val="000000" w:themeColor="text1"/>
          <w:sz w:val="20"/>
          <w:szCs w:val="20"/>
          <w:lang w:eastAsia="en-IN"/>
        </w:rPr>
      </w:pPr>
    </w:p>
    <w:p w14:paraId="392F1712" w14:textId="1CCF63AC" w:rsidR="00A16307" w:rsidRPr="00C02FE9" w:rsidRDefault="00A16307" w:rsidP="00A16307">
      <w:pPr>
        <w:rPr>
          <w:rFonts w:ascii="Arial" w:eastAsia="Times New Roman" w:hAnsi="Arial" w:cs="Arial"/>
          <w:b/>
          <w:bCs/>
          <w:color w:val="000000" w:themeColor="text1"/>
          <w:sz w:val="20"/>
          <w:szCs w:val="20"/>
          <w:u w:val="single"/>
          <w:lang w:val="en-US" w:eastAsia="en-IN"/>
        </w:rPr>
      </w:pPr>
      <w:r w:rsidRPr="00C02FE9">
        <w:rPr>
          <w:rFonts w:ascii="Arial" w:eastAsia="Times New Roman" w:hAnsi="Arial" w:cs="Arial"/>
          <w:b/>
          <w:bCs/>
          <w:color w:val="000000" w:themeColor="text1"/>
          <w:sz w:val="20"/>
          <w:szCs w:val="20"/>
          <w:u w:val="single"/>
          <w:lang w:val="en-US" w:eastAsia="en-IN"/>
        </w:rPr>
        <w:t>3.2.2 Science and Technology as a Solution to Global Challenges</w:t>
      </w:r>
    </w:p>
    <w:p w14:paraId="7D5B789D" w14:textId="77777777" w:rsidR="00A16307" w:rsidRPr="006041AB" w:rsidRDefault="00A16307" w:rsidP="00AD1E53">
      <w:pPr>
        <w:rPr>
          <w:rFonts w:ascii="Arial" w:eastAsia="Times New Roman" w:hAnsi="Arial" w:cs="Arial"/>
          <w:color w:val="000000" w:themeColor="text1"/>
          <w:lang w:eastAsia="en-IN"/>
        </w:rPr>
      </w:pPr>
    </w:p>
    <w:p w14:paraId="4DA84651" w14:textId="66751402" w:rsidR="00AD1E53" w:rsidRPr="006041AB" w:rsidRDefault="00AD1E53" w:rsidP="00410D00">
      <w:pPr>
        <w:jc w:val="center"/>
        <w:rPr>
          <w:rFonts w:ascii="Arial" w:eastAsia="Times New Roman" w:hAnsi="Arial" w:cs="Arial"/>
          <w:color w:val="000000" w:themeColor="text1"/>
          <w:lang w:eastAsia="en-IN"/>
        </w:rPr>
      </w:pPr>
      <w:r w:rsidRPr="006041AB">
        <w:rPr>
          <w:rFonts w:ascii="Arial" w:eastAsia="Times New Roman" w:hAnsi="Arial" w:cs="Arial"/>
          <w:noProof/>
          <w:color w:val="000000" w:themeColor="text1"/>
          <w:lang w:eastAsia="en-IN"/>
        </w:rPr>
        <w:lastRenderedPageBreak/>
        <w:drawing>
          <wp:inline distT="0" distB="0" distL="0" distR="0" wp14:anchorId="64F683BF" wp14:editId="423C5DD8">
            <wp:extent cx="5962650" cy="3838575"/>
            <wp:effectExtent l="0" t="0" r="0" b="9525"/>
            <wp:docPr id="233685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t="6259" r="-483" b="29054"/>
                    <a:stretch/>
                  </pic:blipFill>
                  <pic:spPr bwMode="auto">
                    <a:xfrm>
                      <a:off x="0" y="0"/>
                      <a:ext cx="5962650" cy="3838575"/>
                    </a:xfrm>
                    <a:prstGeom prst="rect">
                      <a:avLst/>
                    </a:prstGeom>
                    <a:noFill/>
                    <a:ln>
                      <a:noFill/>
                    </a:ln>
                    <a:extLst>
                      <a:ext uri="{53640926-AAD7-44D8-BBD7-CCE9431645EC}">
                        <a14:shadowObscured xmlns:a14="http://schemas.microsoft.com/office/drawing/2010/main"/>
                      </a:ext>
                    </a:extLst>
                  </pic:spPr>
                </pic:pic>
              </a:graphicData>
            </a:graphic>
          </wp:inline>
        </w:drawing>
      </w:r>
    </w:p>
    <w:p w14:paraId="34D5B974" w14:textId="29785885" w:rsidR="00AD1E53" w:rsidRPr="00C02FE9" w:rsidRDefault="00EB0651" w:rsidP="00410D00">
      <w:pPr>
        <w:jc w:val="center"/>
        <w:rPr>
          <w:rFonts w:ascii="Arial" w:eastAsia="Times New Roman" w:hAnsi="Arial" w:cs="Arial"/>
          <w:b/>
          <w:bCs/>
          <w:color w:val="000000" w:themeColor="text1"/>
          <w:sz w:val="20"/>
          <w:szCs w:val="20"/>
          <w:lang w:eastAsia="en-IN"/>
        </w:rPr>
      </w:pPr>
      <w:r w:rsidRPr="00C02FE9">
        <w:rPr>
          <w:rFonts w:ascii="Arial" w:eastAsia="Times New Roman" w:hAnsi="Arial" w:cs="Arial"/>
          <w:b/>
          <w:bCs/>
          <w:color w:val="000000" w:themeColor="text1"/>
          <w:sz w:val="20"/>
          <w:szCs w:val="20"/>
          <w:lang w:eastAsia="en-IN"/>
        </w:rPr>
        <w:t>Fig</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5</w:t>
      </w:r>
      <w:r w:rsidR="00C02FE9">
        <w:rPr>
          <w:rFonts w:ascii="Arial" w:eastAsia="Times New Roman" w:hAnsi="Arial" w:cs="Arial"/>
          <w:b/>
          <w:bCs/>
          <w:color w:val="000000" w:themeColor="text1"/>
          <w:sz w:val="20"/>
          <w:szCs w:val="20"/>
          <w:lang w:eastAsia="en-IN"/>
        </w:rPr>
        <w:t>.</w:t>
      </w:r>
      <w:r w:rsidR="001F2ABB" w:rsidRPr="00C02FE9">
        <w:rPr>
          <w:rFonts w:ascii="Arial" w:eastAsia="Times New Roman" w:hAnsi="Arial" w:cs="Arial"/>
          <w:b/>
          <w:bCs/>
          <w:color w:val="000000" w:themeColor="text1"/>
          <w:sz w:val="20"/>
          <w:szCs w:val="20"/>
          <w:lang w:eastAsia="en-IN"/>
        </w:rPr>
        <w:t xml:space="preserve"> Science and technology as a solution to global challenges</w:t>
      </w:r>
    </w:p>
    <w:p w14:paraId="3B1BED87" w14:textId="77777777" w:rsidR="00EB0651" w:rsidRPr="00A35F6C" w:rsidRDefault="00EB0651" w:rsidP="008C2900">
      <w:pPr>
        <w:rPr>
          <w:rFonts w:ascii="Arial" w:eastAsia="Times New Roman" w:hAnsi="Arial" w:cs="Arial"/>
          <w:color w:val="000000" w:themeColor="text1"/>
          <w:sz w:val="20"/>
          <w:szCs w:val="20"/>
          <w:lang w:eastAsia="en-IN"/>
        </w:rPr>
      </w:pPr>
    </w:p>
    <w:p w14:paraId="4D52DBB8" w14:textId="1E6B7A69" w:rsidR="00A16307" w:rsidRPr="00A35F6C" w:rsidRDefault="00A16307" w:rsidP="00410D00">
      <w:pPr>
        <w:jc w:val="both"/>
        <w:rPr>
          <w:rFonts w:ascii="Arial" w:eastAsia="Times New Roman" w:hAnsi="Arial" w:cs="Arial"/>
          <w:color w:val="000000" w:themeColor="text1"/>
          <w:sz w:val="20"/>
          <w:szCs w:val="20"/>
          <w:lang w:val="en-US" w:eastAsia="en-IN"/>
        </w:rPr>
      </w:pPr>
      <w:r w:rsidRPr="00A35F6C">
        <w:rPr>
          <w:rFonts w:ascii="Arial" w:eastAsia="Times New Roman" w:hAnsi="Arial" w:cs="Arial"/>
          <w:color w:val="000000" w:themeColor="text1"/>
          <w:sz w:val="20"/>
          <w:szCs w:val="20"/>
          <w:lang w:val="en-US" w:eastAsia="en-IN"/>
        </w:rPr>
        <w:t xml:space="preserve">There is strong faith among participants in the power of science and technology to solve problems. </w:t>
      </w:r>
      <w:r w:rsidR="004B448D" w:rsidRPr="00A35F6C">
        <w:rPr>
          <w:rFonts w:ascii="Arial" w:eastAsia="Times New Roman" w:hAnsi="Arial" w:cs="Arial"/>
          <w:color w:val="000000" w:themeColor="text1"/>
          <w:sz w:val="20"/>
          <w:szCs w:val="20"/>
          <w:lang w:val="en-US" w:eastAsia="en-IN"/>
        </w:rPr>
        <w:t>As shown in Figure 5, a</w:t>
      </w:r>
      <w:r w:rsidRPr="00A35F6C">
        <w:rPr>
          <w:rFonts w:ascii="Arial" w:eastAsia="Times New Roman" w:hAnsi="Arial" w:cs="Arial"/>
          <w:color w:val="000000" w:themeColor="text1"/>
          <w:sz w:val="20"/>
          <w:szCs w:val="20"/>
          <w:lang w:val="en-US" w:eastAsia="en-IN"/>
        </w:rPr>
        <w:t xml:space="preserve">n overwhelming 79.5% are hopeful that science and technology can find cures for diseases such as HIV/AIDS and cancer. Yet, there is a slightly declining optimism regarding comprehensive socio-economic challenges—62.3% say scientific developments would be able to eliminate poverty, while 68.3% are optimistic that science and technology can find a solution for all the major challenges humanity faces. These findings indicate that although </w:t>
      </w:r>
      <w:r w:rsidR="001A053D" w:rsidRPr="00A35F6C">
        <w:rPr>
          <w:rFonts w:ascii="Arial" w:eastAsia="Times New Roman" w:hAnsi="Arial" w:cs="Arial"/>
          <w:color w:val="000000" w:themeColor="text1"/>
          <w:sz w:val="20"/>
          <w:szCs w:val="20"/>
          <w:lang w:val="en-US" w:eastAsia="en-IN"/>
        </w:rPr>
        <w:t xml:space="preserve">there is faith in </w:t>
      </w:r>
      <w:r w:rsidRPr="00A35F6C">
        <w:rPr>
          <w:rFonts w:ascii="Arial" w:eastAsia="Times New Roman" w:hAnsi="Arial" w:cs="Arial"/>
          <w:color w:val="000000" w:themeColor="text1"/>
          <w:sz w:val="20"/>
          <w:szCs w:val="20"/>
          <w:lang w:val="en-US" w:eastAsia="en-IN"/>
        </w:rPr>
        <w:t xml:space="preserve">scientific advancement, there is still </w:t>
      </w:r>
      <w:r w:rsidR="001A053D" w:rsidRPr="00A35F6C">
        <w:rPr>
          <w:rFonts w:ascii="Arial" w:eastAsia="Times New Roman" w:hAnsi="Arial" w:cs="Arial"/>
          <w:color w:val="000000" w:themeColor="text1"/>
          <w:sz w:val="20"/>
          <w:szCs w:val="20"/>
          <w:lang w:val="en-US" w:eastAsia="en-IN"/>
        </w:rPr>
        <w:t>lingering</w:t>
      </w:r>
      <w:r w:rsidRPr="00A35F6C">
        <w:rPr>
          <w:rFonts w:ascii="Arial" w:eastAsia="Times New Roman" w:hAnsi="Arial" w:cs="Arial"/>
          <w:color w:val="000000" w:themeColor="text1"/>
          <w:sz w:val="20"/>
          <w:szCs w:val="20"/>
          <w:lang w:val="en-US" w:eastAsia="en-IN"/>
        </w:rPr>
        <w:t xml:space="preserve"> doubt regarding its capacity to solve intricate societal problems.</w:t>
      </w:r>
    </w:p>
    <w:p w14:paraId="3EA0BB5D" w14:textId="77777777" w:rsidR="00AD1E53" w:rsidRPr="00A35F6C" w:rsidRDefault="00AD1E53" w:rsidP="008C2900">
      <w:pPr>
        <w:rPr>
          <w:rFonts w:ascii="Arial" w:eastAsia="Times New Roman" w:hAnsi="Arial" w:cs="Arial"/>
          <w:color w:val="000000" w:themeColor="text1"/>
          <w:sz w:val="20"/>
          <w:szCs w:val="20"/>
          <w:lang w:eastAsia="en-IN"/>
        </w:rPr>
      </w:pPr>
    </w:p>
    <w:p w14:paraId="07308DA4" w14:textId="6E9815FA" w:rsidR="00A16307" w:rsidRPr="00A35F6C" w:rsidRDefault="00A16307" w:rsidP="00A16307">
      <w:pPr>
        <w:rPr>
          <w:rFonts w:ascii="Arial" w:eastAsia="Times New Roman" w:hAnsi="Arial" w:cs="Arial"/>
          <w:b/>
          <w:bCs/>
          <w:color w:val="000000" w:themeColor="text1"/>
          <w:sz w:val="20"/>
          <w:szCs w:val="20"/>
          <w:u w:val="single"/>
          <w:lang w:eastAsia="en-IN"/>
        </w:rPr>
      </w:pPr>
      <w:r w:rsidRPr="00A35F6C">
        <w:rPr>
          <w:rFonts w:ascii="Arial" w:eastAsia="Times New Roman" w:hAnsi="Arial" w:cs="Arial"/>
          <w:b/>
          <w:bCs/>
          <w:color w:val="000000" w:themeColor="text1"/>
          <w:sz w:val="20"/>
          <w:szCs w:val="20"/>
          <w:u w:val="single"/>
          <w:lang w:eastAsia="en-IN"/>
        </w:rPr>
        <w:t>3.2.3 Perceived Risks and Ethical Considerations of Science and Technology</w:t>
      </w:r>
    </w:p>
    <w:p w14:paraId="3AB4D860" w14:textId="2DC24EBB" w:rsidR="00594986" w:rsidRPr="00A35F6C" w:rsidRDefault="00A16307" w:rsidP="00410D00">
      <w:pPr>
        <w:jc w:val="both"/>
        <w:rPr>
          <w:rFonts w:ascii="Arial" w:eastAsia="Times New Roman" w:hAnsi="Arial" w:cs="Arial"/>
          <w:color w:val="000000" w:themeColor="text1"/>
          <w:sz w:val="20"/>
          <w:szCs w:val="20"/>
          <w:lang w:eastAsia="en-IN"/>
        </w:rPr>
      </w:pPr>
      <w:r w:rsidRPr="00A35F6C">
        <w:rPr>
          <w:rFonts w:ascii="Arial" w:eastAsia="Times New Roman" w:hAnsi="Arial" w:cs="Arial"/>
          <w:color w:val="000000" w:themeColor="text1"/>
          <w:sz w:val="20"/>
          <w:szCs w:val="20"/>
          <w:lang w:eastAsia="en-IN"/>
        </w:rPr>
        <w:t xml:space="preserve">In weighing the greater benefits of science and technology against the risks, </w:t>
      </w:r>
      <w:r w:rsidR="00DF7EC2" w:rsidRPr="00A35F6C">
        <w:rPr>
          <w:rFonts w:ascii="Arial" w:eastAsia="Times New Roman" w:hAnsi="Arial" w:cs="Arial"/>
          <w:color w:val="000000" w:themeColor="text1"/>
          <w:sz w:val="20"/>
          <w:szCs w:val="20"/>
          <w:lang w:eastAsia="en-IN"/>
        </w:rPr>
        <w:t xml:space="preserve">while </w:t>
      </w:r>
      <w:r w:rsidRPr="00A35F6C">
        <w:rPr>
          <w:rFonts w:ascii="Arial" w:eastAsia="Times New Roman" w:hAnsi="Arial" w:cs="Arial"/>
          <w:color w:val="000000" w:themeColor="text1"/>
          <w:sz w:val="20"/>
          <w:szCs w:val="20"/>
          <w:lang w:eastAsia="en-IN"/>
        </w:rPr>
        <w:t>70.6% of the participants feel that the benefits of science and technology outweigh the potential adverse effects, 18.9% are neutral</w:t>
      </w:r>
      <w:r w:rsidR="004B448D" w:rsidRPr="00A35F6C">
        <w:rPr>
          <w:rFonts w:ascii="Arial" w:eastAsia="Times New Roman" w:hAnsi="Arial" w:cs="Arial"/>
          <w:color w:val="000000" w:themeColor="text1"/>
          <w:sz w:val="20"/>
          <w:szCs w:val="20"/>
          <w:lang w:eastAsia="en-IN"/>
        </w:rPr>
        <w:t xml:space="preserve">. </w:t>
      </w:r>
      <w:r w:rsidRPr="00A35F6C">
        <w:rPr>
          <w:rFonts w:ascii="Arial" w:eastAsia="Times New Roman" w:hAnsi="Arial" w:cs="Arial"/>
          <w:color w:val="000000" w:themeColor="text1"/>
          <w:sz w:val="20"/>
          <w:szCs w:val="20"/>
          <w:lang w:eastAsia="en-IN"/>
        </w:rPr>
        <w:t>Perceptions of consequences for the environment are more polarised—50.2% hold science and technology responsible for harming the environment, while 28.3% disagree, and 21.5% are neutral</w:t>
      </w:r>
      <w:r w:rsidR="004B448D" w:rsidRPr="00A35F6C">
        <w:rPr>
          <w:rFonts w:ascii="Arial" w:eastAsia="Times New Roman" w:hAnsi="Arial" w:cs="Arial"/>
          <w:color w:val="000000" w:themeColor="text1"/>
          <w:sz w:val="20"/>
          <w:szCs w:val="20"/>
          <w:lang w:eastAsia="en-IN"/>
        </w:rPr>
        <w:t>, as shown in Figure 6.</w:t>
      </w:r>
      <w:r w:rsidRPr="00A35F6C">
        <w:rPr>
          <w:rFonts w:ascii="Arial" w:eastAsia="Times New Roman" w:hAnsi="Arial" w:cs="Arial"/>
          <w:color w:val="000000" w:themeColor="text1"/>
          <w:sz w:val="20"/>
          <w:szCs w:val="20"/>
          <w:lang w:eastAsia="en-IN"/>
        </w:rPr>
        <w:t xml:space="preserve"> These polarised stances indicate that even though scientific advances are generally positive, concerns regarding unintended consequences remain.</w:t>
      </w:r>
      <w:r w:rsidR="004B448D" w:rsidRPr="00A35F6C">
        <w:rPr>
          <w:rFonts w:ascii="Arial" w:eastAsia="Times New Roman" w:hAnsi="Arial" w:cs="Arial"/>
          <w:color w:val="000000" w:themeColor="text1"/>
          <w:sz w:val="20"/>
          <w:szCs w:val="20"/>
          <w:lang w:eastAsia="en-IN"/>
        </w:rPr>
        <w:t xml:space="preserve"> </w:t>
      </w:r>
    </w:p>
    <w:p w14:paraId="2A836366" w14:textId="77777777" w:rsidR="004B448D" w:rsidRPr="006041AB" w:rsidRDefault="004B448D" w:rsidP="008C2900">
      <w:pPr>
        <w:rPr>
          <w:rFonts w:ascii="Arial" w:hAnsi="Arial" w:cs="Arial"/>
          <w:noProof/>
          <w:color w:val="FF0000"/>
          <w:lang w:val="en-US"/>
        </w:rPr>
      </w:pPr>
    </w:p>
    <w:p w14:paraId="74E1E7D1" w14:textId="0064EBC0" w:rsidR="00AD1E53" w:rsidRPr="006041AB" w:rsidRDefault="00AD1E53" w:rsidP="00410D00">
      <w:pPr>
        <w:jc w:val="center"/>
        <w:rPr>
          <w:rFonts w:ascii="Arial" w:hAnsi="Arial" w:cs="Arial"/>
          <w:color w:val="FF0000"/>
          <w:lang w:val="en-US"/>
        </w:rPr>
      </w:pPr>
      <w:r w:rsidRPr="006041AB">
        <w:rPr>
          <w:rFonts w:ascii="Arial" w:hAnsi="Arial" w:cs="Arial"/>
          <w:noProof/>
          <w:color w:val="FF0000"/>
          <w:lang w:val="en-US"/>
        </w:rPr>
        <w:lastRenderedPageBreak/>
        <w:drawing>
          <wp:inline distT="0" distB="0" distL="0" distR="0" wp14:anchorId="06123C27" wp14:editId="38D5E2A7">
            <wp:extent cx="5335878" cy="3146425"/>
            <wp:effectExtent l="0" t="0" r="0" b="0"/>
            <wp:docPr id="946045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72" t="6742" r="4574" b="40215"/>
                    <a:stretch/>
                  </pic:blipFill>
                  <pic:spPr bwMode="auto">
                    <a:xfrm>
                      <a:off x="0" y="0"/>
                      <a:ext cx="5337949" cy="3147646"/>
                    </a:xfrm>
                    <a:prstGeom prst="rect">
                      <a:avLst/>
                    </a:prstGeom>
                    <a:noFill/>
                    <a:ln>
                      <a:noFill/>
                    </a:ln>
                    <a:extLst>
                      <a:ext uri="{53640926-AAD7-44D8-BBD7-CCE9431645EC}">
                        <a14:shadowObscured xmlns:a14="http://schemas.microsoft.com/office/drawing/2010/main"/>
                      </a:ext>
                    </a:extLst>
                  </pic:spPr>
                </pic:pic>
              </a:graphicData>
            </a:graphic>
          </wp:inline>
        </w:drawing>
      </w:r>
    </w:p>
    <w:p w14:paraId="14710855" w14:textId="729B000C" w:rsidR="00EB0651" w:rsidRPr="00A35F6C" w:rsidRDefault="00EB0651" w:rsidP="00410D00">
      <w:pPr>
        <w:jc w:val="center"/>
        <w:rPr>
          <w:rFonts w:ascii="Arial" w:hAnsi="Arial" w:cs="Arial"/>
          <w:b/>
          <w:bCs/>
          <w:lang w:val="en-US"/>
        </w:rPr>
      </w:pPr>
      <w:r w:rsidRPr="00A35F6C">
        <w:rPr>
          <w:rFonts w:ascii="Arial" w:hAnsi="Arial" w:cs="Arial"/>
          <w:b/>
          <w:bCs/>
          <w:sz w:val="20"/>
          <w:szCs w:val="20"/>
          <w:lang w:val="en-US"/>
        </w:rPr>
        <w:t>Fig</w:t>
      </w:r>
      <w:r w:rsidR="00A35F6C">
        <w:rPr>
          <w:rFonts w:ascii="Arial" w:hAnsi="Arial" w:cs="Arial"/>
          <w:b/>
          <w:bCs/>
          <w:sz w:val="20"/>
          <w:szCs w:val="20"/>
          <w:lang w:val="en-US"/>
        </w:rPr>
        <w:t xml:space="preserve">. </w:t>
      </w:r>
      <w:r w:rsidRPr="00A35F6C">
        <w:rPr>
          <w:rFonts w:ascii="Arial" w:hAnsi="Arial" w:cs="Arial"/>
          <w:b/>
          <w:bCs/>
          <w:sz w:val="20"/>
          <w:szCs w:val="20"/>
          <w:lang w:val="en-US"/>
        </w:rPr>
        <w:t>6</w:t>
      </w:r>
      <w:r w:rsidR="00A35F6C">
        <w:rPr>
          <w:rFonts w:ascii="Arial" w:hAnsi="Arial" w:cs="Arial"/>
          <w:b/>
          <w:bCs/>
          <w:sz w:val="20"/>
          <w:szCs w:val="20"/>
          <w:lang w:val="en-US"/>
        </w:rPr>
        <w:t>.</w:t>
      </w:r>
      <w:r w:rsidR="004B448D" w:rsidRPr="00A35F6C">
        <w:rPr>
          <w:rFonts w:ascii="Arial" w:hAnsi="Arial" w:cs="Arial"/>
          <w:b/>
          <w:bCs/>
          <w:sz w:val="20"/>
          <w:szCs w:val="20"/>
          <w:lang w:val="en-US"/>
        </w:rPr>
        <w:t xml:space="preserve"> Perceived risks and ethical considerations of science and technology</w:t>
      </w:r>
    </w:p>
    <w:p w14:paraId="6ADA6C31" w14:textId="141D39BC" w:rsidR="00AD1E53" w:rsidRPr="00A35F6C" w:rsidRDefault="00AD1E53" w:rsidP="00410D00">
      <w:pPr>
        <w:rPr>
          <w:rFonts w:ascii="Arial" w:hAnsi="Arial" w:cs="Arial"/>
          <w:sz w:val="20"/>
          <w:szCs w:val="20"/>
          <w:lang w:val="en-US"/>
        </w:rPr>
      </w:pPr>
    </w:p>
    <w:p w14:paraId="5F24BD4E" w14:textId="6C42B57C" w:rsidR="00A16307" w:rsidRPr="00267685" w:rsidRDefault="00A16307" w:rsidP="00A16307">
      <w:pPr>
        <w:rPr>
          <w:rFonts w:ascii="Arial" w:hAnsi="Arial" w:cs="Arial"/>
          <w:b/>
          <w:bCs/>
          <w:sz w:val="20"/>
          <w:szCs w:val="20"/>
          <w:u w:val="single"/>
          <w:lang w:val="en-US"/>
        </w:rPr>
      </w:pPr>
      <w:r w:rsidRPr="00267685">
        <w:rPr>
          <w:rFonts w:ascii="Arial" w:hAnsi="Arial" w:cs="Arial"/>
          <w:b/>
          <w:bCs/>
          <w:sz w:val="20"/>
          <w:szCs w:val="20"/>
          <w:u w:val="single"/>
          <w:lang w:val="en-US"/>
        </w:rPr>
        <w:t>3.2.4 Trust in Scientific Methods and Scientists</w:t>
      </w:r>
    </w:p>
    <w:p w14:paraId="3031EDE7" w14:textId="08128E5F" w:rsidR="00AD1E53" w:rsidRPr="00267685" w:rsidRDefault="004B448D" w:rsidP="00410D00">
      <w:pPr>
        <w:jc w:val="both"/>
        <w:rPr>
          <w:rFonts w:ascii="Arial" w:hAnsi="Arial" w:cs="Arial"/>
          <w:sz w:val="20"/>
          <w:szCs w:val="20"/>
          <w:lang w:val="en-US"/>
        </w:rPr>
      </w:pPr>
      <w:r w:rsidRPr="00267685">
        <w:rPr>
          <w:rFonts w:ascii="Arial" w:hAnsi="Arial" w:cs="Arial"/>
          <w:sz w:val="20"/>
          <w:szCs w:val="20"/>
          <w:lang w:val="en-US"/>
        </w:rPr>
        <w:t>As shown in Figure 7, t</w:t>
      </w:r>
      <w:r w:rsidR="00A16307" w:rsidRPr="00267685">
        <w:rPr>
          <w:rFonts w:ascii="Arial" w:hAnsi="Arial" w:cs="Arial"/>
          <w:sz w:val="20"/>
          <w:szCs w:val="20"/>
          <w:lang w:val="en-US"/>
        </w:rPr>
        <w:t>rust in the scientific process is relatively high, with 79.7% of the respondents indicating the belief that scientists apply the agreed scientific method correctly and accurately. When, however, respondents were questioned as to whether scientists should always be trusted in all things, findings indicated a more cautious approach—only 45.5% agreed, with a substantial 37.4% unsure of their position</w:t>
      </w:r>
      <w:r w:rsidR="00693D86" w:rsidRPr="00267685">
        <w:rPr>
          <w:rFonts w:ascii="Arial" w:hAnsi="Arial" w:cs="Arial"/>
          <w:sz w:val="20"/>
          <w:szCs w:val="20"/>
          <w:lang w:val="en-US"/>
        </w:rPr>
        <w:t xml:space="preserve"> and 17.1% having outright </w:t>
      </w:r>
      <w:proofErr w:type="spellStart"/>
      <w:r w:rsidR="00693D86" w:rsidRPr="00267685">
        <w:rPr>
          <w:rFonts w:ascii="Arial" w:hAnsi="Arial" w:cs="Arial"/>
          <w:sz w:val="20"/>
          <w:szCs w:val="20"/>
          <w:lang w:val="en-US"/>
        </w:rPr>
        <w:t>scepticism</w:t>
      </w:r>
      <w:proofErr w:type="spellEnd"/>
      <w:r w:rsidR="00A16307" w:rsidRPr="00267685">
        <w:rPr>
          <w:rFonts w:ascii="Arial" w:hAnsi="Arial" w:cs="Arial"/>
          <w:sz w:val="20"/>
          <w:szCs w:val="20"/>
          <w:lang w:val="en-US"/>
        </w:rPr>
        <w:t xml:space="preserve"> regarding the trustworthiness of scientists. This context indicates a more complex attitude: while a significant portion of the participants trust the general methods employed in science, they may show more reluctance to </w:t>
      </w:r>
      <w:r w:rsidR="0091214B" w:rsidRPr="00267685">
        <w:rPr>
          <w:rFonts w:ascii="Arial" w:hAnsi="Arial" w:cs="Arial"/>
          <w:sz w:val="20"/>
          <w:szCs w:val="20"/>
          <w:lang w:val="en-US"/>
        </w:rPr>
        <w:t xml:space="preserve">place their </w:t>
      </w:r>
      <w:r w:rsidR="00A16307" w:rsidRPr="00267685">
        <w:rPr>
          <w:rFonts w:ascii="Arial" w:hAnsi="Arial" w:cs="Arial"/>
          <w:sz w:val="20"/>
          <w:szCs w:val="20"/>
          <w:lang w:val="en-US"/>
        </w:rPr>
        <w:t xml:space="preserve">trust </w:t>
      </w:r>
      <w:r w:rsidR="0091214B" w:rsidRPr="00267685">
        <w:rPr>
          <w:rFonts w:ascii="Arial" w:hAnsi="Arial" w:cs="Arial"/>
          <w:sz w:val="20"/>
          <w:szCs w:val="20"/>
          <w:lang w:val="en-US"/>
        </w:rPr>
        <w:t>entirely in</w:t>
      </w:r>
      <w:r w:rsidR="00A16307" w:rsidRPr="00267685">
        <w:rPr>
          <w:rFonts w:ascii="Arial" w:hAnsi="Arial" w:cs="Arial"/>
          <w:sz w:val="20"/>
          <w:szCs w:val="20"/>
          <w:lang w:val="en-US"/>
        </w:rPr>
        <w:t xml:space="preserve"> scientists.</w:t>
      </w:r>
    </w:p>
    <w:p w14:paraId="0DA2CFA0" w14:textId="660381BA" w:rsidR="00AD1E53" w:rsidRPr="006041AB" w:rsidRDefault="00AD1E53" w:rsidP="00410D00">
      <w:pPr>
        <w:jc w:val="center"/>
        <w:rPr>
          <w:rFonts w:ascii="Arial" w:hAnsi="Arial" w:cs="Arial"/>
          <w:color w:val="FF0000"/>
          <w:lang w:val="en-US"/>
        </w:rPr>
      </w:pPr>
      <w:r w:rsidRPr="006041AB">
        <w:rPr>
          <w:rFonts w:ascii="Arial" w:hAnsi="Arial" w:cs="Arial"/>
          <w:noProof/>
          <w:color w:val="FF0000"/>
          <w:lang w:val="en-US"/>
        </w:rPr>
        <w:lastRenderedPageBreak/>
        <w:drawing>
          <wp:inline distT="0" distB="0" distL="0" distR="0" wp14:anchorId="649F1098" wp14:editId="4ABBC623">
            <wp:extent cx="4962525" cy="4962525"/>
            <wp:effectExtent l="0" t="0" r="9525" b="9525"/>
            <wp:docPr id="151901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2525" cy="4962525"/>
                    </a:xfrm>
                    <a:prstGeom prst="rect">
                      <a:avLst/>
                    </a:prstGeom>
                    <a:noFill/>
                    <a:ln>
                      <a:noFill/>
                    </a:ln>
                  </pic:spPr>
                </pic:pic>
              </a:graphicData>
            </a:graphic>
          </wp:inline>
        </w:drawing>
      </w:r>
    </w:p>
    <w:p w14:paraId="75C7C45E" w14:textId="664BB4B0" w:rsidR="00AD1E53" w:rsidRPr="00267685" w:rsidRDefault="00594986" w:rsidP="00410D00">
      <w:pPr>
        <w:jc w:val="center"/>
        <w:rPr>
          <w:rFonts w:ascii="Arial" w:hAnsi="Arial" w:cs="Arial"/>
          <w:b/>
          <w:bCs/>
          <w:lang w:val="en-US"/>
        </w:rPr>
      </w:pPr>
      <w:r w:rsidRPr="00267685">
        <w:rPr>
          <w:rFonts w:ascii="Arial" w:hAnsi="Arial" w:cs="Arial"/>
          <w:b/>
          <w:bCs/>
          <w:sz w:val="20"/>
          <w:szCs w:val="20"/>
          <w:lang w:val="en-US"/>
        </w:rPr>
        <w:t>Fig</w:t>
      </w:r>
      <w:r w:rsidR="00267685">
        <w:rPr>
          <w:rFonts w:ascii="Arial" w:hAnsi="Arial" w:cs="Arial"/>
          <w:b/>
          <w:bCs/>
          <w:sz w:val="20"/>
          <w:szCs w:val="20"/>
          <w:lang w:val="en-US"/>
        </w:rPr>
        <w:t>.</w:t>
      </w:r>
      <w:r w:rsidRPr="00267685">
        <w:rPr>
          <w:rFonts w:ascii="Arial" w:hAnsi="Arial" w:cs="Arial"/>
          <w:b/>
          <w:bCs/>
          <w:sz w:val="20"/>
          <w:szCs w:val="20"/>
          <w:lang w:val="en-US"/>
        </w:rPr>
        <w:t xml:space="preserve"> 7</w:t>
      </w:r>
      <w:r w:rsidR="00267685">
        <w:rPr>
          <w:rFonts w:ascii="Arial" w:hAnsi="Arial" w:cs="Arial"/>
          <w:b/>
          <w:bCs/>
          <w:sz w:val="20"/>
          <w:szCs w:val="20"/>
          <w:lang w:val="en-US"/>
        </w:rPr>
        <w:t>.</w:t>
      </w:r>
      <w:r w:rsidRPr="00267685">
        <w:rPr>
          <w:rFonts w:ascii="Arial" w:hAnsi="Arial" w:cs="Arial"/>
          <w:b/>
          <w:bCs/>
          <w:sz w:val="20"/>
          <w:szCs w:val="20"/>
          <w:lang w:val="en-US"/>
        </w:rPr>
        <w:t xml:space="preserve"> </w:t>
      </w:r>
      <w:r w:rsidR="004B448D" w:rsidRPr="00267685">
        <w:rPr>
          <w:rFonts w:ascii="Arial" w:hAnsi="Arial" w:cs="Arial"/>
          <w:b/>
          <w:bCs/>
          <w:sz w:val="20"/>
          <w:szCs w:val="20"/>
          <w:lang w:val="en-US"/>
        </w:rPr>
        <w:t>Trust in scientific methods and scientists</w:t>
      </w:r>
    </w:p>
    <w:p w14:paraId="02DE6560" w14:textId="77777777" w:rsidR="00A16307" w:rsidRPr="00203441" w:rsidRDefault="00A16307" w:rsidP="008C2900">
      <w:pPr>
        <w:rPr>
          <w:rFonts w:ascii="Arial" w:hAnsi="Arial" w:cs="Arial"/>
          <w:color w:val="FF0000"/>
          <w:sz w:val="20"/>
          <w:szCs w:val="20"/>
          <w:lang w:val="en-US"/>
        </w:rPr>
      </w:pPr>
    </w:p>
    <w:p w14:paraId="13973D81" w14:textId="4EE25F0C" w:rsidR="00EF59CD" w:rsidRPr="00203441" w:rsidRDefault="00F606ED" w:rsidP="00410D00">
      <w:pPr>
        <w:jc w:val="both"/>
        <w:rPr>
          <w:rFonts w:ascii="Arial" w:hAnsi="Arial" w:cs="Arial"/>
          <w:sz w:val="20"/>
          <w:szCs w:val="20"/>
        </w:rPr>
      </w:pPr>
      <w:r w:rsidRPr="00203441">
        <w:rPr>
          <w:rStyle w:val="Hyperlink"/>
          <w:rFonts w:ascii="Arial" w:hAnsi="Arial" w:cs="Arial"/>
          <w:color w:val="auto"/>
          <w:sz w:val="20"/>
          <w:szCs w:val="20"/>
          <w:u w:val="none"/>
        </w:rPr>
        <w:t>Oreskes (</w:t>
      </w:r>
      <w:r w:rsidR="00823F1F" w:rsidRPr="00203441">
        <w:rPr>
          <w:rStyle w:val="Hyperlink"/>
          <w:rFonts w:ascii="Arial" w:hAnsi="Arial" w:cs="Arial"/>
          <w:color w:val="auto"/>
          <w:sz w:val="20"/>
          <w:szCs w:val="20"/>
          <w:u w:val="none"/>
        </w:rPr>
        <w:t>2019</w:t>
      </w:r>
      <w:r w:rsidRPr="00203441">
        <w:rPr>
          <w:rStyle w:val="Hyperlink"/>
          <w:rFonts w:ascii="Arial" w:hAnsi="Arial" w:cs="Arial"/>
          <w:color w:val="auto"/>
          <w:sz w:val="20"/>
          <w:szCs w:val="20"/>
          <w:u w:val="none"/>
        </w:rPr>
        <w:t>) contend</w:t>
      </w:r>
      <w:r w:rsidR="00823F1F" w:rsidRPr="00203441">
        <w:rPr>
          <w:rStyle w:val="Hyperlink"/>
          <w:rFonts w:ascii="Arial" w:hAnsi="Arial" w:cs="Arial"/>
          <w:color w:val="auto"/>
          <w:sz w:val="20"/>
          <w:szCs w:val="20"/>
          <w:u w:val="none"/>
        </w:rPr>
        <w:t>ed</w:t>
      </w:r>
      <w:r w:rsidRPr="00203441">
        <w:rPr>
          <w:rStyle w:val="Hyperlink"/>
          <w:rFonts w:ascii="Arial" w:hAnsi="Arial" w:cs="Arial"/>
          <w:color w:val="auto"/>
          <w:sz w:val="20"/>
          <w:szCs w:val="20"/>
          <w:u w:val="none"/>
        </w:rPr>
        <w:t xml:space="preserve"> that science should be trusted on the basis of its ongoing confrontation with reality and its self-correction through expert consensus and peer review. It further point</w:t>
      </w:r>
      <w:r w:rsidR="00823F1F" w:rsidRPr="00203441">
        <w:rPr>
          <w:rStyle w:val="Hyperlink"/>
          <w:rFonts w:ascii="Arial" w:hAnsi="Arial" w:cs="Arial"/>
          <w:color w:val="auto"/>
          <w:sz w:val="20"/>
          <w:szCs w:val="20"/>
          <w:u w:val="none"/>
        </w:rPr>
        <w:t>ed</w:t>
      </w:r>
      <w:r w:rsidRPr="00203441">
        <w:rPr>
          <w:rStyle w:val="Hyperlink"/>
          <w:rFonts w:ascii="Arial" w:hAnsi="Arial" w:cs="Arial"/>
          <w:color w:val="auto"/>
          <w:sz w:val="20"/>
          <w:szCs w:val="20"/>
          <w:u w:val="none"/>
        </w:rPr>
        <w:t xml:space="preserve"> out how, even with personal biases, the scientific community as a </w:t>
      </w:r>
      <w:proofErr w:type="gramStart"/>
      <w:r w:rsidRPr="00203441">
        <w:rPr>
          <w:rStyle w:val="Hyperlink"/>
          <w:rFonts w:ascii="Arial" w:hAnsi="Arial" w:cs="Arial"/>
          <w:color w:val="auto"/>
          <w:sz w:val="20"/>
          <w:szCs w:val="20"/>
          <w:u w:val="none"/>
        </w:rPr>
        <w:t>whole cancels</w:t>
      </w:r>
      <w:proofErr w:type="gramEnd"/>
      <w:r w:rsidRPr="00203441">
        <w:rPr>
          <w:rStyle w:val="Hyperlink"/>
          <w:rFonts w:ascii="Arial" w:hAnsi="Arial" w:cs="Arial"/>
          <w:color w:val="auto"/>
          <w:sz w:val="20"/>
          <w:szCs w:val="20"/>
          <w:u w:val="none"/>
        </w:rPr>
        <w:t xml:space="preserve"> out outliers, making knowledge production credible. This is consistent with our research in </w:t>
      </w:r>
      <w:r w:rsidR="00823F1F" w:rsidRPr="00203441">
        <w:rPr>
          <w:rStyle w:val="Hyperlink"/>
          <w:rFonts w:ascii="Arial" w:hAnsi="Arial" w:cs="Arial"/>
          <w:color w:val="auto"/>
          <w:sz w:val="20"/>
          <w:szCs w:val="20"/>
          <w:u w:val="none"/>
        </w:rPr>
        <w:t xml:space="preserve">Anjaan Shaheed, </w:t>
      </w:r>
      <w:r w:rsidRPr="00203441">
        <w:rPr>
          <w:rStyle w:val="Hyperlink"/>
          <w:rFonts w:ascii="Arial" w:hAnsi="Arial" w:cs="Arial"/>
          <w:color w:val="auto"/>
          <w:sz w:val="20"/>
          <w:szCs w:val="20"/>
          <w:u w:val="none"/>
        </w:rPr>
        <w:t>Azamgarh, where the respondents acknowledged the utility of science on a large scale but were reluctant to trust scientists completely. The mistrust witnessed in our research is consistent with international tendencies, where fears about fraud, irreproducibility, and political or ideological bias in research lead to public mistrust.</w:t>
      </w:r>
      <w:r w:rsidR="00EF59CD" w:rsidRPr="00203441">
        <w:rPr>
          <w:rStyle w:val="Hyperlink"/>
          <w:rFonts w:ascii="Arial" w:hAnsi="Arial" w:cs="Arial"/>
          <w:color w:val="auto"/>
          <w:sz w:val="20"/>
          <w:szCs w:val="20"/>
          <w:u w:val="none"/>
        </w:rPr>
        <w:t xml:space="preserve"> To address this gap in trust, fostering a scientific mindset is essential. </w:t>
      </w:r>
      <w:r w:rsidR="00C00F74" w:rsidRPr="00203441">
        <w:rPr>
          <w:rFonts w:ascii="Arial" w:hAnsi="Arial" w:cs="Arial"/>
          <w:sz w:val="20"/>
          <w:szCs w:val="20"/>
        </w:rPr>
        <w:t>Oreskes (2019) </w:t>
      </w:r>
      <w:r w:rsidR="00211829" w:rsidRPr="00203441">
        <w:rPr>
          <w:rFonts w:ascii="Arial" w:hAnsi="Arial" w:cs="Arial"/>
          <w:sz w:val="20"/>
          <w:szCs w:val="20"/>
        </w:rPr>
        <w:t>argued</w:t>
      </w:r>
      <w:r w:rsidR="00C00F74" w:rsidRPr="00203441">
        <w:rPr>
          <w:rFonts w:ascii="Arial" w:hAnsi="Arial" w:cs="Arial"/>
          <w:sz w:val="20"/>
          <w:szCs w:val="20"/>
        </w:rPr>
        <w:t> that science must be inclusive to establish its epistemological base. This aligns with the necessity for inclusive community-based science communication practices.</w:t>
      </w:r>
    </w:p>
    <w:p w14:paraId="5D6526CD" w14:textId="77777777" w:rsidR="00410D00" w:rsidRPr="00203441" w:rsidRDefault="00410D00" w:rsidP="00410D00">
      <w:pPr>
        <w:jc w:val="both"/>
        <w:rPr>
          <w:rStyle w:val="Hyperlink"/>
          <w:rFonts w:ascii="Arial" w:hAnsi="Arial" w:cs="Arial"/>
          <w:color w:val="auto"/>
          <w:sz w:val="20"/>
          <w:szCs w:val="20"/>
          <w:u w:val="none"/>
        </w:rPr>
      </w:pPr>
    </w:p>
    <w:p w14:paraId="7C64D401" w14:textId="0C8E5F57" w:rsidR="00F606ED" w:rsidRPr="00203441" w:rsidRDefault="00F606ED" w:rsidP="00410D00">
      <w:pPr>
        <w:jc w:val="both"/>
        <w:rPr>
          <w:rStyle w:val="Hyperlink"/>
          <w:rFonts w:ascii="Arial" w:hAnsi="Arial" w:cs="Arial"/>
          <w:color w:val="auto"/>
          <w:sz w:val="20"/>
          <w:szCs w:val="20"/>
          <w:u w:val="none"/>
        </w:rPr>
      </w:pPr>
      <w:r w:rsidRPr="00203441">
        <w:rPr>
          <w:rStyle w:val="Hyperlink"/>
          <w:rFonts w:ascii="Arial" w:hAnsi="Arial" w:cs="Arial"/>
          <w:color w:val="auto"/>
          <w:sz w:val="20"/>
          <w:szCs w:val="20"/>
          <w:u w:val="none"/>
        </w:rPr>
        <w:t xml:space="preserve">Researchers </w:t>
      </w:r>
      <w:r w:rsidR="00A66012" w:rsidRPr="00203441">
        <w:rPr>
          <w:rStyle w:val="Hyperlink"/>
          <w:rFonts w:ascii="Arial" w:hAnsi="Arial" w:cs="Arial"/>
          <w:color w:val="auto"/>
          <w:sz w:val="20"/>
          <w:szCs w:val="20"/>
          <w:u w:val="none"/>
        </w:rPr>
        <w:t>have</w:t>
      </w:r>
      <w:r w:rsidRPr="00203441">
        <w:rPr>
          <w:rStyle w:val="Hyperlink"/>
          <w:rFonts w:ascii="Arial" w:hAnsi="Arial" w:cs="Arial"/>
          <w:color w:val="auto"/>
          <w:sz w:val="20"/>
          <w:szCs w:val="20"/>
          <w:u w:val="none"/>
        </w:rPr>
        <w:t xml:space="preserve"> noted that greater public involvement through participatory research, active science teaching, and transparent communication can develop greater trust in scientific processes (</w:t>
      </w:r>
      <w:proofErr w:type="spellStart"/>
      <w:r w:rsidRPr="00203441">
        <w:rPr>
          <w:rStyle w:val="Hyperlink"/>
          <w:rFonts w:ascii="Arial" w:hAnsi="Arial" w:cs="Arial"/>
          <w:color w:val="auto"/>
          <w:sz w:val="20"/>
          <w:szCs w:val="20"/>
          <w:u w:val="none"/>
        </w:rPr>
        <w:t>Jahanger</w:t>
      </w:r>
      <w:proofErr w:type="spellEnd"/>
      <w:r w:rsidRPr="00203441">
        <w:rPr>
          <w:rStyle w:val="Hyperlink"/>
          <w:rFonts w:ascii="Arial" w:hAnsi="Arial" w:cs="Arial"/>
          <w:color w:val="auto"/>
          <w:sz w:val="20"/>
          <w:szCs w:val="20"/>
          <w:u w:val="none"/>
        </w:rPr>
        <w:t xml:space="preserve"> &amp; Dar, 2019; </w:t>
      </w:r>
      <w:proofErr w:type="spellStart"/>
      <w:r w:rsidRPr="00203441">
        <w:rPr>
          <w:rStyle w:val="Hyperlink"/>
          <w:rFonts w:ascii="Arial" w:hAnsi="Arial" w:cs="Arial"/>
          <w:color w:val="auto"/>
          <w:sz w:val="20"/>
          <w:szCs w:val="20"/>
          <w:u w:val="none"/>
        </w:rPr>
        <w:t>Rautela</w:t>
      </w:r>
      <w:proofErr w:type="spellEnd"/>
      <w:r w:rsidRPr="00203441">
        <w:rPr>
          <w:rStyle w:val="Hyperlink"/>
          <w:rFonts w:ascii="Arial" w:hAnsi="Arial" w:cs="Arial"/>
          <w:color w:val="auto"/>
          <w:sz w:val="20"/>
          <w:szCs w:val="20"/>
          <w:u w:val="none"/>
        </w:rPr>
        <w:t>, 2024).</w:t>
      </w:r>
      <w:r w:rsidR="00EF59CD" w:rsidRPr="00203441">
        <w:rPr>
          <w:rStyle w:val="Hyperlink"/>
          <w:rFonts w:ascii="Arial" w:hAnsi="Arial" w:cs="Arial"/>
          <w:color w:val="auto"/>
          <w:sz w:val="20"/>
          <w:szCs w:val="20"/>
          <w:u w:val="none"/>
        </w:rPr>
        <w:t xml:space="preserve"> </w:t>
      </w:r>
      <w:proofErr w:type="spellStart"/>
      <w:r w:rsidR="00EF59CD" w:rsidRPr="00203441">
        <w:rPr>
          <w:rStyle w:val="Hyperlink"/>
          <w:rFonts w:ascii="Arial" w:hAnsi="Arial" w:cs="Arial"/>
          <w:color w:val="auto"/>
          <w:sz w:val="20"/>
          <w:szCs w:val="20"/>
          <w:u w:val="none"/>
        </w:rPr>
        <w:t>Gadagkar</w:t>
      </w:r>
      <w:proofErr w:type="spellEnd"/>
      <w:r w:rsidR="00EF59CD" w:rsidRPr="00203441">
        <w:rPr>
          <w:rStyle w:val="Hyperlink"/>
          <w:rFonts w:ascii="Arial" w:hAnsi="Arial" w:cs="Arial"/>
          <w:color w:val="auto"/>
          <w:sz w:val="20"/>
          <w:szCs w:val="20"/>
          <w:u w:val="none"/>
        </w:rPr>
        <w:t xml:space="preserve"> (2020) raise</w:t>
      </w:r>
      <w:r w:rsidR="0022796A" w:rsidRPr="00203441">
        <w:rPr>
          <w:rStyle w:val="Hyperlink"/>
          <w:rFonts w:ascii="Arial" w:hAnsi="Arial" w:cs="Arial"/>
          <w:color w:val="auto"/>
          <w:sz w:val="20"/>
          <w:szCs w:val="20"/>
          <w:u w:val="none"/>
        </w:rPr>
        <w:t>d</w:t>
      </w:r>
      <w:r w:rsidR="00EF59CD" w:rsidRPr="00203441">
        <w:rPr>
          <w:rStyle w:val="Hyperlink"/>
          <w:rFonts w:ascii="Arial" w:hAnsi="Arial" w:cs="Arial"/>
          <w:color w:val="auto"/>
          <w:sz w:val="20"/>
          <w:szCs w:val="20"/>
          <w:u w:val="none"/>
        </w:rPr>
        <w:t xml:space="preserve"> two important questions: (1) Why do scientists turn to scientific fields outside their own expertise? (2) Why do they sometimes have doubts about the science within their own area? Investigating these questions through empirical studies can yield valuable insights into the nature of scientific trust and enhance the way scientific information is communicated. This research adds to the conversation by emphasising that public perception in rural areas, such as Anjaan Shaheed, Azamgarh, is influenced not only by the availability of scientific information but also by wider social and </w:t>
      </w:r>
      <w:r w:rsidR="00EF59CD" w:rsidRPr="00203441">
        <w:rPr>
          <w:rStyle w:val="Hyperlink"/>
          <w:rFonts w:ascii="Arial" w:hAnsi="Arial" w:cs="Arial"/>
          <w:color w:val="auto"/>
          <w:sz w:val="20"/>
          <w:szCs w:val="20"/>
          <w:u w:val="none"/>
        </w:rPr>
        <w:lastRenderedPageBreak/>
        <w:t>cultural factors.</w:t>
      </w:r>
      <w:r w:rsidRPr="00203441">
        <w:rPr>
          <w:rStyle w:val="Hyperlink"/>
          <w:rFonts w:ascii="Arial" w:hAnsi="Arial" w:cs="Arial"/>
          <w:color w:val="auto"/>
          <w:sz w:val="20"/>
          <w:szCs w:val="20"/>
          <w:u w:val="none"/>
        </w:rPr>
        <w:t xml:space="preserve"> Addressing these challenges requires concerted interventions, varying from science education to facilitating direct interactions between scientists and society.</w:t>
      </w:r>
    </w:p>
    <w:p w14:paraId="4CEC506A" w14:textId="77777777" w:rsidR="00410D00" w:rsidRPr="00203441" w:rsidRDefault="00410D00" w:rsidP="004C1ED9">
      <w:pPr>
        <w:jc w:val="both"/>
        <w:rPr>
          <w:rStyle w:val="Hyperlink"/>
          <w:rFonts w:ascii="Arial" w:hAnsi="Arial" w:cs="Arial"/>
          <w:color w:val="auto"/>
          <w:sz w:val="20"/>
          <w:szCs w:val="20"/>
          <w:u w:val="none"/>
        </w:rPr>
      </w:pPr>
    </w:p>
    <w:p w14:paraId="358A7F84" w14:textId="20D5DB1C" w:rsidR="002B7877" w:rsidRPr="00203441" w:rsidRDefault="00926181" w:rsidP="00410D00">
      <w:pPr>
        <w:jc w:val="both"/>
        <w:rPr>
          <w:rFonts w:ascii="Arial" w:hAnsi="Arial" w:cs="Arial"/>
          <w:sz w:val="20"/>
          <w:szCs w:val="20"/>
          <w:lang w:val="en-US"/>
        </w:rPr>
      </w:pPr>
      <w:r w:rsidRPr="00203441">
        <w:rPr>
          <w:rFonts w:ascii="Arial" w:hAnsi="Arial" w:cs="Arial"/>
          <w:sz w:val="20"/>
          <w:szCs w:val="20"/>
          <w:lang w:val="en-US"/>
        </w:rPr>
        <w:t xml:space="preserve">The findings point to a high level of public trust in science and technology as major drivers of development, problem solvers, and benefits to society as a whole. There is, however, some level of </w:t>
      </w:r>
      <w:proofErr w:type="spellStart"/>
      <w:r w:rsidRPr="00203441">
        <w:rPr>
          <w:rFonts w:ascii="Arial" w:hAnsi="Arial" w:cs="Arial"/>
          <w:sz w:val="20"/>
          <w:szCs w:val="20"/>
          <w:lang w:val="en-US"/>
        </w:rPr>
        <w:t>scepticism</w:t>
      </w:r>
      <w:proofErr w:type="spellEnd"/>
      <w:r w:rsidRPr="00203441">
        <w:rPr>
          <w:rFonts w:ascii="Arial" w:hAnsi="Arial" w:cs="Arial"/>
          <w:sz w:val="20"/>
          <w:szCs w:val="20"/>
          <w:lang w:val="en-US"/>
        </w:rPr>
        <w:t xml:space="preserve"> towards the ability of science and technology to solve all problems, the risks of scientific innovation, and the absolute dependability of scientists.</w:t>
      </w:r>
      <w:r w:rsidR="00EF59CD" w:rsidRPr="00203441">
        <w:rPr>
          <w:rFonts w:ascii="Arial" w:hAnsi="Arial" w:cs="Arial"/>
          <w:sz w:val="20"/>
          <w:szCs w:val="20"/>
          <w:lang w:val="en-US"/>
        </w:rPr>
        <w:t xml:space="preserve"> </w:t>
      </w:r>
      <w:r w:rsidR="002B7877" w:rsidRPr="00203441">
        <w:rPr>
          <w:rFonts w:ascii="Arial" w:hAnsi="Arial" w:cs="Arial"/>
          <w:sz w:val="20"/>
          <w:szCs w:val="20"/>
          <w:lang w:val="en-US"/>
        </w:rPr>
        <w:t xml:space="preserve">Developing a scientific mindset in rural areas requires specific educational strategies. </w:t>
      </w:r>
      <w:proofErr w:type="spellStart"/>
      <w:r w:rsidR="002B7877" w:rsidRPr="00203441">
        <w:rPr>
          <w:rFonts w:ascii="Arial" w:hAnsi="Arial" w:cs="Arial"/>
          <w:sz w:val="20"/>
          <w:szCs w:val="20"/>
          <w:lang w:val="en-US"/>
        </w:rPr>
        <w:t>Jahanger</w:t>
      </w:r>
      <w:proofErr w:type="spellEnd"/>
      <w:r w:rsidR="002B7877" w:rsidRPr="00203441">
        <w:rPr>
          <w:rFonts w:ascii="Arial" w:hAnsi="Arial" w:cs="Arial"/>
          <w:sz w:val="20"/>
          <w:szCs w:val="20"/>
          <w:lang w:val="en-US"/>
        </w:rPr>
        <w:t xml:space="preserve"> and Dar (2019) proposed that the use of inquiry-based learning techniques and critical thinking exercises could enhance science education in rural schools. Outreach programs that engage rural students with scientists provide important avenues for direct experimentation and reasoning. Furthermore, students from rural and urban schools can participate in programs, including student exchanges or joint science activities, and this could help remedy the deficiency of knowledge opportunities for rural students. There is an urgent need for a strategy to strengthen the culture of science in rural India.</w:t>
      </w:r>
    </w:p>
    <w:p w14:paraId="47438A87" w14:textId="77777777" w:rsidR="00410D00" w:rsidRPr="00203441" w:rsidRDefault="00410D00" w:rsidP="00410D00">
      <w:pPr>
        <w:jc w:val="both"/>
        <w:rPr>
          <w:rFonts w:ascii="Arial" w:hAnsi="Arial" w:cs="Arial"/>
          <w:sz w:val="20"/>
          <w:szCs w:val="20"/>
          <w:lang w:val="en-US"/>
        </w:rPr>
      </w:pPr>
    </w:p>
    <w:p w14:paraId="7AE925D6" w14:textId="05263038" w:rsidR="005917DD" w:rsidRPr="00203441" w:rsidRDefault="00491A80" w:rsidP="00410D00">
      <w:pPr>
        <w:jc w:val="both"/>
        <w:rPr>
          <w:rFonts w:ascii="Arial" w:hAnsi="Arial" w:cs="Arial"/>
          <w:sz w:val="20"/>
          <w:szCs w:val="20"/>
          <w:lang w:val="en-US"/>
        </w:rPr>
      </w:pPr>
      <w:r w:rsidRPr="00203441">
        <w:rPr>
          <w:rFonts w:ascii="Arial" w:hAnsi="Arial" w:cs="Arial"/>
          <w:sz w:val="20"/>
          <w:szCs w:val="20"/>
          <w:lang w:val="en-US"/>
        </w:rPr>
        <w:t xml:space="preserve">Key elements such as institutional incentives, modifications to the curriculum, and community outreach initiatives play a crucial role in enhancing access to scientific literacy. </w:t>
      </w:r>
      <w:r w:rsidR="005917DD" w:rsidRPr="00203441">
        <w:rPr>
          <w:rFonts w:ascii="Arial" w:hAnsi="Arial" w:cs="Arial"/>
          <w:sz w:val="20"/>
          <w:szCs w:val="20"/>
          <w:lang w:val="en-US"/>
        </w:rPr>
        <w:t xml:space="preserve">Policymakers and educators would be able to create an understanding and appreciation of the science while making it applicable for social development by dealing with the hindrances that restrict public participation in science. This enables society to be more informed and engaged by integrating science </w:t>
      </w:r>
      <w:r w:rsidR="00177A85" w:rsidRPr="00203441">
        <w:rPr>
          <w:rFonts w:ascii="Arial" w:hAnsi="Arial" w:cs="Arial"/>
          <w:sz w:val="20"/>
          <w:szCs w:val="20"/>
          <w:lang w:val="en-US"/>
        </w:rPr>
        <w:t>into</w:t>
      </w:r>
      <w:r w:rsidR="005917DD" w:rsidRPr="00203441">
        <w:rPr>
          <w:rFonts w:ascii="Arial" w:hAnsi="Arial" w:cs="Arial"/>
          <w:sz w:val="20"/>
          <w:szCs w:val="20"/>
          <w:lang w:val="en-US"/>
        </w:rPr>
        <w:t xml:space="preserve"> day-to-day activities.</w:t>
      </w:r>
    </w:p>
    <w:p w14:paraId="25147949" w14:textId="77777777" w:rsidR="00410D00" w:rsidRPr="00203441" w:rsidRDefault="00410D00" w:rsidP="00410D00">
      <w:pPr>
        <w:jc w:val="both"/>
        <w:rPr>
          <w:rFonts w:ascii="Arial" w:hAnsi="Arial" w:cs="Arial"/>
          <w:sz w:val="20"/>
          <w:szCs w:val="20"/>
          <w:lang w:val="en-US"/>
        </w:rPr>
      </w:pPr>
    </w:p>
    <w:p w14:paraId="2D9BE247" w14:textId="1D7DAE0D" w:rsidR="008C2900" w:rsidRPr="00203441" w:rsidRDefault="008C2900" w:rsidP="00410D00">
      <w:pPr>
        <w:jc w:val="both"/>
        <w:rPr>
          <w:rFonts w:ascii="Arial" w:hAnsi="Arial" w:cs="Arial"/>
          <w:sz w:val="20"/>
          <w:szCs w:val="20"/>
          <w:lang w:val="en-US"/>
        </w:rPr>
      </w:pPr>
      <w:r w:rsidRPr="00203441">
        <w:rPr>
          <w:rFonts w:ascii="Arial" w:hAnsi="Arial" w:cs="Arial"/>
          <w:sz w:val="20"/>
          <w:szCs w:val="20"/>
          <w:lang w:val="en-US"/>
        </w:rPr>
        <w:t xml:space="preserve">Varying approaches need to be </w:t>
      </w:r>
      <w:proofErr w:type="spellStart"/>
      <w:r w:rsidRPr="00203441">
        <w:rPr>
          <w:rFonts w:ascii="Arial" w:hAnsi="Arial" w:cs="Arial"/>
          <w:sz w:val="20"/>
          <w:szCs w:val="20"/>
          <w:lang w:val="en-US"/>
        </w:rPr>
        <w:t>utilised</w:t>
      </w:r>
      <w:proofErr w:type="spellEnd"/>
      <w:r w:rsidRPr="00203441">
        <w:rPr>
          <w:rFonts w:ascii="Arial" w:hAnsi="Arial" w:cs="Arial"/>
          <w:sz w:val="20"/>
          <w:szCs w:val="20"/>
          <w:lang w:val="en-US"/>
        </w:rPr>
        <w:t xml:space="preserve"> to nurture scientific temper in urban and rural India. </w:t>
      </w:r>
      <w:r w:rsidR="00177A85" w:rsidRPr="00203441">
        <w:rPr>
          <w:rFonts w:ascii="Arial" w:hAnsi="Arial" w:cs="Arial"/>
          <w:sz w:val="20"/>
          <w:szCs w:val="20"/>
          <w:lang w:val="en-US"/>
        </w:rPr>
        <w:t>T</w:t>
      </w:r>
      <w:r w:rsidRPr="00203441">
        <w:rPr>
          <w:rFonts w:ascii="Arial" w:hAnsi="Arial" w:cs="Arial"/>
          <w:sz w:val="20"/>
          <w:szCs w:val="20"/>
          <w:lang w:val="en-US"/>
        </w:rPr>
        <w:t>echnological platforms, science museums, and popular science magazines are the primary forces behind the encouragement of rational thinking</w:t>
      </w:r>
      <w:r w:rsidR="00177A85" w:rsidRPr="00203441">
        <w:rPr>
          <w:rFonts w:ascii="Arial" w:hAnsi="Arial" w:cs="Arial"/>
          <w:sz w:val="20"/>
          <w:szCs w:val="20"/>
          <w:lang w:val="en-US"/>
        </w:rPr>
        <w:t xml:space="preserve"> in cities</w:t>
      </w:r>
      <w:r w:rsidR="00F82A63" w:rsidRPr="00203441">
        <w:rPr>
          <w:rFonts w:ascii="Arial" w:hAnsi="Arial" w:cs="Arial"/>
          <w:sz w:val="20"/>
          <w:szCs w:val="20"/>
          <w:lang w:val="en-US"/>
        </w:rPr>
        <w:t>.</w:t>
      </w:r>
      <w:r w:rsidR="00AB483F" w:rsidRPr="00203441">
        <w:rPr>
          <w:rFonts w:ascii="Arial" w:hAnsi="Arial" w:cs="Arial"/>
          <w:sz w:val="20"/>
          <w:szCs w:val="20"/>
          <w:lang w:val="en-US"/>
        </w:rPr>
        <w:t xml:space="preserve"> </w:t>
      </w:r>
      <w:r w:rsidR="00F82A63" w:rsidRPr="00203441">
        <w:rPr>
          <w:rFonts w:ascii="Arial" w:hAnsi="Arial" w:cs="Arial"/>
          <w:sz w:val="20"/>
          <w:szCs w:val="20"/>
          <w:lang w:val="en-US"/>
        </w:rPr>
        <w:t xml:space="preserve">In contrast, rural regions benefit more from hands-on demonstrations, community-based scientific projects, and </w:t>
      </w:r>
      <w:proofErr w:type="spellStart"/>
      <w:r w:rsidR="00F82A63" w:rsidRPr="00203441">
        <w:rPr>
          <w:rFonts w:ascii="Arial" w:hAnsi="Arial" w:cs="Arial"/>
          <w:sz w:val="20"/>
          <w:szCs w:val="20"/>
          <w:lang w:val="en-US"/>
        </w:rPr>
        <w:t>localised</w:t>
      </w:r>
      <w:proofErr w:type="spellEnd"/>
      <w:r w:rsidR="00F82A63" w:rsidRPr="00203441">
        <w:rPr>
          <w:rFonts w:ascii="Arial" w:hAnsi="Arial" w:cs="Arial"/>
          <w:sz w:val="20"/>
          <w:szCs w:val="20"/>
          <w:lang w:val="en-US"/>
        </w:rPr>
        <w:t xml:space="preserve"> learning. Research by Basu and Aslam (2015) indicated that rural students tend to be less influenced by superstitions compared to their urban counterparts, which challenges common assumptions. This suggests that with the right support, a strong scientific mindset can be cultivated.</w:t>
      </w:r>
    </w:p>
    <w:p w14:paraId="798AFBF7" w14:textId="77777777" w:rsidR="00410D00" w:rsidRPr="00203441" w:rsidRDefault="00410D00" w:rsidP="004C1ED9">
      <w:pPr>
        <w:jc w:val="both"/>
        <w:rPr>
          <w:rFonts w:ascii="Arial" w:hAnsi="Arial" w:cs="Arial"/>
          <w:sz w:val="20"/>
          <w:szCs w:val="20"/>
          <w:lang w:val="en-US"/>
        </w:rPr>
      </w:pPr>
    </w:p>
    <w:p w14:paraId="6A8532A3" w14:textId="09D6BAA7" w:rsidR="00823F1F" w:rsidRPr="00203441" w:rsidRDefault="00926181" w:rsidP="00410D00">
      <w:pPr>
        <w:jc w:val="both"/>
        <w:rPr>
          <w:rFonts w:ascii="Arial" w:hAnsi="Arial" w:cs="Arial"/>
          <w:sz w:val="20"/>
          <w:szCs w:val="20"/>
          <w:lang w:val="en-US"/>
        </w:rPr>
      </w:pPr>
      <w:r w:rsidRPr="00203441">
        <w:rPr>
          <w:rFonts w:ascii="Arial" w:hAnsi="Arial" w:cs="Arial"/>
          <w:sz w:val="20"/>
          <w:szCs w:val="20"/>
          <w:lang w:val="en-US"/>
        </w:rPr>
        <w:t xml:space="preserve">Our study takes a holistic approach to studying such attitudes, and it finds a complex situation—while there is trust in the benefits of scientific progress, there simultaneously exists a contradictory lack of trust in the scientists themselves. </w:t>
      </w:r>
      <w:r w:rsidR="0009077D" w:rsidRPr="00203441">
        <w:rPr>
          <w:rFonts w:ascii="Arial" w:hAnsi="Arial" w:cs="Arial"/>
          <w:sz w:val="20"/>
          <w:szCs w:val="20"/>
          <w:lang w:val="en-US"/>
        </w:rPr>
        <w:t xml:space="preserve">These findings highlight the need for public </w:t>
      </w:r>
      <w:r w:rsidR="00BA7A7F" w:rsidRPr="00203441">
        <w:rPr>
          <w:rFonts w:ascii="Arial" w:hAnsi="Arial" w:cs="Arial"/>
          <w:sz w:val="20"/>
          <w:szCs w:val="20"/>
          <w:lang w:val="en-US"/>
        </w:rPr>
        <w:t>participation in</w:t>
      </w:r>
      <w:r w:rsidR="0009077D" w:rsidRPr="00203441">
        <w:rPr>
          <w:rFonts w:ascii="Arial" w:hAnsi="Arial" w:cs="Arial"/>
          <w:sz w:val="20"/>
          <w:szCs w:val="20"/>
          <w:lang w:val="en-US"/>
        </w:rPr>
        <w:t xml:space="preserve"> science. It</w:t>
      </w:r>
      <w:r w:rsidR="00BA7A7F" w:rsidRPr="00203441">
        <w:rPr>
          <w:rFonts w:ascii="Arial" w:hAnsi="Arial" w:cs="Arial"/>
          <w:sz w:val="20"/>
          <w:szCs w:val="20"/>
          <w:lang w:val="en-US"/>
        </w:rPr>
        <w:t xml:space="preserve"> is essential</w:t>
      </w:r>
      <w:r w:rsidR="0009077D" w:rsidRPr="00203441">
        <w:rPr>
          <w:rFonts w:ascii="Arial" w:hAnsi="Arial" w:cs="Arial"/>
          <w:sz w:val="20"/>
          <w:szCs w:val="20"/>
          <w:lang w:val="en-US"/>
        </w:rPr>
        <w:t xml:space="preserve"> to communicate scientific information responsibly and </w:t>
      </w:r>
      <w:r w:rsidR="00BA7A7F" w:rsidRPr="00203441">
        <w:rPr>
          <w:rFonts w:ascii="Arial" w:hAnsi="Arial" w:cs="Arial"/>
          <w:sz w:val="20"/>
          <w:szCs w:val="20"/>
          <w:lang w:val="en-US"/>
        </w:rPr>
        <w:t>formulate policies that encourage advancements in an ethical manner</w:t>
      </w:r>
      <w:r w:rsidR="0009077D" w:rsidRPr="00203441">
        <w:rPr>
          <w:rFonts w:ascii="Arial" w:hAnsi="Arial" w:cs="Arial"/>
          <w:sz w:val="20"/>
          <w:szCs w:val="20"/>
          <w:lang w:val="en-US"/>
        </w:rPr>
        <w:t xml:space="preserve">. </w:t>
      </w:r>
      <w:r w:rsidR="00BA7A7F" w:rsidRPr="00203441">
        <w:rPr>
          <w:rFonts w:ascii="Arial" w:hAnsi="Arial" w:cs="Arial"/>
          <w:sz w:val="20"/>
          <w:szCs w:val="20"/>
          <w:lang w:val="en-US"/>
        </w:rPr>
        <w:t>What could also go a long way is u</w:t>
      </w:r>
      <w:r w:rsidR="0009077D" w:rsidRPr="00203441">
        <w:rPr>
          <w:rFonts w:ascii="Arial" w:hAnsi="Arial" w:cs="Arial"/>
          <w:sz w:val="20"/>
          <w:szCs w:val="20"/>
          <w:lang w:val="en-US"/>
        </w:rPr>
        <w:t xml:space="preserve">nderstanding why some people are </w:t>
      </w:r>
      <w:proofErr w:type="spellStart"/>
      <w:r w:rsidR="0009077D" w:rsidRPr="00203441">
        <w:rPr>
          <w:rFonts w:ascii="Arial" w:hAnsi="Arial" w:cs="Arial"/>
          <w:sz w:val="20"/>
          <w:szCs w:val="20"/>
          <w:lang w:val="en-US"/>
        </w:rPr>
        <w:t>sceptical</w:t>
      </w:r>
      <w:proofErr w:type="spellEnd"/>
      <w:r w:rsidR="0009077D" w:rsidRPr="00203441">
        <w:rPr>
          <w:rFonts w:ascii="Arial" w:hAnsi="Arial" w:cs="Arial"/>
          <w:sz w:val="20"/>
          <w:szCs w:val="20"/>
          <w:lang w:val="en-US"/>
        </w:rPr>
        <w:t xml:space="preserve"> about science</w:t>
      </w:r>
      <w:r w:rsidR="00AC189B" w:rsidRPr="00203441">
        <w:rPr>
          <w:rFonts w:ascii="Arial" w:hAnsi="Arial" w:cs="Arial"/>
          <w:sz w:val="20"/>
          <w:szCs w:val="20"/>
          <w:lang w:val="en-US"/>
        </w:rPr>
        <w:t xml:space="preserve"> and how the contemporary manner of approaching the situation could be tweaked for </w:t>
      </w:r>
      <w:proofErr w:type="spellStart"/>
      <w:r w:rsidR="00AC189B" w:rsidRPr="00203441">
        <w:rPr>
          <w:rFonts w:ascii="Arial" w:hAnsi="Arial" w:cs="Arial"/>
          <w:sz w:val="20"/>
          <w:szCs w:val="20"/>
          <w:lang w:val="en-US"/>
        </w:rPr>
        <w:t>conceptualising</w:t>
      </w:r>
      <w:proofErr w:type="spellEnd"/>
      <w:r w:rsidR="00AC189B" w:rsidRPr="00203441">
        <w:rPr>
          <w:rFonts w:ascii="Arial" w:hAnsi="Arial" w:cs="Arial"/>
          <w:sz w:val="20"/>
          <w:szCs w:val="20"/>
          <w:lang w:val="en-US"/>
        </w:rPr>
        <w:t xml:space="preserve"> and executing</w:t>
      </w:r>
      <w:r w:rsidR="0009077D" w:rsidRPr="00203441">
        <w:rPr>
          <w:rFonts w:ascii="Arial" w:hAnsi="Arial" w:cs="Arial"/>
          <w:sz w:val="20"/>
          <w:szCs w:val="20"/>
          <w:lang w:val="en-US"/>
        </w:rPr>
        <w:t xml:space="preserve"> </w:t>
      </w:r>
      <w:r w:rsidR="00AC189B" w:rsidRPr="00203441">
        <w:rPr>
          <w:rFonts w:ascii="Arial" w:hAnsi="Arial" w:cs="Arial"/>
          <w:sz w:val="20"/>
          <w:szCs w:val="20"/>
          <w:lang w:val="en-US"/>
        </w:rPr>
        <w:t>s</w:t>
      </w:r>
      <w:r w:rsidR="0009077D" w:rsidRPr="00203441">
        <w:rPr>
          <w:rFonts w:ascii="Arial" w:hAnsi="Arial" w:cs="Arial"/>
          <w:sz w:val="20"/>
          <w:szCs w:val="20"/>
          <w:lang w:val="en-US"/>
        </w:rPr>
        <w:t xml:space="preserve">trategies that promote a more positive perception of </w:t>
      </w:r>
      <w:r w:rsidR="00AC189B" w:rsidRPr="00203441">
        <w:rPr>
          <w:rFonts w:ascii="Arial" w:hAnsi="Arial" w:cs="Arial"/>
          <w:sz w:val="20"/>
          <w:szCs w:val="20"/>
          <w:lang w:val="en-US"/>
        </w:rPr>
        <w:t>science among the local target community.</w:t>
      </w:r>
    </w:p>
    <w:p w14:paraId="365E4B12" w14:textId="77777777" w:rsidR="00823F1F" w:rsidRPr="00203441" w:rsidRDefault="00823F1F" w:rsidP="00823F1F">
      <w:pPr>
        <w:rPr>
          <w:rStyle w:val="Hyperlink"/>
          <w:rFonts w:ascii="Arial" w:hAnsi="Arial" w:cs="Arial"/>
          <w:color w:val="FF0000"/>
          <w:sz w:val="20"/>
          <w:szCs w:val="20"/>
          <w:u w:val="none"/>
          <w:lang w:val="en-US"/>
        </w:rPr>
      </w:pPr>
    </w:p>
    <w:p w14:paraId="123ABB73" w14:textId="6D5CC5DF" w:rsidR="00762FB2" w:rsidRDefault="00203441" w:rsidP="00762FB2">
      <w:pPr>
        <w:rPr>
          <w:rStyle w:val="Hyperlink"/>
          <w:rFonts w:ascii="Arial" w:hAnsi="Arial" w:cs="Arial"/>
          <w:b/>
          <w:bCs/>
          <w:color w:val="000000" w:themeColor="text1"/>
          <w:sz w:val="22"/>
          <w:szCs w:val="22"/>
          <w:u w:val="none"/>
        </w:rPr>
      </w:pPr>
      <w:r w:rsidRPr="00203441">
        <w:rPr>
          <w:rStyle w:val="Hyperlink"/>
          <w:rFonts w:ascii="Arial" w:hAnsi="Arial" w:cs="Arial"/>
          <w:b/>
          <w:bCs/>
          <w:color w:val="000000" w:themeColor="text1"/>
          <w:sz w:val="22"/>
          <w:szCs w:val="22"/>
          <w:u w:val="none"/>
        </w:rPr>
        <w:t>4. CONCLUSION</w:t>
      </w:r>
    </w:p>
    <w:p w14:paraId="1B1FE4FD" w14:textId="77777777" w:rsidR="00203441" w:rsidRPr="00203441" w:rsidRDefault="00203441" w:rsidP="00762FB2">
      <w:pPr>
        <w:rPr>
          <w:rFonts w:ascii="Arial" w:hAnsi="Arial" w:cs="Arial"/>
          <w:color w:val="000000" w:themeColor="text1"/>
          <w:sz w:val="20"/>
          <w:szCs w:val="20"/>
        </w:rPr>
      </w:pPr>
    </w:p>
    <w:p w14:paraId="4ED9FD0A" w14:textId="3BD5DF2A" w:rsidR="00706379" w:rsidRPr="00706379" w:rsidRDefault="00762FB2" w:rsidP="00706379">
      <w:pPr>
        <w:jc w:val="both"/>
        <w:rPr>
          <w:rStyle w:val="Hyperlink"/>
          <w:rFonts w:ascii="Arial" w:hAnsi="Arial" w:cs="Arial"/>
          <w:color w:val="000000" w:themeColor="text1"/>
          <w:sz w:val="20"/>
          <w:szCs w:val="20"/>
          <w:u w:val="none"/>
        </w:rPr>
      </w:pPr>
      <w:r w:rsidRPr="00706379">
        <w:rPr>
          <w:rFonts w:ascii="Arial" w:eastAsia="Times New Roman" w:hAnsi="Arial" w:cs="Arial"/>
          <w:color w:val="000000" w:themeColor="text1"/>
          <w:sz w:val="20"/>
          <w:szCs w:val="20"/>
          <w:lang w:eastAsia="en-IN"/>
        </w:rPr>
        <w:t>The study carried out in Anjaan Shaheed, Azamgarh, provides an evaluation of people’s understanding of science and their faith in scientists. Some participants were willing to accept the progress of science, but when it c</w:t>
      </w:r>
      <w:r w:rsidR="001B14FD" w:rsidRPr="00706379">
        <w:rPr>
          <w:rFonts w:ascii="Arial" w:eastAsia="Times New Roman" w:hAnsi="Arial" w:cs="Arial"/>
          <w:color w:val="000000" w:themeColor="text1"/>
          <w:sz w:val="20"/>
          <w:szCs w:val="20"/>
          <w:lang w:eastAsia="en-IN"/>
        </w:rPr>
        <w:t>ame to trust,</w:t>
      </w:r>
      <w:r w:rsidRPr="00706379">
        <w:rPr>
          <w:rFonts w:ascii="Arial" w:eastAsia="Times New Roman" w:hAnsi="Arial" w:cs="Arial"/>
          <w:color w:val="000000" w:themeColor="text1"/>
          <w:sz w:val="20"/>
          <w:szCs w:val="20"/>
          <w:lang w:eastAsia="en-IN"/>
        </w:rPr>
        <w:t xml:space="preserve"> </w:t>
      </w:r>
      <w:r w:rsidR="001B14FD" w:rsidRPr="00706379">
        <w:rPr>
          <w:rFonts w:ascii="Arial" w:eastAsia="Times New Roman" w:hAnsi="Arial" w:cs="Arial"/>
          <w:color w:val="000000" w:themeColor="text1"/>
          <w:sz w:val="20"/>
          <w:szCs w:val="20"/>
          <w:lang w:eastAsia="en-IN"/>
        </w:rPr>
        <w:t>the scientists seemed to lose out</w:t>
      </w:r>
      <w:r w:rsidRPr="00706379">
        <w:rPr>
          <w:rFonts w:ascii="Arial" w:eastAsia="Times New Roman" w:hAnsi="Arial" w:cs="Arial"/>
          <w:color w:val="000000" w:themeColor="text1"/>
          <w:sz w:val="20"/>
          <w:szCs w:val="20"/>
          <w:lang w:eastAsia="en-IN"/>
        </w:rPr>
        <w:t xml:space="preserve">. This reflects the </w:t>
      </w:r>
      <w:r w:rsidR="001B14FD" w:rsidRPr="00706379">
        <w:rPr>
          <w:rFonts w:ascii="Arial" w:eastAsia="Times New Roman" w:hAnsi="Arial" w:cs="Arial"/>
          <w:color w:val="000000" w:themeColor="text1"/>
          <w:sz w:val="20"/>
          <w:szCs w:val="20"/>
          <w:lang w:eastAsia="en-IN"/>
        </w:rPr>
        <w:t xml:space="preserve">inadequate </w:t>
      </w:r>
      <w:r w:rsidRPr="00706379">
        <w:rPr>
          <w:rFonts w:ascii="Arial" w:eastAsia="Times New Roman" w:hAnsi="Arial" w:cs="Arial"/>
          <w:color w:val="000000" w:themeColor="text1"/>
          <w:sz w:val="20"/>
          <w:szCs w:val="20"/>
          <w:lang w:eastAsia="en-IN"/>
        </w:rPr>
        <w:t xml:space="preserve">public understanding of scientific contributions and developments. </w:t>
      </w:r>
      <w:r w:rsidR="001B14FD" w:rsidRPr="00706379">
        <w:rPr>
          <w:rFonts w:ascii="Arial" w:eastAsia="Times New Roman" w:hAnsi="Arial" w:cs="Arial"/>
          <w:color w:val="000000" w:themeColor="text1"/>
          <w:sz w:val="20"/>
          <w:szCs w:val="20"/>
          <w:lang w:eastAsia="en-IN"/>
        </w:rPr>
        <w:t>Challenges</w:t>
      </w:r>
      <w:r w:rsidRPr="00706379">
        <w:rPr>
          <w:rFonts w:ascii="Arial" w:eastAsia="Times New Roman" w:hAnsi="Arial" w:cs="Arial"/>
          <w:color w:val="000000" w:themeColor="text1"/>
          <w:sz w:val="20"/>
          <w:szCs w:val="20"/>
          <w:lang w:eastAsia="en-IN"/>
        </w:rPr>
        <w:t xml:space="preserve">, such as less engagement, ambiguous scientific terminologies, and language barriers, are some of the reasons for this scepticism, which shows that there is a need for </w:t>
      </w:r>
      <w:r w:rsidR="001B14FD" w:rsidRPr="00706379">
        <w:rPr>
          <w:rFonts w:ascii="Arial" w:eastAsia="Times New Roman" w:hAnsi="Arial" w:cs="Arial"/>
          <w:color w:val="000000" w:themeColor="text1"/>
          <w:sz w:val="20"/>
          <w:szCs w:val="20"/>
          <w:lang w:eastAsia="en-IN"/>
        </w:rPr>
        <w:t xml:space="preserve">engaging in a </w:t>
      </w:r>
      <w:r w:rsidRPr="00706379">
        <w:rPr>
          <w:rFonts w:ascii="Arial" w:eastAsia="Times New Roman" w:hAnsi="Arial" w:cs="Arial"/>
          <w:color w:val="000000" w:themeColor="text1"/>
          <w:sz w:val="20"/>
          <w:szCs w:val="20"/>
          <w:lang w:eastAsia="en-IN"/>
        </w:rPr>
        <w:t>more</w:t>
      </w:r>
      <w:r w:rsidR="001B14FD" w:rsidRPr="00706379">
        <w:rPr>
          <w:rFonts w:ascii="Arial" w:eastAsia="Times New Roman" w:hAnsi="Arial" w:cs="Arial"/>
          <w:color w:val="000000" w:themeColor="text1"/>
          <w:sz w:val="20"/>
          <w:szCs w:val="20"/>
          <w:lang w:eastAsia="en-IN"/>
        </w:rPr>
        <w:t xml:space="preserve"> concerted </w:t>
      </w:r>
      <w:r w:rsidRPr="00706379">
        <w:rPr>
          <w:rFonts w:ascii="Arial" w:eastAsia="Times New Roman" w:hAnsi="Arial" w:cs="Arial"/>
          <w:color w:val="000000" w:themeColor="text1"/>
          <w:sz w:val="20"/>
          <w:szCs w:val="20"/>
          <w:lang w:eastAsia="en-IN"/>
        </w:rPr>
        <w:t>effort in</w:t>
      </w:r>
      <w:r w:rsidR="001B14FD" w:rsidRPr="00706379">
        <w:rPr>
          <w:rFonts w:ascii="Arial" w:eastAsia="Times New Roman" w:hAnsi="Arial" w:cs="Arial"/>
          <w:color w:val="000000" w:themeColor="text1"/>
          <w:sz w:val="20"/>
          <w:szCs w:val="20"/>
          <w:lang w:eastAsia="en-IN"/>
        </w:rPr>
        <w:t xml:space="preserve"> designing communication strategies that are focused on the beneficiaries who are supposed to partake of the science messages targeted at them. </w:t>
      </w:r>
      <w:r w:rsidRPr="00706379">
        <w:rPr>
          <w:rFonts w:ascii="Arial" w:eastAsia="Times New Roman" w:hAnsi="Arial" w:cs="Arial"/>
          <w:color w:val="000000" w:themeColor="text1"/>
          <w:sz w:val="20"/>
          <w:szCs w:val="20"/>
          <w:lang w:eastAsia="en-IN"/>
        </w:rPr>
        <w:t>A scientific approach is important for the development of any society, especially in underdeveloped regions where faith in science and scientists is often uneven. The gap can be appropriately filled by improving scrutiny, encouraging public participation, and greater interaction between scientists, communities, and scientists. Scientific education is</w:t>
      </w:r>
      <w:r w:rsidR="001B14FD" w:rsidRPr="00706379">
        <w:rPr>
          <w:rFonts w:ascii="Arial" w:eastAsia="Times New Roman" w:hAnsi="Arial" w:cs="Arial"/>
          <w:color w:val="000000" w:themeColor="text1"/>
          <w:sz w:val="20"/>
          <w:szCs w:val="20"/>
          <w:lang w:eastAsia="en-IN"/>
        </w:rPr>
        <w:t xml:space="preserve"> crucial</w:t>
      </w:r>
      <w:r w:rsidRPr="00706379">
        <w:rPr>
          <w:rFonts w:ascii="Arial" w:eastAsia="Times New Roman" w:hAnsi="Arial" w:cs="Arial"/>
          <w:color w:val="000000" w:themeColor="text1"/>
          <w:sz w:val="20"/>
          <w:szCs w:val="20"/>
          <w:lang w:eastAsia="en-IN"/>
        </w:rPr>
        <w:t xml:space="preserve"> for</w:t>
      </w:r>
      <w:r w:rsidR="00677C3B" w:rsidRPr="00706379">
        <w:rPr>
          <w:rFonts w:ascii="Arial" w:eastAsia="Times New Roman" w:hAnsi="Arial" w:cs="Arial"/>
          <w:color w:val="000000" w:themeColor="text1"/>
          <w:sz w:val="20"/>
          <w:szCs w:val="20"/>
          <w:lang w:eastAsia="en-IN"/>
        </w:rPr>
        <w:t xml:space="preserve"> </w:t>
      </w:r>
      <w:r w:rsidRPr="00706379">
        <w:rPr>
          <w:rFonts w:ascii="Arial" w:eastAsia="Times New Roman" w:hAnsi="Arial" w:cs="Arial"/>
          <w:color w:val="000000" w:themeColor="text1"/>
          <w:sz w:val="20"/>
          <w:szCs w:val="20"/>
          <w:lang w:eastAsia="en-IN"/>
        </w:rPr>
        <w:t>the public’s attitude to science, the public understanding of science and technology, and science and technology’s critical benefits for society. Moreover, as social and ethical constructs determine the perception of science, there is also a need to publicise locally appropriate strategies that enhance service uptake.</w:t>
      </w:r>
      <w:r w:rsidR="00706379" w:rsidRPr="00706379">
        <w:rPr>
          <w:rFonts w:ascii="Arial" w:eastAsia="Times New Roman" w:hAnsi="Arial" w:cs="Arial"/>
          <w:color w:val="000000" w:themeColor="text1"/>
          <w:sz w:val="20"/>
          <w:szCs w:val="20"/>
          <w:lang w:eastAsia="en-IN"/>
        </w:rPr>
        <w:t xml:space="preserve"> </w:t>
      </w:r>
      <w:r w:rsidR="00706379" w:rsidRPr="00706379">
        <w:rPr>
          <w:rStyle w:val="Hyperlink"/>
          <w:rFonts w:ascii="Arial" w:hAnsi="Arial" w:cs="Arial"/>
          <w:color w:val="000000" w:themeColor="text1"/>
          <w:sz w:val="20"/>
          <w:szCs w:val="20"/>
          <w:u w:val="none"/>
        </w:rPr>
        <w:t xml:space="preserve">Contextualising the findings of the study, it is not hard to see the veracity of responses received being reflective of Azamgarh district declared as backward over two decades back by the Ministry of Panchayati Raj. </w:t>
      </w:r>
      <w:r w:rsidRPr="00706379">
        <w:rPr>
          <w:rFonts w:ascii="Arial" w:eastAsia="Times New Roman" w:hAnsi="Arial" w:cs="Arial"/>
          <w:color w:val="000000" w:themeColor="text1"/>
          <w:sz w:val="20"/>
          <w:szCs w:val="20"/>
          <w:lang w:eastAsia="en-IN"/>
        </w:rPr>
        <w:t xml:space="preserve">These findings show that the relationship between science and society is complicated, and it involves many people from different disciplines, such as politicians, teachers, </w:t>
      </w:r>
      <w:r w:rsidRPr="00706379">
        <w:rPr>
          <w:rFonts w:ascii="Arial" w:eastAsia="Times New Roman" w:hAnsi="Arial" w:cs="Arial"/>
          <w:color w:val="000000" w:themeColor="text1"/>
          <w:sz w:val="20"/>
          <w:szCs w:val="20"/>
          <w:lang w:eastAsia="en-IN"/>
        </w:rPr>
        <w:lastRenderedPageBreak/>
        <w:t>or scientists, who all contribute to the level of trust attained in practitioners</w:t>
      </w:r>
      <w:r w:rsidR="00706379" w:rsidRPr="00706379">
        <w:rPr>
          <w:rFonts w:ascii="Arial" w:eastAsia="Times New Roman" w:hAnsi="Arial" w:cs="Arial"/>
          <w:color w:val="000000" w:themeColor="text1"/>
          <w:sz w:val="20"/>
          <w:szCs w:val="20"/>
          <w:lang w:eastAsia="en-IN"/>
        </w:rPr>
        <w:t xml:space="preserve"> and</w:t>
      </w:r>
      <w:r w:rsidR="00706379" w:rsidRPr="00706379">
        <w:rPr>
          <w:rFonts w:ascii="Arial" w:hAnsi="Arial" w:cs="Arial"/>
          <w:color w:val="000000" w:themeColor="text1"/>
          <w:sz w:val="20"/>
          <w:szCs w:val="20"/>
        </w:rPr>
        <w:t xml:space="preserve"> highlight the need to devise location specific strategies based on a fuller appreciation of the socio-economic as well as cultural background of the target community to better connect the public with scientists. </w:t>
      </w:r>
    </w:p>
    <w:p w14:paraId="13D0B4A5" w14:textId="77777777" w:rsidR="00706379" w:rsidRPr="004C1ED9" w:rsidRDefault="00706379" w:rsidP="0025519D">
      <w:pPr>
        <w:autoSpaceDE w:val="0"/>
        <w:autoSpaceDN w:val="0"/>
        <w:adjustRightInd w:val="0"/>
        <w:rPr>
          <w:rFonts w:ascii="Arial" w:hAnsi="Arial" w:cs="Arial"/>
          <w:b/>
          <w:bCs/>
          <w:color w:val="000000" w:themeColor="text1"/>
          <w:sz w:val="20"/>
          <w:szCs w:val="20"/>
          <w:lang w:bidi="hi-IN"/>
        </w:rPr>
      </w:pPr>
    </w:p>
    <w:p w14:paraId="35FC2394" w14:textId="039980B9" w:rsidR="004C1ED9" w:rsidRDefault="004C1ED9" w:rsidP="00C044F8">
      <w:pPr>
        <w:jc w:val="both"/>
        <w:rPr>
          <w:rFonts w:ascii="Arial" w:eastAsia="Times New Roman" w:hAnsi="Arial" w:cs="Arial"/>
          <w:b/>
          <w:bCs/>
          <w:color w:val="000000"/>
          <w:sz w:val="22"/>
          <w:szCs w:val="22"/>
          <w:lang w:val="en-IN" w:eastAsia="en-GB"/>
        </w:rPr>
      </w:pPr>
      <w:r w:rsidRPr="00C044F8">
        <w:rPr>
          <w:rFonts w:ascii="Arial" w:eastAsia="Times New Roman" w:hAnsi="Arial" w:cs="Arial"/>
          <w:b/>
          <w:bCs/>
          <w:color w:val="000000"/>
          <w:sz w:val="22"/>
          <w:szCs w:val="22"/>
          <w:lang w:val="en-IN" w:eastAsia="en-GB"/>
        </w:rPr>
        <w:t>FUNDING</w:t>
      </w:r>
    </w:p>
    <w:p w14:paraId="32EBFDFE" w14:textId="77777777" w:rsidR="004C1ED9" w:rsidRPr="004C1ED9" w:rsidRDefault="004C1ED9" w:rsidP="00C044F8">
      <w:pPr>
        <w:jc w:val="both"/>
        <w:rPr>
          <w:rFonts w:ascii="Arial" w:eastAsia="Times New Roman" w:hAnsi="Arial" w:cs="Arial"/>
          <w:b/>
          <w:bCs/>
          <w:color w:val="000000"/>
          <w:sz w:val="22"/>
          <w:szCs w:val="22"/>
          <w:lang w:val="en-IN" w:eastAsia="en-GB"/>
        </w:rPr>
      </w:pPr>
    </w:p>
    <w:p w14:paraId="7D2CAE77" w14:textId="50F3D9EC" w:rsidR="00C044F8" w:rsidRPr="00C044F8" w:rsidRDefault="00C044F8" w:rsidP="00C044F8">
      <w:pPr>
        <w:jc w:val="both"/>
        <w:rPr>
          <w:rFonts w:ascii="Arial" w:eastAsia="Times New Roman" w:hAnsi="Arial" w:cs="Arial"/>
          <w:sz w:val="20"/>
          <w:szCs w:val="20"/>
          <w:lang w:val="en-IN" w:eastAsia="en-GB"/>
        </w:rPr>
      </w:pPr>
      <w:r w:rsidRPr="00C044F8">
        <w:rPr>
          <w:rFonts w:ascii="Arial" w:eastAsia="Times New Roman" w:hAnsi="Arial" w:cs="Arial"/>
          <w:color w:val="000000"/>
          <w:sz w:val="20"/>
          <w:szCs w:val="20"/>
          <w:lang w:val="en-IN" w:eastAsia="en-GB"/>
        </w:rPr>
        <w:t>This research received funding from START (Search for Truth and Return to Science), a non-profit outreach operation based in New Delhi and registered within India under the Societies Registration Act XXI of 1860 with Registrar of Societies</w:t>
      </w:r>
      <w:r w:rsidRPr="00C044F8">
        <w:rPr>
          <w:rFonts w:ascii="Arial" w:eastAsia="Times New Roman" w:hAnsi="Arial" w:cs="Arial"/>
          <w:b/>
          <w:bCs/>
          <w:color w:val="000000"/>
          <w:sz w:val="20"/>
          <w:szCs w:val="20"/>
          <w:lang w:val="en-IN" w:eastAsia="en-GB"/>
        </w:rPr>
        <w:t xml:space="preserve"> </w:t>
      </w:r>
      <w:r w:rsidRPr="00C044F8">
        <w:rPr>
          <w:rFonts w:ascii="Arial" w:eastAsia="Times New Roman" w:hAnsi="Arial" w:cs="Arial"/>
          <w:color w:val="000000"/>
          <w:sz w:val="20"/>
          <w:szCs w:val="20"/>
          <w:lang w:val="en-IN" w:eastAsia="en-GB"/>
        </w:rPr>
        <w:t>(SE/151/Dist. South East/2013).</w:t>
      </w:r>
    </w:p>
    <w:p w14:paraId="362E18B2" w14:textId="77777777" w:rsidR="00C044F8" w:rsidRPr="00706379" w:rsidRDefault="00C044F8" w:rsidP="00C044F8">
      <w:pPr>
        <w:jc w:val="both"/>
        <w:rPr>
          <w:rFonts w:ascii="Arial" w:eastAsia="Times New Roman" w:hAnsi="Arial" w:cs="Arial"/>
          <w:sz w:val="22"/>
          <w:szCs w:val="22"/>
          <w:lang w:val="en-IN" w:eastAsia="en-GB"/>
        </w:rPr>
      </w:pPr>
      <w:r w:rsidRPr="00C044F8">
        <w:rPr>
          <w:rFonts w:ascii="Arial" w:eastAsia="Times New Roman" w:hAnsi="Arial" w:cs="Arial"/>
          <w:color w:val="000000"/>
          <w:lang w:val="en-IN" w:eastAsia="en-GB"/>
        </w:rPr>
        <w:t> </w:t>
      </w:r>
    </w:p>
    <w:p w14:paraId="6FAD48CF" w14:textId="2D6A9E6F" w:rsidR="004C1ED9" w:rsidRDefault="004C1ED9" w:rsidP="00C044F8">
      <w:pPr>
        <w:autoSpaceDE w:val="0"/>
        <w:autoSpaceDN w:val="0"/>
        <w:adjustRightInd w:val="0"/>
        <w:rPr>
          <w:rFonts w:ascii="Arial" w:eastAsia="Times New Roman" w:hAnsi="Arial" w:cs="Arial"/>
          <w:b/>
          <w:bCs/>
          <w:color w:val="000000"/>
          <w:sz w:val="22"/>
          <w:szCs w:val="22"/>
          <w:lang w:val="en-IN" w:eastAsia="en-GB"/>
        </w:rPr>
      </w:pPr>
      <w:r w:rsidRPr="004C1ED9">
        <w:rPr>
          <w:rFonts w:ascii="Arial" w:eastAsia="Times New Roman" w:hAnsi="Arial" w:cs="Arial"/>
          <w:b/>
          <w:bCs/>
          <w:color w:val="000000"/>
          <w:sz w:val="22"/>
          <w:szCs w:val="22"/>
          <w:lang w:val="en-IN" w:eastAsia="en-GB"/>
        </w:rPr>
        <w:t>ACKNOWLEDGEMENTS</w:t>
      </w:r>
    </w:p>
    <w:p w14:paraId="6E4CD007" w14:textId="77777777" w:rsidR="004C1ED9" w:rsidRPr="004C1ED9" w:rsidRDefault="004C1ED9" w:rsidP="00C044F8">
      <w:pPr>
        <w:autoSpaceDE w:val="0"/>
        <w:autoSpaceDN w:val="0"/>
        <w:adjustRightInd w:val="0"/>
        <w:rPr>
          <w:rFonts w:ascii="Arial" w:eastAsia="Times New Roman" w:hAnsi="Arial" w:cs="Arial"/>
          <w:color w:val="000000"/>
          <w:sz w:val="22"/>
          <w:szCs w:val="22"/>
          <w:lang w:val="en-IN" w:eastAsia="en-GB"/>
        </w:rPr>
      </w:pPr>
    </w:p>
    <w:p w14:paraId="65E99375" w14:textId="67CAF1DB" w:rsidR="0075494E" w:rsidRPr="004C1ED9" w:rsidRDefault="00C044F8" w:rsidP="004C1ED9">
      <w:pPr>
        <w:autoSpaceDE w:val="0"/>
        <w:autoSpaceDN w:val="0"/>
        <w:adjustRightInd w:val="0"/>
        <w:jc w:val="both"/>
        <w:rPr>
          <w:rFonts w:ascii="Arial" w:eastAsia="Times New Roman" w:hAnsi="Arial" w:cs="Arial"/>
          <w:color w:val="000000"/>
          <w:sz w:val="20"/>
          <w:szCs w:val="20"/>
          <w:lang w:val="en-IN" w:eastAsia="en-GB"/>
        </w:rPr>
      </w:pPr>
      <w:r w:rsidRPr="004C1ED9">
        <w:rPr>
          <w:rFonts w:ascii="Arial" w:eastAsia="Times New Roman" w:hAnsi="Arial" w:cs="Arial"/>
          <w:color w:val="000000"/>
          <w:sz w:val="20"/>
          <w:szCs w:val="20"/>
          <w:lang w:val="en-IN" w:eastAsia="en-GB"/>
        </w:rPr>
        <w:t xml:space="preserve">The authors would like to express their appreciation to Subhi Srivastava of Radio Azamgarh for her support and cooperation in the data collection process, and to Anu for providing valuable feedback. The authors are also deeply grateful to Mirza </w:t>
      </w:r>
      <w:proofErr w:type="spellStart"/>
      <w:r w:rsidRPr="004C1ED9">
        <w:rPr>
          <w:rFonts w:ascii="Arial" w:eastAsia="Times New Roman" w:hAnsi="Arial" w:cs="Arial"/>
          <w:color w:val="000000"/>
          <w:sz w:val="20"/>
          <w:szCs w:val="20"/>
          <w:lang w:val="en-IN" w:eastAsia="en-GB"/>
        </w:rPr>
        <w:t>Qamarul</w:t>
      </w:r>
      <w:proofErr w:type="spellEnd"/>
      <w:r w:rsidRPr="004C1ED9">
        <w:rPr>
          <w:rFonts w:ascii="Arial" w:eastAsia="Times New Roman" w:hAnsi="Arial" w:cs="Arial"/>
          <w:color w:val="000000"/>
          <w:sz w:val="20"/>
          <w:szCs w:val="20"/>
          <w:lang w:val="en-IN" w:eastAsia="en-GB"/>
        </w:rPr>
        <w:t xml:space="preserve"> Hasan Beg and Mirza Shamsul Hasan Beg for their continued support throughout the study.</w:t>
      </w:r>
    </w:p>
    <w:p w14:paraId="599A95A6" w14:textId="77777777" w:rsidR="00C044F8" w:rsidRPr="004C1ED9" w:rsidRDefault="00C044F8" w:rsidP="00C044F8">
      <w:pPr>
        <w:autoSpaceDE w:val="0"/>
        <w:autoSpaceDN w:val="0"/>
        <w:adjustRightInd w:val="0"/>
        <w:rPr>
          <w:rFonts w:ascii="Arial" w:hAnsi="Arial" w:cs="Arial"/>
          <w:color w:val="000000" w:themeColor="text1"/>
          <w:sz w:val="20"/>
          <w:szCs w:val="20"/>
          <w:shd w:val="clear" w:color="auto" w:fill="FFFFFF"/>
        </w:rPr>
      </w:pPr>
    </w:p>
    <w:p w14:paraId="224C41B1" w14:textId="7A383975" w:rsidR="004C1ED9" w:rsidRDefault="004C1ED9" w:rsidP="0025519D">
      <w:pPr>
        <w:rPr>
          <w:rFonts w:ascii="Arial" w:hAnsi="Arial" w:cs="Arial"/>
          <w:b/>
          <w:bCs/>
          <w:color w:val="000000" w:themeColor="text1"/>
          <w:sz w:val="22"/>
          <w:szCs w:val="22"/>
          <w:lang w:bidi="hi-IN"/>
        </w:rPr>
      </w:pPr>
      <w:r w:rsidRPr="004C1ED9">
        <w:rPr>
          <w:rFonts w:ascii="Arial" w:hAnsi="Arial" w:cs="Arial"/>
          <w:b/>
          <w:bCs/>
          <w:color w:val="000000" w:themeColor="text1"/>
          <w:sz w:val="22"/>
          <w:szCs w:val="22"/>
          <w:lang w:bidi="hi-IN"/>
        </w:rPr>
        <w:t>CONFLICTS OF INTEREST</w:t>
      </w:r>
    </w:p>
    <w:p w14:paraId="5A0135C3" w14:textId="77777777" w:rsidR="004C1ED9" w:rsidRPr="004C1ED9" w:rsidRDefault="004C1ED9" w:rsidP="0025519D">
      <w:pPr>
        <w:rPr>
          <w:rFonts w:ascii="Arial" w:hAnsi="Arial" w:cs="Arial"/>
          <w:color w:val="000000" w:themeColor="text1"/>
          <w:sz w:val="22"/>
          <w:szCs w:val="22"/>
          <w:lang w:bidi="hi-IN"/>
        </w:rPr>
      </w:pPr>
    </w:p>
    <w:p w14:paraId="6E5FFB24" w14:textId="5A1DA9C0" w:rsidR="00FC71B0" w:rsidRDefault="00363764" w:rsidP="004C1ED9">
      <w:pPr>
        <w:jc w:val="both"/>
        <w:rPr>
          <w:rFonts w:ascii="Arial" w:hAnsi="Arial" w:cs="Arial"/>
          <w:color w:val="000000" w:themeColor="text1"/>
          <w:sz w:val="20"/>
          <w:szCs w:val="20"/>
          <w:lang w:bidi="hi-IN"/>
        </w:rPr>
      </w:pPr>
      <w:r w:rsidRPr="004C1ED9">
        <w:rPr>
          <w:rFonts w:ascii="Arial" w:hAnsi="Arial" w:cs="Arial"/>
          <w:color w:val="000000" w:themeColor="text1"/>
          <w:sz w:val="20"/>
          <w:szCs w:val="20"/>
          <w:lang w:bidi="hi-IN"/>
        </w:rPr>
        <w:t xml:space="preserve">The authors declare </w:t>
      </w:r>
      <w:r w:rsidR="009F75A2" w:rsidRPr="004C1ED9">
        <w:rPr>
          <w:rFonts w:ascii="Arial" w:hAnsi="Arial" w:cs="Arial"/>
          <w:color w:val="000000" w:themeColor="text1"/>
          <w:sz w:val="20"/>
          <w:szCs w:val="20"/>
          <w:lang w:bidi="hi-IN"/>
        </w:rPr>
        <w:t>that the research was conducted with the absence of any financial and commercial intent that could be construed as a potential</w:t>
      </w:r>
      <w:r w:rsidRPr="004C1ED9">
        <w:rPr>
          <w:rFonts w:ascii="Arial" w:hAnsi="Arial" w:cs="Arial"/>
          <w:color w:val="000000" w:themeColor="text1"/>
          <w:sz w:val="20"/>
          <w:szCs w:val="20"/>
          <w:lang w:bidi="hi-IN"/>
        </w:rPr>
        <w:t xml:space="preserve"> conflict of interest.</w:t>
      </w:r>
    </w:p>
    <w:p w14:paraId="3F062063" w14:textId="6915568C" w:rsidR="00056D55" w:rsidRDefault="00056D55" w:rsidP="004C1ED9">
      <w:pPr>
        <w:jc w:val="both"/>
        <w:rPr>
          <w:rFonts w:ascii="Arial" w:hAnsi="Arial" w:cs="Arial"/>
          <w:b/>
          <w:color w:val="000000" w:themeColor="text1"/>
          <w:sz w:val="20"/>
          <w:szCs w:val="20"/>
        </w:rPr>
      </w:pPr>
    </w:p>
    <w:p w14:paraId="722F2C1A"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Disclaimer (Artificial intelligence)</w:t>
      </w:r>
    </w:p>
    <w:p w14:paraId="16BBDF67"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 xml:space="preserve">Option 1: </w:t>
      </w:r>
    </w:p>
    <w:p w14:paraId="407632EE"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 xml:space="preserve">Author(s) hereby declare that NO generative AI technologies such as Large Language Models (ChatGPT, COPILOT, etc.) and text-to-image generators have been used during the writing or editing of this manuscript. </w:t>
      </w:r>
    </w:p>
    <w:p w14:paraId="118CBD5D"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 xml:space="preserve">Option 2: </w:t>
      </w:r>
    </w:p>
    <w:p w14:paraId="5F4957A6"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B4645B"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Details of the AI usage are given below:</w:t>
      </w:r>
    </w:p>
    <w:p w14:paraId="727AC3DB"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1.</w:t>
      </w:r>
    </w:p>
    <w:p w14:paraId="6AB8AFBA" w14:textId="77777777" w:rsidR="00056D55" w:rsidRP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2.</w:t>
      </w:r>
    </w:p>
    <w:p w14:paraId="72A617DE" w14:textId="5CBF3D55" w:rsidR="00056D55" w:rsidRDefault="00056D55" w:rsidP="00056D55">
      <w:pPr>
        <w:jc w:val="both"/>
        <w:rPr>
          <w:rFonts w:ascii="Arial" w:hAnsi="Arial" w:cs="Arial"/>
          <w:b/>
          <w:color w:val="000000" w:themeColor="text1"/>
          <w:sz w:val="20"/>
          <w:szCs w:val="20"/>
        </w:rPr>
      </w:pPr>
      <w:r w:rsidRPr="00056D55">
        <w:rPr>
          <w:rFonts w:ascii="Arial" w:hAnsi="Arial" w:cs="Arial"/>
          <w:b/>
          <w:color w:val="000000" w:themeColor="text1"/>
          <w:sz w:val="20"/>
          <w:szCs w:val="20"/>
        </w:rPr>
        <w:t>3.</w:t>
      </w:r>
    </w:p>
    <w:p w14:paraId="2FA0BCF2" w14:textId="447D6C4D" w:rsidR="00090F26" w:rsidRDefault="00090F26" w:rsidP="00056D55">
      <w:pPr>
        <w:jc w:val="both"/>
        <w:rPr>
          <w:rFonts w:ascii="Arial" w:hAnsi="Arial" w:cs="Arial"/>
          <w:b/>
          <w:color w:val="000000" w:themeColor="text1"/>
          <w:sz w:val="20"/>
          <w:szCs w:val="20"/>
        </w:rPr>
      </w:pPr>
    </w:p>
    <w:p w14:paraId="1AB09E64" w14:textId="04B922B2" w:rsidR="00090F26" w:rsidRDefault="00090F26" w:rsidP="00056D55">
      <w:pPr>
        <w:jc w:val="both"/>
        <w:rPr>
          <w:rFonts w:ascii="Arial" w:hAnsi="Arial" w:cs="Arial"/>
          <w:b/>
          <w:color w:val="000000" w:themeColor="text1"/>
          <w:sz w:val="20"/>
          <w:szCs w:val="20"/>
        </w:rPr>
      </w:pPr>
    </w:p>
    <w:p w14:paraId="72F2775B" w14:textId="77777777" w:rsidR="00090F26" w:rsidRPr="00090F26" w:rsidRDefault="00090F26" w:rsidP="00090F26">
      <w:pPr>
        <w:jc w:val="both"/>
        <w:rPr>
          <w:rFonts w:ascii="Arial" w:hAnsi="Arial" w:cs="Arial"/>
          <w:b/>
          <w:color w:val="000000" w:themeColor="text1"/>
          <w:sz w:val="20"/>
          <w:szCs w:val="20"/>
        </w:rPr>
      </w:pPr>
      <w:r w:rsidRPr="00090F26">
        <w:rPr>
          <w:rFonts w:ascii="Arial" w:hAnsi="Arial" w:cs="Arial"/>
          <w:b/>
          <w:color w:val="000000" w:themeColor="text1"/>
          <w:sz w:val="20"/>
          <w:szCs w:val="20"/>
        </w:rPr>
        <w:t xml:space="preserve">Consent </w:t>
      </w:r>
    </w:p>
    <w:p w14:paraId="4D74BB43" w14:textId="5AD9E53A" w:rsidR="00090F26" w:rsidRPr="004C1ED9" w:rsidRDefault="00090F26" w:rsidP="00090F26">
      <w:pPr>
        <w:jc w:val="both"/>
        <w:rPr>
          <w:rFonts w:ascii="Arial" w:hAnsi="Arial" w:cs="Arial"/>
          <w:b/>
          <w:color w:val="000000" w:themeColor="text1"/>
          <w:sz w:val="20"/>
          <w:szCs w:val="20"/>
        </w:rPr>
      </w:pPr>
      <w:r w:rsidRPr="00090F26">
        <w:rPr>
          <w:rFonts w:ascii="Arial" w:hAnsi="Arial" w:cs="Arial"/>
          <w:b/>
          <w:color w:val="000000" w:themeColor="text1"/>
          <w:sz w:val="20"/>
          <w:szCs w:val="20"/>
        </w:rPr>
        <w:t>As per international standards or university standards, Participants’ written consent has been collected and preserved by the author(s).</w:t>
      </w:r>
    </w:p>
    <w:p w14:paraId="65D87C6A" w14:textId="77777777" w:rsidR="0075494E" w:rsidRPr="006041AB" w:rsidRDefault="0075494E" w:rsidP="0025519D">
      <w:pPr>
        <w:rPr>
          <w:rFonts w:ascii="Arial" w:hAnsi="Arial" w:cs="Arial"/>
          <w:b/>
          <w:color w:val="000000" w:themeColor="text1"/>
        </w:rPr>
      </w:pPr>
    </w:p>
    <w:p w14:paraId="2ED16755" w14:textId="56F1F13D" w:rsidR="00191B76" w:rsidRDefault="004C1ED9" w:rsidP="0025519D">
      <w:pPr>
        <w:rPr>
          <w:rFonts w:ascii="Arial" w:hAnsi="Arial" w:cs="Arial"/>
          <w:b/>
          <w:color w:val="000000" w:themeColor="text1"/>
          <w:sz w:val="22"/>
          <w:szCs w:val="22"/>
        </w:rPr>
      </w:pPr>
      <w:r w:rsidRPr="004C1ED9">
        <w:rPr>
          <w:rFonts w:ascii="Arial" w:hAnsi="Arial" w:cs="Arial"/>
          <w:b/>
          <w:color w:val="000000" w:themeColor="text1"/>
          <w:sz w:val="22"/>
          <w:szCs w:val="22"/>
        </w:rPr>
        <w:t>REFERENCES</w:t>
      </w:r>
    </w:p>
    <w:p w14:paraId="1AC09EA2" w14:textId="77777777" w:rsidR="004C1ED9" w:rsidRPr="004C1ED9" w:rsidRDefault="004C1ED9" w:rsidP="0025519D">
      <w:pPr>
        <w:rPr>
          <w:rFonts w:ascii="Arial" w:hAnsi="Arial" w:cs="Arial"/>
          <w:b/>
          <w:color w:val="000000" w:themeColor="text1"/>
          <w:sz w:val="22"/>
          <w:szCs w:val="22"/>
        </w:rPr>
      </w:pPr>
    </w:p>
    <w:p w14:paraId="4DE9758F" w14:textId="678B6C7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Basu N. and Aslam S. (2015). Scientific temper and academic achievement of rural and urban secondary school students. Scholarly Research Journal, 2(12), 3193- 3204.</w:t>
      </w:r>
      <w:r w:rsidR="00711FB5">
        <w:rPr>
          <w:rFonts w:ascii="Arial" w:hAnsi="Arial" w:cs="Arial"/>
          <w:color w:val="000000" w:themeColor="text1"/>
          <w:sz w:val="20"/>
          <w:szCs w:val="20"/>
          <w:lang w:val="en-US"/>
        </w:rPr>
        <w:t xml:space="preserve"> </w:t>
      </w:r>
      <w:hyperlink r:id="rId14" w:history="1">
        <w:r w:rsidR="00711FB5" w:rsidRPr="00051144">
          <w:rPr>
            <w:rStyle w:val="Hyperlink"/>
            <w:rFonts w:ascii="Arial" w:hAnsi="Arial" w:cs="Arial"/>
            <w:sz w:val="20"/>
            <w:szCs w:val="20"/>
            <w:lang w:val="en-US"/>
          </w:rPr>
          <w:t>https://www.srjis.com/downloadPdf/146857284627.%20Basu.pdf/1425/34</w:t>
        </w:r>
      </w:hyperlink>
      <w:r w:rsidR="00711FB5">
        <w:rPr>
          <w:rFonts w:ascii="Arial" w:hAnsi="Arial" w:cs="Arial"/>
          <w:color w:val="000000" w:themeColor="text1"/>
          <w:sz w:val="20"/>
          <w:szCs w:val="20"/>
          <w:lang w:val="en-US"/>
        </w:rPr>
        <w:t xml:space="preserve"> </w:t>
      </w:r>
    </w:p>
    <w:p w14:paraId="104FCE7C" w14:textId="77777777" w:rsidR="0096648E" w:rsidRPr="004C1ED9" w:rsidRDefault="0096648E" w:rsidP="004C1ED9">
      <w:pPr>
        <w:jc w:val="both"/>
        <w:rPr>
          <w:rFonts w:ascii="Arial" w:hAnsi="Arial" w:cs="Arial"/>
          <w:color w:val="000000" w:themeColor="text1"/>
          <w:sz w:val="20"/>
          <w:szCs w:val="20"/>
          <w:lang w:val="en-US"/>
        </w:rPr>
      </w:pPr>
    </w:p>
    <w:p w14:paraId="60B13539" w14:textId="5FDDA01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Bhargava, P. M., &amp; Chakrabarti, C. (2010). Angels, devil, and science: A collection of articles on scientific temper. National Book Trust.</w:t>
      </w:r>
      <w:r w:rsidR="00711FB5">
        <w:rPr>
          <w:rFonts w:ascii="Arial" w:hAnsi="Arial" w:cs="Arial"/>
          <w:color w:val="000000" w:themeColor="text1"/>
          <w:sz w:val="20"/>
          <w:szCs w:val="20"/>
          <w:lang w:val="en-US"/>
        </w:rPr>
        <w:t xml:space="preserve"> </w:t>
      </w:r>
      <w:hyperlink r:id="rId15" w:history="1">
        <w:r w:rsidR="00711FB5" w:rsidRPr="00051144">
          <w:rPr>
            <w:rStyle w:val="Hyperlink"/>
            <w:rFonts w:ascii="Arial" w:hAnsi="Arial" w:cs="Arial"/>
            <w:sz w:val="20"/>
            <w:szCs w:val="20"/>
            <w:lang w:val="en-US"/>
          </w:rPr>
          <w:t>https://dn790005.ca.archive.org/0/items/AngelsDevilsAndScience/angels-devils.pdf</w:t>
        </w:r>
      </w:hyperlink>
      <w:r w:rsidR="00711FB5">
        <w:rPr>
          <w:rFonts w:ascii="Arial" w:hAnsi="Arial" w:cs="Arial"/>
          <w:color w:val="000000" w:themeColor="text1"/>
          <w:sz w:val="20"/>
          <w:szCs w:val="20"/>
          <w:lang w:val="en-US"/>
        </w:rPr>
        <w:t xml:space="preserve"> </w:t>
      </w:r>
    </w:p>
    <w:p w14:paraId="0953C52B" w14:textId="77777777" w:rsidR="0096648E" w:rsidRPr="004C1ED9" w:rsidRDefault="0096648E" w:rsidP="004C1ED9">
      <w:pPr>
        <w:jc w:val="both"/>
        <w:rPr>
          <w:rFonts w:ascii="Arial" w:hAnsi="Arial" w:cs="Arial"/>
          <w:color w:val="000000" w:themeColor="text1"/>
          <w:sz w:val="20"/>
          <w:szCs w:val="20"/>
          <w:lang w:val="en-US"/>
        </w:rPr>
      </w:pPr>
    </w:p>
    <w:p w14:paraId="6DBFC6F4" w14:textId="572F594F"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Coll, R. K., &amp; Taylor, N. (2004). Probing scientists’ beliefs: how open</w:t>
      </w:r>
      <w:r w:rsidRPr="004C1ED9">
        <w:rPr>
          <w:rFonts w:ascii="Cambria Math" w:hAnsi="Cambria Math" w:cs="Cambria Math"/>
          <w:color w:val="000000" w:themeColor="text1"/>
          <w:sz w:val="20"/>
          <w:szCs w:val="20"/>
          <w:lang w:val="en-US"/>
        </w:rPr>
        <w:t>‐</w:t>
      </w:r>
      <w:r w:rsidRPr="004C1ED9">
        <w:rPr>
          <w:rFonts w:ascii="Arial" w:hAnsi="Arial" w:cs="Arial"/>
          <w:color w:val="000000" w:themeColor="text1"/>
          <w:sz w:val="20"/>
          <w:szCs w:val="20"/>
          <w:lang w:val="en-US"/>
        </w:rPr>
        <w:t xml:space="preserve">minded are modern scientists? International Journal of Science Education, 26(6), 757–778. </w:t>
      </w:r>
      <w:hyperlink r:id="rId16" w:history="1">
        <w:r w:rsidRPr="004C1ED9">
          <w:rPr>
            <w:rStyle w:val="Hyperlink"/>
            <w:rFonts w:ascii="Arial" w:hAnsi="Arial" w:cs="Arial"/>
            <w:sz w:val="20"/>
            <w:szCs w:val="20"/>
            <w:lang w:val="en-US"/>
          </w:rPr>
          <w:t>https://doi.org/10.1080/0950069032000138860</w:t>
        </w:r>
      </w:hyperlink>
      <w:r w:rsidRPr="004C1ED9">
        <w:rPr>
          <w:rFonts w:ascii="Arial" w:hAnsi="Arial" w:cs="Arial"/>
          <w:color w:val="000000" w:themeColor="text1"/>
          <w:sz w:val="20"/>
          <w:szCs w:val="20"/>
          <w:lang w:val="en-US"/>
        </w:rPr>
        <w:t xml:space="preserve"> </w:t>
      </w:r>
    </w:p>
    <w:p w14:paraId="714071A7" w14:textId="77777777" w:rsidR="0096648E" w:rsidRPr="004C1ED9" w:rsidRDefault="0096648E" w:rsidP="004C1ED9">
      <w:pPr>
        <w:jc w:val="both"/>
        <w:rPr>
          <w:rFonts w:ascii="Arial" w:hAnsi="Arial" w:cs="Arial"/>
          <w:color w:val="000000" w:themeColor="text1"/>
          <w:sz w:val="20"/>
          <w:szCs w:val="20"/>
          <w:lang w:val="en-US"/>
        </w:rPr>
      </w:pPr>
    </w:p>
    <w:p w14:paraId="50550CFA" w14:textId="65C8F02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Directorate of Census Operations, Uttar Pradesh. (2011). District census handbook, </w:t>
      </w:r>
      <w:proofErr w:type="spellStart"/>
      <w:r w:rsidRPr="004C1ED9">
        <w:rPr>
          <w:rFonts w:ascii="Arial" w:hAnsi="Arial" w:cs="Arial"/>
          <w:color w:val="000000" w:themeColor="text1"/>
          <w:sz w:val="20"/>
          <w:szCs w:val="20"/>
          <w:lang w:val="en-US"/>
        </w:rPr>
        <w:t>Azamgargh</w:t>
      </w:r>
      <w:proofErr w:type="spellEnd"/>
      <w:r w:rsidRPr="004C1ED9">
        <w:rPr>
          <w:rFonts w:ascii="Arial" w:hAnsi="Arial" w:cs="Arial"/>
          <w:color w:val="000000" w:themeColor="text1"/>
          <w:sz w:val="20"/>
          <w:szCs w:val="20"/>
          <w:lang w:val="en-US"/>
        </w:rPr>
        <w:t xml:space="preserve">. Location: Directorate of Census Operations, Uttar Pradesh. </w:t>
      </w:r>
      <w:hyperlink r:id="rId17" w:history="1">
        <w:r w:rsidRPr="004C1ED9">
          <w:rPr>
            <w:rStyle w:val="Hyperlink"/>
            <w:rFonts w:ascii="Arial" w:hAnsi="Arial" w:cs="Arial"/>
            <w:sz w:val="20"/>
            <w:szCs w:val="20"/>
            <w:lang w:val="en-US"/>
          </w:rPr>
          <w:t>https://censusindia.gov.in/nada/index.php/catalog/1170/download/3694/DH_2011_0960_PART_A_DCHB_AZAMGARH.pdf</w:t>
        </w:r>
      </w:hyperlink>
      <w:r w:rsidRPr="004C1ED9">
        <w:rPr>
          <w:rFonts w:ascii="Arial" w:hAnsi="Arial" w:cs="Arial"/>
          <w:color w:val="000000" w:themeColor="text1"/>
          <w:sz w:val="20"/>
          <w:szCs w:val="20"/>
          <w:lang w:val="en-US"/>
        </w:rPr>
        <w:t xml:space="preserve"> </w:t>
      </w:r>
    </w:p>
    <w:p w14:paraId="69DFAFA7" w14:textId="77777777" w:rsidR="0096648E" w:rsidRPr="004C1ED9" w:rsidRDefault="0096648E" w:rsidP="004C1ED9">
      <w:pPr>
        <w:jc w:val="both"/>
        <w:rPr>
          <w:rFonts w:ascii="Arial" w:hAnsi="Arial" w:cs="Arial"/>
          <w:color w:val="000000" w:themeColor="text1"/>
          <w:sz w:val="20"/>
          <w:szCs w:val="20"/>
          <w:lang w:val="en-US"/>
        </w:rPr>
      </w:pPr>
    </w:p>
    <w:p w14:paraId="45629BE5" w14:textId="7448E4B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Gadagkar, R. (2020). Book review: </w:t>
      </w:r>
      <w:r w:rsidR="00506647" w:rsidRPr="004C1ED9">
        <w:rPr>
          <w:rFonts w:ascii="Arial" w:hAnsi="Arial" w:cs="Arial"/>
          <w:color w:val="000000" w:themeColor="text1"/>
          <w:sz w:val="20"/>
          <w:szCs w:val="20"/>
          <w:lang w:val="en-US"/>
        </w:rPr>
        <w:t>w</w:t>
      </w:r>
      <w:r w:rsidRPr="004C1ED9">
        <w:rPr>
          <w:rFonts w:ascii="Arial" w:hAnsi="Arial" w:cs="Arial"/>
          <w:color w:val="000000" w:themeColor="text1"/>
          <w:sz w:val="20"/>
          <w:szCs w:val="20"/>
          <w:lang w:val="en-US"/>
        </w:rPr>
        <w:t xml:space="preserve">hy </w:t>
      </w:r>
      <w:r w:rsidR="00506647"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rust </w:t>
      </w:r>
      <w:r w:rsidR="00506647"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cience? Current Science, 118(9).</w:t>
      </w:r>
      <w:r w:rsidR="00711FB5">
        <w:rPr>
          <w:rFonts w:ascii="Arial" w:hAnsi="Arial" w:cs="Arial"/>
          <w:color w:val="000000" w:themeColor="text1"/>
          <w:sz w:val="20"/>
          <w:szCs w:val="20"/>
          <w:lang w:val="en-US"/>
        </w:rPr>
        <w:t xml:space="preserve"> </w:t>
      </w:r>
      <w:hyperlink r:id="rId18" w:anchor="tp1" w:history="1">
        <w:r w:rsidR="00711FB5" w:rsidRPr="00051144">
          <w:rPr>
            <w:rStyle w:val="Hyperlink"/>
            <w:rFonts w:ascii="Arial" w:hAnsi="Arial" w:cs="Arial"/>
            <w:sz w:val="20"/>
            <w:szCs w:val="20"/>
            <w:lang w:val="en-US"/>
          </w:rPr>
          <w:t>https://www.i-scholar.in/index.php/CURS/article/view/196517/183023#tp1</w:t>
        </w:r>
      </w:hyperlink>
      <w:r w:rsidR="00711FB5">
        <w:rPr>
          <w:rFonts w:ascii="Arial" w:hAnsi="Arial" w:cs="Arial"/>
          <w:color w:val="000000" w:themeColor="text1"/>
          <w:sz w:val="20"/>
          <w:szCs w:val="20"/>
          <w:lang w:val="en-US"/>
        </w:rPr>
        <w:t xml:space="preserve"> </w:t>
      </w:r>
    </w:p>
    <w:p w14:paraId="73036E30" w14:textId="77777777" w:rsidR="0096648E" w:rsidRPr="004C1ED9" w:rsidRDefault="0096648E" w:rsidP="004C1ED9">
      <w:pPr>
        <w:jc w:val="both"/>
        <w:rPr>
          <w:rFonts w:ascii="Arial" w:hAnsi="Arial" w:cs="Arial"/>
          <w:color w:val="000000" w:themeColor="text1"/>
          <w:sz w:val="20"/>
          <w:szCs w:val="20"/>
          <w:lang w:val="en-US"/>
        </w:rPr>
      </w:pPr>
    </w:p>
    <w:p w14:paraId="65A72B02" w14:textId="1646B9AC"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Government of Uttar Pradesh. (2025). Demography. https://azamgarh.nic.in. Retrieved from </w:t>
      </w:r>
      <w:hyperlink r:id="rId19" w:history="1">
        <w:r w:rsidRPr="004C1ED9">
          <w:rPr>
            <w:rStyle w:val="Hyperlink"/>
            <w:rFonts w:ascii="Arial" w:hAnsi="Arial" w:cs="Arial"/>
            <w:sz w:val="20"/>
            <w:szCs w:val="20"/>
            <w:lang w:val="en-US"/>
          </w:rPr>
          <w:t>https://azamgarh.nic.in/demography/</w:t>
        </w:r>
      </w:hyperlink>
      <w:r w:rsidRPr="004C1ED9">
        <w:rPr>
          <w:rFonts w:ascii="Arial" w:hAnsi="Arial" w:cs="Arial"/>
          <w:color w:val="000000" w:themeColor="text1"/>
          <w:sz w:val="20"/>
          <w:szCs w:val="20"/>
          <w:lang w:val="en-US"/>
        </w:rPr>
        <w:t xml:space="preserve"> </w:t>
      </w:r>
    </w:p>
    <w:p w14:paraId="5929EA6E" w14:textId="77777777" w:rsidR="0096648E" w:rsidRPr="004C1ED9" w:rsidRDefault="0096648E" w:rsidP="004C1ED9">
      <w:pPr>
        <w:jc w:val="both"/>
        <w:rPr>
          <w:rFonts w:ascii="Arial" w:hAnsi="Arial" w:cs="Arial"/>
          <w:color w:val="000000" w:themeColor="text1"/>
          <w:sz w:val="20"/>
          <w:szCs w:val="20"/>
          <w:lang w:val="en-US"/>
        </w:rPr>
      </w:pPr>
    </w:p>
    <w:p w14:paraId="38135DB8" w14:textId="3F640AC5"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Iqbal, S., &amp; Kar, B. (2021). A survey to gather perspectives of DBT/</w:t>
      </w:r>
      <w:proofErr w:type="spellStart"/>
      <w:r w:rsidRPr="004C1ED9">
        <w:rPr>
          <w:rFonts w:ascii="Arial" w:hAnsi="Arial" w:cs="Arial"/>
          <w:color w:val="000000" w:themeColor="text1"/>
          <w:sz w:val="20"/>
          <w:szCs w:val="20"/>
          <w:lang w:val="en-US"/>
        </w:rPr>
        <w:t>Wellcome</w:t>
      </w:r>
      <w:proofErr w:type="spellEnd"/>
      <w:r w:rsidRPr="004C1ED9">
        <w:rPr>
          <w:rFonts w:ascii="Arial" w:hAnsi="Arial" w:cs="Arial"/>
          <w:color w:val="000000" w:themeColor="text1"/>
          <w:sz w:val="20"/>
          <w:szCs w:val="20"/>
          <w:lang w:val="en-US"/>
        </w:rPr>
        <w:t xml:space="preserve"> Trust India Alliance-funded researchers on public engagement with science. </w:t>
      </w:r>
      <w:proofErr w:type="spellStart"/>
      <w:r w:rsidRPr="004C1ED9">
        <w:rPr>
          <w:rFonts w:ascii="Arial" w:hAnsi="Arial" w:cs="Arial"/>
          <w:color w:val="000000" w:themeColor="text1"/>
          <w:sz w:val="20"/>
          <w:szCs w:val="20"/>
          <w:lang w:val="en-US"/>
        </w:rPr>
        <w:t>Wellcome</w:t>
      </w:r>
      <w:proofErr w:type="spellEnd"/>
      <w:r w:rsidRPr="004C1ED9">
        <w:rPr>
          <w:rFonts w:ascii="Arial" w:hAnsi="Arial" w:cs="Arial"/>
          <w:color w:val="000000" w:themeColor="text1"/>
          <w:sz w:val="20"/>
          <w:szCs w:val="20"/>
          <w:lang w:val="en-US"/>
        </w:rPr>
        <w:t xml:space="preserve"> Open Res. 6(269). </w:t>
      </w:r>
      <w:hyperlink r:id="rId20" w:history="1">
        <w:r w:rsidRPr="004C1ED9">
          <w:rPr>
            <w:rStyle w:val="Hyperlink"/>
            <w:rFonts w:ascii="Arial" w:hAnsi="Arial" w:cs="Arial"/>
            <w:sz w:val="20"/>
            <w:szCs w:val="20"/>
            <w:lang w:val="en-US"/>
          </w:rPr>
          <w:t>https://doi.org/10.12688/wellcomeopenres.17120.2</w:t>
        </w:r>
      </w:hyperlink>
      <w:r w:rsidRPr="004C1ED9">
        <w:rPr>
          <w:rFonts w:ascii="Arial" w:hAnsi="Arial" w:cs="Arial"/>
          <w:color w:val="000000" w:themeColor="text1"/>
          <w:sz w:val="20"/>
          <w:szCs w:val="20"/>
          <w:lang w:val="en-US"/>
        </w:rPr>
        <w:t>. PMID: 35509370; PMCID: PMC9021671.</w:t>
      </w:r>
    </w:p>
    <w:p w14:paraId="59FF3AED" w14:textId="77777777" w:rsidR="0096648E" w:rsidRPr="004C1ED9" w:rsidRDefault="0096648E" w:rsidP="004C1ED9">
      <w:pPr>
        <w:jc w:val="both"/>
        <w:rPr>
          <w:rFonts w:ascii="Arial" w:hAnsi="Arial" w:cs="Arial"/>
          <w:color w:val="000000" w:themeColor="text1"/>
          <w:sz w:val="20"/>
          <w:szCs w:val="20"/>
          <w:lang w:val="en-US"/>
        </w:rPr>
      </w:pPr>
    </w:p>
    <w:p w14:paraId="2F848332" w14:textId="04A6F6CA"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Jahanger</w:t>
      </w:r>
      <w:proofErr w:type="spellEnd"/>
      <w:r w:rsidRPr="004C1ED9">
        <w:rPr>
          <w:rFonts w:ascii="Arial" w:hAnsi="Arial" w:cs="Arial"/>
          <w:color w:val="000000" w:themeColor="text1"/>
          <w:sz w:val="20"/>
          <w:szCs w:val="20"/>
          <w:lang w:val="en-US"/>
        </w:rPr>
        <w:t xml:space="preserve">, J., &amp; Dar, G. N. (2019). Scientific temper of rural and urban senior secondary school students. International Journal of Advanced Multidisciplinary Scientific Research, 2(1), 15-20. </w:t>
      </w:r>
      <w:hyperlink r:id="rId21" w:history="1">
        <w:r w:rsidRPr="004C1ED9">
          <w:rPr>
            <w:rStyle w:val="Hyperlink"/>
            <w:rFonts w:ascii="Arial" w:hAnsi="Arial" w:cs="Arial"/>
            <w:sz w:val="20"/>
            <w:szCs w:val="20"/>
            <w:lang w:val="en-US"/>
          </w:rPr>
          <w:t>https://doi.org/10.31426/ijamsr.2019.2.1.1113</w:t>
        </w:r>
      </w:hyperlink>
      <w:r w:rsidRPr="004C1ED9">
        <w:rPr>
          <w:rFonts w:ascii="Arial" w:hAnsi="Arial" w:cs="Arial"/>
          <w:color w:val="000000" w:themeColor="text1"/>
          <w:sz w:val="20"/>
          <w:szCs w:val="20"/>
          <w:lang w:val="en-US"/>
        </w:rPr>
        <w:t xml:space="preserve"> </w:t>
      </w:r>
    </w:p>
    <w:p w14:paraId="09A9DAA0" w14:textId="77777777" w:rsidR="0096648E" w:rsidRPr="004C1ED9" w:rsidRDefault="0096648E" w:rsidP="004C1ED9">
      <w:pPr>
        <w:jc w:val="both"/>
        <w:rPr>
          <w:rFonts w:ascii="Arial" w:hAnsi="Arial" w:cs="Arial"/>
          <w:color w:val="000000" w:themeColor="text1"/>
          <w:sz w:val="20"/>
          <w:szCs w:val="20"/>
          <w:lang w:val="en-US"/>
        </w:rPr>
      </w:pPr>
    </w:p>
    <w:p w14:paraId="5434EE36" w14:textId="4744F709"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Jenkins, L. L. (2011). Using citizen science beyond teaching science content: a strategy for making science relevant to students’ lives. Cultural Studies of Science Education, 6(2), 501–508. </w:t>
      </w:r>
      <w:hyperlink r:id="rId22" w:history="1">
        <w:r w:rsidRPr="004C1ED9">
          <w:rPr>
            <w:rStyle w:val="Hyperlink"/>
            <w:rFonts w:ascii="Arial" w:hAnsi="Arial" w:cs="Arial"/>
            <w:sz w:val="20"/>
            <w:szCs w:val="20"/>
            <w:lang w:val="en-US"/>
          </w:rPr>
          <w:t>https://doi.org/10.1007/s11422-010-9304-4</w:t>
        </w:r>
      </w:hyperlink>
      <w:r w:rsidRPr="004C1ED9">
        <w:rPr>
          <w:rFonts w:ascii="Arial" w:hAnsi="Arial" w:cs="Arial"/>
          <w:color w:val="000000" w:themeColor="text1"/>
          <w:sz w:val="20"/>
          <w:szCs w:val="20"/>
          <w:lang w:val="en-US"/>
        </w:rPr>
        <w:t xml:space="preserve"> </w:t>
      </w:r>
    </w:p>
    <w:p w14:paraId="0DA36F67" w14:textId="77777777" w:rsidR="0096648E" w:rsidRPr="004C1ED9" w:rsidRDefault="0096648E" w:rsidP="004C1ED9">
      <w:pPr>
        <w:jc w:val="both"/>
        <w:rPr>
          <w:rFonts w:ascii="Arial" w:hAnsi="Arial" w:cs="Arial"/>
          <w:color w:val="000000" w:themeColor="text1"/>
          <w:sz w:val="20"/>
          <w:szCs w:val="20"/>
          <w:lang w:val="en-US"/>
        </w:rPr>
      </w:pPr>
    </w:p>
    <w:p w14:paraId="51F57777" w14:textId="3A12E62A"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Kumar D. (2023). Science for </w:t>
      </w:r>
      <w:r w:rsidR="00506647" w:rsidRPr="004C1ED9">
        <w:rPr>
          <w:rFonts w:ascii="Arial" w:hAnsi="Arial" w:cs="Arial"/>
          <w:color w:val="000000" w:themeColor="text1"/>
          <w:sz w:val="20"/>
          <w:szCs w:val="20"/>
          <w:lang w:val="en-US"/>
        </w:rPr>
        <w:t>d</w:t>
      </w:r>
      <w:r w:rsidRPr="004C1ED9">
        <w:rPr>
          <w:rFonts w:ascii="Arial" w:hAnsi="Arial" w:cs="Arial"/>
          <w:color w:val="000000" w:themeColor="text1"/>
          <w:sz w:val="20"/>
          <w:szCs w:val="20"/>
          <w:lang w:val="en-US"/>
        </w:rPr>
        <w:t>evelopment. In</w:t>
      </w:r>
      <w:r w:rsidR="00506647"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 xml:space="preserve">Science and </w:t>
      </w:r>
      <w:r w:rsidR="00506647"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ociety in </w:t>
      </w:r>
      <w:r w:rsidR="00506647" w:rsidRPr="004C1ED9">
        <w:rPr>
          <w:rFonts w:ascii="Arial" w:hAnsi="Arial" w:cs="Arial"/>
          <w:color w:val="000000" w:themeColor="text1"/>
          <w:sz w:val="20"/>
          <w:szCs w:val="20"/>
          <w:lang w:val="en-US"/>
        </w:rPr>
        <w:t>m</w:t>
      </w:r>
      <w:r w:rsidRPr="004C1ED9">
        <w:rPr>
          <w:rFonts w:ascii="Arial" w:hAnsi="Arial" w:cs="Arial"/>
          <w:color w:val="000000" w:themeColor="text1"/>
          <w:sz w:val="20"/>
          <w:szCs w:val="20"/>
          <w:lang w:val="en-US"/>
        </w:rPr>
        <w:t>odern India</w:t>
      </w:r>
      <w:r w:rsidR="00506647" w:rsidRPr="004C1ED9">
        <w:rPr>
          <w:rFonts w:ascii="Arial" w:hAnsi="Arial" w:cs="Arial"/>
          <w:color w:val="000000" w:themeColor="text1"/>
          <w:sz w:val="20"/>
          <w:szCs w:val="20"/>
          <w:lang w:val="en-US"/>
        </w:rPr>
        <w:t xml:space="preserve"> (pp. 117-145). Location: </w:t>
      </w:r>
      <w:r w:rsidRPr="004C1ED9">
        <w:rPr>
          <w:rFonts w:ascii="Arial" w:hAnsi="Arial" w:cs="Arial"/>
          <w:color w:val="000000" w:themeColor="text1"/>
          <w:sz w:val="20"/>
          <w:szCs w:val="20"/>
          <w:lang w:val="en-US"/>
        </w:rPr>
        <w:t>Cambridge University Press</w:t>
      </w:r>
      <w:r w:rsidR="00506647" w:rsidRPr="004C1ED9">
        <w:rPr>
          <w:rFonts w:ascii="Arial" w:hAnsi="Arial" w:cs="Arial"/>
          <w:color w:val="000000" w:themeColor="text1"/>
          <w:sz w:val="20"/>
          <w:szCs w:val="20"/>
          <w:lang w:val="en-US"/>
        </w:rPr>
        <w:t>.</w:t>
      </w:r>
      <w:r w:rsidR="00A3192F">
        <w:rPr>
          <w:rFonts w:ascii="Arial" w:hAnsi="Arial" w:cs="Arial"/>
          <w:color w:val="000000" w:themeColor="text1"/>
          <w:sz w:val="20"/>
          <w:szCs w:val="20"/>
          <w:lang w:val="en-US"/>
        </w:rPr>
        <w:t xml:space="preserve"> </w:t>
      </w:r>
      <w:hyperlink r:id="rId23" w:history="1">
        <w:r w:rsidR="00A3192F" w:rsidRPr="00051144">
          <w:rPr>
            <w:rStyle w:val="Hyperlink"/>
            <w:rFonts w:ascii="Arial" w:hAnsi="Arial" w:cs="Arial"/>
            <w:sz w:val="20"/>
            <w:szCs w:val="20"/>
            <w:lang w:val="en-US"/>
          </w:rPr>
          <w:t>https://assets.cambridge.org/97810093/50655/frontmatter/9781009350655_frontmatter.pdf</w:t>
        </w:r>
      </w:hyperlink>
      <w:r w:rsidR="00A3192F">
        <w:rPr>
          <w:rFonts w:ascii="Arial" w:hAnsi="Arial" w:cs="Arial"/>
          <w:color w:val="000000" w:themeColor="text1"/>
          <w:sz w:val="20"/>
          <w:szCs w:val="20"/>
          <w:lang w:val="en-US"/>
        </w:rPr>
        <w:t xml:space="preserve"> </w:t>
      </w:r>
    </w:p>
    <w:p w14:paraId="50F50126" w14:textId="77777777" w:rsidR="0096648E" w:rsidRPr="004C1ED9" w:rsidRDefault="0096648E" w:rsidP="004C1ED9">
      <w:pPr>
        <w:jc w:val="both"/>
        <w:rPr>
          <w:rFonts w:ascii="Arial" w:hAnsi="Arial" w:cs="Arial"/>
          <w:color w:val="000000" w:themeColor="text1"/>
          <w:sz w:val="20"/>
          <w:szCs w:val="20"/>
          <w:lang w:val="en-US"/>
        </w:rPr>
      </w:pPr>
    </w:p>
    <w:p w14:paraId="6239DE60" w14:textId="4EC4251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Landrin, Sophie. (2024, September 5). Central India's green cotton gently weaves its web. Le Monde. Retrieved from </w:t>
      </w:r>
      <w:hyperlink r:id="rId24" w:history="1">
        <w:r w:rsidRPr="004C1ED9">
          <w:rPr>
            <w:rStyle w:val="Hyperlink"/>
            <w:rFonts w:ascii="Arial" w:hAnsi="Arial" w:cs="Arial"/>
            <w:sz w:val="20"/>
            <w:szCs w:val="20"/>
            <w:lang w:val="en-US"/>
          </w:rPr>
          <w:t>https://www.lemonde.fr/en/environment/article/2024/09/05/central-india-s-green-cotton-gently-weaves-its-web_6724956_114.html</w:t>
        </w:r>
      </w:hyperlink>
      <w:r w:rsidRPr="004C1ED9">
        <w:rPr>
          <w:rFonts w:ascii="Arial" w:hAnsi="Arial" w:cs="Arial"/>
          <w:color w:val="000000" w:themeColor="text1"/>
          <w:sz w:val="20"/>
          <w:szCs w:val="20"/>
          <w:lang w:val="en-US"/>
        </w:rPr>
        <w:t xml:space="preserve"> </w:t>
      </w:r>
    </w:p>
    <w:p w14:paraId="61150554" w14:textId="77777777" w:rsidR="0096648E" w:rsidRPr="004C1ED9" w:rsidRDefault="0096648E" w:rsidP="004C1ED9">
      <w:pPr>
        <w:jc w:val="both"/>
        <w:rPr>
          <w:rFonts w:ascii="Arial" w:hAnsi="Arial" w:cs="Arial"/>
          <w:color w:val="000000" w:themeColor="text1"/>
          <w:sz w:val="20"/>
          <w:szCs w:val="20"/>
          <w:lang w:val="en-US"/>
        </w:rPr>
      </w:pPr>
    </w:p>
    <w:p w14:paraId="7E7A5C66" w14:textId="6140B660"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Mahanti, Subodh. (2013). A perspective on scientific temper in India. Journal of Scientific Temper, 1(1), 46-62.</w:t>
      </w:r>
      <w:r w:rsidR="00A3192F">
        <w:rPr>
          <w:rFonts w:ascii="Arial" w:hAnsi="Arial" w:cs="Arial"/>
          <w:color w:val="000000" w:themeColor="text1"/>
          <w:sz w:val="20"/>
          <w:szCs w:val="20"/>
          <w:lang w:val="en-US"/>
        </w:rPr>
        <w:t xml:space="preserve"> </w:t>
      </w:r>
      <w:hyperlink r:id="rId25" w:history="1">
        <w:r w:rsidR="00733049" w:rsidRPr="00051144">
          <w:rPr>
            <w:rStyle w:val="Hyperlink"/>
            <w:rFonts w:ascii="Arial" w:hAnsi="Arial" w:cs="Arial"/>
            <w:sz w:val="20"/>
            <w:szCs w:val="20"/>
            <w:lang w:val="en-US"/>
          </w:rPr>
          <w:t>http://op.niscpr.res.in/index.php/JST/article/view/1099/0</w:t>
        </w:r>
      </w:hyperlink>
      <w:r w:rsidR="00733049">
        <w:rPr>
          <w:rFonts w:ascii="Arial" w:hAnsi="Arial" w:cs="Arial"/>
          <w:color w:val="000000" w:themeColor="text1"/>
          <w:sz w:val="20"/>
          <w:szCs w:val="20"/>
          <w:lang w:val="en-US"/>
        </w:rPr>
        <w:t xml:space="preserve"> </w:t>
      </w:r>
    </w:p>
    <w:p w14:paraId="3737C30B" w14:textId="77777777" w:rsidR="0096648E" w:rsidRPr="004C1ED9" w:rsidRDefault="0096648E" w:rsidP="004C1ED9">
      <w:pPr>
        <w:jc w:val="both"/>
        <w:rPr>
          <w:rFonts w:ascii="Arial" w:hAnsi="Arial" w:cs="Arial"/>
          <w:color w:val="000000" w:themeColor="text1"/>
          <w:sz w:val="20"/>
          <w:szCs w:val="20"/>
          <w:lang w:val="en-US"/>
        </w:rPr>
      </w:pPr>
    </w:p>
    <w:p w14:paraId="71425EED" w14:textId="668D45A1"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Mahanti, Subodh. (2016). Nehru’s vision of scientific temper. Journal of Scientific Temper, 4(3&amp;4),</w:t>
      </w:r>
      <w:r w:rsidR="00506647"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154-166.</w:t>
      </w:r>
      <w:r w:rsidR="00733049">
        <w:rPr>
          <w:rFonts w:ascii="Arial" w:hAnsi="Arial" w:cs="Arial"/>
          <w:color w:val="000000" w:themeColor="text1"/>
          <w:sz w:val="20"/>
          <w:szCs w:val="20"/>
          <w:lang w:val="en-US"/>
        </w:rPr>
        <w:t xml:space="preserve"> </w:t>
      </w:r>
      <w:hyperlink r:id="rId26" w:history="1">
        <w:r w:rsidR="00733049" w:rsidRPr="00051144">
          <w:rPr>
            <w:rStyle w:val="Hyperlink"/>
            <w:rFonts w:ascii="Arial" w:hAnsi="Arial" w:cs="Arial"/>
            <w:sz w:val="20"/>
            <w:szCs w:val="20"/>
            <w:lang w:val="en-US"/>
          </w:rPr>
          <w:t>http://op.niscpr.res.in/index.php/JST/article/view/20886</w:t>
        </w:r>
      </w:hyperlink>
      <w:r w:rsidR="00733049">
        <w:rPr>
          <w:rFonts w:ascii="Arial" w:hAnsi="Arial" w:cs="Arial"/>
          <w:color w:val="000000" w:themeColor="text1"/>
          <w:sz w:val="20"/>
          <w:szCs w:val="20"/>
          <w:lang w:val="en-US"/>
        </w:rPr>
        <w:t xml:space="preserve"> </w:t>
      </w:r>
    </w:p>
    <w:p w14:paraId="1A409373" w14:textId="77777777" w:rsidR="0096648E" w:rsidRPr="004C1ED9" w:rsidRDefault="0096648E" w:rsidP="004C1ED9">
      <w:pPr>
        <w:jc w:val="both"/>
        <w:rPr>
          <w:rFonts w:ascii="Arial" w:hAnsi="Arial" w:cs="Arial"/>
          <w:color w:val="000000" w:themeColor="text1"/>
          <w:sz w:val="20"/>
          <w:szCs w:val="20"/>
          <w:lang w:val="en-US"/>
        </w:rPr>
      </w:pPr>
    </w:p>
    <w:p w14:paraId="3A65653D" w14:textId="27C4EAD3"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MapsofIndia</w:t>
      </w:r>
      <w:proofErr w:type="spellEnd"/>
      <w:r w:rsidRPr="004C1ED9">
        <w:rPr>
          <w:rFonts w:ascii="Arial" w:hAnsi="Arial" w:cs="Arial"/>
          <w:color w:val="000000" w:themeColor="text1"/>
          <w:sz w:val="20"/>
          <w:szCs w:val="20"/>
          <w:lang w:val="en-US"/>
        </w:rPr>
        <w:t>.</w:t>
      </w:r>
      <w:r w:rsidR="00506647" w:rsidRPr="004C1ED9">
        <w:rPr>
          <w:rFonts w:ascii="Arial" w:hAnsi="Arial" w:cs="Arial"/>
          <w:color w:val="000000" w:themeColor="text1"/>
          <w:sz w:val="20"/>
          <w:szCs w:val="20"/>
          <w:lang w:val="en-US"/>
        </w:rPr>
        <w:t xml:space="preserve"> (2024). Mapsofindia.com.</w:t>
      </w:r>
      <w:r w:rsidRPr="004C1ED9">
        <w:rPr>
          <w:rFonts w:ascii="Arial" w:hAnsi="Arial" w:cs="Arial"/>
          <w:color w:val="000000" w:themeColor="text1"/>
          <w:sz w:val="20"/>
          <w:szCs w:val="20"/>
          <w:lang w:val="en-US"/>
        </w:rPr>
        <w:t xml:space="preserve"> Retrieved on February 18, 2025. </w:t>
      </w:r>
      <w:hyperlink r:id="rId27" w:history="1">
        <w:r w:rsidRPr="004C1ED9">
          <w:rPr>
            <w:rStyle w:val="Hyperlink"/>
            <w:rFonts w:ascii="Arial" w:hAnsi="Arial" w:cs="Arial"/>
            <w:sz w:val="20"/>
            <w:szCs w:val="20"/>
            <w:lang w:val="en-US"/>
          </w:rPr>
          <w:t>https://www.mapsofindia.com/maps/uttarpradesh/districts/azamgarh.htm</w:t>
        </w:r>
      </w:hyperlink>
      <w:r w:rsidRPr="004C1ED9">
        <w:rPr>
          <w:rFonts w:ascii="Arial" w:hAnsi="Arial" w:cs="Arial"/>
          <w:color w:val="000000" w:themeColor="text1"/>
          <w:sz w:val="20"/>
          <w:szCs w:val="20"/>
          <w:lang w:val="en-US"/>
        </w:rPr>
        <w:t xml:space="preserve"> </w:t>
      </w:r>
    </w:p>
    <w:p w14:paraId="5EE9B36B" w14:textId="77777777" w:rsidR="0096648E" w:rsidRPr="004C1ED9" w:rsidRDefault="0096648E" w:rsidP="004C1ED9">
      <w:pPr>
        <w:jc w:val="both"/>
        <w:rPr>
          <w:rFonts w:ascii="Arial" w:hAnsi="Arial" w:cs="Arial"/>
          <w:color w:val="000000" w:themeColor="text1"/>
          <w:sz w:val="20"/>
          <w:szCs w:val="20"/>
          <w:lang w:val="en-US"/>
        </w:rPr>
      </w:pPr>
    </w:p>
    <w:p w14:paraId="4694FD0B" w14:textId="48B6708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Ministry of Panchayati Raj. (2009). A note on the backward regions grant fund </w:t>
      </w:r>
      <w:proofErr w:type="spellStart"/>
      <w:r w:rsidRPr="004C1ED9">
        <w:rPr>
          <w:rFonts w:ascii="Arial" w:hAnsi="Arial" w:cs="Arial"/>
          <w:color w:val="000000" w:themeColor="text1"/>
          <w:sz w:val="20"/>
          <w:szCs w:val="20"/>
          <w:lang w:val="en-US"/>
        </w:rPr>
        <w:t>programme</w:t>
      </w:r>
      <w:proofErr w:type="spellEnd"/>
      <w:r w:rsidRPr="004C1ED9">
        <w:rPr>
          <w:rFonts w:ascii="Arial" w:hAnsi="Arial" w:cs="Arial"/>
          <w:color w:val="000000" w:themeColor="text1"/>
          <w:sz w:val="20"/>
          <w:szCs w:val="20"/>
          <w:lang w:val="en-US"/>
        </w:rPr>
        <w:t xml:space="preserve">. Retrieved from </w:t>
      </w:r>
      <w:hyperlink r:id="rId28" w:history="1">
        <w:r w:rsidRPr="004C1ED9">
          <w:rPr>
            <w:rStyle w:val="Hyperlink"/>
            <w:rFonts w:ascii="Arial" w:hAnsi="Arial" w:cs="Arial"/>
            <w:sz w:val="20"/>
            <w:szCs w:val="20"/>
            <w:lang w:val="en-US"/>
          </w:rPr>
          <w:t>https://web.archive.org/web/20120405033402/http://www.nird.org.in/brgf/doc/brgf_BackgroundNote.pdf</w:t>
        </w:r>
      </w:hyperlink>
      <w:r w:rsidRPr="004C1ED9">
        <w:rPr>
          <w:rFonts w:ascii="Arial" w:hAnsi="Arial" w:cs="Arial"/>
          <w:color w:val="000000" w:themeColor="text1"/>
          <w:sz w:val="20"/>
          <w:szCs w:val="20"/>
          <w:lang w:val="en-US"/>
        </w:rPr>
        <w:t xml:space="preserve"> </w:t>
      </w:r>
    </w:p>
    <w:p w14:paraId="5CBC5B6C" w14:textId="77777777" w:rsidR="0096648E" w:rsidRPr="004C1ED9" w:rsidRDefault="0096648E" w:rsidP="004C1ED9">
      <w:pPr>
        <w:jc w:val="both"/>
        <w:rPr>
          <w:rFonts w:ascii="Arial" w:hAnsi="Arial" w:cs="Arial"/>
          <w:color w:val="000000" w:themeColor="text1"/>
          <w:sz w:val="20"/>
          <w:szCs w:val="20"/>
          <w:lang w:val="en-US"/>
        </w:rPr>
      </w:pPr>
    </w:p>
    <w:p w14:paraId="410C2290" w14:textId="008EEC1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National Council of Educational Research and Training (NCERT). (2005). National curriculum framework.</w:t>
      </w:r>
      <w:r w:rsidR="00733049">
        <w:rPr>
          <w:rFonts w:ascii="Arial" w:hAnsi="Arial" w:cs="Arial"/>
          <w:color w:val="000000" w:themeColor="text1"/>
          <w:sz w:val="20"/>
          <w:szCs w:val="20"/>
          <w:lang w:val="en-US"/>
        </w:rPr>
        <w:t xml:space="preserve"> </w:t>
      </w:r>
      <w:hyperlink r:id="rId29" w:history="1">
        <w:r w:rsidR="00733049" w:rsidRPr="00051144">
          <w:rPr>
            <w:rStyle w:val="Hyperlink"/>
            <w:rFonts w:ascii="Arial" w:hAnsi="Arial" w:cs="Arial"/>
            <w:sz w:val="20"/>
            <w:szCs w:val="20"/>
            <w:lang w:val="en-US"/>
          </w:rPr>
          <w:t>https://ncert.nic.in/pdf/nc-framework/nf2005-english.pdf</w:t>
        </w:r>
      </w:hyperlink>
      <w:r w:rsidR="00733049">
        <w:rPr>
          <w:rFonts w:ascii="Arial" w:hAnsi="Arial" w:cs="Arial"/>
          <w:color w:val="000000" w:themeColor="text1"/>
          <w:sz w:val="20"/>
          <w:szCs w:val="20"/>
          <w:lang w:val="en-US"/>
        </w:rPr>
        <w:t xml:space="preserve"> </w:t>
      </w:r>
    </w:p>
    <w:p w14:paraId="0996D079" w14:textId="77777777" w:rsidR="0096648E" w:rsidRPr="004C1ED9" w:rsidRDefault="0096648E" w:rsidP="004C1ED9">
      <w:pPr>
        <w:jc w:val="both"/>
        <w:rPr>
          <w:rFonts w:ascii="Arial" w:hAnsi="Arial" w:cs="Arial"/>
          <w:color w:val="000000" w:themeColor="text1"/>
          <w:sz w:val="20"/>
          <w:szCs w:val="20"/>
          <w:lang w:val="en-US"/>
        </w:rPr>
      </w:pPr>
    </w:p>
    <w:p w14:paraId="79C8637B" w14:textId="394BD02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Oreskes, N. (2019). Why trust science? </w:t>
      </w:r>
      <w:r w:rsidR="002520BE" w:rsidRPr="004C1ED9">
        <w:rPr>
          <w:rFonts w:ascii="Arial" w:hAnsi="Arial" w:cs="Arial"/>
          <w:color w:val="000000" w:themeColor="text1"/>
          <w:sz w:val="20"/>
          <w:szCs w:val="20"/>
          <w:lang w:val="en-US"/>
        </w:rPr>
        <w:t xml:space="preserve">Location: </w:t>
      </w:r>
      <w:r w:rsidRPr="004C1ED9">
        <w:rPr>
          <w:rFonts w:ascii="Arial" w:hAnsi="Arial" w:cs="Arial"/>
          <w:color w:val="000000" w:themeColor="text1"/>
          <w:sz w:val="20"/>
          <w:szCs w:val="20"/>
          <w:lang w:val="en-US"/>
        </w:rPr>
        <w:t>Princeton University Press.</w:t>
      </w:r>
      <w:r w:rsidR="00733049">
        <w:rPr>
          <w:rFonts w:ascii="Arial" w:hAnsi="Arial" w:cs="Arial"/>
          <w:color w:val="000000" w:themeColor="text1"/>
          <w:sz w:val="20"/>
          <w:szCs w:val="20"/>
          <w:lang w:val="en-US"/>
        </w:rPr>
        <w:t xml:space="preserve"> </w:t>
      </w:r>
      <w:hyperlink r:id="rId30" w:history="1">
        <w:r w:rsidR="00733049" w:rsidRPr="00051144">
          <w:rPr>
            <w:rStyle w:val="Hyperlink"/>
            <w:rFonts w:ascii="Arial" w:hAnsi="Arial" w:cs="Arial"/>
            <w:sz w:val="20"/>
            <w:szCs w:val="20"/>
            <w:lang w:val="en-US"/>
          </w:rPr>
          <w:t>https://press.princeton.edu/books/paperback/9780691212265/why-trust-science</w:t>
        </w:r>
      </w:hyperlink>
      <w:r w:rsidR="00733049">
        <w:rPr>
          <w:rFonts w:ascii="Arial" w:hAnsi="Arial" w:cs="Arial"/>
          <w:color w:val="000000" w:themeColor="text1"/>
          <w:sz w:val="20"/>
          <w:szCs w:val="20"/>
          <w:lang w:val="en-US"/>
        </w:rPr>
        <w:t xml:space="preserve"> </w:t>
      </w:r>
    </w:p>
    <w:p w14:paraId="179D685C" w14:textId="77777777" w:rsidR="0096648E" w:rsidRPr="004C1ED9" w:rsidRDefault="0096648E" w:rsidP="004C1ED9">
      <w:pPr>
        <w:jc w:val="both"/>
        <w:rPr>
          <w:rFonts w:ascii="Arial" w:hAnsi="Arial" w:cs="Arial"/>
          <w:color w:val="000000" w:themeColor="text1"/>
          <w:sz w:val="20"/>
          <w:szCs w:val="20"/>
          <w:lang w:val="en-US"/>
        </w:rPr>
      </w:pPr>
    </w:p>
    <w:p w14:paraId="0CB962DF" w14:textId="18618018"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Pandey, A. (2022). Development of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trategies to </w:t>
      </w:r>
      <w:r w:rsidR="002520BE" w:rsidRPr="004C1ED9">
        <w:rPr>
          <w:rFonts w:ascii="Arial" w:hAnsi="Arial" w:cs="Arial"/>
          <w:color w:val="000000" w:themeColor="text1"/>
          <w:sz w:val="20"/>
          <w:szCs w:val="20"/>
          <w:lang w:val="en-US"/>
        </w:rPr>
        <w:t>e</w:t>
      </w:r>
      <w:r w:rsidRPr="004C1ED9">
        <w:rPr>
          <w:rFonts w:ascii="Arial" w:hAnsi="Arial" w:cs="Arial"/>
          <w:color w:val="000000" w:themeColor="text1"/>
          <w:sz w:val="20"/>
          <w:szCs w:val="20"/>
          <w:lang w:val="en-US"/>
        </w:rPr>
        <w:t xml:space="preserve">nhance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cientific </w:t>
      </w:r>
      <w:r w:rsidR="002520BE"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emper </w:t>
      </w:r>
      <w:r w:rsidR="002520BE" w:rsidRPr="004C1ED9">
        <w:rPr>
          <w:rFonts w:ascii="Arial" w:hAnsi="Arial" w:cs="Arial"/>
          <w:color w:val="000000" w:themeColor="text1"/>
          <w:sz w:val="20"/>
          <w:szCs w:val="20"/>
          <w:lang w:val="en-US"/>
        </w:rPr>
        <w:t>a</w:t>
      </w:r>
      <w:r w:rsidRPr="004C1ED9">
        <w:rPr>
          <w:rFonts w:ascii="Arial" w:hAnsi="Arial" w:cs="Arial"/>
          <w:color w:val="000000" w:themeColor="text1"/>
          <w:sz w:val="20"/>
          <w:szCs w:val="20"/>
          <w:lang w:val="en-US"/>
        </w:rPr>
        <w:t xml:space="preserve">mong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econdary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chool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tudents (Doctoral dissertation</w:t>
      </w:r>
      <w:r w:rsidR="002520BE"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Maharaja Sayajirao University of Baroda</w:t>
      </w:r>
      <w:r w:rsidR="002520BE"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India.</w:t>
      </w:r>
      <w:r w:rsidR="00733049">
        <w:rPr>
          <w:rFonts w:ascii="Arial" w:hAnsi="Arial" w:cs="Arial"/>
          <w:color w:val="000000" w:themeColor="text1"/>
          <w:sz w:val="20"/>
          <w:szCs w:val="20"/>
          <w:lang w:val="en-US"/>
        </w:rPr>
        <w:t xml:space="preserve"> </w:t>
      </w:r>
      <w:hyperlink r:id="rId31" w:history="1">
        <w:r w:rsidR="00733049" w:rsidRPr="00051144">
          <w:rPr>
            <w:rStyle w:val="Hyperlink"/>
            <w:rFonts w:ascii="Arial" w:hAnsi="Arial" w:cs="Arial"/>
            <w:sz w:val="20"/>
            <w:szCs w:val="20"/>
            <w:lang w:val="en-US"/>
          </w:rPr>
          <w:t>http://dspace.mirror.hmlibrary.ac.in:8080/jspui/handle/123456789/3887</w:t>
        </w:r>
      </w:hyperlink>
      <w:r w:rsidR="00733049">
        <w:rPr>
          <w:rFonts w:ascii="Arial" w:hAnsi="Arial" w:cs="Arial"/>
          <w:color w:val="000000" w:themeColor="text1"/>
          <w:sz w:val="20"/>
          <w:szCs w:val="20"/>
          <w:lang w:val="en-US"/>
        </w:rPr>
        <w:t xml:space="preserve"> </w:t>
      </w:r>
    </w:p>
    <w:p w14:paraId="3F12C97F" w14:textId="77777777" w:rsidR="0096648E" w:rsidRPr="004C1ED9" w:rsidRDefault="0096648E" w:rsidP="004C1ED9">
      <w:pPr>
        <w:jc w:val="both"/>
        <w:rPr>
          <w:rFonts w:ascii="Arial" w:hAnsi="Arial" w:cs="Arial"/>
          <w:color w:val="000000" w:themeColor="text1"/>
          <w:sz w:val="20"/>
          <w:szCs w:val="20"/>
          <w:lang w:val="en-US"/>
        </w:rPr>
      </w:pPr>
    </w:p>
    <w:p w14:paraId="4EC8E7B9" w14:textId="23378AD3"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lastRenderedPageBreak/>
        <w:t>Rautela</w:t>
      </w:r>
      <w:proofErr w:type="spellEnd"/>
      <w:r w:rsidRPr="004C1ED9">
        <w:rPr>
          <w:rFonts w:ascii="Arial" w:hAnsi="Arial" w:cs="Arial"/>
          <w:color w:val="000000" w:themeColor="text1"/>
          <w:sz w:val="20"/>
          <w:szCs w:val="20"/>
          <w:lang w:val="en-US"/>
        </w:rPr>
        <w:t xml:space="preserve">, G.S. (2024). Science </w:t>
      </w:r>
      <w:r w:rsidR="00065CF6" w:rsidRPr="004C1ED9">
        <w:rPr>
          <w:rFonts w:ascii="Arial" w:hAnsi="Arial" w:cs="Arial"/>
          <w:color w:val="000000" w:themeColor="text1"/>
          <w:sz w:val="20"/>
          <w:szCs w:val="20"/>
          <w:lang w:val="en-US"/>
        </w:rPr>
        <w:t>c</w:t>
      </w:r>
      <w:r w:rsidRPr="004C1ED9">
        <w:rPr>
          <w:rFonts w:ascii="Arial" w:hAnsi="Arial" w:cs="Arial"/>
          <w:color w:val="000000" w:themeColor="text1"/>
          <w:sz w:val="20"/>
          <w:szCs w:val="20"/>
          <w:lang w:val="en-US"/>
        </w:rPr>
        <w:t xml:space="preserve">ommunication and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ustainable </w:t>
      </w:r>
      <w:r w:rsidR="00065CF6" w:rsidRPr="004C1ED9">
        <w:rPr>
          <w:rFonts w:ascii="Arial" w:hAnsi="Arial" w:cs="Arial"/>
          <w:color w:val="000000" w:themeColor="text1"/>
          <w:sz w:val="20"/>
          <w:szCs w:val="20"/>
          <w:lang w:val="en-US"/>
        </w:rPr>
        <w:t>d</w:t>
      </w:r>
      <w:r w:rsidRPr="004C1ED9">
        <w:rPr>
          <w:rFonts w:ascii="Arial" w:hAnsi="Arial" w:cs="Arial"/>
          <w:color w:val="000000" w:themeColor="text1"/>
          <w:sz w:val="20"/>
          <w:szCs w:val="20"/>
          <w:lang w:val="en-US"/>
        </w:rPr>
        <w:t>evelopment. In Sobti, R.C. (</w:t>
      </w:r>
      <w:r w:rsidR="00065CF6" w:rsidRPr="004C1ED9">
        <w:rPr>
          <w:rFonts w:ascii="Arial" w:hAnsi="Arial" w:cs="Arial"/>
          <w:color w:val="000000" w:themeColor="text1"/>
          <w:sz w:val="20"/>
          <w:szCs w:val="20"/>
          <w:lang w:val="en-US"/>
        </w:rPr>
        <w:t>E</w:t>
      </w:r>
      <w:r w:rsidRPr="004C1ED9">
        <w:rPr>
          <w:rFonts w:ascii="Arial" w:hAnsi="Arial" w:cs="Arial"/>
          <w:color w:val="000000" w:themeColor="text1"/>
          <w:sz w:val="20"/>
          <w:szCs w:val="20"/>
          <w:lang w:val="en-US"/>
        </w:rPr>
        <w:t>ds</w:t>
      </w:r>
      <w:r w:rsidR="00065CF6"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Role of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cience and </w:t>
      </w:r>
      <w:r w:rsidR="00065CF6"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echnology for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ustainable </w:t>
      </w:r>
      <w:r w:rsidR="00065CF6" w:rsidRPr="004C1ED9">
        <w:rPr>
          <w:rFonts w:ascii="Arial" w:hAnsi="Arial" w:cs="Arial"/>
          <w:color w:val="000000" w:themeColor="text1"/>
          <w:sz w:val="20"/>
          <w:szCs w:val="20"/>
          <w:lang w:val="en-US"/>
        </w:rPr>
        <w:t>f</w:t>
      </w:r>
      <w:r w:rsidRPr="004C1ED9">
        <w:rPr>
          <w:rFonts w:ascii="Arial" w:hAnsi="Arial" w:cs="Arial"/>
          <w:color w:val="000000" w:themeColor="text1"/>
          <w:sz w:val="20"/>
          <w:szCs w:val="20"/>
          <w:lang w:val="en-US"/>
        </w:rPr>
        <w:t xml:space="preserve">uture. </w:t>
      </w:r>
      <w:r w:rsidR="00065CF6" w:rsidRPr="004C1ED9">
        <w:rPr>
          <w:rFonts w:ascii="Arial" w:hAnsi="Arial" w:cs="Arial"/>
          <w:color w:val="000000" w:themeColor="text1"/>
          <w:sz w:val="20"/>
          <w:szCs w:val="20"/>
          <w:lang w:val="en-US"/>
        </w:rPr>
        <w:t xml:space="preserve">Location: </w:t>
      </w:r>
      <w:r w:rsidRPr="004C1ED9">
        <w:rPr>
          <w:rFonts w:ascii="Arial" w:hAnsi="Arial" w:cs="Arial"/>
          <w:color w:val="000000" w:themeColor="text1"/>
          <w:sz w:val="20"/>
          <w:szCs w:val="20"/>
          <w:lang w:val="en-US"/>
        </w:rPr>
        <w:t xml:space="preserve">Springer, Singapore. </w:t>
      </w:r>
      <w:hyperlink r:id="rId32" w:history="1">
        <w:r w:rsidRPr="004C1ED9">
          <w:rPr>
            <w:rStyle w:val="Hyperlink"/>
            <w:rFonts w:ascii="Arial" w:hAnsi="Arial" w:cs="Arial"/>
            <w:sz w:val="20"/>
            <w:szCs w:val="20"/>
            <w:lang w:val="en-US"/>
          </w:rPr>
          <w:t>https://doi.org/10.1007/978-981-97-0710-2_20</w:t>
        </w:r>
      </w:hyperlink>
      <w:r w:rsidRPr="004C1ED9">
        <w:rPr>
          <w:rFonts w:ascii="Arial" w:hAnsi="Arial" w:cs="Arial"/>
          <w:color w:val="000000" w:themeColor="text1"/>
          <w:sz w:val="20"/>
          <w:szCs w:val="20"/>
          <w:lang w:val="en-US"/>
        </w:rPr>
        <w:t xml:space="preserve"> </w:t>
      </w:r>
    </w:p>
    <w:p w14:paraId="0C6E9534" w14:textId="77777777" w:rsidR="0096648E" w:rsidRPr="004C1ED9" w:rsidRDefault="0096648E" w:rsidP="004C1ED9">
      <w:pPr>
        <w:jc w:val="both"/>
        <w:rPr>
          <w:rFonts w:ascii="Arial" w:hAnsi="Arial" w:cs="Arial"/>
          <w:color w:val="000000" w:themeColor="text1"/>
          <w:sz w:val="20"/>
          <w:szCs w:val="20"/>
          <w:lang w:val="en-US"/>
        </w:rPr>
      </w:pPr>
    </w:p>
    <w:p w14:paraId="095E9C13" w14:textId="0F336BF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Saxena, Abhishek. (2014). Understanding scientific temperament and assessing its social relevance. Journal of Scientific Temper, 2(1&amp;2), pp. 121-140.</w:t>
      </w:r>
      <w:r w:rsidR="00733049">
        <w:rPr>
          <w:rFonts w:ascii="Arial" w:hAnsi="Arial" w:cs="Arial"/>
          <w:color w:val="000000" w:themeColor="text1"/>
          <w:sz w:val="20"/>
          <w:szCs w:val="20"/>
          <w:lang w:val="en-US"/>
        </w:rPr>
        <w:t xml:space="preserve"> </w:t>
      </w:r>
      <w:hyperlink r:id="rId33" w:history="1">
        <w:r w:rsidR="00733049" w:rsidRPr="00051144">
          <w:rPr>
            <w:rStyle w:val="Hyperlink"/>
            <w:rFonts w:ascii="Arial" w:hAnsi="Arial" w:cs="Arial"/>
            <w:sz w:val="20"/>
            <w:szCs w:val="20"/>
            <w:lang w:val="en-US"/>
          </w:rPr>
          <w:t>http://op.niscair.res.in/index.php/JST/article/view/7011</w:t>
        </w:r>
      </w:hyperlink>
      <w:r w:rsidR="00733049">
        <w:rPr>
          <w:rFonts w:ascii="Arial" w:hAnsi="Arial" w:cs="Arial"/>
          <w:color w:val="000000" w:themeColor="text1"/>
          <w:sz w:val="20"/>
          <w:szCs w:val="20"/>
          <w:lang w:val="en-US"/>
        </w:rPr>
        <w:t xml:space="preserve"> </w:t>
      </w:r>
    </w:p>
    <w:p w14:paraId="0D963084" w14:textId="77777777" w:rsidR="0096648E" w:rsidRPr="004C1ED9" w:rsidRDefault="0096648E" w:rsidP="004C1ED9">
      <w:pPr>
        <w:jc w:val="both"/>
        <w:rPr>
          <w:rFonts w:ascii="Arial" w:hAnsi="Arial" w:cs="Arial"/>
          <w:color w:val="000000" w:themeColor="text1"/>
          <w:sz w:val="20"/>
          <w:szCs w:val="20"/>
          <w:lang w:val="en-US"/>
        </w:rPr>
      </w:pPr>
    </w:p>
    <w:p w14:paraId="55CFE07D" w14:textId="5F1F1BF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Singh, Anita.</w:t>
      </w:r>
      <w:r w:rsidR="009E38E6"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Dogra, Bharti.</w:t>
      </w:r>
      <w:r w:rsidR="009E38E6" w:rsidRPr="004C1ED9">
        <w:rPr>
          <w:rFonts w:ascii="Arial" w:hAnsi="Arial" w:cs="Arial"/>
          <w:color w:val="000000" w:themeColor="text1"/>
          <w:sz w:val="20"/>
          <w:szCs w:val="20"/>
          <w:lang w:val="en-US"/>
        </w:rPr>
        <w:t>, &amp;</w:t>
      </w:r>
      <w:r w:rsidRPr="004C1ED9">
        <w:rPr>
          <w:rFonts w:ascii="Arial" w:hAnsi="Arial" w:cs="Arial"/>
          <w:color w:val="000000" w:themeColor="text1"/>
          <w:sz w:val="20"/>
          <w:szCs w:val="20"/>
          <w:lang w:val="en-US"/>
        </w:rPr>
        <w:t xml:space="preserve"> Singh, Jaspal. (2016). Development of standardized scientific temper tool. Journal of Scientific Temper, 4(3&amp;4), pp. 145-153.</w:t>
      </w:r>
      <w:r w:rsidR="00733049">
        <w:rPr>
          <w:rFonts w:ascii="Arial" w:hAnsi="Arial" w:cs="Arial"/>
          <w:color w:val="000000" w:themeColor="text1"/>
          <w:sz w:val="20"/>
          <w:szCs w:val="20"/>
          <w:lang w:val="en-US"/>
        </w:rPr>
        <w:t xml:space="preserve"> </w:t>
      </w:r>
      <w:hyperlink r:id="rId34" w:history="1">
        <w:r w:rsidR="00733049" w:rsidRPr="00051144">
          <w:rPr>
            <w:rStyle w:val="Hyperlink"/>
            <w:rFonts w:ascii="Arial" w:hAnsi="Arial" w:cs="Arial"/>
            <w:sz w:val="20"/>
            <w:szCs w:val="20"/>
            <w:lang w:val="en-US"/>
          </w:rPr>
          <w:t>https://nopr.niscpr.res.in/handle/123456789/47271</w:t>
        </w:r>
      </w:hyperlink>
    </w:p>
    <w:p w14:paraId="22E3FF84" w14:textId="77777777" w:rsidR="0096648E" w:rsidRPr="004C1ED9" w:rsidRDefault="0096648E" w:rsidP="004C1ED9">
      <w:pPr>
        <w:jc w:val="both"/>
        <w:rPr>
          <w:rFonts w:ascii="Arial" w:hAnsi="Arial" w:cs="Arial"/>
          <w:color w:val="000000" w:themeColor="text1"/>
          <w:sz w:val="20"/>
          <w:szCs w:val="20"/>
          <w:lang w:val="en-US"/>
        </w:rPr>
      </w:pPr>
    </w:p>
    <w:p w14:paraId="1FCE3835" w14:textId="03EED4FF"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Thomas, Liji. (2025). Public trust in science holds steady globally. News-</w:t>
      </w:r>
      <w:r w:rsidR="00A4312B" w:rsidRPr="004C1ED9">
        <w:rPr>
          <w:rFonts w:ascii="Arial" w:hAnsi="Arial" w:cs="Arial"/>
          <w:color w:val="000000" w:themeColor="text1"/>
          <w:sz w:val="20"/>
          <w:szCs w:val="20"/>
          <w:lang w:val="en-US"/>
        </w:rPr>
        <w:t>M</w:t>
      </w:r>
      <w:r w:rsidRPr="004C1ED9">
        <w:rPr>
          <w:rFonts w:ascii="Arial" w:hAnsi="Arial" w:cs="Arial"/>
          <w:color w:val="000000" w:themeColor="text1"/>
          <w:sz w:val="20"/>
          <w:szCs w:val="20"/>
          <w:lang w:val="en-US"/>
        </w:rPr>
        <w:t xml:space="preserve">edical.net. Retrieved from </w:t>
      </w:r>
      <w:hyperlink r:id="rId35" w:history="1">
        <w:r w:rsidRPr="004C1ED9">
          <w:rPr>
            <w:rStyle w:val="Hyperlink"/>
            <w:rFonts w:ascii="Arial" w:hAnsi="Arial" w:cs="Arial"/>
            <w:sz w:val="20"/>
            <w:szCs w:val="20"/>
            <w:lang w:val="en-US"/>
          </w:rPr>
          <w:t>https://www.news-medical.net/news/20250121/Public-trust-in-science-holds-steady-globally.aspx</w:t>
        </w:r>
      </w:hyperlink>
      <w:r w:rsidRPr="004C1ED9">
        <w:rPr>
          <w:rFonts w:ascii="Arial" w:hAnsi="Arial" w:cs="Arial"/>
          <w:color w:val="000000" w:themeColor="text1"/>
          <w:sz w:val="20"/>
          <w:szCs w:val="20"/>
          <w:lang w:val="en-US"/>
        </w:rPr>
        <w:t xml:space="preserve"> </w:t>
      </w:r>
    </w:p>
    <w:p w14:paraId="454F0725" w14:textId="77777777" w:rsidR="0096648E" w:rsidRPr="004C1ED9" w:rsidRDefault="0096648E" w:rsidP="004C1ED9">
      <w:pPr>
        <w:jc w:val="both"/>
        <w:rPr>
          <w:rFonts w:ascii="Arial" w:hAnsi="Arial" w:cs="Arial"/>
          <w:color w:val="000000" w:themeColor="text1"/>
          <w:sz w:val="20"/>
          <w:szCs w:val="20"/>
          <w:lang w:val="en-US"/>
        </w:rPr>
      </w:pPr>
    </w:p>
    <w:p w14:paraId="6D722284" w14:textId="61E969B3" w:rsidR="00614E1F"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Tsegyu</w:t>
      </w:r>
      <w:proofErr w:type="spellEnd"/>
      <w:r w:rsidRPr="004C1ED9">
        <w:rPr>
          <w:rFonts w:ascii="Arial" w:hAnsi="Arial" w:cs="Arial"/>
          <w:color w:val="000000" w:themeColor="text1"/>
          <w:sz w:val="20"/>
          <w:szCs w:val="20"/>
          <w:lang w:val="en-US"/>
        </w:rPr>
        <w:t>, Santas.</w:t>
      </w:r>
      <w:r w:rsidR="00A4312B"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Garba, Suleiman.</w:t>
      </w:r>
      <w:r w:rsidR="00A4312B" w:rsidRPr="004C1ED9">
        <w:rPr>
          <w:rFonts w:ascii="Arial" w:hAnsi="Arial" w:cs="Arial"/>
          <w:color w:val="000000" w:themeColor="text1"/>
          <w:sz w:val="20"/>
          <w:szCs w:val="20"/>
          <w:lang w:val="en-US"/>
        </w:rPr>
        <w:t>, &amp;</w:t>
      </w:r>
      <w:r w:rsidRPr="004C1ED9">
        <w:rPr>
          <w:rFonts w:ascii="Arial" w:hAnsi="Arial" w:cs="Arial"/>
          <w:color w:val="000000" w:themeColor="text1"/>
          <w:sz w:val="20"/>
          <w:szCs w:val="20"/>
          <w:lang w:val="en-US"/>
        </w:rPr>
        <w:t xml:space="preserve"> Muhammad, </w:t>
      </w:r>
      <w:proofErr w:type="spellStart"/>
      <w:r w:rsidRPr="004C1ED9">
        <w:rPr>
          <w:rFonts w:ascii="Arial" w:hAnsi="Arial" w:cs="Arial"/>
          <w:color w:val="000000" w:themeColor="text1"/>
          <w:sz w:val="20"/>
          <w:szCs w:val="20"/>
          <w:lang w:val="en-US"/>
        </w:rPr>
        <w:t>Usaman</w:t>
      </w:r>
      <w:proofErr w:type="spellEnd"/>
      <w:r w:rsidRPr="004C1ED9">
        <w:rPr>
          <w:rFonts w:ascii="Arial" w:hAnsi="Arial" w:cs="Arial"/>
          <w:color w:val="000000" w:themeColor="text1"/>
          <w:sz w:val="20"/>
          <w:szCs w:val="20"/>
          <w:lang w:val="en-US"/>
        </w:rPr>
        <w:t xml:space="preserve">. (2023). </w:t>
      </w:r>
      <w:proofErr w:type="spellStart"/>
      <w:r w:rsidRPr="004C1ED9">
        <w:rPr>
          <w:rFonts w:ascii="Arial" w:hAnsi="Arial" w:cs="Arial"/>
          <w:color w:val="000000" w:themeColor="text1"/>
          <w:sz w:val="20"/>
          <w:szCs w:val="20"/>
          <w:lang w:val="en-US"/>
        </w:rPr>
        <w:t>Utilising</w:t>
      </w:r>
      <w:proofErr w:type="spellEnd"/>
      <w:r w:rsidRPr="004C1ED9">
        <w:rPr>
          <w:rFonts w:ascii="Arial" w:hAnsi="Arial" w:cs="Arial"/>
          <w:color w:val="000000" w:themeColor="text1"/>
          <w:sz w:val="20"/>
          <w:szCs w:val="20"/>
          <w:lang w:val="en-US"/>
        </w:rPr>
        <w:t xml:space="preserve"> public relations to combat misinformation and promote evidence-based policies for sustainable development. The</w:t>
      </w:r>
      <w:r w:rsidRPr="004C1ED9">
        <w:rPr>
          <w:rFonts w:ascii="Arial" w:hAnsi="Arial" w:cs="Arial"/>
          <w:i/>
          <w:iCs/>
          <w:color w:val="000000" w:themeColor="text1"/>
          <w:sz w:val="20"/>
          <w:szCs w:val="20"/>
          <w:lang w:val="en-US"/>
        </w:rPr>
        <w:t xml:space="preserve"> </w:t>
      </w:r>
      <w:r w:rsidRPr="004C1ED9">
        <w:rPr>
          <w:rFonts w:ascii="Arial" w:hAnsi="Arial" w:cs="Arial"/>
          <w:color w:val="000000" w:themeColor="text1"/>
          <w:sz w:val="20"/>
          <w:szCs w:val="20"/>
          <w:lang w:val="en-US"/>
        </w:rPr>
        <w:t>International Journal of African Language and Media Studies, 3(2), 56-71.</w:t>
      </w:r>
      <w:r w:rsidR="00F84A07">
        <w:rPr>
          <w:rFonts w:ascii="Arial" w:hAnsi="Arial" w:cs="Arial"/>
          <w:color w:val="000000" w:themeColor="text1"/>
          <w:sz w:val="20"/>
          <w:szCs w:val="20"/>
          <w:lang w:val="en-US"/>
        </w:rPr>
        <w:t xml:space="preserve"> </w:t>
      </w:r>
      <w:hyperlink r:id="rId36" w:history="1">
        <w:r w:rsidR="00F84A07" w:rsidRPr="00051144">
          <w:rPr>
            <w:rStyle w:val="Hyperlink"/>
            <w:rFonts w:ascii="Arial" w:hAnsi="Arial" w:cs="Arial"/>
            <w:sz w:val="20"/>
            <w:szCs w:val="20"/>
            <w:lang w:val="en-US"/>
          </w:rPr>
          <w:t>https://www.rhycekerex.org/upload/56%20Utilising%20Public%20Relations.pdf</w:t>
        </w:r>
      </w:hyperlink>
      <w:r w:rsidR="00F84A07">
        <w:rPr>
          <w:rFonts w:ascii="Arial" w:hAnsi="Arial" w:cs="Arial"/>
          <w:color w:val="000000" w:themeColor="text1"/>
          <w:sz w:val="20"/>
          <w:szCs w:val="20"/>
          <w:lang w:val="en-US"/>
        </w:rPr>
        <w:t xml:space="preserve"> </w:t>
      </w:r>
    </w:p>
    <w:sectPr w:rsidR="00614E1F" w:rsidRPr="004C1ED9" w:rsidSect="00851D1D">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5222" w14:textId="77777777" w:rsidR="008429A1" w:rsidRDefault="008429A1" w:rsidP="00851D1D">
      <w:r>
        <w:separator/>
      </w:r>
    </w:p>
  </w:endnote>
  <w:endnote w:type="continuationSeparator" w:id="0">
    <w:p w14:paraId="4D35E15B" w14:textId="77777777" w:rsidR="008429A1" w:rsidRDefault="008429A1" w:rsidP="0085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967D" w14:textId="77777777" w:rsidR="008429A1" w:rsidRDefault="008429A1" w:rsidP="00851D1D">
      <w:r>
        <w:separator/>
      </w:r>
    </w:p>
  </w:footnote>
  <w:footnote w:type="continuationSeparator" w:id="0">
    <w:p w14:paraId="0D9B6BEB" w14:textId="77777777" w:rsidR="008429A1" w:rsidRDefault="008429A1" w:rsidP="0085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F52E7"/>
    <w:multiLevelType w:val="hybridMultilevel"/>
    <w:tmpl w:val="AE06C5DC"/>
    <w:lvl w:ilvl="0" w:tplc="56042C5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906"/>
    <w:multiLevelType w:val="hybridMultilevel"/>
    <w:tmpl w:val="8CB8D08E"/>
    <w:lvl w:ilvl="0" w:tplc="17626EE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841D0D"/>
    <w:multiLevelType w:val="hybridMultilevel"/>
    <w:tmpl w:val="713A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C1329"/>
    <w:multiLevelType w:val="hybridMultilevel"/>
    <w:tmpl w:val="A37E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77658"/>
    <w:multiLevelType w:val="hybridMultilevel"/>
    <w:tmpl w:val="ACEC73D4"/>
    <w:lvl w:ilvl="0" w:tplc="50007A9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35AEF"/>
    <w:multiLevelType w:val="hybridMultilevel"/>
    <w:tmpl w:val="BE8E0844"/>
    <w:lvl w:ilvl="0" w:tplc="54CEC54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E6D0A"/>
    <w:multiLevelType w:val="hybridMultilevel"/>
    <w:tmpl w:val="3BB61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10422">
    <w:abstractNumId w:val="2"/>
  </w:num>
  <w:num w:numId="2" w16cid:durableId="1164857820">
    <w:abstractNumId w:val="3"/>
  </w:num>
  <w:num w:numId="3" w16cid:durableId="585113572">
    <w:abstractNumId w:val="6"/>
  </w:num>
  <w:num w:numId="4" w16cid:durableId="816536780">
    <w:abstractNumId w:val="4"/>
  </w:num>
  <w:num w:numId="5" w16cid:durableId="718168808">
    <w:abstractNumId w:val="0"/>
  </w:num>
  <w:num w:numId="6" w16cid:durableId="791897360">
    <w:abstractNumId w:val="5"/>
  </w:num>
  <w:num w:numId="7" w16cid:durableId="142514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TI2NDI0MjMxMjFT0lEKTi0uzszPAykwrAUAHeGehiwAAAA="/>
  </w:docVars>
  <w:rsids>
    <w:rsidRoot w:val="003250AD"/>
    <w:rsid w:val="000016E2"/>
    <w:rsid w:val="00002E63"/>
    <w:rsid w:val="000042AD"/>
    <w:rsid w:val="00011ADD"/>
    <w:rsid w:val="00014664"/>
    <w:rsid w:val="00017863"/>
    <w:rsid w:val="0002484A"/>
    <w:rsid w:val="00025041"/>
    <w:rsid w:val="000276B9"/>
    <w:rsid w:val="00032F30"/>
    <w:rsid w:val="00033799"/>
    <w:rsid w:val="00043DC9"/>
    <w:rsid w:val="00056D55"/>
    <w:rsid w:val="00065CF6"/>
    <w:rsid w:val="00082121"/>
    <w:rsid w:val="0008309D"/>
    <w:rsid w:val="0008626C"/>
    <w:rsid w:val="000865CE"/>
    <w:rsid w:val="0009077D"/>
    <w:rsid w:val="00090F26"/>
    <w:rsid w:val="00095459"/>
    <w:rsid w:val="000A43A8"/>
    <w:rsid w:val="000A4C27"/>
    <w:rsid w:val="000A66B5"/>
    <w:rsid w:val="000B1FFE"/>
    <w:rsid w:val="000C637E"/>
    <w:rsid w:val="000C6426"/>
    <w:rsid w:val="000D1408"/>
    <w:rsid w:val="000F60C0"/>
    <w:rsid w:val="00125DF7"/>
    <w:rsid w:val="00137186"/>
    <w:rsid w:val="0015401B"/>
    <w:rsid w:val="001701A4"/>
    <w:rsid w:val="00177A85"/>
    <w:rsid w:val="001839EF"/>
    <w:rsid w:val="00186F05"/>
    <w:rsid w:val="00191B76"/>
    <w:rsid w:val="00192676"/>
    <w:rsid w:val="00194A8D"/>
    <w:rsid w:val="00194FB2"/>
    <w:rsid w:val="0019731C"/>
    <w:rsid w:val="001A053D"/>
    <w:rsid w:val="001B14FD"/>
    <w:rsid w:val="001B758C"/>
    <w:rsid w:val="001B75AA"/>
    <w:rsid w:val="001C4BD7"/>
    <w:rsid w:val="001E48AE"/>
    <w:rsid w:val="001F2ABB"/>
    <w:rsid w:val="00203441"/>
    <w:rsid w:val="00211829"/>
    <w:rsid w:val="00214D2A"/>
    <w:rsid w:val="00225B55"/>
    <w:rsid w:val="0022796A"/>
    <w:rsid w:val="002364D0"/>
    <w:rsid w:val="0023677D"/>
    <w:rsid w:val="00237941"/>
    <w:rsid w:val="002520BE"/>
    <w:rsid w:val="00252DB4"/>
    <w:rsid w:val="0025519D"/>
    <w:rsid w:val="00256678"/>
    <w:rsid w:val="00257009"/>
    <w:rsid w:val="00267685"/>
    <w:rsid w:val="00271B0E"/>
    <w:rsid w:val="00273F5C"/>
    <w:rsid w:val="00280C0E"/>
    <w:rsid w:val="00291098"/>
    <w:rsid w:val="002935AB"/>
    <w:rsid w:val="00295589"/>
    <w:rsid w:val="002A4F96"/>
    <w:rsid w:val="002A5132"/>
    <w:rsid w:val="002B103B"/>
    <w:rsid w:val="002B153A"/>
    <w:rsid w:val="002B7877"/>
    <w:rsid w:val="002C4099"/>
    <w:rsid w:val="002D1662"/>
    <w:rsid w:val="002D52B5"/>
    <w:rsid w:val="002E362A"/>
    <w:rsid w:val="002E48A7"/>
    <w:rsid w:val="002E6E7C"/>
    <w:rsid w:val="002E7C7F"/>
    <w:rsid w:val="0030257A"/>
    <w:rsid w:val="003069E4"/>
    <w:rsid w:val="00307859"/>
    <w:rsid w:val="00312714"/>
    <w:rsid w:val="00312F7D"/>
    <w:rsid w:val="0031639F"/>
    <w:rsid w:val="00324C9C"/>
    <w:rsid w:val="003250AD"/>
    <w:rsid w:val="00342A7E"/>
    <w:rsid w:val="003471F3"/>
    <w:rsid w:val="00350462"/>
    <w:rsid w:val="00363764"/>
    <w:rsid w:val="00373EC1"/>
    <w:rsid w:val="00374315"/>
    <w:rsid w:val="00374726"/>
    <w:rsid w:val="00375242"/>
    <w:rsid w:val="0039005E"/>
    <w:rsid w:val="0039576A"/>
    <w:rsid w:val="003958DB"/>
    <w:rsid w:val="003A10C3"/>
    <w:rsid w:val="003A45C7"/>
    <w:rsid w:val="003A511D"/>
    <w:rsid w:val="003B0465"/>
    <w:rsid w:val="003B291A"/>
    <w:rsid w:val="003C14DD"/>
    <w:rsid w:val="003C1D55"/>
    <w:rsid w:val="003D0E77"/>
    <w:rsid w:val="003D37E3"/>
    <w:rsid w:val="003F51E7"/>
    <w:rsid w:val="00405F50"/>
    <w:rsid w:val="00410D00"/>
    <w:rsid w:val="00431573"/>
    <w:rsid w:val="00432CF5"/>
    <w:rsid w:val="004406FE"/>
    <w:rsid w:val="0045008E"/>
    <w:rsid w:val="00452ABC"/>
    <w:rsid w:val="0046298E"/>
    <w:rsid w:val="004862D1"/>
    <w:rsid w:val="00491A80"/>
    <w:rsid w:val="004A1DBC"/>
    <w:rsid w:val="004A25D4"/>
    <w:rsid w:val="004B1AC7"/>
    <w:rsid w:val="004B448D"/>
    <w:rsid w:val="004B4620"/>
    <w:rsid w:val="004C1ED9"/>
    <w:rsid w:val="004C4D6A"/>
    <w:rsid w:val="004D4767"/>
    <w:rsid w:val="004D7147"/>
    <w:rsid w:val="004E152B"/>
    <w:rsid w:val="004E4AE0"/>
    <w:rsid w:val="004F2793"/>
    <w:rsid w:val="005000B1"/>
    <w:rsid w:val="00506647"/>
    <w:rsid w:val="005075EE"/>
    <w:rsid w:val="00516B9F"/>
    <w:rsid w:val="00523677"/>
    <w:rsid w:val="005458DF"/>
    <w:rsid w:val="0054663C"/>
    <w:rsid w:val="0055152C"/>
    <w:rsid w:val="00554CF1"/>
    <w:rsid w:val="005551C4"/>
    <w:rsid w:val="00556B25"/>
    <w:rsid w:val="00557AD7"/>
    <w:rsid w:val="00563E5F"/>
    <w:rsid w:val="00564339"/>
    <w:rsid w:val="00582F60"/>
    <w:rsid w:val="00590BAD"/>
    <w:rsid w:val="005917DD"/>
    <w:rsid w:val="00594986"/>
    <w:rsid w:val="005B1F21"/>
    <w:rsid w:val="005B2CA6"/>
    <w:rsid w:val="005C3711"/>
    <w:rsid w:val="005E0441"/>
    <w:rsid w:val="005E07C1"/>
    <w:rsid w:val="005E0B30"/>
    <w:rsid w:val="005E25AD"/>
    <w:rsid w:val="005E52CF"/>
    <w:rsid w:val="005F29BB"/>
    <w:rsid w:val="006041AB"/>
    <w:rsid w:val="00614E1F"/>
    <w:rsid w:val="00637BAD"/>
    <w:rsid w:val="00654126"/>
    <w:rsid w:val="00677C3B"/>
    <w:rsid w:val="00692AA5"/>
    <w:rsid w:val="00693D86"/>
    <w:rsid w:val="00697428"/>
    <w:rsid w:val="006D4B0B"/>
    <w:rsid w:val="006D5909"/>
    <w:rsid w:val="006E1F16"/>
    <w:rsid w:val="006E3000"/>
    <w:rsid w:val="00700712"/>
    <w:rsid w:val="00700E8C"/>
    <w:rsid w:val="00706379"/>
    <w:rsid w:val="007075A3"/>
    <w:rsid w:val="00711FB5"/>
    <w:rsid w:val="0071560A"/>
    <w:rsid w:val="00731710"/>
    <w:rsid w:val="00733049"/>
    <w:rsid w:val="00733262"/>
    <w:rsid w:val="00733720"/>
    <w:rsid w:val="0073432E"/>
    <w:rsid w:val="007368A1"/>
    <w:rsid w:val="0075061A"/>
    <w:rsid w:val="00753060"/>
    <w:rsid w:val="0075494E"/>
    <w:rsid w:val="0076137C"/>
    <w:rsid w:val="00762FB2"/>
    <w:rsid w:val="00777626"/>
    <w:rsid w:val="00780017"/>
    <w:rsid w:val="00780F8C"/>
    <w:rsid w:val="0078481E"/>
    <w:rsid w:val="007858E0"/>
    <w:rsid w:val="007940C6"/>
    <w:rsid w:val="007A4771"/>
    <w:rsid w:val="007A5C0F"/>
    <w:rsid w:val="007B1A23"/>
    <w:rsid w:val="007B1D46"/>
    <w:rsid w:val="007B538D"/>
    <w:rsid w:val="007C5CD0"/>
    <w:rsid w:val="007D2118"/>
    <w:rsid w:val="007E5759"/>
    <w:rsid w:val="007F0C11"/>
    <w:rsid w:val="00823F1F"/>
    <w:rsid w:val="008258C6"/>
    <w:rsid w:val="0083424F"/>
    <w:rsid w:val="008429A1"/>
    <w:rsid w:val="0084728B"/>
    <w:rsid w:val="00851D1D"/>
    <w:rsid w:val="0085606A"/>
    <w:rsid w:val="00863F6D"/>
    <w:rsid w:val="00866FBF"/>
    <w:rsid w:val="00872BD3"/>
    <w:rsid w:val="00880A28"/>
    <w:rsid w:val="00885631"/>
    <w:rsid w:val="008C2900"/>
    <w:rsid w:val="008E0D6B"/>
    <w:rsid w:val="008E1CD2"/>
    <w:rsid w:val="008E397A"/>
    <w:rsid w:val="008E52FE"/>
    <w:rsid w:val="008E5F74"/>
    <w:rsid w:val="008F5BC0"/>
    <w:rsid w:val="00903FC8"/>
    <w:rsid w:val="009069FD"/>
    <w:rsid w:val="0091214B"/>
    <w:rsid w:val="00915F21"/>
    <w:rsid w:val="00923371"/>
    <w:rsid w:val="00924479"/>
    <w:rsid w:val="00926181"/>
    <w:rsid w:val="00927BA8"/>
    <w:rsid w:val="00935080"/>
    <w:rsid w:val="00935529"/>
    <w:rsid w:val="00935574"/>
    <w:rsid w:val="00937E48"/>
    <w:rsid w:val="00952106"/>
    <w:rsid w:val="009522E4"/>
    <w:rsid w:val="0095415C"/>
    <w:rsid w:val="009565F1"/>
    <w:rsid w:val="009607E8"/>
    <w:rsid w:val="00964D2B"/>
    <w:rsid w:val="0096648E"/>
    <w:rsid w:val="00970A2C"/>
    <w:rsid w:val="00975600"/>
    <w:rsid w:val="00980CA0"/>
    <w:rsid w:val="009939CC"/>
    <w:rsid w:val="00994D6B"/>
    <w:rsid w:val="009C056F"/>
    <w:rsid w:val="009C1792"/>
    <w:rsid w:val="009C6020"/>
    <w:rsid w:val="009D4F16"/>
    <w:rsid w:val="009E38E6"/>
    <w:rsid w:val="009E4FC7"/>
    <w:rsid w:val="009E5F38"/>
    <w:rsid w:val="009F1AEE"/>
    <w:rsid w:val="009F693D"/>
    <w:rsid w:val="009F7452"/>
    <w:rsid w:val="009F75A2"/>
    <w:rsid w:val="009F7A65"/>
    <w:rsid w:val="00A032B8"/>
    <w:rsid w:val="00A0594A"/>
    <w:rsid w:val="00A16307"/>
    <w:rsid w:val="00A16F89"/>
    <w:rsid w:val="00A2679C"/>
    <w:rsid w:val="00A3192F"/>
    <w:rsid w:val="00A35F6C"/>
    <w:rsid w:val="00A363BE"/>
    <w:rsid w:val="00A4312B"/>
    <w:rsid w:val="00A436B0"/>
    <w:rsid w:val="00A52343"/>
    <w:rsid w:val="00A53ECC"/>
    <w:rsid w:val="00A57E61"/>
    <w:rsid w:val="00A66012"/>
    <w:rsid w:val="00A76DC8"/>
    <w:rsid w:val="00A76E25"/>
    <w:rsid w:val="00A82F3A"/>
    <w:rsid w:val="00AB483F"/>
    <w:rsid w:val="00AC189B"/>
    <w:rsid w:val="00AC3B0A"/>
    <w:rsid w:val="00AC5085"/>
    <w:rsid w:val="00AC74AA"/>
    <w:rsid w:val="00AD1E53"/>
    <w:rsid w:val="00AD229D"/>
    <w:rsid w:val="00AD5061"/>
    <w:rsid w:val="00AE0964"/>
    <w:rsid w:val="00AE4EE1"/>
    <w:rsid w:val="00B01CBF"/>
    <w:rsid w:val="00B020FA"/>
    <w:rsid w:val="00B048BF"/>
    <w:rsid w:val="00B057AA"/>
    <w:rsid w:val="00B11E85"/>
    <w:rsid w:val="00B3208F"/>
    <w:rsid w:val="00B423ED"/>
    <w:rsid w:val="00B43B57"/>
    <w:rsid w:val="00B53C16"/>
    <w:rsid w:val="00B54141"/>
    <w:rsid w:val="00B64B59"/>
    <w:rsid w:val="00B6638C"/>
    <w:rsid w:val="00B707FD"/>
    <w:rsid w:val="00B81CAC"/>
    <w:rsid w:val="00B9574E"/>
    <w:rsid w:val="00BA15EA"/>
    <w:rsid w:val="00BA2049"/>
    <w:rsid w:val="00BA7A7F"/>
    <w:rsid w:val="00BC794E"/>
    <w:rsid w:val="00BD3C14"/>
    <w:rsid w:val="00BD40E8"/>
    <w:rsid w:val="00BE0742"/>
    <w:rsid w:val="00BE3119"/>
    <w:rsid w:val="00C00F74"/>
    <w:rsid w:val="00C02FE9"/>
    <w:rsid w:val="00C044F8"/>
    <w:rsid w:val="00C15EF2"/>
    <w:rsid w:val="00C23570"/>
    <w:rsid w:val="00C243CD"/>
    <w:rsid w:val="00C24D9F"/>
    <w:rsid w:val="00C34306"/>
    <w:rsid w:val="00C35DCB"/>
    <w:rsid w:val="00C447FF"/>
    <w:rsid w:val="00C45297"/>
    <w:rsid w:val="00C55896"/>
    <w:rsid w:val="00C5771B"/>
    <w:rsid w:val="00C6112A"/>
    <w:rsid w:val="00C63437"/>
    <w:rsid w:val="00C63AD0"/>
    <w:rsid w:val="00C73679"/>
    <w:rsid w:val="00C738D3"/>
    <w:rsid w:val="00C76411"/>
    <w:rsid w:val="00C8078A"/>
    <w:rsid w:val="00C83307"/>
    <w:rsid w:val="00C872C9"/>
    <w:rsid w:val="00C92638"/>
    <w:rsid w:val="00C9746B"/>
    <w:rsid w:val="00CA26DA"/>
    <w:rsid w:val="00CB7B48"/>
    <w:rsid w:val="00CC1F18"/>
    <w:rsid w:val="00CC3F8F"/>
    <w:rsid w:val="00CC748E"/>
    <w:rsid w:val="00CD214B"/>
    <w:rsid w:val="00CD2EA6"/>
    <w:rsid w:val="00CD45F4"/>
    <w:rsid w:val="00CE14CF"/>
    <w:rsid w:val="00CF1EBE"/>
    <w:rsid w:val="00CF3C2B"/>
    <w:rsid w:val="00D05F3D"/>
    <w:rsid w:val="00D062D5"/>
    <w:rsid w:val="00D32789"/>
    <w:rsid w:val="00D3637D"/>
    <w:rsid w:val="00D40589"/>
    <w:rsid w:val="00D637DE"/>
    <w:rsid w:val="00D70BE0"/>
    <w:rsid w:val="00D760B2"/>
    <w:rsid w:val="00D762B6"/>
    <w:rsid w:val="00D83425"/>
    <w:rsid w:val="00D86C95"/>
    <w:rsid w:val="00D90D9D"/>
    <w:rsid w:val="00D939A5"/>
    <w:rsid w:val="00D94A65"/>
    <w:rsid w:val="00D979F9"/>
    <w:rsid w:val="00DB17BF"/>
    <w:rsid w:val="00DB23D1"/>
    <w:rsid w:val="00DB5D52"/>
    <w:rsid w:val="00DD0376"/>
    <w:rsid w:val="00DD4714"/>
    <w:rsid w:val="00DD4D4A"/>
    <w:rsid w:val="00DD65A5"/>
    <w:rsid w:val="00DF4C44"/>
    <w:rsid w:val="00DF7EC2"/>
    <w:rsid w:val="00E01185"/>
    <w:rsid w:val="00E01F3A"/>
    <w:rsid w:val="00E026CB"/>
    <w:rsid w:val="00E051C1"/>
    <w:rsid w:val="00E1326B"/>
    <w:rsid w:val="00E1670B"/>
    <w:rsid w:val="00E2222A"/>
    <w:rsid w:val="00E2439E"/>
    <w:rsid w:val="00E32D28"/>
    <w:rsid w:val="00E37178"/>
    <w:rsid w:val="00E3747E"/>
    <w:rsid w:val="00E40277"/>
    <w:rsid w:val="00E55785"/>
    <w:rsid w:val="00E67262"/>
    <w:rsid w:val="00E72660"/>
    <w:rsid w:val="00E75CAE"/>
    <w:rsid w:val="00E773F4"/>
    <w:rsid w:val="00E860D9"/>
    <w:rsid w:val="00E8727B"/>
    <w:rsid w:val="00E91C3D"/>
    <w:rsid w:val="00E93152"/>
    <w:rsid w:val="00E97BFA"/>
    <w:rsid w:val="00EA081B"/>
    <w:rsid w:val="00EA74E4"/>
    <w:rsid w:val="00EB0651"/>
    <w:rsid w:val="00EC01F7"/>
    <w:rsid w:val="00EC13C4"/>
    <w:rsid w:val="00EC6EBA"/>
    <w:rsid w:val="00EC7A57"/>
    <w:rsid w:val="00EC7B41"/>
    <w:rsid w:val="00ED5DED"/>
    <w:rsid w:val="00EE068F"/>
    <w:rsid w:val="00EE1D7F"/>
    <w:rsid w:val="00EE4218"/>
    <w:rsid w:val="00EF0164"/>
    <w:rsid w:val="00EF59CD"/>
    <w:rsid w:val="00F03440"/>
    <w:rsid w:val="00F0573F"/>
    <w:rsid w:val="00F1106E"/>
    <w:rsid w:val="00F1319C"/>
    <w:rsid w:val="00F22FB4"/>
    <w:rsid w:val="00F32314"/>
    <w:rsid w:val="00F40D6E"/>
    <w:rsid w:val="00F44A27"/>
    <w:rsid w:val="00F451AE"/>
    <w:rsid w:val="00F51073"/>
    <w:rsid w:val="00F52482"/>
    <w:rsid w:val="00F606ED"/>
    <w:rsid w:val="00F61BE9"/>
    <w:rsid w:val="00F761A8"/>
    <w:rsid w:val="00F82710"/>
    <w:rsid w:val="00F82A63"/>
    <w:rsid w:val="00F83996"/>
    <w:rsid w:val="00F84A07"/>
    <w:rsid w:val="00F860CC"/>
    <w:rsid w:val="00F90246"/>
    <w:rsid w:val="00FA5A29"/>
    <w:rsid w:val="00FB7329"/>
    <w:rsid w:val="00FC71B0"/>
    <w:rsid w:val="00FD31DC"/>
    <w:rsid w:val="00FD7236"/>
    <w:rsid w:val="00FD7DF8"/>
    <w:rsid w:val="00FE61C4"/>
    <w:rsid w:val="00FE698B"/>
    <w:rsid w:val="00FF2FBF"/>
    <w:rsid w:val="00FF34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C1DC1"/>
  <w15:chartTrackingRefBased/>
  <w15:docId w15:val="{A2CBBEAA-E158-1D45-94D4-A5164FEE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3764"/>
    <w:rPr>
      <w:color w:val="0000FF"/>
      <w:u w:val="single"/>
    </w:rPr>
  </w:style>
  <w:style w:type="paragraph" w:styleId="NormalWeb">
    <w:name w:val="Normal (Web)"/>
    <w:basedOn w:val="Normal"/>
    <w:uiPriority w:val="99"/>
    <w:semiHidden/>
    <w:unhideWhenUsed/>
    <w:rsid w:val="00E026CB"/>
    <w:pPr>
      <w:spacing w:before="100" w:beforeAutospacing="1" w:after="100" w:afterAutospacing="1"/>
    </w:pPr>
    <w:rPr>
      <w:rFonts w:ascii="Times New Roman" w:eastAsia="Times New Roman" w:hAnsi="Times New Roman" w:cs="Times New Roman"/>
      <w:lang w:eastAsia="en-IN"/>
    </w:rPr>
  </w:style>
  <w:style w:type="paragraph" w:styleId="ListParagraph">
    <w:name w:val="List Paragraph"/>
    <w:basedOn w:val="Normal"/>
    <w:uiPriority w:val="34"/>
    <w:qFormat/>
    <w:rsid w:val="00312714"/>
    <w:pPr>
      <w:ind w:left="720"/>
      <w:contextualSpacing/>
    </w:pPr>
  </w:style>
  <w:style w:type="character" w:styleId="UnresolvedMention">
    <w:name w:val="Unresolved Mention"/>
    <w:basedOn w:val="DefaultParagraphFont"/>
    <w:uiPriority w:val="99"/>
    <w:semiHidden/>
    <w:unhideWhenUsed/>
    <w:rsid w:val="0076137C"/>
    <w:rPr>
      <w:color w:val="605E5C"/>
      <w:shd w:val="clear" w:color="auto" w:fill="E1DFDD"/>
    </w:rPr>
  </w:style>
  <w:style w:type="paragraph" w:styleId="Header">
    <w:name w:val="header"/>
    <w:basedOn w:val="Normal"/>
    <w:link w:val="HeaderChar"/>
    <w:uiPriority w:val="99"/>
    <w:unhideWhenUsed/>
    <w:rsid w:val="00851D1D"/>
    <w:pPr>
      <w:tabs>
        <w:tab w:val="center" w:pos="4513"/>
        <w:tab w:val="right" w:pos="9026"/>
      </w:tabs>
    </w:pPr>
  </w:style>
  <w:style w:type="character" w:customStyle="1" w:styleId="HeaderChar">
    <w:name w:val="Header Char"/>
    <w:basedOn w:val="DefaultParagraphFont"/>
    <w:link w:val="Header"/>
    <w:uiPriority w:val="99"/>
    <w:rsid w:val="00851D1D"/>
    <w:rPr>
      <w:lang w:val="en-GB"/>
    </w:rPr>
  </w:style>
  <w:style w:type="paragraph" w:styleId="Footer">
    <w:name w:val="footer"/>
    <w:basedOn w:val="Normal"/>
    <w:link w:val="FooterChar"/>
    <w:uiPriority w:val="99"/>
    <w:unhideWhenUsed/>
    <w:rsid w:val="00851D1D"/>
    <w:pPr>
      <w:tabs>
        <w:tab w:val="center" w:pos="4513"/>
        <w:tab w:val="right" w:pos="9026"/>
      </w:tabs>
    </w:pPr>
  </w:style>
  <w:style w:type="character" w:customStyle="1" w:styleId="FooterChar">
    <w:name w:val="Footer Char"/>
    <w:basedOn w:val="DefaultParagraphFont"/>
    <w:link w:val="Footer"/>
    <w:uiPriority w:val="99"/>
    <w:rsid w:val="00851D1D"/>
    <w:rPr>
      <w:lang w:val="en-GB"/>
    </w:rPr>
  </w:style>
  <w:style w:type="character" w:styleId="FollowedHyperlink">
    <w:name w:val="FollowedHyperlink"/>
    <w:basedOn w:val="DefaultParagraphFont"/>
    <w:uiPriority w:val="99"/>
    <w:semiHidden/>
    <w:unhideWhenUsed/>
    <w:rsid w:val="00A31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5795">
      <w:bodyDiv w:val="1"/>
      <w:marLeft w:val="0"/>
      <w:marRight w:val="0"/>
      <w:marTop w:val="0"/>
      <w:marBottom w:val="0"/>
      <w:divBdr>
        <w:top w:val="none" w:sz="0" w:space="0" w:color="auto"/>
        <w:left w:val="none" w:sz="0" w:space="0" w:color="auto"/>
        <w:bottom w:val="none" w:sz="0" w:space="0" w:color="auto"/>
        <w:right w:val="none" w:sz="0" w:space="0" w:color="auto"/>
      </w:divBdr>
    </w:div>
    <w:div w:id="102115796">
      <w:bodyDiv w:val="1"/>
      <w:marLeft w:val="0"/>
      <w:marRight w:val="0"/>
      <w:marTop w:val="0"/>
      <w:marBottom w:val="0"/>
      <w:divBdr>
        <w:top w:val="none" w:sz="0" w:space="0" w:color="auto"/>
        <w:left w:val="none" w:sz="0" w:space="0" w:color="auto"/>
        <w:bottom w:val="none" w:sz="0" w:space="0" w:color="auto"/>
        <w:right w:val="none" w:sz="0" w:space="0" w:color="auto"/>
      </w:divBdr>
    </w:div>
    <w:div w:id="137461597">
      <w:bodyDiv w:val="1"/>
      <w:marLeft w:val="0"/>
      <w:marRight w:val="0"/>
      <w:marTop w:val="0"/>
      <w:marBottom w:val="0"/>
      <w:divBdr>
        <w:top w:val="none" w:sz="0" w:space="0" w:color="auto"/>
        <w:left w:val="none" w:sz="0" w:space="0" w:color="auto"/>
        <w:bottom w:val="none" w:sz="0" w:space="0" w:color="auto"/>
        <w:right w:val="none" w:sz="0" w:space="0" w:color="auto"/>
      </w:divBdr>
    </w:div>
    <w:div w:id="178853500">
      <w:bodyDiv w:val="1"/>
      <w:marLeft w:val="0"/>
      <w:marRight w:val="0"/>
      <w:marTop w:val="0"/>
      <w:marBottom w:val="0"/>
      <w:divBdr>
        <w:top w:val="none" w:sz="0" w:space="0" w:color="auto"/>
        <w:left w:val="none" w:sz="0" w:space="0" w:color="auto"/>
        <w:bottom w:val="none" w:sz="0" w:space="0" w:color="auto"/>
        <w:right w:val="none" w:sz="0" w:space="0" w:color="auto"/>
      </w:divBdr>
    </w:div>
    <w:div w:id="215630552">
      <w:bodyDiv w:val="1"/>
      <w:marLeft w:val="0"/>
      <w:marRight w:val="0"/>
      <w:marTop w:val="0"/>
      <w:marBottom w:val="0"/>
      <w:divBdr>
        <w:top w:val="none" w:sz="0" w:space="0" w:color="auto"/>
        <w:left w:val="none" w:sz="0" w:space="0" w:color="auto"/>
        <w:bottom w:val="none" w:sz="0" w:space="0" w:color="auto"/>
        <w:right w:val="none" w:sz="0" w:space="0" w:color="auto"/>
      </w:divBdr>
    </w:div>
    <w:div w:id="218446880">
      <w:bodyDiv w:val="1"/>
      <w:marLeft w:val="0"/>
      <w:marRight w:val="0"/>
      <w:marTop w:val="0"/>
      <w:marBottom w:val="0"/>
      <w:divBdr>
        <w:top w:val="none" w:sz="0" w:space="0" w:color="auto"/>
        <w:left w:val="none" w:sz="0" w:space="0" w:color="auto"/>
        <w:bottom w:val="none" w:sz="0" w:space="0" w:color="auto"/>
        <w:right w:val="none" w:sz="0" w:space="0" w:color="auto"/>
      </w:divBdr>
    </w:div>
    <w:div w:id="271590035">
      <w:bodyDiv w:val="1"/>
      <w:marLeft w:val="0"/>
      <w:marRight w:val="0"/>
      <w:marTop w:val="0"/>
      <w:marBottom w:val="0"/>
      <w:divBdr>
        <w:top w:val="none" w:sz="0" w:space="0" w:color="auto"/>
        <w:left w:val="none" w:sz="0" w:space="0" w:color="auto"/>
        <w:bottom w:val="none" w:sz="0" w:space="0" w:color="auto"/>
        <w:right w:val="none" w:sz="0" w:space="0" w:color="auto"/>
      </w:divBdr>
    </w:div>
    <w:div w:id="337779935">
      <w:bodyDiv w:val="1"/>
      <w:marLeft w:val="0"/>
      <w:marRight w:val="0"/>
      <w:marTop w:val="0"/>
      <w:marBottom w:val="0"/>
      <w:divBdr>
        <w:top w:val="none" w:sz="0" w:space="0" w:color="auto"/>
        <w:left w:val="none" w:sz="0" w:space="0" w:color="auto"/>
        <w:bottom w:val="none" w:sz="0" w:space="0" w:color="auto"/>
        <w:right w:val="none" w:sz="0" w:space="0" w:color="auto"/>
      </w:divBdr>
    </w:div>
    <w:div w:id="352458207">
      <w:bodyDiv w:val="1"/>
      <w:marLeft w:val="0"/>
      <w:marRight w:val="0"/>
      <w:marTop w:val="0"/>
      <w:marBottom w:val="0"/>
      <w:divBdr>
        <w:top w:val="none" w:sz="0" w:space="0" w:color="auto"/>
        <w:left w:val="none" w:sz="0" w:space="0" w:color="auto"/>
        <w:bottom w:val="none" w:sz="0" w:space="0" w:color="auto"/>
        <w:right w:val="none" w:sz="0" w:space="0" w:color="auto"/>
      </w:divBdr>
    </w:div>
    <w:div w:id="355162647">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3809825">
      <w:bodyDiv w:val="1"/>
      <w:marLeft w:val="0"/>
      <w:marRight w:val="0"/>
      <w:marTop w:val="0"/>
      <w:marBottom w:val="0"/>
      <w:divBdr>
        <w:top w:val="none" w:sz="0" w:space="0" w:color="auto"/>
        <w:left w:val="none" w:sz="0" w:space="0" w:color="auto"/>
        <w:bottom w:val="none" w:sz="0" w:space="0" w:color="auto"/>
        <w:right w:val="none" w:sz="0" w:space="0" w:color="auto"/>
      </w:divBdr>
    </w:div>
    <w:div w:id="520626541">
      <w:bodyDiv w:val="1"/>
      <w:marLeft w:val="0"/>
      <w:marRight w:val="0"/>
      <w:marTop w:val="0"/>
      <w:marBottom w:val="0"/>
      <w:divBdr>
        <w:top w:val="none" w:sz="0" w:space="0" w:color="auto"/>
        <w:left w:val="none" w:sz="0" w:space="0" w:color="auto"/>
        <w:bottom w:val="none" w:sz="0" w:space="0" w:color="auto"/>
        <w:right w:val="none" w:sz="0" w:space="0" w:color="auto"/>
      </w:divBdr>
    </w:div>
    <w:div w:id="543520780">
      <w:bodyDiv w:val="1"/>
      <w:marLeft w:val="0"/>
      <w:marRight w:val="0"/>
      <w:marTop w:val="0"/>
      <w:marBottom w:val="0"/>
      <w:divBdr>
        <w:top w:val="none" w:sz="0" w:space="0" w:color="auto"/>
        <w:left w:val="none" w:sz="0" w:space="0" w:color="auto"/>
        <w:bottom w:val="none" w:sz="0" w:space="0" w:color="auto"/>
        <w:right w:val="none" w:sz="0" w:space="0" w:color="auto"/>
      </w:divBdr>
    </w:div>
    <w:div w:id="595791187">
      <w:bodyDiv w:val="1"/>
      <w:marLeft w:val="0"/>
      <w:marRight w:val="0"/>
      <w:marTop w:val="0"/>
      <w:marBottom w:val="0"/>
      <w:divBdr>
        <w:top w:val="none" w:sz="0" w:space="0" w:color="auto"/>
        <w:left w:val="none" w:sz="0" w:space="0" w:color="auto"/>
        <w:bottom w:val="none" w:sz="0" w:space="0" w:color="auto"/>
        <w:right w:val="none" w:sz="0" w:space="0" w:color="auto"/>
      </w:divBdr>
    </w:div>
    <w:div w:id="609972981">
      <w:bodyDiv w:val="1"/>
      <w:marLeft w:val="0"/>
      <w:marRight w:val="0"/>
      <w:marTop w:val="0"/>
      <w:marBottom w:val="0"/>
      <w:divBdr>
        <w:top w:val="none" w:sz="0" w:space="0" w:color="auto"/>
        <w:left w:val="none" w:sz="0" w:space="0" w:color="auto"/>
        <w:bottom w:val="none" w:sz="0" w:space="0" w:color="auto"/>
        <w:right w:val="none" w:sz="0" w:space="0" w:color="auto"/>
      </w:divBdr>
    </w:div>
    <w:div w:id="659193456">
      <w:bodyDiv w:val="1"/>
      <w:marLeft w:val="0"/>
      <w:marRight w:val="0"/>
      <w:marTop w:val="0"/>
      <w:marBottom w:val="0"/>
      <w:divBdr>
        <w:top w:val="none" w:sz="0" w:space="0" w:color="auto"/>
        <w:left w:val="none" w:sz="0" w:space="0" w:color="auto"/>
        <w:bottom w:val="none" w:sz="0" w:space="0" w:color="auto"/>
        <w:right w:val="none" w:sz="0" w:space="0" w:color="auto"/>
      </w:divBdr>
    </w:div>
    <w:div w:id="660472764">
      <w:bodyDiv w:val="1"/>
      <w:marLeft w:val="0"/>
      <w:marRight w:val="0"/>
      <w:marTop w:val="0"/>
      <w:marBottom w:val="0"/>
      <w:divBdr>
        <w:top w:val="none" w:sz="0" w:space="0" w:color="auto"/>
        <w:left w:val="none" w:sz="0" w:space="0" w:color="auto"/>
        <w:bottom w:val="none" w:sz="0" w:space="0" w:color="auto"/>
        <w:right w:val="none" w:sz="0" w:space="0" w:color="auto"/>
      </w:divBdr>
    </w:div>
    <w:div w:id="763644731">
      <w:bodyDiv w:val="1"/>
      <w:marLeft w:val="0"/>
      <w:marRight w:val="0"/>
      <w:marTop w:val="0"/>
      <w:marBottom w:val="0"/>
      <w:divBdr>
        <w:top w:val="none" w:sz="0" w:space="0" w:color="auto"/>
        <w:left w:val="none" w:sz="0" w:space="0" w:color="auto"/>
        <w:bottom w:val="none" w:sz="0" w:space="0" w:color="auto"/>
        <w:right w:val="none" w:sz="0" w:space="0" w:color="auto"/>
      </w:divBdr>
    </w:div>
    <w:div w:id="880360010">
      <w:bodyDiv w:val="1"/>
      <w:marLeft w:val="0"/>
      <w:marRight w:val="0"/>
      <w:marTop w:val="0"/>
      <w:marBottom w:val="0"/>
      <w:divBdr>
        <w:top w:val="none" w:sz="0" w:space="0" w:color="auto"/>
        <w:left w:val="none" w:sz="0" w:space="0" w:color="auto"/>
        <w:bottom w:val="none" w:sz="0" w:space="0" w:color="auto"/>
        <w:right w:val="none" w:sz="0" w:space="0" w:color="auto"/>
      </w:divBdr>
    </w:div>
    <w:div w:id="967399802">
      <w:bodyDiv w:val="1"/>
      <w:marLeft w:val="0"/>
      <w:marRight w:val="0"/>
      <w:marTop w:val="0"/>
      <w:marBottom w:val="0"/>
      <w:divBdr>
        <w:top w:val="none" w:sz="0" w:space="0" w:color="auto"/>
        <w:left w:val="none" w:sz="0" w:space="0" w:color="auto"/>
        <w:bottom w:val="none" w:sz="0" w:space="0" w:color="auto"/>
        <w:right w:val="none" w:sz="0" w:space="0" w:color="auto"/>
      </w:divBdr>
    </w:div>
    <w:div w:id="1015571495">
      <w:bodyDiv w:val="1"/>
      <w:marLeft w:val="0"/>
      <w:marRight w:val="0"/>
      <w:marTop w:val="0"/>
      <w:marBottom w:val="0"/>
      <w:divBdr>
        <w:top w:val="none" w:sz="0" w:space="0" w:color="auto"/>
        <w:left w:val="none" w:sz="0" w:space="0" w:color="auto"/>
        <w:bottom w:val="none" w:sz="0" w:space="0" w:color="auto"/>
        <w:right w:val="none" w:sz="0" w:space="0" w:color="auto"/>
      </w:divBdr>
    </w:div>
    <w:div w:id="1076972823">
      <w:bodyDiv w:val="1"/>
      <w:marLeft w:val="0"/>
      <w:marRight w:val="0"/>
      <w:marTop w:val="0"/>
      <w:marBottom w:val="0"/>
      <w:divBdr>
        <w:top w:val="none" w:sz="0" w:space="0" w:color="auto"/>
        <w:left w:val="none" w:sz="0" w:space="0" w:color="auto"/>
        <w:bottom w:val="none" w:sz="0" w:space="0" w:color="auto"/>
        <w:right w:val="none" w:sz="0" w:space="0" w:color="auto"/>
      </w:divBdr>
    </w:div>
    <w:div w:id="1126659849">
      <w:bodyDiv w:val="1"/>
      <w:marLeft w:val="0"/>
      <w:marRight w:val="0"/>
      <w:marTop w:val="0"/>
      <w:marBottom w:val="0"/>
      <w:divBdr>
        <w:top w:val="none" w:sz="0" w:space="0" w:color="auto"/>
        <w:left w:val="none" w:sz="0" w:space="0" w:color="auto"/>
        <w:bottom w:val="none" w:sz="0" w:space="0" w:color="auto"/>
        <w:right w:val="none" w:sz="0" w:space="0" w:color="auto"/>
      </w:divBdr>
    </w:div>
    <w:div w:id="1156340639">
      <w:bodyDiv w:val="1"/>
      <w:marLeft w:val="0"/>
      <w:marRight w:val="0"/>
      <w:marTop w:val="0"/>
      <w:marBottom w:val="0"/>
      <w:divBdr>
        <w:top w:val="none" w:sz="0" w:space="0" w:color="auto"/>
        <w:left w:val="none" w:sz="0" w:space="0" w:color="auto"/>
        <w:bottom w:val="none" w:sz="0" w:space="0" w:color="auto"/>
        <w:right w:val="none" w:sz="0" w:space="0" w:color="auto"/>
      </w:divBdr>
    </w:div>
    <w:div w:id="1164200699">
      <w:bodyDiv w:val="1"/>
      <w:marLeft w:val="0"/>
      <w:marRight w:val="0"/>
      <w:marTop w:val="0"/>
      <w:marBottom w:val="0"/>
      <w:divBdr>
        <w:top w:val="none" w:sz="0" w:space="0" w:color="auto"/>
        <w:left w:val="none" w:sz="0" w:space="0" w:color="auto"/>
        <w:bottom w:val="none" w:sz="0" w:space="0" w:color="auto"/>
        <w:right w:val="none" w:sz="0" w:space="0" w:color="auto"/>
      </w:divBdr>
    </w:div>
    <w:div w:id="1216503993">
      <w:bodyDiv w:val="1"/>
      <w:marLeft w:val="0"/>
      <w:marRight w:val="0"/>
      <w:marTop w:val="0"/>
      <w:marBottom w:val="0"/>
      <w:divBdr>
        <w:top w:val="none" w:sz="0" w:space="0" w:color="auto"/>
        <w:left w:val="none" w:sz="0" w:space="0" w:color="auto"/>
        <w:bottom w:val="none" w:sz="0" w:space="0" w:color="auto"/>
        <w:right w:val="none" w:sz="0" w:space="0" w:color="auto"/>
      </w:divBdr>
    </w:div>
    <w:div w:id="1261257043">
      <w:bodyDiv w:val="1"/>
      <w:marLeft w:val="0"/>
      <w:marRight w:val="0"/>
      <w:marTop w:val="0"/>
      <w:marBottom w:val="0"/>
      <w:divBdr>
        <w:top w:val="none" w:sz="0" w:space="0" w:color="auto"/>
        <w:left w:val="none" w:sz="0" w:space="0" w:color="auto"/>
        <w:bottom w:val="none" w:sz="0" w:space="0" w:color="auto"/>
        <w:right w:val="none" w:sz="0" w:space="0" w:color="auto"/>
      </w:divBdr>
    </w:div>
    <w:div w:id="1273169635">
      <w:bodyDiv w:val="1"/>
      <w:marLeft w:val="0"/>
      <w:marRight w:val="0"/>
      <w:marTop w:val="0"/>
      <w:marBottom w:val="0"/>
      <w:divBdr>
        <w:top w:val="none" w:sz="0" w:space="0" w:color="auto"/>
        <w:left w:val="none" w:sz="0" w:space="0" w:color="auto"/>
        <w:bottom w:val="none" w:sz="0" w:space="0" w:color="auto"/>
        <w:right w:val="none" w:sz="0" w:space="0" w:color="auto"/>
      </w:divBdr>
    </w:div>
    <w:div w:id="1332105715">
      <w:bodyDiv w:val="1"/>
      <w:marLeft w:val="0"/>
      <w:marRight w:val="0"/>
      <w:marTop w:val="0"/>
      <w:marBottom w:val="0"/>
      <w:divBdr>
        <w:top w:val="none" w:sz="0" w:space="0" w:color="auto"/>
        <w:left w:val="none" w:sz="0" w:space="0" w:color="auto"/>
        <w:bottom w:val="none" w:sz="0" w:space="0" w:color="auto"/>
        <w:right w:val="none" w:sz="0" w:space="0" w:color="auto"/>
      </w:divBdr>
    </w:div>
    <w:div w:id="1364791258">
      <w:bodyDiv w:val="1"/>
      <w:marLeft w:val="0"/>
      <w:marRight w:val="0"/>
      <w:marTop w:val="0"/>
      <w:marBottom w:val="0"/>
      <w:divBdr>
        <w:top w:val="none" w:sz="0" w:space="0" w:color="auto"/>
        <w:left w:val="none" w:sz="0" w:space="0" w:color="auto"/>
        <w:bottom w:val="none" w:sz="0" w:space="0" w:color="auto"/>
        <w:right w:val="none" w:sz="0" w:space="0" w:color="auto"/>
      </w:divBdr>
    </w:div>
    <w:div w:id="1378318445">
      <w:bodyDiv w:val="1"/>
      <w:marLeft w:val="0"/>
      <w:marRight w:val="0"/>
      <w:marTop w:val="0"/>
      <w:marBottom w:val="0"/>
      <w:divBdr>
        <w:top w:val="none" w:sz="0" w:space="0" w:color="auto"/>
        <w:left w:val="none" w:sz="0" w:space="0" w:color="auto"/>
        <w:bottom w:val="none" w:sz="0" w:space="0" w:color="auto"/>
        <w:right w:val="none" w:sz="0" w:space="0" w:color="auto"/>
      </w:divBdr>
    </w:div>
    <w:div w:id="1406025822">
      <w:bodyDiv w:val="1"/>
      <w:marLeft w:val="0"/>
      <w:marRight w:val="0"/>
      <w:marTop w:val="0"/>
      <w:marBottom w:val="0"/>
      <w:divBdr>
        <w:top w:val="none" w:sz="0" w:space="0" w:color="auto"/>
        <w:left w:val="none" w:sz="0" w:space="0" w:color="auto"/>
        <w:bottom w:val="none" w:sz="0" w:space="0" w:color="auto"/>
        <w:right w:val="none" w:sz="0" w:space="0" w:color="auto"/>
      </w:divBdr>
    </w:div>
    <w:div w:id="1478107816">
      <w:bodyDiv w:val="1"/>
      <w:marLeft w:val="0"/>
      <w:marRight w:val="0"/>
      <w:marTop w:val="0"/>
      <w:marBottom w:val="0"/>
      <w:divBdr>
        <w:top w:val="none" w:sz="0" w:space="0" w:color="auto"/>
        <w:left w:val="none" w:sz="0" w:space="0" w:color="auto"/>
        <w:bottom w:val="none" w:sz="0" w:space="0" w:color="auto"/>
        <w:right w:val="none" w:sz="0" w:space="0" w:color="auto"/>
      </w:divBdr>
    </w:div>
    <w:div w:id="1485976529">
      <w:bodyDiv w:val="1"/>
      <w:marLeft w:val="0"/>
      <w:marRight w:val="0"/>
      <w:marTop w:val="0"/>
      <w:marBottom w:val="0"/>
      <w:divBdr>
        <w:top w:val="none" w:sz="0" w:space="0" w:color="auto"/>
        <w:left w:val="none" w:sz="0" w:space="0" w:color="auto"/>
        <w:bottom w:val="none" w:sz="0" w:space="0" w:color="auto"/>
        <w:right w:val="none" w:sz="0" w:space="0" w:color="auto"/>
      </w:divBdr>
    </w:div>
    <w:div w:id="1505898840">
      <w:bodyDiv w:val="1"/>
      <w:marLeft w:val="0"/>
      <w:marRight w:val="0"/>
      <w:marTop w:val="0"/>
      <w:marBottom w:val="0"/>
      <w:divBdr>
        <w:top w:val="none" w:sz="0" w:space="0" w:color="auto"/>
        <w:left w:val="none" w:sz="0" w:space="0" w:color="auto"/>
        <w:bottom w:val="none" w:sz="0" w:space="0" w:color="auto"/>
        <w:right w:val="none" w:sz="0" w:space="0" w:color="auto"/>
      </w:divBdr>
    </w:div>
    <w:div w:id="1514806115">
      <w:bodyDiv w:val="1"/>
      <w:marLeft w:val="0"/>
      <w:marRight w:val="0"/>
      <w:marTop w:val="0"/>
      <w:marBottom w:val="0"/>
      <w:divBdr>
        <w:top w:val="none" w:sz="0" w:space="0" w:color="auto"/>
        <w:left w:val="none" w:sz="0" w:space="0" w:color="auto"/>
        <w:bottom w:val="none" w:sz="0" w:space="0" w:color="auto"/>
        <w:right w:val="none" w:sz="0" w:space="0" w:color="auto"/>
      </w:divBdr>
    </w:div>
    <w:div w:id="1519929183">
      <w:bodyDiv w:val="1"/>
      <w:marLeft w:val="0"/>
      <w:marRight w:val="0"/>
      <w:marTop w:val="0"/>
      <w:marBottom w:val="0"/>
      <w:divBdr>
        <w:top w:val="none" w:sz="0" w:space="0" w:color="auto"/>
        <w:left w:val="none" w:sz="0" w:space="0" w:color="auto"/>
        <w:bottom w:val="none" w:sz="0" w:space="0" w:color="auto"/>
        <w:right w:val="none" w:sz="0" w:space="0" w:color="auto"/>
      </w:divBdr>
    </w:div>
    <w:div w:id="1599290024">
      <w:bodyDiv w:val="1"/>
      <w:marLeft w:val="0"/>
      <w:marRight w:val="0"/>
      <w:marTop w:val="0"/>
      <w:marBottom w:val="0"/>
      <w:divBdr>
        <w:top w:val="none" w:sz="0" w:space="0" w:color="auto"/>
        <w:left w:val="none" w:sz="0" w:space="0" w:color="auto"/>
        <w:bottom w:val="none" w:sz="0" w:space="0" w:color="auto"/>
        <w:right w:val="none" w:sz="0" w:space="0" w:color="auto"/>
      </w:divBdr>
    </w:div>
    <w:div w:id="1702630304">
      <w:bodyDiv w:val="1"/>
      <w:marLeft w:val="0"/>
      <w:marRight w:val="0"/>
      <w:marTop w:val="0"/>
      <w:marBottom w:val="0"/>
      <w:divBdr>
        <w:top w:val="none" w:sz="0" w:space="0" w:color="auto"/>
        <w:left w:val="none" w:sz="0" w:space="0" w:color="auto"/>
        <w:bottom w:val="none" w:sz="0" w:space="0" w:color="auto"/>
        <w:right w:val="none" w:sz="0" w:space="0" w:color="auto"/>
      </w:divBdr>
    </w:div>
    <w:div w:id="1719544894">
      <w:bodyDiv w:val="1"/>
      <w:marLeft w:val="0"/>
      <w:marRight w:val="0"/>
      <w:marTop w:val="0"/>
      <w:marBottom w:val="0"/>
      <w:divBdr>
        <w:top w:val="none" w:sz="0" w:space="0" w:color="auto"/>
        <w:left w:val="none" w:sz="0" w:space="0" w:color="auto"/>
        <w:bottom w:val="none" w:sz="0" w:space="0" w:color="auto"/>
        <w:right w:val="none" w:sz="0" w:space="0" w:color="auto"/>
      </w:divBdr>
    </w:div>
    <w:div w:id="1870488555">
      <w:bodyDiv w:val="1"/>
      <w:marLeft w:val="0"/>
      <w:marRight w:val="0"/>
      <w:marTop w:val="0"/>
      <w:marBottom w:val="0"/>
      <w:divBdr>
        <w:top w:val="none" w:sz="0" w:space="0" w:color="auto"/>
        <w:left w:val="none" w:sz="0" w:space="0" w:color="auto"/>
        <w:bottom w:val="none" w:sz="0" w:space="0" w:color="auto"/>
        <w:right w:val="none" w:sz="0" w:space="0" w:color="auto"/>
      </w:divBdr>
    </w:div>
    <w:div w:id="1870753469">
      <w:bodyDiv w:val="1"/>
      <w:marLeft w:val="0"/>
      <w:marRight w:val="0"/>
      <w:marTop w:val="0"/>
      <w:marBottom w:val="0"/>
      <w:divBdr>
        <w:top w:val="none" w:sz="0" w:space="0" w:color="auto"/>
        <w:left w:val="none" w:sz="0" w:space="0" w:color="auto"/>
        <w:bottom w:val="none" w:sz="0" w:space="0" w:color="auto"/>
        <w:right w:val="none" w:sz="0" w:space="0" w:color="auto"/>
      </w:divBdr>
    </w:div>
    <w:div w:id="1892223997">
      <w:bodyDiv w:val="1"/>
      <w:marLeft w:val="0"/>
      <w:marRight w:val="0"/>
      <w:marTop w:val="0"/>
      <w:marBottom w:val="0"/>
      <w:divBdr>
        <w:top w:val="none" w:sz="0" w:space="0" w:color="auto"/>
        <w:left w:val="none" w:sz="0" w:space="0" w:color="auto"/>
        <w:bottom w:val="none" w:sz="0" w:space="0" w:color="auto"/>
        <w:right w:val="none" w:sz="0" w:space="0" w:color="auto"/>
      </w:divBdr>
    </w:div>
    <w:div w:id="1939943895">
      <w:bodyDiv w:val="1"/>
      <w:marLeft w:val="0"/>
      <w:marRight w:val="0"/>
      <w:marTop w:val="0"/>
      <w:marBottom w:val="0"/>
      <w:divBdr>
        <w:top w:val="none" w:sz="0" w:space="0" w:color="auto"/>
        <w:left w:val="none" w:sz="0" w:space="0" w:color="auto"/>
        <w:bottom w:val="none" w:sz="0" w:space="0" w:color="auto"/>
        <w:right w:val="none" w:sz="0" w:space="0" w:color="auto"/>
      </w:divBdr>
    </w:div>
    <w:div w:id="1941595860">
      <w:bodyDiv w:val="1"/>
      <w:marLeft w:val="0"/>
      <w:marRight w:val="0"/>
      <w:marTop w:val="0"/>
      <w:marBottom w:val="0"/>
      <w:divBdr>
        <w:top w:val="none" w:sz="0" w:space="0" w:color="auto"/>
        <w:left w:val="none" w:sz="0" w:space="0" w:color="auto"/>
        <w:bottom w:val="none" w:sz="0" w:space="0" w:color="auto"/>
        <w:right w:val="none" w:sz="0" w:space="0" w:color="auto"/>
      </w:divBdr>
    </w:div>
    <w:div w:id="1959294725">
      <w:bodyDiv w:val="1"/>
      <w:marLeft w:val="0"/>
      <w:marRight w:val="0"/>
      <w:marTop w:val="0"/>
      <w:marBottom w:val="0"/>
      <w:divBdr>
        <w:top w:val="none" w:sz="0" w:space="0" w:color="auto"/>
        <w:left w:val="none" w:sz="0" w:space="0" w:color="auto"/>
        <w:bottom w:val="none" w:sz="0" w:space="0" w:color="auto"/>
        <w:right w:val="none" w:sz="0" w:space="0" w:color="auto"/>
      </w:divBdr>
    </w:div>
    <w:div w:id="2013992646">
      <w:bodyDiv w:val="1"/>
      <w:marLeft w:val="0"/>
      <w:marRight w:val="0"/>
      <w:marTop w:val="0"/>
      <w:marBottom w:val="0"/>
      <w:divBdr>
        <w:top w:val="none" w:sz="0" w:space="0" w:color="auto"/>
        <w:left w:val="none" w:sz="0" w:space="0" w:color="auto"/>
        <w:bottom w:val="none" w:sz="0" w:space="0" w:color="auto"/>
        <w:right w:val="none" w:sz="0" w:space="0" w:color="auto"/>
      </w:divBdr>
    </w:div>
    <w:div w:id="2034918833">
      <w:bodyDiv w:val="1"/>
      <w:marLeft w:val="0"/>
      <w:marRight w:val="0"/>
      <w:marTop w:val="0"/>
      <w:marBottom w:val="0"/>
      <w:divBdr>
        <w:top w:val="none" w:sz="0" w:space="0" w:color="auto"/>
        <w:left w:val="none" w:sz="0" w:space="0" w:color="auto"/>
        <w:bottom w:val="none" w:sz="0" w:space="0" w:color="auto"/>
        <w:right w:val="none" w:sz="0" w:space="0" w:color="auto"/>
      </w:divBdr>
    </w:div>
    <w:div w:id="2040083980">
      <w:bodyDiv w:val="1"/>
      <w:marLeft w:val="0"/>
      <w:marRight w:val="0"/>
      <w:marTop w:val="0"/>
      <w:marBottom w:val="0"/>
      <w:divBdr>
        <w:top w:val="none" w:sz="0" w:space="0" w:color="auto"/>
        <w:left w:val="none" w:sz="0" w:space="0" w:color="auto"/>
        <w:bottom w:val="none" w:sz="0" w:space="0" w:color="auto"/>
        <w:right w:val="none" w:sz="0" w:space="0" w:color="auto"/>
      </w:divBdr>
    </w:div>
    <w:div w:id="2054499155">
      <w:bodyDiv w:val="1"/>
      <w:marLeft w:val="0"/>
      <w:marRight w:val="0"/>
      <w:marTop w:val="0"/>
      <w:marBottom w:val="0"/>
      <w:divBdr>
        <w:top w:val="none" w:sz="0" w:space="0" w:color="auto"/>
        <w:left w:val="none" w:sz="0" w:space="0" w:color="auto"/>
        <w:bottom w:val="none" w:sz="0" w:space="0" w:color="auto"/>
        <w:right w:val="none" w:sz="0" w:space="0" w:color="auto"/>
      </w:divBdr>
    </w:div>
    <w:div w:id="2129277824">
      <w:bodyDiv w:val="1"/>
      <w:marLeft w:val="0"/>
      <w:marRight w:val="0"/>
      <w:marTop w:val="0"/>
      <w:marBottom w:val="0"/>
      <w:divBdr>
        <w:top w:val="none" w:sz="0" w:space="0" w:color="auto"/>
        <w:left w:val="none" w:sz="0" w:space="0" w:color="auto"/>
        <w:bottom w:val="none" w:sz="0" w:space="0" w:color="auto"/>
        <w:right w:val="none" w:sz="0" w:space="0" w:color="auto"/>
      </w:divBdr>
    </w:div>
    <w:div w:id="21354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i-scholar.in/index.php/CURS/article/view/196517/183023" TargetMode="External"/><Relationship Id="rId26" Type="http://schemas.openxmlformats.org/officeDocument/2006/relationships/hyperlink" Target="http://op.niscpr.res.in/index.php/JST/article/view/20886" TargetMode="External"/><Relationship Id="rId3" Type="http://schemas.openxmlformats.org/officeDocument/2006/relationships/settings" Target="settings.xml"/><Relationship Id="rId21" Type="http://schemas.openxmlformats.org/officeDocument/2006/relationships/hyperlink" Target="https://doi.org/10.31426/ijamsr.2019.2.1.1113" TargetMode="External"/><Relationship Id="rId34" Type="http://schemas.openxmlformats.org/officeDocument/2006/relationships/hyperlink" Target="https://nopr.niscpr.res.in/handle/123456789/4727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ensusindia.gov.in/nada/index.php/catalog/1170/download/3694/DH_2011_0960_PART_A_DCHB_AZAMGARH.pdf" TargetMode="External"/><Relationship Id="rId25" Type="http://schemas.openxmlformats.org/officeDocument/2006/relationships/hyperlink" Target="http://op.niscpr.res.in/index.php/JST/article/view/1099/0" TargetMode="External"/><Relationship Id="rId33" Type="http://schemas.openxmlformats.org/officeDocument/2006/relationships/hyperlink" Target="http://op.niscair.res.in/index.php/JST/article/view/70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0950069032000138860" TargetMode="External"/><Relationship Id="rId20" Type="http://schemas.openxmlformats.org/officeDocument/2006/relationships/hyperlink" Target="https://doi.org/10.12688/wellcomeopenres.17120.2" TargetMode="External"/><Relationship Id="rId29" Type="http://schemas.openxmlformats.org/officeDocument/2006/relationships/hyperlink" Target="https://ncert.nic.in/pdf/nc-framework/nf2005-engl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lemonde.fr/en/environment/article/2024/09/05/central-india-s-green-cotton-gently-weaves-its-web_6724956_114.html" TargetMode="External"/><Relationship Id="rId32" Type="http://schemas.openxmlformats.org/officeDocument/2006/relationships/hyperlink" Target="https://doi.org/10.1007/978-981-97-0710-2_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n790005.ca.archive.org/0/items/AngelsDevilsAndScience/angels-devils.pdf" TargetMode="External"/><Relationship Id="rId23" Type="http://schemas.openxmlformats.org/officeDocument/2006/relationships/hyperlink" Target="https://assets.cambridge.org/97810093/50655/frontmatter/9781009350655_frontmatter.pdf" TargetMode="External"/><Relationship Id="rId28" Type="http://schemas.openxmlformats.org/officeDocument/2006/relationships/hyperlink" Target="https://web.archive.org/web/20120405033402/http://www.nird.org.in/brgf/doc/brgf_BackgroundNote.pdf" TargetMode="External"/><Relationship Id="rId36" Type="http://schemas.openxmlformats.org/officeDocument/2006/relationships/hyperlink" Target="https://www.rhycekerex.org/upload/56%20Utilising%20Public%20Relations.pdf" TargetMode="External"/><Relationship Id="rId10" Type="http://schemas.openxmlformats.org/officeDocument/2006/relationships/image" Target="media/image4.png"/><Relationship Id="rId19" Type="http://schemas.openxmlformats.org/officeDocument/2006/relationships/hyperlink" Target="https://azamgarh.nic.in/demography/" TargetMode="External"/><Relationship Id="rId31" Type="http://schemas.openxmlformats.org/officeDocument/2006/relationships/hyperlink" Target="http://dspace.mirror.hmlibrary.ac.in:8080/jspui/handle/123456789/388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rjis.com/downloadPdf/146857284627.%20Basu.pdf/1425/34" TargetMode="External"/><Relationship Id="rId22" Type="http://schemas.openxmlformats.org/officeDocument/2006/relationships/hyperlink" Target="https://doi.org/10.1007/s11422-010-9304-4" TargetMode="External"/><Relationship Id="rId27" Type="http://schemas.openxmlformats.org/officeDocument/2006/relationships/hyperlink" Target="https://www.mapsofindia.com/maps/uttarpradesh/districts/azamgarh.htm" TargetMode="External"/><Relationship Id="rId30" Type="http://schemas.openxmlformats.org/officeDocument/2006/relationships/hyperlink" Target="https://press.princeton.edu/books/paperback/9780691212265/why-trust-science" TargetMode="External"/><Relationship Id="rId35" Type="http://schemas.openxmlformats.org/officeDocument/2006/relationships/hyperlink" Target="https://www.news-medical.net/news/20250121/Public-trust-in-science-holds-steady-globall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13</Pages>
  <Words>4681</Words>
  <Characters>31361</Characters>
  <Application>Microsoft Office Word</Application>
  <DocSecurity>0</DocSecurity>
  <Lines>522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Editor-26</cp:lastModifiedBy>
  <cp:revision>27</cp:revision>
  <cp:lastPrinted>2024-03-12T15:43:00Z</cp:lastPrinted>
  <dcterms:created xsi:type="dcterms:W3CDTF">2025-07-11T11:33:00Z</dcterms:created>
  <dcterms:modified xsi:type="dcterms:W3CDTF">2025-07-14T07:39:00Z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b2eb37bae208b5dfc9eb0a9f7bead2a26fc59b5f8b3184eab806842bcd3491cd</vt:lpwstr>
  </property>
</Properties>
</file>