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BF264" w14:textId="60BEDF50" w:rsidR="00EB2A06" w:rsidRPr="00783D3A" w:rsidRDefault="00EB2A06" w:rsidP="00AD655B">
      <w:pPr>
        <w:spacing w:line="240" w:lineRule="auto"/>
        <w:jc w:val="center"/>
        <w:rPr>
          <w:rFonts w:ascii="Times New Roman" w:hAnsi="Times New Roman" w:cs="Times New Roman"/>
          <w:b/>
          <w:sz w:val="24"/>
          <w:szCs w:val="24"/>
        </w:rPr>
      </w:pPr>
      <w:bookmarkStart w:id="0" w:name="_GoBack"/>
      <w:bookmarkEnd w:id="0"/>
      <w:r w:rsidRPr="00EB2A06">
        <w:rPr>
          <w:rFonts w:ascii="Times New Roman" w:hAnsi="Times New Roman" w:cs="Times New Roman"/>
          <w:b/>
          <w:sz w:val="24"/>
          <w:szCs w:val="24"/>
          <w:highlight w:val="yellow"/>
        </w:rPr>
        <w:t xml:space="preserve">Strategic Leadership Enhancing Manufacturing Sustainability Outcomes: An Econometric Study of Fifty Manufacturing Companies in </w:t>
      </w:r>
      <w:proofErr w:type="spellStart"/>
      <w:r w:rsidRPr="00EB2A06">
        <w:rPr>
          <w:rFonts w:ascii="Times New Roman" w:hAnsi="Times New Roman" w:cs="Times New Roman"/>
          <w:b/>
          <w:sz w:val="24"/>
          <w:szCs w:val="24"/>
          <w:highlight w:val="yellow"/>
        </w:rPr>
        <w:t>Kogi</w:t>
      </w:r>
      <w:proofErr w:type="spellEnd"/>
      <w:r w:rsidRPr="00EB2A06">
        <w:rPr>
          <w:rFonts w:ascii="Times New Roman" w:hAnsi="Times New Roman" w:cs="Times New Roman"/>
          <w:b/>
          <w:sz w:val="24"/>
          <w:szCs w:val="24"/>
          <w:highlight w:val="yellow"/>
        </w:rPr>
        <w:t xml:space="preserve"> State, Nigeria</w:t>
      </w:r>
    </w:p>
    <w:p w14:paraId="25CC92E6" w14:textId="77777777" w:rsidR="0025484B" w:rsidRPr="0025484B" w:rsidRDefault="0025484B" w:rsidP="00AD655B">
      <w:pPr>
        <w:spacing w:line="240" w:lineRule="auto"/>
        <w:jc w:val="center"/>
        <w:rPr>
          <w:rFonts w:ascii="Times New Roman" w:hAnsi="Times New Roman" w:cs="Times New Roman"/>
          <w:b/>
          <w:sz w:val="24"/>
          <w:szCs w:val="24"/>
        </w:rPr>
      </w:pPr>
    </w:p>
    <w:p w14:paraId="04C6C572" w14:textId="77777777" w:rsidR="000E494E" w:rsidRPr="0025484B" w:rsidRDefault="00012DBA" w:rsidP="00012DBA">
      <w:pPr>
        <w:spacing w:line="240" w:lineRule="auto"/>
        <w:jc w:val="center"/>
        <w:rPr>
          <w:rFonts w:ascii="Times New Roman" w:hAnsi="Times New Roman" w:cs="Times New Roman"/>
          <w:b/>
          <w:sz w:val="24"/>
          <w:szCs w:val="24"/>
        </w:rPr>
      </w:pPr>
      <w:r w:rsidRPr="0025484B">
        <w:rPr>
          <w:rFonts w:ascii="Times New Roman" w:hAnsi="Times New Roman" w:cs="Times New Roman"/>
          <w:b/>
          <w:sz w:val="24"/>
          <w:szCs w:val="24"/>
        </w:rPr>
        <w:t>Abstract</w:t>
      </w:r>
    </w:p>
    <w:p w14:paraId="1194EFC0" w14:textId="3B83B3DE" w:rsidR="00783D3A" w:rsidRPr="00783D3A" w:rsidRDefault="00012DBA" w:rsidP="00FC47EE">
      <w:pPr>
        <w:spacing w:line="240" w:lineRule="auto"/>
        <w:jc w:val="both"/>
        <w:rPr>
          <w:rFonts w:ascii="Times New Roman" w:hAnsi="Times New Roman" w:cs="Times New Roman"/>
          <w:b/>
          <w:i/>
          <w:color w:val="000000" w:themeColor="text1"/>
          <w:sz w:val="24"/>
          <w:szCs w:val="24"/>
        </w:rPr>
      </w:pPr>
      <w:r w:rsidRPr="00995DE5">
        <w:rPr>
          <w:rFonts w:ascii="Times New Roman" w:hAnsi="Times New Roman" w:cs="Times New Roman"/>
          <w:i/>
          <w:sz w:val="24"/>
          <w:szCs w:val="24"/>
          <w:highlight w:val="yellow"/>
        </w:rPr>
        <w:t xml:space="preserve">This study focused on Strategic Leadership, Competitiveness and Organizational Sustainability of manufacturing Companies. The study assessed how strategic leadership affects competitiveness and organizational sustainability of manufacturing firms in </w:t>
      </w:r>
      <w:proofErr w:type="spellStart"/>
      <w:r w:rsidRPr="00995DE5">
        <w:rPr>
          <w:rFonts w:ascii="Times New Roman" w:hAnsi="Times New Roman" w:cs="Times New Roman"/>
          <w:i/>
          <w:sz w:val="24"/>
          <w:szCs w:val="24"/>
          <w:highlight w:val="yellow"/>
        </w:rPr>
        <w:t>Kogi</w:t>
      </w:r>
      <w:proofErr w:type="spellEnd"/>
      <w:r w:rsidRPr="00995DE5">
        <w:rPr>
          <w:rFonts w:ascii="Times New Roman" w:hAnsi="Times New Roman" w:cs="Times New Roman"/>
          <w:i/>
          <w:sz w:val="24"/>
          <w:szCs w:val="24"/>
          <w:highlight w:val="yellow"/>
        </w:rPr>
        <w:t xml:space="preserve"> State.</w:t>
      </w:r>
      <w:r w:rsidRPr="00995DE5">
        <w:rPr>
          <w:rFonts w:ascii="Times New Roman" w:hAnsi="Times New Roman" w:cs="Times New Roman"/>
          <w:b/>
          <w:i/>
          <w:color w:val="000000" w:themeColor="text1"/>
          <w:sz w:val="24"/>
          <w:szCs w:val="24"/>
          <w:highlight w:val="yellow"/>
        </w:rPr>
        <w:t xml:space="preserve"> </w:t>
      </w:r>
      <w:r w:rsidR="00783D3A" w:rsidRPr="00995DE5">
        <w:rPr>
          <w:rFonts w:ascii="Times New Roman" w:hAnsi="Times New Roman" w:cs="Times New Roman"/>
          <w:i/>
          <w:sz w:val="24"/>
          <w:szCs w:val="24"/>
          <w:highlight w:val="yellow"/>
          <w:lang w:val="en-GB"/>
        </w:rPr>
        <w:t>The specific dimensions of strategic leadership that were studied are</w:t>
      </w:r>
      <w:r w:rsidR="00FC47EE" w:rsidRPr="00995DE5">
        <w:rPr>
          <w:rFonts w:ascii="Times New Roman" w:hAnsi="Times New Roman" w:cs="Times New Roman"/>
          <w:i/>
          <w:sz w:val="24"/>
          <w:szCs w:val="24"/>
          <w:highlight w:val="yellow"/>
          <w:lang w:val="en-GB"/>
        </w:rPr>
        <w:t xml:space="preserve"> strategic flexibility and strategic execution.</w:t>
      </w:r>
      <w:r w:rsidR="00FC47EE" w:rsidRPr="00995DE5">
        <w:rPr>
          <w:rFonts w:ascii="Times New Roman" w:hAnsi="Times New Roman" w:cs="Times New Roman"/>
          <w:b/>
          <w:i/>
          <w:color w:val="000000" w:themeColor="text1"/>
          <w:sz w:val="24"/>
          <w:szCs w:val="24"/>
          <w:highlight w:val="yellow"/>
        </w:rPr>
        <w:t xml:space="preserve"> </w:t>
      </w:r>
      <w:r w:rsidRPr="00995DE5">
        <w:rPr>
          <w:rFonts w:ascii="Times New Roman" w:eastAsia="Times New Roman" w:hAnsi="Times New Roman" w:cs="Times New Roman"/>
          <w:i/>
          <w:sz w:val="24"/>
          <w:szCs w:val="24"/>
          <w:highlight w:val="yellow"/>
        </w:rPr>
        <w:t>This study employed a survey research design.</w:t>
      </w:r>
      <w:r w:rsidR="00783D3A" w:rsidRPr="00995DE5">
        <w:rPr>
          <w:rFonts w:ascii="Times New Roman" w:eastAsia="Times New Roman" w:hAnsi="Times New Roman" w:cs="Times New Roman"/>
          <w:i/>
          <w:sz w:val="24"/>
          <w:szCs w:val="24"/>
          <w:highlight w:val="yellow"/>
        </w:rPr>
        <w:t xml:space="preserve"> Fifty manufacturing companies were selected.</w:t>
      </w:r>
      <w:r w:rsidRPr="00995DE5">
        <w:rPr>
          <w:rFonts w:ascii="Times New Roman" w:eastAsia="Times New Roman" w:hAnsi="Times New Roman" w:cs="Times New Roman"/>
          <w:i/>
          <w:sz w:val="24"/>
          <w:szCs w:val="24"/>
          <w:highlight w:val="yellow"/>
        </w:rPr>
        <w:t xml:space="preserve"> The research employed 150 purposive samples. </w:t>
      </w:r>
      <w:r w:rsidR="00224058" w:rsidRPr="00995DE5">
        <w:rPr>
          <w:rFonts w:ascii="Times New Roman" w:eastAsia="Times New Roman" w:hAnsi="Times New Roman" w:cs="Times New Roman"/>
          <w:i/>
          <w:sz w:val="24"/>
          <w:szCs w:val="24"/>
          <w:highlight w:val="yellow"/>
        </w:rPr>
        <w:t>T</w:t>
      </w:r>
      <w:r w:rsidRPr="00995DE5">
        <w:rPr>
          <w:rFonts w:ascii="Times New Roman" w:eastAsia="Times New Roman" w:hAnsi="Times New Roman" w:cs="Times New Roman"/>
          <w:i/>
          <w:sz w:val="24"/>
          <w:szCs w:val="24"/>
          <w:highlight w:val="yellow"/>
        </w:rPr>
        <w:t xml:space="preserve">he study employed </w:t>
      </w:r>
      <w:r w:rsidR="00224058" w:rsidRPr="00995DE5">
        <w:rPr>
          <w:rFonts w:ascii="Times New Roman" w:eastAsia="Times New Roman" w:hAnsi="Times New Roman" w:cs="Times New Roman"/>
          <w:i/>
          <w:sz w:val="24"/>
          <w:szCs w:val="24"/>
          <w:highlight w:val="yellow"/>
        </w:rPr>
        <w:t>regression</w:t>
      </w:r>
      <w:r w:rsidRPr="00995DE5">
        <w:rPr>
          <w:rFonts w:ascii="Times New Roman" w:eastAsia="Times New Roman" w:hAnsi="Times New Roman" w:cs="Times New Roman"/>
          <w:i/>
          <w:sz w:val="24"/>
          <w:szCs w:val="24"/>
          <w:highlight w:val="yellow"/>
        </w:rPr>
        <w:t xml:space="preserve"> analysis. </w:t>
      </w:r>
      <w:r w:rsidRPr="00995DE5">
        <w:rPr>
          <w:rFonts w:ascii="Times New Roman" w:hAnsi="Times New Roman" w:cs="Times New Roman"/>
          <w:i/>
          <w:sz w:val="24"/>
          <w:szCs w:val="24"/>
          <w:highlight w:val="yellow"/>
        </w:rPr>
        <w:t>Finding showed that strategic flexibility has a significant effect on the competitiveness of manufacturing firms,</w:t>
      </w:r>
      <w:r w:rsidRPr="00995DE5">
        <w:rPr>
          <w:rFonts w:ascii="Times New Roman" w:eastAsia="Times New Roman" w:hAnsi="Times New Roman" w:cs="Times New Roman"/>
          <w:i/>
          <w:sz w:val="24"/>
          <w:szCs w:val="24"/>
          <w:highlight w:val="yellow"/>
        </w:rPr>
        <w:t xml:space="preserve"> and</w:t>
      </w:r>
      <w:r w:rsidRPr="00995DE5">
        <w:rPr>
          <w:rFonts w:ascii="Times New Roman" w:hAnsi="Times New Roman" w:cs="Times New Roman"/>
          <w:i/>
          <w:sz w:val="24"/>
          <w:szCs w:val="24"/>
          <w:highlight w:val="yellow"/>
        </w:rPr>
        <w:t xml:space="preserve"> that strategic execution has a significant positive effect on the organizational sustainability of manufacturing firms. The study concluded that strategic leadership has a major effect on important organizational outcomes in manufacturing companies. The study recommended that m</w:t>
      </w:r>
      <w:r w:rsidRPr="00995DE5">
        <w:rPr>
          <w:rFonts w:ascii="Times New Roman" w:eastAsia="Times New Roman" w:hAnsi="Times New Roman" w:cs="Times New Roman"/>
          <w:i/>
          <w:sz w:val="24"/>
          <w:szCs w:val="24"/>
          <w:highlight w:val="yellow"/>
        </w:rPr>
        <w:t>anufacturing firms should invest in developing agile leadership and flexible decision-making structures that allow for quick adaptation to market changes.</w:t>
      </w:r>
      <w:r w:rsidR="00FC47EE" w:rsidRPr="00995DE5">
        <w:rPr>
          <w:rFonts w:ascii="Times New Roman" w:eastAsia="Times New Roman" w:hAnsi="Times New Roman" w:cs="Times New Roman"/>
          <w:i/>
          <w:sz w:val="24"/>
          <w:szCs w:val="24"/>
          <w:highlight w:val="yellow"/>
        </w:rPr>
        <w:t xml:space="preserve"> </w:t>
      </w:r>
      <w:r w:rsidR="00783D3A" w:rsidRPr="00783D3A">
        <w:rPr>
          <w:rFonts w:ascii="Times New Roman" w:eastAsia="Times New Roman" w:hAnsi="Times New Roman" w:cs="Times New Roman"/>
          <w:i/>
          <w:sz w:val="24"/>
          <w:szCs w:val="24"/>
          <w:highlight w:val="yellow"/>
        </w:rPr>
        <w:t xml:space="preserve">This study is relevant and timely because it addresses the urgent need for strategic leadership to improve sustainability and competitiveness among manufacturing companies in </w:t>
      </w:r>
      <w:proofErr w:type="spellStart"/>
      <w:r w:rsidR="00783D3A" w:rsidRPr="00783D3A">
        <w:rPr>
          <w:rFonts w:ascii="Times New Roman" w:eastAsia="Times New Roman" w:hAnsi="Times New Roman" w:cs="Times New Roman"/>
          <w:i/>
          <w:sz w:val="24"/>
          <w:szCs w:val="24"/>
          <w:highlight w:val="yellow"/>
        </w:rPr>
        <w:t>Kogi</w:t>
      </w:r>
      <w:proofErr w:type="spellEnd"/>
      <w:r w:rsidR="00783D3A" w:rsidRPr="00783D3A">
        <w:rPr>
          <w:rFonts w:ascii="Times New Roman" w:eastAsia="Times New Roman" w:hAnsi="Times New Roman" w:cs="Times New Roman"/>
          <w:i/>
          <w:sz w:val="24"/>
          <w:szCs w:val="24"/>
          <w:highlight w:val="yellow"/>
        </w:rPr>
        <w:t xml:space="preserve"> State, a region working to fortify its industrial growth in the face of environmental and economic obstacles.</w:t>
      </w:r>
    </w:p>
    <w:p w14:paraId="1700D894" w14:textId="77777777" w:rsidR="00783D3A" w:rsidRPr="0025484B" w:rsidRDefault="00783D3A" w:rsidP="00012DBA">
      <w:pPr>
        <w:spacing w:line="240" w:lineRule="auto"/>
        <w:jc w:val="both"/>
        <w:rPr>
          <w:rFonts w:ascii="Times New Roman" w:hAnsi="Times New Roman" w:cs="Times New Roman"/>
          <w:i/>
          <w:sz w:val="24"/>
          <w:szCs w:val="24"/>
        </w:rPr>
      </w:pPr>
    </w:p>
    <w:p w14:paraId="5BC7CAC6" w14:textId="77777777" w:rsidR="00012DBA" w:rsidRPr="0025484B" w:rsidRDefault="00012DBA" w:rsidP="00012DBA">
      <w:pPr>
        <w:spacing w:line="240" w:lineRule="auto"/>
        <w:jc w:val="both"/>
        <w:rPr>
          <w:rFonts w:ascii="Times New Roman" w:hAnsi="Times New Roman" w:cs="Times New Roman"/>
          <w:b/>
          <w:sz w:val="24"/>
          <w:szCs w:val="24"/>
        </w:rPr>
      </w:pPr>
      <w:r w:rsidRPr="0025484B">
        <w:rPr>
          <w:rFonts w:ascii="Times New Roman" w:hAnsi="Times New Roman" w:cs="Times New Roman"/>
          <w:b/>
          <w:sz w:val="24"/>
          <w:szCs w:val="24"/>
        </w:rPr>
        <w:t xml:space="preserve">Keywords: </w:t>
      </w:r>
      <w:r w:rsidRPr="0025484B">
        <w:rPr>
          <w:rFonts w:ascii="Times New Roman" w:hAnsi="Times New Roman" w:cs="Times New Roman"/>
          <w:sz w:val="24"/>
          <w:szCs w:val="24"/>
        </w:rPr>
        <w:t>Strategic Leadership, Competitiveness, Organizational Sustainability, Strategic Flexibility, Strategic Execution</w:t>
      </w:r>
    </w:p>
    <w:p w14:paraId="1ABAF735" w14:textId="77777777" w:rsidR="000E494E" w:rsidRPr="0025484B" w:rsidRDefault="00AD655B" w:rsidP="001D355A">
      <w:pPr>
        <w:spacing w:line="240" w:lineRule="auto"/>
        <w:rPr>
          <w:rFonts w:ascii="Times New Roman" w:hAnsi="Times New Roman" w:cs="Times New Roman"/>
          <w:b/>
          <w:sz w:val="24"/>
          <w:szCs w:val="24"/>
        </w:rPr>
      </w:pPr>
      <w:r w:rsidRPr="0025484B">
        <w:rPr>
          <w:rFonts w:ascii="Times New Roman" w:hAnsi="Times New Roman" w:cs="Times New Roman"/>
          <w:b/>
          <w:sz w:val="24"/>
          <w:szCs w:val="24"/>
        </w:rPr>
        <w:t>Introduction</w:t>
      </w:r>
      <w:r w:rsidR="000E494E" w:rsidRPr="0025484B">
        <w:rPr>
          <w:rFonts w:ascii="Times New Roman" w:hAnsi="Times New Roman" w:cs="Times New Roman"/>
          <w:b/>
          <w:sz w:val="24"/>
          <w:szCs w:val="24"/>
        </w:rPr>
        <w:t xml:space="preserve"> </w:t>
      </w:r>
    </w:p>
    <w:p w14:paraId="11AA679A" w14:textId="77777777" w:rsidR="005F69DE" w:rsidRPr="0025484B" w:rsidRDefault="005F69DE" w:rsidP="005A327A">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 xml:space="preserve">Strategic leadership is essential to a company's success and long-term viability in the fiercely competitive and quickly changing industrial sector of today. Situated in the </w:t>
      </w:r>
      <w:proofErr w:type="spellStart"/>
      <w:r w:rsidRPr="005F69DE">
        <w:rPr>
          <w:rFonts w:ascii="Times New Roman" w:eastAsia="Times New Roman" w:hAnsi="Times New Roman" w:cs="Times New Roman"/>
          <w:sz w:val="24"/>
          <w:szCs w:val="24"/>
        </w:rPr>
        <w:t>centre</w:t>
      </w:r>
      <w:proofErr w:type="spellEnd"/>
      <w:r w:rsidRPr="005F69DE">
        <w:rPr>
          <w:rFonts w:ascii="Times New Roman" w:eastAsia="Times New Roman" w:hAnsi="Times New Roman" w:cs="Times New Roman"/>
          <w:sz w:val="24"/>
          <w:szCs w:val="24"/>
        </w:rPr>
        <w:t xml:space="preserve"> of Nigeria, </w:t>
      </w:r>
      <w:proofErr w:type="spellStart"/>
      <w:r w:rsidRPr="005F69DE">
        <w:rPr>
          <w:rFonts w:ascii="Times New Roman" w:eastAsia="Times New Roman" w:hAnsi="Times New Roman" w:cs="Times New Roman"/>
          <w:sz w:val="24"/>
          <w:szCs w:val="24"/>
        </w:rPr>
        <w:t>Kogi</w:t>
      </w:r>
      <w:proofErr w:type="spellEnd"/>
      <w:r w:rsidRPr="005F69DE">
        <w:rPr>
          <w:rFonts w:ascii="Times New Roman" w:eastAsia="Times New Roman" w:hAnsi="Times New Roman" w:cs="Times New Roman"/>
          <w:sz w:val="24"/>
          <w:szCs w:val="24"/>
        </w:rPr>
        <w:t xml:space="preserve"> State is home to a wide variety of manufacturing companies that make significant economic contributions to the state. Top management's actions, vision, and resource allocations have a big impact on these companies' lifespan and performance. Setting specific objectives, inspiring staff, and directing companies toward operational excellence and market relevance all depend on strategic leadership. For </w:t>
      </w:r>
      <w:proofErr w:type="spellStart"/>
      <w:r w:rsidRPr="005F69DE">
        <w:rPr>
          <w:rFonts w:ascii="Times New Roman" w:eastAsia="Times New Roman" w:hAnsi="Times New Roman" w:cs="Times New Roman"/>
          <w:sz w:val="24"/>
          <w:szCs w:val="24"/>
        </w:rPr>
        <w:t>Kogi</w:t>
      </w:r>
      <w:proofErr w:type="spellEnd"/>
      <w:r w:rsidRPr="005F69DE">
        <w:rPr>
          <w:rFonts w:ascii="Times New Roman" w:eastAsia="Times New Roman" w:hAnsi="Times New Roman" w:cs="Times New Roman"/>
          <w:sz w:val="24"/>
          <w:szCs w:val="24"/>
        </w:rPr>
        <w:t xml:space="preserve"> State's manufacturing companies to maintain growth and a competitive edge, it is essential to comprehend how strategic leadership affects them. Successful companies stand out from the competition due to their effective leadership, which also allows them to proactively adju</w:t>
      </w:r>
      <w:r w:rsidRPr="0025484B">
        <w:rPr>
          <w:rFonts w:ascii="Times New Roman" w:eastAsia="Times New Roman" w:hAnsi="Times New Roman" w:cs="Times New Roman"/>
          <w:sz w:val="24"/>
          <w:szCs w:val="24"/>
        </w:rPr>
        <w:t>st to shifting consumer needs.</w:t>
      </w:r>
    </w:p>
    <w:p w14:paraId="51552D07" w14:textId="77777777" w:rsidR="005F69DE" w:rsidRPr="0025484B" w:rsidRDefault="005F69DE" w:rsidP="005F69DE">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Companies of all sizes are realizing that strategic leadership is a key component of organizational strategy as the business environment becomes more dynamic (</w:t>
      </w:r>
      <w:proofErr w:type="spellStart"/>
      <w:r w:rsidRPr="005F69DE">
        <w:rPr>
          <w:rFonts w:ascii="Times New Roman" w:eastAsia="Times New Roman" w:hAnsi="Times New Roman" w:cs="Times New Roman"/>
          <w:sz w:val="24"/>
          <w:szCs w:val="24"/>
        </w:rPr>
        <w:t>Samimi</w:t>
      </w:r>
      <w:proofErr w:type="spellEnd"/>
      <w:r w:rsidRPr="005F69DE">
        <w:rPr>
          <w:rFonts w:ascii="Times New Roman" w:eastAsia="Times New Roman" w:hAnsi="Times New Roman" w:cs="Times New Roman"/>
          <w:sz w:val="24"/>
          <w:szCs w:val="24"/>
        </w:rPr>
        <w:t xml:space="preserve"> et al., 2022). Artificial intelligence, blockchain, and big data analytics are just a few examples of the technological innovations that are changing sectors and requiring companies to use adaptive leadership strategies (</w:t>
      </w:r>
      <w:proofErr w:type="spellStart"/>
      <w:r w:rsidRPr="005F69DE">
        <w:rPr>
          <w:rFonts w:ascii="Times New Roman" w:eastAsia="Times New Roman" w:hAnsi="Times New Roman" w:cs="Times New Roman"/>
          <w:sz w:val="24"/>
          <w:szCs w:val="24"/>
        </w:rPr>
        <w:t>Dagnaw</w:t>
      </w:r>
      <w:proofErr w:type="spellEnd"/>
      <w:r w:rsidRPr="005F69DE">
        <w:rPr>
          <w:rFonts w:ascii="Times New Roman" w:eastAsia="Times New Roman" w:hAnsi="Times New Roman" w:cs="Times New Roman"/>
          <w:sz w:val="24"/>
          <w:szCs w:val="24"/>
        </w:rPr>
        <w:t xml:space="preserve">, 2020; </w:t>
      </w:r>
      <w:proofErr w:type="spellStart"/>
      <w:r w:rsidRPr="005F69DE">
        <w:rPr>
          <w:rFonts w:ascii="Times New Roman" w:eastAsia="Times New Roman" w:hAnsi="Times New Roman" w:cs="Times New Roman"/>
          <w:sz w:val="24"/>
          <w:szCs w:val="24"/>
        </w:rPr>
        <w:t>Nafiu</w:t>
      </w:r>
      <w:proofErr w:type="spellEnd"/>
      <w:r w:rsidRPr="005F69DE">
        <w:rPr>
          <w:rFonts w:ascii="Times New Roman" w:eastAsia="Times New Roman" w:hAnsi="Times New Roman" w:cs="Times New Roman"/>
          <w:sz w:val="24"/>
          <w:szCs w:val="24"/>
        </w:rPr>
        <w:t xml:space="preserve"> et al., 2022; Xuan &amp; Ness, 2023). Companies that successfully apply strategic leadership can use these advancements to promote resilience and growth. Visionary leadership has become crucial for identifying opportunities, fostering innovation, and navigating market challenges as global competition intensifies (</w:t>
      </w:r>
      <w:proofErr w:type="spellStart"/>
      <w:r w:rsidRPr="005F69DE">
        <w:rPr>
          <w:rFonts w:ascii="Times New Roman" w:eastAsia="Times New Roman" w:hAnsi="Times New Roman" w:cs="Times New Roman"/>
          <w:sz w:val="24"/>
          <w:szCs w:val="24"/>
        </w:rPr>
        <w:t>Kumkale</w:t>
      </w:r>
      <w:proofErr w:type="spellEnd"/>
      <w:r w:rsidRPr="005F69DE">
        <w:rPr>
          <w:rFonts w:ascii="Times New Roman" w:eastAsia="Times New Roman" w:hAnsi="Times New Roman" w:cs="Times New Roman"/>
          <w:sz w:val="24"/>
          <w:szCs w:val="24"/>
        </w:rPr>
        <w:t xml:space="preserve">, 2022; </w:t>
      </w:r>
      <w:proofErr w:type="spellStart"/>
      <w:r w:rsidRPr="005F69DE">
        <w:rPr>
          <w:rFonts w:ascii="Times New Roman" w:eastAsia="Times New Roman" w:hAnsi="Times New Roman" w:cs="Times New Roman"/>
          <w:sz w:val="24"/>
          <w:szCs w:val="24"/>
        </w:rPr>
        <w:t>Yardı</w:t>
      </w:r>
      <w:proofErr w:type="spellEnd"/>
      <w:r w:rsidRPr="005F69DE">
        <w:rPr>
          <w:rFonts w:ascii="Times New Roman" w:eastAsia="Times New Roman" w:hAnsi="Times New Roman" w:cs="Times New Roman"/>
          <w:sz w:val="24"/>
          <w:szCs w:val="24"/>
        </w:rPr>
        <w:t xml:space="preserve"> &amp; </w:t>
      </w:r>
      <w:proofErr w:type="spellStart"/>
      <w:r w:rsidRPr="005F69DE">
        <w:rPr>
          <w:rFonts w:ascii="Times New Roman" w:eastAsia="Times New Roman" w:hAnsi="Times New Roman" w:cs="Times New Roman"/>
          <w:sz w:val="24"/>
          <w:szCs w:val="24"/>
        </w:rPr>
        <w:t>Aksöz</w:t>
      </w:r>
      <w:proofErr w:type="spellEnd"/>
      <w:r w:rsidRPr="005F69DE">
        <w:rPr>
          <w:rFonts w:ascii="Times New Roman" w:eastAsia="Times New Roman" w:hAnsi="Times New Roman" w:cs="Times New Roman"/>
          <w:sz w:val="24"/>
          <w:szCs w:val="24"/>
        </w:rPr>
        <w:t xml:space="preserve">, 2023). In </w:t>
      </w:r>
      <w:r w:rsidRPr="005F69DE">
        <w:rPr>
          <w:rFonts w:ascii="Times New Roman" w:eastAsia="Times New Roman" w:hAnsi="Times New Roman" w:cs="Times New Roman"/>
          <w:sz w:val="24"/>
          <w:szCs w:val="24"/>
        </w:rPr>
        <w:lastRenderedPageBreak/>
        <w:t xml:space="preserve">this regard, </w:t>
      </w:r>
      <w:proofErr w:type="spellStart"/>
      <w:r w:rsidRPr="005F69DE">
        <w:rPr>
          <w:rFonts w:ascii="Times New Roman" w:eastAsia="Times New Roman" w:hAnsi="Times New Roman" w:cs="Times New Roman"/>
          <w:sz w:val="24"/>
          <w:szCs w:val="24"/>
        </w:rPr>
        <w:t>Kogi</w:t>
      </w:r>
      <w:proofErr w:type="spellEnd"/>
      <w:r w:rsidRPr="005F69DE">
        <w:rPr>
          <w:rFonts w:ascii="Times New Roman" w:eastAsia="Times New Roman" w:hAnsi="Times New Roman" w:cs="Times New Roman"/>
          <w:sz w:val="24"/>
          <w:szCs w:val="24"/>
        </w:rPr>
        <w:t xml:space="preserve"> State companies are able to predict trends, develop quickly, and increase their market shar</w:t>
      </w:r>
      <w:r w:rsidRPr="0025484B">
        <w:rPr>
          <w:rFonts w:ascii="Times New Roman" w:eastAsia="Times New Roman" w:hAnsi="Times New Roman" w:cs="Times New Roman"/>
          <w:sz w:val="24"/>
          <w:szCs w:val="24"/>
        </w:rPr>
        <w:t>e due to strategic leadership.</w:t>
      </w:r>
    </w:p>
    <w:p w14:paraId="4BAD3438" w14:textId="77777777" w:rsidR="005F69DE" w:rsidRPr="0025484B" w:rsidRDefault="005F69DE" w:rsidP="005F69DE">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Strategic leadership is crucial for improving organizational goals. Companies that practice strategic leadership—through alignment, flexibility, execution, and orientation—see increases in performance, competitiveness, and sustainability (</w:t>
      </w:r>
      <w:proofErr w:type="spellStart"/>
      <w:r w:rsidRPr="005F69DE">
        <w:rPr>
          <w:rFonts w:ascii="Times New Roman" w:eastAsia="Times New Roman" w:hAnsi="Times New Roman" w:cs="Times New Roman"/>
          <w:sz w:val="24"/>
          <w:szCs w:val="24"/>
        </w:rPr>
        <w:t>Kitonga</w:t>
      </w:r>
      <w:proofErr w:type="spellEnd"/>
      <w:r w:rsidRPr="005F69DE">
        <w:rPr>
          <w:rFonts w:ascii="Times New Roman" w:eastAsia="Times New Roman" w:hAnsi="Times New Roman" w:cs="Times New Roman"/>
          <w:sz w:val="24"/>
          <w:szCs w:val="24"/>
        </w:rPr>
        <w:t xml:space="preserve">, 2017; Nwachukwu &amp; Vu, 2020; </w:t>
      </w:r>
      <w:proofErr w:type="spellStart"/>
      <w:r w:rsidRPr="005F69DE">
        <w:rPr>
          <w:rFonts w:ascii="Times New Roman" w:eastAsia="Times New Roman" w:hAnsi="Times New Roman" w:cs="Times New Roman"/>
          <w:sz w:val="24"/>
          <w:szCs w:val="24"/>
        </w:rPr>
        <w:t>Yas</w:t>
      </w:r>
      <w:proofErr w:type="spellEnd"/>
      <w:r w:rsidRPr="005F69DE">
        <w:rPr>
          <w:rFonts w:ascii="Times New Roman" w:eastAsia="Times New Roman" w:hAnsi="Times New Roman" w:cs="Times New Roman"/>
          <w:sz w:val="24"/>
          <w:szCs w:val="24"/>
        </w:rPr>
        <w:t xml:space="preserve"> et al., 2023). For example, </w:t>
      </w:r>
      <w:proofErr w:type="spellStart"/>
      <w:r w:rsidRPr="005F69DE">
        <w:rPr>
          <w:rFonts w:ascii="Times New Roman" w:eastAsia="Times New Roman" w:hAnsi="Times New Roman" w:cs="Times New Roman"/>
          <w:sz w:val="24"/>
          <w:szCs w:val="24"/>
        </w:rPr>
        <w:t>Luftman</w:t>
      </w:r>
      <w:proofErr w:type="spellEnd"/>
      <w:r w:rsidRPr="005F69DE">
        <w:rPr>
          <w:rFonts w:ascii="Times New Roman" w:eastAsia="Times New Roman" w:hAnsi="Times New Roman" w:cs="Times New Roman"/>
          <w:sz w:val="24"/>
          <w:szCs w:val="24"/>
        </w:rPr>
        <w:t xml:space="preserve"> et al. (2017) stress the importance of alignment in employee performance, whereas </w:t>
      </w:r>
      <w:proofErr w:type="spellStart"/>
      <w:r w:rsidRPr="005F69DE">
        <w:rPr>
          <w:rFonts w:ascii="Times New Roman" w:eastAsia="Times New Roman" w:hAnsi="Times New Roman" w:cs="Times New Roman"/>
          <w:sz w:val="24"/>
          <w:szCs w:val="24"/>
        </w:rPr>
        <w:t>Bamel</w:t>
      </w:r>
      <w:proofErr w:type="spellEnd"/>
      <w:r w:rsidRPr="005F69DE">
        <w:rPr>
          <w:rFonts w:ascii="Times New Roman" w:eastAsia="Times New Roman" w:hAnsi="Times New Roman" w:cs="Times New Roman"/>
          <w:sz w:val="24"/>
          <w:szCs w:val="24"/>
        </w:rPr>
        <w:t xml:space="preserve"> &amp; </w:t>
      </w:r>
      <w:proofErr w:type="spellStart"/>
      <w:r w:rsidRPr="005F69DE">
        <w:rPr>
          <w:rFonts w:ascii="Times New Roman" w:eastAsia="Times New Roman" w:hAnsi="Times New Roman" w:cs="Times New Roman"/>
          <w:sz w:val="24"/>
          <w:szCs w:val="24"/>
        </w:rPr>
        <w:t>Bamel</w:t>
      </w:r>
      <w:proofErr w:type="spellEnd"/>
      <w:r w:rsidRPr="005F69DE">
        <w:rPr>
          <w:rFonts w:ascii="Times New Roman" w:eastAsia="Times New Roman" w:hAnsi="Times New Roman" w:cs="Times New Roman"/>
          <w:sz w:val="24"/>
          <w:szCs w:val="24"/>
        </w:rPr>
        <w:t xml:space="preserve"> (2018) associate strategic flexibility with competitiveness. Further evidence that strong leadership enhances performance and creativity comes from Nigerian studies (</w:t>
      </w:r>
      <w:proofErr w:type="spellStart"/>
      <w:r w:rsidRPr="005F69DE">
        <w:rPr>
          <w:rFonts w:ascii="Times New Roman" w:eastAsia="Times New Roman" w:hAnsi="Times New Roman" w:cs="Times New Roman"/>
          <w:sz w:val="24"/>
          <w:szCs w:val="24"/>
        </w:rPr>
        <w:t>Egwakhe</w:t>
      </w:r>
      <w:proofErr w:type="spellEnd"/>
      <w:r w:rsidRPr="005F69DE">
        <w:rPr>
          <w:rFonts w:ascii="Times New Roman" w:eastAsia="Times New Roman" w:hAnsi="Times New Roman" w:cs="Times New Roman"/>
          <w:sz w:val="24"/>
          <w:szCs w:val="24"/>
        </w:rPr>
        <w:t xml:space="preserve"> et al.,</w:t>
      </w:r>
      <w:r w:rsidRPr="0025484B">
        <w:rPr>
          <w:rFonts w:ascii="Times New Roman" w:eastAsia="Times New Roman" w:hAnsi="Times New Roman" w:cs="Times New Roman"/>
          <w:sz w:val="24"/>
          <w:szCs w:val="24"/>
        </w:rPr>
        <w:t xml:space="preserve"> 2019; </w:t>
      </w:r>
      <w:proofErr w:type="spellStart"/>
      <w:r w:rsidRPr="0025484B">
        <w:rPr>
          <w:rFonts w:ascii="Times New Roman" w:eastAsia="Times New Roman" w:hAnsi="Times New Roman" w:cs="Times New Roman"/>
          <w:sz w:val="24"/>
          <w:szCs w:val="24"/>
        </w:rPr>
        <w:t>Palladan</w:t>
      </w:r>
      <w:proofErr w:type="spellEnd"/>
      <w:r w:rsidRPr="0025484B">
        <w:rPr>
          <w:rFonts w:ascii="Times New Roman" w:eastAsia="Times New Roman" w:hAnsi="Times New Roman" w:cs="Times New Roman"/>
          <w:sz w:val="24"/>
          <w:szCs w:val="24"/>
        </w:rPr>
        <w:t xml:space="preserve"> et al., 2016).</w:t>
      </w:r>
    </w:p>
    <w:p w14:paraId="4EB9178B" w14:textId="77777777" w:rsidR="000E494E" w:rsidRPr="0025484B" w:rsidRDefault="005F69DE" w:rsidP="005F69DE">
      <w:pPr>
        <w:spacing w:before="100" w:beforeAutospacing="1" w:after="100" w:afterAutospacing="1" w:line="240" w:lineRule="auto"/>
        <w:jc w:val="both"/>
        <w:rPr>
          <w:rFonts w:ascii="Times New Roman" w:hAnsi="Times New Roman" w:cs="Times New Roman"/>
          <w:sz w:val="24"/>
          <w:szCs w:val="24"/>
        </w:rPr>
      </w:pPr>
      <w:r w:rsidRPr="005F69DE">
        <w:rPr>
          <w:rFonts w:ascii="Times New Roman" w:eastAsia="Times New Roman" w:hAnsi="Times New Roman" w:cs="Times New Roman"/>
          <w:sz w:val="24"/>
          <w:szCs w:val="24"/>
        </w:rPr>
        <w:t>Manufacturing companies are well-positioned to achieve sustainable growth if they implement strategic leadership techniques, which include establishing clear direction, nurturing talent, fostering ethical values, and imposing strategic control (</w:t>
      </w:r>
      <w:proofErr w:type="spellStart"/>
      <w:r w:rsidRPr="005F69DE">
        <w:rPr>
          <w:rFonts w:ascii="Times New Roman" w:eastAsia="Times New Roman" w:hAnsi="Times New Roman" w:cs="Times New Roman"/>
          <w:sz w:val="24"/>
          <w:szCs w:val="24"/>
        </w:rPr>
        <w:t>Nafiu</w:t>
      </w:r>
      <w:proofErr w:type="spellEnd"/>
      <w:r w:rsidRPr="005F69DE">
        <w:rPr>
          <w:rFonts w:ascii="Times New Roman" w:eastAsia="Times New Roman" w:hAnsi="Times New Roman" w:cs="Times New Roman"/>
          <w:sz w:val="24"/>
          <w:szCs w:val="24"/>
        </w:rPr>
        <w:t xml:space="preserve"> et al., 2019). Better workforce performance, enhanced market positioning, and more organizational resilience are all results of these strategies. Therefore, business leaders' strategic choices help individual companies and advance the region's industrial development and economic prosperity (</w:t>
      </w:r>
      <w:proofErr w:type="spellStart"/>
      <w:r w:rsidRPr="005F69DE">
        <w:rPr>
          <w:rFonts w:ascii="Times New Roman" w:eastAsia="Times New Roman" w:hAnsi="Times New Roman" w:cs="Times New Roman"/>
          <w:sz w:val="24"/>
          <w:szCs w:val="24"/>
        </w:rPr>
        <w:t>Nafiu</w:t>
      </w:r>
      <w:proofErr w:type="spellEnd"/>
      <w:r w:rsidRPr="005F69DE">
        <w:rPr>
          <w:rFonts w:ascii="Times New Roman" w:eastAsia="Times New Roman" w:hAnsi="Times New Roman" w:cs="Times New Roman"/>
          <w:sz w:val="24"/>
          <w:szCs w:val="24"/>
        </w:rPr>
        <w:t xml:space="preserve"> et al., 2023). In the end, </w:t>
      </w:r>
      <w:proofErr w:type="spellStart"/>
      <w:r w:rsidRPr="005F69DE">
        <w:rPr>
          <w:rFonts w:ascii="Times New Roman" w:eastAsia="Times New Roman" w:hAnsi="Times New Roman" w:cs="Times New Roman"/>
          <w:sz w:val="24"/>
          <w:szCs w:val="24"/>
        </w:rPr>
        <w:t>Kogi</w:t>
      </w:r>
      <w:proofErr w:type="spellEnd"/>
      <w:r w:rsidRPr="005F69DE">
        <w:rPr>
          <w:rFonts w:ascii="Times New Roman" w:eastAsia="Times New Roman" w:hAnsi="Times New Roman" w:cs="Times New Roman"/>
          <w:sz w:val="24"/>
          <w:szCs w:val="24"/>
        </w:rPr>
        <w:t xml:space="preserve"> State's manufacturing sector can undergo change and achieve long-term success through the use of strategic leadership.</w:t>
      </w:r>
      <w:r w:rsidRPr="0025484B">
        <w:rPr>
          <w:rFonts w:ascii="Times New Roman" w:eastAsia="Times New Roman" w:hAnsi="Times New Roman" w:cs="Times New Roman"/>
          <w:sz w:val="24"/>
          <w:szCs w:val="24"/>
        </w:rPr>
        <w:t xml:space="preserve"> Thus, </w:t>
      </w:r>
      <w:r w:rsidR="000E494E" w:rsidRPr="0025484B">
        <w:rPr>
          <w:rFonts w:ascii="Times New Roman" w:hAnsi="Times New Roman" w:cs="Times New Roman"/>
          <w:sz w:val="24"/>
          <w:szCs w:val="24"/>
        </w:rPr>
        <w:t xml:space="preserve">the research objectives are </w:t>
      </w:r>
      <w:r w:rsidRPr="0025484B">
        <w:rPr>
          <w:rFonts w:ascii="Times New Roman" w:hAnsi="Times New Roman" w:cs="Times New Roman"/>
          <w:sz w:val="24"/>
          <w:szCs w:val="24"/>
        </w:rPr>
        <w:t>t</w:t>
      </w:r>
      <w:r w:rsidR="000E494E" w:rsidRPr="0025484B">
        <w:rPr>
          <w:rFonts w:ascii="Times New Roman" w:hAnsi="Times New Roman" w:cs="Times New Roman"/>
          <w:sz w:val="24"/>
          <w:szCs w:val="24"/>
        </w:rPr>
        <w:t xml:space="preserve">o assess </w:t>
      </w:r>
      <w:r w:rsidRPr="0025484B">
        <w:rPr>
          <w:rFonts w:ascii="Times New Roman" w:hAnsi="Times New Roman" w:cs="Times New Roman"/>
          <w:sz w:val="24"/>
          <w:szCs w:val="24"/>
        </w:rPr>
        <w:t xml:space="preserve">how strategic leadership (with respect to </w:t>
      </w:r>
      <w:r w:rsidR="000E494E" w:rsidRPr="0025484B">
        <w:rPr>
          <w:rFonts w:ascii="Times New Roman" w:hAnsi="Times New Roman" w:cs="Times New Roman"/>
          <w:sz w:val="24"/>
          <w:szCs w:val="24"/>
        </w:rPr>
        <w:t xml:space="preserve">strategic flexibility </w:t>
      </w:r>
      <w:r w:rsidRPr="0025484B">
        <w:rPr>
          <w:rFonts w:ascii="Times New Roman" w:hAnsi="Times New Roman" w:cs="Times New Roman"/>
          <w:sz w:val="24"/>
          <w:szCs w:val="24"/>
        </w:rPr>
        <w:t>and strategic execution) affect</w:t>
      </w:r>
      <w:r w:rsidR="000E494E" w:rsidRPr="0025484B">
        <w:rPr>
          <w:rFonts w:ascii="Times New Roman" w:hAnsi="Times New Roman" w:cs="Times New Roman"/>
          <w:sz w:val="24"/>
          <w:szCs w:val="24"/>
        </w:rPr>
        <w:t xml:space="preserve"> competitiveness</w:t>
      </w:r>
      <w:r w:rsidRPr="0025484B">
        <w:rPr>
          <w:rFonts w:ascii="Times New Roman" w:hAnsi="Times New Roman" w:cs="Times New Roman"/>
          <w:sz w:val="24"/>
          <w:szCs w:val="24"/>
        </w:rPr>
        <w:t xml:space="preserve"> and</w:t>
      </w:r>
      <w:r w:rsidR="000E494E" w:rsidRPr="0025484B">
        <w:rPr>
          <w:rFonts w:ascii="Times New Roman" w:hAnsi="Times New Roman" w:cs="Times New Roman"/>
          <w:sz w:val="24"/>
          <w:szCs w:val="24"/>
        </w:rPr>
        <w:t xml:space="preserve"> organizational sustainability of manufacturing firms in </w:t>
      </w:r>
      <w:proofErr w:type="spellStart"/>
      <w:r w:rsidR="000E494E" w:rsidRPr="0025484B">
        <w:rPr>
          <w:rFonts w:ascii="Times New Roman" w:hAnsi="Times New Roman" w:cs="Times New Roman"/>
          <w:sz w:val="24"/>
          <w:szCs w:val="24"/>
        </w:rPr>
        <w:t>Kogi</w:t>
      </w:r>
      <w:proofErr w:type="spellEnd"/>
      <w:r w:rsidR="000E494E" w:rsidRPr="0025484B">
        <w:rPr>
          <w:rFonts w:ascii="Times New Roman" w:hAnsi="Times New Roman" w:cs="Times New Roman"/>
          <w:sz w:val="24"/>
          <w:szCs w:val="24"/>
        </w:rPr>
        <w:t xml:space="preserve"> State.</w:t>
      </w:r>
    </w:p>
    <w:p w14:paraId="2DC9091D" w14:textId="77777777" w:rsidR="000E494E" w:rsidRPr="0025484B" w:rsidRDefault="005F69DE" w:rsidP="001D355A">
      <w:pPr>
        <w:spacing w:line="240" w:lineRule="auto"/>
        <w:rPr>
          <w:rFonts w:ascii="Times New Roman" w:eastAsia="Times New Roman" w:hAnsi="Times New Roman" w:cs="Times New Roman"/>
          <w:b/>
          <w:sz w:val="24"/>
          <w:szCs w:val="24"/>
        </w:rPr>
      </w:pPr>
      <w:r w:rsidRPr="0025484B">
        <w:rPr>
          <w:rFonts w:ascii="Times New Roman" w:eastAsia="Times New Roman" w:hAnsi="Times New Roman" w:cs="Times New Roman"/>
          <w:b/>
          <w:sz w:val="24"/>
          <w:szCs w:val="24"/>
        </w:rPr>
        <w:t>Literature Review</w:t>
      </w:r>
    </w:p>
    <w:p w14:paraId="146F5A4E" w14:textId="77777777" w:rsidR="005F69DE" w:rsidRPr="0025484B" w:rsidRDefault="005F69DE" w:rsidP="005A327A">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The ability of a leader to foresee future events, imagine potential outcomes, maintain flexibility, and enable others to carry out essential strategic adjustments is known as strategic leadership (Gupta, 2018). This strategy places a strong emphasis on innovation, proactive long-term thinking, and the ability to lead companies through uncertainty. Strategic leaders motivate their workers to adjust in line with company objectives in addition to spotting future chances and obstacles (</w:t>
      </w:r>
      <w:proofErr w:type="spellStart"/>
      <w:r w:rsidRPr="005F69DE">
        <w:rPr>
          <w:rFonts w:ascii="Times New Roman" w:eastAsia="Times New Roman" w:hAnsi="Times New Roman" w:cs="Times New Roman"/>
          <w:sz w:val="24"/>
          <w:szCs w:val="24"/>
        </w:rPr>
        <w:t>Gakenia</w:t>
      </w:r>
      <w:proofErr w:type="spellEnd"/>
      <w:r w:rsidRPr="005F69DE">
        <w:rPr>
          <w:rFonts w:ascii="Times New Roman" w:eastAsia="Times New Roman" w:hAnsi="Times New Roman" w:cs="Times New Roman"/>
          <w:sz w:val="24"/>
          <w:szCs w:val="24"/>
        </w:rPr>
        <w:t xml:space="preserve"> et al.,</w:t>
      </w:r>
      <w:r w:rsidRPr="0025484B">
        <w:rPr>
          <w:rFonts w:ascii="Times New Roman" w:eastAsia="Times New Roman" w:hAnsi="Times New Roman" w:cs="Times New Roman"/>
          <w:sz w:val="24"/>
          <w:szCs w:val="24"/>
        </w:rPr>
        <w:t xml:space="preserve"> 2017; </w:t>
      </w:r>
      <w:proofErr w:type="spellStart"/>
      <w:r w:rsidRPr="0025484B">
        <w:rPr>
          <w:rFonts w:ascii="Times New Roman" w:eastAsia="Times New Roman" w:hAnsi="Times New Roman" w:cs="Times New Roman"/>
          <w:sz w:val="24"/>
          <w:szCs w:val="24"/>
        </w:rPr>
        <w:t>Nahak</w:t>
      </w:r>
      <w:proofErr w:type="spellEnd"/>
      <w:r w:rsidRPr="0025484B">
        <w:rPr>
          <w:rFonts w:ascii="Times New Roman" w:eastAsia="Times New Roman" w:hAnsi="Times New Roman" w:cs="Times New Roman"/>
          <w:sz w:val="24"/>
          <w:szCs w:val="24"/>
        </w:rPr>
        <w:t xml:space="preserve"> &amp; </w:t>
      </w:r>
      <w:proofErr w:type="spellStart"/>
      <w:r w:rsidRPr="0025484B">
        <w:rPr>
          <w:rFonts w:ascii="Times New Roman" w:eastAsia="Times New Roman" w:hAnsi="Times New Roman" w:cs="Times New Roman"/>
          <w:sz w:val="24"/>
          <w:szCs w:val="24"/>
        </w:rPr>
        <w:t>Ellitan</w:t>
      </w:r>
      <w:proofErr w:type="spellEnd"/>
      <w:r w:rsidRPr="0025484B">
        <w:rPr>
          <w:rFonts w:ascii="Times New Roman" w:eastAsia="Times New Roman" w:hAnsi="Times New Roman" w:cs="Times New Roman"/>
          <w:sz w:val="24"/>
          <w:szCs w:val="24"/>
        </w:rPr>
        <w:t xml:space="preserve">, 2022). </w:t>
      </w:r>
      <w:r w:rsidRPr="005F69DE">
        <w:rPr>
          <w:rFonts w:ascii="Times New Roman" w:eastAsia="Times New Roman" w:hAnsi="Times New Roman" w:cs="Times New Roman"/>
          <w:sz w:val="24"/>
          <w:szCs w:val="24"/>
        </w:rPr>
        <w:t>The two key components of strategic leadership that are the subject of this study are strategic execution and strategic flexibility (</w:t>
      </w:r>
      <w:proofErr w:type="spellStart"/>
      <w:r w:rsidRPr="005F69DE">
        <w:rPr>
          <w:rFonts w:ascii="Times New Roman" w:eastAsia="Times New Roman" w:hAnsi="Times New Roman" w:cs="Times New Roman"/>
          <w:sz w:val="24"/>
          <w:szCs w:val="24"/>
        </w:rPr>
        <w:t>Alayoubi</w:t>
      </w:r>
      <w:proofErr w:type="spellEnd"/>
      <w:r w:rsidRPr="005F69DE">
        <w:rPr>
          <w:rFonts w:ascii="Times New Roman" w:eastAsia="Times New Roman" w:hAnsi="Times New Roman" w:cs="Times New Roman"/>
          <w:sz w:val="24"/>
          <w:szCs w:val="24"/>
        </w:rPr>
        <w:t xml:space="preserve"> et al., 2020; </w:t>
      </w:r>
      <w:proofErr w:type="spellStart"/>
      <w:r w:rsidRPr="005F69DE">
        <w:rPr>
          <w:rFonts w:ascii="Times New Roman" w:eastAsia="Times New Roman" w:hAnsi="Times New Roman" w:cs="Times New Roman"/>
          <w:sz w:val="24"/>
          <w:szCs w:val="24"/>
        </w:rPr>
        <w:t>Nafiu</w:t>
      </w:r>
      <w:proofErr w:type="spellEnd"/>
      <w:r w:rsidRPr="005F69DE">
        <w:rPr>
          <w:rFonts w:ascii="Times New Roman" w:eastAsia="Times New Roman" w:hAnsi="Times New Roman" w:cs="Times New Roman"/>
          <w:sz w:val="24"/>
          <w:szCs w:val="24"/>
        </w:rPr>
        <w:t xml:space="preserve"> et al., 2022; Nwachukwu &amp; Vu, 2020). To guarantee that objectives are reached, strategic execution includes converting strategic purpose into workable plans, allocating resources effectively, and monitoring progress (</w:t>
      </w:r>
      <w:proofErr w:type="spellStart"/>
      <w:r w:rsidRPr="005F69DE">
        <w:rPr>
          <w:rFonts w:ascii="Times New Roman" w:eastAsia="Times New Roman" w:hAnsi="Times New Roman" w:cs="Times New Roman"/>
          <w:sz w:val="24"/>
          <w:szCs w:val="24"/>
        </w:rPr>
        <w:t>Hunitie</w:t>
      </w:r>
      <w:proofErr w:type="spellEnd"/>
      <w:r w:rsidRPr="005F69DE">
        <w:rPr>
          <w:rFonts w:ascii="Times New Roman" w:eastAsia="Times New Roman" w:hAnsi="Times New Roman" w:cs="Times New Roman"/>
          <w:sz w:val="24"/>
          <w:szCs w:val="24"/>
        </w:rPr>
        <w:t>, 2018; Srivastava &amp; Sushil, 2017). It necessitates efficient communication, dedi</w:t>
      </w:r>
      <w:r w:rsidRPr="0025484B">
        <w:rPr>
          <w:rFonts w:ascii="Times New Roman" w:eastAsia="Times New Roman" w:hAnsi="Times New Roman" w:cs="Times New Roman"/>
          <w:sz w:val="24"/>
          <w:szCs w:val="24"/>
        </w:rPr>
        <w:t>cation, and strong leadership.</w:t>
      </w:r>
    </w:p>
    <w:p w14:paraId="0EE821BB" w14:textId="77777777" w:rsidR="000E494E" w:rsidRPr="0025484B" w:rsidRDefault="005F69DE" w:rsidP="005F69DE">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Conversely, an organization's capacity to react quickly to both internal and external developments is known as strategic flexibility. It stresses flexibility, ongoing education, and resilience in unpredictable situations, in contrast to strict methods (</w:t>
      </w:r>
      <w:proofErr w:type="spellStart"/>
      <w:r w:rsidRPr="005F69DE">
        <w:rPr>
          <w:rFonts w:ascii="Times New Roman" w:eastAsia="Times New Roman" w:hAnsi="Times New Roman" w:cs="Times New Roman"/>
          <w:sz w:val="24"/>
          <w:szCs w:val="24"/>
        </w:rPr>
        <w:t>Brozovic</w:t>
      </w:r>
      <w:proofErr w:type="spellEnd"/>
      <w:r w:rsidRPr="005F69DE">
        <w:rPr>
          <w:rFonts w:ascii="Times New Roman" w:eastAsia="Times New Roman" w:hAnsi="Times New Roman" w:cs="Times New Roman"/>
          <w:sz w:val="24"/>
          <w:szCs w:val="24"/>
        </w:rPr>
        <w:t xml:space="preserve">, 2016; </w:t>
      </w:r>
      <w:proofErr w:type="spellStart"/>
      <w:r w:rsidRPr="005F69DE">
        <w:rPr>
          <w:rFonts w:ascii="Times New Roman" w:eastAsia="Times New Roman" w:hAnsi="Times New Roman" w:cs="Times New Roman"/>
          <w:sz w:val="24"/>
          <w:szCs w:val="24"/>
        </w:rPr>
        <w:t>Herhausen</w:t>
      </w:r>
      <w:proofErr w:type="spellEnd"/>
      <w:r w:rsidRPr="005F69DE">
        <w:rPr>
          <w:rFonts w:ascii="Times New Roman" w:eastAsia="Times New Roman" w:hAnsi="Times New Roman" w:cs="Times New Roman"/>
          <w:sz w:val="24"/>
          <w:szCs w:val="24"/>
        </w:rPr>
        <w:t xml:space="preserve"> et al., 2020). It is crucial for managing today's changing corporate environment since it enables executives to change course, try new things, and match innovations with their main goals, as </w:t>
      </w:r>
      <w:proofErr w:type="spellStart"/>
      <w:r w:rsidRPr="005F69DE">
        <w:rPr>
          <w:rFonts w:ascii="Times New Roman" w:eastAsia="Times New Roman" w:hAnsi="Times New Roman" w:cs="Times New Roman"/>
          <w:sz w:val="24"/>
          <w:szCs w:val="24"/>
        </w:rPr>
        <w:t>Ramukumba</w:t>
      </w:r>
      <w:proofErr w:type="spellEnd"/>
      <w:r w:rsidRPr="005F69DE">
        <w:rPr>
          <w:rFonts w:ascii="Times New Roman" w:eastAsia="Times New Roman" w:hAnsi="Times New Roman" w:cs="Times New Roman"/>
          <w:sz w:val="24"/>
          <w:szCs w:val="24"/>
        </w:rPr>
        <w:t xml:space="preserve"> (2017) points out.</w:t>
      </w:r>
    </w:p>
    <w:p w14:paraId="7A62A9AB" w14:textId="77777777" w:rsidR="000E494E" w:rsidRPr="0025484B" w:rsidRDefault="000E494E" w:rsidP="001D355A">
      <w:pPr>
        <w:pStyle w:val="NormalWeb"/>
        <w:spacing w:after="0" w:afterAutospacing="0"/>
        <w:jc w:val="both"/>
      </w:pPr>
      <w:r w:rsidRPr="0025484B">
        <w:rPr>
          <w:rStyle w:val="Strong"/>
        </w:rPr>
        <w:t>Strategic Flexibility and Competitiveness of Firms</w:t>
      </w:r>
    </w:p>
    <w:p w14:paraId="361401CD" w14:textId="77777777" w:rsidR="005448A1" w:rsidRPr="0025484B" w:rsidRDefault="005448A1" w:rsidP="005A327A">
      <w:pPr>
        <w:spacing w:before="100" w:beforeAutospacing="1" w:after="100" w:afterAutospacing="1" w:line="240" w:lineRule="auto"/>
        <w:jc w:val="both"/>
        <w:rPr>
          <w:rFonts w:ascii="Times New Roman" w:eastAsia="Times New Roman" w:hAnsi="Times New Roman" w:cs="Times New Roman"/>
          <w:sz w:val="24"/>
          <w:szCs w:val="24"/>
        </w:rPr>
      </w:pPr>
      <w:r w:rsidRPr="005448A1">
        <w:rPr>
          <w:rFonts w:ascii="Times New Roman" w:eastAsia="Times New Roman" w:hAnsi="Times New Roman" w:cs="Times New Roman"/>
          <w:sz w:val="24"/>
          <w:szCs w:val="24"/>
        </w:rPr>
        <w:lastRenderedPageBreak/>
        <w:t>In strategic management, strategic flexibility has grown in significance, especially for boosting companies' competitiveness in the complicated and turbulent business climate of today. This study looks at the relationship between organizational competitiveness and strategic flexibility. Fundamentally, strategic flexibility is the capacity of an organization to react quickly to changes in the external environment while maintaining internal unity (</w:t>
      </w:r>
      <w:proofErr w:type="spellStart"/>
      <w:r w:rsidRPr="005448A1">
        <w:rPr>
          <w:rFonts w:ascii="Times New Roman" w:eastAsia="Times New Roman" w:hAnsi="Times New Roman" w:cs="Times New Roman"/>
          <w:sz w:val="24"/>
          <w:szCs w:val="24"/>
        </w:rPr>
        <w:t>Szemz</w:t>
      </w:r>
      <w:proofErr w:type="spellEnd"/>
      <w:r w:rsidRPr="005448A1">
        <w:rPr>
          <w:rFonts w:ascii="Times New Roman" w:eastAsia="Times New Roman" w:hAnsi="Times New Roman" w:cs="Times New Roman"/>
          <w:sz w:val="24"/>
          <w:szCs w:val="24"/>
        </w:rPr>
        <w:t xml:space="preserve"> et al., 2022). It enhances companies' capacity to manage uncertainty by enabling them to proactively take advantage of opportunities and lessen risks (</w:t>
      </w:r>
      <w:proofErr w:type="spellStart"/>
      <w:r w:rsidRPr="005448A1">
        <w:rPr>
          <w:rFonts w:ascii="Times New Roman" w:eastAsia="Times New Roman" w:hAnsi="Times New Roman" w:cs="Times New Roman"/>
          <w:sz w:val="24"/>
          <w:szCs w:val="24"/>
        </w:rPr>
        <w:t>Bamel</w:t>
      </w:r>
      <w:proofErr w:type="spellEnd"/>
      <w:r w:rsidRPr="005448A1">
        <w:rPr>
          <w:rFonts w:ascii="Times New Roman" w:eastAsia="Times New Roman" w:hAnsi="Times New Roman" w:cs="Times New Roman"/>
          <w:sz w:val="24"/>
          <w:szCs w:val="24"/>
        </w:rPr>
        <w:t xml:space="preserve"> &amp; </w:t>
      </w:r>
      <w:proofErr w:type="spellStart"/>
      <w:r w:rsidRPr="005448A1">
        <w:rPr>
          <w:rFonts w:ascii="Times New Roman" w:eastAsia="Times New Roman" w:hAnsi="Times New Roman" w:cs="Times New Roman"/>
          <w:sz w:val="24"/>
          <w:szCs w:val="24"/>
        </w:rPr>
        <w:t>Ba</w:t>
      </w:r>
      <w:r w:rsidRPr="0025484B">
        <w:rPr>
          <w:rFonts w:ascii="Times New Roman" w:eastAsia="Times New Roman" w:hAnsi="Times New Roman" w:cs="Times New Roman"/>
          <w:sz w:val="24"/>
          <w:szCs w:val="24"/>
        </w:rPr>
        <w:t>mel</w:t>
      </w:r>
      <w:proofErr w:type="spellEnd"/>
      <w:r w:rsidRPr="0025484B">
        <w:rPr>
          <w:rFonts w:ascii="Times New Roman" w:eastAsia="Times New Roman" w:hAnsi="Times New Roman" w:cs="Times New Roman"/>
          <w:sz w:val="24"/>
          <w:szCs w:val="24"/>
        </w:rPr>
        <w:t>, 2018; Chan et al., 2017).</w:t>
      </w:r>
    </w:p>
    <w:p w14:paraId="3895F8E7" w14:textId="77777777" w:rsidR="000E494E" w:rsidRPr="0025484B" w:rsidRDefault="005448A1" w:rsidP="00322E21">
      <w:pPr>
        <w:spacing w:before="100" w:beforeAutospacing="1" w:after="100" w:afterAutospacing="1" w:line="240" w:lineRule="auto"/>
        <w:jc w:val="both"/>
        <w:rPr>
          <w:rFonts w:ascii="Times New Roman" w:eastAsia="Times New Roman" w:hAnsi="Times New Roman" w:cs="Times New Roman"/>
          <w:sz w:val="24"/>
          <w:szCs w:val="24"/>
        </w:rPr>
      </w:pPr>
      <w:r w:rsidRPr="005448A1">
        <w:rPr>
          <w:rFonts w:ascii="Times New Roman" w:eastAsia="Times New Roman" w:hAnsi="Times New Roman" w:cs="Times New Roman"/>
          <w:sz w:val="24"/>
          <w:szCs w:val="24"/>
        </w:rPr>
        <w:t xml:space="preserve">By promoting experimentation and the creation of new goods, services, and business models, flexibility promotes innovation (Anning-Dorson &amp; </w:t>
      </w:r>
      <w:proofErr w:type="spellStart"/>
      <w:r w:rsidRPr="005448A1">
        <w:rPr>
          <w:rFonts w:ascii="Times New Roman" w:eastAsia="Times New Roman" w:hAnsi="Times New Roman" w:cs="Times New Roman"/>
          <w:sz w:val="24"/>
          <w:szCs w:val="24"/>
        </w:rPr>
        <w:t>Nyamekye</w:t>
      </w:r>
      <w:proofErr w:type="spellEnd"/>
      <w:r w:rsidRPr="005448A1">
        <w:rPr>
          <w:rFonts w:ascii="Times New Roman" w:eastAsia="Times New Roman" w:hAnsi="Times New Roman" w:cs="Times New Roman"/>
          <w:sz w:val="24"/>
          <w:szCs w:val="24"/>
        </w:rPr>
        <w:t>, 2020). Companies can adapt to shifting consumer expectations thanks to this inventive capacity, which offers them a competitive edge. To beat rivals and increase their market share, strategically adaptable businesses can swiftly reallocate resources and change operations (</w:t>
      </w:r>
      <w:proofErr w:type="spellStart"/>
      <w:r w:rsidR="00322E21" w:rsidRPr="0025484B">
        <w:rPr>
          <w:rFonts w:ascii="Times New Roman" w:hAnsi="Times New Roman" w:cs="Times New Roman"/>
          <w:color w:val="222222"/>
          <w:sz w:val="24"/>
          <w:szCs w:val="24"/>
          <w:shd w:val="clear" w:color="auto" w:fill="FFFFFF"/>
        </w:rPr>
        <w:t>Ogbadu</w:t>
      </w:r>
      <w:proofErr w:type="spellEnd"/>
      <w:r w:rsidR="00322E21" w:rsidRPr="0025484B">
        <w:rPr>
          <w:rFonts w:ascii="Times New Roman" w:hAnsi="Times New Roman" w:cs="Times New Roman"/>
          <w:color w:val="222222"/>
          <w:sz w:val="24"/>
          <w:szCs w:val="24"/>
          <w:shd w:val="clear" w:color="auto" w:fill="FFFFFF"/>
        </w:rPr>
        <w:t xml:space="preserve"> et al., 2017; </w:t>
      </w:r>
      <w:proofErr w:type="spellStart"/>
      <w:r w:rsidR="00322E21" w:rsidRPr="0025484B">
        <w:rPr>
          <w:rFonts w:ascii="Times New Roman" w:hAnsi="Times New Roman" w:cs="Times New Roman"/>
          <w:color w:val="222222"/>
          <w:sz w:val="24"/>
          <w:szCs w:val="24"/>
          <w:shd w:val="clear" w:color="auto" w:fill="FFFFFF"/>
        </w:rPr>
        <w:t>Orugun</w:t>
      </w:r>
      <w:proofErr w:type="spellEnd"/>
      <w:r w:rsidR="00322E21" w:rsidRPr="0025484B">
        <w:rPr>
          <w:rFonts w:ascii="Times New Roman" w:hAnsi="Times New Roman" w:cs="Times New Roman"/>
          <w:color w:val="222222"/>
          <w:sz w:val="24"/>
          <w:szCs w:val="24"/>
          <w:shd w:val="clear" w:color="auto" w:fill="FFFFFF"/>
        </w:rPr>
        <w:t xml:space="preserve"> et al., 2017; </w:t>
      </w:r>
      <w:proofErr w:type="spellStart"/>
      <w:r w:rsidR="00322E21" w:rsidRPr="0025484B">
        <w:rPr>
          <w:rFonts w:ascii="Times New Roman" w:hAnsi="Times New Roman" w:cs="Times New Roman"/>
          <w:color w:val="222222"/>
          <w:sz w:val="24"/>
          <w:szCs w:val="24"/>
          <w:shd w:val="clear" w:color="auto" w:fill="FFFFFF"/>
        </w:rPr>
        <w:t>Sule</w:t>
      </w:r>
      <w:proofErr w:type="spellEnd"/>
      <w:r w:rsidR="00322E21" w:rsidRPr="0025484B">
        <w:rPr>
          <w:rFonts w:ascii="Times New Roman" w:hAnsi="Times New Roman" w:cs="Times New Roman"/>
          <w:color w:val="222222"/>
          <w:sz w:val="24"/>
          <w:szCs w:val="24"/>
          <w:shd w:val="clear" w:color="auto" w:fill="FFFFFF"/>
        </w:rPr>
        <w:t xml:space="preserve"> &amp; </w:t>
      </w:r>
      <w:proofErr w:type="spellStart"/>
      <w:r w:rsidR="00322E21" w:rsidRPr="0025484B">
        <w:rPr>
          <w:rFonts w:ascii="Times New Roman" w:hAnsi="Times New Roman" w:cs="Times New Roman"/>
          <w:color w:val="222222"/>
          <w:sz w:val="24"/>
          <w:szCs w:val="24"/>
          <w:shd w:val="clear" w:color="auto" w:fill="FFFFFF"/>
        </w:rPr>
        <w:t>Nafiu</w:t>
      </w:r>
      <w:proofErr w:type="spellEnd"/>
      <w:r w:rsidR="00322E21" w:rsidRPr="0025484B">
        <w:rPr>
          <w:rFonts w:ascii="Times New Roman" w:hAnsi="Times New Roman" w:cs="Times New Roman"/>
          <w:color w:val="222222"/>
          <w:sz w:val="24"/>
          <w:szCs w:val="24"/>
          <w:shd w:val="clear" w:color="auto" w:fill="FFFFFF"/>
        </w:rPr>
        <w:t>, 2019</w:t>
      </w:r>
      <w:r w:rsidRPr="005448A1">
        <w:rPr>
          <w:rFonts w:ascii="Times New Roman" w:eastAsia="Times New Roman" w:hAnsi="Times New Roman" w:cs="Times New Roman"/>
          <w:sz w:val="24"/>
          <w:szCs w:val="24"/>
        </w:rPr>
        <w:t>). Additionally, by facilitating diversification and response to shocks like technological upheavals or economic downturns, strategic flexibility improves resilience and risk management.</w:t>
      </w:r>
    </w:p>
    <w:p w14:paraId="6C7A912E" w14:textId="77777777" w:rsidR="000E494E" w:rsidRPr="0025484B" w:rsidRDefault="000E494E" w:rsidP="001D355A">
      <w:pPr>
        <w:pStyle w:val="NormalWeb"/>
        <w:jc w:val="both"/>
      </w:pPr>
      <w:r w:rsidRPr="0025484B">
        <w:rPr>
          <w:rStyle w:val="Strong"/>
        </w:rPr>
        <w:t>Strategic Execution and Organizational Sustainability of Firms</w:t>
      </w:r>
    </w:p>
    <w:p w14:paraId="352074B1" w14:textId="15B41C9D" w:rsidR="0089334A" w:rsidRPr="0025484B" w:rsidRDefault="0089334A" w:rsidP="0089334A">
      <w:pPr>
        <w:spacing w:before="100" w:beforeAutospacing="1" w:after="240"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 xml:space="preserve">The organizational viability of manufacturing companies is largely dependent on strategic execution (Baumgartner &amp; </w:t>
      </w:r>
      <w:proofErr w:type="spellStart"/>
      <w:r w:rsidRPr="0089334A">
        <w:rPr>
          <w:rFonts w:ascii="Times New Roman" w:eastAsia="Times New Roman" w:hAnsi="Times New Roman" w:cs="Times New Roman"/>
          <w:sz w:val="24"/>
          <w:szCs w:val="24"/>
        </w:rPr>
        <w:t>Rauter</w:t>
      </w:r>
      <w:proofErr w:type="spellEnd"/>
      <w:r w:rsidRPr="0089334A">
        <w:rPr>
          <w:rFonts w:ascii="Times New Roman" w:eastAsia="Times New Roman" w:hAnsi="Times New Roman" w:cs="Times New Roman"/>
          <w:sz w:val="24"/>
          <w:szCs w:val="24"/>
        </w:rPr>
        <w:t>, 2017).</w:t>
      </w:r>
      <w:r w:rsidR="00995DE5">
        <w:rPr>
          <w:rFonts w:ascii="Times New Roman" w:eastAsia="Times New Roman" w:hAnsi="Times New Roman" w:cs="Times New Roman"/>
          <w:sz w:val="24"/>
          <w:szCs w:val="24"/>
        </w:rPr>
        <w:t xml:space="preserve"> S</w:t>
      </w:r>
      <w:r w:rsidRPr="0089334A">
        <w:rPr>
          <w:rFonts w:ascii="Times New Roman" w:eastAsia="Times New Roman" w:hAnsi="Times New Roman" w:cs="Times New Roman"/>
          <w:sz w:val="24"/>
          <w:szCs w:val="24"/>
        </w:rPr>
        <w:t>ustainability in this context refers to preserving a long-term equilibrium between social responsibility, environmental preservation, and economic growth</w:t>
      </w:r>
      <w:r w:rsidR="00995DE5">
        <w:rPr>
          <w:rFonts w:ascii="Times New Roman" w:eastAsia="Times New Roman" w:hAnsi="Times New Roman" w:cs="Times New Roman"/>
          <w:sz w:val="24"/>
          <w:szCs w:val="24"/>
        </w:rPr>
        <w:t xml:space="preserve"> (</w:t>
      </w:r>
      <w:r w:rsidR="00995DE5" w:rsidRPr="00F02F25">
        <w:rPr>
          <w:rFonts w:ascii="Times New Roman" w:hAnsi="Times New Roman" w:cs="Times New Roman"/>
          <w:sz w:val="24"/>
          <w:szCs w:val="24"/>
          <w:lang w:val="en-PH"/>
        </w:rPr>
        <w:t>George</w:t>
      </w:r>
      <w:r w:rsidR="00995DE5">
        <w:rPr>
          <w:rFonts w:ascii="Times New Roman" w:hAnsi="Times New Roman" w:cs="Times New Roman"/>
          <w:sz w:val="24"/>
          <w:szCs w:val="24"/>
          <w:lang w:val="en-PH"/>
        </w:rPr>
        <w:t xml:space="preserve"> et al., </w:t>
      </w:r>
      <w:r w:rsidR="00995DE5" w:rsidRPr="00F02F25">
        <w:rPr>
          <w:rFonts w:ascii="Times New Roman" w:hAnsi="Times New Roman" w:cs="Times New Roman"/>
          <w:sz w:val="24"/>
          <w:szCs w:val="24"/>
          <w:lang w:val="en-PH"/>
        </w:rPr>
        <w:t>2021</w:t>
      </w:r>
      <w:r w:rsidR="00995DE5">
        <w:rPr>
          <w:rFonts w:ascii="Times New Roman" w:hAnsi="Times New Roman" w:cs="Times New Roman"/>
          <w:sz w:val="24"/>
          <w:szCs w:val="24"/>
          <w:lang w:val="en-PH"/>
        </w:rPr>
        <w:t xml:space="preserve">; </w:t>
      </w:r>
      <w:r w:rsidR="00995DE5">
        <w:rPr>
          <w:rFonts w:ascii="Times New Roman" w:eastAsia="Times New Roman" w:hAnsi="Times New Roman" w:cs="Times New Roman"/>
          <w:sz w:val="24"/>
          <w:szCs w:val="24"/>
        </w:rPr>
        <w:t>Yong et al., 2019</w:t>
      </w:r>
      <w:r w:rsidR="00995DE5" w:rsidRPr="00F02F25">
        <w:rPr>
          <w:rFonts w:ascii="Times New Roman" w:hAnsi="Times New Roman" w:cs="Times New Roman"/>
          <w:sz w:val="24"/>
          <w:szCs w:val="24"/>
          <w:lang w:val="en-PH"/>
        </w:rPr>
        <w:t>)</w:t>
      </w:r>
      <w:r w:rsidRPr="0089334A">
        <w:rPr>
          <w:rFonts w:ascii="Times New Roman" w:eastAsia="Times New Roman" w:hAnsi="Times New Roman" w:cs="Times New Roman"/>
          <w:sz w:val="24"/>
          <w:szCs w:val="24"/>
        </w:rPr>
        <w:t>. This study investigates the effect of effective strategy on promoting sustainable habits. By making sure that production, supply chains, and business practices follow ethical and environmental rules, a successful strategy connects everyday acti</w:t>
      </w:r>
      <w:r w:rsidRPr="0025484B">
        <w:rPr>
          <w:rFonts w:ascii="Times New Roman" w:eastAsia="Times New Roman" w:hAnsi="Times New Roman" w:cs="Times New Roman"/>
          <w:sz w:val="24"/>
          <w:szCs w:val="24"/>
        </w:rPr>
        <w:t>ons with sustainability goals.</w:t>
      </w:r>
    </w:p>
    <w:p w14:paraId="39298231" w14:textId="77777777" w:rsidR="0089334A" w:rsidRPr="0025484B" w:rsidRDefault="0089334A" w:rsidP="0089334A">
      <w:pPr>
        <w:spacing w:before="100" w:beforeAutospacing="1" w:after="240"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 xml:space="preserve">Manufacturing companies can lessen their environmental impact, increase resource efficiency, and promote social welfare by incorporating sustainability into their daily operations. Engaging suppliers, partners, and communities is also essential for successful implementation to guarantee ethical sourcing and open procedures. Such action enhances brand reputation in addition to fostering resilience and competitiveness. According to </w:t>
      </w:r>
      <w:proofErr w:type="spellStart"/>
      <w:r w:rsidRPr="0089334A">
        <w:rPr>
          <w:rFonts w:ascii="Times New Roman" w:eastAsia="Times New Roman" w:hAnsi="Times New Roman" w:cs="Times New Roman"/>
          <w:sz w:val="24"/>
          <w:szCs w:val="24"/>
        </w:rPr>
        <w:t>Henao</w:t>
      </w:r>
      <w:proofErr w:type="spellEnd"/>
      <w:r w:rsidRPr="0089334A">
        <w:rPr>
          <w:rFonts w:ascii="Times New Roman" w:eastAsia="Times New Roman" w:hAnsi="Times New Roman" w:cs="Times New Roman"/>
          <w:sz w:val="24"/>
          <w:szCs w:val="24"/>
        </w:rPr>
        <w:t xml:space="preserve"> et al. (2018), strategic execution promotes continuous assessment and adjustment to market and regulatory shifts, which in turn stimulates innovation. For the benefit of the economy, the environment, and society, companies can use this knowledge to innovate goods, streamline operations, and implement new technology</w:t>
      </w:r>
      <w:r w:rsidR="00BE220A" w:rsidRPr="0025484B">
        <w:rPr>
          <w:rFonts w:ascii="Times New Roman" w:eastAsia="Times New Roman" w:hAnsi="Times New Roman" w:cs="Times New Roman"/>
          <w:sz w:val="24"/>
          <w:szCs w:val="24"/>
        </w:rPr>
        <w:t xml:space="preserve"> (</w:t>
      </w:r>
      <w:proofErr w:type="spellStart"/>
      <w:r w:rsidR="00BE220A" w:rsidRPr="0025484B">
        <w:rPr>
          <w:rFonts w:ascii="Times New Roman" w:hAnsi="Times New Roman" w:cs="Times New Roman"/>
          <w:color w:val="222222"/>
          <w:sz w:val="24"/>
          <w:szCs w:val="24"/>
          <w:shd w:val="clear" w:color="auto" w:fill="FFFFFF"/>
        </w:rPr>
        <w:t>Nafiu</w:t>
      </w:r>
      <w:proofErr w:type="spellEnd"/>
      <w:r w:rsidR="00BE220A" w:rsidRPr="0025484B">
        <w:rPr>
          <w:rFonts w:ascii="Times New Roman" w:hAnsi="Times New Roman" w:cs="Times New Roman"/>
          <w:color w:val="222222"/>
          <w:sz w:val="24"/>
          <w:szCs w:val="24"/>
          <w:shd w:val="clear" w:color="auto" w:fill="FFFFFF"/>
        </w:rPr>
        <w:t xml:space="preserve"> et al., 2020)</w:t>
      </w:r>
      <w:r w:rsidRPr="0089334A">
        <w:rPr>
          <w:rFonts w:ascii="Times New Roman" w:eastAsia="Times New Roman" w:hAnsi="Times New Roman" w:cs="Times New Roman"/>
          <w:sz w:val="24"/>
          <w:szCs w:val="24"/>
        </w:rPr>
        <w:t>. Furthermore, strategic execution improves a company's crisis response capabilities by empowering it to take advantage of sustainability opportunities and manage risks with flexibility and foresight (Zhan, 2021).</w:t>
      </w:r>
    </w:p>
    <w:p w14:paraId="08746E1E" w14:textId="77777777" w:rsidR="000E494E" w:rsidRPr="0025484B" w:rsidRDefault="006E67D7" w:rsidP="0089334A">
      <w:pPr>
        <w:tabs>
          <w:tab w:val="left" w:pos="1530"/>
        </w:tabs>
        <w:spacing w:after="120" w:line="240" w:lineRule="auto"/>
        <w:rPr>
          <w:rFonts w:ascii="Times New Roman" w:hAnsi="Times New Roman" w:cs="Times New Roman"/>
          <w:b/>
          <w:color w:val="000000" w:themeColor="text1"/>
          <w:sz w:val="24"/>
          <w:szCs w:val="24"/>
        </w:rPr>
      </w:pPr>
      <w:r w:rsidRPr="0025484B">
        <w:rPr>
          <w:rFonts w:ascii="Times New Roman" w:hAnsi="Times New Roman" w:cs="Times New Roman"/>
          <w:b/>
          <w:color w:val="000000" w:themeColor="text1"/>
          <w:sz w:val="24"/>
          <w:szCs w:val="24"/>
        </w:rPr>
        <w:t>Methodology</w:t>
      </w:r>
    </w:p>
    <w:p w14:paraId="75B11FFB" w14:textId="0D600B70" w:rsidR="000E494E" w:rsidRPr="0025484B" w:rsidRDefault="0089334A" w:rsidP="005A327A">
      <w:pPr>
        <w:spacing w:before="100" w:beforeAutospacing="1" w:after="100" w:afterAutospacing="1"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 xml:space="preserve">This study employed a survey research design. The purpose of this design is to collect firsthand information. The study focused on manufacturing companies in Nigeria's </w:t>
      </w:r>
      <w:proofErr w:type="spellStart"/>
      <w:r w:rsidRPr="0089334A">
        <w:rPr>
          <w:rFonts w:ascii="Times New Roman" w:eastAsia="Times New Roman" w:hAnsi="Times New Roman" w:cs="Times New Roman"/>
          <w:sz w:val="24"/>
          <w:szCs w:val="24"/>
        </w:rPr>
        <w:t>Kogi</w:t>
      </w:r>
      <w:proofErr w:type="spellEnd"/>
      <w:r w:rsidRPr="0089334A">
        <w:rPr>
          <w:rFonts w:ascii="Times New Roman" w:eastAsia="Times New Roman" w:hAnsi="Times New Roman" w:cs="Times New Roman"/>
          <w:sz w:val="24"/>
          <w:szCs w:val="24"/>
        </w:rPr>
        <w:t xml:space="preserve"> State. Owners and strategic executives of these companies, including managing directors, chief executive officers, and key decision-makers, participated in the study. </w:t>
      </w:r>
      <w:r w:rsidR="00FB6CF3">
        <w:rPr>
          <w:rFonts w:ascii="Times New Roman" w:eastAsia="Times New Roman" w:hAnsi="Times New Roman" w:cs="Times New Roman"/>
          <w:sz w:val="24"/>
          <w:szCs w:val="24"/>
        </w:rPr>
        <w:t xml:space="preserve">50 manufacturing companies were selected for the study. </w:t>
      </w:r>
      <w:r w:rsidRPr="0089334A">
        <w:rPr>
          <w:rFonts w:ascii="Times New Roman" w:eastAsia="Times New Roman" w:hAnsi="Times New Roman" w:cs="Times New Roman"/>
          <w:sz w:val="24"/>
          <w:szCs w:val="24"/>
        </w:rPr>
        <w:t>The research employed 150 purposive samples. As a key component of the research technique, the study used a well-constructed questionnaire. The use of content validity ensured that the survey instrument was relevant and in line with the objectives of the study.</w:t>
      </w:r>
      <w:r w:rsidR="00FB6CF3">
        <w:rPr>
          <w:rFonts w:ascii="Times New Roman" w:eastAsia="Times New Roman" w:hAnsi="Times New Roman" w:cs="Times New Roman"/>
          <w:sz w:val="24"/>
          <w:szCs w:val="24"/>
        </w:rPr>
        <w:t xml:space="preserve"> The </w:t>
      </w:r>
      <w:r w:rsidR="00FB6CF3" w:rsidRPr="0089334A">
        <w:rPr>
          <w:rFonts w:ascii="Times New Roman" w:eastAsia="Times New Roman" w:hAnsi="Times New Roman" w:cs="Times New Roman"/>
          <w:sz w:val="24"/>
          <w:szCs w:val="24"/>
        </w:rPr>
        <w:t xml:space="preserve">content </w:t>
      </w:r>
      <w:r w:rsidR="00FB6CF3" w:rsidRPr="0089334A">
        <w:rPr>
          <w:rFonts w:ascii="Times New Roman" w:eastAsia="Times New Roman" w:hAnsi="Times New Roman" w:cs="Times New Roman"/>
          <w:sz w:val="24"/>
          <w:szCs w:val="24"/>
        </w:rPr>
        <w:lastRenderedPageBreak/>
        <w:t>validity</w:t>
      </w:r>
      <w:r w:rsidR="00FB6CF3">
        <w:rPr>
          <w:rFonts w:ascii="Times New Roman" w:eastAsia="Times New Roman" w:hAnsi="Times New Roman" w:cs="Times New Roman"/>
          <w:sz w:val="24"/>
          <w:szCs w:val="24"/>
        </w:rPr>
        <w:t xml:space="preserve"> was ensured through the expertise of manufacturing gurus and academic scholars.</w:t>
      </w:r>
      <w:r w:rsidRPr="0089334A">
        <w:rPr>
          <w:rFonts w:ascii="Times New Roman" w:eastAsia="Times New Roman" w:hAnsi="Times New Roman" w:cs="Times New Roman"/>
          <w:sz w:val="24"/>
          <w:szCs w:val="24"/>
        </w:rPr>
        <w:t xml:space="preserve"> Regression was the preferred technique for inferential analysis; however, the study employed both descriptive and inferential statistics in its data analysis.</w:t>
      </w:r>
    </w:p>
    <w:p w14:paraId="2724CB08" w14:textId="77777777" w:rsidR="00235B8B" w:rsidRPr="0025484B" w:rsidRDefault="00235B8B" w:rsidP="0025484B">
      <w:pPr>
        <w:spacing w:line="240" w:lineRule="auto"/>
        <w:rPr>
          <w:rFonts w:ascii="Times New Roman" w:eastAsia="Times New Roman" w:hAnsi="Times New Roman" w:cs="Times New Roman"/>
          <w:b/>
          <w:sz w:val="24"/>
          <w:szCs w:val="24"/>
        </w:rPr>
      </w:pPr>
      <w:r w:rsidRPr="0025484B">
        <w:rPr>
          <w:rFonts w:ascii="Times New Roman" w:eastAsia="Times New Roman" w:hAnsi="Times New Roman" w:cs="Times New Roman"/>
          <w:b/>
          <w:sz w:val="24"/>
          <w:szCs w:val="24"/>
        </w:rPr>
        <w:t>Data Analyses and Results</w:t>
      </w:r>
    </w:p>
    <w:p w14:paraId="498DCCA5" w14:textId="77777777" w:rsidR="001D355A" w:rsidRPr="0025484B" w:rsidRDefault="001D355A" w:rsidP="001D355A">
      <w:pPr>
        <w:autoSpaceDE w:val="0"/>
        <w:autoSpaceDN w:val="0"/>
        <w:adjustRightInd w:val="0"/>
        <w:spacing w:after="0" w:line="240" w:lineRule="auto"/>
        <w:rPr>
          <w:rFonts w:ascii="Times New Roman" w:hAnsi="Times New Roman" w:cs="Times New Roman"/>
          <w:b/>
          <w:sz w:val="24"/>
          <w:szCs w:val="24"/>
        </w:rPr>
      </w:pPr>
      <w:r w:rsidRPr="0025484B">
        <w:rPr>
          <w:rFonts w:ascii="Times New Roman" w:hAnsi="Times New Roman" w:cs="Times New Roman"/>
          <w:b/>
          <w:sz w:val="24"/>
          <w:szCs w:val="24"/>
        </w:rPr>
        <w:t>Table 1</w:t>
      </w:r>
      <w:r w:rsidRPr="0025484B">
        <w:rPr>
          <w:rFonts w:ascii="Times New Roman" w:hAnsi="Times New Roman" w:cs="Times New Roman"/>
          <w:b/>
          <w:sz w:val="24"/>
          <w:szCs w:val="24"/>
        </w:rPr>
        <w:tab/>
        <w:t xml:space="preserve">Participants’ </w:t>
      </w:r>
      <w:r w:rsidRPr="0025484B">
        <w:rPr>
          <w:rFonts w:ascii="Times New Roman" w:hAnsi="Times New Roman" w:cs="Times New Roman"/>
          <w:b/>
          <w:bCs/>
          <w:color w:val="010205"/>
          <w:sz w:val="24"/>
          <w:szCs w:val="24"/>
        </w:rPr>
        <w:t>gender</w:t>
      </w:r>
    </w:p>
    <w:tbl>
      <w:tblPr>
        <w:tblStyle w:val="PlainTable2"/>
        <w:tblW w:w="5000" w:type="pct"/>
        <w:tblLook w:val="06A0" w:firstRow="1" w:lastRow="0" w:firstColumn="1" w:lastColumn="0" w:noHBand="1" w:noVBand="1"/>
      </w:tblPr>
      <w:tblGrid>
        <w:gridCol w:w="1021"/>
        <w:gridCol w:w="1301"/>
        <w:gridCol w:w="1621"/>
        <w:gridCol w:w="1428"/>
        <w:gridCol w:w="1941"/>
        <w:gridCol w:w="2048"/>
      </w:tblGrid>
      <w:tr w:rsidR="00235B8B" w:rsidRPr="0025484B" w14:paraId="636B1FC0"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pct"/>
            <w:gridSpan w:val="2"/>
          </w:tcPr>
          <w:p w14:paraId="5FF0AE81" w14:textId="77777777" w:rsidR="001D355A" w:rsidRPr="0025484B" w:rsidRDefault="001D355A" w:rsidP="001D355A">
            <w:pPr>
              <w:autoSpaceDE w:val="0"/>
              <w:autoSpaceDN w:val="0"/>
              <w:adjustRightInd w:val="0"/>
              <w:rPr>
                <w:rFonts w:ascii="Times New Roman" w:hAnsi="Times New Roman" w:cs="Times New Roman"/>
                <w:sz w:val="24"/>
                <w:szCs w:val="24"/>
              </w:rPr>
            </w:pPr>
          </w:p>
        </w:tc>
        <w:tc>
          <w:tcPr>
            <w:tcW w:w="866" w:type="pct"/>
          </w:tcPr>
          <w:p w14:paraId="2F637F87"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763" w:type="pct"/>
          </w:tcPr>
          <w:p w14:paraId="172030C4"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1037" w:type="pct"/>
          </w:tcPr>
          <w:p w14:paraId="48FB970F"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94" w:type="pct"/>
          </w:tcPr>
          <w:p w14:paraId="76DEFBB4"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0AB20F25" w14:textId="77777777" w:rsidTr="00BE220A">
        <w:tc>
          <w:tcPr>
            <w:cnfStyle w:val="001000000000" w:firstRow="0" w:lastRow="0" w:firstColumn="1" w:lastColumn="0" w:oddVBand="0" w:evenVBand="0" w:oddHBand="0" w:evenHBand="0" w:firstRowFirstColumn="0" w:firstRowLastColumn="0" w:lastRowFirstColumn="0" w:lastRowLastColumn="0"/>
            <w:tcW w:w="545" w:type="pct"/>
            <w:vMerge w:val="restart"/>
          </w:tcPr>
          <w:p w14:paraId="1FADF03A" w14:textId="77777777" w:rsidR="00235B8B" w:rsidRPr="0025484B" w:rsidRDefault="00235B8B"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695" w:type="pct"/>
          </w:tcPr>
          <w:p w14:paraId="6EE5B4FD"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Male</w:t>
            </w:r>
          </w:p>
        </w:tc>
        <w:tc>
          <w:tcPr>
            <w:tcW w:w="866" w:type="pct"/>
          </w:tcPr>
          <w:p w14:paraId="7D5D3888"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81</w:t>
            </w:r>
          </w:p>
        </w:tc>
        <w:tc>
          <w:tcPr>
            <w:tcW w:w="763" w:type="pct"/>
          </w:tcPr>
          <w:p w14:paraId="7C4EA58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54.0</w:t>
            </w:r>
          </w:p>
        </w:tc>
        <w:tc>
          <w:tcPr>
            <w:tcW w:w="1037" w:type="pct"/>
          </w:tcPr>
          <w:p w14:paraId="70310A1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54.0</w:t>
            </w:r>
          </w:p>
        </w:tc>
        <w:tc>
          <w:tcPr>
            <w:tcW w:w="1094" w:type="pct"/>
          </w:tcPr>
          <w:p w14:paraId="245C799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54.0</w:t>
            </w:r>
          </w:p>
        </w:tc>
      </w:tr>
      <w:tr w:rsidR="00235B8B" w:rsidRPr="0025484B" w14:paraId="4FE488E4" w14:textId="77777777" w:rsidTr="00BE220A">
        <w:tc>
          <w:tcPr>
            <w:cnfStyle w:val="001000000000" w:firstRow="0" w:lastRow="0" w:firstColumn="1" w:lastColumn="0" w:oddVBand="0" w:evenVBand="0" w:oddHBand="0" w:evenHBand="0" w:firstRowFirstColumn="0" w:firstRowLastColumn="0" w:lastRowFirstColumn="0" w:lastRowLastColumn="0"/>
            <w:tcW w:w="545" w:type="pct"/>
            <w:vMerge/>
          </w:tcPr>
          <w:p w14:paraId="6BFBBE21"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695" w:type="pct"/>
          </w:tcPr>
          <w:p w14:paraId="33B9E0F7"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Female</w:t>
            </w:r>
          </w:p>
        </w:tc>
        <w:tc>
          <w:tcPr>
            <w:tcW w:w="866" w:type="pct"/>
          </w:tcPr>
          <w:p w14:paraId="7CF829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69</w:t>
            </w:r>
          </w:p>
        </w:tc>
        <w:tc>
          <w:tcPr>
            <w:tcW w:w="763" w:type="pct"/>
          </w:tcPr>
          <w:p w14:paraId="57623E1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46.0</w:t>
            </w:r>
          </w:p>
        </w:tc>
        <w:tc>
          <w:tcPr>
            <w:tcW w:w="1037" w:type="pct"/>
          </w:tcPr>
          <w:p w14:paraId="6EF5A79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46.0</w:t>
            </w:r>
          </w:p>
        </w:tc>
        <w:tc>
          <w:tcPr>
            <w:tcW w:w="1094" w:type="pct"/>
          </w:tcPr>
          <w:p w14:paraId="612B298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0B7ECAE9" w14:textId="77777777" w:rsidTr="00BE220A">
        <w:tc>
          <w:tcPr>
            <w:cnfStyle w:val="001000000000" w:firstRow="0" w:lastRow="0" w:firstColumn="1" w:lastColumn="0" w:oddVBand="0" w:evenVBand="0" w:oddHBand="0" w:evenHBand="0" w:firstRowFirstColumn="0" w:firstRowLastColumn="0" w:lastRowFirstColumn="0" w:lastRowLastColumn="0"/>
            <w:tcW w:w="545" w:type="pct"/>
            <w:vMerge/>
          </w:tcPr>
          <w:p w14:paraId="0D6467CD"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695" w:type="pct"/>
          </w:tcPr>
          <w:p w14:paraId="5FEED633"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64A60"/>
                <w:sz w:val="24"/>
                <w:szCs w:val="24"/>
              </w:rPr>
            </w:pPr>
            <w:r w:rsidRPr="0025484B">
              <w:rPr>
                <w:rFonts w:ascii="Times New Roman" w:hAnsi="Times New Roman" w:cs="Times New Roman"/>
                <w:b/>
                <w:color w:val="264A60"/>
                <w:sz w:val="24"/>
                <w:szCs w:val="24"/>
              </w:rPr>
              <w:t>Total</w:t>
            </w:r>
          </w:p>
        </w:tc>
        <w:tc>
          <w:tcPr>
            <w:tcW w:w="866" w:type="pct"/>
          </w:tcPr>
          <w:p w14:paraId="689C3B3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150</w:t>
            </w:r>
          </w:p>
        </w:tc>
        <w:tc>
          <w:tcPr>
            <w:tcW w:w="763" w:type="pct"/>
          </w:tcPr>
          <w:p w14:paraId="4C9995C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37" w:type="pct"/>
          </w:tcPr>
          <w:p w14:paraId="3B13245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94" w:type="pct"/>
          </w:tcPr>
          <w:p w14:paraId="68652664"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1A3AF46F" w14:textId="77777777" w:rsidR="00235B8B" w:rsidRPr="0025484B" w:rsidRDefault="005F6BC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62C00B1B" w14:textId="77777777" w:rsidR="00235B8B" w:rsidRPr="0025484B" w:rsidRDefault="0089334A" w:rsidP="0025484B">
      <w:pPr>
        <w:spacing w:before="100" w:beforeAutospacing="1" w:after="100" w:afterAutospacing="1"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Table 1 displays the gender distribution of the research participants. Male participants made up 81 (54.0%) of the 150 respondents, while female participants made up 69 (46.0%). This data suggests that the gender representation is fairly balanced, with men slightly outnumbering women by 8%.</w:t>
      </w:r>
    </w:p>
    <w:p w14:paraId="7C770144"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2</w:t>
      </w:r>
      <w:r w:rsidRPr="0025484B">
        <w:rPr>
          <w:rFonts w:ascii="Times New Roman" w:hAnsi="Times New Roman" w:cs="Times New Roman"/>
          <w:b/>
          <w:sz w:val="24"/>
          <w:szCs w:val="24"/>
        </w:rPr>
        <w:tab/>
        <w:t xml:space="preserve">Participants’ </w:t>
      </w:r>
      <w:r w:rsidRPr="0025484B">
        <w:rPr>
          <w:rFonts w:ascii="Times New Roman" w:hAnsi="Times New Roman" w:cs="Times New Roman"/>
          <w:b/>
          <w:bCs/>
          <w:color w:val="010205"/>
          <w:sz w:val="24"/>
          <w:szCs w:val="24"/>
        </w:rPr>
        <w:t>age distribution</w:t>
      </w:r>
    </w:p>
    <w:tbl>
      <w:tblPr>
        <w:tblStyle w:val="PlainTable2"/>
        <w:tblW w:w="5000" w:type="pct"/>
        <w:tblLook w:val="06A0" w:firstRow="1" w:lastRow="0" w:firstColumn="1" w:lastColumn="0" w:noHBand="1" w:noVBand="1"/>
      </w:tblPr>
      <w:tblGrid>
        <w:gridCol w:w="964"/>
        <w:gridCol w:w="1752"/>
        <w:gridCol w:w="1531"/>
        <w:gridCol w:w="1348"/>
        <w:gridCol w:w="1833"/>
        <w:gridCol w:w="1932"/>
      </w:tblGrid>
      <w:tr w:rsidR="00235B8B" w:rsidRPr="0025484B" w14:paraId="2BB747BD"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pct"/>
            <w:gridSpan w:val="2"/>
          </w:tcPr>
          <w:p w14:paraId="7C789492" w14:textId="77777777" w:rsidR="00235B8B" w:rsidRPr="0025484B" w:rsidRDefault="00235B8B" w:rsidP="00BE220A">
            <w:pPr>
              <w:autoSpaceDE w:val="0"/>
              <w:autoSpaceDN w:val="0"/>
              <w:adjustRightInd w:val="0"/>
              <w:jc w:val="both"/>
              <w:rPr>
                <w:rFonts w:ascii="Times New Roman" w:hAnsi="Times New Roman" w:cs="Times New Roman"/>
                <w:sz w:val="24"/>
                <w:szCs w:val="24"/>
              </w:rPr>
            </w:pPr>
          </w:p>
        </w:tc>
        <w:tc>
          <w:tcPr>
            <w:tcW w:w="818" w:type="pct"/>
          </w:tcPr>
          <w:p w14:paraId="38E8A372"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720" w:type="pct"/>
          </w:tcPr>
          <w:p w14:paraId="4FD31060"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979" w:type="pct"/>
          </w:tcPr>
          <w:p w14:paraId="6F28030C"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32" w:type="pct"/>
          </w:tcPr>
          <w:p w14:paraId="6D09CAD5"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44B895C8" w14:textId="77777777" w:rsidTr="00BE220A">
        <w:tc>
          <w:tcPr>
            <w:cnfStyle w:val="001000000000" w:firstRow="0" w:lastRow="0" w:firstColumn="1" w:lastColumn="0" w:oddVBand="0" w:evenVBand="0" w:oddHBand="0" w:evenHBand="0" w:firstRowFirstColumn="0" w:firstRowLastColumn="0" w:lastRowFirstColumn="0" w:lastRowLastColumn="0"/>
            <w:tcW w:w="515" w:type="pct"/>
            <w:vMerge w:val="restart"/>
          </w:tcPr>
          <w:p w14:paraId="3147E8F7" w14:textId="77777777" w:rsidR="00235B8B" w:rsidRPr="0025484B" w:rsidRDefault="00235B8B" w:rsidP="00BE220A">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936" w:type="pct"/>
          </w:tcPr>
          <w:p w14:paraId="2EC11443"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18-20 y</w:t>
            </w:r>
            <w:r w:rsidR="00235B8B" w:rsidRPr="0025484B">
              <w:rPr>
                <w:rFonts w:ascii="Times New Roman" w:hAnsi="Times New Roman" w:cs="Times New Roman"/>
                <w:color w:val="264A60"/>
                <w:sz w:val="24"/>
                <w:szCs w:val="24"/>
              </w:rPr>
              <w:t>ears</w:t>
            </w:r>
          </w:p>
        </w:tc>
        <w:tc>
          <w:tcPr>
            <w:tcW w:w="818" w:type="pct"/>
          </w:tcPr>
          <w:p w14:paraId="4033219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w:t>
            </w:r>
          </w:p>
        </w:tc>
        <w:tc>
          <w:tcPr>
            <w:tcW w:w="720" w:type="pct"/>
          </w:tcPr>
          <w:p w14:paraId="049C49C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979" w:type="pct"/>
          </w:tcPr>
          <w:p w14:paraId="7AC6A89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1032" w:type="pct"/>
          </w:tcPr>
          <w:p w14:paraId="323F62A8"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r>
      <w:tr w:rsidR="00235B8B" w:rsidRPr="0025484B" w14:paraId="3ECB0F73"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7856EFD2"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3A3B4725"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21-23</w:t>
            </w:r>
            <w:r w:rsidR="00235B8B" w:rsidRPr="0025484B">
              <w:rPr>
                <w:rFonts w:ascii="Times New Roman" w:hAnsi="Times New Roman" w:cs="Times New Roman"/>
                <w:color w:val="264A60"/>
                <w:sz w:val="24"/>
                <w:szCs w:val="24"/>
              </w:rPr>
              <w:t xml:space="preserve"> years</w:t>
            </w:r>
          </w:p>
        </w:tc>
        <w:tc>
          <w:tcPr>
            <w:tcW w:w="818" w:type="pct"/>
          </w:tcPr>
          <w:p w14:paraId="0F253A0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64</w:t>
            </w:r>
          </w:p>
        </w:tc>
        <w:tc>
          <w:tcPr>
            <w:tcW w:w="720" w:type="pct"/>
          </w:tcPr>
          <w:p w14:paraId="222FBB05"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42.7</w:t>
            </w:r>
          </w:p>
        </w:tc>
        <w:tc>
          <w:tcPr>
            <w:tcW w:w="979" w:type="pct"/>
          </w:tcPr>
          <w:p w14:paraId="1C26633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42.7</w:t>
            </w:r>
          </w:p>
        </w:tc>
        <w:tc>
          <w:tcPr>
            <w:tcW w:w="1032" w:type="pct"/>
          </w:tcPr>
          <w:p w14:paraId="07B8275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55.3</w:t>
            </w:r>
          </w:p>
        </w:tc>
      </w:tr>
      <w:tr w:rsidR="00235B8B" w:rsidRPr="0025484B" w14:paraId="09FF7101"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0F1C8180"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53A0D35B"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24- 27</w:t>
            </w:r>
            <w:r w:rsidR="00235B8B" w:rsidRPr="0025484B">
              <w:rPr>
                <w:rFonts w:ascii="Times New Roman" w:hAnsi="Times New Roman" w:cs="Times New Roman"/>
                <w:color w:val="264A60"/>
                <w:sz w:val="24"/>
                <w:szCs w:val="24"/>
              </w:rPr>
              <w:t xml:space="preserve"> years</w:t>
            </w:r>
          </w:p>
        </w:tc>
        <w:tc>
          <w:tcPr>
            <w:tcW w:w="818" w:type="pct"/>
          </w:tcPr>
          <w:p w14:paraId="5BD92B5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48</w:t>
            </w:r>
          </w:p>
        </w:tc>
        <w:tc>
          <w:tcPr>
            <w:tcW w:w="720" w:type="pct"/>
          </w:tcPr>
          <w:p w14:paraId="355F936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32.0</w:t>
            </w:r>
          </w:p>
        </w:tc>
        <w:tc>
          <w:tcPr>
            <w:tcW w:w="979" w:type="pct"/>
          </w:tcPr>
          <w:p w14:paraId="2EA77D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32.0</w:t>
            </w:r>
          </w:p>
        </w:tc>
        <w:tc>
          <w:tcPr>
            <w:tcW w:w="1032" w:type="pct"/>
          </w:tcPr>
          <w:p w14:paraId="6A8BA32A"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87.3</w:t>
            </w:r>
          </w:p>
        </w:tc>
      </w:tr>
      <w:tr w:rsidR="00235B8B" w:rsidRPr="0025484B" w14:paraId="54E3E800"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279EF8AC"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18B6B900"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 xml:space="preserve">28 years </w:t>
            </w:r>
            <w:proofErr w:type="gramStart"/>
            <w:r w:rsidRPr="0025484B">
              <w:rPr>
                <w:rFonts w:ascii="Times New Roman" w:hAnsi="Times New Roman" w:cs="Times New Roman"/>
                <w:color w:val="264A60"/>
                <w:sz w:val="24"/>
                <w:szCs w:val="24"/>
              </w:rPr>
              <w:t xml:space="preserve">and </w:t>
            </w:r>
            <w:r w:rsidR="00235B8B" w:rsidRPr="0025484B">
              <w:rPr>
                <w:rFonts w:ascii="Times New Roman" w:hAnsi="Times New Roman" w:cs="Times New Roman"/>
                <w:color w:val="264A60"/>
                <w:sz w:val="24"/>
                <w:szCs w:val="24"/>
              </w:rPr>
              <w:t xml:space="preserve"> </w:t>
            </w:r>
            <w:r w:rsidRPr="0025484B">
              <w:rPr>
                <w:rFonts w:ascii="Times New Roman" w:hAnsi="Times New Roman" w:cs="Times New Roman"/>
                <w:color w:val="264A60"/>
                <w:sz w:val="24"/>
                <w:szCs w:val="24"/>
              </w:rPr>
              <w:t>above</w:t>
            </w:r>
            <w:proofErr w:type="gramEnd"/>
          </w:p>
        </w:tc>
        <w:tc>
          <w:tcPr>
            <w:tcW w:w="818" w:type="pct"/>
          </w:tcPr>
          <w:p w14:paraId="34E3F8A9"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w:t>
            </w:r>
          </w:p>
        </w:tc>
        <w:tc>
          <w:tcPr>
            <w:tcW w:w="720" w:type="pct"/>
          </w:tcPr>
          <w:p w14:paraId="28C7460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979" w:type="pct"/>
          </w:tcPr>
          <w:p w14:paraId="7FD77F0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1032" w:type="pct"/>
          </w:tcPr>
          <w:p w14:paraId="0931C1C9"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6BEB7783"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464839BE"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5BDBFD85"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64A60"/>
                <w:sz w:val="24"/>
                <w:szCs w:val="24"/>
              </w:rPr>
            </w:pPr>
            <w:r w:rsidRPr="0025484B">
              <w:rPr>
                <w:rFonts w:ascii="Times New Roman" w:hAnsi="Times New Roman" w:cs="Times New Roman"/>
                <w:b/>
                <w:color w:val="264A60"/>
                <w:sz w:val="24"/>
                <w:szCs w:val="24"/>
              </w:rPr>
              <w:t>Total</w:t>
            </w:r>
          </w:p>
        </w:tc>
        <w:tc>
          <w:tcPr>
            <w:tcW w:w="818" w:type="pct"/>
          </w:tcPr>
          <w:p w14:paraId="2199CCC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150</w:t>
            </w:r>
          </w:p>
        </w:tc>
        <w:tc>
          <w:tcPr>
            <w:tcW w:w="720" w:type="pct"/>
          </w:tcPr>
          <w:p w14:paraId="2452CD7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979" w:type="pct"/>
          </w:tcPr>
          <w:p w14:paraId="17A1CEF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32" w:type="pct"/>
          </w:tcPr>
          <w:p w14:paraId="358C8C34"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354C783" w14:textId="77777777" w:rsidR="005F6BCA" w:rsidRPr="0025484B" w:rsidRDefault="005F6BCA" w:rsidP="00BE220A">
      <w:pPr>
        <w:autoSpaceDE w:val="0"/>
        <w:autoSpaceDN w:val="0"/>
        <w:adjustRightInd w:val="0"/>
        <w:spacing w:after="0" w:line="240" w:lineRule="auto"/>
        <w:jc w:val="both"/>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2676CE39" w14:textId="77777777" w:rsidR="00235B8B" w:rsidRPr="0025484B" w:rsidRDefault="0089334A" w:rsidP="005A327A">
      <w:pPr>
        <w:spacing w:before="100" w:beforeAutospacing="1" w:after="100" w:afterAutospacing="1" w:line="240" w:lineRule="auto"/>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 xml:space="preserve">Table 2 shows the participants' age distribution. Of the 150 responders, 64 participants (42.7%) are between the ages of 21 and 23. The next largest group, 48 participants (32.0%), are between the ages of 24 and 27. 19 participants (12.7%) are in the youngest age group, which is 18–20 years old, and the oldest age group, which is 28 years and above. This distribution suggests that the sample base is young, with the majority of </w:t>
      </w:r>
      <w:r w:rsidR="00F171AD" w:rsidRPr="0089334A">
        <w:rPr>
          <w:rFonts w:ascii="Times New Roman" w:eastAsia="Times New Roman" w:hAnsi="Times New Roman" w:cs="Times New Roman"/>
          <w:sz w:val="24"/>
          <w:szCs w:val="24"/>
        </w:rPr>
        <w:t>participants</w:t>
      </w:r>
      <w:r w:rsidR="00F171AD" w:rsidRPr="0025484B">
        <w:rPr>
          <w:rFonts w:ascii="Times New Roman" w:eastAsia="Times New Roman" w:hAnsi="Times New Roman" w:cs="Times New Roman"/>
          <w:sz w:val="24"/>
          <w:szCs w:val="24"/>
        </w:rPr>
        <w:t xml:space="preserve"> </w:t>
      </w:r>
      <w:r w:rsidRPr="0089334A">
        <w:rPr>
          <w:rFonts w:ascii="Times New Roman" w:eastAsia="Times New Roman" w:hAnsi="Times New Roman" w:cs="Times New Roman"/>
          <w:sz w:val="24"/>
          <w:szCs w:val="24"/>
        </w:rPr>
        <w:t>being young people in their early to mid-twenties.</w:t>
      </w:r>
    </w:p>
    <w:p w14:paraId="36D22E2F"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3</w:t>
      </w:r>
      <w:r w:rsidRPr="0025484B">
        <w:rPr>
          <w:rFonts w:ascii="Times New Roman" w:hAnsi="Times New Roman" w:cs="Times New Roman"/>
          <w:b/>
          <w:sz w:val="24"/>
          <w:szCs w:val="24"/>
        </w:rPr>
        <w:tab/>
        <w:t xml:space="preserve">Participants’ </w:t>
      </w:r>
      <w:r w:rsidRPr="0025484B">
        <w:rPr>
          <w:rFonts w:ascii="Times New Roman" w:hAnsi="Times New Roman" w:cs="Times New Roman"/>
          <w:b/>
          <w:bCs/>
          <w:color w:val="010205"/>
          <w:sz w:val="24"/>
          <w:szCs w:val="24"/>
        </w:rPr>
        <w:t>level of education</w:t>
      </w:r>
    </w:p>
    <w:tbl>
      <w:tblPr>
        <w:tblStyle w:val="PlainTable2"/>
        <w:tblW w:w="5000" w:type="pct"/>
        <w:tblLook w:val="06A0" w:firstRow="1" w:lastRow="0" w:firstColumn="1" w:lastColumn="0" w:noHBand="1" w:noVBand="1"/>
      </w:tblPr>
      <w:tblGrid>
        <w:gridCol w:w="991"/>
        <w:gridCol w:w="1550"/>
        <w:gridCol w:w="1571"/>
        <w:gridCol w:w="1385"/>
        <w:gridCol w:w="1881"/>
        <w:gridCol w:w="1982"/>
      </w:tblGrid>
      <w:tr w:rsidR="00235B8B" w:rsidRPr="0025484B" w14:paraId="6A8F1052"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gridSpan w:val="2"/>
          </w:tcPr>
          <w:p w14:paraId="384293DF" w14:textId="77777777" w:rsidR="00235B8B" w:rsidRPr="0025484B" w:rsidRDefault="00235B8B" w:rsidP="001D355A">
            <w:pPr>
              <w:autoSpaceDE w:val="0"/>
              <w:autoSpaceDN w:val="0"/>
              <w:adjustRightInd w:val="0"/>
              <w:rPr>
                <w:rFonts w:ascii="Times New Roman" w:hAnsi="Times New Roman" w:cs="Times New Roman"/>
                <w:sz w:val="24"/>
                <w:szCs w:val="24"/>
              </w:rPr>
            </w:pPr>
          </w:p>
        </w:tc>
        <w:tc>
          <w:tcPr>
            <w:tcW w:w="839" w:type="pct"/>
          </w:tcPr>
          <w:p w14:paraId="6D2FA0D5"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740" w:type="pct"/>
          </w:tcPr>
          <w:p w14:paraId="573A0EE1"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1005" w:type="pct"/>
          </w:tcPr>
          <w:p w14:paraId="69599F2F"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59" w:type="pct"/>
          </w:tcPr>
          <w:p w14:paraId="2E3CB8EC"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0735F2D9" w14:textId="77777777" w:rsidTr="00BE220A">
        <w:tc>
          <w:tcPr>
            <w:cnfStyle w:val="001000000000" w:firstRow="0" w:lastRow="0" w:firstColumn="1" w:lastColumn="0" w:oddVBand="0" w:evenVBand="0" w:oddHBand="0" w:evenHBand="0" w:firstRowFirstColumn="0" w:firstRowLastColumn="0" w:lastRowFirstColumn="0" w:lastRowLastColumn="0"/>
            <w:tcW w:w="529" w:type="pct"/>
            <w:vMerge w:val="restart"/>
          </w:tcPr>
          <w:p w14:paraId="0D720AC9" w14:textId="77777777" w:rsidR="00235B8B" w:rsidRPr="0025484B" w:rsidRDefault="00235B8B"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828" w:type="pct"/>
          </w:tcPr>
          <w:p w14:paraId="6B147132"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OND/NCE</w:t>
            </w:r>
          </w:p>
        </w:tc>
        <w:tc>
          <w:tcPr>
            <w:tcW w:w="839" w:type="pct"/>
          </w:tcPr>
          <w:p w14:paraId="0A478381"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50</w:t>
            </w:r>
          </w:p>
        </w:tc>
        <w:tc>
          <w:tcPr>
            <w:tcW w:w="740" w:type="pct"/>
          </w:tcPr>
          <w:p w14:paraId="748C948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33.3</w:t>
            </w:r>
          </w:p>
        </w:tc>
        <w:tc>
          <w:tcPr>
            <w:tcW w:w="1005" w:type="pct"/>
          </w:tcPr>
          <w:p w14:paraId="502BB0E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33.3</w:t>
            </w:r>
          </w:p>
        </w:tc>
        <w:tc>
          <w:tcPr>
            <w:tcW w:w="1059" w:type="pct"/>
          </w:tcPr>
          <w:p w14:paraId="372E531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33.3</w:t>
            </w:r>
          </w:p>
        </w:tc>
      </w:tr>
      <w:tr w:rsidR="00235B8B" w:rsidRPr="0025484B" w14:paraId="160FF53C"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3BB2145F"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39C45A6D"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HND</w:t>
            </w:r>
          </w:p>
        </w:tc>
        <w:tc>
          <w:tcPr>
            <w:tcW w:w="839" w:type="pct"/>
          </w:tcPr>
          <w:p w14:paraId="3CCDE03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53</w:t>
            </w:r>
          </w:p>
        </w:tc>
        <w:tc>
          <w:tcPr>
            <w:tcW w:w="740" w:type="pct"/>
          </w:tcPr>
          <w:p w14:paraId="4120596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35.3</w:t>
            </w:r>
          </w:p>
        </w:tc>
        <w:tc>
          <w:tcPr>
            <w:tcW w:w="1005" w:type="pct"/>
          </w:tcPr>
          <w:p w14:paraId="11139F9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35.3</w:t>
            </w:r>
          </w:p>
        </w:tc>
        <w:tc>
          <w:tcPr>
            <w:tcW w:w="1059" w:type="pct"/>
          </w:tcPr>
          <w:p w14:paraId="38DD1F8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68.7</w:t>
            </w:r>
          </w:p>
        </w:tc>
      </w:tr>
      <w:tr w:rsidR="00235B8B" w:rsidRPr="0025484B" w14:paraId="4B887AD5"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7D3FBB30"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10FD09B7"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roofErr w:type="spellStart"/>
            <w:proofErr w:type="gramStart"/>
            <w:r w:rsidRPr="0025484B">
              <w:rPr>
                <w:rFonts w:ascii="Times New Roman" w:hAnsi="Times New Roman" w:cs="Times New Roman"/>
                <w:color w:val="264A60"/>
                <w:sz w:val="24"/>
                <w:szCs w:val="24"/>
              </w:rPr>
              <w:t>B.Sc</w:t>
            </w:r>
            <w:proofErr w:type="spellEnd"/>
            <w:proofErr w:type="gramEnd"/>
          </w:p>
        </w:tc>
        <w:tc>
          <w:tcPr>
            <w:tcW w:w="839" w:type="pct"/>
          </w:tcPr>
          <w:p w14:paraId="566A6CE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29</w:t>
            </w:r>
          </w:p>
        </w:tc>
        <w:tc>
          <w:tcPr>
            <w:tcW w:w="740" w:type="pct"/>
          </w:tcPr>
          <w:p w14:paraId="4BE08EF8"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19.3</w:t>
            </w:r>
          </w:p>
        </w:tc>
        <w:tc>
          <w:tcPr>
            <w:tcW w:w="1005" w:type="pct"/>
          </w:tcPr>
          <w:p w14:paraId="00D98AA7"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19.3</w:t>
            </w:r>
          </w:p>
        </w:tc>
        <w:tc>
          <w:tcPr>
            <w:tcW w:w="1059" w:type="pct"/>
          </w:tcPr>
          <w:p w14:paraId="34A8D1E1"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88.0</w:t>
            </w:r>
          </w:p>
        </w:tc>
      </w:tr>
      <w:tr w:rsidR="00235B8B" w:rsidRPr="0025484B" w14:paraId="28E08BA6"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4DDD1768"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35D7C0A8"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MBA/</w:t>
            </w:r>
            <w:proofErr w:type="spellStart"/>
            <w:proofErr w:type="gramStart"/>
            <w:r w:rsidRPr="0025484B">
              <w:rPr>
                <w:rFonts w:ascii="Times New Roman" w:hAnsi="Times New Roman" w:cs="Times New Roman"/>
                <w:color w:val="264A60"/>
                <w:sz w:val="24"/>
                <w:szCs w:val="24"/>
              </w:rPr>
              <w:t>M.Sc</w:t>
            </w:r>
            <w:proofErr w:type="spellEnd"/>
            <w:proofErr w:type="gramEnd"/>
          </w:p>
        </w:tc>
        <w:tc>
          <w:tcPr>
            <w:tcW w:w="839" w:type="pct"/>
          </w:tcPr>
          <w:p w14:paraId="3106B8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17</w:t>
            </w:r>
          </w:p>
        </w:tc>
        <w:tc>
          <w:tcPr>
            <w:tcW w:w="740" w:type="pct"/>
          </w:tcPr>
          <w:p w14:paraId="69E60341"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11.3</w:t>
            </w:r>
          </w:p>
        </w:tc>
        <w:tc>
          <w:tcPr>
            <w:tcW w:w="1005" w:type="pct"/>
          </w:tcPr>
          <w:p w14:paraId="3817BDB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11.3</w:t>
            </w:r>
          </w:p>
        </w:tc>
        <w:tc>
          <w:tcPr>
            <w:tcW w:w="1059" w:type="pct"/>
          </w:tcPr>
          <w:p w14:paraId="01D6CF6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99.3</w:t>
            </w:r>
          </w:p>
        </w:tc>
      </w:tr>
      <w:tr w:rsidR="00235B8B" w:rsidRPr="0025484B" w14:paraId="31089094"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495A2D3B"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23861DAE"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roofErr w:type="spellStart"/>
            <w:proofErr w:type="gramStart"/>
            <w:r w:rsidRPr="0025484B">
              <w:rPr>
                <w:rFonts w:ascii="Times New Roman" w:hAnsi="Times New Roman" w:cs="Times New Roman"/>
                <w:color w:val="264A60"/>
                <w:sz w:val="24"/>
                <w:szCs w:val="24"/>
              </w:rPr>
              <w:t>Ph.D</w:t>
            </w:r>
            <w:proofErr w:type="spellEnd"/>
            <w:proofErr w:type="gramEnd"/>
          </w:p>
        </w:tc>
        <w:tc>
          <w:tcPr>
            <w:tcW w:w="839" w:type="pct"/>
          </w:tcPr>
          <w:p w14:paraId="6B2D6F9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w:t>
            </w:r>
          </w:p>
        </w:tc>
        <w:tc>
          <w:tcPr>
            <w:tcW w:w="740" w:type="pct"/>
          </w:tcPr>
          <w:p w14:paraId="491F6D8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w:t>
            </w:r>
          </w:p>
        </w:tc>
        <w:tc>
          <w:tcPr>
            <w:tcW w:w="1005" w:type="pct"/>
          </w:tcPr>
          <w:p w14:paraId="55B9437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w:t>
            </w:r>
          </w:p>
        </w:tc>
        <w:tc>
          <w:tcPr>
            <w:tcW w:w="1059" w:type="pct"/>
          </w:tcPr>
          <w:p w14:paraId="3F5EC06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1CA2D96D"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309F5116"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6AF6923B"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64A60"/>
                <w:sz w:val="24"/>
                <w:szCs w:val="24"/>
              </w:rPr>
            </w:pPr>
            <w:r w:rsidRPr="0025484B">
              <w:rPr>
                <w:rFonts w:ascii="Times New Roman" w:hAnsi="Times New Roman" w:cs="Times New Roman"/>
                <w:b/>
                <w:color w:val="264A60"/>
                <w:sz w:val="24"/>
                <w:szCs w:val="24"/>
              </w:rPr>
              <w:t>Total</w:t>
            </w:r>
          </w:p>
        </w:tc>
        <w:tc>
          <w:tcPr>
            <w:tcW w:w="839" w:type="pct"/>
          </w:tcPr>
          <w:p w14:paraId="1054C817"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150</w:t>
            </w:r>
          </w:p>
        </w:tc>
        <w:tc>
          <w:tcPr>
            <w:tcW w:w="740" w:type="pct"/>
          </w:tcPr>
          <w:p w14:paraId="1F8CC82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05" w:type="pct"/>
          </w:tcPr>
          <w:p w14:paraId="76E6BFE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59" w:type="pct"/>
          </w:tcPr>
          <w:p w14:paraId="0D5BFA6D"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2E7BFC6C"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658F7C32" w14:textId="77777777" w:rsidR="00481EBD"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lastRenderedPageBreak/>
        <w:t>Table 3 presents the educational qualifications of the 150 study participants. The highest proportion of participants, 53 individuals (35.3%), hold a Higher National Diploma (HND), followed closely by 50 participants (33.3%) with an Ordinary National Diploma (OND) or NCE. Additionally, 29 participants (19.3%) possess a bachelor's degree (B.Sc.), while 17 (11.3%) have a master’s certificate (MBA/M.Sc.). Only 1 participant (0.7%) holds a Ph.D. This distribution suggests that the majority of participants have attained tertiary education, particularly at the diploma level, indicating a reasonably educated participant group.</w:t>
      </w:r>
      <w:r w:rsidRPr="0025484B">
        <w:rPr>
          <w:rFonts w:ascii="Times New Roman" w:eastAsia="Times New Roman" w:hAnsi="Times New Roman" w:cs="Times New Roman"/>
          <w:sz w:val="24"/>
          <w:szCs w:val="24"/>
        </w:rPr>
        <w:t xml:space="preserve">  </w:t>
      </w:r>
    </w:p>
    <w:p w14:paraId="4C9C7683" w14:textId="77777777" w:rsidR="00235B8B" w:rsidRPr="0025484B" w:rsidRDefault="00481EBD"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4</w:t>
      </w:r>
      <w:r w:rsidRPr="0025484B">
        <w:rPr>
          <w:rFonts w:ascii="Times New Roman" w:hAnsi="Times New Roman" w:cs="Times New Roman"/>
          <w:b/>
          <w:sz w:val="24"/>
          <w:szCs w:val="24"/>
        </w:rPr>
        <w:tab/>
        <w:t>Participants’ work experience</w:t>
      </w:r>
    </w:p>
    <w:tbl>
      <w:tblPr>
        <w:tblStyle w:val="PlainTable2"/>
        <w:tblW w:w="5000" w:type="pct"/>
        <w:tblLook w:val="06A0" w:firstRow="1" w:lastRow="0" w:firstColumn="1" w:lastColumn="0" w:noHBand="1" w:noVBand="1"/>
      </w:tblPr>
      <w:tblGrid>
        <w:gridCol w:w="933"/>
        <w:gridCol w:w="1990"/>
        <w:gridCol w:w="1483"/>
        <w:gridCol w:w="1307"/>
        <w:gridCol w:w="1775"/>
        <w:gridCol w:w="1872"/>
      </w:tblGrid>
      <w:tr w:rsidR="00235B8B" w:rsidRPr="0025484B" w14:paraId="282A6C63"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pct"/>
            <w:gridSpan w:val="2"/>
          </w:tcPr>
          <w:p w14:paraId="297B4C18" w14:textId="77777777" w:rsidR="00235B8B" w:rsidRPr="0025484B" w:rsidRDefault="00235B8B" w:rsidP="001D355A">
            <w:pPr>
              <w:autoSpaceDE w:val="0"/>
              <w:autoSpaceDN w:val="0"/>
              <w:adjustRightInd w:val="0"/>
              <w:rPr>
                <w:rFonts w:ascii="Times New Roman" w:hAnsi="Times New Roman" w:cs="Times New Roman"/>
                <w:sz w:val="24"/>
                <w:szCs w:val="24"/>
              </w:rPr>
            </w:pPr>
          </w:p>
        </w:tc>
        <w:tc>
          <w:tcPr>
            <w:tcW w:w="792" w:type="pct"/>
          </w:tcPr>
          <w:p w14:paraId="7A22F9A6"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698" w:type="pct"/>
          </w:tcPr>
          <w:p w14:paraId="2AD059B4"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948" w:type="pct"/>
          </w:tcPr>
          <w:p w14:paraId="160E26BC"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00" w:type="pct"/>
          </w:tcPr>
          <w:p w14:paraId="37F0B3B1"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21752F8D" w14:textId="77777777" w:rsidTr="00BE220A">
        <w:tc>
          <w:tcPr>
            <w:cnfStyle w:val="001000000000" w:firstRow="0" w:lastRow="0" w:firstColumn="1" w:lastColumn="0" w:oddVBand="0" w:evenVBand="0" w:oddHBand="0" w:evenHBand="0" w:firstRowFirstColumn="0" w:firstRowLastColumn="0" w:lastRowFirstColumn="0" w:lastRowLastColumn="0"/>
            <w:tcW w:w="498" w:type="pct"/>
            <w:vMerge w:val="restart"/>
          </w:tcPr>
          <w:p w14:paraId="7E8CD8B2" w14:textId="77777777" w:rsidR="00235B8B" w:rsidRPr="0025484B" w:rsidRDefault="00235B8B"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1063" w:type="pct"/>
          </w:tcPr>
          <w:p w14:paraId="7C62107C"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 xml:space="preserve">below </w:t>
            </w:r>
            <w:proofErr w:type="gramStart"/>
            <w:r w:rsidRPr="0025484B">
              <w:rPr>
                <w:rFonts w:ascii="Times New Roman" w:hAnsi="Times New Roman" w:cs="Times New Roman"/>
                <w:color w:val="264A60"/>
                <w:sz w:val="24"/>
                <w:szCs w:val="24"/>
              </w:rPr>
              <w:t>1  year</w:t>
            </w:r>
            <w:proofErr w:type="gramEnd"/>
          </w:p>
        </w:tc>
        <w:tc>
          <w:tcPr>
            <w:tcW w:w="792" w:type="pct"/>
          </w:tcPr>
          <w:p w14:paraId="591F4D9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w:t>
            </w:r>
          </w:p>
        </w:tc>
        <w:tc>
          <w:tcPr>
            <w:tcW w:w="698" w:type="pct"/>
          </w:tcPr>
          <w:p w14:paraId="20EFC2D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w:t>
            </w:r>
          </w:p>
        </w:tc>
        <w:tc>
          <w:tcPr>
            <w:tcW w:w="948" w:type="pct"/>
          </w:tcPr>
          <w:p w14:paraId="2913768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w:t>
            </w:r>
          </w:p>
        </w:tc>
        <w:tc>
          <w:tcPr>
            <w:tcW w:w="1000" w:type="pct"/>
          </w:tcPr>
          <w:p w14:paraId="6AB79FAA"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w:t>
            </w:r>
          </w:p>
        </w:tc>
      </w:tr>
      <w:tr w:rsidR="00235B8B" w:rsidRPr="0025484B" w14:paraId="2B682E5A"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27ADF231"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5730FD98" w14:textId="77777777" w:rsidR="00235B8B" w:rsidRPr="0025484B" w:rsidRDefault="002E1B4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1-5</w:t>
            </w:r>
            <w:r w:rsidR="00235B8B" w:rsidRPr="0025484B">
              <w:rPr>
                <w:rFonts w:ascii="Times New Roman" w:hAnsi="Times New Roman" w:cs="Times New Roman"/>
                <w:color w:val="264A60"/>
                <w:sz w:val="24"/>
                <w:szCs w:val="24"/>
              </w:rPr>
              <w:t xml:space="preserve"> years</w:t>
            </w:r>
          </w:p>
        </w:tc>
        <w:tc>
          <w:tcPr>
            <w:tcW w:w="792" w:type="pct"/>
          </w:tcPr>
          <w:p w14:paraId="0D7D881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77</w:t>
            </w:r>
          </w:p>
        </w:tc>
        <w:tc>
          <w:tcPr>
            <w:tcW w:w="698" w:type="pct"/>
          </w:tcPr>
          <w:p w14:paraId="23DB767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51.3</w:t>
            </w:r>
          </w:p>
        </w:tc>
        <w:tc>
          <w:tcPr>
            <w:tcW w:w="948" w:type="pct"/>
          </w:tcPr>
          <w:p w14:paraId="355D447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51.3</w:t>
            </w:r>
          </w:p>
        </w:tc>
        <w:tc>
          <w:tcPr>
            <w:tcW w:w="1000" w:type="pct"/>
          </w:tcPr>
          <w:p w14:paraId="5619809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56.0</w:t>
            </w:r>
          </w:p>
        </w:tc>
      </w:tr>
      <w:tr w:rsidR="00235B8B" w:rsidRPr="0025484B" w14:paraId="789DAAB7"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56C6FD53"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2AF12FB2" w14:textId="77777777" w:rsidR="00235B8B" w:rsidRPr="0025484B" w:rsidRDefault="002E1B4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6-11</w:t>
            </w:r>
            <w:r w:rsidR="00235B8B" w:rsidRPr="0025484B">
              <w:rPr>
                <w:rFonts w:ascii="Times New Roman" w:hAnsi="Times New Roman" w:cs="Times New Roman"/>
                <w:color w:val="264A60"/>
                <w:sz w:val="24"/>
                <w:szCs w:val="24"/>
              </w:rPr>
              <w:t xml:space="preserve"> years</w:t>
            </w:r>
          </w:p>
        </w:tc>
        <w:tc>
          <w:tcPr>
            <w:tcW w:w="792" w:type="pct"/>
          </w:tcPr>
          <w:p w14:paraId="01BF91A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w:t>
            </w:r>
          </w:p>
        </w:tc>
        <w:tc>
          <w:tcPr>
            <w:tcW w:w="698" w:type="pct"/>
          </w:tcPr>
          <w:p w14:paraId="2D42E91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36.0</w:t>
            </w:r>
          </w:p>
        </w:tc>
        <w:tc>
          <w:tcPr>
            <w:tcW w:w="948" w:type="pct"/>
          </w:tcPr>
          <w:p w14:paraId="7AF5E1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36.0</w:t>
            </w:r>
          </w:p>
        </w:tc>
        <w:tc>
          <w:tcPr>
            <w:tcW w:w="1000" w:type="pct"/>
          </w:tcPr>
          <w:p w14:paraId="45DE34D5"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92.0</w:t>
            </w:r>
          </w:p>
        </w:tc>
      </w:tr>
      <w:tr w:rsidR="00235B8B" w:rsidRPr="0025484B" w14:paraId="681D5F46"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53AB186E"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65D507CE" w14:textId="77777777" w:rsidR="00235B8B" w:rsidRPr="0025484B" w:rsidRDefault="00235B8B" w:rsidP="002E1B4B">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above 1</w:t>
            </w:r>
            <w:r w:rsidR="002E1B4B" w:rsidRPr="0025484B">
              <w:rPr>
                <w:rFonts w:ascii="Times New Roman" w:hAnsi="Times New Roman" w:cs="Times New Roman"/>
                <w:color w:val="264A60"/>
                <w:sz w:val="24"/>
                <w:szCs w:val="24"/>
              </w:rPr>
              <w:t>1</w:t>
            </w:r>
            <w:r w:rsidRPr="0025484B">
              <w:rPr>
                <w:rFonts w:ascii="Times New Roman" w:hAnsi="Times New Roman" w:cs="Times New Roman"/>
                <w:color w:val="264A60"/>
                <w:sz w:val="24"/>
                <w:szCs w:val="24"/>
              </w:rPr>
              <w:t xml:space="preserve"> years</w:t>
            </w:r>
          </w:p>
        </w:tc>
        <w:tc>
          <w:tcPr>
            <w:tcW w:w="792" w:type="pct"/>
          </w:tcPr>
          <w:p w14:paraId="38994D7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w:t>
            </w:r>
          </w:p>
        </w:tc>
        <w:tc>
          <w:tcPr>
            <w:tcW w:w="698" w:type="pct"/>
          </w:tcPr>
          <w:p w14:paraId="6C3EA49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8.0</w:t>
            </w:r>
          </w:p>
        </w:tc>
        <w:tc>
          <w:tcPr>
            <w:tcW w:w="948" w:type="pct"/>
          </w:tcPr>
          <w:p w14:paraId="3A3C986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8.0</w:t>
            </w:r>
          </w:p>
        </w:tc>
        <w:tc>
          <w:tcPr>
            <w:tcW w:w="1000" w:type="pct"/>
          </w:tcPr>
          <w:p w14:paraId="41AEC08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7B17FEEA"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49DCE4E9"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3A468860"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Total</w:t>
            </w:r>
          </w:p>
        </w:tc>
        <w:tc>
          <w:tcPr>
            <w:tcW w:w="792" w:type="pct"/>
          </w:tcPr>
          <w:p w14:paraId="3EEA9A8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150</w:t>
            </w:r>
          </w:p>
        </w:tc>
        <w:tc>
          <w:tcPr>
            <w:tcW w:w="698" w:type="pct"/>
          </w:tcPr>
          <w:p w14:paraId="4936E3B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c>
          <w:tcPr>
            <w:tcW w:w="948" w:type="pct"/>
          </w:tcPr>
          <w:p w14:paraId="59CBBA6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c>
          <w:tcPr>
            <w:tcW w:w="1000" w:type="pct"/>
          </w:tcPr>
          <w:p w14:paraId="77BBCF98"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29B4B38"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7AA1990E" w14:textId="77777777" w:rsidR="000E494E"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Table 4 shows the distribution of the 150 participants' employment experience. Most of the participants, 77 (51.3%), had between one and five years of job experience, while 54 (36.0%) had between six and eleven years. Seven participants (4.7%) have less than a year of experience, while a smaller percentage, 12 people (8.0%), have worked for more than 11 years. This distribution reveals that the majority of the sample's participants are in their early to mid-career stages, indicating a workforce that includes both emerging and somewhat seasoned professionals.</w:t>
      </w:r>
      <w:r w:rsidRPr="0025484B">
        <w:rPr>
          <w:rFonts w:ascii="Times New Roman" w:eastAsia="Times New Roman" w:hAnsi="Times New Roman" w:cs="Times New Roman"/>
          <w:sz w:val="24"/>
          <w:szCs w:val="24"/>
        </w:rPr>
        <w:t xml:space="preserve"> </w:t>
      </w:r>
    </w:p>
    <w:p w14:paraId="247995A4" w14:textId="77777777" w:rsidR="001D355A" w:rsidRPr="005A327A" w:rsidRDefault="005F6BCA" w:rsidP="005A327A">
      <w:pPr>
        <w:autoSpaceDE w:val="0"/>
        <w:autoSpaceDN w:val="0"/>
        <w:adjustRightInd w:val="0"/>
        <w:spacing w:after="0" w:line="240" w:lineRule="auto"/>
        <w:jc w:val="both"/>
        <w:rPr>
          <w:rFonts w:ascii="Times New Roman" w:hAnsi="Times New Roman" w:cs="Times New Roman"/>
          <w:b/>
          <w:sz w:val="24"/>
          <w:szCs w:val="24"/>
        </w:rPr>
      </w:pPr>
      <w:r w:rsidRPr="005A327A">
        <w:rPr>
          <w:rFonts w:ascii="Times New Roman" w:hAnsi="Times New Roman" w:cs="Times New Roman"/>
          <w:b/>
          <w:sz w:val="24"/>
          <w:szCs w:val="24"/>
        </w:rPr>
        <w:t>Table 5</w:t>
      </w:r>
      <w:r w:rsidRPr="005A327A">
        <w:rPr>
          <w:rFonts w:ascii="Times New Roman" w:hAnsi="Times New Roman" w:cs="Times New Roman"/>
          <w:b/>
          <w:sz w:val="24"/>
          <w:szCs w:val="24"/>
        </w:rPr>
        <w:tab/>
      </w:r>
      <w:r w:rsidRPr="005A327A">
        <w:rPr>
          <w:rFonts w:ascii="Times New Roman" w:hAnsi="Times New Roman" w:cs="Times New Roman"/>
          <w:b/>
          <w:bCs/>
          <w:color w:val="010205"/>
          <w:sz w:val="24"/>
          <w:szCs w:val="24"/>
        </w:rPr>
        <w:t>Model s</w:t>
      </w:r>
      <w:r w:rsidR="00481EBD" w:rsidRPr="005A327A">
        <w:rPr>
          <w:rFonts w:ascii="Times New Roman" w:hAnsi="Times New Roman" w:cs="Times New Roman"/>
          <w:b/>
          <w:bCs/>
          <w:color w:val="010205"/>
          <w:sz w:val="24"/>
          <w:szCs w:val="24"/>
        </w:rPr>
        <w:t>ummary</w:t>
      </w:r>
      <w:r w:rsidRPr="005A327A">
        <w:rPr>
          <w:rFonts w:ascii="Times New Roman" w:hAnsi="Times New Roman" w:cs="Times New Roman"/>
          <w:b/>
          <w:bCs/>
          <w:color w:val="010205"/>
          <w:sz w:val="24"/>
          <w:szCs w:val="24"/>
        </w:rPr>
        <w:t xml:space="preserve"> on </w:t>
      </w:r>
      <w:r w:rsidRPr="005A327A">
        <w:rPr>
          <w:rFonts w:ascii="Times New Roman" w:hAnsi="Times New Roman" w:cs="Times New Roman"/>
          <w:b/>
          <w:sz w:val="24"/>
          <w:szCs w:val="24"/>
        </w:rPr>
        <w:t>strategic flexibility and competitiveness of manufacturing firms</w:t>
      </w:r>
    </w:p>
    <w:tbl>
      <w:tblPr>
        <w:tblStyle w:val="PlainTable2"/>
        <w:tblW w:w="5000" w:type="pct"/>
        <w:tblLook w:val="06A0" w:firstRow="1" w:lastRow="0" w:firstColumn="1" w:lastColumn="0" w:noHBand="1" w:noVBand="1"/>
      </w:tblPr>
      <w:tblGrid>
        <w:gridCol w:w="1271"/>
        <w:gridCol w:w="1642"/>
        <w:gridCol w:w="1741"/>
        <w:gridCol w:w="2353"/>
        <w:gridCol w:w="2353"/>
      </w:tblGrid>
      <w:tr w:rsidR="001D355A" w:rsidRPr="0025484B" w14:paraId="00E4C079"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tcPr>
          <w:p w14:paraId="676E6940" w14:textId="77777777" w:rsidR="001D355A" w:rsidRPr="0025484B" w:rsidRDefault="001D355A" w:rsidP="00481EBD">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877" w:type="pct"/>
          </w:tcPr>
          <w:p w14:paraId="11C8B0B1"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w:t>
            </w:r>
          </w:p>
        </w:tc>
        <w:tc>
          <w:tcPr>
            <w:tcW w:w="930" w:type="pct"/>
          </w:tcPr>
          <w:p w14:paraId="5B2F341E"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 Square</w:t>
            </w:r>
          </w:p>
        </w:tc>
        <w:tc>
          <w:tcPr>
            <w:tcW w:w="1257" w:type="pct"/>
          </w:tcPr>
          <w:p w14:paraId="3CEF371E"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Adjusted R Square</w:t>
            </w:r>
          </w:p>
        </w:tc>
        <w:tc>
          <w:tcPr>
            <w:tcW w:w="1257" w:type="pct"/>
          </w:tcPr>
          <w:p w14:paraId="40225A08"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 of the Estimate</w:t>
            </w:r>
          </w:p>
        </w:tc>
      </w:tr>
      <w:tr w:rsidR="001D355A" w:rsidRPr="0025484B" w14:paraId="71D90B79" w14:textId="77777777" w:rsidTr="00B019A0">
        <w:tc>
          <w:tcPr>
            <w:cnfStyle w:val="001000000000" w:firstRow="0" w:lastRow="0" w:firstColumn="1" w:lastColumn="0" w:oddVBand="0" w:evenVBand="0" w:oddHBand="0" w:evenHBand="0" w:firstRowFirstColumn="0" w:firstRowLastColumn="0" w:lastRowFirstColumn="0" w:lastRowLastColumn="0"/>
            <w:tcW w:w="679" w:type="pct"/>
          </w:tcPr>
          <w:p w14:paraId="62B89415" w14:textId="77777777" w:rsidR="001D355A" w:rsidRPr="0025484B" w:rsidRDefault="001D355A" w:rsidP="00481EBD">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77" w:type="pct"/>
          </w:tcPr>
          <w:p w14:paraId="5E15D753"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.907</w:t>
            </w:r>
            <w:r w:rsidRPr="0025484B">
              <w:rPr>
                <w:rFonts w:ascii="Times New Roman" w:hAnsi="Times New Roman" w:cs="Times New Roman"/>
                <w:color w:val="010205"/>
                <w:sz w:val="24"/>
                <w:szCs w:val="24"/>
                <w:vertAlign w:val="superscript"/>
              </w:rPr>
              <w:t>a</w:t>
            </w:r>
          </w:p>
        </w:tc>
        <w:tc>
          <w:tcPr>
            <w:tcW w:w="930" w:type="pct"/>
          </w:tcPr>
          <w:p w14:paraId="06F26D76"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.823</w:t>
            </w:r>
          </w:p>
        </w:tc>
        <w:tc>
          <w:tcPr>
            <w:tcW w:w="1257" w:type="pct"/>
          </w:tcPr>
          <w:p w14:paraId="1D5E0755"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.822</w:t>
            </w:r>
          </w:p>
        </w:tc>
        <w:tc>
          <w:tcPr>
            <w:tcW w:w="1257" w:type="pct"/>
          </w:tcPr>
          <w:p w14:paraId="3B4C1BF3"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.58299</w:t>
            </w:r>
          </w:p>
        </w:tc>
      </w:tr>
    </w:tbl>
    <w:p w14:paraId="2E9A04C3"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65B58494" w14:textId="77777777" w:rsidR="005F6BCA" w:rsidRPr="0025484B" w:rsidRDefault="005F6BCA" w:rsidP="001D355A">
      <w:pPr>
        <w:autoSpaceDE w:val="0"/>
        <w:autoSpaceDN w:val="0"/>
        <w:adjustRightInd w:val="0"/>
        <w:spacing w:after="0" w:line="240" w:lineRule="auto"/>
        <w:rPr>
          <w:rFonts w:ascii="Times New Roman" w:hAnsi="Times New Roman" w:cs="Times New Roman"/>
          <w:color w:val="010205"/>
          <w:sz w:val="24"/>
          <w:szCs w:val="24"/>
        </w:rPr>
      </w:pPr>
    </w:p>
    <w:p w14:paraId="7FAC1680" w14:textId="77777777" w:rsidR="001D355A" w:rsidRPr="0025484B" w:rsidRDefault="005F6BC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color w:val="010205"/>
          <w:sz w:val="24"/>
          <w:szCs w:val="24"/>
        </w:rPr>
        <w:t xml:space="preserve">Note: </w:t>
      </w:r>
      <w:r w:rsidR="00481EBD" w:rsidRPr="0025484B">
        <w:rPr>
          <w:rFonts w:ascii="Times New Roman" w:hAnsi="Times New Roman" w:cs="Times New Roman"/>
          <w:color w:val="010205"/>
          <w:sz w:val="24"/>
          <w:szCs w:val="24"/>
        </w:rPr>
        <w:t xml:space="preserve">Predictors: (Constant), </w:t>
      </w:r>
      <w:r w:rsidR="00481EBD" w:rsidRPr="0025484B">
        <w:rPr>
          <w:rFonts w:ascii="Times New Roman" w:hAnsi="Times New Roman" w:cs="Times New Roman"/>
          <w:sz w:val="24"/>
          <w:szCs w:val="24"/>
        </w:rPr>
        <w:t xml:space="preserve">Strategic Flexibility; </w:t>
      </w:r>
      <w:r w:rsidR="00481EBD" w:rsidRPr="0025484B">
        <w:rPr>
          <w:rFonts w:ascii="Times New Roman" w:hAnsi="Times New Roman" w:cs="Times New Roman"/>
          <w:color w:val="010205"/>
          <w:sz w:val="24"/>
          <w:szCs w:val="24"/>
        </w:rPr>
        <w:t xml:space="preserve">Dependent Variable: </w:t>
      </w:r>
      <w:r w:rsidR="00481EBD" w:rsidRPr="0025484B">
        <w:rPr>
          <w:rFonts w:ascii="Times New Roman" w:hAnsi="Times New Roman" w:cs="Times New Roman"/>
          <w:sz w:val="24"/>
          <w:szCs w:val="24"/>
        </w:rPr>
        <w:t>Competitiveness</w:t>
      </w:r>
    </w:p>
    <w:p w14:paraId="07E82C8E"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p>
    <w:p w14:paraId="71020765" w14:textId="77777777" w:rsidR="00481EBD" w:rsidRPr="005A327A" w:rsidRDefault="005F6BCA" w:rsidP="001D355A">
      <w:pPr>
        <w:autoSpaceDE w:val="0"/>
        <w:autoSpaceDN w:val="0"/>
        <w:adjustRightInd w:val="0"/>
        <w:spacing w:after="0" w:line="240" w:lineRule="auto"/>
        <w:rPr>
          <w:rFonts w:ascii="Times New Roman" w:hAnsi="Times New Roman" w:cs="Times New Roman"/>
          <w:b/>
          <w:sz w:val="24"/>
          <w:szCs w:val="24"/>
        </w:rPr>
      </w:pPr>
      <w:r w:rsidRPr="005A327A">
        <w:rPr>
          <w:rFonts w:ascii="Times New Roman" w:hAnsi="Times New Roman" w:cs="Times New Roman"/>
          <w:b/>
          <w:sz w:val="24"/>
          <w:szCs w:val="24"/>
        </w:rPr>
        <w:t>Table 6</w:t>
      </w:r>
      <w:r w:rsidRPr="005A327A">
        <w:rPr>
          <w:rFonts w:ascii="Times New Roman" w:hAnsi="Times New Roman" w:cs="Times New Roman"/>
          <w:b/>
          <w:sz w:val="24"/>
          <w:szCs w:val="24"/>
        </w:rPr>
        <w:tab/>
      </w:r>
      <w:r w:rsidR="00481EBD" w:rsidRPr="005A327A">
        <w:rPr>
          <w:rFonts w:ascii="Times New Roman" w:hAnsi="Times New Roman" w:cs="Times New Roman"/>
          <w:b/>
          <w:bCs/>
          <w:color w:val="010205"/>
          <w:sz w:val="24"/>
          <w:szCs w:val="24"/>
        </w:rPr>
        <w:t>ANOVA</w:t>
      </w:r>
      <w:r w:rsidRPr="005A327A">
        <w:rPr>
          <w:rFonts w:ascii="Times New Roman" w:hAnsi="Times New Roman" w:cs="Times New Roman"/>
          <w:b/>
          <w:bCs/>
          <w:color w:val="010205"/>
          <w:sz w:val="24"/>
          <w:szCs w:val="24"/>
        </w:rPr>
        <w:t xml:space="preserve"> on </w:t>
      </w:r>
      <w:r w:rsidRPr="005A327A">
        <w:rPr>
          <w:rFonts w:ascii="Times New Roman" w:hAnsi="Times New Roman" w:cs="Times New Roman"/>
          <w:b/>
          <w:sz w:val="24"/>
          <w:szCs w:val="24"/>
        </w:rPr>
        <w:t>strategic flexibility and competitiveness of manufacturing firms</w:t>
      </w:r>
    </w:p>
    <w:tbl>
      <w:tblPr>
        <w:tblStyle w:val="PlainTable2"/>
        <w:tblW w:w="5000" w:type="pct"/>
        <w:tblLook w:val="06A0" w:firstRow="1" w:lastRow="0" w:firstColumn="1" w:lastColumn="0" w:noHBand="1" w:noVBand="1"/>
      </w:tblPr>
      <w:tblGrid>
        <w:gridCol w:w="858"/>
        <w:gridCol w:w="1513"/>
        <w:gridCol w:w="1724"/>
        <w:gridCol w:w="1204"/>
        <w:gridCol w:w="1653"/>
        <w:gridCol w:w="1204"/>
        <w:gridCol w:w="1204"/>
      </w:tblGrid>
      <w:tr w:rsidR="001D355A" w:rsidRPr="0025484B" w14:paraId="44517A53"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pct"/>
            <w:gridSpan w:val="2"/>
          </w:tcPr>
          <w:p w14:paraId="75E2964A"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921" w:type="pct"/>
          </w:tcPr>
          <w:p w14:paraId="10AC849B"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Sum of Squares</w:t>
            </w:r>
          </w:p>
        </w:tc>
        <w:tc>
          <w:tcPr>
            <w:tcW w:w="643" w:type="pct"/>
          </w:tcPr>
          <w:p w14:paraId="4567DB31" w14:textId="77777777" w:rsidR="001D355A" w:rsidRPr="0025484B" w:rsidRDefault="00481EBD"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D</w:t>
            </w:r>
            <w:r w:rsidR="001D355A" w:rsidRPr="0025484B">
              <w:rPr>
                <w:rFonts w:ascii="Times New Roman" w:hAnsi="Times New Roman" w:cs="Times New Roman"/>
                <w:color w:val="264A60"/>
                <w:sz w:val="24"/>
                <w:szCs w:val="24"/>
              </w:rPr>
              <w:t>f</w:t>
            </w:r>
          </w:p>
        </w:tc>
        <w:tc>
          <w:tcPr>
            <w:tcW w:w="883" w:type="pct"/>
          </w:tcPr>
          <w:p w14:paraId="3C50B913"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Mean Square</w:t>
            </w:r>
          </w:p>
        </w:tc>
        <w:tc>
          <w:tcPr>
            <w:tcW w:w="643" w:type="pct"/>
          </w:tcPr>
          <w:p w14:paraId="7FD8D24F"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w:t>
            </w:r>
          </w:p>
        </w:tc>
        <w:tc>
          <w:tcPr>
            <w:tcW w:w="643" w:type="pct"/>
          </w:tcPr>
          <w:p w14:paraId="3C091AAF"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50064202" w14:textId="77777777" w:rsidTr="00B019A0">
        <w:tc>
          <w:tcPr>
            <w:cnfStyle w:val="001000000000" w:firstRow="0" w:lastRow="0" w:firstColumn="1" w:lastColumn="0" w:oddVBand="0" w:evenVBand="0" w:oddHBand="0" w:evenHBand="0" w:firstRowFirstColumn="0" w:firstRowLastColumn="0" w:lastRowFirstColumn="0" w:lastRowLastColumn="0"/>
            <w:tcW w:w="459" w:type="pct"/>
            <w:vMerge w:val="restart"/>
          </w:tcPr>
          <w:p w14:paraId="04CE9853"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07" w:type="pct"/>
          </w:tcPr>
          <w:p w14:paraId="04B6574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Regression</w:t>
            </w:r>
          </w:p>
        </w:tc>
        <w:tc>
          <w:tcPr>
            <w:tcW w:w="921" w:type="pct"/>
          </w:tcPr>
          <w:p w14:paraId="623F48A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234.691</w:t>
            </w:r>
          </w:p>
        </w:tc>
        <w:tc>
          <w:tcPr>
            <w:tcW w:w="643" w:type="pct"/>
          </w:tcPr>
          <w:p w14:paraId="30D35DA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w:t>
            </w:r>
          </w:p>
        </w:tc>
        <w:tc>
          <w:tcPr>
            <w:tcW w:w="883" w:type="pct"/>
          </w:tcPr>
          <w:p w14:paraId="37BBA1FC"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234.691</w:t>
            </w:r>
          </w:p>
        </w:tc>
        <w:tc>
          <w:tcPr>
            <w:tcW w:w="643" w:type="pct"/>
          </w:tcPr>
          <w:p w14:paraId="344218BD"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690.511</w:t>
            </w:r>
          </w:p>
        </w:tc>
        <w:tc>
          <w:tcPr>
            <w:tcW w:w="643" w:type="pct"/>
          </w:tcPr>
          <w:p w14:paraId="66BBDC7B"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r w:rsidRPr="0025484B">
              <w:rPr>
                <w:rFonts w:ascii="Times New Roman" w:hAnsi="Times New Roman" w:cs="Times New Roman"/>
                <w:color w:val="010205"/>
                <w:sz w:val="24"/>
                <w:szCs w:val="24"/>
                <w:vertAlign w:val="superscript"/>
              </w:rPr>
              <w:t>b</w:t>
            </w:r>
          </w:p>
        </w:tc>
      </w:tr>
      <w:tr w:rsidR="001D355A" w:rsidRPr="0025484B" w14:paraId="1DE3AC75"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1B1F3313" w14:textId="77777777" w:rsidR="001D355A" w:rsidRPr="0025484B" w:rsidRDefault="001D355A" w:rsidP="00B019A0">
            <w:pPr>
              <w:autoSpaceDE w:val="0"/>
              <w:autoSpaceDN w:val="0"/>
              <w:adjustRightInd w:val="0"/>
              <w:jc w:val="both"/>
              <w:rPr>
                <w:rFonts w:ascii="Times New Roman" w:hAnsi="Times New Roman" w:cs="Times New Roman"/>
                <w:color w:val="010205"/>
                <w:sz w:val="24"/>
                <w:szCs w:val="24"/>
              </w:rPr>
            </w:pPr>
          </w:p>
        </w:tc>
        <w:tc>
          <w:tcPr>
            <w:tcW w:w="807" w:type="pct"/>
          </w:tcPr>
          <w:p w14:paraId="16F72C68"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Residual</w:t>
            </w:r>
          </w:p>
        </w:tc>
        <w:tc>
          <w:tcPr>
            <w:tcW w:w="921" w:type="pct"/>
          </w:tcPr>
          <w:p w14:paraId="236F56B8"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50.302</w:t>
            </w:r>
          </w:p>
        </w:tc>
        <w:tc>
          <w:tcPr>
            <w:tcW w:w="643" w:type="pct"/>
          </w:tcPr>
          <w:p w14:paraId="015E8885"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w:t>
            </w:r>
          </w:p>
        </w:tc>
        <w:tc>
          <w:tcPr>
            <w:tcW w:w="883" w:type="pct"/>
          </w:tcPr>
          <w:p w14:paraId="22A8083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.340</w:t>
            </w:r>
          </w:p>
        </w:tc>
        <w:tc>
          <w:tcPr>
            <w:tcW w:w="643" w:type="pct"/>
          </w:tcPr>
          <w:p w14:paraId="23502523"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54AD780F"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D355A" w:rsidRPr="0025484B" w14:paraId="32ADA477"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425BCDEF" w14:textId="77777777" w:rsidR="001D355A" w:rsidRPr="0025484B" w:rsidRDefault="001D355A" w:rsidP="00B019A0">
            <w:pPr>
              <w:autoSpaceDE w:val="0"/>
              <w:autoSpaceDN w:val="0"/>
              <w:adjustRightInd w:val="0"/>
              <w:jc w:val="both"/>
              <w:rPr>
                <w:rFonts w:ascii="Times New Roman" w:hAnsi="Times New Roman" w:cs="Times New Roman"/>
                <w:sz w:val="24"/>
                <w:szCs w:val="24"/>
              </w:rPr>
            </w:pPr>
          </w:p>
        </w:tc>
        <w:tc>
          <w:tcPr>
            <w:tcW w:w="807" w:type="pct"/>
          </w:tcPr>
          <w:p w14:paraId="56F823F6"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Total</w:t>
            </w:r>
          </w:p>
        </w:tc>
        <w:tc>
          <w:tcPr>
            <w:tcW w:w="921" w:type="pct"/>
          </w:tcPr>
          <w:p w14:paraId="088881EB"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284.993</w:t>
            </w:r>
          </w:p>
        </w:tc>
        <w:tc>
          <w:tcPr>
            <w:tcW w:w="643" w:type="pct"/>
          </w:tcPr>
          <w:p w14:paraId="77ECB6E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149</w:t>
            </w:r>
          </w:p>
        </w:tc>
        <w:tc>
          <w:tcPr>
            <w:tcW w:w="883" w:type="pct"/>
          </w:tcPr>
          <w:p w14:paraId="4F31FEBB"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4C062FF6"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246ADD04"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A8B440B"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5BBE3987"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p>
    <w:p w14:paraId="2BB1E096" w14:textId="77777777" w:rsidR="005F6BCA" w:rsidRPr="0025484B" w:rsidRDefault="005F6BCA" w:rsidP="001D355A">
      <w:pPr>
        <w:autoSpaceDE w:val="0"/>
        <w:autoSpaceDN w:val="0"/>
        <w:adjustRightInd w:val="0"/>
        <w:spacing w:after="0" w:line="240" w:lineRule="auto"/>
        <w:rPr>
          <w:rFonts w:ascii="Times New Roman" w:hAnsi="Times New Roman" w:cs="Times New Roman"/>
          <w:sz w:val="24"/>
          <w:szCs w:val="24"/>
        </w:rPr>
      </w:pPr>
    </w:p>
    <w:p w14:paraId="6201AD96" w14:textId="77777777" w:rsidR="005F6BCA" w:rsidRPr="005A327A" w:rsidRDefault="005F6BCA" w:rsidP="001D355A">
      <w:pPr>
        <w:autoSpaceDE w:val="0"/>
        <w:autoSpaceDN w:val="0"/>
        <w:adjustRightInd w:val="0"/>
        <w:spacing w:after="0" w:line="240" w:lineRule="auto"/>
        <w:rPr>
          <w:rFonts w:ascii="Times New Roman" w:hAnsi="Times New Roman" w:cs="Times New Roman"/>
          <w:b/>
          <w:sz w:val="24"/>
          <w:szCs w:val="24"/>
        </w:rPr>
      </w:pPr>
      <w:r w:rsidRPr="005A327A">
        <w:rPr>
          <w:rFonts w:ascii="Times New Roman" w:hAnsi="Times New Roman" w:cs="Times New Roman"/>
          <w:b/>
          <w:sz w:val="24"/>
          <w:szCs w:val="24"/>
        </w:rPr>
        <w:t>Table 7</w:t>
      </w:r>
      <w:r w:rsidRPr="005A327A">
        <w:rPr>
          <w:rFonts w:ascii="Times New Roman" w:hAnsi="Times New Roman" w:cs="Times New Roman"/>
          <w:b/>
          <w:sz w:val="24"/>
          <w:szCs w:val="24"/>
        </w:rPr>
        <w:tab/>
      </w:r>
      <w:r w:rsidRPr="005A327A">
        <w:rPr>
          <w:rFonts w:ascii="Times New Roman" w:hAnsi="Times New Roman" w:cs="Times New Roman"/>
          <w:b/>
          <w:bCs/>
          <w:color w:val="010205"/>
          <w:sz w:val="24"/>
          <w:szCs w:val="24"/>
        </w:rPr>
        <w:t xml:space="preserve">Coefficients on </w:t>
      </w:r>
      <w:r w:rsidRPr="005A327A">
        <w:rPr>
          <w:rFonts w:ascii="Times New Roman" w:hAnsi="Times New Roman" w:cs="Times New Roman"/>
          <w:b/>
          <w:sz w:val="24"/>
          <w:szCs w:val="24"/>
        </w:rPr>
        <w:t>strategic flexibility and competitiveness of manufacturing firms</w:t>
      </w:r>
    </w:p>
    <w:tbl>
      <w:tblPr>
        <w:tblStyle w:val="PlainTable2"/>
        <w:tblW w:w="9408" w:type="dxa"/>
        <w:tblLayout w:type="fixed"/>
        <w:tblLook w:val="06A0" w:firstRow="1" w:lastRow="0" w:firstColumn="1" w:lastColumn="0" w:noHBand="1" w:noVBand="1"/>
      </w:tblPr>
      <w:tblGrid>
        <w:gridCol w:w="736"/>
        <w:gridCol w:w="2460"/>
        <w:gridCol w:w="1338"/>
        <w:gridCol w:w="1338"/>
        <w:gridCol w:w="1476"/>
        <w:gridCol w:w="1030"/>
        <w:gridCol w:w="1030"/>
      </w:tblGrid>
      <w:tr w:rsidR="001D355A" w:rsidRPr="0025484B" w14:paraId="38F2E0BD"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gridSpan w:val="2"/>
            <w:vMerge w:val="restart"/>
          </w:tcPr>
          <w:p w14:paraId="756D3E30"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lastRenderedPageBreak/>
              <w:t>Model</w:t>
            </w:r>
          </w:p>
        </w:tc>
        <w:tc>
          <w:tcPr>
            <w:tcW w:w="2676" w:type="dxa"/>
            <w:gridSpan w:val="2"/>
          </w:tcPr>
          <w:p w14:paraId="7AF7AA73"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Unstandardized Coefficients</w:t>
            </w:r>
          </w:p>
        </w:tc>
        <w:tc>
          <w:tcPr>
            <w:tcW w:w="1476" w:type="dxa"/>
          </w:tcPr>
          <w:p w14:paraId="0A52F717"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Standardized Coefficients</w:t>
            </w:r>
          </w:p>
        </w:tc>
        <w:tc>
          <w:tcPr>
            <w:tcW w:w="1030" w:type="dxa"/>
            <w:vMerge w:val="restart"/>
          </w:tcPr>
          <w:p w14:paraId="2BDDE3D4" w14:textId="77777777" w:rsidR="001D355A" w:rsidRPr="0025484B" w:rsidRDefault="00B019A0"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w:t>
            </w:r>
          </w:p>
        </w:tc>
        <w:tc>
          <w:tcPr>
            <w:tcW w:w="1030" w:type="dxa"/>
            <w:vMerge w:val="restart"/>
          </w:tcPr>
          <w:p w14:paraId="7A7A17E0"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224747DA" w14:textId="77777777" w:rsidTr="00B019A0">
        <w:tc>
          <w:tcPr>
            <w:cnfStyle w:val="001000000000" w:firstRow="0" w:lastRow="0" w:firstColumn="1" w:lastColumn="0" w:oddVBand="0" w:evenVBand="0" w:oddHBand="0" w:evenHBand="0" w:firstRowFirstColumn="0" w:firstRowLastColumn="0" w:lastRowFirstColumn="0" w:lastRowLastColumn="0"/>
            <w:tcW w:w="3196" w:type="dxa"/>
            <w:gridSpan w:val="2"/>
            <w:vMerge/>
          </w:tcPr>
          <w:p w14:paraId="58A48FF2" w14:textId="77777777" w:rsidR="001D355A" w:rsidRPr="0025484B" w:rsidRDefault="001D355A" w:rsidP="00B019A0">
            <w:pPr>
              <w:autoSpaceDE w:val="0"/>
              <w:autoSpaceDN w:val="0"/>
              <w:adjustRightInd w:val="0"/>
              <w:jc w:val="both"/>
              <w:rPr>
                <w:rFonts w:ascii="Times New Roman" w:hAnsi="Times New Roman" w:cs="Times New Roman"/>
                <w:color w:val="264A60"/>
                <w:sz w:val="24"/>
                <w:szCs w:val="24"/>
              </w:rPr>
            </w:pPr>
          </w:p>
        </w:tc>
        <w:tc>
          <w:tcPr>
            <w:tcW w:w="1338" w:type="dxa"/>
          </w:tcPr>
          <w:p w14:paraId="3C33163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w:t>
            </w:r>
          </w:p>
        </w:tc>
        <w:tc>
          <w:tcPr>
            <w:tcW w:w="1338" w:type="dxa"/>
          </w:tcPr>
          <w:p w14:paraId="0EE8645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w:t>
            </w:r>
          </w:p>
        </w:tc>
        <w:tc>
          <w:tcPr>
            <w:tcW w:w="1476" w:type="dxa"/>
          </w:tcPr>
          <w:p w14:paraId="045E636E"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Beta</w:t>
            </w:r>
          </w:p>
        </w:tc>
        <w:tc>
          <w:tcPr>
            <w:tcW w:w="1030" w:type="dxa"/>
            <w:vMerge/>
          </w:tcPr>
          <w:p w14:paraId="3419362C" w14:textId="77777777" w:rsidR="001D355A" w:rsidRPr="0025484B" w:rsidRDefault="001D355A" w:rsidP="00B019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c>
          <w:tcPr>
            <w:tcW w:w="1030" w:type="dxa"/>
            <w:vMerge/>
          </w:tcPr>
          <w:p w14:paraId="46400D33" w14:textId="77777777" w:rsidR="001D355A" w:rsidRPr="0025484B" w:rsidRDefault="001D355A" w:rsidP="00B019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r>
      <w:tr w:rsidR="001D355A" w:rsidRPr="0025484B" w14:paraId="250F6211" w14:textId="77777777" w:rsidTr="00B019A0">
        <w:tc>
          <w:tcPr>
            <w:cnfStyle w:val="001000000000" w:firstRow="0" w:lastRow="0" w:firstColumn="1" w:lastColumn="0" w:oddVBand="0" w:evenVBand="0" w:oddHBand="0" w:evenHBand="0" w:firstRowFirstColumn="0" w:firstRowLastColumn="0" w:lastRowFirstColumn="0" w:lastRowLastColumn="0"/>
            <w:tcW w:w="736" w:type="dxa"/>
            <w:vMerge w:val="restart"/>
          </w:tcPr>
          <w:p w14:paraId="239C465F"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2460" w:type="dxa"/>
          </w:tcPr>
          <w:p w14:paraId="3D446BA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(Constant)</w:t>
            </w:r>
          </w:p>
        </w:tc>
        <w:tc>
          <w:tcPr>
            <w:tcW w:w="1338" w:type="dxa"/>
          </w:tcPr>
          <w:p w14:paraId="04E1AD0C"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.600</w:t>
            </w:r>
          </w:p>
        </w:tc>
        <w:tc>
          <w:tcPr>
            <w:tcW w:w="1338" w:type="dxa"/>
          </w:tcPr>
          <w:p w14:paraId="60B8699E"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.126</w:t>
            </w:r>
          </w:p>
        </w:tc>
        <w:tc>
          <w:tcPr>
            <w:tcW w:w="1476" w:type="dxa"/>
          </w:tcPr>
          <w:p w14:paraId="1DB8BE73" w14:textId="77777777" w:rsidR="001D355A" w:rsidRPr="0025484B" w:rsidRDefault="001D355A" w:rsidP="00B019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30" w:type="dxa"/>
          </w:tcPr>
          <w:p w14:paraId="536EF268"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4.756</w:t>
            </w:r>
          </w:p>
        </w:tc>
        <w:tc>
          <w:tcPr>
            <w:tcW w:w="1030" w:type="dxa"/>
          </w:tcPr>
          <w:p w14:paraId="62565533"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p>
        </w:tc>
      </w:tr>
      <w:tr w:rsidR="001D355A" w:rsidRPr="0025484B" w14:paraId="2BEB5F44" w14:textId="77777777" w:rsidTr="00B019A0">
        <w:tc>
          <w:tcPr>
            <w:cnfStyle w:val="001000000000" w:firstRow="0" w:lastRow="0" w:firstColumn="1" w:lastColumn="0" w:oddVBand="0" w:evenVBand="0" w:oddHBand="0" w:evenHBand="0" w:firstRowFirstColumn="0" w:firstRowLastColumn="0" w:lastRowFirstColumn="0" w:lastRowLastColumn="0"/>
            <w:tcW w:w="736" w:type="dxa"/>
            <w:vMerge/>
          </w:tcPr>
          <w:p w14:paraId="5A31E62A" w14:textId="77777777" w:rsidR="001D355A" w:rsidRPr="0025484B" w:rsidRDefault="001D355A" w:rsidP="00B019A0">
            <w:pPr>
              <w:autoSpaceDE w:val="0"/>
              <w:autoSpaceDN w:val="0"/>
              <w:adjustRightInd w:val="0"/>
              <w:jc w:val="both"/>
              <w:rPr>
                <w:rFonts w:ascii="Times New Roman" w:hAnsi="Times New Roman" w:cs="Times New Roman"/>
                <w:color w:val="010205"/>
                <w:sz w:val="24"/>
                <w:szCs w:val="24"/>
              </w:rPr>
            </w:pPr>
          </w:p>
        </w:tc>
        <w:tc>
          <w:tcPr>
            <w:tcW w:w="2460" w:type="dxa"/>
          </w:tcPr>
          <w:p w14:paraId="4757B7BE" w14:textId="77777777" w:rsidR="001D355A" w:rsidRPr="0025484B" w:rsidRDefault="005F6BC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sz w:val="24"/>
                <w:szCs w:val="24"/>
              </w:rPr>
              <w:t>Strategic Flexibility</w:t>
            </w:r>
          </w:p>
        </w:tc>
        <w:tc>
          <w:tcPr>
            <w:tcW w:w="1338" w:type="dxa"/>
          </w:tcPr>
          <w:p w14:paraId="0B30CFBD"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.858</w:t>
            </w:r>
          </w:p>
        </w:tc>
        <w:tc>
          <w:tcPr>
            <w:tcW w:w="1338" w:type="dxa"/>
          </w:tcPr>
          <w:p w14:paraId="6A9E45B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.033</w:t>
            </w:r>
          </w:p>
        </w:tc>
        <w:tc>
          <w:tcPr>
            <w:tcW w:w="1476" w:type="dxa"/>
          </w:tcPr>
          <w:p w14:paraId="54E5AFA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.907</w:t>
            </w:r>
          </w:p>
        </w:tc>
        <w:tc>
          <w:tcPr>
            <w:tcW w:w="1030" w:type="dxa"/>
          </w:tcPr>
          <w:p w14:paraId="0A90BDFD"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26.278</w:t>
            </w:r>
          </w:p>
        </w:tc>
        <w:tc>
          <w:tcPr>
            <w:tcW w:w="1030" w:type="dxa"/>
          </w:tcPr>
          <w:p w14:paraId="6DD5535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p>
        </w:tc>
      </w:tr>
    </w:tbl>
    <w:p w14:paraId="7FB276C3" w14:textId="77777777" w:rsidR="001D355A" w:rsidRPr="0025484B" w:rsidRDefault="005F6BC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7C83067B" w14:textId="77777777" w:rsidR="00F171AD" w:rsidRPr="0025484B" w:rsidRDefault="00F171AD" w:rsidP="00F171AD">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The results presented in Tables 5 through 7 offer thorough statistical support for the idea that strategic flexibility affects manufacturing </w:t>
      </w:r>
      <w:r w:rsidRPr="0025484B">
        <w:rPr>
          <w:rFonts w:ascii="Times New Roman" w:eastAsia="Times New Roman" w:hAnsi="Times New Roman" w:cs="Times New Roman"/>
          <w:sz w:val="24"/>
          <w:szCs w:val="24"/>
        </w:rPr>
        <w:t>companies</w:t>
      </w:r>
      <w:r w:rsidRPr="00F171AD">
        <w:rPr>
          <w:rFonts w:ascii="Times New Roman" w:eastAsia="Times New Roman" w:hAnsi="Times New Roman" w:cs="Times New Roman"/>
          <w:sz w:val="24"/>
          <w:szCs w:val="24"/>
        </w:rPr>
        <w:t>' ability to compete. With an R-squared of 0.823, Table 5 demonstrates a very strong positive correlation (R = 0.907) between strategic flexibility and competitiveness, meaning that strategic flexibility alone accounts for almost 82.3% of the variance in competitiveness. The standard error of 0.58299 shows a respectable degree of accuracy in the model's predictions, and the adjusted R-squared of 0.822 demonstrates that this association is still strong even after c</w:t>
      </w:r>
      <w:r w:rsidRPr="0025484B">
        <w:rPr>
          <w:rFonts w:ascii="Times New Roman" w:eastAsia="Times New Roman" w:hAnsi="Times New Roman" w:cs="Times New Roman"/>
          <w:sz w:val="24"/>
          <w:szCs w:val="24"/>
        </w:rPr>
        <w:t xml:space="preserve">orrecting for potential flaws. </w:t>
      </w:r>
    </w:p>
    <w:p w14:paraId="499C8F66" w14:textId="77777777" w:rsidR="00F171AD"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 6 displays the ANOVA </w:t>
      </w:r>
      <w:r w:rsidRPr="0025484B">
        <w:rPr>
          <w:rFonts w:ascii="Times New Roman" w:eastAsia="Times New Roman" w:hAnsi="Times New Roman" w:cs="Times New Roman"/>
          <w:sz w:val="24"/>
          <w:szCs w:val="24"/>
        </w:rPr>
        <w:t>result</w:t>
      </w:r>
      <w:r w:rsidRPr="00F171AD">
        <w:rPr>
          <w:rFonts w:ascii="Times New Roman" w:eastAsia="Times New Roman" w:hAnsi="Times New Roman" w:cs="Times New Roman"/>
          <w:sz w:val="24"/>
          <w:szCs w:val="24"/>
        </w:rPr>
        <w:t xml:space="preserve">s, which evaluate the regression model's overall significance. The regression model appears to be statistically significant based on the p-value (Sig.) of 0.000 being less than 0.05 and the noticeably high F-value of 690.511. This result indicates that one independent variable that greatly influences the prediction of manufacturing </w:t>
      </w:r>
      <w:r w:rsidRPr="0025484B">
        <w:rPr>
          <w:rFonts w:ascii="Times New Roman" w:eastAsia="Times New Roman" w:hAnsi="Times New Roman" w:cs="Times New Roman"/>
          <w:sz w:val="24"/>
          <w:szCs w:val="24"/>
        </w:rPr>
        <w:t>companies</w:t>
      </w:r>
      <w:r w:rsidRPr="00F171AD">
        <w:rPr>
          <w:rFonts w:ascii="Times New Roman" w:eastAsia="Times New Roman" w:hAnsi="Times New Roman" w:cs="Times New Roman"/>
          <w:sz w:val="24"/>
          <w:szCs w:val="24"/>
        </w:rPr>
        <w:t>' competitiveness is strategic flexibility. Additional evidence for the model's explanatory power comes from the low residual sum of squares (50.302) in comparison to the regression sum of squares (</w:t>
      </w:r>
      <w:r w:rsidRPr="0025484B">
        <w:rPr>
          <w:rFonts w:ascii="Times New Roman" w:eastAsia="Times New Roman" w:hAnsi="Times New Roman" w:cs="Times New Roman"/>
          <w:sz w:val="24"/>
          <w:szCs w:val="24"/>
        </w:rPr>
        <w:t>234.691).</w:t>
      </w:r>
    </w:p>
    <w:p w14:paraId="1636197E" w14:textId="77777777" w:rsidR="00F171AD" w:rsidRPr="00F171AD"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Lastly, the analysis in Table 7 shows that the unstandardized coefficient (B = 0.858) means that if everything else stays the same, competitiveness increases by about 0.858 units for each unit increase in strategic flexibility. The significance level (p = 0.000) and t-value of 26.278 attest to the highly significant and </w:t>
      </w:r>
      <w:r w:rsidRPr="0025484B">
        <w:rPr>
          <w:rFonts w:ascii="Times New Roman" w:eastAsia="Times New Roman" w:hAnsi="Times New Roman" w:cs="Times New Roman"/>
          <w:sz w:val="24"/>
          <w:szCs w:val="24"/>
        </w:rPr>
        <w:t>positive</w:t>
      </w:r>
      <w:r w:rsidRPr="00F171AD">
        <w:rPr>
          <w:rFonts w:ascii="Times New Roman" w:eastAsia="Times New Roman" w:hAnsi="Times New Roman" w:cs="Times New Roman"/>
          <w:sz w:val="24"/>
          <w:szCs w:val="24"/>
        </w:rPr>
        <w:t xml:space="preserve"> </w:t>
      </w:r>
      <w:r w:rsidRPr="0025484B">
        <w:rPr>
          <w:rFonts w:ascii="Times New Roman" w:eastAsia="Times New Roman" w:hAnsi="Times New Roman" w:cs="Times New Roman"/>
          <w:sz w:val="24"/>
          <w:szCs w:val="24"/>
        </w:rPr>
        <w:t>effe</w:t>
      </w:r>
      <w:r w:rsidRPr="00F171AD">
        <w:rPr>
          <w:rFonts w:ascii="Times New Roman" w:eastAsia="Times New Roman" w:hAnsi="Times New Roman" w:cs="Times New Roman"/>
          <w:sz w:val="24"/>
          <w:szCs w:val="24"/>
        </w:rPr>
        <w:t xml:space="preserve">ct of strategic flexibility on competitiveness. These </w:t>
      </w:r>
      <w:r w:rsidRPr="0025484B">
        <w:rPr>
          <w:rFonts w:ascii="Times New Roman" w:eastAsia="Times New Roman" w:hAnsi="Times New Roman" w:cs="Times New Roman"/>
          <w:sz w:val="24"/>
          <w:szCs w:val="24"/>
        </w:rPr>
        <w:t>result</w:t>
      </w:r>
      <w:r w:rsidRPr="00F171AD">
        <w:rPr>
          <w:rFonts w:ascii="Times New Roman" w:eastAsia="Times New Roman" w:hAnsi="Times New Roman" w:cs="Times New Roman"/>
          <w:sz w:val="24"/>
          <w:szCs w:val="24"/>
        </w:rPr>
        <w:t>s essentially imply that manufacturing companies are far more likely to preserve or improve their competitive edge in dynamic market settings when they implement flexible strategic methods.</w:t>
      </w:r>
    </w:p>
    <w:p w14:paraId="347CBDA8" w14:textId="77777777" w:rsidR="001D355A" w:rsidRPr="0025484B" w:rsidRDefault="00B019A0" w:rsidP="00B019A0">
      <w:pPr>
        <w:spacing w:line="240" w:lineRule="auto"/>
        <w:rPr>
          <w:rFonts w:ascii="Times New Roman" w:hAnsi="Times New Roman" w:cs="Times New Roman"/>
          <w:b/>
          <w:sz w:val="24"/>
          <w:szCs w:val="24"/>
        </w:rPr>
      </w:pPr>
      <w:r w:rsidRPr="0025484B">
        <w:rPr>
          <w:rFonts w:ascii="Times New Roman" w:hAnsi="Times New Roman" w:cs="Times New Roman"/>
          <w:b/>
          <w:sz w:val="24"/>
          <w:szCs w:val="24"/>
        </w:rPr>
        <w:t>Table 8</w:t>
      </w:r>
      <w:r w:rsidRPr="0025484B">
        <w:rPr>
          <w:rFonts w:ascii="Times New Roman" w:hAnsi="Times New Roman" w:cs="Times New Roman"/>
          <w:b/>
          <w:sz w:val="24"/>
          <w:szCs w:val="24"/>
        </w:rPr>
        <w:tab/>
      </w:r>
      <w:r w:rsidRPr="0025484B">
        <w:rPr>
          <w:rFonts w:ascii="Times New Roman" w:hAnsi="Times New Roman" w:cs="Times New Roman"/>
          <w:b/>
          <w:bCs/>
          <w:color w:val="010205"/>
          <w:sz w:val="24"/>
          <w:szCs w:val="24"/>
        </w:rPr>
        <w:t>Model summary</w:t>
      </w:r>
      <w:r w:rsidRPr="0025484B">
        <w:rPr>
          <w:rFonts w:ascii="Times New Roman" w:hAnsi="Times New Roman" w:cs="Times New Roman"/>
          <w:b/>
          <w:sz w:val="24"/>
          <w:szCs w:val="24"/>
        </w:rPr>
        <w:t xml:space="preserve"> on strategic execution and organizational sustainability</w:t>
      </w:r>
    </w:p>
    <w:tbl>
      <w:tblPr>
        <w:tblStyle w:val="PlainTable2"/>
        <w:tblW w:w="5000" w:type="pct"/>
        <w:tblLook w:val="06A0" w:firstRow="1" w:lastRow="0" w:firstColumn="1" w:lastColumn="0" w:noHBand="1" w:noVBand="1"/>
      </w:tblPr>
      <w:tblGrid>
        <w:gridCol w:w="1271"/>
        <w:gridCol w:w="1642"/>
        <w:gridCol w:w="1741"/>
        <w:gridCol w:w="2353"/>
        <w:gridCol w:w="2353"/>
      </w:tblGrid>
      <w:tr w:rsidR="001D355A" w:rsidRPr="0025484B" w14:paraId="7DD87A63"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tcPr>
          <w:p w14:paraId="3084A96D"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877" w:type="pct"/>
          </w:tcPr>
          <w:p w14:paraId="6C649ACE"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w:t>
            </w:r>
          </w:p>
        </w:tc>
        <w:tc>
          <w:tcPr>
            <w:tcW w:w="930" w:type="pct"/>
          </w:tcPr>
          <w:p w14:paraId="6A93B35D"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 Square</w:t>
            </w:r>
          </w:p>
        </w:tc>
        <w:tc>
          <w:tcPr>
            <w:tcW w:w="1257" w:type="pct"/>
          </w:tcPr>
          <w:p w14:paraId="3F54F198"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Adjusted R Square</w:t>
            </w:r>
          </w:p>
        </w:tc>
        <w:tc>
          <w:tcPr>
            <w:tcW w:w="1257" w:type="pct"/>
          </w:tcPr>
          <w:p w14:paraId="38C522E5"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 of the Estimate</w:t>
            </w:r>
          </w:p>
        </w:tc>
      </w:tr>
      <w:tr w:rsidR="001D355A" w:rsidRPr="0025484B" w14:paraId="1D00404D" w14:textId="77777777" w:rsidTr="00B019A0">
        <w:tc>
          <w:tcPr>
            <w:cnfStyle w:val="001000000000" w:firstRow="0" w:lastRow="0" w:firstColumn="1" w:lastColumn="0" w:oddVBand="0" w:evenVBand="0" w:oddHBand="0" w:evenHBand="0" w:firstRowFirstColumn="0" w:firstRowLastColumn="0" w:lastRowFirstColumn="0" w:lastRowLastColumn="0"/>
            <w:tcW w:w="679" w:type="pct"/>
          </w:tcPr>
          <w:p w14:paraId="74DC27F1"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77" w:type="pct"/>
          </w:tcPr>
          <w:p w14:paraId="3CF52BAE"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.788</w:t>
            </w:r>
            <w:r w:rsidRPr="0025484B">
              <w:rPr>
                <w:rFonts w:ascii="Times New Roman" w:hAnsi="Times New Roman" w:cs="Times New Roman"/>
                <w:color w:val="010205"/>
                <w:sz w:val="24"/>
                <w:szCs w:val="24"/>
                <w:vertAlign w:val="superscript"/>
              </w:rPr>
              <w:t>a</w:t>
            </w:r>
          </w:p>
        </w:tc>
        <w:tc>
          <w:tcPr>
            <w:tcW w:w="930" w:type="pct"/>
          </w:tcPr>
          <w:p w14:paraId="2499980A"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.621</w:t>
            </w:r>
          </w:p>
        </w:tc>
        <w:tc>
          <w:tcPr>
            <w:tcW w:w="1257" w:type="pct"/>
          </w:tcPr>
          <w:p w14:paraId="336A8BB4"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.619</w:t>
            </w:r>
          </w:p>
        </w:tc>
        <w:tc>
          <w:tcPr>
            <w:tcW w:w="1257" w:type="pct"/>
          </w:tcPr>
          <w:p w14:paraId="197E4A97"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.78136</w:t>
            </w:r>
          </w:p>
        </w:tc>
      </w:tr>
    </w:tbl>
    <w:p w14:paraId="2DAF7B5A"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401BFA12"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color w:val="010205"/>
          <w:sz w:val="24"/>
          <w:szCs w:val="24"/>
        </w:rPr>
        <w:t xml:space="preserve">Note: Predictors: (Constant), </w:t>
      </w:r>
      <w:r w:rsidRPr="0025484B">
        <w:rPr>
          <w:rFonts w:ascii="Times New Roman" w:hAnsi="Times New Roman" w:cs="Times New Roman"/>
          <w:sz w:val="24"/>
          <w:szCs w:val="24"/>
        </w:rPr>
        <w:t xml:space="preserve">Strategic Execution; </w:t>
      </w:r>
      <w:r w:rsidRPr="0025484B">
        <w:rPr>
          <w:rFonts w:ascii="Times New Roman" w:hAnsi="Times New Roman" w:cs="Times New Roman"/>
          <w:color w:val="010205"/>
          <w:sz w:val="24"/>
          <w:szCs w:val="24"/>
        </w:rPr>
        <w:t xml:space="preserve">Dependent Variable: </w:t>
      </w:r>
      <w:r w:rsidRPr="0025484B">
        <w:rPr>
          <w:rFonts w:ascii="Times New Roman" w:hAnsi="Times New Roman" w:cs="Times New Roman"/>
          <w:sz w:val="24"/>
          <w:szCs w:val="24"/>
        </w:rPr>
        <w:t>Organizational Sustainability</w:t>
      </w:r>
    </w:p>
    <w:p w14:paraId="0C555E3B"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p>
    <w:p w14:paraId="420CC12B"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9</w:t>
      </w:r>
      <w:r w:rsidRPr="0025484B">
        <w:rPr>
          <w:rFonts w:ascii="Times New Roman" w:hAnsi="Times New Roman" w:cs="Times New Roman"/>
          <w:b/>
          <w:sz w:val="24"/>
          <w:szCs w:val="24"/>
        </w:rPr>
        <w:tab/>
      </w:r>
      <w:r w:rsidRPr="0025484B">
        <w:rPr>
          <w:rFonts w:ascii="Times New Roman" w:hAnsi="Times New Roman" w:cs="Times New Roman"/>
          <w:b/>
          <w:bCs/>
          <w:color w:val="010205"/>
          <w:sz w:val="24"/>
          <w:szCs w:val="24"/>
        </w:rPr>
        <w:t>ANOVA</w:t>
      </w:r>
      <w:r w:rsidRPr="0025484B">
        <w:rPr>
          <w:rFonts w:ascii="Times New Roman" w:hAnsi="Times New Roman" w:cs="Times New Roman"/>
          <w:b/>
          <w:sz w:val="24"/>
          <w:szCs w:val="24"/>
        </w:rPr>
        <w:t xml:space="preserve"> on strategic execution and organizational sustainability</w:t>
      </w:r>
    </w:p>
    <w:tbl>
      <w:tblPr>
        <w:tblStyle w:val="PlainTable2"/>
        <w:tblW w:w="5000" w:type="pct"/>
        <w:tblLook w:val="06A0" w:firstRow="1" w:lastRow="0" w:firstColumn="1" w:lastColumn="0" w:noHBand="1" w:noVBand="1"/>
      </w:tblPr>
      <w:tblGrid>
        <w:gridCol w:w="858"/>
        <w:gridCol w:w="1513"/>
        <w:gridCol w:w="1724"/>
        <w:gridCol w:w="1204"/>
        <w:gridCol w:w="1653"/>
        <w:gridCol w:w="1204"/>
        <w:gridCol w:w="1204"/>
      </w:tblGrid>
      <w:tr w:rsidR="001D355A" w:rsidRPr="0025484B" w14:paraId="229DDA93"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pct"/>
            <w:gridSpan w:val="2"/>
          </w:tcPr>
          <w:p w14:paraId="7E5B7040"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921" w:type="pct"/>
          </w:tcPr>
          <w:p w14:paraId="14EE3B18"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Sum of Squares</w:t>
            </w:r>
          </w:p>
        </w:tc>
        <w:tc>
          <w:tcPr>
            <w:tcW w:w="643" w:type="pct"/>
          </w:tcPr>
          <w:p w14:paraId="125DB44E" w14:textId="77777777" w:rsidR="001D355A" w:rsidRPr="0025484B" w:rsidRDefault="006169CD"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D</w:t>
            </w:r>
            <w:r w:rsidR="001D355A" w:rsidRPr="0025484B">
              <w:rPr>
                <w:rFonts w:ascii="Times New Roman" w:hAnsi="Times New Roman" w:cs="Times New Roman"/>
                <w:color w:val="264A60"/>
                <w:sz w:val="24"/>
                <w:szCs w:val="24"/>
              </w:rPr>
              <w:t>f</w:t>
            </w:r>
          </w:p>
        </w:tc>
        <w:tc>
          <w:tcPr>
            <w:tcW w:w="883" w:type="pct"/>
          </w:tcPr>
          <w:p w14:paraId="2FDACABC"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Mean Square</w:t>
            </w:r>
          </w:p>
        </w:tc>
        <w:tc>
          <w:tcPr>
            <w:tcW w:w="643" w:type="pct"/>
          </w:tcPr>
          <w:p w14:paraId="77A06330"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w:t>
            </w:r>
          </w:p>
        </w:tc>
        <w:tc>
          <w:tcPr>
            <w:tcW w:w="643" w:type="pct"/>
          </w:tcPr>
          <w:p w14:paraId="5F0A20EC"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4B61FB70" w14:textId="77777777" w:rsidTr="00B019A0">
        <w:tc>
          <w:tcPr>
            <w:cnfStyle w:val="001000000000" w:firstRow="0" w:lastRow="0" w:firstColumn="1" w:lastColumn="0" w:oddVBand="0" w:evenVBand="0" w:oddHBand="0" w:evenHBand="0" w:firstRowFirstColumn="0" w:firstRowLastColumn="0" w:lastRowFirstColumn="0" w:lastRowLastColumn="0"/>
            <w:tcW w:w="459" w:type="pct"/>
            <w:vMerge w:val="restart"/>
          </w:tcPr>
          <w:p w14:paraId="1CD6EEE7"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07" w:type="pct"/>
          </w:tcPr>
          <w:p w14:paraId="7C97E1EA"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Regression</w:t>
            </w:r>
          </w:p>
        </w:tc>
        <w:tc>
          <w:tcPr>
            <w:tcW w:w="921" w:type="pct"/>
          </w:tcPr>
          <w:p w14:paraId="69C2D194"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148.235</w:t>
            </w:r>
          </w:p>
        </w:tc>
        <w:tc>
          <w:tcPr>
            <w:tcW w:w="643" w:type="pct"/>
          </w:tcPr>
          <w:p w14:paraId="71EF1977"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w:t>
            </w:r>
          </w:p>
        </w:tc>
        <w:tc>
          <w:tcPr>
            <w:tcW w:w="883" w:type="pct"/>
          </w:tcPr>
          <w:p w14:paraId="7CB0F05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148.235</w:t>
            </w:r>
          </w:p>
        </w:tc>
        <w:tc>
          <w:tcPr>
            <w:tcW w:w="643" w:type="pct"/>
          </w:tcPr>
          <w:p w14:paraId="2B018BEE"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242.796</w:t>
            </w:r>
          </w:p>
        </w:tc>
        <w:tc>
          <w:tcPr>
            <w:tcW w:w="643" w:type="pct"/>
          </w:tcPr>
          <w:p w14:paraId="7561FE34"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r w:rsidRPr="0025484B">
              <w:rPr>
                <w:rFonts w:ascii="Times New Roman" w:hAnsi="Times New Roman" w:cs="Times New Roman"/>
                <w:color w:val="010205"/>
                <w:sz w:val="24"/>
                <w:szCs w:val="24"/>
                <w:vertAlign w:val="superscript"/>
              </w:rPr>
              <w:t>b</w:t>
            </w:r>
          </w:p>
        </w:tc>
      </w:tr>
      <w:tr w:rsidR="001D355A" w:rsidRPr="0025484B" w14:paraId="03BBB2CC"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08F7DCEB" w14:textId="77777777" w:rsidR="001D355A" w:rsidRPr="0025484B" w:rsidRDefault="001D355A" w:rsidP="00B019A0">
            <w:pPr>
              <w:autoSpaceDE w:val="0"/>
              <w:autoSpaceDN w:val="0"/>
              <w:adjustRightInd w:val="0"/>
              <w:jc w:val="both"/>
              <w:rPr>
                <w:rFonts w:ascii="Times New Roman" w:hAnsi="Times New Roman" w:cs="Times New Roman"/>
                <w:color w:val="010205"/>
                <w:sz w:val="24"/>
                <w:szCs w:val="24"/>
              </w:rPr>
            </w:pPr>
          </w:p>
        </w:tc>
        <w:tc>
          <w:tcPr>
            <w:tcW w:w="807" w:type="pct"/>
          </w:tcPr>
          <w:p w14:paraId="27E2E60F"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Residual</w:t>
            </w:r>
          </w:p>
        </w:tc>
        <w:tc>
          <w:tcPr>
            <w:tcW w:w="921" w:type="pct"/>
          </w:tcPr>
          <w:p w14:paraId="46A09A4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90.359</w:t>
            </w:r>
          </w:p>
        </w:tc>
        <w:tc>
          <w:tcPr>
            <w:tcW w:w="643" w:type="pct"/>
          </w:tcPr>
          <w:p w14:paraId="1A4A6A0F"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w:t>
            </w:r>
          </w:p>
        </w:tc>
        <w:tc>
          <w:tcPr>
            <w:tcW w:w="883" w:type="pct"/>
          </w:tcPr>
          <w:p w14:paraId="33D38F0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.611</w:t>
            </w:r>
          </w:p>
        </w:tc>
        <w:tc>
          <w:tcPr>
            <w:tcW w:w="643" w:type="pct"/>
          </w:tcPr>
          <w:p w14:paraId="5621CCC3"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69B945E8"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D355A" w:rsidRPr="0025484B" w14:paraId="6F650B03"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52C6E399" w14:textId="77777777" w:rsidR="001D355A" w:rsidRPr="0025484B" w:rsidRDefault="001D355A" w:rsidP="00B019A0">
            <w:pPr>
              <w:autoSpaceDE w:val="0"/>
              <w:autoSpaceDN w:val="0"/>
              <w:adjustRightInd w:val="0"/>
              <w:jc w:val="both"/>
              <w:rPr>
                <w:rFonts w:ascii="Times New Roman" w:hAnsi="Times New Roman" w:cs="Times New Roman"/>
                <w:sz w:val="24"/>
                <w:szCs w:val="24"/>
              </w:rPr>
            </w:pPr>
          </w:p>
        </w:tc>
        <w:tc>
          <w:tcPr>
            <w:tcW w:w="807" w:type="pct"/>
          </w:tcPr>
          <w:p w14:paraId="331633DB"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Total</w:t>
            </w:r>
          </w:p>
        </w:tc>
        <w:tc>
          <w:tcPr>
            <w:tcW w:w="921" w:type="pct"/>
          </w:tcPr>
          <w:p w14:paraId="75D03923"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238.593</w:t>
            </w:r>
          </w:p>
        </w:tc>
        <w:tc>
          <w:tcPr>
            <w:tcW w:w="643" w:type="pct"/>
          </w:tcPr>
          <w:p w14:paraId="502CF916"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149</w:t>
            </w:r>
          </w:p>
        </w:tc>
        <w:tc>
          <w:tcPr>
            <w:tcW w:w="883" w:type="pct"/>
          </w:tcPr>
          <w:p w14:paraId="685CA71E"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458419D7"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77E0352E"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1264621C"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301494EE"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p>
    <w:p w14:paraId="20A23040"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p>
    <w:p w14:paraId="0921CD29"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10</w:t>
      </w:r>
      <w:r w:rsidRPr="0025484B">
        <w:rPr>
          <w:rFonts w:ascii="Times New Roman" w:hAnsi="Times New Roman" w:cs="Times New Roman"/>
          <w:b/>
          <w:sz w:val="24"/>
          <w:szCs w:val="24"/>
        </w:rPr>
        <w:tab/>
      </w:r>
      <w:r w:rsidRPr="0025484B">
        <w:rPr>
          <w:rFonts w:ascii="Times New Roman" w:hAnsi="Times New Roman" w:cs="Times New Roman"/>
          <w:b/>
          <w:bCs/>
          <w:color w:val="010205"/>
          <w:sz w:val="24"/>
          <w:szCs w:val="24"/>
        </w:rPr>
        <w:t>Coefficients</w:t>
      </w:r>
      <w:r w:rsidRPr="0025484B">
        <w:rPr>
          <w:rFonts w:ascii="Times New Roman" w:hAnsi="Times New Roman" w:cs="Times New Roman"/>
          <w:b/>
          <w:sz w:val="24"/>
          <w:szCs w:val="24"/>
        </w:rPr>
        <w:t xml:space="preserve"> on strategic execution and organizational sustainability</w:t>
      </w:r>
    </w:p>
    <w:tbl>
      <w:tblPr>
        <w:tblStyle w:val="PlainTable2"/>
        <w:tblW w:w="9408" w:type="dxa"/>
        <w:tblLayout w:type="fixed"/>
        <w:tblLook w:val="06A0" w:firstRow="1" w:lastRow="0" w:firstColumn="1" w:lastColumn="0" w:noHBand="1" w:noVBand="1"/>
      </w:tblPr>
      <w:tblGrid>
        <w:gridCol w:w="736"/>
        <w:gridCol w:w="2460"/>
        <w:gridCol w:w="1338"/>
        <w:gridCol w:w="1338"/>
        <w:gridCol w:w="1476"/>
        <w:gridCol w:w="1030"/>
        <w:gridCol w:w="1030"/>
      </w:tblGrid>
      <w:tr w:rsidR="001D355A" w:rsidRPr="0025484B" w14:paraId="7BB45A9B"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gridSpan w:val="2"/>
            <w:vMerge w:val="restart"/>
          </w:tcPr>
          <w:p w14:paraId="70C8636D" w14:textId="77777777" w:rsidR="001D355A" w:rsidRPr="0025484B" w:rsidRDefault="001D355A"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2676" w:type="dxa"/>
            <w:gridSpan w:val="2"/>
          </w:tcPr>
          <w:p w14:paraId="529B3C04"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Unstandardized Coefficients</w:t>
            </w:r>
          </w:p>
        </w:tc>
        <w:tc>
          <w:tcPr>
            <w:tcW w:w="1476" w:type="dxa"/>
          </w:tcPr>
          <w:p w14:paraId="285A4331"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Standardized Coefficients</w:t>
            </w:r>
          </w:p>
        </w:tc>
        <w:tc>
          <w:tcPr>
            <w:tcW w:w="1030" w:type="dxa"/>
            <w:vMerge w:val="restart"/>
          </w:tcPr>
          <w:p w14:paraId="29D06B32"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w:t>
            </w:r>
          </w:p>
        </w:tc>
        <w:tc>
          <w:tcPr>
            <w:tcW w:w="1030" w:type="dxa"/>
            <w:vMerge w:val="restart"/>
          </w:tcPr>
          <w:p w14:paraId="3BAD2013"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0417C8D4" w14:textId="77777777" w:rsidTr="00B019A0">
        <w:tc>
          <w:tcPr>
            <w:cnfStyle w:val="001000000000" w:firstRow="0" w:lastRow="0" w:firstColumn="1" w:lastColumn="0" w:oddVBand="0" w:evenVBand="0" w:oddHBand="0" w:evenHBand="0" w:firstRowFirstColumn="0" w:firstRowLastColumn="0" w:lastRowFirstColumn="0" w:lastRowLastColumn="0"/>
            <w:tcW w:w="3196" w:type="dxa"/>
            <w:gridSpan w:val="2"/>
            <w:vMerge/>
          </w:tcPr>
          <w:p w14:paraId="5104E71E" w14:textId="77777777" w:rsidR="001D355A" w:rsidRPr="0025484B" w:rsidRDefault="001D355A" w:rsidP="001D355A">
            <w:pPr>
              <w:autoSpaceDE w:val="0"/>
              <w:autoSpaceDN w:val="0"/>
              <w:adjustRightInd w:val="0"/>
              <w:rPr>
                <w:rFonts w:ascii="Times New Roman" w:hAnsi="Times New Roman" w:cs="Times New Roman"/>
                <w:color w:val="264A60"/>
                <w:sz w:val="24"/>
                <w:szCs w:val="24"/>
              </w:rPr>
            </w:pPr>
          </w:p>
        </w:tc>
        <w:tc>
          <w:tcPr>
            <w:tcW w:w="1338" w:type="dxa"/>
          </w:tcPr>
          <w:p w14:paraId="442338A6"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w:t>
            </w:r>
          </w:p>
        </w:tc>
        <w:tc>
          <w:tcPr>
            <w:tcW w:w="1338" w:type="dxa"/>
          </w:tcPr>
          <w:p w14:paraId="16410E7A"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w:t>
            </w:r>
          </w:p>
        </w:tc>
        <w:tc>
          <w:tcPr>
            <w:tcW w:w="1476" w:type="dxa"/>
          </w:tcPr>
          <w:p w14:paraId="58D50D73"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Beta</w:t>
            </w:r>
          </w:p>
        </w:tc>
        <w:tc>
          <w:tcPr>
            <w:tcW w:w="1030" w:type="dxa"/>
            <w:vMerge/>
          </w:tcPr>
          <w:p w14:paraId="0071D849" w14:textId="77777777" w:rsidR="001D355A" w:rsidRPr="0025484B" w:rsidRDefault="001D355A" w:rsidP="006169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c>
          <w:tcPr>
            <w:tcW w:w="1030" w:type="dxa"/>
            <w:vMerge/>
          </w:tcPr>
          <w:p w14:paraId="2A832464" w14:textId="77777777" w:rsidR="001D355A" w:rsidRPr="0025484B" w:rsidRDefault="001D355A" w:rsidP="006169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r>
      <w:tr w:rsidR="001D355A" w:rsidRPr="0025484B" w14:paraId="737C595E" w14:textId="77777777" w:rsidTr="00B019A0">
        <w:tc>
          <w:tcPr>
            <w:cnfStyle w:val="001000000000" w:firstRow="0" w:lastRow="0" w:firstColumn="1" w:lastColumn="0" w:oddVBand="0" w:evenVBand="0" w:oddHBand="0" w:evenHBand="0" w:firstRowFirstColumn="0" w:firstRowLastColumn="0" w:lastRowFirstColumn="0" w:lastRowLastColumn="0"/>
            <w:tcW w:w="736" w:type="dxa"/>
            <w:vMerge w:val="restart"/>
          </w:tcPr>
          <w:p w14:paraId="1F802A59" w14:textId="77777777" w:rsidR="001D355A" w:rsidRPr="0025484B" w:rsidRDefault="001D355A"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2460" w:type="dxa"/>
          </w:tcPr>
          <w:p w14:paraId="12E55271" w14:textId="77777777" w:rsidR="001D355A" w:rsidRPr="0025484B" w:rsidRDefault="001D355A"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(Constant)</w:t>
            </w:r>
          </w:p>
        </w:tc>
        <w:tc>
          <w:tcPr>
            <w:tcW w:w="1338" w:type="dxa"/>
          </w:tcPr>
          <w:p w14:paraId="02987A6E"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.290</w:t>
            </w:r>
          </w:p>
        </w:tc>
        <w:tc>
          <w:tcPr>
            <w:tcW w:w="1338" w:type="dxa"/>
          </w:tcPr>
          <w:p w14:paraId="2E9D80BA"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.193</w:t>
            </w:r>
          </w:p>
        </w:tc>
        <w:tc>
          <w:tcPr>
            <w:tcW w:w="1476" w:type="dxa"/>
          </w:tcPr>
          <w:p w14:paraId="6B602897" w14:textId="77777777" w:rsidR="001D355A" w:rsidRPr="0025484B" w:rsidRDefault="001D355A" w:rsidP="006169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30" w:type="dxa"/>
          </w:tcPr>
          <w:p w14:paraId="630206DA"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1.501</w:t>
            </w:r>
          </w:p>
        </w:tc>
        <w:tc>
          <w:tcPr>
            <w:tcW w:w="1030" w:type="dxa"/>
          </w:tcPr>
          <w:p w14:paraId="5FCDC145"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.135</w:t>
            </w:r>
          </w:p>
        </w:tc>
      </w:tr>
      <w:tr w:rsidR="001D355A" w:rsidRPr="0025484B" w14:paraId="29359A8E" w14:textId="77777777" w:rsidTr="00B019A0">
        <w:tc>
          <w:tcPr>
            <w:cnfStyle w:val="001000000000" w:firstRow="0" w:lastRow="0" w:firstColumn="1" w:lastColumn="0" w:oddVBand="0" w:evenVBand="0" w:oddHBand="0" w:evenHBand="0" w:firstRowFirstColumn="0" w:firstRowLastColumn="0" w:lastRowFirstColumn="0" w:lastRowLastColumn="0"/>
            <w:tcW w:w="736" w:type="dxa"/>
            <w:vMerge/>
          </w:tcPr>
          <w:p w14:paraId="047D5B2C" w14:textId="77777777" w:rsidR="001D355A" w:rsidRPr="0025484B" w:rsidRDefault="001D355A" w:rsidP="001D355A">
            <w:pPr>
              <w:autoSpaceDE w:val="0"/>
              <w:autoSpaceDN w:val="0"/>
              <w:adjustRightInd w:val="0"/>
              <w:rPr>
                <w:rFonts w:ascii="Times New Roman" w:hAnsi="Times New Roman" w:cs="Times New Roman"/>
                <w:color w:val="010205"/>
                <w:sz w:val="24"/>
                <w:szCs w:val="24"/>
              </w:rPr>
            </w:pPr>
          </w:p>
        </w:tc>
        <w:tc>
          <w:tcPr>
            <w:tcW w:w="2460" w:type="dxa"/>
          </w:tcPr>
          <w:p w14:paraId="581F4960" w14:textId="77777777" w:rsidR="001D355A" w:rsidRPr="0025484B" w:rsidRDefault="006169CD"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sz w:val="24"/>
                <w:szCs w:val="24"/>
              </w:rPr>
              <w:t>Strategic execution</w:t>
            </w:r>
          </w:p>
        </w:tc>
        <w:tc>
          <w:tcPr>
            <w:tcW w:w="1338" w:type="dxa"/>
          </w:tcPr>
          <w:p w14:paraId="434ED007"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.818</w:t>
            </w:r>
          </w:p>
        </w:tc>
        <w:tc>
          <w:tcPr>
            <w:tcW w:w="1338" w:type="dxa"/>
          </w:tcPr>
          <w:p w14:paraId="418F6274"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.053</w:t>
            </w:r>
          </w:p>
        </w:tc>
        <w:tc>
          <w:tcPr>
            <w:tcW w:w="1476" w:type="dxa"/>
          </w:tcPr>
          <w:p w14:paraId="34C0C1AD"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.788</w:t>
            </w:r>
          </w:p>
        </w:tc>
        <w:tc>
          <w:tcPr>
            <w:tcW w:w="1030" w:type="dxa"/>
          </w:tcPr>
          <w:p w14:paraId="61D2D2E7"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15.582</w:t>
            </w:r>
          </w:p>
        </w:tc>
        <w:tc>
          <w:tcPr>
            <w:tcW w:w="1030" w:type="dxa"/>
          </w:tcPr>
          <w:p w14:paraId="6FF1C593"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p>
        </w:tc>
      </w:tr>
    </w:tbl>
    <w:p w14:paraId="087700B2" w14:textId="77777777" w:rsidR="006169CD" w:rsidRPr="0025484B" w:rsidRDefault="006169CD" w:rsidP="006169CD">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58626E9A"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p>
    <w:p w14:paraId="5339DDCA" w14:textId="77777777" w:rsidR="004B1671"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Tables 8–10 give a clear picture of how organizational sustainability and strategic execution relate to each other in manufacturing </w:t>
      </w:r>
      <w:r w:rsidRPr="0025484B">
        <w:rPr>
          <w:rFonts w:ascii="Times New Roman" w:eastAsia="Times New Roman" w:hAnsi="Times New Roman" w:cs="Times New Roman"/>
          <w:sz w:val="24"/>
          <w:szCs w:val="24"/>
        </w:rPr>
        <w:t>companie</w:t>
      </w:r>
      <w:r w:rsidRPr="00F171AD">
        <w:rPr>
          <w:rFonts w:ascii="Times New Roman" w:eastAsia="Times New Roman" w:hAnsi="Times New Roman" w:cs="Times New Roman"/>
          <w:sz w:val="24"/>
          <w:szCs w:val="24"/>
        </w:rPr>
        <w:t>s. Table 8 demonstrates that there is a substantial positive association between the two variables, with a correlation coefficient (R) of 0.788</w:t>
      </w:r>
      <w:r w:rsidRPr="0025484B">
        <w:rPr>
          <w:rFonts w:ascii="Times New Roman" w:eastAsia="Times New Roman" w:hAnsi="Times New Roman" w:cs="Times New Roman"/>
          <w:sz w:val="24"/>
          <w:szCs w:val="24"/>
        </w:rPr>
        <w:t>. Strategic execution</w:t>
      </w:r>
      <w:r w:rsidRPr="00F171AD">
        <w:rPr>
          <w:rFonts w:ascii="Times New Roman" w:eastAsia="Times New Roman" w:hAnsi="Times New Roman" w:cs="Times New Roman"/>
          <w:sz w:val="24"/>
          <w:szCs w:val="24"/>
        </w:rPr>
        <w:t xml:space="preserve"> account for 62.1% of the variation in organizational sustainability, according to the R-squared value of 0.621. The standard error of 0.78136 falls within an acceptable range, indicating moderate variability in prediction, while the adjusted R-squared of 0.619, which accounts for the number of predictors, val</w:t>
      </w:r>
      <w:r w:rsidRPr="0025484B">
        <w:rPr>
          <w:rFonts w:ascii="Times New Roman" w:eastAsia="Times New Roman" w:hAnsi="Times New Roman" w:cs="Times New Roman"/>
          <w:sz w:val="24"/>
          <w:szCs w:val="24"/>
        </w:rPr>
        <w:t xml:space="preserve">idates the model's robustness. </w:t>
      </w:r>
    </w:p>
    <w:p w14:paraId="6DFE7209" w14:textId="77777777" w:rsidR="004B1671" w:rsidRPr="0025484B" w:rsidRDefault="00F171AD" w:rsidP="004B1671">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 9 displays the results of the ANOVA test, which evaluates the regression model's statistical significance. The model is statistically significant at the 5% level, according to the F-statistic value of 242.796 and the p-value of 0.000. This result demonstrates how important strategic execution is to the long-term viability of organizations. In support of the model's overall strength and explanatory power, the regression sum of squares (148.235) is much larger than the residual sum (90.359). These </w:t>
      </w:r>
      <w:r w:rsidR="004B1671" w:rsidRPr="0025484B">
        <w:rPr>
          <w:rFonts w:ascii="Times New Roman" w:eastAsia="Times New Roman" w:hAnsi="Times New Roman" w:cs="Times New Roman"/>
          <w:sz w:val="24"/>
          <w:szCs w:val="24"/>
        </w:rPr>
        <w:t>result</w:t>
      </w:r>
      <w:r w:rsidRPr="00F171AD">
        <w:rPr>
          <w:rFonts w:ascii="Times New Roman" w:eastAsia="Times New Roman" w:hAnsi="Times New Roman" w:cs="Times New Roman"/>
          <w:sz w:val="24"/>
          <w:szCs w:val="24"/>
        </w:rPr>
        <w:t>s emphasize how crucial it is to translate strategic ideas into practical measures</w:t>
      </w:r>
      <w:r w:rsidRPr="0025484B">
        <w:rPr>
          <w:rFonts w:ascii="Times New Roman" w:eastAsia="Times New Roman" w:hAnsi="Times New Roman" w:cs="Times New Roman"/>
          <w:sz w:val="24"/>
          <w:szCs w:val="24"/>
        </w:rPr>
        <w:t xml:space="preserve"> to ensure long-term viability.</w:t>
      </w:r>
    </w:p>
    <w:p w14:paraId="5569B370" w14:textId="77777777" w:rsidR="006169CD" w:rsidRPr="006169CD"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According to Table 10, the coefficient for strategic execution is 0.818, which indicates that an anticipated 0.818 units rise in organizational sustainability corresponds to every unit increase in strategic execution. A p-value of 0.000 and a matching t-value of 15.582 verify that this effect is statistically significant. The high beta coefficient (0.788) shows that strategic execution greatly helps improve sustainability results, even though the constant term is not statistically significant (p = 0.135). This implies that </w:t>
      </w:r>
      <w:r w:rsidR="004B1671" w:rsidRPr="0025484B">
        <w:rPr>
          <w:rFonts w:ascii="Times New Roman" w:eastAsia="Times New Roman" w:hAnsi="Times New Roman" w:cs="Times New Roman"/>
          <w:sz w:val="24"/>
          <w:szCs w:val="24"/>
        </w:rPr>
        <w:t>companie</w:t>
      </w:r>
      <w:r w:rsidR="004B1671" w:rsidRPr="00F171AD">
        <w:rPr>
          <w:rFonts w:ascii="Times New Roman" w:eastAsia="Times New Roman" w:hAnsi="Times New Roman" w:cs="Times New Roman"/>
          <w:sz w:val="24"/>
          <w:szCs w:val="24"/>
        </w:rPr>
        <w:t>s</w:t>
      </w:r>
      <w:r w:rsidRPr="00F171AD">
        <w:rPr>
          <w:rFonts w:ascii="Times New Roman" w:eastAsia="Times New Roman" w:hAnsi="Times New Roman" w:cs="Times New Roman"/>
          <w:sz w:val="24"/>
          <w:szCs w:val="24"/>
        </w:rPr>
        <w:t xml:space="preserve"> are more likely to function sustainably in terms of the environment, society, and economy if they successfully implement and track their strategies.</w:t>
      </w:r>
    </w:p>
    <w:p w14:paraId="5315A661" w14:textId="77777777" w:rsidR="001D355A" w:rsidRPr="0025484B" w:rsidRDefault="006169CD" w:rsidP="001D355A">
      <w:pPr>
        <w:spacing w:line="240" w:lineRule="auto"/>
        <w:rPr>
          <w:rFonts w:ascii="Times New Roman" w:hAnsi="Times New Roman" w:cs="Times New Roman"/>
          <w:b/>
          <w:sz w:val="24"/>
          <w:szCs w:val="24"/>
        </w:rPr>
      </w:pPr>
      <w:r w:rsidRPr="0025484B">
        <w:rPr>
          <w:rFonts w:ascii="Times New Roman" w:hAnsi="Times New Roman" w:cs="Times New Roman"/>
          <w:b/>
          <w:sz w:val="24"/>
          <w:szCs w:val="24"/>
        </w:rPr>
        <w:t>Discussion</w:t>
      </w:r>
    </w:p>
    <w:p w14:paraId="009CB727" w14:textId="77777777" w:rsidR="00802024" w:rsidRPr="0025484B" w:rsidRDefault="006169CD" w:rsidP="002A4507">
      <w:pPr>
        <w:pStyle w:val="CommentText"/>
        <w:jc w:val="both"/>
        <w:rPr>
          <w:rFonts w:ascii="Times New Roman" w:hAnsi="Times New Roman" w:cs="Times New Roman"/>
          <w:sz w:val="24"/>
          <w:szCs w:val="24"/>
        </w:rPr>
      </w:pPr>
      <w:r w:rsidRPr="0025484B">
        <w:rPr>
          <w:rFonts w:ascii="Times New Roman" w:hAnsi="Times New Roman" w:cs="Times New Roman"/>
          <w:sz w:val="24"/>
          <w:szCs w:val="24"/>
        </w:rPr>
        <w:t>Finding shows that strategic flexibility has a significant effect on the competitiveness of manufacturing firms.</w:t>
      </w:r>
      <w:r w:rsidR="00415A72" w:rsidRPr="0025484B">
        <w:rPr>
          <w:rFonts w:ascii="Times New Roman" w:hAnsi="Times New Roman" w:cs="Times New Roman"/>
          <w:sz w:val="24"/>
          <w:szCs w:val="24"/>
        </w:rPr>
        <w:t xml:space="preserve"> </w:t>
      </w:r>
      <w:r w:rsidR="00802024" w:rsidRPr="00802024">
        <w:rPr>
          <w:rFonts w:ascii="Times New Roman" w:eastAsia="Times New Roman" w:hAnsi="Times New Roman" w:cs="Times New Roman"/>
          <w:sz w:val="24"/>
          <w:szCs w:val="24"/>
        </w:rPr>
        <w:t xml:space="preserve">The finding aligns with previous research emphasizing the role of adaptability in dynamic market environments. Prior studies, such as those by </w:t>
      </w:r>
      <w:proofErr w:type="spellStart"/>
      <w:r w:rsidR="00802024" w:rsidRPr="0025484B">
        <w:rPr>
          <w:rFonts w:ascii="Times New Roman" w:hAnsi="Times New Roman" w:cs="Times New Roman"/>
          <w:color w:val="222222"/>
          <w:sz w:val="24"/>
          <w:szCs w:val="24"/>
          <w:shd w:val="clear" w:color="auto" w:fill="FFFFFF"/>
        </w:rPr>
        <w:t>Alzoraiki</w:t>
      </w:r>
      <w:proofErr w:type="spellEnd"/>
      <w:r w:rsidR="00802024" w:rsidRPr="0025484B">
        <w:rPr>
          <w:rFonts w:ascii="Times New Roman" w:hAnsi="Times New Roman" w:cs="Times New Roman"/>
          <w:color w:val="222222"/>
          <w:sz w:val="24"/>
          <w:szCs w:val="24"/>
          <w:shd w:val="clear" w:color="auto" w:fill="FFFFFF"/>
        </w:rPr>
        <w:t xml:space="preserve"> et al. (2024)</w:t>
      </w:r>
      <w:r w:rsidR="00802024" w:rsidRPr="00802024">
        <w:rPr>
          <w:rFonts w:ascii="Times New Roman" w:eastAsia="Times New Roman" w:hAnsi="Times New Roman" w:cs="Times New Roman"/>
          <w:sz w:val="24"/>
          <w:szCs w:val="24"/>
        </w:rPr>
        <w:t xml:space="preserve"> and </w:t>
      </w:r>
      <w:r w:rsidR="00802024" w:rsidRPr="0025484B">
        <w:rPr>
          <w:rFonts w:ascii="Times New Roman" w:hAnsi="Times New Roman" w:cs="Times New Roman"/>
          <w:color w:val="222222"/>
          <w:sz w:val="24"/>
          <w:szCs w:val="24"/>
          <w:shd w:val="clear" w:color="auto" w:fill="FFFFFF"/>
        </w:rPr>
        <w:t>Dong (2024)</w:t>
      </w:r>
      <w:r w:rsidR="00802024" w:rsidRPr="00802024">
        <w:rPr>
          <w:rFonts w:ascii="Times New Roman" w:eastAsia="Times New Roman" w:hAnsi="Times New Roman" w:cs="Times New Roman"/>
          <w:sz w:val="24"/>
          <w:szCs w:val="24"/>
        </w:rPr>
        <w:t>, argue that strategic flexibility enables firms to respond swiftly to environmental changes, capitalize on emerging opportunities, and mitigate risks, thereby strengthening competitive positioning</w:t>
      </w:r>
      <w:r w:rsidR="00415A72" w:rsidRPr="0025484B">
        <w:rPr>
          <w:rFonts w:ascii="Times New Roman" w:eastAsia="Times New Roman" w:hAnsi="Times New Roman" w:cs="Times New Roman"/>
          <w:sz w:val="24"/>
          <w:szCs w:val="24"/>
        </w:rPr>
        <w:t xml:space="preserve"> (</w:t>
      </w:r>
      <w:proofErr w:type="spellStart"/>
      <w:r w:rsidR="00415A72" w:rsidRPr="0025484B">
        <w:rPr>
          <w:rFonts w:ascii="Times New Roman" w:hAnsi="Times New Roman" w:cs="Times New Roman"/>
          <w:color w:val="222222"/>
          <w:sz w:val="24"/>
          <w:szCs w:val="24"/>
          <w:shd w:val="clear" w:color="auto" w:fill="FFFFFF"/>
        </w:rPr>
        <w:t>Sule</w:t>
      </w:r>
      <w:proofErr w:type="spellEnd"/>
      <w:r w:rsidR="00415A72" w:rsidRPr="0025484B">
        <w:rPr>
          <w:rFonts w:ascii="Times New Roman" w:hAnsi="Times New Roman" w:cs="Times New Roman"/>
          <w:color w:val="222222"/>
          <w:sz w:val="24"/>
          <w:szCs w:val="24"/>
          <w:shd w:val="clear" w:color="auto" w:fill="FFFFFF"/>
        </w:rPr>
        <w:t xml:space="preserve"> &amp; </w:t>
      </w:r>
      <w:proofErr w:type="spellStart"/>
      <w:r w:rsidR="00415A72" w:rsidRPr="0025484B">
        <w:rPr>
          <w:rFonts w:ascii="Times New Roman" w:hAnsi="Times New Roman" w:cs="Times New Roman"/>
          <w:color w:val="222222"/>
          <w:sz w:val="24"/>
          <w:szCs w:val="24"/>
          <w:shd w:val="clear" w:color="auto" w:fill="FFFFFF"/>
        </w:rPr>
        <w:t>Nafiu</w:t>
      </w:r>
      <w:proofErr w:type="spellEnd"/>
      <w:r w:rsidR="00415A72" w:rsidRPr="0025484B">
        <w:rPr>
          <w:rFonts w:ascii="Times New Roman" w:hAnsi="Times New Roman" w:cs="Times New Roman"/>
          <w:color w:val="222222"/>
          <w:sz w:val="24"/>
          <w:szCs w:val="24"/>
          <w:shd w:val="clear" w:color="auto" w:fill="FFFFFF"/>
        </w:rPr>
        <w:t>, 2019)</w:t>
      </w:r>
      <w:r w:rsidR="00802024" w:rsidRPr="00802024">
        <w:rPr>
          <w:rFonts w:ascii="Times New Roman" w:eastAsia="Times New Roman" w:hAnsi="Times New Roman" w:cs="Times New Roman"/>
          <w:sz w:val="24"/>
          <w:szCs w:val="24"/>
        </w:rPr>
        <w:t xml:space="preserve">. Similarly, </w:t>
      </w:r>
      <w:r w:rsidR="00415A72" w:rsidRPr="0025484B">
        <w:rPr>
          <w:rFonts w:ascii="Times New Roman" w:hAnsi="Times New Roman" w:cs="Times New Roman"/>
          <w:color w:val="222222"/>
          <w:sz w:val="24"/>
          <w:szCs w:val="24"/>
          <w:shd w:val="clear" w:color="auto" w:fill="FFFFFF"/>
        </w:rPr>
        <w:t xml:space="preserve">Adomako et al. (2021) and </w:t>
      </w:r>
      <w:proofErr w:type="spellStart"/>
      <w:r w:rsidR="00415A72" w:rsidRPr="0025484B">
        <w:rPr>
          <w:rFonts w:ascii="Times New Roman" w:hAnsi="Times New Roman" w:cs="Times New Roman"/>
          <w:color w:val="222222"/>
          <w:sz w:val="24"/>
          <w:szCs w:val="24"/>
          <w:shd w:val="clear" w:color="auto" w:fill="FFFFFF"/>
        </w:rPr>
        <w:t>Nafiu</w:t>
      </w:r>
      <w:proofErr w:type="spellEnd"/>
      <w:r w:rsidR="00415A72" w:rsidRPr="0025484B">
        <w:rPr>
          <w:rFonts w:ascii="Times New Roman" w:hAnsi="Times New Roman" w:cs="Times New Roman"/>
          <w:color w:val="222222"/>
          <w:sz w:val="24"/>
          <w:szCs w:val="24"/>
          <w:shd w:val="clear" w:color="auto" w:fill="FFFFFF"/>
        </w:rPr>
        <w:t xml:space="preserve"> et al. </w:t>
      </w:r>
      <w:r w:rsidR="00415A72" w:rsidRPr="0025484B">
        <w:rPr>
          <w:rFonts w:ascii="Times New Roman" w:hAnsi="Times New Roman" w:cs="Times New Roman"/>
          <w:color w:val="222222"/>
          <w:sz w:val="24"/>
          <w:szCs w:val="24"/>
          <w:shd w:val="clear" w:color="auto" w:fill="FFFFFF"/>
        </w:rPr>
        <w:lastRenderedPageBreak/>
        <w:t>(2022)</w:t>
      </w:r>
      <w:r w:rsidR="00802024" w:rsidRPr="00802024">
        <w:rPr>
          <w:rFonts w:ascii="Times New Roman" w:eastAsia="Times New Roman" w:hAnsi="Times New Roman" w:cs="Times New Roman"/>
          <w:sz w:val="24"/>
          <w:szCs w:val="24"/>
        </w:rPr>
        <w:t xml:space="preserve"> posits that flexible resource allocation and rapid decision-making are critical for sustaining competitive advantage in volatile industries.</w:t>
      </w:r>
      <w:r w:rsidR="00415A72" w:rsidRPr="0025484B">
        <w:rPr>
          <w:rFonts w:ascii="Times New Roman" w:eastAsia="Times New Roman" w:hAnsi="Times New Roman" w:cs="Times New Roman"/>
          <w:sz w:val="24"/>
          <w:szCs w:val="24"/>
        </w:rPr>
        <w:t xml:space="preserve"> </w:t>
      </w:r>
      <w:r w:rsidR="00802024" w:rsidRPr="00802024">
        <w:rPr>
          <w:rFonts w:ascii="Times New Roman" w:eastAsia="Times New Roman" w:hAnsi="Times New Roman" w:cs="Times New Roman"/>
          <w:sz w:val="24"/>
          <w:szCs w:val="24"/>
        </w:rPr>
        <w:t xml:space="preserve">This study reinforces these insights by empirically validating the positive relationship between strategic flexibility and competitiveness in the Nigerian manufacturing context. It supports the notion that firms with agile leadership and responsive planning systems outperform less adaptable counterparts. </w:t>
      </w:r>
    </w:p>
    <w:p w14:paraId="172AF377" w14:textId="77777777" w:rsidR="007E24DF" w:rsidRPr="0025484B" w:rsidRDefault="002A4507" w:rsidP="00A01E4F">
      <w:pPr>
        <w:spacing w:line="240" w:lineRule="auto"/>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Finding shows that </w:t>
      </w:r>
      <w:r w:rsidR="006169CD" w:rsidRPr="0025484B">
        <w:rPr>
          <w:rFonts w:ascii="Times New Roman" w:hAnsi="Times New Roman" w:cs="Times New Roman"/>
          <w:sz w:val="24"/>
          <w:szCs w:val="24"/>
        </w:rPr>
        <w:t xml:space="preserve">strategic execution </w:t>
      </w:r>
      <w:r w:rsidRPr="0025484B">
        <w:rPr>
          <w:rFonts w:ascii="Times New Roman" w:hAnsi="Times New Roman" w:cs="Times New Roman"/>
          <w:sz w:val="24"/>
          <w:szCs w:val="24"/>
        </w:rPr>
        <w:t>has a significant positive e</w:t>
      </w:r>
      <w:r w:rsidR="006169CD" w:rsidRPr="0025484B">
        <w:rPr>
          <w:rFonts w:ascii="Times New Roman" w:hAnsi="Times New Roman" w:cs="Times New Roman"/>
          <w:sz w:val="24"/>
          <w:szCs w:val="24"/>
        </w:rPr>
        <w:t>ffect</w:t>
      </w:r>
      <w:r w:rsidRPr="0025484B">
        <w:rPr>
          <w:rFonts w:ascii="Times New Roman" w:hAnsi="Times New Roman" w:cs="Times New Roman"/>
          <w:sz w:val="24"/>
          <w:szCs w:val="24"/>
        </w:rPr>
        <w:t xml:space="preserve"> on</w:t>
      </w:r>
      <w:r w:rsidR="006169CD" w:rsidRPr="0025484B">
        <w:rPr>
          <w:rFonts w:ascii="Times New Roman" w:hAnsi="Times New Roman" w:cs="Times New Roman"/>
          <w:sz w:val="24"/>
          <w:szCs w:val="24"/>
        </w:rPr>
        <w:t xml:space="preserve"> the organizational sustainability of m</w:t>
      </w:r>
      <w:r w:rsidRPr="0025484B">
        <w:rPr>
          <w:rFonts w:ascii="Times New Roman" w:hAnsi="Times New Roman" w:cs="Times New Roman"/>
          <w:sz w:val="24"/>
          <w:szCs w:val="24"/>
        </w:rPr>
        <w:t>anufacturing firms</w:t>
      </w:r>
      <w:r w:rsidR="006169CD" w:rsidRPr="0025484B">
        <w:rPr>
          <w:rFonts w:ascii="Times New Roman" w:hAnsi="Times New Roman" w:cs="Times New Roman"/>
          <w:sz w:val="24"/>
          <w:szCs w:val="24"/>
        </w:rPr>
        <w:t>.</w:t>
      </w:r>
      <w:r w:rsidR="00A01E4F" w:rsidRPr="0025484B">
        <w:rPr>
          <w:rFonts w:ascii="Times New Roman" w:hAnsi="Times New Roman" w:cs="Times New Roman"/>
          <w:sz w:val="24"/>
          <w:szCs w:val="24"/>
        </w:rPr>
        <w:t xml:space="preserve"> </w:t>
      </w:r>
      <w:r w:rsidR="007E24DF" w:rsidRPr="007E24DF">
        <w:rPr>
          <w:rFonts w:ascii="Times New Roman" w:eastAsia="Times New Roman" w:hAnsi="Times New Roman" w:cs="Times New Roman"/>
          <w:sz w:val="24"/>
          <w:szCs w:val="24"/>
        </w:rPr>
        <w:t xml:space="preserve">The finding is consistent with previous research highlighting the importance of effectively translating strategic plans into actionable outcomes. Scholars such as </w:t>
      </w:r>
      <w:proofErr w:type="spellStart"/>
      <w:r w:rsidR="00A01E4F" w:rsidRPr="0025484B">
        <w:rPr>
          <w:rFonts w:ascii="Times New Roman" w:hAnsi="Times New Roman" w:cs="Times New Roman"/>
          <w:color w:val="222222"/>
          <w:sz w:val="24"/>
          <w:szCs w:val="24"/>
          <w:shd w:val="clear" w:color="auto" w:fill="FFFFFF"/>
        </w:rPr>
        <w:t>Alkhodary</w:t>
      </w:r>
      <w:proofErr w:type="spellEnd"/>
      <w:r w:rsidR="00A01E4F" w:rsidRPr="0025484B">
        <w:rPr>
          <w:rFonts w:ascii="Times New Roman" w:hAnsi="Times New Roman" w:cs="Times New Roman"/>
          <w:color w:val="222222"/>
          <w:sz w:val="24"/>
          <w:szCs w:val="24"/>
          <w:shd w:val="clear" w:color="auto" w:fill="FFFFFF"/>
        </w:rPr>
        <w:t xml:space="preserve"> (2023)</w:t>
      </w:r>
      <w:r w:rsidR="007E24DF" w:rsidRPr="007E24DF">
        <w:rPr>
          <w:rFonts w:ascii="Times New Roman" w:eastAsia="Times New Roman" w:hAnsi="Times New Roman" w:cs="Times New Roman"/>
          <w:sz w:val="24"/>
          <w:szCs w:val="24"/>
        </w:rPr>
        <w:t xml:space="preserve"> </w:t>
      </w:r>
      <w:r w:rsidR="00A01E4F" w:rsidRPr="0025484B">
        <w:rPr>
          <w:rFonts w:ascii="Times New Roman" w:eastAsia="Times New Roman" w:hAnsi="Times New Roman" w:cs="Times New Roman"/>
          <w:sz w:val="24"/>
          <w:szCs w:val="24"/>
        </w:rPr>
        <w:t xml:space="preserve">and </w:t>
      </w:r>
      <w:r w:rsidR="00A01E4F" w:rsidRPr="0025484B">
        <w:rPr>
          <w:rFonts w:ascii="Times New Roman" w:hAnsi="Times New Roman" w:cs="Times New Roman"/>
          <w:color w:val="222222"/>
          <w:sz w:val="24"/>
          <w:szCs w:val="24"/>
          <w:shd w:val="clear" w:color="auto" w:fill="FFFFFF"/>
        </w:rPr>
        <w:t xml:space="preserve">Shaik et al. (2024) </w:t>
      </w:r>
      <w:r w:rsidR="007E24DF" w:rsidRPr="007E24DF">
        <w:rPr>
          <w:rFonts w:ascii="Times New Roman" w:eastAsia="Times New Roman" w:hAnsi="Times New Roman" w:cs="Times New Roman"/>
          <w:sz w:val="24"/>
          <w:szCs w:val="24"/>
        </w:rPr>
        <w:t xml:space="preserve">emphasized that organizations with strong execution capabilities are better positioned to achieve long-term sustainability by aligning operations with strategic goals. Similarly, </w:t>
      </w:r>
      <w:proofErr w:type="spellStart"/>
      <w:r w:rsidR="00A01E4F" w:rsidRPr="0025484B">
        <w:rPr>
          <w:rFonts w:ascii="Times New Roman" w:hAnsi="Times New Roman" w:cs="Times New Roman"/>
          <w:color w:val="222222"/>
          <w:sz w:val="24"/>
          <w:szCs w:val="24"/>
          <w:shd w:val="clear" w:color="auto" w:fill="FFFFFF"/>
        </w:rPr>
        <w:t>Orugun</w:t>
      </w:r>
      <w:proofErr w:type="spellEnd"/>
      <w:r w:rsidR="00A01E4F" w:rsidRPr="0025484B">
        <w:rPr>
          <w:rFonts w:ascii="Times New Roman" w:hAnsi="Times New Roman" w:cs="Times New Roman"/>
          <w:color w:val="222222"/>
          <w:sz w:val="24"/>
          <w:szCs w:val="24"/>
          <w:shd w:val="clear" w:color="auto" w:fill="FFFFFF"/>
        </w:rPr>
        <w:t xml:space="preserve"> et al. (2017)</w:t>
      </w:r>
      <w:r w:rsidR="007E24DF" w:rsidRPr="007E24DF">
        <w:rPr>
          <w:rFonts w:ascii="Times New Roman" w:eastAsia="Times New Roman" w:hAnsi="Times New Roman" w:cs="Times New Roman"/>
          <w:sz w:val="24"/>
          <w:szCs w:val="24"/>
        </w:rPr>
        <w:t xml:space="preserve"> argued that execution, more than formulation, is often the deciding factor in realizing strategic objectives and sustaining organizational performance over time.</w:t>
      </w:r>
      <w:r w:rsidR="00A01E4F" w:rsidRPr="0025484B">
        <w:rPr>
          <w:rFonts w:ascii="Times New Roman" w:eastAsia="Times New Roman" w:hAnsi="Times New Roman" w:cs="Times New Roman"/>
          <w:sz w:val="24"/>
          <w:szCs w:val="24"/>
        </w:rPr>
        <w:t xml:space="preserve"> </w:t>
      </w:r>
      <w:r w:rsidR="007E24DF" w:rsidRPr="007E24DF">
        <w:rPr>
          <w:rFonts w:ascii="Times New Roman" w:eastAsia="Times New Roman" w:hAnsi="Times New Roman" w:cs="Times New Roman"/>
          <w:sz w:val="24"/>
          <w:szCs w:val="24"/>
        </w:rPr>
        <w:t xml:space="preserve">This result aligns with studies by </w:t>
      </w:r>
      <w:proofErr w:type="spellStart"/>
      <w:r w:rsidR="00A01E4F" w:rsidRPr="0025484B">
        <w:rPr>
          <w:rFonts w:ascii="Times New Roman" w:hAnsi="Times New Roman" w:cs="Times New Roman"/>
          <w:color w:val="222222"/>
          <w:sz w:val="24"/>
          <w:szCs w:val="24"/>
          <w:shd w:val="clear" w:color="auto" w:fill="FFFFFF"/>
        </w:rPr>
        <w:t>Ogbadu</w:t>
      </w:r>
      <w:proofErr w:type="spellEnd"/>
      <w:r w:rsidR="00A01E4F" w:rsidRPr="0025484B">
        <w:rPr>
          <w:rFonts w:ascii="Times New Roman" w:hAnsi="Times New Roman" w:cs="Times New Roman"/>
          <w:color w:val="222222"/>
          <w:sz w:val="24"/>
          <w:szCs w:val="24"/>
          <w:shd w:val="clear" w:color="auto" w:fill="FFFFFF"/>
        </w:rPr>
        <w:t xml:space="preserve"> et al. (2017) and </w:t>
      </w:r>
      <w:proofErr w:type="spellStart"/>
      <w:r w:rsidR="00A01E4F" w:rsidRPr="0025484B">
        <w:rPr>
          <w:rFonts w:ascii="Times New Roman" w:hAnsi="Times New Roman" w:cs="Times New Roman"/>
          <w:color w:val="222222"/>
          <w:sz w:val="24"/>
          <w:szCs w:val="24"/>
          <w:shd w:val="clear" w:color="auto" w:fill="FFFFFF"/>
        </w:rPr>
        <w:t>Nafiu</w:t>
      </w:r>
      <w:proofErr w:type="spellEnd"/>
      <w:r w:rsidR="00A01E4F" w:rsidRPr="0025484B">
        <w:rPr>
          <w:rFonts w:ascii="Times New Roman" w:hAnsi="Times New Roman" w:cs="Times New Roman"/>
          <w:color w:val="222222"/>
          <w:sz w:val="24"/>
          <w:szCs w:val="24"/>
          <w:shd w:val="clear" w:color="auto" w:fill="FFFFFF"/>
        </w:rPr>
        <w:t xml:space="preserve"> et al. (2022)</w:t>
      </w:r>
      <w:r w:rsidR="007E24DF" w:rsidRPr="007E24DF">
        <w:rPr>
          <w:rFonts w:ascii="Times New Roman" w:eastAsia="Times New Roman" w:hAnsi="Times New Roman" w:cs="Times New Roman"/>
          <w:sz w:val="24"/>
          <w:szCs w:val="24"/>
        </w:rPr>
        <w:t xml:space="preserve">, which assert that firms integrating execution with social and environmental goals tend to enjoy improved stakeholder trust, resource efficiency, and resilience. The current study affirms these findings within the context of manufacturing firms in </w:t>
      </w:r>
      <w:proofErr w:type="spellStart"/>
      <w:r w:rsidR="007E24DF" w:rsidRPr="007E24DF">
        <w:rPr>
          <w:rFonts w:ascii="Times New Roman" w:eastAsia="Times New Roman" w:hAnsi="Times New Roman" w:cs="Times New Roman"/>
          <w:sz w:val="24"/>
          <w:szCs w:val="24"/>
        </w:rPr>
        <w:t>Kogi</w:t>
      </w:r>
      <w:proofErr w:type="spellEnd"/>
      <w:r w:rsidR="007E24DF" w:rsidRPr="007E24DF">
        <w:rPr>
          <w:rFonts w:ascii="Times New Roman" w:eastAsia="Times New Roman" w:hAnsi="Times New Roman" w:cs="Times New Roman"/>
          <w:sz w:val="24"/>
          <w:szCs w:val="24"/>
        </w:rPr>
        <w:t xml:space="preserve"> State, suggesting that leadership focus on implementation—through adequate resource allocation, monitoring systems, and accountability—significantly enhances sustainability outcomes. </w:t>
      </w:r>
    </w:p>
    <w:p w14:paraId="65CADAB8" w14:textId="77777777" w:rsidR="00A01E4F" w:rsidRPr="0025484B" w:rsidRDefault="00AD655B" w:rsidP="00A01E4F">
      <w:pPr>
        <w:spacing w:line="240" w:lineRule="auto"/>
        <w:jc w:val="both"/>
        <w:rPr>
          <w:rFonts w:ascii="Times New Roman" w:hAnsi="Times New Roman" w:cs="Times New Roman"/>
          <w:b/>
          <w:sz w:val="24"/>
          <w:szCs w:val="24"/>
        </w:rPr>
      </w:pPr>
      <w:r w:rsidRPr="0025484B">
        <w:rPr>
          <w:rFonts w:ascii="Times New Roman" w:hAnsi="Times New Roman" w:cs="Times New Roman"/>
          <w:b/>
          <w:sz w:val="24"/>
          <w:szCs w:val="24"/>
        </w:rPr>
        <w:t>Conclusion</w:t>
      </w:r>
    </w:p>
    <w:p w14:paraId="3235BCEB" w14:textId="77777777" w:rsidR="00A01E4F" w:rsidRPr="0025484B" w:rsidRDefault="004B1671" w:rsidP="004B1671">
      <w:pPr>
        <w:pStyle w:val="NormalWeb"/>
        <w:jc w:val="both"/>
      </w:pPr>
      <w:r w:rsidRPr="0025484B">
        <w:t>In conclusion, this study has shown that strategic leadership has a major effect on important organizational outcomes in manufacturing companies. In particular, strategic execution promotes sustainability, and strategic flexibility boosts competitiveness. These results highlight how crucial proactive, flexible, and well-executed leadership techniques are to long-term success. Manufacturing companies can maintain competitive advantages and more successfully traverse complicated business situations by coordinating leadership practices with organizational goals.</w:t>
      </w:r>
    </w:p>
    <w:p w14:paraId="529D4D1A" w14:textId="77777777" w:rsidR="00A01E4F" w:rsidRPr="0025484B" w:rsidRDefault="00AD655B" w:rsidP="00A01E4F">
      <w:pPr>
        <w:spacing w:line="240" w:lineRule="auto"/>
        <w:jc w:val="both"/>
        <w:rPr>
          <w:rFonts w:ascii="Times New Roman" w:hAnsi="Times New Roman" w:cs="Times New Roman"/>
          <w:b/>
          <w:sz w:val="24"/>
          <w:szCs w:val="24"/>
        </w:rPr>
      </w:pPr>
      <w:r w:rsidRPr="0025484B">
        <w:rPr>
          <w:rFonts w:ascii="Times New Roman" w:hAnsi="Times New Roman" w:cs="Times New Roman"/>
          <w:b/>
          <w:sz w:val="24"/>
          <w:szCs w:val="24"/>
        </w:rPr>
        <w:t>Recommendations</w:t>
      </w:r>
    </w:p>
    <w:p w14:paraId="77A3AE17" w14:textId="77777777" w:rsidR="00AD655B" w:rsidRPr="0025484B" w:rsidRDefault="00AD655B" w:rsidP="00A01E4F">
      <w:pPr>
        <w:spacing w:line="240" w:lineRule="auto"/>
        <w:jc w:val="both"/>
        <w:rPr>
          <w:rFonts w:ascii="Times New Roman" w:hAnsi="Times New Roman" w:cs="Times New Roman"/>
          <w:sz w:val="24"/>
          <w:szCs w:val="24"/>
        </w:rPr>
      </w:pPr>
      <w:r w:rsidRPr="0025484B">
        <w:rPr>
          <w:rFonts w:ascii="Times New Roman" w:hAnsi="Times New Roman" w:cs="Times New Roman"/>
          <w:sz w:val="24"/>
          <w:szCs w:val="24"/>
        </w:rPr>
        <w:t>The study recommends that:</w:t>
      </w:r>
    </w:p>
    <w:p w14:paraId="5D5AABC7" w14:textId="77777777" w:rsidR="00AD655B" w:rsidRPr="0025484B" w:rsidRDefault="00AD655B" w:rsidP="004B1671">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Manufacturing firms should invest in developing agile leadership and flexible decision-making structures that allow for quick adaptation to market changes. This includes scenario planning, continuous environmental scanning, and empowering cross-functional teams to respond promptly to shifts in consumer demand and industry trends.</w:t>
      </w:r>
    </w:p>
    <w:p w14:paraId="6F21E6DE" w14:textId="0A52F3E0" w:rsidR="00187952" w:rsidRPr="00995DE5" w:rsidRDefault="00AD655B" w:rsidP="00187952">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Leaders should prioritize the effective implementation of strategic plans by ensuring clear communication, resource availability, and performance monitoring. Firms should also integrate sustainability metrics into strategic initiatives to align daily operations with long-term environmental, social, and economic objectives.</w:t>
      </w:r>
    </w:p>
    <w:p w14:paraId="3931CDE1" w14:textId="77777777" w:rsidR="00187952" w:rsidRPr="00187952" w:rsidRDefault="00187952" w:rsidP="00187952">
      <w:pPr>
        <w:spacing w:after="200" w:line="276" w:lineRule="auto"/>
        <w:jc w:val="both"/>
        <w:outlineLvl w:val="0"/>
        <w:rPr>
          <w:rFonts w:ascii="Arial" w:eastAsia="Times New Roman" w:hAnsi="Arial" w:cs="Arial"/>
          <w:lang w:val="en-GB" w:eastAsia="en-GB"/>
        </w:rPr>
      </w:pPr>
      <w:r w:rsidRPr="00187952">
        <w:rPr>
          <w:rFonts w:ascii="Arial" w:eastAsia="Times New Roman" w:hAnsi="Arial" w:cs="Arial"/>
          <w:b/>
          <w:bCs/>
          <w:lang w:val="en-GB" w:eastAsia="en-GB"/>
        </w:rPr>
        <w:t>COMPETING INTERESTS DISCLAIMER:</w:t>
      </w:r>
    </w:p>
    <w:p w14:paraId="00468CA3" w14:textId="494DD9CB" w:rsidR="00187952" w:rsidRPr="00187952" w:rsidRDefault="00187952" w:rsidP="00187952">
      <w:pPr>
        <w:spacing w:after="200" w:line="276" w:lineRule="auto"/>
        <w:rPr>
          <w:rFonts w:ascii="Calibri" w:eastAsia="Times New Roman" w:hAnsi="Calibri" w:cs="Times New Roman"/>
          <w:lang w:val="en-GB" w:eastAsia="en-GB"/>
        </w:rPr>
      </w:pPr>
      <w:r w:rsidRPr="00995DE5">
        <w:rPr>
          <w:rFonts w:ascii="Calibri" w:eastAsia="Times New Roman" w:hAnsi="Calibri" w:cs="Times New Roman"/>
          <w:highlight w:val="yellow"/>
          <w:lang w:val="en-GB" w:eastAsia="en-GB"/>
        </w:rPr>
        <w:t>Authors have declared that they have no known competing financial interests OR non-financial interests OR personal relationships that could have appeared to influence the work reported in this paper.</w:t>
      </w:r>
    </w:p>
    <w:p w14:paraId="2D8DF799" w14:textId="77777777" w:rsidR="00187952" w:rsidRPr="00995DE5" w:rsidRDefault="00187952" w:rsidP="00187952">
      <w:pPr>
        <w:spacing w:after="200" w:line="276" w:lineRule="auto"/>
        <w:rPr>
          <w:rFonts w:ascii="Calibri" w:eastAsia="Times New Roman" w:hAnsi="Calibri" w:cs="Times New Roman"/>
          <w:b/>
          <w:lang w:val="en-GB" w:eastAsia="en-GB"/>
        </w:rPr>
      </w:pPr>
    </w:p>
    <w:p w14:paraId="6F0321B6" w14:textId="52B22B57" w:rsidR="00E32B51" w:rsidRPr="00995DE5" w:rsidRDefault="00E32B51" w:rsidP="00E32B51">
      <w:pPr>
        <w:rPr>
          <w:b/>
          <w:highlight w:val="yellow"/>
        </w:rPr>
      </w:pPr>
      <w:r w:rsidRPr="00995DE5">
        <w:rPr>
          <w:b/>
          <w:highlight w:val="yellow"/>
        </w:rPr>
        <w:lastRenderedPageBreak/>
        <w:t>Disclaimer (Artificial intelligence)</w:t>
      </w:r>
    </w:p>
    <w:p w14:paraId="663135FB" w14:textId="3A64D50B" w:rsidR="00E32B51" w:rsidRPr="00394842" w:rsidRDefault="00995DE5" w:rsidP="00E32B51">
      <w:pPr>
        <w:rPr>
          <w:highlight w:val="yellow"/>
        </w:rPr>
      </w:pPr>
      <w:r>
        <w:rPr>
          <w:highlight w:val="yellow"/>
        </w:rPr>
        <w:t>The authors</w:t>
      </w:r>
      <w:r w:rsidR="00E32B51" w:rsidRPr="00394842">
        <w:rPr>
          <w:highlight w:val="yellow"/>
        </w:rPr>
        <w:t xml:space="preserve"> hereby declare that NO generative AI technologies such as Large Language Models (</w:t>
      </w:r>
      <w:proofErr w:type="spellStart"/>
      <w:r w:rsidR="00E32B51" w:rsidRPr="00394842">
        <w:rPr>
          <w:highlight w:val="yellow"/>
        </w:rPr>
        <w:t>ChatGPT</w:t>
      </w:r>
      <w:proofErr w:type="spellEnd"/>
      <w:r w:rsidR="00E32B51" w:rsidRPr="00394842">
        <w:rPr>
          <w:highlight w:val="yellow"/>
        </w:rPr>
        <w:t xml:space="preserve">, COPILOT, etc.) and text-to-image generators have been used during the writing or editing of this manuscript. </w:t>
      </w:r>
    </w:p>
    <w:p w14:paraId="673E9679" w14:textId="77777777" w:rsidR="00187952" w:rsidRPr="00187952" w:rsidRDefault="00187952" w:rsidP="00187952">
      <w:pPr>
        <w:spacing w:before="100" w:beforeAutospacing="1" w:after="100" w:afterAutospacing="1" w:line="240" w:lineRule="auto"/>
        <w:jc w:val="both"/>
        <w:rPr>
          <w:rFonts w:ascii="Times New Roman" w:eastAsia="Times New Roman" w:hAnsi="Times New Roman" w:cs="Times New Roman"/>
          <w:sz w:val="24"/>
          <w:szCs w:val="24"/>
        </w:rPr>
      </w:pPr>
    </w:p>
    <w:p w14:paraId="23FF0131" w14:textId="77777777" w:rsidR="00A01E4F" w:rsidRPr="007E24DF" w:rsidRDefault="00BE220A" w:rsidP="00BE220A">
      <w:pPr>
        <w:spacing w:line="240" w:lineRule="auto"/>
        <w:jc w:val="center"/>
        <w:rPr>
          <w:rFonts w:ascii="Times New Roman" w:hAnsi="Times New Roman" w:cs="Times New Roman"/>
          <w:b/>
          <w:sz w:val="24"/>
          <w:szCs w:val="24"/>
        </w:rPr>
      </w:pPr>
      <w:r w:rsidRPr="0025484B">
        <w:rPr>
          <w:rFonts w:ascii="Times New Roman" w:hAnsi="Times New Roman" w:cs="Times New Roman"/>
          <w:b/>
          <w:sz w:val="24"/>
          <w:szCs w:val="24"/>
        </w:rPr>
        <w:t>References</w:t>
      </w:r>
    </w:p>
    <w:p w14:paraId="69BAAEE9"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 xml:space="preserve">Adomako, S., Frimpong, K., </w:t>
      </w:r>
      <w:proofErr w:type="spellStart"/>
      <w:r w:rsidRPr="0025484B">
        <w:rPr>
          <w:rFonts w:ascii="Times New Roman" w:hAnsi="Times New Roman" w:cs="Times New Roman"/>
          <w:color w:val="222222"/>
          <w:sz w:val="24"/>
          <w:szCs w:val="24"/>
          <w:shd w:val="clear" w:color="auto" w:fill="FFFFFF"/>
        </w:rPr>
        <w:t>Amankwah</w:t>
      </w:r>
      <w:proofErr w:type="spellEnd"/>
      <w:r w:rsidRPr="0025484B">
        <w:rPr>
          <w:rFonts w:ascii="Times New Roman" w:hAnsi="Times New Roman" w:cs="Times New Roman"/>
          <w:color w:val="222222"/>
          <w:sz w:val="24"/>
          <w:szCs w:val="24"/>
          <w:shd w:val="clear" w:color="auto" w:fill="FFFFFF"/>
        </w:rPr>
        <w:t xml:space="preserve">-Amoah, J., </w:t>
      </w:r>
      <w:proofErr w:type="spellStart"/>
      <w:r w:rsidRPr="0025484B">
        <w:rPr>
          <w:rFonts w:ascii="Times New Roman" w:hAnsi="Times New Roman" w:cs="Times New Roman"/>
          <w:color w:val="222222"/>
          <w:sz w:val="24"/>
          <w:szCs w:val="24"/>
          <w:shd w:val="clear" w:color="auto" w:fill="FFFFFF"/>
        </w:rPr>
        <w:t>Donbesuur</w:t>
      </w:r>
      <w:proofErr w:type="spellEnd"/>
      <w:r w:rsidRPr="0025484B">
        <w:rPr>
          <w:rFonts w:ascii="Times New Roman" w:hAnsi="Times New Roman" w:cs="Times New Roman"/>
          <w:color w:val="222222"/>
          <w:sz w:val="24"/>
          <w:szCs w:val="24"/>
          <w:shd w:val="clear" w:color="auto" w:fill="FFFFFF"/>
        </w:rPr>
        <w:t>, F., &amp; Opoku, R. A. (2021). Strategic decision speed and international performance: the roles of competitive intensity, resource flexibility, and structural organicity. </w:t>
      </w:r>
      <w:r w:rsidRPr="0025484B">
        <w:rPr>
          <w:rFonts w:ascii="Times New Roman" w:hAnsi="Times New Roman" w:cs="Times New Roman"/>
          <w:i/>
          <w:iCs/>
          <w:color w:val="222222"/>
          <w:sz w:val="24"/>
          <w:szCs w:val="24"/>
          <w:shd w:val="clear" w:color="auto" w:fill="FFFFFF"/>
        </w:rPr>
        <w:t>Management International Review</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61</w:t>
      </w:r>
      <w:r w:rsidRPr="0025484B">
        <w:rPr>
          <w:rFonts w:ascii="Times New Roman" w:hAnsi="Times New Roman" w:cs="Times New Roman"/>
          <w:color w:val="222222"/>
          <w:sz w:val="24"/>
          <w:szCs w:val="24"/>
          <w:shd w:val="clear" w:color="auto" w:fill="FFFFFF"/>
        </w:rPr>
        <w:t>(1), 27-55.</w:t>
      </w:r>
    </w:p>
    <w:p w14:paraId="39D50C9E"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Alayoubi</w:t>
      </w:r>
      <w:proofErr w:type="spellEnd"/>
      <w:r w:rsidRPr="0025484B">
        <w:rPr>
          <w:rFonts w:ascii="Times New Roman" w:hAnsi="Times New Roman" w:cs="Times New Roman"/>
          <w:sz w:val="24"/>
          <w:szCs w:val="24"/>
        </w:rPr>
        <w:t xml:space="preserve">, M. M., Al </w:t>
      </w:r>
      <w:proofErr w:type="spellStart"/>
      <w:r w:rsidRPr="0025484B">
        <w:rPr>
          <w:rFonts w:ascii="Times New Roman" w:hAnsi="Times New Roman" w:cs="Times New Roman"/>
          <w:sz w:val="24"/>
          <w:szCs w:val="24"/>
        </w:rPr>
        <w:t>Shobaki</w:t>
      </w:r>
      <w:proofErr w:type="spellEnd"/>
      <w:r w:rsidRPr="0025484B">
        <w:rPr>
          <w:rFonts w:ascii="Times New Roman" w:hAnsi="Times New Roman" w:cs="Times New Roman"/>
          <w:sz w:val="24"/>
          <w:szCs w:val="24"/>
        </w:rPr>
        <w:t xml:space="preserve">, M. J., &amp; Abu-Naser, S. S. (2020). Strategic leadership practices and their relationship to improving the quality of educational service in Palestinian universities. </w:t>
      </w:r>
      <w:r w:rsidRPr="0025484B">
        <w:rPr>
          <w:rFonts w:ascii="Times New Roman" w:hAnsi="Times New Roman" w:cs="Times New Roman"/>
          <w:i/>
          <w:sz w:val="24"/>
          <w:szCs w:val="24"/>
        </w:rPr>
        <w:t>International Journal of Business Marketing and Management (IJBMM), 5</w:t>
      </w:r>
      <w:r w:rsidRPr="0025484B">
        <w:rPr>
          <w:rFonts w:ascii="Times New Roman" w:hAnsi="Times New Roman" w:cs="Times New Roman"/>
          <w:sz w:val="24"/>
          <w:szCs w:val="24"/>
        </w:rPr>
        <w:t xml:space="preserve">(3), 11-26. </w:t>
      </w:r>
      <w:hyperlink r:id="rId7" w:history="1">
        <w:r w:rsidRPr="0025484B">
          <w:rPr>
            <w:rStyle w:val="Hyperlink"/>
            <w:rFonts w:ascii="Times New Roman" w:hAnsi="Times New Roman" w:cs="Times New Roman"/>
            <w:sz w:val="24"/>
            <w:szCs w:val="24"/>
          </w:rPr>
          <w:t>https://www.ijbmm.com</w:t>
        </w:r>
      </w:hyperlink>
    </w:p>
    <w:p w14:paraId="3D51D96C"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color w:val="222222"/>
          <w:sz w:val="24"/>
          <w:szCs w:val="24"/>
          <w:shd w:val="clear" w:color="auto" w:fill="FFFFFF"/>
        </w:rPr>
        <w:t>Alkhodary</w:t>
      </w:r>
      <w:proofErr w:type="spellEnd"/>
      <w:r w:rsidRPr="0025484B">
        <w:rPr>
          <w:rFonts w:ascii="Times New Roman" w:hAnsi="Times New Roman" w:cs="Times New Roman"/>
          <w:color w:val="222222"/>
          <w:sz w:val="24"/>
          <w:szCs w:val="24"/>
          <w:shd w:val="clear" w:color="auto" w:fill="FFFFFF"/>
        </w:rPr>
        <w:t>, D. (2023). Integrating sustainability into strategic management: a path towards long-term business success. </w:t>
      </w:r>
      <w:r w:rsidRPr="0025484B">
        <w:rPr>
          <w:rFonts w:ascii="Times New Roman" w:hAnsi="Times New Roman" w:cs="Times New Roman"/>
          <w:i/>
          <w:iCs/>
          <w:color w:val="222222"/>
          <w:sz w:val="24"/>
          <w:szCs w:val="24"/>
          <w:shd w:val="clear" w:color="auto" w:fill="FFFFFF"/>
        </w:rPr>
        <w:t>International Journal of Professional Business Review: Int. J. Prof. Bus. Rev.</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8</w:t>
      </w:r>
      <w:r w:rsidRPr="0025484B">
        <w:rPr>
          <w:rFonts w:ascii="Times New Roman" w:hAnsi="Times New Roman" w:cs="Times New Roman"/>
          <w:color w:val="222222"/>
          <w:sz w:val="24"/>
          <w:szCs w:val="24"/>
          <w:shd w:val="clear" w:color="auto" w:fill="FFFFFF"/>
        </w:rPr>
        <w:t>(4), 39.</w:t>
      </w:r>
    </w:p>
    <w:p w14:paraId="080EDDC7" w14:textId="77777777" w:rsidR="00F02F25" w:rsidRPr="0025484B" w:rsidRDefault="00F02F25" w:rsidP="00BE220A">
      <w:pPr>
        <w:spacing w:line="240" w:lineRule="auto"/>
        <w:ind w:left="709" w:hanging="567"/>
        <w:jc w:val="both"/>
        <w:rPr>
          <w:rFonts w:ascii="Times New Roman" w:hAnsi="Times New Roman" w:cs="Times New Roman"/>
          <w:color w:val="222222"/>
          <w:sz w:val="24"/>
          <w:szCs w:val="24"/>
          <w:shd w:val="clear" w:color="auto" w:fill="FFFFFF"/>
        </w:rPr>
      </w:pPr>
      <w:proofErr w:type="spellStart"/>
      <w:r w:rsidRPr="0025484B">
        <w:rPr>
          <w:rFonts w:ascii="Times New Roman" w:hAnsi="Times New Roman" w:cs="Times New Roman"/>
          <w:color w:val="222222"/>
          <w:sz w:val="24"/>
          <w:szCs w:val="24"/>
          <w:shd w:val="clear" w:color="auto" w:fill="FFFFFF"/>
        </w:rPr>
        <w:t>Alzoraiki</w:t>
      </w:r>
      <w:proofErr w:type="spellEnd"/>
      <w:r w:rsidRPr="0025484B">
        <w:rPr>
          <w:rFonts w:ascii="Times New Roman" w:hAnsi="Times New Roman" w:cs="Times New Roman"/>
          <w:color w:val="222222"/>
          <w:sz w:val="24"/>
          <w:szCs w:val="24"/>
          <w:shd w:val="clear" w:color="auto" w:fill="FFFFFF"/>
        </w:rPr>
        <w:t xml:space="preserve">, M., </w:t>
      </w:r>
      <w:proofErr w:type="spellStart"/>
      <w:r w:rsidRPr="0025484B">
        <w:rPr>
          <w:rFonts w:ascii="Times New Roman" w:hAnsi="Times New Roman" w:cs="Times New Roman"/>
          <w:color w:val="222222"/>
          <w:sz w:val="24"/>
          <w:szCs w:val="24"/>
          <w:shd w:val="clear" w:color="auto" w:fill="FFFFFF"/>
        </w:rPr>
        <w:t>Milhem</w:t>
      </w:r>
      <w:proofErr w:type="spellEnd"/>
      <w:r w:rsidRPr="0025484B">
        <w:rPr>
          <w:rFonts w:ascii="Times New Roman" w:hAnsi="Times New Roman" w:cs="Times New Roman"/>
          <w:color w:val="222222"/>
          <w:sz w:val="24"/>
          <w:szCs w:val="24"/>
          <w:shd w:val="clear" w:color="auto" w:fill="FFFFFF"/>
        </w:rPr>
        <w:t xml:space="preserve">, M., </w:t>
      </w:r>
      <w:proofErr w:type="spellStart"/>
      <w:r w:rsidRPr="0025484B">
        <w:rPr>
          <w:rFonts w:ascii="Times New Roman" w:hAnsi="Times New Roman" w:cs="Times New Roman"/>
          <w:color w:val="222222"/>
          <w:sz w:val="24"/>
          <w:szCs w:val="24"/>
          <w:shd w:val="clear" w:color="auto" w:fill="FFFFFF"/>
        </w:rPr>
        <w:t>Ateeq</w:t>
      </w:r>
      <w:proofErr w:type="spellEnd"/>
      <w:r w:rsidRPr="0025484B">
        <w:rPr>
          <w:rFonts w:ascii="Times New Roman" w:hAnsi="Times New Roman" w:cs="Times New Roman"/>
          <w:color w:val="222222"/>
          <w:sz w:val="24"/>
          <w:szCs w:val="24"/>
          <w:shd w:val="clear" w:color="auto" w:fill="FFFFFF"/>
        </w:rPr>
        <w:t xml:space="preserve">, A., </w:t>
      </w:r>
      <w:proofErr w:type="spellStart"/>
      <w:r w:rsidRPr="0025484B">
        <w:rPr>
          <w:rFonts w:ascii="Times New Roman" w:hAnsi="Times New Roman" w:cs="Times New Roman"/>
          <w:color w:val="222222"/>
          <w:sz w:val="24"/>
          <w:szCs w:val="24"/>
          <w:shd w:val="clear" w:color="auto" w:fill="FFFFFF"/>
        </w:rPr>
        <w:t>Almeer</w:t>
      </w:r>
      <w:proofErr w:type="spellEnd"/>
      <w:r w:rsidRPr="0025484B">
        <w:rPr>
          <w:rFonts w:ascii="Times New Roman" w:hAnsi="Times New Roman" w:cs="Times New Roman"/>
          <w:color w:val="222222"/>
          <w:sz w:val="24"/>
          <w:szCs w:val="24"/>
          <w:shd w:val="clear" w:color="auto" w:fill="FFFFFF"/>
        </w:rPr>
        <w:t>, S., &amp; Hussein, T. M. (2024). Strategic Flexibility: An Essential Capability for Innovation and Sustainable Performance in Times of Technological Uncertainty. In </w:t>
      </w:r>
      <w:r w:rsidRPr="0025484B">
        <w:rPr>
          <w:rFonts w:ascii="Times New Roman" w:hAnsi="Times New Roman" w:cs="Times New Roman"/>
          <w:i/>
          <w:iCs/>
          <w:color w:val="222222"/>
          <w:sz w:val="24"/>
          <w:szCs w:val="24"/>
          <w:shd w:val="clear" w:color="auto" w:fill="FFFFFF"/>
        </w:rPr>
        <w:t>Business Development via AI and Digitalization: Volume 1</w:t>
      </w:r>
      <w:r w:rsidRPr="0025484B">
        <w:rPr>
          <w:rFonts w:ascii="Times New Roman" w:hAnsi="Times New Roman" w:cs="Times New Roman"/>
          <w:color w:val="222222"/>
          <w:sz w:val="24"/>
          <w:szCs w:val="24"/>
          <w:shd w:val="clear" w:color="auto" w:fill="FFFFFF"/>
        </w:rPr>
        <w:t> (pp. 271-281). Cham: Springer Nature Switzerland.</w:t>
      </w:r>
    </w:p>
    <w:p w14:paraId="3D5ED118"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 xml:space="preserve">Anning-Dorson, T., &amp; </w:t>
      </w:r>
      <w:proofErr w:type="spellStart"/>
      <w:r w:rsidRPr="0025484B">
        <w:rPr>
          <w:rFonts w:ascii="Times New Roman" w:eastAsia="Times New Roman" w:hAnsi="Times New Roman" w:cs="Times New Roman"/>
          <w:sz w:val="24"/>
          <w:szCs w:val="24"/>
        </w:rPr>
        <w:t>Nyamekye</w:t>
      </w:r>
      <w:proofErr w:type="spellEnd"/>
      <w:r w:rsidRPr="0025484B">
        <w:rPr>
          <w:rFonts w:ascii="Times New Roman" w:eastAsia="Times New Roman" w:hAnsi="Times New Roman" w:cs="Times New Roman"/>
          <w:sz w:val="24"/>
          <w:szCs w:val="24"/>
        </w:rPr>
        <w:t xml:space="preserve">, M. B. (2020). Be flexible: turning innovativeness into competitive advantage in hospitality firms. </w:t>
      </w:r>
      <w:r w:rsidRPr="0025484B">
        <w:rPr>
          <w:rFonts w:ascii="Times New Roman" w:eastAsia="Times New Roman" w:hAnsi="Times New Roman" w:cs="Times New Roman"/>
          <w:i/>
          <w:sz w:val="24"/>
          <w:szCs w:val="24"/>
        </w:rPr>
        <w:t>International Journal of Contemporary Hospitality Management, 32</w:t>
      </w:r>
      <w:r w:rsidRPr="0025484B">
        <w:rPr>
          <w:rFonts w:ascii="Times New Roman" w:eastAsia="Times New Roman" w:hAnsi="Times New Roman" w:cs="Times New Roman"/>
          <w:sz w:val="24"/>
          <w:szCs w:val="24"/>
        </w:rPr>
        <w:t xml:space="preserve">(2), 605-624. </w:t>
      </w:r>
      <w:hyperlink r:id="rId8" w:history="1">
        <w:r w:rsidRPr="0025484B">
          <w:rPr>
            <w:rStyle w:val="Hyperlink"/>
            <w:rFonts w:ascii="Times New Roman" w:eastAsia="Times New Roman" w:hAnsi="Times New Roman" w:cs="Times New Roman"/>
            <w:sz w:val="24"/>
            <w:szCs w:val="24"/>
          </w:rPr>
          <w:t>https://doi.org/10.1108/IJCHM-12-2018-1014</w:t>
        </w:r>
      </w:hyperlink>
    </w:p>
    <w:p w14:paraId="7988493A"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Bamel</w:t>
      </w:r>
      <w:proofErr w:type="spellEnd"/>
      <w:r w:rsidRPr="0025484B">
        <w:rPr>
          <w:rFonts w:ascii="Times New Roman" w:hAnsi="Times New Roman" w:cs="Times New Roman"/>
          <w:sz w:val="24"/>
          <w:szCs w:val="24"/>
        </w:rPr>
        <w:t xml:space="preserve">, U. K., &amp; </w:t>
      </w:r>
      <w:proofErr w:type="spellStart"/>
      <w:r w:rsidRPr="0025484B">
        <w:rPr>
          <w:rFonts w:ascii="Times New Roman" w:hAnsi="Times New Roman" w:cs="Times New Roman"/>
          <w:sz w:val="24"/>
          <w:szCs w:val="24"/>
        </w:rPr>
        <w:t>Bamel</w:t>
      </w:r>
      <w:proofErr w:type="spellEnd"/>
      <w:r w:rsidRPr="0025484B">
        <w:rPr>
          <w:rFonts w:ascii="Times New Roman" w:hAnsi="Times New Roman" w:cs="Times New Roman"/>
          <w:sz w:val="24"/>
          <w:szCs w:val="24"/>
        </w:rPr>
        <w:t xml:space="preserve">, N. (2018). Organizational resources, KM process capability and strategic flexibility: a dynamic resource-capability perspective. </w:t>
      </w:r>
      <w:r w:rsidRPr="0025484B">
        <w:rPr>
          <w:rFonts w:ascii="Times New Roman" w:hAnsi="Times New Roman" w:cs="Times New Roman"/>
          <w:i/>
          <w:sz w:val="24"/>
          <w:szCs w:val="24"/>
        </w:rPr>
        <w:t>Journal of Knowledge Management, 22</w:t>
      </w:r>
      <w:r w:rsidRPr="0025484B">
        <w:rPr>
          <w:rFonts w:ascii="Times New Roman" w:hAnsi="Times New Roman" w:cs="Times New Roman"/>
          <w:sz w:val="24"/>
          <w:szCs w:val="24"/>
        </w:rPr>
        <w:t xml:space="preserve">(7), 1555-1572. </w:t>
      </w:r>
      <w:hyperlink r:id="rId9" w:history="1">
        <w:r w:rsidRPr="0025484B">
          <w:rPr>
            <w:rStyle w:val="Hyperlink"/>
            <w:rFonts w:ascii="Times New Roman" w:hAnsi="Times New Roman" w:cs="Times New Roman"/>
            <w:sz w:val="24"/>
            <w:szCs w:val="24"/>
          </w:rPr>
          <w:t>https://doi.org/10.1108/JKM-10-2017-0460</w:t>
        </w:r>
      </w:hyperlink>
    </w:p>
    <w:p w14:paraId="7C6E2928"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 xml:space="preserve">Baumgartner, R. J., &amp; </w:t>
      </w:r>
      <w:proofErr w:type="spellStart"/>
      <w:r w:rsidRPr="0025484B">
        <w:rPr>
          <w:rFonts w:ascii="Times New Roman" w:eastAsia="Times New Roman" w:hAnsi="Times New Roman" w:cs="Times New Roman"/>
          <w:sz w:val="24"/>
          <w:szCs w:val="24"/>
        </w:rPr>
        <w:t>Rauter</w:t>
      </w:r>
      <w:proofErr w:type="spellEnd"/>
      <w:r w:rsidRPr="0025484B">
        <w:rPr>
          <w:rFonts w:ascii="Times New Roman" w:eastAsia="Times New Roman" w:hAnsi="Times New Roman" w:cs="Times New Roman"/>
          <w:sz w:val="24"/>
          <w:szCs w:val="24"/>
        </w:rPr>
        <w:t>, R. (2017). Strategic perspectives of corporate sustainability management to develop a sustainable organization.</w:t>
      </w:r>
      <w:r w:rsidRPr="0025484B">
        <w:rPr>
          <w:rFonts w:ascii="Times New Roman" w:eastAsia="Times New Roman" w:hAnsi="Times New Roman" w:cs="Times New Roman"/>
          <w:i/>
          <w:sz w:val="24"/>
          <w:szCs w:val="24"/>
        </w:rPr>
        <w:t xml:space="preserve"> Journal of Cleaner Production, 140</w:t>
      </w:r>
      <w:r w:rsidRPr="0025484B">
        <w:rPr>
          <w:rFonts w:ascii="Times New Roman" w:eastAsia="Times New Roman" w:hAnsi="Times New Roman" w:cs="Times New Roman"/>
          <w:sz w:val="24"/>
          <w:szCs w:val="24"/>
        </w:rPr>
        <w:t>, 81–92. https://doi.org/10.1016/j.jclepro.2016.04.146 </w:t>
      </w:r>
    </w:p>
    <w:p w14:paraId="292DE3BC"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shd w:val="clear" w:color="auto" w:fill="FFFFFF"/>
        </w:rPr>
        <w:t>Brozovic</w:t>
      </w:r>
      <w:proofErr w:type="spellEnd"/>
      <w:r w:rsidRPr="0025484B">
        <w:rPr>
          <w:rFonts w:ascii="Times New Roman" w:hAnsi="Times New Roman" w:cs="Times New Roman"/>
          <w:sz w:val="24"/>
          <w:szCs w:val="24"/>
          <w:shd w:val="clear" w:color="auto" w:fill="FFFFFF"/>
        </w:rPr>
        <w:t>, D. (2016). </w:t>
      </w:r>
      <w:r w:rsidRPr="0025484B">
        <w:rPr>
          <w:rFonts w:ascii="Times New Roman" w:hAnsi="Times New Roman" w:cs="Times New Roman"/>
          <w:iCs/>
          <w:sz w:val="24"/>
          <w:szCs w:val="24"/>
          <w:shd w:val="clear" w:color="auto" w:fill="FFFFFF"/>
        </w:rPr>
        <w:t>Strategic Flexibility: A Review of the Literature.</w:t>
      </w:r>
      <w:r w:rsidRPr="0025484B">
        <w:rPr>
          <w:rFonts w:ascii="Times New Roman" w:hAnsi="Times New Roman" w:cs="Times New Roman"/>
          <w:i/>
          <w:iCs/>
          <w:sz w:val="24"/>
          <w:szCs w:val="24"/>
          <w:shd w:val="clear" w:color="auto" w:fill="FFFFFF"/>
        </w:rPr>
        <w:t xml:space="preserve"> International Journal of Management Reviews, 20</w:t>
      </w:r>
      <w:r w:rsidRPr="0025484B">
        <w:rPr>
          <w:rFonts w:ascii="Times New Roman" w:hAnsi="Times New Roman" w:cs="Times New Roman"/>
          <w:iCs/>
          <w:sz w:val="24"/>
          <w:szCs w:val="24"/>
          <w:shd w:val="clear" w:color="auto" w:fill="FFFFFF"/>
        </w:rPr>
        <w:t>(1), 3–31.</w:t>
      </w:r>
      <w:r w:rsidRPr="0025484B">
        <w:rPr>
          <w:rFonts w:ascii="Times New Roman" w:hAnsi="Times New Roman" w:cs="Times New Roman"/>
          <w:sz w:val="24"/>
          <w:szCs w:val="24"/>
          <w:shd w:val="clear" w:color="auto" w:fill="FFFFFF"/>
        </w:rPr>
        <w:t> </w:t>
      </w:r>
      <w:hyperlink r:id="rId10" w:history="1">
        <w:r w:rsidRPr="0025484B">
          <w:rPr>
            <w:rStyle w:val="Hyperlink"/>
            <w:rFonts w:ascii="Times New Roman" w:hAnsi="Times New Roman" w:cs="Times New Roman"/>
            <w:sz w:val="24"/>
            <w:szCs w:val="24"/>
            <w:shd w:val="clear" w:color="auto" w:fill="FFFFFF"/>
          </w:rPr>
          <w:t>https://doi.org/10.1111/ijmr.12111</w:t>
        </w:r>
      </w:hyperlink>
    </w:p>
    <w:p w14:paraId="6086750B"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 xml:space="preserve">Chan, A. T. L., Ngai, E. W. T., &amp; Moon, K. K. L. (2017). The effects of strategic and manufacturing flexibilities and supply chain agility on firm performance in the fashion industry. </w:t>
      </w:r>
      <w:r w:rsidRPr="0025484B">
        <w:rPr>
          <w:rFonts w:ascii="Times New Roman" w:hAnsi="Times New Roman" w:cs="Times New Roman"/>
          <w:i/>
          <w:sz w:val="24"/>
          <w:szCs w:val="24"/>
          <w:shd w:val="clear" w:color="auto" w:fill="FFFFFF"/>
        </w:rPr>
        <w:t>European Journal of Operational Research, 259</w:t>
      </w:r>
      <w:r w:rsidRPr="0025484B">
        <w:rPr>
          <w:rFonts w:ascii="Times New Roman" w:hAnsi="Times New Roman" w:cs="Times New Roman"/>
          <w:sz w:val="24"/>
          <w:szCs w:val="24"/>
          <w:shd w:val="clear" w:color="auto" w:fill="FFFFFF"/>
        </w:rPr>
        <w:t xml:space="preserve">(2), 486–499. </w:t>
      </w:r>
      <w:hyperlink r:id="rId11" w:history="1">
        <w:r w:rsidRPr="0025484B">
          <w:rPr>
            <w:rStyle w:val="Hyperlink"/>
            <w:rFonts w:ascii="Times New Roman" w:hAnsi="Times New Roman" w:cs="Times New Roman"/>
            <w:sz w:val="24"/>
            <w:szCs w:val="24"/>
            <w:shd w:val="clear" w:color="auto" w:fill="FFFFFF"/>
          </w:rPr>
          <w:t>https://doi.org/10.1016/j.ejor.2016.11.006</w:t>
        </w:r>
      </w:hyperlink>
    </w:p>
    <w:p w14:paraId="2145075B" w14:textId="77777777" w:rsidR="00F02F25" w:rsidRPr="0025484B" w:rsidRDefault="00F02F25" w:rsidP="00BE220A">
      <w:pPr>
        <w:spacing w:line="240" w:lineRule="auto"/>
        <w:ind w:left="709" w:hanging="567"/>
        <w:jc w:val="both"/>
        <w:rPr>
          <w:rStyle w:val="Hyperlink"/>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lastRenderedPageBreak/>
        <w:t>Dagnaw</w:t>
      </w:r>
      <w:proofErr w:type="spellEnd"/>
      <w:r w:rsidRPr="0025484B">
        <w:rPr>
          <w:rFonts w:ascii="Times New Roman" w:hAnsi="Times New Roman" w:cs="Times New Roman"/>
          <w:sz w:val="24"/>
          <w:szCs w:val="24"/>
        </w:rPr>
        <w:t xml:space="preserve">, G. (2020). Artificial Intelligence Towards Future Industrial Opportunities and Challenges. In </w:t>
      </w:r>
      <w:r w:rsidRPr="0025484B">
        <w:rPr>
          <w:rFonts w:ascii="Times New Roman" w:hAnsi="Times New Roman" w:cs="Times New Roman"/>
          <w:i/>
          <w:sz w:val="24"/>
          <w:szCs w:val="24"/>
        </w:rPr>
        <w:t>African Conference on Information Systems and Technology</w:t>
      </w:r>
      <w:r w:rsidRPr="0025484B">
        <w:rPr>
          <w:rFonts w:ascii="Times New Roman" w:hAnsi="Times New Roman" w:cs="Times New Roman"/>
          <w:sz w:val="24"/>
          <w:szCs w:val="24"/>
        </w:rPr>
        <w:t xml:space="preserve"> (Vol. 16). Retrieved from </w:t>
      </w:r>
      <w:hyperlink r:id="rId12" w:history="1">
        <w:r w:rsidRPr="0025484B">
          <w:rPr>
            <w:rStyle w:val="Hyperlink"/>
            <w:rFonts w:ascii="Times New Roman" w:hAnsi="Times New Roman" w:cs="Times New Roman"/>
            <w:sz w:val="24"/>
            <w:szCs w:val="24"/>
          </w:rPr>
          <w:t>https://digitalcommons.kennesaw.edu/acist/2020/allpapers/16</w:t>
        </w:r>
      </w:hyperlink>
    </w:p>
    <w:p w14:paraId="7037F829" w14:textId="77777777" w:rsidR="00F02F25" w:rsidRPr="0025484B" w:rsidRDefault="00F02F25" w:rsidP="00BE220A">
      <w:pPr>
        <w:spacing w:line="240" w:lineRule="auto"/>
        <w:ind w:left="709" w:hanging="567"/>
        <w:jc w:val="both"/>
        <w:rPr>
          <w:rFonts w:ascii="Times New Roman" w:hAnsi="Times New Roman" w:cs="Times New Roman"/>
          <w:color w:val="222222"/>
          <w:sz w:val="24"/>
          <w:szCs w:val="24"/>
          <w:shd w:val="clear" w:color="auto" w:fill="FFFFFF"/>
        </w:rPr>
      </w:pPr>
      <w:r w:rsidRPr="0025484B">
        <w:rPr>
          <w:rFonts w:ascii="Times New Roman" w:hAnsi="Times New Roman" w:cs="Times New Roman"/>
          <w:color w:val="222222"/>
          <w:sz w:val="24"/>
          <w:szCs w:val="24"/>
          <w:shd w:val="clear" w:color="auto" w:fill="FFFFFF"/>
        </w:rPr>
        <w:t>Dong, B. (2024). Environmental dynamism's influence on firm growth: Transformational leadership and strategic flexibility insights. </w:t>
      </w:r>
      <w:r w:rsidRPr="0025484B">
        <w:rPr>
          <w:rFonts w:ascii="Times New Roman" w:hAnsi="Times New Roman" w:cs="Times New Roman"/>
          <w:i/>
          <w:iCs/>
          <w:color w:val="222222"/>
          <w:sz w:val="24"/>
          <w:szCs w:val="24"/>
          <w:shd w:val="clear" w:color="auto" w:fill="FFFFFF"/>
        </w:rPr>
        <w:t>The Journal of High Technology Management Research</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35</w:t>
      </w:r>
      <w:r w:rsidRPr="0025484B">
        <w:rPr>
          <w:rFonts w:ascii="Times New Roman" w:hAnsi="Times New Roman" w:cs="Times New Roman"/>
          <w:color w:val="222222"/>
          <w:sz w:val="24"/>
          <w:szCs w:val="24"/>
          <w:shd w:val="clear" w:color="auto" w:fill="FFFFFF"/>
        </w:rPr>
        <w:t>(2), 100499.</w:t>
      </w:r>
    </w:p>
    <w:p w14:paraId="2E382F63"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Egwakhe</w:t>
      </w:r>
      <w:proofErr w:type="spellEnd"/>
      <w:r w:rsidRPr="0025484B">
        <w:rPr>
          <w:rFonts w:ascii="Times New Roman" w:hAnsi="Times New Roman" w:cs="Times New Roman"/>
          <w:sz w:val="24"/>
          <w:szCs w:val="24"/>
        </w:rPr>
        <w:t xml:space="preserve">, J. A., Dada, A. A., &amp; Adeoye, I. A. (2019). Strategic Leadership Dimensions and Competitive Advantage: Perspective of Service Firms in Lagos and Ogun States, Nigeria. </w:t>
      </w:r>
      <w:r w:rsidRPr="0025484B">
        <w:rPr>
          <w:rFonts w:ascii="Times New Roman" w:hAnsi="Times New Roman" w:cs="Times New Roman"/>
          <w:i/>
          <w:sz w:val="24"/>
          <w:szCs w:val="24"/>
        </w:rPr>
        <w:t>International Journal of Management Sciences and Business Research, 8</w:t>
      </w:r>
      <w:r w:rsidRPr="0025484B">
        <w:rPr>
          <w:rFonts w:ascii="Times New Roman" w:hAnsi="Times New Roman" w:cs="Times New Roman"/>
          <w:sz w:val="24"/>
          <w:szCs w:val="24"/>
        </w:rPr>
        <w:t xml:space="preserve">(5), 58-67. Retrieved from </w:t>
      </w:r>
      <w:hyperlink r:id="rId13" w:history="1">
        <w:r w:rsidRPr="0025484B">
          <w:rPr>
            <w:rStyle w:val="Hyperlink"/>
            <w:rFonts w:ascii="Times New Roman" w:hAnsi="Times New Roman" w:cs="Times New Roman"/>
            <w:sz w:val="24"/>
            <w:szCs w:val="24"/>
          </w:rPr>
          <w:t>http://www.ijmsbr.com</w:t>
        </w:r>
      </w:hyperlink>
    </w:p>
    <w:p w14:paraId="3C7EB16C"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Gakenia</w:t>
      </w:r>
      <w:proofErr w:type="spellEnd"/>
      <w:r w:rsidRPr="0025484B">
        <w:rPr>
          <w:rFonts w:ascii="Times New Roman" w:hAnsi="Times New Roman" w:cs="Times New Roman"/>
          <w:sz w:val="24"/>
          <w:szCs w:val="24"/>
        </w:rPr>
        <w:t xml:space="preserve">, C., </w:t>
      </w:r>
      <w:proofErr w:type="spellStart"/>
      <w:r w:rsidRPr="0025484B">
        <w:rPr>
          <w:rFonts w:ascii="Times New Roman" w:hAnsi="Times New Roman" w:cs="Times New Roman"/>
          <w:sz w:val="24"/>
          <w:szCs w:val="24"/>
        </w:rPr>
        <w:t>Katuse</w:t>
      </w:r>
      <w:proofErr w:type="spellEnd"/>
      <w:r w:rsidRPr="0025484B">
        <w:rPr>
          <w:rFonts w:ascii="Times New Roman" w:hAnsi="Times New Roman" w:cs="Times New Roman"/>
          <w:sz w:val="24"/>
          <w:szCs w:val="24"/>
        </w:rPr>
        <w:t xml:space="preserve">, P., &amp; </w:t>
      </w:r>
      <w:proofErr w:type="spellStart"/>
      <w:r w:rsidRPr="0025484B">
        <w:rPr>
          <w:rFonts w:ascii="Times New Roman" w:hAnsi="Times New Roman" w:cs="Times New Roman"/>
          <w:sz w:val="24"/>
          <w:szCs w:val="24"/>
        </w:rPr>
        <w:t>Kiriri</w:t>
      </w:r>
      <w:proofErr w:type="spellEnd"/>
      <w:r w:rsidRPr="0025484B">
        <w:rPr>
          <w:rFonts w:ascii="Times New Roman" w:hAnsi="Times New Roman" w:cs="Times New Roman"/>
          <w:sz w:val="24"/>
          <w:szCs w:val="24"/>
        </w:rPr>
        <w:t xml:space="preserve">, P. (2017). Influence of Strategic Leadership Style on Academic Performance of National Schools in Kenya. </w:t>
      </w:r>
      <w:r w:rsidRPr="0025484B">
        <w:rPr>
          <w:rFonts w:ascii="Times New Roman" w:hAnsi="Times New Roman" w:cs="Times New Roman"/>
          <w:i/>
          <w:sz w:val="24"/>
          <w:szCs w:val="24"/>
        </w:rPr>
        <w:t>IOSR Journal of Business and Management (IOSR-JBM), 19</w:t>
      </w:r>
      <w:r w:rsidRPr="0025484B">
        <w:rPr>
          <w:rFonts w:ascii="Times New Roman" w:hAnsi="Times New Roman" w:cs="Times New Roman"/>
          <w:sz w:val="24"/>
          <w:szCs w:val="24"/>
        </w:rPr>
        <w:t>(7), 09-24. HTTPS://DOI.ORG/ 10.9790/487X-1907010924.</w:t>
      </w:r>
    </w:p>
    <w:p w14:paraId="63694882" w14:textId="77777777" w:rsidR="00F02F25" w:rsidRPr="00F02F25" w:rsidRDefault="00F02F25" w:rsidP="00F02F25">
      <w:pPr>
        <w:spacing w:line="240" w:lineRule="auto"/>
        <w:ind w:left="709" w:hanging="567"/>
        <w:jc w:val="both"/>
        <w:rPr>
          <w:rFonts w:ascii="Times New Roman" w:eastAsia="Times New Roman" w:hAnsi="Times New Roman" w:cs="Times New Roman"/>
          <w:sz w:val="24"/>
          <w:szCs w:val="24"/>
        </w:rPr>
      </w:pPr>
      <w:r w:rsidRPr="00995DE5">
        <w:rPr>
          <w:rFonts w:ascii="Times New Roman" w:hAnsi="Times New Roman" w:cs="Times New Roman"/>
          <w:sz w:val="24"/>
          <w:szCs w:val="24"/>
          <w:highlight w:val="yellow"/>
          <w:lang w:val="en-PH"/>
        </w:rPr>
        <w:t xml:space="preserve">George, G., Merrill, R. K., &amp; </w:t>
      </w:r>
      <w:proofErr w:type="spellStart"/>
      <w:r w:rsidRPr="00995DE5">
        <w:rPr>
          <w:rFonts w:ascii="Times New Roman" w:hAnsi="Times New Roman" w:cs="Times New Roman"/>
          <w:sz w:val="24"/>
          <w:szCs w:val="24"/>
          <w:highlight w:val="yellow"/>
          <w:lang w:val="en-PH"/>
        </w:rPr>
        <w:t>Schillebeeckx</w:t>
      </w:r>
      <w:proofErr w:type="spellEnd"/>
      <w:r w:rsidRPr="00995DE5">
        <w:rPr>
          <w:rFonts w:ascii="Times New Roman" w:hAnsi="Times New Roman" w:cs="Times New Roman"/>
          <w:sz w:val="24"/>
          <w:szCs w:val="24"/>
          <w:highlight w:val="yellow"/>
          <w:lang w:val="en-PH"/>
        </w:rPr>
        <w:t xml:space="preserve">, S. J. D. (2021). Digital sustainability and entrepreneurship: How digital innovations are changing the face of sustainability. </w:t>
      </w:r>
      <w:r w:rsidRPr="00995DE5">
        <w:rPr>
          <w:rFonts w:ascii="Times New Roman" w:hAnsi="Times New Roman" w:cs="Times New Roman"/>
          <w:i/>
          <w:sz w:val="24"/>
          <w:szCs w:val="24"/>
          <w:highlight w:val="yellow"/>
          <w:lang w:val="en-PH"/>
        </w:rPr>
        <w:t>Journal of Business Venturing, 36</w:t>
      </w:r>
      <w:r w:rsidRPr="00995DE5">
        <w:rPr>
          <w:rFonts w:ascii="Times New Roman" w:hAnsi="Times New Roman" w:cs="Times New Roman"/>
          <w:sz w:val="24"/>
          <w:szCs w:val="24"/>
          <w:highlight w:val="yellow"/>
          <w:lang w:val="en-PH"/>
        </w:rPr>
        <w:t>(2), 106002.</w:t>
      </w:r>
    </w:p>
    <w:p w14:paraId="590F9FFB"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Gupta, M. (2018). Strategic Leadership: An Effective Tool for Sustainable Growth. </w:t>
      </w:r>
      <w:r w:rsidRPr="0025484B">
        <w:rPr>
          <w:rFonts w:ascii="Times New Roman" w:hAnsi="Times New Roman" w:cs="Times New Roman"/>
          <w:i/>
          <w:sz w:val="24"/>
          <w:szCs w:val="24"/>
        </w:rPr>
        <w:t>SAMVAD: SIBM Pune Research Journal, 15</w:t>
      </w:r>
      <w:r w:rsidRPr="0025484B">
        <w:rPr>
          <w:rFonts w:ascii="Times New Roman" w:hAnsi="Times New Roman" w:cs="Times New Roman"/>
          <w:sz w:val="24"/>
          <w:szCs w:val="24"/>
        </w:rPr>
        <w:t>, 1-5. HTTPS://DOI.ORG/ 10.53739/</w:t>
      </w:r>
      <w:proofErr w:type="spellStart"/>
      <w:r w:rsidRPr="0025484B">
        <w:rPr>
          <w:rFonts w:ascii="Times New Roman" w:hAnsi="Times New Roman" w:cs="Times New Roman"/>
          <w:sz w:val="24"/>
          <w:szCs w:val="24"/>
        </w:rPr>
        <w:t>samvad</w:t>
      </w:r>
      <w:proofErr w:type="spellEnd"/>
      <w:r w:rsidRPr="0025484B">
        <w:rPr>
          <w:rFonts w:ascii="Times New Roman" w:hAnsi="Times New Roman" w:cs="Times New Roman"/>
          <w:sz w:val="24"/>
          <w:szCs w:val="24"/>
        </w:rPr>
        <w:t>/2018/v15/115347</w:t>
      </w:r>
    </w:p>
    <w:p w14:paraId="47794A95"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shd w:val="clear" w:color="auto" w:fill="FFFFFF"/>
        </w:rPr>
        <w:t>Henao</w:t>
      </w:r>
      <w:proofErr w:type="spellEnd"/>
      <w:r w:rsidRPr="0025484B">
        <w:rPr>
          <w:rFonts w:ascii="Times New Roman" w:hAnsi="Times New Roman" w:cs="Times New Roman"/>
          <w:sz w:val="24"/>
          <w:szCs w:val="24"/>
          <w:shd w:val="clear" w:color="auto" w:fill="FFFFFF"/>
        </w:rPr>
        <w:t xml:space="preserve">, R., </w:t>
      </w:r>
      <w:proofErr w:type="spellStart"/>
      <w:r w:rsidRPr="0025484B">
        <w:rPr>
          <w:rFonts w:ascii="Times New Roman" w:hAnsi="Times New Roman" w:cs="Times New Roman"/>
          <w:sz w:val="24"/>
          <w:szCs w:val="24"/>
          <w:shd w:val="clear" w:color="auto" w:fill="FFFFFF"/>
        </w:rPr>
        <w:t>Sarache</w:t>
      </w:r>
      <w:proofErr w:type="spellEnd"/>
      <w:r w:rsidRPr="0025484B">
        <w:rPr>
          <w:rFonts w:ascii="Times New Roman" w:hAnsi="Times New Roman" w:cs="Times New Roman"/>
          <w:sz w:val="24"/>
          <w:szCs w:val="24"/>
          <w:shd w:val="clear" w:color="auto" w:fill="FFFFFF"/>
        </w:rPr>
        <w:t>, W., &amp; Gómez, I. (2018). Lean Manufacturing and Sustainable Performance: Trends and Future Challenges.</w:t>
      </w:r>
      <w:r w:rsidRPr="0025484B">
        <w:rPr>
          <w:rFonts w:ascii="Times New Roman" w:hAnsi="Times New Roman" w:cs="Times New Roman"/>
          <w:i/>
          <w:sz w:val="24"/>
          <w:szCs w:val="24"/>
          <w:shd w:val="clear" w:color="auto" w:fill="FFFFFF"/>
        </w:rPr>
        <w:t xml:space="preserve"> Journal of Cleaner Production</w:t>
      </w:r>
      <w:r w:rsidRPr="0025484B">
        <w:rPr>
          <w:rFonts w:ascii="Times New Roman" w:hAnsi="Times New Roman" w:cs="Times New Roman"/>
          <w:sz w:val="24"/>
          <w:szCs w:val="24"/>
          <w:shd w:val="clear" w:color="auto" w:fill="FFFFFF"/>
        </w:rPr>
        <w:t xml:space="preserve">, 1-30. </w:t>
      </w:r>
      <w:hyperlink r:id="rId14" w:history="1">
        <w:r w:rsidRPr="0025484B">
          <w:rPr>
            <w:rStyle w:val="Hyperlink"/>
            <w:rFonts w:ascii="Times New Roman" w:hAnsi="Times New Roman" w:cs="Times New Roman"/>
            <w:sz w:val="24"/>
            <w:szCs w:val="24"/>
            <w:shd w:val="clear" w:color="auto" w:fill="FFFFFF"/>
          </w:rPr>
          <w:t>https://doi.org/10.1016/j.jclepro.2018.10.116</w:t>
        </w:r>
      </w:hyperlink>
    </w:p>
    <w:p w14:paraId="132F0D46"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shd w:val="clear" w:color="auto" w:fill="FFFFFF"/>
        </w:rPr>
        <w:t>Herhausen</w:t>
      </w:r>
      <w:proofErr w:type="spellEnd"/>
      <w:r w:rsidRPr="0025484B">
        <w:rPr>
          <w:rFonts w:ascii="Times New Roman" w:hAnsi="Times New Roman" w:cs="Times New Roman"/>
          <w:sz w:val="24"/>
          <w:szCs w:val="24"/>
          <w:shd w:val="clear" w:color="auto" w:fill="FFFFFF"/>
        </w:rPr>
        <w:t xml:space="preserve">, D., Morgan, R. E., </w:t>
      </w:r>
      <w:proofErr w:type="spellStart"/>
      <w:r w:rsidRPr="0025484B">
        <w:rPr>
          <w:rFonts w:ascii="Times New Roman" w:hAnsi="Times New Roman" w:cs="Times New Roman"/>
          <w:sz w:val="24"/>
          <w:szCs w:val="24"/>
          <w:shd w:val="clear" w:color="auto" w:fill="FFFFFF"/>
        </w:rPr>
        <w:t>Brozović</w:t>
      </w:r>
      <w:proofErr w:type="spellEnd"/>
      <w:r w:rsidRPr="0025484B">
        <w:rPr>
          <w:rFonts w:ascii="Times New Roman" w:hAnsi="Times New Roman" w:cs="Times New Roman"/>
          <w:sz w:val="24"/>
          <w:szCs w:val="24"/>
          <w:shd w:val="clear" w:color="auto" w:fill="FFFFFF"/>
        </w:rPr>
        <w:t xml:space="preserve">, D., &amp; </w:t>
      </w:r>
      <w:proofErr w:type="spellStart"/>
      <w:r w:rsidRPr="0025484B">
        <w:rPr>
          <w:rFonts w:ascii="Times New Roman" w:hAnsi="Times New Roman" w:cs="Times New Roman"/>
          <w:sz w:val="24"/>
          <w:szCs w:val="24"/>
          <w:shd w:val="clear" w:color="auto" w:fill="FFFFFF"/>
        </w:rPr>
        <w:t>Volberda</w:t>
      </w:r>
      <w:proofErr w:type="spellEnd"/>
      <w:r w:rsidRPr="0025484B">
        <w:rPr>
          <w:rFonts w:ascii="Times New Roman" w:hAnsi="Times New Roman" w:cs="Times New Roman"/>
          <w:sz w:val="24"/>
          <w:szCs w:val="24"/>
          <w:shd w:val="clear" w:color="auto" w:fill="FFFFFF"/>
        </w:rPr>
        <w:t>, H. W. (2020). </w:t>
      </w:r>
      <w:r w:rsidRPr="0025484B">
        <w:rPr>
          <w:rFonts w:ascii="Times New Roman" w:hAnsi="Times New Roman" w:cs="Times New Roman"/>
          <w:iCs/>
          <w:sz w:val="24"/>
          <w:szCs w:val="24"/>
          <w:shd w:val="clear" w:color="auto" w:fill="FFFFFF"/>
        </w:rPr>
        <w:t>Re‐examining Strategic Flexibility: A Meta‐Analysis of its Antecedents, Consequences and Contingencies.</w:t>
      </w:r>
      <w:r w:rsidRPr="0025484B">
        <w:rPr>
          <w:rFonts w:ascii="Times New Roman" w:hAnsi="Times New Roman" w:cs="Times New Roman"/>
          <w:i/>
          <w:iCs/>
          <w:sz w:val="24"/>
          <w:szCs w:val="24"/>
          <w:shd w:val="clear" w:color="auto" w:fill="FFFFFF"/>
        </w:rPr>
        <w:t xml:space="preserve"> British Journal of Management, </w:t>
      </w:r>
      <w:r w:rsidRPr="0025484B">
        <w:rPr>
          <w:rFonts w:ascii="Times New Roman" w:hAnsi="Times New Roman" w:cs="Times New Roman"/>
          <w:i/>
          <w:sz w:val="24"/>
          <w:szCs w:val="24"/>
        </w:rPr>
        <w:t>00</w:t>
      </w:r>
      <w:r w:rsidRPr="0025484B">
        <w:rPr>
          <w:rFonts w:ascii="Times New Roman" w:hAnsi="Times New Roman" w:cs="Times New Roman"/>
          <w:sz w:val="24"/>
          <w:szCs w:val="24"/>
        </w:rPr>
        <w:t>, 1–21</w:t>
      </w:r>
      <w:r w:rsidRPr="0025484B">
        <w:rPr>
          <w:rFonts w:ascii="Times New Roman" w:hAnsi="Times New Roman" w:cs="Times New Roman"/>
          <w:i/>
          <w:iCs/>
          <w:sz w:val="24"/>
          <w:szCs w:val="24"/>
          <w:shd w:val="clear" w:color="auto" w:fill="FFFFFF"/>
        </w:rPr>
        <w:t>.</w:t>
      </w:r>
      <w:r w:rsidRPr="0025484B">
        <w:rPr>
          <w:rFonts w:ascii="Times New Roman" w:hAnsi="Times New Roman" w:cs="Times New Roman"/>
          <w:sz w:val="24"/>
          <w:szCs w:val="24"/>
          <w:shd w:val="clear" w:color="auto" w:fill="FFFFFF"/>
        </w:rPr>
        <w:t> </w:t>
      </w:r>
      <w:hyperlink r:id="rId15" w:history="1">
        <w:r w:rsidRPr="0025484B">
          <w:rPr>
            <w:rStyle w:val="Hyperlink"/>
            <w:rFonts w:ascii="Times New Roman" w:hAnsi="Times New Roman" w:cs="Times New Roman"/>
            <w:sz w:val="24"/>
            <w:szCs w:val="24"/>
            <w:shd w:val="clear" w:color="auto" w:fill="FFFFFF"/>
          </w:rPr>
          <w:t>https://doi.org/10.1111/1467-8551.12413</w:t>
        </w:r>
      </w:hyperlink>
    </w:p>
    <w:p w14:paraId="0F1CF36D"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Hunitie</w:t>
      </w:r>
      <w:proofErr w:type="spellEnd"/>
      <w:r w:rsidRPr="0025484B">
        <w:rPr>
          <w:rFonts w:ascii="Times New Roman" w:hAnsi="Times New Roman" w:cs="Times New Roman"/>
          <w:sz w:val="24"/>
          <w:szCs w:val="24"/>
        </w:rPr>
        <w:t xml:space="preserve">, M. (2018). Impact of strategic leadership on strategic competitive advantage through strategic thinking and strategic planning: A bi-meditational research. </w:t>
      </w:r>
      <w:r w:rsidRPr="0025484B">
        <w:rPr>
          <w:rFonts w:ascii="Times New Roman" w:hAnsi="Times New Roman" w:cs="Times New Roman"/>
          <w:i/>
          <w:sz w:val="24"/>
          <w:szCs w:val="24"/>
        </w:rPr>
        <w:t xml:space="preserve">VERSLAS: </w:t>
      </w:r>
      <w:proofErr w:type="spellStart"/>
      <w:r w:rsidRPr="0025484B">
        <w:rPr>
          <w:rFonts w:ascii="Times New Roman" w:hAnsi="Times New Roman" w:cs="Times New Roman"/>
          <w:i/>
          <w:sz w:val="24"/>
          <w:szCs w:val="24"/>
        </w:rPr>
        <w:t>Teorija</w:t>
      </w:r>
      <w:proofErr w:type="spellEnd"/>
      <w:r w:rsidRPr="0025484B">
        <w:rPr>
          <w:rFonts w:ascii="Times New Roman" w:hAnsi="Times New Roman" w:cs="Times New Roman"/>
          <w:i/>
          <w:sz w:val="24"/>
          <w:szCs w:val="24"/>
        </w:rPr>
        <w:t xml:space="preserve"> </w:t>
      </w:r>
      <w:proofErr w:type="spellStart"/>
      <w:r w:rsidRPr="0025484B">
        <w:rPr>
          <w:rFonts w:ascii="Times New Roman" w:hAnsi="Times New Roman" w:cs="Times New Roman"/>
          <w:i/>
          <w:sz w:val="24"/>
          <w:szCs w:val="24"/>
        </w:rPr>
        <w:t>ir</w:t>
      </w:r>
      <w:proofErr w:type="spellEnd"/>
      <w:r w:rsidRPr="0025484B">
        <w:rPr>
          <w:rFonts w:ascii="Times New Roman" w:hAnsi="Times New Roman" w:cs="Times New Roman"/>
          <w:i/>
          <w:sz w:val="24"/>
          <w:szCs w:val="24"/>
        </w:rPr>
        <w:t xml:space="preserve"> </w:t>
      </w:r>
      <w:proofErr w:type="spellStart"/>
      <w:r w:rsidRPr="0025484B">
        <w:rPr>
          <w:rFonts w:ascii="Times New Roman" w:hAnsi="Times New Roman" w:cs="Times New Roman"/>
          <w:i/>
          <w:sz w:val="24"/>
          <w:szCs w:val="24"/>
        </w:rPr>
        <w:t>Praktika</w:t>
      </w:r>
      <w:proofErr w:type="spellEnd"/>
      <w:r w:rsidRPr="0025484B">
        <w:rPr>
          <w:rFonts w:ascii="Times New Roman" w:hAnsi="Times New Roman" w:cs="Times New Roman"/>
          <w:i/>
          <w:sz w:val="24"/>
          <w:szCs w:val="24"/>
        </w:rPr>
        <w:t xml:space="preserve"> / Business: Theory and Practice, 19,</w:t>
      </w:r>
      <w:r w:rsidRPr="0025484B">
        <w:rPr>
          <w:rFonts w:ascii="Times New Roman" w:hAnsi="Times New Roman" w:cs="Times New Roman"/>
          <w:sz w:val="24"/>
          <w:szCs w:val="24"/>
        </w:rPr>
        <w:t xml:space="preserve"> 322–330. </w:t>
      </w:r>
      <w:hyperlink r:id="rId16" w:history="1">
        <w:r w:rsidRPr="0025484B">
          <w:rPr>
            <w:rStyle w:val="Hyperlink"/>
            <w:rFonts w:ascii="Times New Roman" w:hAnsi="Times New Roman" w:cs="Times New Roman"/>
            <w:sz w:val="24"/>
            <w:szCs w:val="24"/>
          </w:rPr>
          <w:t>https://doi.org/10.3846/btp.2018.32</w:t>
        </w:r>
      </w:hyperlink>
    </w:p>
    <w:p w14:paraId="64B34A87"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Kitonga</w:t>
      </w:r>
      <w:proofErr w:type="spellEnd"/>
      <w:r w:rsidRPr="0025484B">
        <w:rPr>
          <w:rFonts w:ascii="Times New Roman" w:hAnsi="Times New Roman" w:cs="Times New Roman"/>
          <w:sz w:val="24"/>
          <w:szCs w:val="24"/>
        </w:rPr>
        <w:t xml:space="preserve">, D. M. (2017). Strategic leadership practices and organizational performance in not-for-profit </w:t>
      </w:r>
      <w:proofErr w:type="spellStart"/>
      <w:r w:rsidRPr="0025484B">
        <w:rPr>
          <w:rFonts w:ascii="Times New Roman" w:hAnsi="Times New Roman" w:cs="Times New Roman"/>
          <w:sz w:val="24"/>
          <w:szCs w:val="24"/>
        </w:rPr>
        <w:t>organisations</w:t>
      </w:r>
      <w:proofErr w:type="spellEnd"/>
      <w:r w:rsidRPr="0025484B">
        <w:rPr>
          <w:rFonts w:ascii="Times New Roman" w:hAnsi="Times New Roman" w:cs="Times New Roman"/>
          <w:sz w:val="24"/>
          <w:szCs w:val="24"/>
        </w:rPr>
        <w:t xml:space="preserve"> in Nairobi County in Kenya (Doctoral dissertation, </w:t>
      </w:r>
      <w:proofErr w:type="spellStart"/>
      <w:r w:rsidRPr="0025484B">
        <w:rPr>
          <w:rFonts w:ascii="Times New Roman" w:hAnsi="Times New Roman" w:cs="Times New Roman"/>
          <w:sz w:val="24"/>
          <w:szCs w:val="24"/>
        </w:rPr>
        <w:t>Jomo</w:t>
      </w:r>
      <w:proofErr w:type="spellEnd"/>
      <w:r w:rsidRPr="0025484B">
        <w:rPr>
          <w:rFonts w:ascii="Times New Roman" w:hAnsi="Times New Roman" w:cs="Times New Roman"/>
          <w:sz w:val="24"/>
          <w:szCs w:val="24"/>
        </w:rPr>
        <w:t xml:space="preserve"> Kenyatta University of Agriculture and Technology).</w:t>
      </w:r>
    </w:p>
    <w:p w14:paraId="4D3F0425"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 xml:space="preserve">Klein, V. B., &amp; </w:t>
      </w:r>
      <w:proofErr w:type="spellStart"/>
      <w:r w:rsidRPr="0025484B">
        <w:rPr>
          <w:rFonts w:ascii="Times New Roman" w:hAnsi="Times New Roman" w:cs="Times New Roman"/>
          <w:sz w:val="24"/>
          <w:szCs w:val="24"/>
          <w:shd w:val="clear" w:color="auto" w:fill="FFFFFF"/>
        </w:rPr>
        <w:t>Todesco</w:t>
      </w:r>
      <w:proofErr w:type="spellEnd"/>
      <w:r w:rsidRPr="0025484B">
        <w:rPr>
          <w:rFonts w:ascii="Times New Roman" w:hAnsi="Times New Roman" w:cs="Times New Roman"/>
          <w:sz w:val="24"/>
          <w:szCs w:val="24"/>
          <w:shd w:val="clear" w:color="auto" w:fill="FFFFFF"/>
        </w:rPr>
        <w:t>, J. L. (2021). </w:t>
      </w:r>
      <w:r w:rsidRPr="0025484B">
        <w:rPr>
          <w:rFonts w:ascii="Times New Roman" w:hAnsi="Times New Roman" w:cs="Times New Roman"/>
          <w:iCs/>
          <w:sz w:val="24"/>
          <w:szCs w:val="24"/>
          <w:shd w:val="clear" w:color="auto" w:fill="FFFFFF"/>
        </w:rPr>
        <w:t xml:space="preserve">COVID ‐19 crisis and SMEs responses: The role of digital transformation. </w:t>
      </w:r>
      <w:r w:rsidRPr="0025484B">
        <w:rPr>
          <w:rFonts w:ascii="Times New Roman" w:hAnsi="Times New Roman" w:cs="Times New Roman"/>
          <w:i/>
          <w:iCs/>
          <w:sz w:val="24"/>
          <w:szCs w:val="24"/>
          <w:shd w:val="clear" w:color="auto" w:fill="FFFFFF"/>
        </w:rPr>
        <w:t>Knowledge and Process Management, 28</w:t>
      </w:r>
      <w:r w:rsidRPr="0025484B">
        <w:rPr>
          <w:rFonts w:ascii="Times New Roman" w:hAnsi="Times New Roman" w:cs="Times New Roman"/>
          <w:iCs/>
          <w:sz w:val="24"/>
          <w:szCs w:val="24"/>
          <w:shd w:val="clear" w:color="auto" w:fill="FFFFFF"/>
        </w:rPr>
        <w:t>(2), 117–133.</w:t>
      </w:r>
      <w:r w:rsidRPr="0025484B">
        <w:rPr>
          <w:rFonts w:ascii="Times New Roman" w:hAnsi="Times New Roman" w:cs="Times New Roman"/>
          <w:sz w:val="24"/>
          <w:szCs w:val="24"/>
          <w:shd w:val="clear" w:color="auto" w:fill="FFFFFF"/>
        </w:rPr>
        <w:t> https://doi.org/10.1002/kpm.1660 </w:t>
      </w:r>
    </w:p>
    <w:p w14:paraId="058ED6E3"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Kumkale</w:t>
      </w:r>
      <w:proofErr w:type="spellEnd"/>
      <w:r w:rsidRPr="0025484B">
        <w:rPr>
          <w:rFonts w:ascii="Times New Roman" w:hAnsi="Times New Roman" w:cs="Times New Roman"/>
          <w:sz w:val="24"/>
          <w:szCs w:val="24"/>
        </w:rPr>
        <w:t xml:space="preserve">, İ. (2022). Organizational Agility. In Organizational Mastery. Accounting, Finance, Sustainability, Governance &amp; Fraud: Theory and Application. Springer, Singapore. </w:t>
      </w:r>
      <w:hyperlink r:id="rId17" w:history="1">
        <w:r w:rsidRPr="0025484B">
          <w:rPr>
            <w:rStyle w:val="Hyperlink"/>
            <w:rFonts w:ascii="Times New Roman" w:hAnsi="Times New Roman" w:cs="Times New Roman"/>
            <w:sz w:val="24"/>
            <w:szCs w:val="24"/>
          </w:rPr>
          <w:t>https://doi.org/10.1007/978-981-16-7582-9_3</w:t>
        </w:r>
      </w:hyperlink>
    </w:p>
    <w:p w14:paraId="53D674F7"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lastRenderedPageBreak/>
        <w:t>Luftman</w:t>
      </w:r>
      <w:proofErr w:type="spellEnd"/>
      <w:r w:rsidRPr="0025484B">
        <w:rPr>
          <w:rFonts w:ascii="Times New Roman" w:hAnsi="Times New Roman" w:cs="Times New Roman"/>
          <w:sz w:val="24"/>
          <w:szCs w:val="24"/>
        </w:rPr>
        <w:t xml:space="preserve">, J., Lyytinen, K., &amp; </w:t>
      </w:r>
      <w:proofErr w:type="spellStart"/>
      <w:r w:rsidRPr="0025484B">
        <w:rPr>
          <w:rFonts w:ascii="Times New Roman" w:hAnsi="Times New Roman" w:cs="Times New Roman"/>
          <w:sz w:val="24"/>
          <w:szCs w:val="24"/>
        </w:rPr>
        <w:t>Zvi</w:t>
      </w:r>
      <w:proofErr w:type="spellEnd"/>
      <w:r w:rsidRPr="0025484B">
        <w:rPr>
          <w:rFonts w:ascii="Times New Roman" w:hAnsi="Times New Roman" w:cs="Times New Roman"/>
          <w:sz w:val="24"/>
          <w:szCs w:val="24"/>
        </w:rPr>
        <w:t xml:space="preserve">, T. (2017). Enhancing the measurement of information technology (IT) business alignment and its influence on company performance. </w:t>
      </w:r>
      <w:r w:rsidRPr="0025484B">
        <w:rPr>
          <w:rFonts w:ascii="Times New Roman" w:hAnsi="Times New Roman" w:cs="Times New Roman"/>
          <w:i/>
          <w:sz w:val="24"/>
          <w:szCs w:val="24"/>
        </w:rPr>
        <w:t>Journal of Information Technology, 32</w:t>
      </w:r>
      <w:r w:rsidRPr="0025484B">
        <w:rPr>
          <w:rFonts w:ascii="Times New Roman" w:hAnsi="Times New Roman" w:cs="Times New Roman"/>
          <w:sz w:val="24"/>
          <w:szCs w:val="24"/>
        </w:rPr>
        <w:t xml:space="preserve">(1), 26–46. </w:t>
      </w:r>
      <w:hyperlink r:id="rId18" w:history="1">
        <w:r w:rsidRPr="0025484B">
          <w:rPr>
            <w:rStyle w:val="Hyperlink"/>
            <w:rFonts w:ascii="Times New Roman" w:hAnsi="Times New Roman" w:cs="Times New Roman"/>
            <w:sz w:val="24"/>
            <w:szCs w:val="24"/>
          </w:rPr>
          <w:t>https://doi.org/10.1057/jit.2015.23</w:t>
        </w:r>
      </w:hyperlink>
    </w:p>
    <w:p w14:paraId="655211E7"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color w:val="222222"/>
          <w:sz w:val="24"/>
          <w:szCs w:val="24"/>
          <w:shd w:val="clear" w:color="auto" w:fill="FFFFFF"/>
        </w:rPr>
        <w:t>Nafiu</w:t>
      </w:r>
      <w:proofErr w:type="spellEnd"/>
      <w:r w:rsidRPr="0025484B">
        <w:rPr>
          <w:rFonts w:ascii="Times New Roman" w:hAnsi="Times New Roman" w:cs="Times New Roman"/>
          <w:color w:val="222222"/>
          <w:sz w:val="24"/>
          <w:szCs w:val="24"/>
          <w:shd w:val="clear" w:color="auto" w:fill="FFFFFF"/>
        </w:rPr>
        <w:t xml:space="preserve">, A. T., </w:t>
      </w:r>
      <w:proofErr w:type="spellStart"/>
      <w:r w:rsidRPr="0025484B">
        <w:rPr>
          <w:rFonts w:ascii="Times New Roman" w:hAnsi="Times New Roman" w:cs="Times New Roman"/>
          <w:color w:val="222222"/>
          <w:sz w:val="24"/>
          <w:szCs w:val="24"/>
          <w:shd w:val="clear" w:color="auto" w:fill="FFFFFF"/>
        </w:rPr>
        <w:t>Aduku</w:t>
      </w:r>
      <w:proofErr w:type="spellEnd"/>
      <w:r w:rsidRPr="0025484B">
        <w:rPr>
          <w:rFonts w:ascii="Times New Roman" w:hAnsi="Times New Roman" w:cs="Times New Roman"/>
          <w:color w:val="222222"/>
          <w:sz w:val="24"/>
          <w:szCs w:val="24"/>
          <w:shd w:val="clear" w:color="auto" w:fill="FFFFFF"/>
        </w:rPr>
        <w:t xml:space="preserve">, D. J., &amp; </w:t>
      </w:r>
      <w:proofErr w:type="spellStart"/>
      <w:r w:rsidRPr="0025484B">
        <w:rPr>
          <w:rFonts w:ascii="Times New Roman" w:hAnsi="Times New Roman" w:cs="Times New Roman"/>
          <w:color w:val="222222"/>
          <w:sz w:val="24"/>
          <w:szCs w:val="24"/>
          <w:shd w:val="clear" w:color="auto" w:fill="FFFFFF"/>
        </w:rPr>
        <w:t>Abah</w:t>
      </w:r>
      <w:proofErr w:type="spellEnd"/>
      <w:r w:rsidRPr="0025484B">
        <w:rPr>
          <w:rFonts w:ascii="Times New Roman" w:hAnsi="Times New Roman" w:cs="Times New Roman"/>
          <w:color w:val="222222"/>
          <w:sz w:val="24"/>
          <w:szCs w:val="24"/>
          <w:shd w:val="clear" w:color="auto" w:fill="FFFFFF"/>
        </w:rPr>
        <w:t xml:space="preserve">, N. U. (2022). Innovativeness and competitive advantage of small and medium-size enterprises in </w:t>
      </w:r>
      <w:proofErr w:type="spellStart"/>
      <w:r w:rsidRPr="0025484B">
        <w:rPr>
          <w:rFonts w:ascii="Times New Roman" w:hAnsi="Times New Roman" w:cs="Times New Roman"/>
          <w:color w:val="222222"/>
          <w:sz w:val="24"/>
          <w:szCs w:val="24"/>
          <w:shd w:val="clear" w:color="auto" w:fill="FFFFFF"/>
        </w:rPr>
        <w:t>Kogi</w:t>
      </w:r>
      <w:proofErr w:type="spellEnd"/>
      <w:r w:rsidRPr="0025484B">
        <w:rPr>
          <w:rFonts w:ascii="Times New Roman" w:hAnsi="Times New Roman" w:cs="Times New Roman"/>
          <w:color w:val="222222"/>
          <w:sz w:val="24"/>
          <w:szCs w:val="24"/>
          <w:shd w:val="clear" w:color="auto" w:fill="FFFFFF"/>
        </w:rPr>
        <w:t xml:space="preserve"> State, Nigeria. </w:t>
      </w:r>
      <w:r w:rsidRPr="0025484B">
        <w:rPr>
          <w:rFonts w:ascii="Times New Roman" w:hAnsi="Times New Roman" w:cs="Times New Roman"/>
          <w:i/>
          <w:iCs/>
          <w:color w:val="222222"/>
          <w:sz w:val="24"/>
          <w:szCs w:val="24"/>
          <w:shd w:val="clear" w:color="auto" w:fill="FFFFFF"/>
        </w:rPr>
        <w:t>Problems of Management in the 21st Century</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17</w:t>
      </w:r>
      <w:r w:rsidRPr="0025484B">
        <w:rPr>
          <w:rFonts w:ascii="Times New Roman" w:hAnsi="Times New Roman" w:cs="Times New Roman"/>
          <w:color w:val="222222"/>
          <w:sz w:val="24"/>
          <w:szCs w:val="24"/>
          <w:shd w:val="clear" w:color="auto" w:fill="FFFFFF"/>
        </w:rPr>
        <w:t>(1), 63-77.</w:t>
      </w:r>
    </w:p>
    <w:p w14:paraId="1885B385"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color w:val="222222"/>
          <w:sz w:val="24"/>
          <w:szCs w:val="24"/>
          <w:shd w:val="clear" w:color="auto" w:fill="FFFFFF"/>
        </w:rPr>
        <w:t>Nafiu</w:t>
      </w:r>
      <w:proofErr w:type="spellEnd"/>
      <w:r w:rsidRPr="0025484B">
        <w:rPr>
          <w:rFonts w:ascii="Times New Roman" w:hAnsi="Times New Roman" w:cs="Times New Roman"/>
          <w:color w:val="222222"/>
          <w:sz w:val="24"/>
          <w:szCs w:val="24"/>
          <w:shd w:val="clear" w:color="auto" w:fill="FFFFFF"/>
        </w:rPr>
        <w:t xml:space="preserve">, A. T., Hassan, O. M., &amp; </w:t>
      </w:r>
      <w:proofErr w:type="spellStart"/>
      <w:r w:rsidRPr="0025484B">
        <w:rPr>
          <w:rFonts w:ascii="Times New Roman" w:hAnsi="Times New Roman" w:cs="Times New Roman"/>
          <w:color w:val="222222"/>
          <w:sz w:val="24"/>
          <w:szCs w:val="24"/>
          <w:shd w:val="clear" w:color="auto" w:fill="FFFFFF"/>
        </w:rPr>
        <w:t>Egwu</w:t>
      </w:r>
      <w:proofErr w:type="spellEnd"/>
      <w:r w:rsidRPr="0025484B">
        <w:rPr>
          <w:rFonts w:ascii="Times New Roman" w:hAnsi="Times New Roman" w:cs="Times New Roman"/>
          <w:color w:val="222222"/>
          <w:sz w:val="24"/>
          <w:szCs w:val="24"/>
          <w:shd w:val="clear" w:color="auto" w:fill="FFFFFF"/>
        </w:rPr>
        <w:t xml:space="preserve">, E. M. (2023). Business Strategies for Improving Small-Scale Rice Processors’ Performance: Case Study of </w:t>
      </w:r>
      <w:proofErr w:type="spellStart"/>
      <w:r w:rsidRPr="0025484B">
        <w:rPr>
          <w:rFonts w:ascii="Times New Roman" w:hAnsi="Times New Roman" w:cs="Times New Roman"/>
          <w:color w:val="222222"/>
          <w:sz w:val="24"/>
          <w:szCs w:val="24"/>
          <w:shd w:val="clear" w:color="auto" w:fill="FFFFFF"/>
        </w:rPr>
        <w:t>Kogi</w:t>
      </w:r>
      <w:proofErr w:type="spellEnd"/>
      <w:r w:rsidRPr="0025484B">
        <w:rPr>
          <w:rFonts w:ascii="Times New Roman" w:hAnsi="Times New Roman" w:cs="Times New Roman"/>
          <w:color w:val="222222"/>
          <w:sz w:val="24"/>
          <w:szCs w:val="24"/>
          <w:shd w:val="clear" w:color="auto" w:fill="FFFFFF"/>
        </w:rPr>
        <w:t xml:space="preserve"> State. </w:t>
      </w:r>
      <w:r w:rsidRPr="0025484B">
        <w:rPr>
          <w:rFonts w:ascii="Times New Roman" w:hAnsi="Times New Roman" w:cs="Times New Roman"/>
          <w:i/>
          <w:iCs/>
          <w:color w:val="222222"/>
          <w:sz w:val="24"/>
          <w:szCs w:val="24"/>
          <w:shd w:val="clear" w:color="auto" w:fill="FFFFFF"/>
        </w:rPr>
        <w:t>International Journal of Economics, Management and Accounting</w:t>
      </w:r>
      <w:r w:rsidRPr="0025484B">
        <w:rPr>
          <w:rFonts w:ascii="Times New Roman" w:hAnsi="Times New Roman" w:cs="Times New Roman"/>
          <w:color w:val="222222"/>
          <w:sz w:val="24"/>
          <w:szCs w:val="24"/>
          <w:shd w:val="clear" w:color="auto" w:fill="FFFFFF"/>
        </w:rPr>
        <w:t>, 53-75.</w:t>
      </w:r>
    </w:p>
    <w:p w14:paraId="5C44BEAB" w14:textId="77777777" w:rsidR="00F02F25" w:rsidRPr="0025484B" w:rsidRDefault="00F02F25" w:rsidP="00BE220A">
      <w:pPr>
        <w:spacing w:line="240" w:lineRule="auto"/>
        <w:ind w:left="709" w:hanging="567"/>
        <w:jc w:val="both"/>
        <w:rPr>
          <w:rFonts w:ascii="Times New Roman" w:hAnsi="Times New Roman" w:cs="Times New Roman"/>
          <w:color w:val="222222"/>
          <w:sz w:val="24"/>
          <w:szCs w:val="24"/>
          <w:shd w:val="clear" w:color="auto" w:fill="FFFFFF"/>
        </w:rPr>
      </w:pPr>
      <w:proofErr w:type="spellStart"/>
      <w:r w:rsidRPr="0025484B">
        <w:rPr>
          <w:rFonts w:ascii="Times New Roman" w:hAnsi="Times New Roman" w:cs="Times New Roman"/>
          <w:color w:val="222222"/>
          <w:sz w:val="24"/>
          <w:szCs w:val="24"/>
          <w:shd w:val="clear" w:color="auto" w:fill="FFFFFF"/>
        </w:rPr>
        <w:t>Nafiu</w:t>
      </w:r>
      <w:proofErr w:type="spellEnd"/>
      <w:r w:rsidRPr="0025484B">
        <w:rPr>
          <w:rFonts w:ascii="Times New Roman" w:hAnsi="Times New Roman" w:cs="Times New Roman"/>
          <w:color w:val="222222"/>
          <w:sz w:val="24"/>
          <w:szCs w:val="24"/>
          <w:shd w:val="clear" w:color="auto" w:fill="FFFFFF"/>
        </w:rPr>
        <w:t xml:space="preserve">, A. T., JI, J. I. A., &amp; </w:t>
      </w:r>
      <w:proofErr w:type="spellStart"/>
      <w:r w:rsidRPr="0025484B">
        <w:rPr>
          <w:rFonts w:ascii="Times New Roman" w:hAnsi="Times New Roman" w:cs="Times New Roman"/>
          <w:color w:val="222222"/>
          <w:sz w:val="24"/>
          <w:szCs w:val="24"/>
          <w:shd w:val="clear" w:color="auto" w:fill="FFFFFF"/>
        </w:rPr>
        <w:t>Ugbedeojo</w:t>
      </w:r>
      <w:proofErr w:type="spellEnd"/>
      <w:r w:rsidRPr="0025484B">
        <w:rPr>
          <w:rFonts w:ascii="Times New Roman" w:hAnsi="Times New Roman" w:cs="Times New Roman"/>
          <w:color w:val="222222"/>
          <w:sz w:val="24"/>
          <w:szCs w:val="24"/>
          <w:shd w:val="clear" w:color="auto" w:fill="FFFFFF"/>
        </w:rPr>
        <w:t xml:space="preserve">, N. P. (2020). Determinants of the Actual ICT Adoption among Small and Medium Enterprises in </w:t>
      </w:r>
      <w:proofErr w:type="spellStart"/>
      <w:r w:rsidRPr="0025484B">
        <w:rPr>
          <w:rFonts w:ascii="Times New Roman" w:hAnsi="Times New Roman" w:cs="Times New Roman"/>
          <w:color w:val="222222"/>
          <w:sz w:val="24"/>
          <w:szCs w:val="24"/>
          <w:shd w:val="clear" w:color="auto" w:fill="FFFFFF"/>
        </w:rPr>
        <w:t>Kogi</w:t>
      </w:r>
      <w:proofErr w:type="spellEnd"/>
      <w:r w:rsidRPr="0025484B">
        <w:rPr>
          <w:rFonts w:ascii="Times New Roman" w:hAnsi="Times New Roman" w:cs="Times New Roman"/>
          <w:color w:val="222222"/>
          <w:sz w:val="24"/>
          <w:szCs w:val="24"/>
          <w:shd w:val="clear" w:color="auto" w:fill="FFFFFF"/>
        </w:rPr>
        <w:t xml:space="preserve"> State. </w:t>
      </w:r>
      <w:r w:rsidRPr="0025484B">
        <w:rPr>
          <w:rFonts w:ascii="Times New Roman" w:hAnsi="Times New Roman" w:cs="Times New Roman"/>
          <w:i/>
          <w:iCs/>
          <w:color w:val="222222"/>
          <w:sz w:val="24"/>
          <w:szCs w:val="24"/>
          <w:shd w:val="clear" w:color="auto" w:fill="FFFFFF"/>
        </w:rPr>
        <w:t>Economic Insights–Trends and Challenges</w:t>
      </w:r>
      <w:r w:rsidRPr="0025484B">
        <w:rPr>
          <w:rFonts w:ascii="Times New Roman" w:hAnsi="Times New Roman" w:cs="Times New Roman"/>
          <w:color w:val="222222"/>
          <w:sz w:val="24"/>
          <w:szCs w:val="24"/>
          <w:shd w:val="clear" w:color="auto" w:fill="FFFFFF"/>
        </w:rPr>
        <w:t>, 47-58.</w:t>
      </w:r>
    </w:p>
    <w:p w14:paraId="54539FA7"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color w:val="222222"/>
          <w:sz w:val="24"/>
          <w:szCs w:val="24"/>
          <w:shd w:val="clear" w:color="auto" w:fill="FFFFFF"/>
        </w:rPr>
        <w:t>Nafiu</w:t>
      </w:r>
      <w:proofErr w:type="spellEnd"/>
      <w:r w:rsidRPr="0025484B">
        <w:rPr>
          <w:rFonts w:ascii="Times New Roman" w:hAnsi="Times New Roman" w:cs="Times New Roman"/>
          <w:color w:val="222222"/>
          <w:sz w:val="24"/>
          <w:szCs w:val="24"/>
          <w:shd w:val="clear" w:color="auto" w:fill="FFFFFF"/>
        </w:rPr>
        <w:t xml:space="preserve">, A. T., </w:t>
      </w:r>
      <w:proofErr w:type="spellStart"/>
      <w:r w:rsidRPr="0025484B">
        <w:rPr>
          <w:rFonts w:ascii="Times New Roman" w:hAnsi="Times New Roman" w:cs="Times New Roman"/>
          <w:color w:val="222222"/>
          <w:sz w:val="24"/>
          <w:szCs w:val="24"/>
          <w:shd w:val="clear" w:color="auto" w:fill="FFFFFF"/>
        </w:rPr>
        <w:t>Ogamenyi</w:t>
      </w:r>
      <w:proofErr w:type="spellEnd"/>
      <w:r w:rsidRPr="0025484B">
        <w:rPr>
          <w:rFonts w:ascii="Times New Roman" w:hAnsi="Times New Roman" w:cs="Times New Roman"/>
          <w:color w:val="222222"/>
          <w:sz w:val="24"/>
          <w:szCs w:val="24"/>
          <w:shd w:val="clear" w:color="auto" w:fill="FFFFFF"/>
        </w:rPr>
        <w:t xml:space="preserve">, O. I., &amp; </w:t>
      </w:r>
      <w:proofErr w:type="spellStart"/>
      <w:r w:rsidRPr="0025484B">
        <w:rPr>
          <w:rFonts w:ascii="Times New Roman" w:hAnsi="Times New Roman" w:cs="Times New Roman"/>
          <w:color w:val="222222"/>
          <w:sz w:val="24"/>
          <w:szCs w:val="24"/>
          <w:shd w:val="clear" w:color="auto" w:fill="FFFFFF"/>
        </w:rPr>
        <w:t>Otohinoyi</w:t>
      </w:r>
      <w:proofErr w:type="spellEnd"/>
      <w:r w:rsidRPr="0025484B">
        <w:rPr>
          <w:rFonts w:ascii="Times New Roman" w:hAnsi="Times New Roman" w:cs="Times New Roman"/>
          <w:color w:val="222222"/>
          <w:sz w:val="24"/>
          <w:szCs w:val="24"/>
          <w:shd w:val="clear" w:color="auto" w:fill="FFFFFF"/>
        </w:rPr>
        <w:t>, O. (2022). Unveiling Specific Business Strategy for Improvement in Enterprise’s Performance in Sokoto State: Evidence from Small and Medium Enterprises. </w:t>
      </w:r>
      <w:r w:rsidRPr="0025484B">
        <w:rPr>
          <w:rFonts w:ascii="Times New Roman" w:hAnsi="Times New Roman" w:cs="Times New Roman"/>
          <w:i/>
          <w:iCs/>
          <w:color w:val="222222"/>
          <w:sz w:val="24"/>
          <w:szCs w:val="24"/>
          <w:shd w:val="clear" w:color="auto" w:fill="FFFFFF"/>
        </w:rPr>
        <w:t xml:space="preserve">Acta Universitatis </w:t>
      </w:r>
      <w:proofErr w:type="spellStart"/>
      <w:r w:rsidRPr="0025484B">
        <w:rPr>
          <w:rFonts w:ascii="Times New Roman" w:hAnsi="Times New Roman" w:cs="Times New Roman"/>
          <w:i/>
          <w:iCs/>
          <w:color w:val="222222"/>
          <w:sz w:val="24"/>
          <w:szCs w:val="24"/>
          <w:shd w:val="clear" w:color="auto" w:fill="FFFFFF"/>
        </w:rPr>
        <w:t>Danubius</w:t>
      </w:r>
      <w:proofErr w:type="spellEnd"/>
      <w:r w:rsidRPr="0025484B">
        <w:rPr>
          <w:rFonts w:ascii="Times New Roman" w:hAnsi="Times New Roman" w:cs="Times New Roman"/>
          <w:i/>
          <w:iCs/>
          <w:color w:val="222222"/>
          <w:sz w:val="24"/>
          <w:szCs w:val="24"/>
          <w:shd w:val="clear" w:color="auto" w:fill="FFFFFF"/>
        </w:rPr>
        <w:t xml:space="preserve">. </w:t>
      </w:r>
      <w:proofErr w:type="spellStart"/>
      <w:r w:rsidRPr="0025484B">
        <w:rPr>
          <w:rFonts w:ascii="Times New Roman" w:hAnsi="Times New Roman" w:cs="Times New Roman"/>
          <w:i/>
          <w:iCs/>
          <w:color w:val="222222"/>
          <w:sz w:val="24"/>
          <w:szCs w:val="24"/>
          <w:shd w:val="clear" w:color="auto" w:fill="FFFFFF"/>
        </w:rPr>
        <w:t>Œconomica</w:t>
      </w:r>
      <w:proofErr w:type="spellEnd"/>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18</w:t>
      </w:r>
      <w:r w:rsidRPr="0025484B">
        <w:rPr>
          <w:rFonts w:ascii="Times New Roman" w:hAnsi="Times New Roman" w:cs="Times New Roman"/>
          <w:color w:val="222222"/>
          <w:sz w:val="24"/>
          <w:szCs w:val="24"/>
          <w:shd w:val="clear" w:color="auto" w:fill="FFFFFF"/>
        </w:rPr>
        <w:t>(4).</w:t>
      </w:r>
    </w:p>
    <w:p w14:paraId="2720BB56"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color w:val="222222"/>
          <w:sz w:val="24"/>
          <w:szCs w:val="24"/>
          <w:shd w:val="clear" w:color="auto" w:fill="FFFFFF"/>
        </w:rPr>
        <w:t>Nafiu</w:t>
      </w:r>
      <w:proofErr w:type="spellEnd"/>
      <w:r w:rsidRPr="0025484B">
        <w:rPr>
          <w:rFonts w:ascii="Times New Roman" w:hAnsi="Times New Roman" w:cs="Times New Roman"/>
          <w:color w:val="222222"/>
          <w:sz w:val="24"/>
          <w:szCs w:val="24"/>
          <w:shd w:val="clear" w:color="auto" w:fill="FFFFFF"/>
        </w:rPr>
        <w:t xml:space="preserve">, A. T., </w:t>
      </w:r>
      <w:proofErr w:type="spellStart"/>
      <w:r w:rsidRPr="0025484B">
        <w:rPr>
          <w:rFonts w:ascii="Times New Roman" w:hAnsi="Times New Roman" w:cs="Times New Roman"/>
          <w:color w:val="222222"/>
          <w:sz w:val="24"/>
          <w:szCs w:val="24"/>
          <w:shd w:val="clear" w:color="auto" w:fill="FFFFFF"/>
        </w:rPr>
        <w:t>Yalo</w:t>
      </w:r>
      <w:proofErr w:type="spellEnd"/>
      <w:r w:rsidRPr="0025484B">
        <w:rPr>
          <w:rFonts w:ascii="Times New Roman" w:hAnsi="Times New Roman" w:cs="Times New Roman"/>
          <w:color w:val="222222"/>
          <w:sz w:val="24"/>
          <w:szCs w:val="24"/>
          <w:shd w:val="clear" w:color="auto" w:fill="FFFFFF"/>
        </w:rPr>
        <w:t xml:space="preserve">, M. I., &amp; </w:t>
      </w:r>
      <w:proofErr w:type="spellStart"/>
      <w:r w:rsidRPr="0025484B">
        <w:rPr>
          <w:rFonts w:ascii="Times New Roman" w:hAnsi="Times New Roman" w:cs="Times New Roman"/>
          <w:color w:val="222222"/>
          <w:sz w:val="24"/>
          <w:szCs w:val="24"/>
          <w:shd w:val="clear" w:color="auto" w:fill="FFFFFF"/>
        </w:rPr>
        <w:t>Saliu</w:t>
      </w:r>
      <w:proofErr w:type="spellEnd"/>
      <w:r w:rsidRPr="0025484B">
        <w:rPr>
          <w:rFonts w:ascii="Times New Roman" w:hAnsi="Times New Roman" w:cs="Times New Roman"/>
          <w:color w:val="222222"/>
          <w:sz w:val="24"/>
          <w:szCs w:val="24"/>
          <w:shd w:val="clear" w:color="auto" w:fill="FFFFFF"/>
        </w:rPr>
        <w:t xml:space="preserve">, H. T. (2019). Cause-Effect Analysis of Strategic Planning and the Performance of Small and Medium-Size Enterprises in </w:t>
      </w:r>
      <w:proofErr w:type="spellStart"/>
      <w:r w:rsidRPr="0025484B">
        <w:rPr>
          <w:rFonts w:ascii="Times New Roman" w:hAnsi="Times New Roman" w:cs="Times New Roman"/>
          <w:color w:val="222222"/>
          <w:sz w:val="24"/>
          <w:szCs w:val="24"/>
          <w:shd w:val="clear" w:color="auto" w:fill="FFFFFF"/>
        </w:rPr>
        <w:t>Kogi</w:t>
      </w:r>
      <w:proofErr w:type="spellEnd"/>
      <w:r w:rsidRPr="0025484B">
        <w:rPr>
          <w:rFonts w:ascii="Times New Roman" w:hAnsi="Times New Roman" w:cs="Times New Roman"/>
          <w:color w:val="222222"/>
          <w:sz w:val="24"/>
          <w:szCs w:val="24"/>
          <w:shd w:val="clear" w:color="auto" w:fill="FFFFFF"/>
        </w:rPr>
        <w:t xml:space="preserve"> State. </w:t>
      </w:r>
      <w:r w:rsidRPr="0025484B">
        <w:rPr>
          <w:rFonts w:ascii="Times New Roman" w:hAnsi="Times New Roman" w:cs="Times New Roman"/>
          <w:i/>
          <w:iCs/>
          <w:color w:val="222222"/>
          <w:sz w:val="24"/>
          <w:szCs w:val="24"/>
          <w:shd w:val="clear" w:color="auto" w:fill="FFFFFF"/>
        </w:rPr>
        <w:t xml:space="preserve">Acta Universitatis </w:t>
      </w:r>
      <w:proofErr w:type="spellStart"/>
      <w:r w:rsidRPr="0025484B">
        <w:rPr>
          <w:rFonts w:ascii="Times New Roman" w:hAnsi="Times New Roman" w:cs="Times New Roman"/>
          <w:i/>
          <w:iCs/>
          <w:color w:val="222222"/>
          <w:sz w:val="24"/>
          <w:szCs w:val="24"/>
          <w:shd w:val="clear" w:color="auto" w:fill="FFFFFF"/>
        </w:rPr>
        <w:t>Danubius</w:t>
      </w:r>
      <w:proofErr w:type="spellEnd"/>
      <w:r w:rsidRPr="0025484B">
        <w:rPr>
          <w:rFonts w:ascii="Times New Roman" w:hAnsi="Times New Roman" w:cs="Times New Roman"/>
          <w:i/>
          <w:iCs/>
          <w:color w:val="222222"/>
          <w:sz w:val="24"/>
          <w:szCs w:val="24"/>
          <w:shd w:val="clear" w:color="auto" w:fill="FFFFFF"/>
        </w:rPr>
        <w:t xml:space="preserve">: </w:t>
      </w:r>
      <w:proofErr w:type="spellStart"/>
      <w:r w:rsidRPr="0025484B">
        <w:rPr>
          <w:rFonts w:ascii="Times New Roman" w:hAnsi="Times New Roman" w:cs="Times New Roman"/>
          <w:i/>
          <w:iCs/>
          <w:color w:val="222222"/>
          <w:sz w:val="24"/>
          <w:szCs w:val="24"/>
          <w:shd w:val="clear" w:color="auto" w:fill="FFFFFF"/>
        </w:rPr>
        <w:t>Oeconomica</w:t>
      </w:r>
      <w:proofErr w:type="spellEnd"/>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15</w:t>
      </w:r>
      <w:r w:rsidRPr="0025484B">
        <w:rPr>
          <w:rFonts w:ascii="Times New Roman" w:hAnsi="Times New Roman" w:cs="Times New Roman"/>
          <w:color w:val="222222"/>
          <w:sz w:val="24"/>
          <w:szCs w:val="24"/>
          <w:shd w:val="clear" w:color="auto" w:fill="FFFFFF"/>
        </w:rPr>
        <w:t>(5), 107-121.</w:t>
      </w:r>
    </w:p>
    <w:p w14:paraId="2DBF9AC6"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Nahak</w:t>
      </w:r>
      <w:proofErr w:type="spellEnd"/>
      <w:r w:rsidRPr="0025484B">
        <w:rPr>
          <w:rFonts w:ascii="Times New Roman" w:hAnsi="Times New Roman" w:cs="Times New Roman"/>
          <w:sz w:val="24"/>
          <w:szCs w:val="24"/>
        </w:rPr>
        <w:t xml:space="preserve">, M., &amp; </w:t>
      </w:r>
      <w:proofErr w:type="spellStart"/>
      <w:r w:rsidRPr="0025484B">
        <w:rPr>
          <w:rFonts w:ascii="Times New Roman" w:hAnsi="Times New Roman" w:cs="Times New Roman"/>
          <w:sz w:val="24"/>
          <w:szCs w:val="24"/>
        </w:rPr>
        <w:t>Ellitan</w:t>
      </w:r>
      <w:proofErr w:type="spellEnd"/>
      <w:r w:rsidRPr="0025484B">
        <w:rPr>
          <w:rFonts w:ascii="Times New Roman" w:hAnsi="Times New Roman" w:cs="Times New Roman"/>
          <w:sz w:val="24"/>
          <w:szCs w:val="24"/>
        </w:rPr>
        <w:t xml:space="preserve">, L. (2022). The Role of Strategic Leadership in Supporting Strategic Planning and Increasing Organizational Competitiveness. </w:t>
      </w:r>
      <w:r w:rsidRPr="0025484B">
        <w:rPr>
          <w:rFonts w:ascii="Times New Roman" w:hAnsi="Times New Roman" w:cs="Times New Roman"/>
          <w:i/>
          <w:sz w:val="24"/>
          <w:szCs w:val="24"/>
        </w:rPr>
        <w:t>International Journal of Trend in Scientific Research and Development (</w:t>
      </w:r>
      <w:proofErr w:type="spellStart"/>
      <w:r w:rsidRPr="0025484B">
        <w:rPr>
          <w:rFonts w:ascii="Times New Roman" w:hAnsi="Times New Roman" w:cs="Times New Roman"/>
          <w:i/>
          <w:sz w:val="24"/>
          <w:szCs w:val="24"/>
        </w:rPr>
        <w:t>ijtsrd</w:t>
      </w:r>
      <w:proofErr w:type="spellEnd"/>
      <w:r w:rsidRPr="0025484B">
        <w:rPr>
          <w:rFonts w:ascii="Times New Roman" w:hAnsi="Times New Roman" w:cs="Times New Roman"/>
          <w:i/>
          <w:sz w:val="24"/>
          <w:szCs w:val="24"/>
        </w:rPr>
        <w:t>), 6</w:t>
      </w:r>
      <w:r w:rsidRPr="0025484B">
        <w:rPr>
          <w:rFonts w:ascii="Times New Roman" w:hAnsi="Times New Roman" w:cs="Times New Roman"/>
          <w:sz w:val="24"/>
          <w:szCs w:val="24"/>
        </w:rPr>
        <w:t xml:space="preserve">(3), 1441-1446. Retrieved from </w:t>
      </w:r>
      <w:hyperlink r:id="rId19" w:history="1">
        <w:r w:rsidRPr="0025484B">
          <w:rPr>
            <w:rStyle w:val="Hyperlink"/>
            <w:rFonts w:ascii="Times New Roman" w:hAnsi="Times New Roman" w:cs="Times New Roman"/>
            <w:sz w:val="24"/>
            <w:szCs w:val="24"/>
          </w:rPr>
          <w:t>www.ijtsrd.com/papers/ijtsrd49730.pdf</w:t>
        </w:r>
      </w:hyperlink>
    </w:p>
    <w:p w14:paraId="2AA1712D"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Nwachukwu, C., &amp; Vu, H. M. (2020). </w:t>
      </w:r>
      <w:r w:rsidRPr="0025484B">
        <w:rPr>
          <w:rFonts w:ascii="Times New Roman" w:hAnsi="Times New Roman" w:cs="Times New Roman"/>
          <w:iCs/>
          <w:sz w:val="24"/>
          <w:szCs w:val="24"/>
          <w:shd w:val="clear" w:color="auto" w:fill="FFFFFF"/>
        </w:rPr>
        <w:t xml:space="preserve">Strategic flexibility, strategic leadership and business sustainability nexus. </w:t>
      </w:r>
      <w:r w:rsidRPr="0025484B">
        <w:rPr>
          <w:rFonts w:ascii="Times New Roman" w:hAnsi="Times New Roman" w:cs="Times New Roman"/>
          <w:i/>
          <w:iCs/>
          <w:sz w:val="24"/>
          <w:szCs w:val="24"/>
          <w:shd w:val="clear" w:color="auto" w:fill="FFFFFF"/>
        </w:rPr>
        <w:t>International Journal of Business Environment, 11</w:t>
      </w:r>
      <w:r w:rsidRPr="0025484B">
        <w:rPr>
          <w:rFonts w:ascii="Times New Roman" w:hAnsi="Times New Roman" w:cs="Times New Roman"/>
          <w:iCs/>
          <w:sz w:val="24"/>
          <w:szCs w:val="24"/>
          <w:shd w:val="clear" w:color="auto" w:fill="FFFFFF"/>
        </w:rPr>
        <w:t>(2), 125.</w:t>
      </w:r>
      <w:r w:rsidRPr="0025484B">
        <w:rPr>
          <w:rFonts w:ascii="Times New Roman" w:hAnsi="Times New Roman" w:cs="Times New Roman"/>
          <w:sz w:val="24"/>
          <w:szCs w:val="24"/>
          <w:shd w:val="clear" w:color="auto" w:fill="FFFFFF"/>
        </w:rPr>
        <w:t> https://doi.org/10.1504/ijbe.2020.107500 </w:t>
      </w:r>
    </w:p>
    <w:p w14:paraId="0E7F9D9F"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color w:val="222222"/>
          <w:sz w:val="24"/>
          <w:szCs w:val="24"/>
          <w:shd w:val="clear" w:color="auto" w:fill="FFFFFF"/>
        </w:rPr>
        <w:t>Ogbadu</w:t>
      </w:r>
      <w:proofErr w:type="spellEnd"/>
      <w:r w:rsidRPr="0025484B">
        <w:rPr>
          <w:rFonts w:ascii="Times New Roman" w:hAnsi="Times New Roman" w:cs="Times New Roman"/>
          <w:color w:val="222222"/>
          <w:sz w:val="24"/>
          <w:szCs w:val="24"/>
          <w:shd w:val="clear" w:color="auto" w:fill="FFFFFF"/>
        </w:rPr>
        <w:t xml:space="preserve">, E. E., </w:t>
      </w:r>
      <w:proofErr w:type="spellStart"/>
      <w:r w:rsidRPr="0025484B">
        <w:rPr>
          <w:rFonts w:ascii="Times New Roman" w:hAnsi="Times New Roman" w:cs="Times New Roman"/>
          <w:color w:val="222222"/>
          <w:sz w:val="24"/>
          <w:szCs w:val="24"/>
          <w:shd w:val="clear" w:color="auto" w:fill="FFFFFF"/>
        </w:rPr>
        <w:t>Aduku</w:t>
      </w:r>
      <w:proofErr w:type="spellEnd"/>
      <w:r w:rsidRPr="0025484B">
        <w:rPr>
          <w:rFonts w:ascii="Times New Roman" w:hAnsi="Times New Roman" w:cs="Times New Roman"/>
          <w:color w:val="222222"/>
          <w:sz w:val="24"/>
          <w:szCs w:val="24"/>
          <w:shd w:val="clear" w:color="auto" w:fill="FFFFFF"/>
        </w:rPr>
        <w:t xml:space="preserve">, D. J., &amp; </w:t>
      </w:r>
      <w:proofErr w:type="spellStart"/>
      <w:r w:rsidRPr="0025484B">
        <w:rPr>
          <w:rFonts w:ascii="Times New Roman" w:hAnsi="Times New Roman" w:cs="Times New Roman"/>
          <w:color w:val="222222"/>
          <w:sz w:val="24"/>
          <w:szCs w:val="24"/>
          <w:shd w:val="clear" w:color="auto" w:fill="FFFFFF"/>
        </w:rPr>
        <w:t>Nafiu</w:t>
      </w:r>
      <w:proofErr w:type="spellEnd"/>
      <w:r w:rsidRPr="0025484B">
        <w:rPr>
          <w:rFonts w:ascii="Times New Roman" w:hAnsi="Times New Roman" w:cs="Times New Roman"/>
          <w:color w:val="222222"/>
          <w:sz w:val="24"/>
          <w:szCs w:val="24"/>
          <w:shd w:val="clear" w:color="auto" w:fill="FFFFFF"/>
        </w:rPr>
        <w:t>, A. T. (2017). Small Firms’ Strategy Adoption and Business Outcomes in Business Games: An Empirical Investigation from Nigeria. </w:t>
      </w:r>
      <w:r w:rsidRPr="0025484B">
        <w:rPr>
          <w:rFonts w:ascii="Times New Roman" w:hAnsi="Times New Roman" w:cs="Times New Roman"/>
          <w:i/>
          <w:iCs/>
          <w:color w:val="222222"/>
          <w:sz w:val="24"/>
          <w:szCs w:val="24"/>
          <w:shd w:val="clear" w:color="auto" w:fill="FFFFFF"/>
        </w:rPr>
        <w:t>Asian Journal of Economics, Business and Accounting</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4</w:t>
      </w:r>
      <w:r w:rsidRPr="0025484B">
        <w:rPr>
          <w:rFonts w:ascii="Times New Roman" w:hAnsi="Times New Roman" w:cs="Times New Roman"/>
          <w:color w:val="222222"/>
          <w:sz w:val="24"/>
          <w:szCs w:val="24"/>
          <w:shd w:val="clear" w:color="auto" w:fill="FFFFFF"/>
        </w:rPr>
        <w:t>(1), 1-13.</w:t>
      </w:r>
    </w:p>
    <w:p w14:paraId="50CEA12C"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color w:val="222222"/>
          <w:sz w:val="24"/>
          <w:szCs w:val="24"/>
          <w:shd w:val="clear" w:color="auto" w:fill="FFFFFF"/>
        </w:rPr>
        <w:t>Orugun</w:t>
      </w:r>
      <w:proofErr w:type="spellEnd"/>
      <w:r w:rsidRPr="0025484B">
        <w:rPr>
          <w:rFonts w:ascii="Times New Roman" w:hAnsi="Times New Roman" w:cs="Times New Roman"/>
          <w:color w:val="222222"/>
          <w:sz w:val="24"/>
          <w:szCs w:val="24"/>
          <w:shd w:val="clear" w:color="auto" w:fill="FFFFFF"/>
        </w:rPr>
        <w:t xml:space="preserve">, J. J., </w:t>
      </w:r>
      <w:proofErr w:type="spellStart"/>
      <w:r w:rsidRPr="0025484B">
        <w:rPr>
          <w:rFonts w:ascii="Times New Roman" w:hAnsi="Times New Roman" w:cs="Times New Roman"/>
          <w:color w:val="222222"/>
          <w:sz w:val="24"/>
          <w:szCs w:val="24"/>
          <w:shd w:val="clear" w:color="auto" w:fill="FFFFFF"/>
        </w:rPr>
        <w:t>Nafiu</w:t>
      </w:r>
      <w:proofErr w:type="spellEnd"/>
      <w:r w:rsidRPr="0025484B">
        <w:rPr>
          <w:rFonts w:ascii="Times New Roman" w:hAnsi="Times New Roman" w:cs="Times New Roman"/>
          <w:color w:val="222222"/>
          <w:sz w:val="24"/>
          <w:szCs w:val="24"/>
          <w:shd w:val="clear" w:color="auto" w:fill="FFFFFF"/>
        </w:rPr>
        <w:t xml:space="preserve">, A. T., &amp; </w:t>
      </w:r>
      <w:proofErr w:type="spellStart"/>
      <w:r w:rsidRPr="0025484B">
        <w:rPr>
          <w:rFonts w:ascii="Times New Roman" w:hAnsi="Times New Roman" w:cs="Times New Roman"/>
          <w:color w:val="222222"/>
          <w:sz w:val="24"/>
          <w:szCs w:val="24"/>
          <w:shd w:val="clear" w:color="auto" w:fill="FFFFFF"/>
        </w:rPr>
        <w:t>Aduku</w:t>
      </w:r>
      <w:proofErr w:type="spellEnd"/>
      <w:r w:rsidRPr="0025484B">
        <w:rPr>
          <w:rFonts w:ascii="Times New Roman" w:hAnsi="Times New Roman" w:cs="Times New Roman"/>
          <w:color w:val="222222"/>
          <w:sz w:val="24"/>
          <w:szCs w:val="24"/>
          <w:shd w:val="clear" w:color="auto" w:fill="FFFFFF"/>
        </w:rPr>
        <w:t xml:space="preserve">, D. J. (2017). Strategy implementation and its effect on superior performance and competitive advantage of SMEs in </w:t>
      </w:r>
      <w:proofErr w:type="spellStart"/>
      <w:r w:rsidRPr="0025484B">
        <w:rPr>
          <w:rFonts w:ascii="Times New Roman" w:hAnsi="Times New Roman" w:cs="Times New Roman"/>
          <w:color w:val="222222"/>
          <w:sz w:val="24"/>
          <w:szCs w:val="24"/>
          <w:shd w:val="clear" w:color="auto" w:fill="FFFFFF"/>
        </w:rPr>
        <w:t>Kogi</w:t>
      </w:r>
      <w:proofErr w:type="spellEnd"/>
      <w:r w:rsidRPr="0025484B">
        <w:rPr>
          <w:rFonts w:ascii="Times New Roman" w:hAnsi="Times New Roman" w:cs="Times New Roman"/>
          <w:color w:val="222222"/>
          <w:sz w:val="24"/>
          <w:szCs w:val="24"/>
          <w:shd w:val="clear" w:color="auto" w:fill="FFFFFF"/>
        </w:rPr>
        <w:t xml:space="preserve"> State, Nigeria. </w:t>
      </w:r>
      <w:r w:rsidRPr="0025484B">
        <w:rPr>
          <w:rFonts w:ascii="Times New Roman" w:hAnsi="Times New Roman" w:cs="Times New Roman"/>
          <w:i/>
          <w:iCs/>
          <w:color w:val="222222"/>
          <w:sz w:val="24"/>
          <w:szCs w:val="24"/>
          <w:shd w:val="clear" w:color="auto" w:fill="FFFFFF"/>
        </w:rPr>
        <w:t>Asian Journal of Economics, Business and Accounting</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2</w:t>
      </w:r>
      <w:r w:rsidRPr="0025484B">
        <w:rPr>
          <w:rFonts w:ascii="Times New Roman" w:hAnsi="Times New Roman" w:cs="Times New Roman"/>
          <w:color w:val="222222"/>
          <w:sz w:val="24"/>
          <w:szCs w:val="24"/>
          <w:shd w:val="clear" w:color="auto" w:fill="FFFFFF"/>
        </w:rPr>
        <w:t>(4), 1-13.</w:t>
      </w:r>
    </w:p>
    <w:p w14:paraId="2209E89B"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Palladan</w:t>
      </w:r>
      <w:proofErr w:type="spellEnd"/>
      <w:r w:rsidRPr="0025484B">
        <w:rPr>
          <w:rFonts w:ascii="Times New Roman" w:hAnsi="Times New Roman" w:cs="Times New Roman"/>
          <w:sz w:val="24"/>
          <w:szCs w:val="24"/>
        </w:rPr>
        <w:t xml:space="preserve">, A. A., Abdulkadir, K. B., &amp; Chong, Y. W. (2016). The Effect of Strategic Leadership, Organization Innovativeness, Information Technology Capability on Effective Strategy Implementation: A Study of Tertiary Institutions in Nigeria. </w:t>
      </w:r>
      <w:r w:rsidRPr="0025484B">
        <w:rPr>
          <w:rFonts w:ascii="Times New Roman" w:hAnsi="Times New Roman" w:cs="Times New Roman"/>
          <w:i/>
          <w:sz w:val="24"/>
          <w:szCs w:val="24"/>
        </w:rPr>
        <w:t>IOSR Journal of Business and Management, 18</w:t>
      </w:r>
      <w:r w:rsidRPr="0025484B">
        <w:rPr>
          <w:rFonts w:ascii="Times New Roman" w:hAnsi="Times New Roman" w:cs="Times New Roman"/>
          <w:sz w:val="24"/>
          <w:szCs w:val="24"/>
        </w:rPr>
        <w:t xml:space="preserve">(9), 109-115. </w:t>
      </w:r>
      <w:hyperlink r:id="rId20" w:history="1">
        <w:r w:rsidRPr="0025484B">
          <w:rPr>
            <w:rStyle w:val="Hyperlink"/>
            <w:rFonts w:ascii="Times New Roman" w:hAnsi="Times New Roman" w:cs="Times New Roman"/>
            <w:sz w:val="24"/>
            <w:szCs w:val="24"/>
          </w:rPr>
          <w:t>https://doi.org/10.9790/487X-180901109115</w:t>
        </w:r>
      </w:hyperlink>
    </w:p>
    <w:p w14:paraId="712D510E"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Ramukumba</w:t>
      </w:r>
      <w:proofErr w:type="spellEnd"/>
      <w:r w:rsidRPr="0025484B">
        <w:rPr>
          <w:rFonts w:ascii="Times New Roman" w:hAnsi="Times New Roman" w:cs="Times New Roman"/>
          <w:sz w:val="24"/>
          <w:szCs w:val="24"/>
        </w:rPr>
        <w:t>, N. (2017).</w:t>
      </w:r>
      <w:r w:rsidRPr="0025484B">
        <w:rPr>
          <w:rFonts w:ascii="Times New Roman" w:hAnsi="Times New Roman" w:cs="Times New Roman"/>
          <w:i/>
          <w:sz w:val="24"/>
          <w:szCs w:val="24"/>
        </w:rPr>
        <w:t xml:space="preserve"> Building an </w:t>
      </w:r>
      <w:proofErr w:type="spellStart"/>
      <w:r w:rsidRPr="0025484B">
        <w:rPr>
          <w:rFonts w:ascii="Times New Roman" w:hAnsi="Times New Roman" w:cs="Times New Roman"/>
          <w:i/>
          <w:sz w:val="24"/>
          <w:szCs w:val="24"/>
        </w:rPr>
        <w:t>organisational</w:t>
      </w:r>
      <w:proofErr w:type="spellEnd"/>
      <w:r w:rsidRPr="0025484B">
        <w:rPr>
          <w:rFonts w:ascii="Times New Roman" w:hAnsi="Times New Roman" w:cs="Times New Roman"/>
          <w:i/>
          <w:sz w:val="24"/>
          <w:szCs w:val="24"/>
        </w:rPr>
        <w:t xml:space="preserve"> self-disruption capability for a competitive advantage: An investigation of the </w:t>
      </w:r>
      <w:proofErr w:type="spellStart"/>
      <w:r w:rsidRPr="0025484B">
        <w:rPr>
          <w:rFonts w:ascii="Times New Roman" w:hAnsi="Times New Roman" w:cs="Times New Roman"/>
          <w:i/>
          <w:sz w:val="24"/>
          <w:szCs w:val="24"/>
        </w:rPr>
        <w:t>organisational</w:t>
      </w:r>
      <w:proofErr w:type="spellEnd"/>
      <w:r w:rsidRPr="0025484B">
        <w:rPr>
          <w:rFonts w:ascii="Times New Roman" w:hAnsi="Times New Roman" w:cs="Times New Roman"/>
          <w:i/>
          <w:sz w:val="24"/>
          <w:szCs w:val="24"/>
        </w:rPr>
        <w:t xml:space="preserve"> antecedents</w:t>
      </w:r>
      <w:r w:rsidRPr="0025484B">
        <w:rPr>
          <w:rFonts w:ascii="Times New Roman" w:hAnsi="Times New Roman" w:cs="Times New Roman"/>
          <w:sz w:val="24"/>
          <w:szCs w:val="24"/>
        </w:rPr>
        <w:t xml:space="preserve"> (Doctoral dissertation). University of Pretoria, South Africa.</w:t>
      </w:r>
    </w:p>
    <w:p w14:paraId="728B829D" w14:textId="77777777" w:rsidR="00F02F25" w:rsidRPr="0025484B" w:rsidRDefault="00F02F25" w:rsidP="00BE220A">
      <w:pPr>
        <w:spacing w:line="240" w:lineRule="auto"/>
        <w:ind w:left="709" w:hanging="567"/>
        <w:jc w:val="both"/>
        <w:rPr>
          <w:rStyle w:val="Hyperlink"/>
          <w:rFonts w:ascii="Times New Roman" w:eastAsia="Times New Roman" w:hAnsi="Times New Roman" w:cs="Times New Roman"/>
          <w:sz w:val="24"/>
          <w:szCs w:val="24"/>
        </w:rPr>
      </w:pPr>
      <w:proofErr w:type="spellStart"/>
      <w:r w:rsidRPr="0025484B">
        <w:rPr>
          <w:rFonts w:ascii="Times New Roman" w:eastAsia="Times New Roman" w:hAnsi="Times New Roman" w:cs="Times New Roman"/>
          <w:sz w:val="24"/>
          <w:szCs w:val="24"/>
        </w:rPr>
        <w:lastRenderedPageBreak/>
        <w:t>Samimi</w:t>
      </w:r>
      <w:proofErr w:type="spellEnd"/>
      <w:r w:rsidRPr="0025484B">
        <w:rPr>
          <w:rFonts w:ascii="Times New Roman" w:eastAsia="Times New Roman" w:hAnsi="Times New Roman" w:cs="Times New Roman"/>
          <w:sz w:val="24"/>
          <w:szCs w:val="24"/>
        </w:rPr>
        <w:t xml:space="preserve">, M., Cortes, A. F., Anderson, M. H., &amp; Herrmann, P. (2022). What is strategic leadership? Developing a framework for future research. </w:t>
      </w:r>
      <w:r w:rsidRPr="0025484B">
        <w:rPr>
          <w:rFonts w:ascii="Times New Roman" w:eastAsia="Times New Roman" w:hAnsi="Times New Roman" w:cs="Times New Roman"/>
          <w:i/>
          <w:sz w:val="24"/>
          <w:szCs w:val="24"/>
        </w:rPr>
        <w:t>The Leadership Quarterly, 33</w:t>
      </w:r>
      <w:r w:rsidRPr="0025484B">
        <w:rPr>
          <w:rFonts w:ascii="Times New Roman" w:eastAsia="Times New Roman" w:hAnsi="Times New Roman" w:cs="Times New Roman"/>
          <w:sz w:val="24"/>
          <w:szCs w:val="24"/>
        </w:rPr>
        <w:t xml:space="preserve">(3), 101353. </w:t>
      </w:r>
      <w:hyperlink r:id="rId21" w:history="1">
        <w:r w:rsidRPr="0025484B">
          <w:rPr>
            <w:rStyle w:val="Hyperlink"/>
            <w:rFonts w:ascii="Times New Roman" w:eastAsia="Times New Roman" w:hAnsi="Times New Roman" w:cs="Times New Roman"/>
            <w:sz w:val="24"/>
            <w:szCs w:val="24"/>
          </w:rPr>
          <w:t>https://doi.org/10.1016/j.leaqua.2019.101353</w:t>
        </w:r>
      </w:hyperlink>
    </w:p>
    <w:p w14:paraId="6D1EBD0A"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 xml:space="preserve">Shaik, A. S., </w:t>
      </w:r>
      <w:proofErr w:type="spellStart"/>
      <w:r w:rsidRPr="0025484B">
        <w:rPr>
          <w:rFonts w:ascii="Times New Roman" w:hAnsi="Times New Roman" w:cs="Times New Roman"/>
          <w:color w:val="222222"/>
          <w:sz w:val="24"/>
          <w:szCs w:val="24"/>
          <w:shd w:val="clear" w:color="auto" w:fill="FFFFFF"/>
        </w:rPr>
        <w:t>Alshibani</w:t>
      </w:r>
      <w:proofErr w:type="spellEnd"/>
      <w:r w:rsidRPr="0025484B">
        <w:rPr>
          <w:rFonts w:ascii="Times New Roman" w:hAnsi="Times New Roman" w:cs="Times New Roman"/>
          <w:color w:val="222222"/>
          <w:sz w:val="24"/>
          <w:szCs w:val="24"/>
          <w:shd w:val="clear" w:color="auto" w:fill="FFFFFF"/>
        </w:rPr>
        <w:t>, S. M., Jain, G., Gupta, B., &amp; Mehrotra, A. (2024). Artificial intelligence (AI)‐driven strategic business model innovations in small‐and medium‐sized enterprises. Insights on technological and strategic enablers for carbon neutral businesses. </w:t>
      </w:r>
      <w:r w:rsidRPr="0025484B">
        <w:rPr>
          <w:rFonts w:ascii="Times New Roman" w:hAnsi="Times New Roman" w:cs="Times New Roman"/>
          <w:i/>
          <w:iCs/>
          <w:color w:val="222222"/>
          <w:sz w:val="24"/>
          <w:szCs w:val="24"/>
          <w:shd w:val="clear" w:color="auto" w:fill="FFFFFF"/>
        </w:rPr>
        <w:t>Business strategy and the environment</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33</w:t>
      </w:r>
      <w:r w:rsidRPr="0025484B">
        <w:rPr>
          <w:rFonts w:ascii="Times New Roman" w:hAnsi="Times New Roman" w:cs="Times New Roman"/>
          <w:color w:val="222222"/>
          <w:sz w:val="24"/>
          <w:szCs w:val="24"/>
          <w:shd w:val="clear" w:color="auto" w:fill="FFFFFF"/>
        </w:rPr>
        <w:t>(4), 2731-2751.</w:t>
      </w:r>
    </w:p>
    <w:p w14:paraId="4F471A26" w14:textId="77777777" w:rsidR="00F02F25" w:rsidRPr="0025484B" w:rsidRDefault="00F02F25" w:rsidP="00BE220A">
      <w:pPr>
        <w:spacing w:line="240" w:lineRule="auto"/>
        <w:ind w:left="709" w:hanging="567"/>
        <w:jc w:val="both"/>
        <w:rPr>
          <w:rStyle w:val="Hyperlink"/>
          <w:rFonts w:ascii="Times New Roman" w:eastAsia="Times New Roman" w:hAnsi="Times New Roman" w:cs="Times New Roman"/>
          <w:sz w:val="24"/>
          <w:szCs w:val="24"/>
        </w:rPr>
      </w:pPr>
      <w:r w:rsidRPr="0025484B">
        <w:rPr>
          <w:rFonts w:ascii="Times New Roman" w:hAnsi="Times New Roman" w:cs="Times New Roman"/>
          <w:sz w:val="24"/>
          <w:szCs w:val="24"/>
        </w:rPr>
        <w:t xml:space="preserve">Srivastava, A.K., &amp; Sushil. (2017). Alignment: the foundation of effective strategy execution. </w:t>
      </w:r>
      <w:r w:rsidRPr="0025484B">
        <w:rPr>
          <w:rFonts w:ascii="Times New Roman" w:hAnsi="Times New Roman" w:cs="Times New Roman"/>
          <w:i/>
          <w:sz w:val="24"/>
          <w:szCs w:val="24"/>
        </w:rPr>
        <w:t>International Journal of Productivity and Performance Management, 66</w:t>
      </w:r>
      <w:r w:rsidRPr="0025484B">
        <w:rPr>
          <w:rFonts w:ascii="Times New Roman" w:hAnsi="Times New Roman" w:cs="Times New Roman"/>
          <w:sz w:val="24"/>
          <w:szCs w:val="24"/>
        </w:rPr>
        <w:t xml:space="preserve">(8), 1043-1063. </w:t>
      </w:r>
      <w:hyperlink r:id="rId22" w:history="1">
        <w:r w:rsidRPr="0025484B">
          <w:rPr>
            <w:rStyle w:val="Hyperlink"/>
            <w:rFonts w:ascii="Times New Roman" w:hAnsi="Times New Roman" w:cs="Times New Roman"/>
            <w:sz w:val="24"/>
            <w:szCs w:val="24"/>
          </w:rPr>
          <w:t>https://doi.org/10.1108/IJPPM-11-2015-0172</w:t>
        </w:r>
      </w:hyperlink>
    </w:p>
    <w:p w14:paraId="75C304D5" w14:textId="77777777" w:rsidR="00F02F25" w:rsidRPr="0025484B" w:rsidRDefault="00F02F25" w:rsidP="00BE220A">
      <w:pPr>
        <w:spacing w:line="240" w:lineRule="auto"/>
        <w:ind w:left="709" w:hanging="567"/>
        <w:jc w:val="both"/>
        <w:rPr>
          <w:rFonts w:ascii="Times New Roman" w:hAnsi="Times New Roman" w:cs="Times New Roman"/>
          <w:color w:val="222222"/>
          <w:sz w:val="24"/>
          <w:szCs w:val="24"/>
          <w:shd w:val="clear" w:color="auto" w:fill="FFFFFF"/>
        </w:rPr>
      </w:pPr>
      <w:proofErr w:type="spellStart"/>
      <w:r w:rsidRPr="0025484B">
        <w:rPr>
          <w:rFonts w:ascii="Times New Roman" w:hAnsi="Times New Roman" w:cs="Times New Roman"/>
          <w:color w:val="222222"/>
          <w:sz w:val="24"/>
          <w:szCs w:val="24"/>
          <w:shd w:val="clear" w:color="auto" w:fill="FFFFFF"/>
        </w:rPr>
        <w:t>Sule</w:t>
      </w:r>
      <w:proofErr w:type="spellEnd"/>
      <w:r w:rsidRPr="0025484B">
        <w:rPr>
          <w:rFonts w:ascii="Times New Roman" w:hAnsi="Times New Roman" w:cs="Times New Roman"/>
          <w:color w:val="222222"/>
          <w:sz w:val="24"/>
          <w:szCs w:val="24"/>
          <w:shd w:val="clear" w:color="auto" w:fill="FFFFFF"/>
        </w:rPr>
        <w:t xml:space="preserve">, G. J., &amp; </w:t>
      </w:r>
      <w:proofErr w:type="spellStart"/>
      <w:r w:rsidRPr="0025484B">
        <w:rPr>
          <w:rFonts w:ascii="Times New Roman" w:hAnsi="Times New Roman" w:cs="Times New Roman"/>
          <w:color w:val="222222"/>
          <w:sz w:val="24"/>
          <w:szCs w:val="24"/>
          <w:shd w:val="clear" w:color="auto" w:fill="FFFFFF"/>
        </w:rPr>
        <w:t>Nafiu</w:t>
      </w:r>
      <w:proofErr w:type="spellEnd"/>
      <w:r w:rsidRPr="0025484B">
        <w:rPr>
          <w:rFonts w:ascii="Times New Roman" w:hAnsi="Times New Roman" w:cs="Times New Roman"/>
          <w:color w:val="222222"/>
          <w:sz w:val="24"/>
          <w:szCs w:val="24"/>
          <w:shd w:val="clear" w:color="auto" w:fill="FFFFFF"/>
        </w:rPr>
        <w:t xml:space="preserve">, A. T. (2019). Strategy Adoption and the Performance of </w:t>
      </w:r>
      <w:proofErr w:type="gramStart"/>
      <w:r w:rsidRPr="0025484B">
        <w:rPr>
          <w:rFonts w:ascii="Times New Roman" w:hAnsi="Times New Roman" w:cs="Times New Roman"/>
          <w:color w:val="222222"/>
          <w:sz w:val="24"/>
          <w:szCs w:val="24"/>
          <w:shd w:val="clear" w:color="auto" w:fill="FFFFFF"/>
        </w:rPr>
        <w:t>Small Scale</w:t>
      </w:r>
      <w:proofErr w:type="gramEnd"/>
      <w:r w:rsidRPr="0025484B">
        <w:rPr>
          <w:rFonts w:ascii="Times New Roman" w:hAnsi="Times New Roman" w:cs="Times New Roman"/>
          <w:color w:val="222222"/>
          <w:sz w:val="24"/>
          <w:szCs w:val="24"/>
          <w:shd w:val="clear" w:color="auto" w:fill="FFFFFF"/>
        </w:rPr>
        <w:t xml:space="preserve"> Rice Processors: Empirical Assessment of </w:t>
      </w:r>
      <w:proofErr w:type="spellStart"/>
      <w:r w:rsidRPr="0025484B">
        <w:rPr>
          <w:rFonts w:ascii="Times New Roman" w:hAnsi="Times New Roman" w:cs="Times New Roman"/>
          <w:color w:val="222222"/>
          <w:sz w:val="24"/>
          <w:szCs w:val="24"/>
          <w:shd w:val="clear" w:color="auto" w:fill="FFFFFF"/>
        </w:rPr>
        <w:t>Kogi</w:t>
      </w:r>
      <w:proofErr w:type="spellEnd"/>
      <w:r w:rsidRPr="0025484B">
        <w:rPr>
          <w:rFonts w:ascii="Times New Roman" w:hAnsi="Times New Roman" w:cs="Times New Roman"/>
          <w:color w:val="222222"/>
          <w:sz w:val="24"/>
          <w:szCs w:val="24"/>
          <w:shd w:val="clear" w:color="auto" w:fill="FFFFFF"/>
        </w:rPr>
        <w:t xml:space="preserve"> State. </w:t>
      </w:r>
      <w:r w:rsidRPr="0025484B">
        <w:rPr>
          <w:rFonts w:ascii="Times New Roman" w:hAnsi="Times New Roman" w:cs="Times New Roman"/>
          <w:i/>
          <w:iCs/>
          <w:color w:val="222222"/>
          <w:sz w:val="24"/>
          <w:szCs w:val="24"/>
          <w:shd w:val="clear" w:color="auto" w:fill="FFFFFF"/>
        </w:rPr>
        <w:t>Journal of Asian Business Strategy</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9</w:t>
      </w:r>
      <w:r w:rsidRPr="0025484B">
        <w:rPr>
          <w:rFonts w:ascii="Times New Roman" w:hAnsi="Times New Roman" w:cs="Times New Roman"/>
          <w:color w:val="222222"/>
          <w:sz w:val="24"/>
          <w:szCs w:val="24"/>
          <w:shd w:val="clear" w:color="auto" w:fill="FFFFFF"/>
        </w:rPr>
        <w:t>(2), 251.</w:t>
      </w:r>
    </w:p>
    <w:p w14:paraId="559D6832"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eastAsia="Times New Roman" w:hAnsi="Times New Roman" w:cs="Times New Roman"/>
          <w:sz w:val="24"/>
          <w:szCs w:val="24"/>
        </w:rPr>
        <w:t>Szemző</w:t>
      </w:r>
      <w:proofErr w:type="spellEnd"/>
      <w:r w:rsidRPr="0025484B">
        <w:rPr>
          <w:rFonts w:ascii="Times New Roman" w:eastAsia="Times New Roman" w:hAnsi="Times New Roman" w:cs="Times New Roman"/>
          <w:sz w:val="24"/>
          <w:szCs w:val="24"/>
        </w:rPr>
        <w:t xml:space="preserve">, H., Mosquera, J., </w:t>
      </w:r>
      <w:proofErr w:type="spellStart"/>
      <w:r w:rsidRPr="0025484B">
        <w:rPr>
          <w:rFonts w:ascii="Times New Roman" w:eastAsia="Times New Roman" w:hAnsi="Times New Roman" w:cs="Times New Roman"/>
          <w:sz w:val="24"/>
          <w:szCs w:val="24"/>
        </w:rPr>
        <w:t>Polyák</w:t>
      </w:r>
      <w:proofErr w:type="spellEnd"/>
      <w:r w:rsidRPr="0025484B">
        <w:rPr>
          <w:rFonts w:ascii="Times New Roman" w:eastAsia="Times New Roman" w:hAnsi="Times New Roman" w:cs="Times New Roman"/>
          <w:sz w:val="24"/>
          <w:szCs w:val="24"/>
        </w:rPr>
        <w:t xml:space="preserve">, L., &amp; Hayes, L. (2022). Flexibility and Adaptation: Creating a Strategy for Resilience. </w:t>
      </w:r>
      <w:r w:rsidRPr="0025484B">
        <w:rPr>
          <w:rFonts w:ascii="Times New Roman" w:eastAsia="Times New Roman" w:hAnsi="Times New Roman" w:cs="Times New Roman"/>
          <w:i/>
          <w:sz w:val="24"/>
          <w:szCs w:val="24"/>
        </w:rPr>
        <w:t>Sustainability, 14,</w:t>
      </w:r>
      <w:r w:rsidRPr="0025484B">
        <w:rPr>
          <w:rFonts w:ascii="Times New Roman" w:eastAsia="Times New Roman" w:hAnsi="Times New Roman" w:cs="Times New Roman"/>
          <w:sz w:val="24"/>
          <w:szCs w:val="24"/>
        </w:rPr>
        <w:t xml:space="preserve"> 1-19. </w:t>
      </w:r>
      <w:hyperlink r:id="rId23" w:history="1">
        <w:r w:rsidRPr="0025484B">
          <w:rPr>
            <w:rStyle w:val="Hyperlink"/>
            <w:rFonts w:ascii="Times New Roman" w:eastAsia="Times New Roman" w:hAnsi="Times New Roman" w:cs="Times New Roman"/>
            <w:sz w:val="24"/>
            <w:szCs w:val="24"/>
          </w:rPr>
          <w:t>https://doi.org/10.3390/su14052688</w:t>
        </w:r>
      </w:hyperlink>
    </w:p>
    <w:p w14:paraId="12B33A15"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Xuan, T. R., &amp; Ness, S. (2023). Integration of Blockchain and AI: Exploring Application in the Digital Business. </w:t>
      </w:r>
      <w:r w:rsidRPr="0025484B">
        <w:rPr>
          <w:rFonts w:ascii="Times New Roman" w:hAnsi="Times New Roman" w:cs="Times New Roman"/>
          <w:i/>
          <w:sz w:val="24"/>
          <w:szCs w:val="24"/>
        </w:rPr>
        <w:t>Journal of Engineering Research and Reports, 25</w:t>
      </w:r>
      <w:r w:rsidRPr="0025484B">
        <w:rPr>
          <w:rFonts w:ascii="Times New Roman" w:hAnsi="Times New Roman" w:cs="Times New Roman"/>
          <w:sz w:val="24"/>
          <w:szCs w:val="24"/>
        </w:rPr>
        <w:t xml:space="preserve">(8), 20-39. </w:t>
      </w:r>
      <w:hyperlink r:id="rId24" w:history="1">
        <w:r w:rsidRPr="0025484B">
          <w:rPr>
            <w:rStyle w:val="Hyperlink"/>
            <w:rFonts w:ascii="Times New Roman" w:hAnsi="Times New Roman" w:cs="Times New Roman"/>
            <w:sz w:val="24"/>
            <w:szCs w:val="24"/>
          </w:rPr>
          <w:t>https://doi.org/10.9734/jerr/2023/v25i8955</w:t>
        </w:r>
      </w:hyperlink>
    </w:p>
    <w:p w14:paraId="00C7EB09"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Yardı</w:t>
      </w:r>
      <w:proofErr w:type="spellEnd"/>
      <w:r w:rsidRPr="0025484B">
        <w:rPr>
          <w:rFonts w:ascii="Times New Roman" w:hAnsi="Times New Roman" w:cs="Times New Roman"/>
          <w:sz w:val="24"/>
          <w:szCs w:val="24"/>
        </w:rPr>
        <w:t xml:space="preserve">, Z. &amp; </w:t>
      </w:r>
      <w:proofErr w:type="spellStart"/>
      <w:r w:rsidRPr="0025484B">
        <w:rPr>
          <w:rFonts w:ascii="Times New Roman" w:hAnsi="Times New Roman" w:cs="Times New Roman"/>
          <w:sz w:val="24"/>
          <w:szCs w:val="24"/>
        </w:rPr>
        <w:t>Aksöz</w:t>
      </w:r>
      <w:proofErr w:type="spellEnd"/>
      <w:r w:rsidRPr="0025484B">
        <w:rPr>
          <w:rFonts w:ascii="Times New Roman" w:hAnsi="Times New Roman" w:cs="Times New Roman"/>
          <w:sz w:val="24"/>
          <w:szCs w:val="24"/>
        </w:rPr>
        <w:t xml:space="preserve">, E. O. (2023). Strategic Leadership in Tourism Enterprises. In A. </w:t>
      </w:r>
      <w:proofErr w:type="spellStart"/>
      <w:r w:rsidRPr="0025484B">
        <w:rPr>
          <w:rFonts w:ascii="Times New Roman" w:hAnsi="Times New Roman" w:cs="Times New Roman"/>
          <w:sz w:val="24"/>
          <w:szCs w:val="24"/>
        </w:rPr>
        <w:t>Baytok</w:t>
      </w:r>
      <w:proofErr w:type="spellEnd"/>
      <w:r w:rsidRPr="0025484B">
        <w:rPr>
          <w:rFonts w:ascii="Times New Roman" w:hAnsi="Times New Roman" w:cs="Times New Roman"/>
          <w:sz w:val="24"/>
          <w:szCs w:val="24"/>
        </w:rPr>
        <w:t xml:space="preserve">, Ö. </w:t>
      </w:r>
      <w:proofErr w:type="spellStart"/>
      <w:r w:rsidRPr="0025484B">
        <w:rPr>
          <w:rFonts w:ascii="Times New Roman" w:hAnsi="Times New Roman" w:cs="Times New Roman"/>
          <w:sz w:val="24"/>
          <w:szCs w:val="24"/>
        </w:rPr>
        <w:t>Zorlu</w:t>
      </w:r>
      <w:proofErr w:type="spellEnd"/>
      <w:r w:rsidRPr="0025484B">
        <w:rPr>
          <w:rFonts w:ascii="Times New Roman" w:hAnsi="Times New Roman" w:cs="Times New Roman"/>
          <w:sz w:val="24"/>
          <w:szCs w:val="24"/>
        </w:rPr>
        <w:t xml:space="preserve">, A. </w:t>
      </w:r>
      <w:proofErr w:type="spellStart"/>
      <w:r w:rsidRPr="0025484B">
        <w:rPr>
          <w:rFonts w:ascii="Times New Roman" w:hAnsi="Times New Roman" w:cs="Times New Roman"/>
          <w:sz w:val="24"/>
          <w:szCs w:val="24"/>
        </w:rPr>
        <w:t>Avan</w:t>
      </w:r>
      <w:proofErr w:type="spellEnd"/>
      <w:r w:rsidRPr="0025484B">
        <w:rPr>
          <w:rFonts w:ascii="Times New Roman" w:hAnsi="Times New Roman" w:cs="Times New Roman"/>
          <w:sz w:val="24"/>
          <w:szCs w:val="24"/>
        </w:rPr>
        <w:t xml:space="preserve">, &amp; E. </w:t>
      </w:r>
      <w:proofErr w:type="spellStart"/>
      <w:r w:rsidRPr="0025484B">
        <w:rPr>
          <w:rFonts w:ascii="Times New Roman" w:hAnsi="Times New Roman" w:cs="Times New Roman"/>
          <w:sz w:val="24"/>
          <w:szCs w:val="24"/>
        </w:rPr>
        <w:t>Bayraktaroğlu</w:t>
      </w:r>
      <w:proofErr w:type="spellEnd"/>
      <w:r w:rsidRPr="0025484B">
        <w:rPr>
          <w:rFonts w:ascii="Times New Roman" w:hAnsi="Times New Roman" w:cs="Times New Roman"/>
          <w:sz w:val="24"/>
          <w:szCs w:val="24"/>
        </w:rPr>
        <w:t xml:space="preserve"> (Eds.), </w:t>
      </w:r>
      <w:r w:rsidRPr="0025484B">
        <w:rPr>
          <w:rFonts w:ascii="Times New Roman" w:hAnsi="Times New Roman" w:cs="Times New Roman"/>
          <w:i/>
          <w:sz w:val="24"/>
          <w:szCs w:val="24"/>
        </w:rPr>
        <w:t>Leadership Approaches in Global Hospitality and Tourism</w:t>
      </w:r>
      <w:r w:rsidRPr="0025484B">
        <w:rPr>
          <w:rFonts w:ascii="Times New Roman" w:hAnsi="Times New Roman" w:cs="Times New Roman"/>
          <w:sz w:val="24"/>
          <w:szCs w:val="24"/>
        </w:rPr>
        <w:t xml:space="preserve"> (pp. 199-217). IGI Global. </w:t>
      </w:r>
      <w:hyperlink r:id="rId25" w:history="1">
        <w:r w:rsidRPr="0025484B">
          <w:rPr>
            <w:rStyle w:val="Hyperlink"/>
            <w:rFonts w:ascii="Times New Roman" w:hAnsi="Times New Roman" w:cs="Times New Roman"/>
            <w:sz w:val="24"/>
            <w:szCs w:val="24"/>
          </w:rPr>
          <w:t>https://doi.org/10.4018/978-1-6684-6713-8.ch011</w:t>
        </w:r>
      </w:hyperlink>
    </w:p>
    <w:p w14:paraId="10905C9D"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Yas</w:t>
      </w:r>
      <w:proofErr w:type="spellEnd"/>
      <w:r w:rsidRPr="0025484B">
        <w:rPr>
          <w:rFonts w:ascii="Times New Roman" w:hAnsi="Times New Roman" w:cs="Times New Roman"/>
          <w:sz w:val="24"/>
          <w:szCs w:val="24"/>
        </w:rPr>
        <w:t xml:space="preserve">, H., </w:t>
      </w:r>
      <w:proofErr w:type="spellStart"/>
      <w:r w:rsidRPr="0025484B">
        <w:rPr>
          <w:rFonts w:ascii="Times New Roman" w:hAnsi="Times New Roman" w:cs="Times New Roman"/>
          <w:sz w:val="24"/>
          <w:szCs w:val="24"/>
        </w:rPr>
        <w:t>Alkaabi</w:t>
      </w:r>
      <w:proofErr w:type="spellEnd"/>
      <w:r w:rsidRPr="0025484B">
        <w:rPr>
          <w:rFonts w:ascii="Times New Roman" w:hAnsi="Times New Roman" w:cs="Times New Roman"/>
          <w:sz w:val="24"/>
          <w:szCs w:val="24"/>
        </w:rPr>
        <w:t xml:space="preserve">, A., </w:t>
      </w:r>
      <w:proofErr w:type="spellStart"/>
      <w:r w:rsidRPr="0025484B">
        <w:rPr>
          <w:rFonts w:ascii="Times New Roman" w:hAnsi="Times New Roman" w:cs="Times New Roman"/>
          <w:sz w:val="24"/>
          <w:szCs w:val="24"/>
        </w:rPr>
        <w:t>ALBaloushi</w:t>
      </w:r>
      <w:proofErr w:type="spellEnd"/>
      <w:r w:rsidRPr="0025484B">
        <w:rPr>
          <w:rFonts w:ascii="Times New Roman" w:hAnsi="Times New Roman" w:cs="Times New Roman"/>
          <w:sz w:val="24"/>
          <w:szCs w:val="24"/>
        </w:rPr>
        <w:t xml:space="preserve">, N. A., Al </w:t>
      </w:r>
      <w:proofErr w:type="spellStart"/>
      <w:r w:rsidRPr="0025484B">
        <w:rPr>
          <w:rFonts w:ascii="Times New Roman" w:hAnsi="Times New Roman" w:cs="Times New Roman"/>
          <w:sz w:val="24"/>
          <w:szCs w:val="24"/>
        </w:rPr>
        <w:t>Adeedi</w:t>
      </w:r>
      <w:proofErr w:type="spellEnd"/>
      <w:r w:rsidRPr="0025484B">
        <w:rPr>
          <w:rFonts w:ascii="Times New Roman" w:hAnsi="Times New Roman" w:cs="Times New Roman"/>
          <w:sz w:val="24"/>
          <w:szCs w:val="24"/>
        </w:rPr>
        <w:t xml:space="preserve">, A., &amp; </w:t>
      </w:r>
      <w:proofErr w:type="spellStart"/>
      <w:r w:rsidRPr="0025484B">
        <w:rPr>
          <w:rFonts w:ascii="Times New Roman" w:hAnsi="Times New Roman" w:cs="Times New Roman"/>
          <w:sz w:val="24"/>
          <w:szCs w:val="24"/>
        </w:rPr>
        <w:t>Streimikiene</w:t>
      </w:r>
      <w:proofErr w:type="spellEnd"/>
      <w:r w:rsidRPr="0025484B">
        <w:rPr>
          <w:rFonts w:ascii="Times New Roman" w:hAnsi="Times New Roman" w:cs="Times New Roman"/>
          <w:sz w:val="24"/>
          <w:szCs w:val="24"/>
        </w:rPr>
        <w:t xml:space="preserve">, D. (2023). The impact of strategic leadership practices and knowledge sharing on employee’s performance. </w:t>
      </w:r>
      <w:r w:rsidRPr="0025484B">
        <w:rPr>
          <w:rFonts w:ascii="Times New Roman" w:hAnsi="Times New Roman" w:cs="Times New Roman"/>
          <w:i/>
          <w:sz w:val="24"/>
          <w:szCs w:val="24"/>
        </w:rPr>
        <w:t>Polish Journal of Management Studies, 27</w:t>
      </w:r>
      <w:r w:rsidRPr="0025484B">
        <w:rPr>
          <w:rFonts w:ascii="Times New Roman" w:hAnsi="Times New Roman" w:cs="Times New Roman"/>
          <w:sz w:val="24"/>
          <w:szCs w:val="24"/>
        </w:rPr>
        <w:t>(1), 344-362. HTTPS://DOI.ORG/ 10.17512/pjms.2023.27.1.20.</w:t>
      </w:r>
    </w:p>
    <w:p w14:paraId="0D3DAA30"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 xml:space="preserve">Yong, J. Y., </w:t>
      </w:r>
      <w:proofErr w:type="spellStart"/>
      <w:r w:rsidRPr="0025484B">
        <w:rPr>
          <w:rFonts w:ascii="Times New Roman" w:hAnsi="Times New Roman" w:cs="Times New Roman"/>
          <w:sz w:val="24"/>
          <w:szCs w:val="24"/>
          <w:shd w:val="clear" w:color="auto" w:fill="FFFFFF"/>
        </w:rPr>
        <w:t>Yusliza</w:t>
      </w:r>
      <w:proofErr w:type="spellEnd"/>
      <w:r w:rsidRPr="0025484B">
        <w:rPr>
          <w:rFonts w:ascii="Times New Roman" w:hAnsi="Times New Roman" w:cs="Times New Roman"/>
          <w:sz w:val="24"/>
          <w:szCs w:val="24"/>
          <w:shd w:val="clear" w:color="auto" w:fill="FFFFFF"/>
        </w:rPr>
        <w:t xml:space="preserve">, M., </w:t>
      </w:r>
      <w:proofErr w:type="spellStart"/>
      <w:r w:rsidRPr="0025484B">
        <w:rPr>
          <w:rFonts w:ascii="Times New Roman" w:hAnsi="Times New Roman" w:cs="Times New Roman"/>
          <w:sz w:val="24"/>
          <w:szCs w:val="24"/>
          <w:shd w:val="clear" w:color="auto" w:fill="FFFFFF"/>
        </w:rPr>
        <w:t>Ramayah</w:t>
      </w:r>
      <w:proofErr w:type="spellEnd"/>
      <w:r w:rsidRPr="0025484B">
        <w:rPr>
          <w:rFonts w:ascii="Times New Roman" w:hAnsi="Times New Roman" w:cs="Times New Roman"/>
          <w:sz w:val="24"/>
          <w:szCs w:val="24"/>
          <w:shd w:val="clear" w:color="auto" w:fill="FFFFFF"/>
        </w:rPr>
        <w:t xml:space="preserve">, T., Chiappetta </w:t>
      </w:r>
      <w:proofErr w:type="spellStart"/>
      <w:r w:rsidRPr="0025484B">
        <w:rPr>
          <w:rFonts w:ascii="Times New Roman" w:hAnsi="Times New Roman" w:cs="Times New Roman"/>
          <w:sz w:val="24"/>
          <w:szCs w:val="24"/>
          <w:shd w:val="clear" w:color="auto" w:fill="FFFFFF"/>
        </w:rPr>
        <w:t>Jabbour</w:t>
      </w:r>
      <w:proofErr w:type="spellEnd"/>
      <w:r w:rsidRPr="0025484B">
        <w:rPr>
          <w:rFonts w:ascii="Times New Roman" w:hAnsi="Times New Roman" w:cs="Times New Roman"/>
          <w:sz w:val="24"/>
          <w:szCs w:val="24"/>
          <w:shd w:val="clear" w:color="auto" w:fill="FFFFFF"/>
        </w:rPr>
        <w:t xml:space="preserve">, C. J., </w:t>
      </w:r>
      <w:proofErr w:type="spellStart"/>
      <w:r w:rsidRPr="0025484B">
        <w:rPr>
          <w:rFonts w:ascii="Times New Roman" w:hAnsi="Times New Roman" w:cs="Times New Roman"/>
          <w:sz w:val="24"/>
          <w:szCs w:val="24"/>
          <w:shd w:val="clear" w:color="auto" w:fill="FFFFFF"/>
        </w:rPr>
        <w:t>Sehnem</w:t>
      </w:r>
      <w:proofErr w:type="spellEnd"/>
      <w:r w:rsidRPr="0025484B">
        <w:rPr>
          <w:rFonts w:ascii="Times New Roman" w:hAnsi="Times New Roman" w:cs="Times New Roman"/>
          <w:sz w:val="24"/>
          <w:szCs w:val="24"/>
          <w:shd w:val="clear" w:color="auto" w:fill="FFFFFF"/>
        </w:rPr>
        <w:t>, S., &amp; Mani, V. (2019). </w:t>
      </w:r>
      <w:r w:rsidRPr="0025484B">
        <w:rPr>
          <w:rFonts w:ascii="Times New Roman" w:hAnsi="Times New Roman" w:cs="Times New Roman"/>
          <w:iCs/>
          <w:sz w:val="24"/>
          <w:szCs w:val="24"/>
          <w:shd w:val="clear" w:color="auto" w:fill="FFFFFF"/>
        </w:rPr>
        <w:t xml:space="preserve">Pathways towards sustainability in manufacturing </w:t>
      </w:r>
      <w:proofErr w:type="spellStart"/>
      <w:r w:rsidRPr="0025484B">
        <w:rPr>
          <w:rFonts w:ascii="Times New Roman" w:hAnsi="Times New Roman" w:cs="Times New Roman"/>
          <w:iCs/>
          <w:sz w:val="24"/>
          <w:szCs w:val="24"/>
          <w:shd w:val="clear" w:color="auto" w:fill="FFFFFF"/>
        </w:rPr>
        <w:t>organisations</w:t>
      </w:r>
      <w:proofErr w:type="spellEnd"/>
      <w:r w:rsidRPr="0025484B">
        <w:rPr>
          <w:rFonts w:ascii="Times New Roman" w:hAnsi="Times New Roman" w:cs="Times New Roman"/>
          <w:iCs/>
          <w:sz w:val="24"/>
          <w:szCs w:val="24"/>
          <w:shd w:val="clear" w:color="auto" w:fill="FFFFFF"/>
        </w:rPr>
        <w:t>: Empirical evidence on the role of green human resource management.</w:t>
      </w:r>
      <w:r w:rsidRPr="0025484B">
        <w:rPr>
          <w:rFonts w:ascii="Times New Roman" w:hAnsi="Times New Roman" w:cs="Times New Roman"/>
          <w:i/>
          <w:iCs/>
          <w:sz w:val="24"/>
          <w:szCs w:val="24"/>
          <w:shd w:val="clear" w:color="auto" w:fill="FFFFFF"/>
        </w:rPr>
        <w:t xml:space="preserve"> Business Strategy and the Environment, </w:t>
      </w:r>
      <w:r w:rsidRPr="0025484B">
        <w:rPr>
          <w:rFonts w:ascii="Times New Roman" w:hAnsi="Times New Roman" w:cs="Times New Roman"/>
          <w:iCs/>
          <w:sz w:val="24"/>
          <w:szCs w:val="24"/>
          <w:shd w:val="clear" w:color="auto" w:fill="FFFFFF"/>
        </w:rPr>
        <w:t>1-17</w:t>
      </w:r>
      <w:r w:rsidRPr="0025484B">
        <w:rPr>
          <w:rFonts w:ascii="Times New Roman" w:hAnsi="Times New Roman" w:cs="Times New Roman"/>
          <w:i/>
          <w:iCs/>
          <w:sz w:val="24"/>
          <w:szCs w:val="24"/>
          <w:shd w:val="clear" w:color="auto" w:fill="FFFFFF"/>
        </w:rPr>
        <w:t>.</w:t>
      </w:r>
      <w:r w:rsidRPr="0025484B">
        <w:rPr>
          <w:rFonts w:ascii="Times New Roman" w:hAnsi="Times New Roman" w:cs="Times New Roman"/>
          <w:sz w:val="24"/>
          <w:szCs w:val="24"/>
          <w:shd w:val="clear" w:color="auto" w:fill="FFFFFF"/>
        </w:rPr>
        <w:t> </w:t>
      </w:r>
      <w:hyperlink r:id="rId26" w:history="1">
        <w:r w:rsidRPr="0025484B">
          <w:rPr>
            <w:rStyle w:val="Hyperlink"/>
            <w:rFonts w:ascii="Times New Roman" w:hAnsi="Times New Roman" w:cs="Times New Roman"/>
            <w:sz w:val="24"/>
            <w:szCs w:val="24"/>
            <w:shd w:val="clear" w:color="auto" w:fill="FFFFFF"/>
          </w:rPr>
          <w:t>https://doi.org/10.1002/bse.2359</w:t>
        </w:r>
      </w:hyperlink>
    </w:p>
    <w:p w14:paraId="11B6A66E" w14:textId="77777777" w:rsidR="00F02F25" w:rsidRPr="00F02F25" w:rsidRDefault="00F02F25" w:rsidP="00F02F25">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 xml:space="preserve">Zhan, J. X. (2021). GVC transformation and a new investment landscape in the 2020s: Driving </w:t>
      </w:r>
      <w:r w:rsidRPr="00F02F25">
        <w:rPr>
          <w:rFonts w:ascii="Times New Roman" w:eastAsia="Times New Roman" w:hAnsi="Times New Roman" w:cs="Times New Roman"/>
          <w:sz w:val="24"/>
          <w:szCs w:val="24"/>
        </w:rPr>
        <w:t xml:space="preserve">forces, directions, and a forward-looking research and policy agenda. </w:t>
      </w:r>
      <w:r w:rsidRPr="00F02F25">
        <w:rPr>
          <w:rFonts w:ascii="Times New Roman" w:eastAsia="Times New Roman" w:hAnsi="Times New Roman" w:cs="Times New Roman"/>
          <w:i/>
          <w:sz w:val="24"/>
          <w:szCs w:val="24"/>
        </w:rPr>
        <w:t>Journal of International Business Policy, 4,</w:t>
      </w:r>
      <w:r w:rsidRPr="00F02F25">
        <w:rPr>
          <w:rFonts w:ascii="Times New Roman" w:eastAsia="Times New Roman" w:hAnsi="Times New Roman" w:cs="Times New Roman"/>
          <w:sz w:val="24"/>
          <w:szCs w:val="24"/>
        </w:rPr>
        <w:t xml:space="preserve"> 206–220. </w:t>
      </w:r>
      <w:hyperlink r:id="rId27" w:history="1">
        <w:r w:rsidRPr="00F02F25">
          <w:rPr>
            <w:rStyle w:val="Hyperlink"/>
            <w:rFonts w:ascii="Times New Roman" w:eastAsia="Times New Roman" w:hAnsi="Times New Roman" w:cs="Times New Roman"/>
            <w:sz w:val="24"/>
            <w:szCs w:val="24"/>
          </w:rPr>
          <w:t>https://doi.org/10.1057/s42214-020-00088-0</w:t>
        </w:r>
      </w:hyperlink>
      <w:r w:rsidRPr="00F02F25">
        <w:rPr>
          <w:rFonts w:ascii="Times New Roman" w:eastAsia="Times New Roman" w:hAnsi="Times New Roman" w:cs="Times New Roman"/>
          <w:sz w:val="24"/>
          <w:szCs w:val="24"/>
        </w:rPr>
        <w:t>.</w:t>
      </w:r>
    </w:p>
    <w:sectPr w:rsidR="00F02F25" w:rsidRPr="00F02F25">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CCBA5" w14:textId="77777777" w:rsidR="00465EBC" w:rsidRDefault="00465EBC">
      <w:pPr>
        <w:spacing w:after="0" w:line="240" w:lineRule="auto"/>
      </w:pPr>
      <w:r>
        <w:separator/>
      </w:r>
    </w:p>
  </w:endnote>
  <w:endnote w:type="continuationSeparator" w:id="0">
    <w:p w14:paraId="12ECC2D5" w14:textId="77777777" w:rsidR="00465EBC" w:rsidRDefault="0046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846F" w14:textId="77777777" w:rsidR="00FB6CF3" w:rsidRDefault="00FB6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51A4" w14:textId="77777777" w:rsidR="00FB6CF3" w:rsidRDefault="00FB6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C926" w14:textId="77777777" w:rsidR="00FB6CF3" w:rsidRDefault="00FB6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8C067" w14:textId="77777777" w:rsidR="00465EBC" w:rsidRDefault="00465EBC">
      <w:pPr>
        <w:spacing w:after="0" w:line="240" w:lineRule="auto"/>
      </w:pPr>
      <w:r>
        <w:separator/>
      </w:r>
    </w:p>
  </w:footnote>
  <w:footnote w:type="continuationSeparator" w:id="0">
    <w:p w14:paraId="07DF825B" w14:textId="77777777" w:rsidR="00465EBC" w:rsidRDefault="0046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15A1" w14:textId="4274FD9E" w:rsidR="00FB6CF3" w:rsidRDefault="00AE2100">
    <w:pPr>
      <w:pStyle w:val="Header"/>
    </w:pPr>
    <w:r>
      <w:rPr>
        <w:noProof/>
      </w:rPr>
      <w:pict w14:anchorId="1FC0C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0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5EB0" w14:textId="6F5D8176" w:rsidR="00FB6CF3" w:rsidRDefault="00AE2100">
    <w:pPr>
      <w:pStyle w:val="Header"/>
      <w:jc w:val="right"/>
    </w:pPr>
    <w:r>
      <w:rPr>
        <w:noProof/>
      </w:rPr>
      <w:pict w14:anchorId="6BFD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0783"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866879480"/>
        <w:docPartObj>
          <w:docPartGallery w:val="Page Numbers (Top of Page)"/>
          <w:docPartUnique/>
        </w:docPartObj>
      </w:sdtPr>
      <w:sdtEndPr>
        <w:rPr>
          <w:noProof/>
        </w:rPr>
      </w:sdtEndPr>
      <w:sdtContent>
        <w:r w:rsidR="00FB6CF3">
          <w:fldChar w:fldCharType="begin"/>
        </w:r>
        <w:r w:rsidR="00FB6CF3">
          <w:instrText xml:space="preserve"> PAGE   \* MERGEFORMAT </w:instrText>
        </w:r>
        <w:r w:rsidR="00FB6CF3">
          <w:fldChar w:fldCharType="separate"/>
        </w:r>
        <w:r w:rsidR="00A3728C">
          <w:rPr>
            <w:noProof/>
          </w:rPr>
          <w:t>1</w:t>
        </w:r>
        <w:r w:rsidR="00FB6CF3">
          <w:rPr>
            <w:noProof/>
          </w:rPr>
          <w:fldChar w:fldCharType="end"/>
        </w:r>
      </w:sdtContent>
    </w:sdt>
  </w:p>
  <w:p w14:paraId="2F847090" w14:textId="77777777" w:rsidR="00FB6CF3" w:rsidRDefault="00FB6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5734" w14:textId="0426327B" w:rsidR="00FB6CF3" w:rsidRDefault="00AE2100">
    <w:pPr>
      <w:pStyle w:val="Header"/>
    </w:pPr>
    <w:r>
      <w:rPr>
        <w:noProof/>
      </w:rPr>
      <w:pict w14:anchorId="087B7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0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098C"/>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D79C7"/>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376F2"/>
    <w:multiLevelType w:val="hybridMultilevel"/>
    <w:tmpl w:val="01625D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14D2D"/>
    <w:multiLevelType w:val="hybridMultilevel"/>
    <w:tmpl w:val="312A9A90"/>
    <w:lvl w:ilvl="0" w:tplc="43629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52324"/>
    <w:multiLevelType w:val="hybridMultilevel"/>
    <w:tmpl w:val="C588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A28AD"/>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31588"/>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5699C"/>
    <w:multiLevelType w:val="hybridMultilevel"/>
    <w:tmpl w:val="A914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12647"/>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C2336"/>
    <w:multiLevelType w:val="hybridMultilevel"/>
    <w:tmpl w:val="269EC2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2235E"/>
    <w:multiLevelType w:val="hybridMultilevel"/>
    <w:tmpl w:val="13EEF6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D067E"/>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F2F96"/>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D2F61"/>
    <w:multiLevelType w:val="hybridMultilevel"/>
    <w:tmpl w:val="8AB0062C"/>
    <w:lvl w:ilvl="0" w:tplc="45C638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F3300"/>
    <w:multiLevelType w:val="hybridMultilevel"/>
    <w:tmpl w:val="5B02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355B1D"/>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A718F"/>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15"/>
  </w:num>
  <w:num w:numId="5">
    <w:abstractNumId w:val="0"/>
  </w:num>
  <w:num w:numId="6">
    <w:abstractNumId w:val="8"/>
  </w:num>
  <w:num w:numId="7">
    <w:abstractNumId w:val="12"/>
  </w:num>
  <w:num w:numId="8">
    <w:abstractNumId w:val="13"/>
  </w:num>
  <w:num w:numId="9">
    <w:abstractNumId w:val="2"/>
  </w:num>
  <w:num w:numId="10">
    <w:abstractNumId w:val="3"/>
  </w:num>
  <w:num w:numId="11">
    <w:abstractNumId w:val="4"/>
  </w:num>
  <w:num w:numId="12">
    <w:abstractNumId w:val="14"/>
  </w:num>
  <w:num w:numId="13">
    <w:abstractNumId w:val="10"/>
  </w:num>
  <w:num w:numId="14">
    <w:abstractNumId w:val="16"/>
  </w:num>
  <w:num w:numId="15">
    <w:abstractNumId w:val="5"/>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4E"/>
    <w:rsid w:val="00012DBA"/>
    <w:rsid w:val="00021947"/>
    <w:rsid w:val="00024CC8"/>
    <w:rsid w:val="00044996"/>
    <w:rsid w:val="000E494E"/>
    <w:rsid w:val="001124E3"/>
    <w:rsid w:val="00117A0C"/>
    <w:rsid w:val="00150436"/>
    <w:rsid w:val="00161B07"/>
    <w:rsid w:val="00187952"/>
    <w:rsid w:val="001B2BFC"/>
    <w:rsid w:val="001D355A"/>
    <w:rsid w:val="00224058"/>
    <w:rsid w:val="0023234D"/>
    <w:rsid w:val="002330C0"/>
    <w:rsid w:val="00235B8B"/>
    <w:rsid w:val="0025484B"/>
    <w:rsid w:val="002742D0"/>
    <w:rsid w:val="002A4507"/>
    <w:rsid w:val="002E1B4B"/>
    <w:rsid w:val="0030011F"/>
    <w:rsid w:val="00322E21"/>
    <w:rsid w:val="00362441"/>
    <w:rsid w:val="003E79AF"/>
    <w:rsid w:val="00415A72"/>
    <w:rsid w:val="00465EBC"/>
    <w:rsid w:val="00473A1E"/>
    <w:rsid w:val="00481EBD"/>
    <w:rsid w:val="004B1671"/>
    <w:rsid w:val="005448A1"/>
    <w:rsid w:val="00587F4F"/>
    <w:rsid w:val="005A327A"/>
    <w:rsid w:val="005C6FD3"/>
    <w:rsid w:val="005F69DE"/>
    <w:rsid w:val="005F6BCA"/>
    <w:rsid w:val="006169CD"/>
    <w:rsid w:val="00625A52"/>
    <w:rsid w:val="0063209A"/>
    <w:rsid w:val="006B4121"/>
    <w:rsid w:val="006B43A8"/>
    <w:rsid w:val="006C3896"/>
    <w:rsid w:val="006E67D7"/>
    <w:rsid w:val="006E7704"/>
    <w:rsid w:val="00783D3A"/>
    <w:rsid w:val="007E24DF"/>
    <w:rsid w:val="00802024"/>
    <w:rsid w:val="00842F2E"/>
    <w:rsid w:val="0089334A"/>
    <w:rsid w:val="0091661C"/>
    <w:rsid w:val="00927D95"/>
    <w:rsid w:val="00945D1C"/>
    <w:rsid w:val="00995DE5"/>
    <w:rsid w:val="00A01E4F"/>
    <w:rsid w:val="00A3728C"/>
    <w:rsid w:val="00A820A1"/>
    <w:rsid w:val="00A910E2"/>
    <w:rsid w:val="00AB04F1"/>
    <w:rsid w:val="00AD655B"/>
    <w:rsid w:val="00AE2100"/>
    <w:rsid w:val="00B019A0"/>
    <w:rsid w:val="00B14587"/>
    <w:rsid w:val="00BE220A"/>
    <w:rsid w:val="00C72480"/>
    <w:rsid w:val="00D16B71"/>
    <w:rsid w:val="00DC23C8"/>
    <w:rsid w:val="00E3141D"/>
    <w:rsid w:val="00E32B51"/>
    <w:rsid w:val="00EB2A06"/>
    <w:rsid w:val="00ED02C5"/>
    <w:rsid w:val="00F00BB7"/>
    <w:rsid w:val="00F02F25"/>
    <w:rsid w:val="00F171AD"/>
    <w:rsid w:val="00F33139"/>
    <w:rsid w:val="00FB6CF3"/>
    <w:rsid w:val="00FC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0C03D0"/>
  <w15:chartTrackingRefBased/>
  <w15:docId w15:val="{B118D02D-FA7D-43F0-97DF-4196B188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94E"/>
  </w:style>
  <w:style w:type="paragraph" w:styleId="Heading1">
    <w:name w:val="heading 1"/>
    <w:basedOn w:val="Normal"/>
    <w:next w:val="Normal"/>
    <w:link w:val="Heading1Char"/>
    <w:uiPriority w:val="9"/>
    <w:qFormat/>
    <w:rsid w:val="000E49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E49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219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9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494E"/>
    <w:rPr>
      <w:rFonts w:ascii="Times New Roman" w:eastAsia="Times New Roman" w:hAnsi="Times New Roman" w:cs="Times New Roman"/>
      <w:b/>
      <w:bCs/>
      <w:sz w:val="36"/>
      <w:szCs w:val="36"/>
    </w:rPr>
  </w:style>
  <w:style w:type="table" w:styleId="TableGrid">
    <w:name w:val="Table Grid"/>
    <w:basedOn w:val="TableGrid8"/>
    <w:uiPriority w:val="39"/>
    <w:rsid w:val="006B43A8"/>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6B43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0E49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494E"/>
    <w:pPr>
      <w:ind w:left="720"/>
      <w:contextualSpacing/>
    </w:pPr>
  </w:style>
  <w:style w:type="character" w:styleId="Strong">
    <w:name w:val="Strong"/>
    <w:basedOn w:val="DefaultParagraphFont"/>
    <w:uiPriority w:val="22"/>
    <w:qFormat/>
    <w:rsid w:val="000E494E"/>
    <w:rPr>
      <w:b/>
      <w:bCs/>
    </w:rPr>
  </w:style>
  <w:style w:type="character" w:styleId="Hyperlink">
    <w:name w:val="Hyperlink"/>
    <w:basedOn w:val="DefaultParagraphFont"/>
    <w:uiPriority w:val="99"/>
    <w:unhideWhenUsed/>
    <w:rsid w:val="000E494E"/>
    <w:rPr>
      <w:color w:val="0563C1" w:themeColor="hyperlink"/>
      <w:u w:val="single"/>
    </w:rPr>
  </w:style>
  <w:style w:type="character" w:customStyle="1" w:styleId="markedcontent">
    <w:name w:val="markedcontent"/>
    <w:basedOn w:val="DefaultParagraphFont"/>
    <w:rsid w:val="000E494E"/>
  </w:style>
  <w:style w:type="paragraph" w:customStyle="1" w:styleId="Default">
    <w:name w:val="Default"/>
    <w:rsid w:val="000E494E"/>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CommentText">
    <w:name w:val="annotation text"/>
    <w:basedOn w:val="Normal"/>
    <w:link w:val="CommentTextChar"/>
    <w:uiPriority w:val="99"/>
    <w:unhideWhenUsed/>
    <w:rsid w:val="000E494E"/>
    <w:pPr>
      <w:spacing w:line="240" w:lineRule="auto"/>
    </w:pPr>
    <w:rPr>
      <w:sz w:val="20"/>
      <w:szCs w:val="20"/>
    </w:rPr>
  </w:style>
  <w:style w:type="character" w:customStyle="1" w:styleId="CommentTextChar">
    <w:name w:val="Comment Text Char"/>
    <w:basedOn w:val="DefaultParagraphFont"/>
    <w:link w:val="CommentText"/>
    <w:uiPriority w:val="99"/>
    <w:rsid w:val="000E494E"/>
    <w:rPr>
      <w:sz w:val="20"/>
      <w:szCs w:val="20"/>
    </w:rPr>
  </w:style>
  <w:style w:type="character" w:customStyle="1" w:styleId="CommentSubjectChar">
    <w:name w:val="Comment Subject Char"/>
    <w:basedOn w:val="CommentTextChar"/>
    <w:link w:val="CommentSubject"/>
    <w:uiPriority w:val="99"/>
    <w:semiHidden/>
    <w:rsid w:val="000E494E"/>
    <w:rPr>
      <w:b/>
      <w:bCs/>
      <w:sz w:val="20"/>
      <w:szCs w:val="20"/>
    </w:rPr>
  </w:style>
  <w:style w:type="paragraph" w:styleId="CommentSubject">
    <w:name w:val="annotation subject"/>
    <w:basedOn w:val="CommentText"/>
    <w:next w:val="CommentText"/>
    <w:link w:val="CommentSubjectChar"/>
    <w:uiPriority w:val="99"/>
    <w:semiHidden/>
    <w:unhideWhenUsed/>
    <w:rsid w:val="000E494E"/>
    <w:rPr>
      <w:b/>
      <w:bCs/>
    </w:rPr>
  </w:style>
  <w:style w:type="character" w:customStyle="1" w:styleId="BalloonTextChar">
    <w:name w:val="Balloon Text Char"/>
    <w:basedOn w:val="DefaultParagraphFont"/>
    <w:link w:val="BalloonText"/>
    <w:uiPriority w:val="99"/>
    <w:semiHidden/>
    <w:rsid w:val="000E494E"/>
    <w:rPr>
      <w:rFonts w:ascii="Segoe UI" w:hAnsi="Segoe UI" w:cs="Segoe UI"/>
      <w:sz w:val="18"/>
      <w:szCs w:val="18"/>
    </w:rPr>
  </w:style>
  <w:style w:type="paragraph" w:styleId="BalloonText">
    <w:name w:val="Balloon Text"/>
    <w:basedOn w:val="Normal"/>
    <w:link w:val="BalloonTextChar"/>
    <w:uiPriority w:val="99"/>
    <w:semiHidden/>
    <w:unhideWhenUsed/>
    <w:rsid w:val="000E494E"/>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0E4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94E"/>
  </w:style>
  <w:style w:type="paragraph" w:styleId="Footer">
    <w:name w:val="footer"/>
    <w:basedOn w:val="Normal"/>
    <w:link w:val="FooterChar"/>
    <w:uiPriority w:val="99"/>
    <w:unhideWhenUsed/>
    <w:rsid w:val="000E4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94E"/>
  </w:style>
  <w:style w:type="table" w:styleId="PlainTable2">
    <w:name w:val="Plain Table 2"/>
    <w:basedOn w:val="TableNormal"/>
    <w:uiPriority w:val="42"/>
    <w:rsid w:val="000E49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E49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0E494E"/>
    <w:pPr>
      <w:spacing w:after="0" w:line="240" w:lineRule="auto"/>
    </w:pPr>
  </w:style>
  <w:style w:type="character" w:customStyle="1" w:styleId="Tablecaption">
    <w:name w:val="Table caption_"/>
    <w:basedOn w:val="DefaultParagraphFont"/>
    <w:link w:val="Tablecaption0"/>
    <w:rsid w:val="000E494E"/>
    <w:rPr>
      <w:rFonts w:ascii="Times New Roman" w:eastAsia="Times New Roman" w:hAnsi="Times New Roman" w:cs="Times New Roman"/>
      <w:sz w:val="17"/>
      <w:szCs w:val="17"/>
      <w:shd w:val="clear" w:color="auto" w:fill="FFFFFF"/>
    </w:rPr>
  </w:style>
  <w:style w:type="paragraph" w:customStyle="1" w:styleId="Tablecaption0">
    <w:name w:val="Table caption"/>
    <w:basedOn w:val="Normal"/>
    <w:link w:val="Tablecaption"/>
    <w:rsid w:val="000E494E"/>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Heading3Char">
    <w:name w:val="Heading 3 Char"/>
    <w:basedOn w:val="DefaultParagraphFont"/>
    <w:link w:val="Heading3"/>
    <w:uiPriority w:val="9"/>
    <w:semiHidden/>
    <w:rsid w:val="00021947"/>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021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526483">
      <w:bodyDiv w:val="1"/>
      <w:marLeft w:val="0"/>
      <w:marRight w:val="0"/>
      <w:marTop w:val="0"/>
      <w:marBottom w:val="0"/>
      <w:divBdr>
        <w:top w:val="none" w:sz="0" w:space="0" w:color="auto"/>
        <w:left w:val="none" w:sz="0" w:space="0" w:color="auto"/>
        <w:bottom w:val="none" w:sz="0" w:space="0" w:color="auto"/>
        <w:right w:val="none" w:sz="0" w:space="0" w:color="auto"/>
      </w:divBdr>
    </w:div>
    <w:div w:id="339046207">
      <w:bodyDiv w:val="1"/>
      <w:marLeft w:val="0"/>
      <w:marRight w:val="0"/>
      <w:marTop w:val="0"/>
      <w:marBottom w:val="0"/>
      <w:divBdr>
        <w:top w:val="none" w:sz="0" w:space="0" w:color="auto"/>
        <w:left w:val="none" w:sz="0" w:space="0" w:color="auto"/>
        <w:bottom w:val="none" w:sz="0" w:space="0" w:color="auto"/>
        <w:right w:val="none" w:sz="0" w:space="0" w:color="auto"/>
      </w:divBdr>
    </w:div>
    <w:div w:id="445807226">
      <w:bodyDiv w:val="1"/>
      <w:marLeft w:val="0"/>
      <w:marRight w:val="0"/>
      <w:marTop w:val="0"/>
      <w:marBottom w:val="0"/>
      <w:divBdr>
        <w:top w:val="none" w:sz="0" w:space="0" w:color="auto"/>
        <w:left w:val="none" w:sz="0" w:space="0" w:color="auto"/>
        <w:bottom w:val="none" w:sz="0" w:space="0" w:color="auto"/>
        <w:right w:val="none" w:sz="0" w:space="0" w:color="auto"/>
      </w:divBdr>
    </w:div>
    <w:div w:id="464272734">
      <w:bodyDiv w:val="1"/>
      <w:marLeft w:val="0"/>
      <w:marRight w:val="0"/>
      <w:marTop w:val="0"/>
      <w:marBottom w:val="0"/>
      <w:divBdr>
        <w:top w:val="none" w:sz="0" w:space="0" w:color="auto"/>
        <w:left w:val="none" w:sz="0" w:space="0" w:color="auto"/>
        <w:bottom w:val="none" w:sz="0" w:space="0" w:color="auto"/>
        <w:right w:val="none" w:sz="0" w:space="0" w:color="auto"/>
      </w:divBdr>
    </w:div>
    <w:div w:id="485437410">
      <w:bodyDiv w:val="1"/>
      <w:marLeft w:val="0"/>
      <w:marRight w:val="0"/>
      <w:marTop w:val="0"/>
      <w:marBottom w:val="0"/>
      <w:divBdr>
        <w:top w:val="none" w:sz="0" w:space="0" w:color="auto"/>
        <w:left w:val="none" w:sz="0" w:space="0" w:color="auto"/>
        <w:bottom w:val="none" w:sz="0" w:space="0" w:color="auto"/>
        <w:right w:val="none" w:sz="0" w:space="0" w:color="auto"/>
      </w:divBdr>
    </w:div>
    <w:div w:id="538587743">
      <w:bodyDiv w:val="1"/>
      <w:marLeft w:val="0"/>
      <w:marRight w:val="0"/>
      <w:marTop w:val="0"/>
      <w:marBottom w:val="0"/>
      <w:divBdr>
        <w:top w:val="none" w:sz="0" w:space="0" w:color="auto"/>
        <w:left w:val="none" w:sz="0" w:space="0" w:color="auto"/>
        <w:bottom w:val="none" w:sz="0" w:space="0" w:color="auto"/>
        <w:right w:val="none" w:sz="0" w:space="0" w:color="auto"/>
      </w:divBdr>
    </w:div>
    <w:div w:id="696470799">
      <w:bodyDiv w:val="1"/>
      <w:marLeft w:val="0"/>
      <w:marRight w:val="0"/>
      <w:marTop w:val="0"/>
      <w:marBottom w:val="0"/>
      <w:divBdr>
        <w:top w:val="none" w:sz="0" w:space="0" w:color="auto"/>
        <w:left w:val="none" w:sz="0" w:space="0" w:color="auto"/>
        <w:bottom w:val="none" w:sz="0" w:space="0" w:color="auto"/>
        <w:right w:val="none" w:sz="0" w:space="0" w:color="auto"/>
      </w:divBdr>
    </w:div>
    <w:div w:id="754126686">
      <w:bodyDiv w:val="1"/>
      <w:marLeft w:val="0"/>
      <w:marRight w:val="0"/>
      <w:marTop w:val="0"/>
      <w:marBottom w:val="0"/>
      <w:divBdr>
        <w:top w:val="none" w:sz="0" w:space="0" w:color="auto"/>
        <w:left w:val="none" w:sz="0" w:space="0" w:color="auto"/>
        <w:bottom w:val="none" w:sz="0" w:space="0" w:color="auto"/>
        <w:right w:val="none" w:sz="0" w:space="0" w:color="auto"/>
      </w:divBdr>
    </w:div>
    <w:div w:id="754741703">
      <w:bodyDiv w:val="1"/>
      <w:marLeft w:val="0"/>
      <w:marRight w:val="0"/>
      <w:marTop w:val="0"/>
      <w:marBottom w:val="0"/>
      <w:divBdr>
        <w:top w:val="none" w:sz="0" w:space="0" w:color="auto"/>
        <w:left w:val="none" w:sz="0" w:space="0" w:color="auto"/>
        <w:bottom w:val="none" w:sz="0" w:space="0" w:color="auto"/>
        <w:right w:val="none" w:sz="0" w:space="0" w:color="auto"/>
      </w:divBdr>
    </w:div>
    <w:div w:id="862086599">
      <w:bodyDiv w:val="1"/>
      <w:marLeft w:val="0"/>
      <w:marRight w:val="0"/>
      <w:marTop w:val="0"/>
      <w:marBottom w:val="0"/>
      <w:divBdr>
        <w:top w:val="none" w:sz="0" w:space="0" w:color="auto"/>
        <w:left w:val="none" w:sz="0" w:space="0" w:color="auto"/>
        <w:bottom w:val="none" w:sz="0" w:space="0" w:color="auto"/>
        <w:right w:val="none" w:sz="0" w:space="0" w:color="auto"/>
      </w:divBdr>
    </w:div>
    <w:div w:id="970938523">
      <w:bodyDiv w:val="1"/>
      <w:marLeft w:val="0"/>
      <w:marRight w:val="0"/>
      <w:marTop w:val="0"/>
      <w:marBottom w:val="0"/>
      <w:divBdr>
        <w:top w:val="none" w:sz="0" w:space="0" w:color="auto"/>
        <w:left w:val="none" w:sz="0" w:space="0" w:color="auto"/>
        <w:bottom w:val="none" w:sz="0" w:space="0" w:color="auto"/>
        <w:right w:val="none" w:sz="0" w:space="0" w:color="auto"/>
      </w:divBdr>
    </w:div>
    <w:div w:id="1008750022">
      <w:bodyDiv w:val="1"/>
      <w:marLeft w:val="0"/>
      <w:marRight w:val="0"/>
      <w:marTop w:val="0"/>
      <w:marBottom w:val="0"/>
      <w:divBdr>
        <w:top w:val="none" w:sz="0" w:space="0" w:color="auto"/>
        <w:left w:val="none" w:sz="0" w:space="0" w:color="auto"/>
        <w:bottom w:val="none" w:sz="0" w:space="0" w:color="auto"/>
        <w:right w:val="none" w:sz="0" w:space="0" w:color="auto"/>
      </w:divBdr>
    </w:div>
    <w:div w:id="1103107305">
      <w:bodyDiv w:val="1"/>
      <w:marLeft w:val="0"/>
      <w:marRight w:val="0"/>
      <w:marTop w:val="0"/>
      <w:marBottom w:val="0"/>
      <w:divBdr>
        <w:top w:val="none" w:sz="0" w:space="0" w:color="auto"/>
        <w:left w:val="none" w:sz="0" w:space="0" w:color="auto"/>
        <w:bottom w:val="none" w:sz="0" w:space="0" w:color="auto"/>
        <w:right w:val="none" w:sz="0" w:space="0" w:color="auto"/>
      </w:divBdr>
    </w:div>
    <w:div w:id="1148789814">
      <w:bodyDiv w:val="1"/>
      <w:marLeft w:val="0"/>
      <w:marRight w:val="0"/>
      <w:marTop w:val="0"/>
      <w:marBottom w:val="0"/>
      <w:divBdr>
        <w:top w:val="none" w:sz="0" w:space="0" w:color="auto"/>
        <w:left w:val="none" w:sz="0" w:space="0" w:color="auto"/>
        <w:bottom w:val="none" w:sz="0" w:space="0" w:color="auto"/>
        <w:right w:val="none" w:sz="0" w:space="0" w:color="auto"/>
      </w:divBdr>
    </w:div>
    <w:div w:id="1159809269">
      <w:bodyDiv w:val="1"/>
      <w:marLeft w:val="0"/>
      <w:marRight w:val="0"/>
      <w:marTop w:val="0"/>
      <w:marBottom w:val="0"/>
      <w:divBdr>
        <w:top w:val="none" w:sz="0" w:space="0" w:color="auto"/>
        <w:left w:val="none" w:sz="0" w:space="0" w:color="auto"/>
        <w:bottom w:val="none" w:sz="0" w:space="0" w:color="auto"/>
        <w:right w:val="none" w:sz="0" w:space="0" w:color="auto"/>
      </w:divBdr>
    </w:div>
    <w:div w:id="1214393967">
      <w:bodyDiv w:val="1"/>
      <w:marLeft w:val="0"/>
      <w:marRight w:val="0"/>
      <w:marTop w:val="0"/>
      <w:marBottom w:val="0"/>
      <w:divBdr>
        <w:top w:val="none" w:sz="0" w:space="0" w:color="auto"/>
        <w:left w:val="none" w:sz="0" w:space="0" w:color="auto"/>
        <w:bottom w:val="none" w:sz="0" w:space="0" w:color="auto"/>
        <w:right w:val="none" w:sz="0" w:space="0" w:color="auto"/>
      </w:divBdr>
    </w:div>
    <w:div w:id="1232890661">
      <w:bodyDiv w:val="1"/>
      <w:marLeft w:val="0"/>
      <w:marRight w:val="0"/>
      <w:marTop w:val="0"/>
      <w:marBottom w:val="0"/>
      <w:divBdr>
        <w:top w:val="none" w:sz="0" w:space="0" w:color="auto"/>
        <w:left w:val="none" w:sz="0" w:space="0" w:color="auto"/>
        <w:bottom w:val="none" w:sz="0" w:space="0" w:color="auto"/>
        <w:right w:val="none" w:sz="0" w:space="0" w:color="auto"/>
      </w:divBdr>
    </w:div>
    <w:div w:id="1333027228">
      <w:bodyDiv w:val="1"/>
      <w:marLeft w:val="0"/>
      <w:marRight w:val="0"/>
      <w:marTop w:val="0"/>
      <w:marBottom w:val="0"/>
      <w:divBdr>
        <w:top w:val="none" w:sz="0" w:space="0" w:color="auto"/>
        <w:left w:val="none" w:sz="0" w:space="0" w:color="auto"/>
        <w:bottom w:val="none" w:sz="0" w:space="0" w:color="auto"/>
        <w:right w:val="none" w:sz="0" w:space="0" w:color="auto"/>
      </w:divBdr>
    </w:div>
    <w:div w:id="1595671134">
      <w:bodyDiv w:val="1"/>
      <w:marLeft w:val="0"/>
      <w:marRight w:val="0"/>
      <w:marTop w:val="0"/>
      <w:marBottom w:val="0"/>
      <w:divBdr>
        <w:top w:val="none" w:sz="0" w:space="0" w:color="auto"/>
        <w:left w:val="none" w:sz="0" w:space="0" w:color="auto"/>
        <w:bottom w:val="none" w:sz="0" w:space="0" w:color="auto"/>
        <w:right w:val="none" w:sz="0" w:space="0" w:color="auto"/>
      </w:divBdr>
    </w:div>
    <w:div w:id="1602373460">
      <w:bodyDiv w:val="1"/>
      <w:marLeft w:val="0"/>
      <w:marRight w:val="0"/>
      <w:marTop w:val="0"/>
      <w:marBottom w:val="0"/>
      <w:divBdr>
        <w:top w:val="none" w:sz="0" w:space="0" w:color="auto"/>
        <w:left w:val="none" w:sz="0" w:space="0" w:color="auto"/>
        <w:bottom w:val="none" w:sz="0" w:space="0" w:color="auto"/>
        <w:right w:val="none" w:sz="0" w:space="0" w:color="auto"/>
      </w:divBdr>
    </w:div>
    <w:div w:id="1701778661">
      <w:bodyDiv w:val="1"/>
      <w:marLeft w:val="0"/>
      <w:marRight w:val="0"/>
      <w:marTop w:val="0"/>
      <w:marBottom w:val="0"/>
      <w:divBdr>
        <w:top w:val="none" w:sz="0" w:space="0" w:color="auto"/>
        <w:left w:val="none" w:sz="0" w:space="0" w:color="auto"/>
        <w:bottom w:val="none" w:sz="0" w:space="0" w:color="auto"/>
        <w:right w:val="none" w:sz="0" w:space="0" w:color="auto"/>
      </w:divBdr>
    </w:div>
    <w:div w:id="1719470105">
      <w:bodyDiv w:val="1"/>
      <w:marLeft w:val="0"/>
      <w:marRight w:val="0"/>
      <w:marTop w:val="0"/>
      <w:marBottom w:val="0"/>
      <w:divBdr>
        <w:top w:val="none" w:sz="0" w:space="0" w:color="auto"/>
        <w:left w:val="none" w:sz="0" w:space="0" w:color="auto"/>
        <w:bottom w:val="none" w:sz="0" w:space="0" w:color="auto"/>
        <w:right w:val="none" w:sz="0" w:space="0" w:color="auto"/>
      </w:divBdr>
    </w:div>
    <w:div w:id="1814907566">
      <w:bodyDiv w:val="1"/>
      <w:marLeft w:val="0"/>
      <w:marRight w:val="0"/>
      <w:marTop w:val="0"/>
      <w:marBottom w:val="0"/>
      <w:divBdr>
        <w:top w:val="none" w:sz="0" w:space="0" w:color="auto"/>
        <w:left w:val="none" w:sz="0" w:space="0" w:color="auto"/>
        <w:bottom w:val="none" w:sz="0" w:space="0" w:color="auto"/>
        <w:right w:val="none" w:sz="0" w:space="0" w:color="auto"/>
      </w:divBdr>
    </w:div>
    <w:div w:id="19151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jmsbr.com" TargetMode="External"/><Relationship Id="rId18" Type="http://schemas.openxmlformats.org/officeDocument/2006/relationships/hyperlink" Target="https://doi.org/10.1057/jit.2015.23" TargetMode="External"/><Relationship Id="rId26" Type="http://schemas.openxmlformats.org/officeDocument/2006/relationships/hyperlink" Target="https://doi.org/10.1002/bse.2359" TargetMode="External"/><Relationship Id="rId3" Type="http://schemas.openxmlformats.org/officeDocument/2006/relationships/settings" Target="settings.xml"/><Relationship Id="rId21" Type="http://schemas.openxmlformats.org/officeDocument/2006/relationships/hyperlink" Target="https://doi.org/10.1016/j.leaqua.2019.101353" TargetMode="External"/><Relationship Id="rId34" Type="http://schemas.openxmlformats.org/officeDocument/2006/relationships/fontTable" Target="fontTable.xml"/><Relationship Id="rId7" Type="http://schemas.openxmlformats.org/officeDocument/2006/relationships/hyperlink" Target="https://www.ijbmm.com" TargetMode="External"/><Relationship Id="rId12" Type="http://schemas.openxmlformats.org/officeDocument/2006/relationships/hyperlink" Target="https://digitalcommons.kennesaw.edu/acist/2020/allpapers/16" TargetMode="External"/><Relationship Id="rId17" Type="http://schemas.openxmlformats.org/officeDocument/2006/relationships/hyperlink" Target="https://doi.org/10.1007/978-981-16-7582-9_3" TargetMode="External"/><Relationship Id="rId25" Type="http://schemas.openxmlformats.org/officeDocument/2006/relationships/hyperlink" Target="https://doi.org/10.4018/978-1-6684-6713-8.ch011"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846/btp.2018.32" TargetMode="External"/><Relationship Id="rId20" Type="http://schemas.openxmlformats.org/officeDocument/2006/relationships/hyperlink" Target="https://doi.org/10.9790/487X-180901109115"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jor.2016.11.006" TargetMode="External"/><Relationship Id="rId24" Type="http://schemas.openxmlformats.org/officeDocument/2006/relationships/hyperlink" Target="https://doi.org/10.9734/jerr/2023/v25i8955"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11/1467-8551.12413" TargetMode="External"/><Relationship Id="rId23" Type="http://schemas.openxmlformats.org/officeDocument/2006/relationships/hyperlink" Target="https://doi.org/10.3390/su14052688" TargetMode="External"/><Relationship Id="rId28" Type="http://schemas.openxmlformats.org/officeDocument/2006/relationships/header" Target="header1.xml"/><Relationship Id="rId10" Type="http://schemas.openxmlformats.org/officeDocument/2006/relationships/hyperlink" Target="https://doi.org/10.1111/ijmr.12111" TargetMode="External"/><Relationship Id="rId19" Type="http://schemas.openxmlformats.org/officeDocument/2006/relationships/hyperlink" Target="http://www.ijtsrd.com/papers/ijtsrd49730.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108/JKM-10-2017-0460" TargetMode="External"/><Relationship Id="rId14" Type="http://schemas.openxmlformats.org/officeDocument/2006/relationships/hyperlink" Target="https://doi.org/10.1016/j.jclepro.2018.10.116" TargetMode="External"/><Relationship Id="rId22" Type="http://schemas.openxmlformats.org/officeDocument/2006/relationships/hyperlink" Target="https://doi.org/10.1108/IJPPM-11-2015-0172" TargetMode="External"/><Relationship Id="rId27" Type="http://schemas.openxmlformats.org/officeDocument/2006/relationships/hyperlink" Target="https://doi.org/10.1057/s42214-020-00088-0"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i.org/10.1108/IJCHM-12-2018-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5164</Words>
  <Characters>29439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PC New 16</cp:lastModifiedBy>
  <cp:revision>4</cp:revision>
  <dcterms:created xsi:type="dcterms:W3CDTF">2025-07-09T13:55:00Z</dcterms:created>
  <dcterms:modified xsi:type="dcterms:W3CDTF">2025-07-18T06:47:00Z</dcterms:modified>
</cp:coreProperties>
</file>