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14E5F" w14:textId="77777777" w:rsidR="008B1B2C" w:rsidRDefault="008B1B2C" w:rsidP="002D72A3">
      <w:pPr>
        <w:pStyle w:val="ListParagraph"/>
        <w:tabs>
          <w:tab w:val="left" w:pos="1656"/>
        </w:tabs>
        <w:spacing w:after="0" w:line="360" w:lineRule="auto"/>
        <w:ind w:left="0"/>
        <w:jc w:val="center"/>
        <w:rPr>
          <w:rFonts w:ascii="Times New Roman" w:hAnsi="Times New Roman" w:cs="Times New Roman"/>
          <w:b/>
          <w:sz w:val="28"/>
          <w:szCs w:val="28"/>
          <w:lang w:val="en-US"/>
        </w:rPr>
      </w:pPr>
      <w:r w:rsidRPr="008B1B2C">
        <w:rPr>
          <w:rFonts w:ascii="Times New Roman" w:hAnsi="Times New Roman" w:cs="Times New Roman"/>
          <w:b/>
          <w:sz w:val="28"/>
          <w:szCs w:val="28"/>
          <w:lang w:val="en-US"/>
        </w:rPr>
        <w:t>Original Research Article</w:t>
      </w:r>
    </w:p>
    <w:p w14:paraId="20E41338" w14:textId="77777777" w:rsidR="008B1B2C" w:rsidRDefault="008B1B2C" w:rsidP="002D72A3">
      <w:pPr>
        <w:pStyle w:val="ListParagraph"/>
        <w:tabs>
          <w:tab w:val="left" w:pos="1656"/>
        </w:tabs>
        <w:spacing w:after="0" w:line="360" w:lineRule="auto"/>
        <w:ind w:left="0"/>
        <w:jc w:val="center"/>
        <w:rPr>
          <w:rFonts w:ascii="Times New Roman" w:hAnsi="Times New Roman" w:cs="Times New Roman"/>
          <w:b/>
          <w:sz w:val="28"/>
          <w:szCs w:val="28"/>
          <w:lang w:val="en-US"/>
        </w:rPr>
      </w:pPr>
    </w:p>
    <w:p w14:paraId="0820B144" w14:textId="587879C3" w:rsidR="002D72A3" w:rsidRDefault="002D72A3" w:rsidP="002D72A3">
      <w:pPr>
        <w:pStyle w:val="ListParagraph"/>
        <w:tabs>
          <w:tab w:val="left" w:pos="1656"/>
        </w:tabs>
        <w:spacing w:after="0" w:line="36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Evaluating Consumer Awareness and Perception of Goods and Services Tax: An Empirical Analysis</w:t>
      </w:r>
    </w:p>
    <w:p w14:paraId="1F7518EF" w14:textId="77777777" w:rsidR="004032A8" w:rsidRDefault="004032A8" w:rsidP="002D72A3">
      <w:pPr>
        <w:pStyle w:val="ListParagraph"/>
        <w:tabs>
          <w:tab w:val="left" w:pos="1656"/>
        </w:tabs>
        <w:spacing w:after="0" w:line="360" w:lineRule="auto"/>
        <w:ind w:left="0"/>
        <w:jc w:val="center"/>
        <w:rPr>
          <w:rFonts w:ascii="Times New Roman" w:hAnsi="Times New Roman" w:cs="Times New Roman"/>
          <w:b/>
          <w:sz w:val="28"/>
          <w:szCs w:val="28"/>
          <w:lang w:val="en-US"/>
        </w:rPr>
      </w:pPr>
    </w:p>
    <w:p w14:paraId="3CDE48CF" w14:textId="77777777" w:rsidR="004032A8" w:rsidRDefault="004032A8" w:rsidP="002D72A3">
      <w:pPr>
        <w:pStyle w:val="ListParagraph"/>
        <w:tabs>
          <w:tab w:val="left" w:pos="1656"/>
        </w:tabs>
        <w:spacing w:after="0" w:line="360" w:lineRule="auto"/>
        <w:ind w:left="0"/>
        <w:jc w:val="center"/>
        <w:rPr>
          <w:rFonts w:ascii="Times New Roman" w:hAnsi="Times New Roman" w:cs="Times New Roman"/>
          <w:b/>
          <w:sz w:val="28"/>
          <w:szCs w:val="28"/>
          <w:lang w:val="en-US"/>
        </w:rPr>
      </w:pPr>
    </w:p>
    <w:p w14:paraId="6BCE00CB" w14:textId="77777777" w:rsidR="002D72A3" w:rsidRPr="009015E2" w:rsidRDefault="002D72A3" w:rsidP="002D72A3">
      <w:pPr>
        <w:spacing w:after="0" w:line="360" w:lineRule="auto"/>
        <w:jc w:val="both"/>
        <w:rPr>
          <w:rFonts w:ascii="Times New Roman" w:hAnsi="Times New Roman" w:cs="Times New Roman"/>
          <w:sz w:val="28"/>
          <w:szCs w:val="28"/>
          <w:u w:val="single"/>
        </w:rPr>
      </w:pPr>
    </w:p>
    <w:p w14:paraId="590165CE" w14:textId="77777777" w:rsidR="002D72A3" w:rsidRPr="001E2C4F" w:rsidRDefault="002D72A3" w:rsidP="002D72A3">
      <w:pPr>
        <w:pStyle w:val="ListParagraph"/>
        <w:tabs>
          <w:tab w:val="left" w:pos="1656"/>
        </w:tabs>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Abstract</w:t>
      </w:r>
    </w:p>
    <w:p w14:paraId="25AB65A1" w14:textId="39290263"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Goods and Service</w:t>
      </w:r>
      <w:r>
        <w:rPr>
          <w:rFonts w:ascii="Times New Roman" w:hAnsi="Times New Roman" w:cs="Times New Roman"/>
          <w:sz w:val="24"/>
          <w:szCs w:val="24"/>
          <w:lang w:val="en-US"/>
        </w:rPr>
        <w:t>s</w:t>
      </w:r>
      <w:r w:rsidRPr="001E2C4F">
        <w:rPr>
          <w:rFonts w:ascii="Times New Roman" w:hAnsi="Times New Roman" w:cs="Times New Roman"/>
          <w:sz w:val="24"/>
          <w:szCs w:val="24"/>
          <w:lang w:val="en-US"/>
        </w:rPr>
        <w:t xml:space="preserve"> Tax (GST</w:t>
      </w:r>
      <w:r>
        <w:rPr>
          <w:rFonts w:ascii="Times New Roman" w:hAnsi="Times New Roman" w:cs="Times New Roman"/>
          <w:sz w:val="24"/>
          <w:szCs w:val="24"/>
          <w:lang w:val="en-US"/>
        </w:rPr>
        <w:t>) was introduced in India with the</w:t>
      </w:r>
      <w:r w:rsidRPr="001E2C4F">
        <w:rPr>
          <w:rFonts w:ascii="Times New Roman" w:hAnsi="Times New Roman" w:cs="Times New Roman"/>
          <w:sz w:val="24"/>
          <w:szCs w:val="24"/>
          <w:lang w:val="en-US"/>
        </w:rPr>
        <w:t xml:space="preserve"> goal of simplifying the indirect tax system, ensuring uniformity among states, increasing transparency, and promoting ease of doing b</w:t>
      </w:r>
      <w:r>
        <w:rPr>
          <w:rFonts w:ascii="Times New Roman" w:hAnsi="Times New Roman" w:cs="Times New Roman"/>
          <w:sz w:val="24"/>
          <w:szCs w:val="24"/>
          <w:lang w:val="en-US"/>
        </w:rPr>
        <w:t>usiness. Having these objects</w:t>
      </w:r>
      <w:r w:rsidRPr="001E2C4F">
        <w:rPr>
          <w:rFonts w:ascii="Times New Roman" w:hAnsi="Times New Roman" w:cs="Times New Roman"/>
          <w:sz w:val="24"/>
          <w:szCs w:val="24"/>
          <w:lang w:val="en-US"/>
        </w:rPr>
        <w:t>, consumer awareness and perception towards GST remain limited, especially in Belagavi City. The study</w:t>
      </w:r>
      <w:r>
        <w:rPr>
          <w:rFonts w:ascii="Times New Roman" w:hAnsi="Times New Roman" w:cs="Times New Roman"/>
          <w:sz w:val="24"/>
          <w:szCs w:val="24"/>
          <w:lang w:val="en-US"/>
        </w:rPr>
        <w:t>’s</w:t>
      </w:r>
      <w:r w:rsidRPr="001E2C4F">
        <w:rPr>
          <w:rFonts w:ascii="Times New Roman" w:hAnsi="Times New Roman" w:cs="Times New Roman"/>
          <w:sz w:val="24"/>
          <w:szCs w:val="24"/>
          <w:lang w:val="en-US"/>
        </w:rPr>
        <w:t xml:space="preserve"> main motive is to analyze the level of awareness and perception of consumers towards GST. It explores ho</w:t>
      </w:r>
      <w:r>
        <w:rPr>
          <w:rFonts w:ascii="Times New Roman" w:hAnsi="Times New Roman" w:cs="Times New Roman"/>
          <w:sz w:val="24"/>
          <w:szCs w:val="24"/>
          <w:lang w:val="en-US"/>
        </w:rPr>
        <w:t xml:space="preserve">w well consumers understand GST, </w:t>
      </w:r>
      <w:r w:rsidRPr="001E2C4F">
        <w:rPr>
          <w:rFonts w:ascii="Times New Roman" w:hAnsi="Times New Roman" w:cs="Times New Roman"/>
          <w:sz w:val="24"/>
          <w:szCs w:val="24"/>
          <w:lang w:val="en-US"/>
        </w:rPr>
        <w:t xml:space="preserve">such as </w:t>
      </w:r>
      <w:r>
        <w:rPr>
          <w:rFonts w:ascii="Times New Roman" w:hAnsi="Times New Roman" w:cs="Times New Roman"/>
          <w:sz w:val="24"/>
          <w:szCs w:val="24"/>
          <w:lang w:val="en-US"/>
        </w:rPr>
        <w:t xml:space="preserve">its </w:t>
      </w:r>
      <w:r w:rsidRPr="001E2C4F">
        <w:rPr>
          <w:rFonts w:ascii="Times New Roman" w:hAnsi="Times New Roman" w:cs="Times New Roman"/>
          <w:sz w:val="24"/>
          <w:szCs w:val="24"/>
          <w:lang w:val="en-US"/>
        </w:rPr>
        <w:t>system, advantages, and impact on pricing and transparency. This study is both analytical and descriptive in nature. Primary data was collected from</w:t>
      </w:r>
      <w:r>
        <w:rPr>
          <w:rFonts w:ascii="Times New Roman" w:hAnsi="Times New Roman" w:cs="Times New Roman"/>
          <w:sz w:val="24"/>
          <w:szCs w:val="24"/>
          <w:lang w:val="en-US"/>
        </w:rPr>
        <w:t xml:space="preserve"> 100 respondents by a structured questionnaire</w:t>
      </w:r>
      <w:r w:rsidRPr="001E2C4F">
        <w:rPr>
          <w:rFonts w:ascii="Times New Roman" w:hAnsi="Times New Roman" w:cs="Times New Roman"/>
          <w:sz w:val="24"/>
          <w:szCs w:val="24"/>
          <w:lang w:val="en-US"/>
        </w:rPr>
        <w:t xml:space="preserve"> with close-ended and Likert scale questions. And secondary data</w:t>
      </w:r>
      <w:r>
        <w:rPr>
          <w:rFonts w:ascii="Times New Roman" w:hAnsi="Times New Roman" w:cs="Times New Roman"/>
          <w:sz w:val="24"/>
          <w:szCs w:val="24"/>
          <w:lang w:val="en-US"/>
        </w:rPr>
        <w:t xml:space="preserve"> is</w:t>
      </w:r>
      <w:r w:rsidRPr="001E2C4F">
        <w:rPr>
          <w:rFonts w:ascii="Times New Roman" w:hAnsi="Times New Roman" w:cs="Times New Roman"/>
          <w:sz w:val="24"/>
          <w:szCs w:val="24"/>
          <w:lang w:val="en-US"/>
        </w:rPr>
        <w:t xml:space="preserve"> also used for study. A convenience sampling method was adopted. The data was analyzed by Micr</w:t>
      </w:r>
      <w:r>
        <w:rPr>
          <w:rFonts w:ascii="Times New Roman" w:hAnsi="Times New Roman" w:cs="Times New Roman"/>
          <w:sz w:val="24"/>
          <w:szCs w:val="24"/>
          <w:lang w:val="en-US"/>
        </w:rPr>
        <w:t>osoft Excel and Chi-square test and regression analysis</w:t>
      </w:r>
      <w:r w:rsidRPr="001E2C4F">
        <w:rPr>
          <w:rFonts w:ascii="Times New Roman" w:hAnsi="Times New Roman" w:cs="Times New Roman"/>
          <w:sz w:val="24"/>
          <w:szCs w:val="24"/>
          <w:lang w:val="en-US"/>
        </w:rPr>
        <w:t xml:space="preserve"> to assess</w:t>
      </w:r>
      <w:r>
        <w:rPr>
          <w:rFonts w:ascii="Times New Roman" w:hAnsi="Times New Roman" w:cs="Times New Roman"/>
          <w:sz w:val="24"/>
          <w:szCs w:val="24"/>
          <w:lang w:val="en-US"/>
        </w:rPr>
        <w:t xml:space="preserve"> the association between variables. The findings say</w:t>
      </w:r>
      <w:r w:rsidRPr="001E2C4F">
        <w:rPr>
          <w:rFonts w:ascii="Times New Roman" w:hAnsi="Times New Roman" w:cs="Times New Roman"/>
          <w:sz w:val="24"/>
          <w:szCs w:val="24"/>
          <w:lang w:val="en-US"/>
        </w:rPr>
        <w:t xml:space="preserve"> many consumers are aware of GST as a unified tax replacing multiple indirect taxes with inadequate understanding of key components such as tax slabs, ITC, </w:t>
      </w:r>
      <w:r>
        <w:rPr>
          <w:rFonts w:ascii="Times New Roman" w:hAnsi="Times New Roman" w:cs="Times New Roman"/>
          <w:sz w:val="24"/>
          <w:szCs w:val="24"/>
          <w:lang w:val="en-US"/>
        </w:rPr>
        <w:t xml:space="preserve">and </w:t>
      </w:r>
      <w:r w:rsidRPr="001E2C4F">
        <w:rPr>
          <w:rFonts w:ascii="Times New Roman" w:hAnsi="Times New Roman" w:cs="Times New Roman"/>
          <w:sz w:val="24"/>
          <w:szCs w:val="24"/>
          <w:lang w:val="en-US"/>
        </w:rPr>
        <w:t>procedures. The study also highlights that personal curiosity and peer di</w:t>
      </w:r>
      <w:r>
        <w:rPr>
          <w:rFonts w:ascii="Times New Roman" w:hAnsi="Times New Roman" w:cs="Times New Roman"/>
          <w:sz w:val="24"/>
          <w:szCs w:val="24"/>
          <w:lang w:val="en-US"/>
        </w:rPr>
        <w:t>scussion are the most influential</w:t>
      </w:r>
      <w:r w:rsidRPr="001E2C4F">
        <w:rPr>
          <w:rFonts w:ascii="Times New Roman" w:hAnsi="Times New Roman" w:cs="Times New Roman"/>
          <w:sz w:val="24"/>
          <w:szCs w:val="24"/>
          <w:lang w:val="en-US"/>
        </w:rPr>
        <w:t xml:space="preserve"> factor</w:t>
      </w:r>
      <w:r>
        <w:rPr>
          <w:rFonts w:ascii="Times New Roman" w:hAnsi="Times New Roman" w:cs="Times New Roman"/>
          <w:sz w:val="24"/>
          <w:szCs w:val="24"/>
          <w:lang w:val="en-US"/>
        </w:rPr>
        <w:t>s</w:t>
      </w:r>
      <w:r w:rsidRPr="001E2C4F">
        <w:rPr>
          <w:rFonts w:ascii="Times New Roman" w:hAnsi="Times New Roman" w:cs="Times New Roman"/>
          <w:sz w:val="24"/>
          <w:szCs w:val="24"/>
          <w:lang w:val="en-US"/>
        </w:rPr>
        <w:t xml:space="preserve">. Consumers perceive GST to bring uniformity and transparency but also direct concern of price increases and lack of clarity. This study highlights the </w:t>
      </w:r>
      <w:r>
        <w:rPr>
          <w:rFonts w:ascii="Times New Roman" w:hAnsi="Times New Roman" w:cs="Times New Roman"/>
          <w:sz w:val="24"/>
          <w:szCs w:val="24"/>
          <w:lang w:val="en-US"/>
        </w:rPr>
        <w:t xml:space="preserve">need for awareness campaigns, </w:t>
      </w:r>
      <w:r w:rsidRPr="001E2C4F">
        <w:rPr>
          <w:rFonts w:ascii="Times New Roman" w:hAnsi="Times New Roman" w:cs="Times New Roman"/>
          <w:sz w:val="24"/>
          <w:szCs w:val="24"/>
          <w:lang w:val="en-US"/>
        </w:rPr>
        <w:t>programs, educational initiatives, and government communication to bridge the gap between GST and consumer understanding.</w:t>
      </w:r>
      <w:r w:rsidR="00AE08C9">
        <w:rPr>
          <w:rFonts w:ascii="Times New Roman" w:hAnsi="Times New Roman" w:cs="Times New Roman"/>
          <w:sz w:val="24"/>
          <w:szCs w:val="24"/>
          <w:lang w:val="en-US"/>
        </w:rPr>
        <w:t xml:space="preserve"> It summarizes the findings</w:t>
      </w:r>
      <w:r w:rsidR="00AE08C9" w:rsidRPr="00AE08C9">
        <w:rPr>
          <w:rFonts w:ascii="Times New Roman" w:hAnsi="Times New Roman" w:cs="Times New Roman"/>
          <w:sz w:val="24"/>
          <w:szCs w:val="24"/>
          <w:lang w:val="en-US"/>
        </w:rPr>
        <w:t>' applicability or policy significance.</w:t>
      </w:r>
    </w:p>
    <w:p w14:paraId="3B66AA81" w14:textId="77777777" w:rsidR="002D72A3" w:rsidRPr="001E2C4F" w:rsidRDefault="002D72A3" w:rsidP="002D72A3">
      <w:pPr>
        <w:tabs>
          <w:tab w:val="left" w:pos="506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6CA7E89C" w14:textId="77777777" w:rsidR="002D72A3" w:rsidRDefault="002D72A3" w:rsidP="002D72A3">
      <w:pPr>
        <w:spacing w:after="0" w:line="360" w:lineRule="auto"/>
        <w:jc w:val="both"/>
        <w:rPr>
          <w:rFonts w:ascii="Times New Roman" w:hAnsi="Times New Roman" w:cs="Times New Roman"/>
          <w:i/>
          <w:sz w:val="24"/>
          <w:szCs w:val="24"/>
          <w:lang w:val="en-US"/>
        </w:rPr>
      </w:pPr>
      <w:r w:rsidRPr="001E2C4F">
        <w:rPr>
          <w:rFonts w:ascii="Times New Roman" w:hAnsi="Times New Roman" w:cs="Times New Roman"/>
          <w:b/>
          <w:i/>
          <w:sz w:val="24"/>
          <w:szCs w:val="24"/>
          <w:lang w:val="en-US"/>
        </w:rPr>
        <w:t xml:space="preserve">Keywords: </w:t>
      </w:r>
      <w:r w:rsidRPr="001E2C4F">
        <w:rPr>
          <w:rFonts w:ascii="Times New Roman" w:hAnsi="Times New Roman" w:cs="Times New Roman"/>
          <w:i/>
          <w:sz w:val="24"/>
          <w:szCs w:val="24"/>
          <w:lang w:val="en-US"/>
        </w:rPr>
        <w:t xml:space="preserve">GST, </w:t>
      </w:r>
      <w:r>
        <w:rPr>
          <w:rFonts w:ascii="Times New Roman" w:hAnsi="Times New Roman" w:cs="Times New Roman"/>
          <w:i/>
          <w:sz w:val="24"/>
          <w:szCs w:val="24"/>
          <w:lang w:val="en-US"/>
        </w:rPr>
        <w:t>Awareness, P</w:t>
      </w:r>
      <w:r w:rsidRPr="001E2C4F">
        <w:rPr>
          <w:rFonts w:ascii="Times New Roman" w:hAnsi="Times New Roman" w:cs="Times New Roman"/>
          <w:i/>
          <w:sz w:val="24"/>
          <w:szCs w:val="24"/>
          <w:lang w:val="en-US"/>
        </w:rPr>
        <w:t>erception, Indirect tax system, Belagavi City.</w:t>
      </w:r>
    </w:p>
    <w:p w14:paraId="00938909" w14:textId="77777777" w:rsidR="002D72A3" w:rsidRPr="0045512F" w:rsidRDefault="002D72A3" w:rsidP="002D72A3">
      <w:pPr>
        <w:spacing w:after="0" w:line="360" w:lineRule="auto"/>
        <w:jc w:val="center"/>
        <w:rPr>
          <w:rFonts w:ascii="Times New Roman" w:hAnsi="Times New Roman" w:cs="Times New Roman"/>
          <w:i/>
          <w:sz w:val="16"/>
          <w:szCs w:val="24"/>
          <w:lang w:val="en-US"/>
        </w:rPr>
      </w:pPr>
      <w:r w:rsidRPr="0045512F">
        <w:rPr>
          <w:rFonts w:ascii="Times New Roman" w:hAnsi="Times New Roman" w:cs="Times New Roman"/>
          <w:i/>
          <w:sz w:val="16"/>
          <w:szCs w:val="24"/>
          <w:lang w:val="en-US"/>
        </w:rPr>
        <w:t>*********************************************************************</w:t>
      </w:r>
      <w:r>
        <w:rPr>
          <w:rFonts w:ascii="Times New Roman" w:hAnsi="Times New Roman" w:cs="Times New Roman"/>
          <w:i/>
          <w:sz w:val="16"/>
          <w:szCs w:val="24"/>
          <w:lang w:val="en-US"/>
        </w:rPr>
        <w:t xml:space="preserve">************************ </w:t>
      </w:r>
    </w:p>
    <w:p w14:paraId="487A410B" w14:textId="77777777" w:rsidR="002D72A3" w:rsidRPr="001E2C4F" w:rsidRDefault="002D72A3" w:rsidP="002D72A3">
      <w:pPr>
        <w:spacing w:after="0" w:line="360" w:lineRule="auto"/>
        <w:jc w:val="both"/>
        <w:rPr>
          <w:rFonts w:ascii="Times New Roman" w:hAnsi="Times New Roman" w:cs="Times New Roman"/>
          <w:i/>
          <w:sz w:val="24"/>
          <w:szCs w:val="24"/>
          <w:lang w:val="en-US"/>
        </w:rPr>
      </w:pPr>
    </w:p>
    <w:p w14:paraId="151E2E5F" w14:textId="77777777" w:rsidR="002D72A3" w:rsidRPr="006821F8" w:rsidRDefault="002D72A3" w:rsidP="002D72A3">
      <w:pPr>
        <w:spacing w:after="0" w:line="360" w:lineRule="auto"/>
        <w:jc w:val="both"/>
        <w:rPr>
          <w:rFonts w:ascii="Times New Roman" w:hAnsi="Times New Roman" w:cs="Times New Roman"/>
          <w:sz w:val="24"/>
          <w:szCs w:val="24"/>
          <w:lang w:val="en-US"/>
        </w:rPr>
      </w:pPr>
    </w:p>
    <w:p w14:paraId="41E5B127" w14:textId="77777777" w:rsidR="002D72A3" w:rsidRPr="006821F8" w:rsidRDefault="002D72A3" w:rsidP="002D72A3">
      <w:pPr>
        <w:spacing w:after="0" w:line="360" w:lineRule="auto"/>
        <w:jc w:val="both"/>
        <w:rPr>
          <w:rFonts w:ascii="Times New Roman" w:hAnsi="Times New Roman" w:cs="Times New Roman"/>
          <w:sz w:val="24"/>
          <w:szCs w:val="24"/>
          <w:lang w:val="en-US"/>
        </w:rPr>
      </w:pPr>
    </w:p>
    <w:p w14:paraId="23C9F951" w14:textId="77777777" w:rsidR="002D72A3" w:rsidRPr="001E2C4F" w:rsidRDefault="002D72A3" w:rsidP="002D72A3">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lastRenderedPageBreak/>
        <w:t>Introduction</w:t>
      </w:r>
    </w:p>
    <w:p w14:paraId="166E4B3B" w14:textId="77777777" w:rsidR="002D72A3" w:rsidRPr="001E2C4F" w:rsidRDefault="002D72A3" w:rsidP="002D72A3">
      <w:pPr>
        <w:pStyle w:val="ListParagraph"/>
        <w:spacing w:after="0" w:line="360" w:lineRule="auto"/>
        <w:ind w:left="0"/>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GST stands for Goods and Services</w:t>
      </w:r>
      <w:r>
        <w:rPr>
          <w:rFonts w:ascii="Times New Roman" w:hAnsi="Times New Roman" w:cs="Times New Roman"/>
          <w:sz w:val="24"/>
          <w:szCs w:val="24"/>
          <w:lang w:val="en-US"/>
        </w:rPr>
        <w:t xml:space="preserve"> Tax. GST</w:t>
      </w:r>
      <w:r w:rsidRPr="001E2C4F">
        <w:rPr>
          <w:rFonts w:ascii="Times New Roman" w:hAnsi="Times New Roman" w:cs="Times New Roman"/>
          <w:sz w:val="24"/>
          <w:szCs w:val="24"/>
          <w:lang w:val="en-US"/>
        </w:rPr>
        <w:t xml:space="preserve"> has changed the Indian tax system from a dual system to “one tax one nation”. In 2000 the </w:t>
      </w:r>
      <w:r>
        <w:rPr>
          <w:rFonts w:ascii="Times New Roman" w:hAnsi="Times New Roman" w:cs="Times New Roman"/>
          <w:sz w:val="24"/>
          <w:szCs w:val="24"/>
          <w:lang w:val="en-US"/>
        </w:rPr>
        <w:t>idea of a</w:t>
      </w:r>
      <w:r w:rsidRPr="001E2C4F">
        <w:rPr>
          <w:rFonts w:ascii="Times New Roman" w:hAnsi="Times New Roman" w:cs="Times New Roman"/>
          <w:sz w:val="24"/>
          <w:szCs w:val="24"/>
          <w:lang w:val="en-US"/>
        </w:rPr>
        <w:t xml:space="preserve"> GST in India was first suggested by the Kelkar Task Force on Indirect Taxes. The main motive and objective were to replace the</w:t>
      </w:r>
      <w:r>
        <w:rPr>
          <w:rFonts w:ascii="Times New Roman" w:hAnsi="Times New Roman" w:cs="Times New Roman"/>
          <w:sz w:val="24"/>
          <w:szCs w:val="24"/>
          <w:lang w:val="en-US"/>
        </w:rPr>
        <w:t xml:space="preserve"> existing</w:t>
      </w:r>
      <w:r w:rsidRPr="001E2C4F">
        <w:rPr>
          <w:rFonts w:ascii="Times New Roman" w:hAnsi="Times New Roman" w:cs="Times New Roman"/>
          <w:sz w:val="24"/>
          <w:szCs w:val="24"/>
          <w:lang w:val="en-US"/>
        </w:rPr>
        <w:t xml:space="preserve"> complex and uneven tax system with a un</w:t>
      </w:r>
      <w:r>
        <w:rPr>
          <w:rFonts w:ascii="Times New Roman" w:hAnsi="Times New Roman" w:cs="Times New Roman"/>
          <w:sz w:val="24"/>
          <w:szCs w:val="24"/>
          <w:lang w:val="en-US"/>
        </w:rPr>
        <w:t xml:space="preserve">ified system. So the move was expected to make simpler </w:t>
      </w:r>
      <w:r w:rsidRPr="001E2C4F">
        <w:rPr>
          <w:rFonts w:ascii="Times New Roman" w:hAnsi="Times New Roman" w:cs="Times New Roman"/>
          <w:sz w:val="24"/>
          <w:szCs w:val="24"/>
          <w:lang w:val="en-US"/>
        </w:rPr>
        <w:t xml:space="preserve">compliance, reduce tax cascading, and promote economic integration. The </w:t>
      </w:r>
      <w:r>
        <w:rPr>
          <w:rFonts w:ascii="Times New Roman" w:hAnsi="Times New Roman" w:cs="Times New Roman"/>
          <w:sz w:val="24"/>
          <w:szCs w:val="24"/>
          <w:lang w:val="en-US"/>
        </w:rPr>
        <w:t xml:space="preserve">empowered </w:t>
      </w:r>
      <w:r w:rsidRPr="001E2C4F">
        <w:rPr>
          <w:rFonts w:ascii="Times New Roman" w:hAnsi="Times New Roman" w:cs="Times New Roman"/>
          <w:sz w:val="24"/>
          <w:szCs w:val="24"/>
          <w:lang w:val="en-US"/>
        </w:rPr>
        <w:t>commission of state finance ministers planned a roadmap by releasing the first discussion paper in 2009. Although a constitutional amendment bill was introduced in 2011</w:t>
      </w:r>
      <w:r>
        <w:rPr>
          <w:rFonts w:ascii="Times New Roman" w:hAnsi="Times New Roman" w:cs="Times New Roman"/>
          <w:sz w:val="24"/>
          <w:szCs w:val="24"/>
          <w:lang w:val="en-US"/>
        </w:rPr>
        <w:t xml:space="preserve"> to facilitate</w:t>
      </w:r>
      <w:r w:rsidRPr="001E2C4F">
        <w:rPr>
          <w:rFonts w:ascii="Times New Roman" w:hAnsi="Times New Roman" w:cs="Times New Roman"/>
          <w:sz w:val="24"/>
          <w:szCs w:val="24"/>
          <w:lang w:val="en-US"/>
        </w:rPr>
        <w:t xml:space="preserve"> the way for its implementation,</w:t>
      </w:r>
      <w:r>
        <w:rPr>
          <w:rFonts w:ascii="Times New Roman" w:hAnsi="Times New Roman" w:cs="Times New Roman"/>
          <w:sz w:val="24"/>
          <w:szCs w:val="24"/>
          <w:lang w:val="en-US"/>
        </w:rPr>
        <w:t xml:space="preserve"> </w:t>
      </w:r>
      <w:r w:rsidRPr="001E2C4F">
        <w:rPr>
          <w:rFonts w:ascii="Times New Roman" w:hAnsi="Times New Roman" w:cs="Times New Roman"/>
          <w:sz w:val="24"/>
          <w:szCs w:val="24"/>
          <w:lang w:val="en-US"/>
        </w:rPr>
        <w:t xml:space="preserve">it faced early challenges. </w:t>
      </w:r>
    </w:p>
    <w:p w14:paraId="2048CFC2" w14:textId="77777777" w:rsidR="002D72A3" w:rsidRPr="001E2C4F" w:rsidRDefault="002D72A3" w:rsidP="002D72A3">
      <w:pPr>
        <w:pStyle w:val="ListParagraph"/>
        <w:spacing w:after="0" w:line="360" w:lineRule="auto"/>
        <w:ind w:left="0"/>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After many years of struggle and negotiations among the central and state governments, the C</w:t>
      </w:r>
      <w:r>
        <w:rPr>
          <w:rFonts w:ascii="Times New Roman" w:hAnsi="Times New Roman" w:cs="Times New Roman"/>
          <w:sz w:val="24"/>
          <w:szCs w:val="24"/>
          <w:lang w:val="en-US"/>
        </w:rPr>
        <w:t>onstitution B</w:t>
      </w:r>
      <w:r w:rsidRPr="001E2C4F">
        <w:rPr>
          <w:rFonts w:ascii="Times New Roman" w:hAnsi="Times New Roman" w:cs="Times New Roman"/>
          <w:sz w:val="24"/>
          <w:szCs w:val="24"/>
          <w:lang w:val="en-US"/>
        </w:rPr>
        <w:t>ill 2014 was proposed in the parliament.</w:t>
      </w:r>
      <w:r>
        <w:rPr>
          <w:rFonts w:ascii="Times New Roman" w:hAnsi="Times New Roman" w:cs="Times New Roman"/>
          <w:sz w:val="24"/>
          <w:szCs w:val="24"/>
          <w:lang w:val="en-US"/>
        </w:rPr>
        <w:t xml:space="preserve"> In 2015 </w:t>
      </w:r>
      <w:proofErr w:type="spellStart"/>
      <w:r>
        <w:rPr>
          <w:rFonts w:ascii="Times New Roman" w:hAnsi="Times New Roman" w:cs="Times New Roman"/>
          <w:sz w:val="24"/>
          <w:szCs w:val="24"/>
          <w:lang w:val="en-US"/>
        </w:rPr>
        <w:t>Lokha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Sabha</w:t>
      </w:r>
      <w:proofErr w:type="spellEnd"/>
      <w:r w:rsidRPr="001E2C4F">
        <w:rPr>
          <w:rFonts w:ascii="Times New Roman" w:hAnsi="Times New Roman" w:cs="Times New Roman"/>
          <w:sz w:val="24"/>
          <w:szCs w:val="24"/>
          <w:lang w:val="en-US"/>
        </w:rPr>
        <w:t xml:space="preserve"> passed the constitution amendment bill. Furthermore, the bill with some amendments was approved in 2016 by the Rajya Sabha and Lok Sabha. After doing all the things, the GST council was established to make </w:t>
      </w:r>
      <w:r>
        <w:rPr>
          <w:rFonts w:ascii="Times New Roman" w:hAnsi="Times New Roman" w:cs="Times New Roman"/>
          <w:sz w:val="24"/>
          <w:szCs w:val="24"/>
          <w:lang w:val="en-US"/>
        </w:rPr>
        <w:t xml:space="preserve">key </w:t>
      </w:r>
      <w:r w:rsidRPr="001E2C4F">
        <w:rPr>
          <w:rFonts w:ascii="Times New Roman" w:hAnsi="Times New Roman" w:cs="Times New Roman"/>
          <w:sz w:val="24"/>
          <w:szCs w:val="24"/>
          <w:lang w:val="en-US"/>
        </w:rPr>
        <w:t>deci</w:t>
      </w:r>
      <w:r>
        <w:rPr>
          <w:rFonts w:ascii="Times New Roman" w:hAnsi="Times New Roman" w:cs="Times New Roman"/>
          <w:sz w:val="24"/>
          <w:szCs w:val="24"/>
          <w:lang w:val="en-US"/>
        </w:rPr>
        <w:t>sions on various aspects about</w:t>
      </w:r>
      <w:r w:rsidRPr="001E2C4F">
        <w:rPr>
          <w:rFonts w:ascii="Times New Roman" w:hAnsi="Times New Roman" w:cs="Times New Roman"/>
          <w:sz w:val="24"/>
          <w:szCs w:val="24"/>
          <w:lang w:val="en-US"/>
        </w:rPr>
        <w:t xml:space="preserve"> tax rates, exemptions, and administrative procedures. On July 1, 2017, GST laws were</w:t>
      </w:r>
      <w:r>
        <w:rPr>
          <w:rFonts w:ascii="Times New Roman" w:hAnsi="Times New Roman" w:cs="Times New Roman"/>
          <w:sz w:val="24"/>
          <w:szCs w:val="24"/>
          <w:lang w:val="en-US"/>
        </w:rPr>
        <w:t xml:space="preserve"> officially</w:t>
      </w:r>
      <w:r w:rsidRPr="001E2C4F">
        <w:rPr>
          <w:rFonts w:ascii="Times New Roman" w:hAnsi="Times New Roman" w:cs="Times New Roman"/>
          <w:sz w:val="24"/>
          <w:szCs w:val="24"/>
          <w:lang w:val="en-US"/>
        </w:rPr>
        <w:t xml:space="preserve"> implemented by replacing a </w:t>
      </w:r>
      <w:r>
        <w:rPr>
          <w:rFonts w:ascii="Times New Roman" w:hAnsi="Times New Roman" w:cs="Times New Roman"/>
          <w:sz w:val="24"/>
          <w:szCs w:val="24"/>
          <w:lang w:val="en-US"/>
        </w:rPr>
        <w:t xml:space="preserve">previous </w:t>
      </w:r>
      <w:r w:rsidRPr="001E2C4F">
        <w:rPr>
          <w:rFonts w:ascii="Times New Roman" w:hAnsi="Times New Roman" w:cs="Times New Roman"/>
          <w:sz w:val="24"/>
          <w:szCs w:val="24"/>
          <w:lang w:val="en-US"/>
        </w:rPr>
        <w:t xml:space="preserve">compound web tax system. Under this GST are classified into 5%, 12%, 18% and 28%. Additionally, the GST exempts some essential commodities. The GST system follows a dual system of IGST, CGST, SGST and UTGST, respectively. </w:t>
      </w:r>
    </w:p>
    <w:p w14:paraId="2456F73B" w14:textId="77777777" w:rsidR="002D72A3" w:rsidRDefault="002D72A3" w:rsidP="002D72A3">
      <w:pPr>
        <w:pStyle w:val="ListParagraph"/>
        <w:spacing w:after="0" w:line="360" w:lineRule="auto"/>
        <w:ind w:left="0"/>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As we know, consumers are the end users in the supply chain, and they are going to bear a final burden of taxes. For that purpose awareness and perception of GST significantly impact their purchasing behavior, confidence, and mindset. The level of awareness in consumers regarding GST benefits, provisions, rates, and exemptions varies based on the many aspects. Some consumers point to GST as a positive reform because it simplifies the taxation system and transparency, but others see it as a complex and burden because </w:t>
      </w:r>
      <w:r>
        <w:rPr>
          <w:rFonts w:ascii="Times New Roman" w:hAnsi="Times New Roman" w:cs="Times New Roman"/>
          <w:sz w:val="24"/>
          <w:szCs w:val="24"/>
          <w:lang w:val="en-US"/>
        </w:rPr>
        <w:t xml:space="preserve">of the </w:t>
      </w:r>
      <w:r w:rsidRPr="001E2C4F">
        <w:rPr>
          <w:rFonts w:ascii="Times New Roman" w:hAnsi="Times New Roman" w:cs="Times New Roman"/>
          <w:sz w:val="24"/>
          <w:szCs w:val="24"/>
          <w:lang w:val="en-US"/>
        </w:rPr>
        <w:t>increased prices of goods and services. It is a duty of the final consumer to pay taxes to the government on p</w:t>
      </w:r>
      <w:r>
        <w:rPr>
          <w:rFonts w:ascii="Times New Roman" w:hAnsi="Times New Roman" w:cs="Times New Roman"/>
          <w:sz w:val="24"/>
          <w:szCs w:val="24"/>
          <w:lang w:val="en-US"/>
        </w:rPr>
        <w:t>urchased goods and services. It is essential for consumer to</w:t>
      </w:r>
      <w:r w:rsidRPr="001E2C4F">
        <w:rPr>
          <w:rFonts w:ascii="Times New Roman" w:hAnsi="Times New Roman" w:cs="Times New Roman"/>
          <w:sz w:val="24"/>
          <w:szCs w:val="24"/>
          <w:lang w:val="en-US"/>
        </w:rPr>
        <w:t xml:space="preserve"> know the slabs of GST, provisions, and exemptions. </w:t>
      </w:r>
      <w:r>
        <w:rPr>
          <w:rFonts w:ascii="Times New Roman" w:hAnsi="Times New Roman" w:cs="Times New Roman"/>
          <w:sz w:val="24"/>
          <w:szCs w:val="24"/>
          <w:lang w:val="en-US"/>
        </w:rPr>
        <w:t xml:space="preserve">However, many consumers do not have idea about </w:t>
      </w:r>
      <w:r w:rsidRPr="001E2C4F">
        <w:rPr>
          <w:rFonts w:ascii="Times New Roman" w:hAnsi="Times New Roman" w:cs="Times New Roman"/>
          <w:sz w:val="24"/>
          <w:szCs w:val="24"/>
          <w:lang w:val="en-US"/>
        </w:rPr>
        <w:t xml:space="preserve">the system of GST due to lack of awareness and knowledge. </w:t>
      </w:r>
      <w:r>
        <w:rPr>
          <w:rFonts w:ascii="Times New Roman" w:hAnsi="Times New Roman" w:cs="Times New Roman"/>
          <w:sz w:val="24"/>
          <w:szCs w:val="24"/>
          <w:lang w:val="en-US"/>
        </w:rPr>
        <w:t>In GST system t</w:t>
      </w:r>
      <w:r w:rsidRPr="001E2C4F">
        <w:rPr>
          <w:rFonts w:ascii="Times New Roman" w:hAnsi="Times New Roman" w:cs="Times New Roman"/>
          <w:sz w:val="24"/>
          <w:szCs w:val="24"/>
          <w:lang w:val="en-US"/>
        </w:rPr>
        <w:t xml:space="preserve">he GST will be levied and collected by central and state governments on each stage of the sale or purchase of goods and services. The consumers who have better knowledge make rational decisions, demand tax invoices and question about pricing. But other consumers are being overcharged due to lack of awareness. So the awareness and perception show the transparency, fairness, and </w:t>
      </w:r>
      <w:r w:rsidRPr="001E2C4F">
        <w:rPr>
          <w:rFonts w:ascii="Times New Roman" w:hAnsi="Times New Roman" w:cs="Times New Roman"/>
          <w:sz w:val="24"/>
          <w:szCs w:val="24"/>
          <w:lang w:val="en-US"/>
        </w:rPr>
        <w:lastRenderedPageBreak/>
        <w:t xml:space="preserve">accountability in the GST framework. Understanding the consumer perception is important to identify areas where the GST fails to connect with its beneficiaries. </w:t>
      </w:r>
    </w:p>
    <w:p w14:paraId="0AF8EBA8" w14:textId="758E49B7" w:rsidR="00362DCF" w:rsidRPr="001E2C4F" w:rsidRDefault="00AE08C9" w:rsidP="002D72A3">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AE08C9">
        <w:rPr>
          <w:rFonts w:ascii="Times New Roman" w:hAnsi="Times New Roman" w:cs="Times New Roman"/>
          <w:sz w:val="24"/>
          <w:szCs w:val="24"/>
          <w:lang w:val="en-US"/>
        </w:rPr>
        <w:t xml:space="preserve">t examines how consumers in </w:t>
      </w:r>
      <w:proofErr w:type="spellStart"/>
      <w:r w:rsidRPr="00AE08C9">
        <w:rPr>
          <w:rFonts w:ascii="Times New Roman" w:hAnsi="Times New Roman" w:cs="Times New Roman"/>
          <w:sz w:val="24"/>
          <w:szCs w:val="24"/>
          <w:lang w:val="en-US"/>
        </w:rPr>
        <w:t>Belagavi</w:t>
      </w:r>
      <w:proofErr w:type="spellEnd"/>
      <w:r w:rsidRPr="00AE08C9">
        <w:rPr>
          <w:rFonts w:ascii="Times New Roman" w:hAnsi="Times New Roman" w:cs="Times New Roman"/>
          <w:sz w:val="24"/>
          <w:szCs w:val="24"/>
          <w:lang w:val="en-US"/>
        </w:rPr>
        <w:t xml:space="preserve"> City, in particular, perceive and understand GST at the grassroots level. By offering empirical data on end users' perceptions and understandings of taxation reforms, it closes a significant research vacuum and contributes to the improvement of tax compliance and transparency. The results of the study can help financial institutions, educators, and legislators create outreach and awareness campaigns that are more successful. Additionally, it adds to the body of knowledge on public finance, </w:t>
      </w:r>
      <w:proofErr w:type="spellStart"/>
      <w:r w:rsidRPr="00AE08C9">
        <w:rPr>
          <w:rFonts w:ascii="Times New Roman" w:hAnsi="Times New Roman" w:cs="Times New Roman"/>
          <w:sz w:val="24"/>
          <w:szCs w:val="24"/>
          <w:lang w:val="en-US"/>
        </w:rPr>
        <w:t>behavioral</w:t>
      </w:r>
      <w:proofErr w:type="spellEnd"/>
      <w:r w:rsidRPr="00AE08C9">
        <w:rPr>
          <w:rFonts w:ascii="Times New Roman" w:hAnsi="Times New Roman" w:cs="Times New Roman"/>
          <w:sz w:val="24"/>
          <w:szCs w:val="24"/>
          <w:lang w:val="en-US"/>
        </w:rPr>
        <w:t xml:space="preserve"> economics, and tax literacy in the context of emerging nations like India.</w:t>
      </w:r>
      <w:r>
        <w:rPr>
          <w:rFonts w:ascii="Times New Roman" w:hAnsi="Times New Roman" w:cs="Times New Roman"/>
          <w:sz w:val="24"/>
          <w:szCs w:val="24"/>
          <w:lang w:val="en-US"/>
        </w:rPr>
        <w:t xml:space="preserve"> </w:t>
      </w:r>
      <w:r w:rsidR="00362DCF">
        <w:rPr>
          <w:rFonts w:ascii="Times New Roman" w:hAnsi="Times New Roman" w:cs="Times New Roman"/>
          <w:sz w:val="24"/>
          <w:szCs w:val="24"/>
          <w:lang w:val="en-US"/>
        </w:rPr>
        <w:t>A</w:t>
      </w:r>
      <w:r w:rsidR="00362DCF" w:rsidRPr="00362DCF">
        <w:rPr>
          <w:rFonts w:ascii="Times New Roman" w:hAnsi="Times New Roman" w:cs="Times New Roman"/>
          <w:sz w:val="24"/>
          <w:szCs w:val="24"/>
          <w:lang w:val="en-US"/>
        </w:rPr>
        <w:t xml:space="preserve">s it bridges a critical gap in regional consumer behavior studies under reformed tax systems like GST. By focusing on </w:t>
      </w:r>
      <w:proofErr w:type="spellStart"/>
      <w:r w:rsidR="00362DCF" w:rsidRPr="00362DCF">
        <w:rPr>
          <w:rFonts w:ascii="Times New Roman" w:hAnsi="Times New Roman" w:cs="Times New Roman"/>
          <w:sz w:val="24"/>
          <w:szCs w:val="24"/>
          <w:lang w:val="en-US"/>
        </w:rPr>
        <w:t>Belagavi</w:t>
      </w:r>
      <w:proofErr w:type="spellEnd"/>
      <w:r w:rsidR="00362DCF" w:rsidRPr="00362DCF">
        <w:rPr>
          <w:rFonts w:ascii="Times New Roman" w:hAnsi="Times New Roman" w:cs="Times New Roman"/>
          <w:sz w:val="24"/>
          <w:szCs w:val="24"/>
          <w:lang w:val="en-US"/>
        </w:rPr>
        <w:t xml:space="preserve"> City, it provides localized insights that can inform larger, pan-India policy frameworks. The study contributes empirical evidence on the correlation between consumer awareness and perception, which is vital for developing effective tax education strategies.</w:t>
      </w:r>
    </w:p>
    <w:p w14:paraId="2DA2A4F8" w14:textId="77777777" w:rsidR="002D72A3" w:rsidRPr="001E2C4F" w:rsidRDefault="002D72A3" w:rsidP="002D72A3">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Review of Literature</w:t>
      </w:r>
    </w:p>
    <w:p w14:paraId="095B9C0D" w14:textId="36A580C6" w:rsidR="008874B6" w:rsidRPr="002F2B24" w:rsidRDefault="002D72A3" w:rsidP="002F2B24">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researcher highlighted that this study helps to recognize the awareness and perception of the customers towards GST. According to the findings</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most of</w:t>
      </w:r>
      <w:r>
        <w:rPr>
          <w:rFonts w:ascii="Times New Roman" w:hAnsi="Times New Roman" w:cs="Times New Roman"/>
          <w:sz w:val="24"/>
          <w:szCs w:val="24"/>
          <w:lang w:val="en-US"/>
        </w:rPr>
        <w:t xml:space="preserve"> the consumers are dissatisfied</w:t>
      </w:r>
      <w:r w:rsidRPr="001E2C4F">
        <w:rPr>
          <w:rFonts w:ascii="Times New Roman" w:hAnsi="Times New Roman" w:cs="Times New Roman"/>
          <w:sz w:val="24"/>
          <w:szCs w:val="24"/>
          <w:lang w:val="en-US"/>
        </w:rPr>
        <w:t xml:space="preserve"> with the determinations made by </w:t>
      </w:r>
      <w:r>
        <w:rPr>
          <w:rFonts w:ascii="Times New Roman" w:hAnsi="Times New Roman" w:cs="Times New Roman"/>
          <w:sz w:val="24"/>
          <w:szCs w:val="24"/>
          <w:lang w:val="en-US"/>
        </w:rPr>
        <w:t xml:space="preserve">the </w:t>
      </w:r>
      <w:r w:rsidRPr="001E2C4F">
        <w:rPr>
          <w:rFonts w:ascii="Times New Roman" w:hAnsi="Times New Roman" w:cs="Times New Roman"/>
          <w:sz w:val="24"/>
          <w:szCs w:val="24"/>
          <w:lang w:val="en-US"/>
        </w:rPr>
        <w:t>gov</w:t>
      </w:r>
      <w:r>
        <w:rPr>
          <w:rFonts w:ascii="Times New Roman" w:hAnsi="Times New Roman" w:cs="Times New Roman"/>
          <w:sz w:val="24"/>
          <w:szCs w:val="24"/>
          <w:lang w:val="en-US"/>
        </w:rPr>
        <w:t xml:space="preserve">ernment to make them educate about </w:t>
      </w:r>
      <w:r w:rsidRPr="001E2C4F">
        <w:rPr>
          <w:rFonts w:ascii="Times New Roman" w:hAnsi="Times New Roman" w:cs="Times New Roman"/>
          <w:sz w:val="24"/>
          <w:szCs w:val="24"/>
          <w:lang w:val="en-US"/>
        </w:rPr>
        <w:t xml:space="preserve">GST.  However, the study is limited in scope as it primarily focused on </w:t>
      </w:r>
      <w:r>
        <w:rPr>
          <w:rFonts w:ascii="Times New Roman" w:hAnsi="Times New Roman" w:cs="Times New Roman"/>
          <w:sz w:val="24"/>
          <w:szCs w:val="24"/>
          <w:lang w:val="en-US"/>
        </w:rPr>
        <w:t xml:space="preserve">a </w:t>
      </w:r>
      <w:r w:rsidRPr="001E2C4F">
        <w:rPr>
          <w:rFonts w:ascii="Times New Roman" w:hAnsi="Times New Roman" w:cs="Times New Roman"/>
          <w:sz w:val="24"/>
          <w:szCs w:val="24"/>
          <w:lang w:val="en-US"/>
        </w:rPr>
        <w:t>specific geographic region, and the researcher reveals a gap in understanding the effectiveness of different awareness programs (</w:t>
      </w:r>
      <w:proofErr w:type="spellStart"/>
      <w:r w:rsidRPr="001E2C4F">
        <w:rPr>
          <w:rFonts w:ascii="Times New Roman" w:hAnsi="Times New Roman" w:cs="Times New Roman"/>
          <w:sz w:val="24"/>
          <w:szCs w:val="24"/>
          <w:lang w:val="en-US"/>
        </w:rPr>
        <w:t>Kelageri</w:t>
      </w:r>
      <w:proofErr w:type="spellEnd"/>
      <w:r w:rsidRPr="001E2C4F">
        <w:rPr>
          <w:rFonts w:ascii="Times New Roman" w:hAnsi="Times New Roman" w:cs="Times New Roman"/>
          <w:sz w:val="24"/>
          <w:szCs w:val="24"/>
          <w:lang w:val="en-US"/>
        </w:rPr>
        <w:t>, 2024). Observed that</w:t>
      </w:r>
      <w:r w:rsidRPr="001E2C4F">
        <w:rPr>
          <w:rFonts w:ascii="Times New Roman" w:hAnsi="Times New Roman" w:cs="Times New Roman"/>
          <w:b/>
          <w:sz w:val="24"/>
          <w:szCs w:val="24"/>
          <w:lang w:val="en-US"/>
        </w:rPr>
        <w:t xml:space="preserve"> </w:t>
      </w:r>
      <w:r w:rsidRPr="001E2C4F">
        <w:rPr>
          <w:rFonts w:ascii="Times New Roman" w:hAnsi="Times New Roman" w:cs="Times New Roman"/>
          <w:sz w:val="24"/>
          <w:szCs w:val="24"/>
          <w:lang w:val="en-US"/>
        </w:rPr>
        <w:t>GST has marked</w:t>
      </w:r>
      <w:r>
        <w:rPr>
          <w:rFonts w:ascii="Times New Roman" w:hAnsi="Times New Roman" w:cs="Times New Roman"/>
          <w:sz w:val="24"/>
          <w:szCs w:val="24"/>
          <w:lang w:val="en-US"/>
        </w:rPr>
        <w:t xml:space="preserve"> an</w:t>
      </w:r>
      <w:r w:rsidRPr="001E2C4F">
        <w:rPr>
          <w:rFonts w:ascii="Times New Roman" w:hAnsi="Times New Roman" w:cs="Times New Roman"/>
          <w:sz w:val="24"/>
          <w:szCs w:val="24"/>
          <w:lang w:val="en-US"/>
        </w:rPr>
        <w:t xml:space="preserve"> important milestone in tax reform by removing cascading effects and establish</w:t>
      </w:r>
      <w:r>
        <w:rPr>
          <w:rFonts w:ascii="Times New Roman" w:hAnsi="Times New Roman" w:cs="Times New Roman"/>
          <w:sz w:val="24"/>
          <w:szCs w:val="24"/>
          <w:lang w:val="en-US"/>
        </w:rPr>
        <w:t>ing</w:t>
      </w:r>
      <w:r w:rsidRPr="001E2C4F">
        <w:rPr>
          <w:rFonts w:ascii="Times New Roman" w:hAnsi="Times New Roman" w:cs="Times New Roman"/>
          <w:sz w:val="24"/>
          <w:szCs w:val="24"/>
          <w:lang w:val="en-US"/>
        </w:rPr>
        <w:t xml:space="preserve"> standardization</w:t>
      </w:r>
      <w:r>
        <w:rPr>
          <w:rFonts w:ascii="Times New Roman" w:hAnsi="Times New Roman" w:cs="Times New Roman"/>
          <w:sz w:val="24"/>
          <w:szCs w:val="24"/>
          <w:lang w:val="en-US"/>
        </w:rPr>
        <w:t xml:space="preserve"> in taxation </w:t>
      </w:r>
      <w:r w:rsidRPr="001E2C4F">
        <w:rPr>
          <w:rFonts w:ascii="Times New Roman" w:hAnsi="Times New Roman" w:cs="Times New Roman"/>
          <w:sz w:val="24"/>
          <w:szCs w:val="24"/>
          <w:lang w:val="en-US"/>
        </w:rPr>
        <w:t xml:space="preserve">nationwide. It focused on awareness levels, price sensitivity, and trust in the GST system. </w:t>
      </w:r>
      <w:r>
        <w:rPr>
          <w:rFonts w:ascii="Times New Roman" w:hAnsi="Times New Roman" w:cs="Times New Roman"/>
          <w:sz w:val="24"/>
          <w:szCs w:val="24"/>
          <w:lang w:val="en-US"/>
        </w:rPr>
        <w:t xml:space="preserve">Over the year, </w:t>
      </w:r>
      <w:r w:rsidRPr="001E2C4F">
        <w:rPr>
          <w:rFonts w:ascii="Times New Roman" w:hAnsi="Times New Roman" w:cs="Times New Roman"/>
          <w:sz w:val="24"/>
          <w:szCs w:val="24"/>
          <w:lang w:val="en-US"/>
        </w:rPr>
        <w:t>many new amendments have been int</w:t>
      </w:r>
      <w:r>
        <w:rPr>
          <w:rFonts w:ascii="Times New Roman" w:hAnsi="Times New Roman" w:cs="Times New Roman"/>
          <w:sz w:val="24"/>
          <w:szCs w:val="24"/>
          <w:lang w:val="en-US"/>
        </w:rPr>
        <w:t>roduced to enhance user-friendliness</w:t>
      </w:r>
      <w:r w:rsidRPr="001E2C4F">
        <w:rPr>
          <w:rFonts w:ascii="Times New Roman" w:hAnsi="Times New Roman" w:cs="Times New Roman"/>
          <w:sz w:val="24"/>
          <w:szCs w:val="24"/>
          <w:lang w:val="en-US"/>
        </w:rPr>
        <w:t xml:space="preserve">. The researcher aim is to analyze the impact of GST on customer perceptions in </w:t>
      </w:r>
      <w:r>
        <w:rPr>
          <w:rFonts w:ascii="Times New Roman" w:hAnsi="Times New Roman" w:cs="Times New Roman"/>
          <w:sz w:val="24"/>
          <w:szCs w:val="24"/>
          <w:lang w:val="en-US"/>
        </w:rPr>
        <w:t xml:space="preserve">a </w:t>
      </w:r>
      <w:r w:rsidRPr="001E2C4F">
        <w:rPr>
          <w:rFonts w:ascii="Times New Roman" w:hAnsi="Times New Roman" w:cs="Times New Roman"/>
          <w:sz w:val="24"/>
          <w:szCs w:val="24"/>
          <w:lang w:val="en-US"/>
        </w:rPr>
        <w:t>specific d</w:t>
      </w:r>
      <w:r>
        <w:rPr>
          <w:rFonts w:ascii="Times New Roman" w:hAnsi="Times New Roman" w:cs="Times New Roman"/>
          <w:sz w:val="24"/>
          <w:szCs w:val="24"/>
          <w:lang w:val="en-US"/>
        </w:rPr>
        <w:t>istrict. The study findings say</w:t>
      </w:r>
      <w:r w:rsidRPr="001E2C4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w:t>
      </w:r>
      <w:r w:rsidRPr="001E2C4F">
        <w:rPr>
          <w:rFonts w:ascii="Times New Roman" w:hAnsi="Times New Roman" w:cs="Times New Roman"/>
          <w:sz w:val="24"/>
          <w:szCs w:val="24"/>
          <w:lang w:val="en-US"/>
        </w:rPr>
        <w:t xml:space="preserve">95% of the customers </w:t>
      </w:r>
      <w:r>
        <w:rPr>
          <w:rFonts w:ascii="Times New Roman" w:hAnsi="Times New Roman" w:cs="Times New Roman"/>
          <w:sz w:val="24"/>
          <w:szCs w:val="24"/>
          <w:lang w:val="en-US"/>
        </w:rPr>
        <w:t>possess a basic understanding</w:t>
      </w:r>
      <w:r w:rsidRPr="001E2C4F">
        <w:rPr>
          <w:rFonts w:ascii="Times New Roman" w:hAnsi="Times New Roman" w:cs="Times New Roman"/>
          <w:sz w:val="24"/>
          <w:szCs w:val="24"/>
          <w:lang w:val="en-US"/>
        </w:rPr>
        <w:t xml:space="preserve"> of GST</w:t>
      </w:r>
      <w:r>
        <w:rPr>
          <w:rFonts w:ascii="Times New Roman" w:hAnsi="Times New Roman" w:cs="Times New Roman"/>
          <w:sz w:val="24"/>
          <w:szCs w:val="24"/>
          <w:lang w:val="en-US"/>
        </w:rPr>
        <w:t xml:space="preserve"> (Patel &amp; S</w:t>
      </w:r>
      <w:r w:rsidRPr="001E2C4F">
        <w:rPr>
          <w:rFonts w:ascii="Times New Roman" w:hAnsi="Times New Roman" w:cs="Times New Roman"/>
          <w:sz w:val="24"/>
          <w:szCs w:val="24"/>
          <w:lang w:val="en-US"/>
        </w:rPr>
        <w:t>olanki, 2024).</w:t>
      </w:r>
      <w:r w:rsidRPr="001E2C4F">
        <w:rPr>
          <w:rFonts w:ascii="Times New Roman" w:hAnsi="Times New Roman" w:cs="Times New Roman"/>
          <w:b/>
          <w:sz w:val="24"/>
          <w:szCs w:val="24"/>
          <w:lang w:val="en-US"/>
        </w:rPr>
        <w:t xml:space="preserve"> </w:t>
      </w:r>
      <w:r w:rsidRPr="001E2C4F">
        <w:rPr>
          <w:rFonts w:ascii="Times New Roman" w:hAnsi="Times New Roman" w:cs="Times New Roman"/>
          <w:sz w:val="24"/>
          <w:szCs w:val="24"/>
        </w:rPr>
        <w:t xml:space="preserve">As per </w:t>
      </w:r>
      <w:r>
        <w:rPr>
          <w:rFonts w:ascii="Times New Roman" w:hAnsi="Times New Roman" w:cs="Times New Roman"/>
          <w:sz w:val="24"/>
          <w:szCs w:val="24"/>
        </w:rPr>
        <w:t>the researcher GST is inclusive, multi-level, usage based</w:t>
      </w:r>
      <w:r w:rsidRPr="001E2C4F">
        <w:rPr>
          <w:rFonts w:ascii="Times New Roman" w:hAnsi="Times New Roman" w:cs="Times New Roman"/>
          <w:sz w:val="24"/>
          <w:szCs w:val="24"/>
        </w:rPr>
        <w:t xml:space="preserve">. The researcher mainly focused on </w:t>
      </w:r>
      <w:r>
        <w:rPr>
          <w:rFonts w:ascii="Times New Roman" w:hAnsi="Times New Roman" w:cs="Times New Roman"/>
          <w:sz w:val="24"/>
          <w:szCs w:val="24"/>
        </w:rPr>
        <w:t xml:space="preserve">the </w:t>
      </w:r>
      <w:r w:rsidRPr="001E2C4F">
        <w:rPr>
          <w:rFonts w:ascii="Times New Roman" w:hAnsi="Times New Roman" w:cs="Times New Roman"/>
          <w:sz w:val="24"/>
          <w:szCs w:val="24"/>
        </w:rPr>
        <w:t>restaurant sector, recognizing it as one of the</w:t>
      </w:r>
      <w:r>
        <w:rPr>
          <w:rFonts w:ascii="Times New Roman" w:hAnsi="Times New Roman" w:cs="Times New Roman"/>
          <w:sz w:val="24"/>
          <w:szCs w:val="24"/>
        </w:rPr>
        <w:t xml:space="preserve"> fastest-</w:t>
      </w:r>
      <w:r w:rsidRPr="001E2C4F">
        <w:rPr>
          <w:rFonts w:ascii="Times New Roman" w:hAnsi="Times New Roman" w:cs="Times New Roman"/>
          <w:sz w:val="24"/>
          <w:szCs w:val="24"/>
        </w:rPr>
        <w:t>growing business</w:t>
      </w:r>
      <w:r>
        <w:rPr>
          <w:rFonts w:ascii="Times New Roman" w:hAnsi="Times New Roman" w:cs="Times New Roman"/>
          <w:sz w:val="24"/>
          <w:szCs w:val="24"/>
        </w:rPr>
        <w:t>es</w:t>
      </w:r>
      <w:r w:rsidRPr="001E2C4F">
        <w:rPr>
          <w:rFonts w:ascii="Times New Roman" w:hAnsi="Times New Roman" w:cs="Times New Roman"/>
          <w:sz w:val="24"/>
          <w:szCs w:val="24"/>
        </w:rPr>
        <w:t>. The study highlighted that frequent changes in</w:t>
      </w:r>
      <w:r>
        <w:rPr>
          <w:rFonts w:ascii="Times New Roman" w:hAnsi="Times New Roman" w:cs="Times New Roman"/>
          <w:sz w:val="24"/>
          <w:szCs w:val="24"/>
        </w:rPr>
        <w:t xml:space="preserve"> the</w:t>
      </w:r>
      <w:r w:rsidRPr="001E2C4F">
        <w:rPr>
          <w:rFonts w:ascii="Times New Roman" w:hAnsi="Times New Roman" w:cs="Times New Roman"/>
          <w:sz w:val="24"/>
          <w:szCs w:val="24"/>
        </w:rPr>
        <w:t xml:space="preserve"> tax collection framework </w:t>
      </w:r>
      <w:r>
        <w:rPr>
          <w:rFonts w:ascii="Times New Roman" w:hAnsi="Times New Roman" w:cs="Times New Roman"/>
          <w:sz w:val="24"/>
          <w:szCs w:val="24"/>
        </w:rPr>
        <w:t xml:space="preserve">are affecting </w:t>
      </w:r>
      <w:r w:rsidRPr="001E2C4F">
        <w:rPr>
          <w:rFonts w:ascii="Times New Roman" w:hAnsi="Times New Roman" w:cs="Times New Roman"/>
          <w:sz w:val="24"/>
          <w:szCs w:val="24"/>
        </w:rPr>
        <w:t>the development o</w:t>
      </w:r>
      <w:r>
        <w:rPr>
          <w:rFonts w:ascii="Times New Roman" w:hAnsi="Times New Roman" w:cs="Times New Roman"/>
          <w:sz w:val="24"/>
          <w:szCs w:val="24"/>
        </w:rPr>
        <w:t>f the business</w:t>
      </w:r>
      <w:r w:rsidRPr="001E2C4F">
        <w:rPr>
          <w:rFonts w:ascii="Times New Roman" w:hAnsi="Times New Roman" w:cs="Times New Roman"/>
          <w:sz w:val="24"/>
          <w:szCs w:val="24"/>
        </w:rPr>
        <w:t>. The researcher studied the percept</w:t>
      </w:r>
      <w:r>
        <w:rPr>
          <w:rFonts w:ascii="Times New Roman" w:hAnsi="Times New Roman" w:cs="Times New Roman"/>
          <w:sz w:val="24"/>
          <w:szCs w:val="24"/>
        </w:rPr>
        <w:t>ion of the customers and found out the benefits of</w:t>
      </w:r>
      <w:r w:rsidRPr="001E2C4F">
        <w:rPr>
          <w:rFonts w:ascii="Times New Roman" w:hAnsi="Times New Roman" w:cs="Times New Roman"/>
          <w:sz w:val="24"/>
          <w:szCs w:val="24"/>
        </w:rPr>
        <w:t xml:space="preserve"> the new</w:t>
      </w:r>
      <w:r>
        <w:rPr>
          <w:rFonts w:ascii="Times New Roman" w:hAnsi="Times New Roman" w:cs="Times New Roman"/>
          <w:sz w:val="24"/>
          <w:szCs w:val="24"/>
        </w:rPr>
        <w:t>ly</w:t>
      </w:r>
      <w:r w:rsidRPr="001E2C4F">
        <w:rPr>
          <w:rFonts w:ascii="Times New Roman" w:hAnsi="Times New Roman" w:cs="Times New Roman"/>
          <w:sz w:val="24"/>
          <w:szCs w:val="24"/>
        </w:rPr>
        <w:t xml:space="preserve"> implemented tax system of GST. The study was limited in scope by focusing only on </w:t>
      </w:r>
      <w:r>
        <w:rPr>
          <w:rFonts w:ascii="Times New Roman" w:hAnsi="Times New Roman" w:cs="Times New Roman"/>
          <w:sz w:val="24"/>
          <w:szCs w:val="24"/>
        </w:rPr>
        <w:t xml:space="preserve">a </w:t>
      </w:r>
      <w:r w:rsidRPr="001E2C4F">
        <w:rPr>
          <w:rFonts w:ascii="Times New Roman" w:hAnsi="Times New Roman" w:cs="Times New Roman"/>
          <w:sz w:val="24"/>
          <w:szCs w:val="24"/>
        </w:rPr>
        <w:t>specific industry. This leaves a research gap in understanding the broader im</w:t>
      </w:r>
      <w:r>
        <w:rPr>
          <w:rFonts w:ascii="Times New Roman" w:hAnsi="Times New Roman" w:cs="Times New Roman"/>
          <w:sz w:val="24"/>
          <w:szCs w:val="24"/>
        </w:rPr>
        <w:t>pact of GST on various consumer-</w:t>
      </w:r>
      <w:r w:rsidRPr="001E2C4F">
        <w:rPr>
          <w:rFonts w:ascii="Times New Roman" w:hAnsi="Times New Roman" w:cs="Times New Roman"/>
          <w:sz w:val="24"/>
          <w:szCs w:val="24"/>
        </w:rPr>
        <w:t xml:space="preserve">facing </w:t>
      </w:r>
      <w:r w:rsidRPr="001E2C4F">
        <w:rPr>
          <w:rFonts w:ascii="Times New Roman" w:hAnsi="Times New Roman" w:cs="Times New Roman"/>
          <w:sz w:val="24"/>
          <w:szCs w:val="24"/>
        </w:rPr>
        <w:lastRenderedPageBreak/>
        <w:t xml:space="preserve">industries </w:t>
      </w:r>
      <w:r w:rsidRPr="001E2C4F">
        <w:rPr>
          <w:rFonts w:ascii="Times New Roman" w:hAnsi="Times New Roman" w:cs="Times New Roman"/>
          <w:sz w:val="24"/>
          <w:szCs w:val="24"/>
          <w:lang w:val="en-US"/>
        </w:rPr>
        <w:t>(Grace, 2022)</w:t>
      </w:r>
      <w:r w:rsidRPr="001E2C4F">
        <w:rPr>
          <w:rFonts w:ascii="Times New Roman" w:hAnsi="Times New Roman" w:cs="Times New Roman"/>
          <w:sz w:val="24"/>
          <w:szCs w:val="24"/>
        </w:rPr>
        <w:t xml:space="preserve">. </w:t>
      </w:r>
      <w:r w:rsidRPr="001E2C4F">
        <w:rPr>
          <w:rFonts w:ascii="Times New Roman" w:hAnsi="Times New Roman" w:cs="Times New Roman"/>
          <w:sz w:val="24"/>
          <w:szCs w:val="24"/>
          <w:lang w:val="en-US"/>
        </w:rPr>
        <w:t xml:space="preserve">The study highlighted that the tax system was implemented </w:t>
      </w:r>
      <w:r>
        <w:rPr>
          <w:rFonts w:ascii="Times New Roman" w:hAnsi="Times New Roman" w:cs="Times New Roman"/>
          <w:sz w:val="24"/>
          <w:szCs w:val="24"/>
          <w:lang w:val="en-US"/>
        </w:rPr>
        <w:t xml:space="preserve">in </w:t>
      </w:r>
      <w:r w:rsidRPr="001E2C4F">
        <w:rPr>
          <w:rFonts w:ascii="Times New Roman" w:hAnsi="Times New Roman" w:cs="Times New Roman"/>
          <w:sz w:val="24"/>
          <w:szCs w:val="24"/>
          <w:lang w:val="en-US"/>
        </w:rPr>
        <w:t>more than 165 developed and developing countries</w:t>
      </w:r>
      <w:r>
        <w:rPr>
          <w:rFonts w:ascii="Times New Roman" w:hAnsi="Times New Roman" w:cs="Times New Roman"/>
          <w:sz w:val="24"/>
          <w:szCs w:val="24"/>
          <w:lang w:val="en-US"/>
        </w:rPr>
        <w:t>, but in</w:t>
      </w:r>
      <w:r w:rsidRPr="001E2C4F">
        <w:rPr>
          <w:rFonts w:ascii="Times New Roman" w:hAnsi="Times New Roman" w:cs="Times New Roman"/>
          <w:sz w:val="24"/>
          <w:szCs w:val="24"/>
          <w:lang w:val="en-US"/>
        </w:rPr>
        <w:t xml:space="preserve"> India it has taken time to implement because of the political interference. And in 2017 India also introduced </w:t>
      </w:r>
      <w:r>
        <w:rPr>
          <w:rFonts w:ascii="Times New Roman" w:hAnsi="Times New Roman" w:cs="Times New Roman"/>
          <w:sz w:val="24"/>
          <w:szCs w:val="24"/>
          <w:lang w:val="en-US"/>
        </w:rPr>
        <w:t>the GST system, adding transparency and removing the</w:t>
      </w:r>
      <w:r w:rsidRPr="001E2C4F">
        <w:rPr>
          <w:rFonts w:ascii="Times New Roman" w:hAnsi="Times New Roman" w:cs="Times New Roman"/>
          <w:sz w:val="24"/>
          <w:szCs w:val="24"/>
          <w:lang w:val="en-US"/>
        </w:rPr>
        <w:t xml:space="preserve"> cascading effect of tax. So the main motive of the researcher is to understand the level of awareness of consumers in GST. The researcher find</w:t>
      </w:r>
      <w:r>
        <w:rPr>
          <w:rFonts w:ascii="Times New Roman" w:hAnsi="Times New Roman" w:cs="Times New Roman"/>
          <w:sz w:val="24"/>
          <w:szCs w:val="24"/>
          <w:lang w:val="en-US"/>
        </w:rPr>
        <w:t xml:space="preserve">s </w:t>
      </w:r>
      <w:r w:rsidRPr="001E2C4F">
        <w:rPr>
          <w:rFonts w:ascii="Times New Roman" w:hAnsi="Times New Roman" w:cs="Times New Roman"/>
          <w:sz w:val="24"/>
          <w:szCs w:val="24"/>
          <w:lang w:val="en-US"/>
        </w:rPr>
        <w:t>out that the Uttarakhand people have moderate awareness towards GST. This indicates a research gap in understanding nationwide awareness level</w:t>
      </w:r>
      <w:r>
        <w:rPr>
          <w:rFonts w:ascii="Times New Roman" w:hAnsi="Times New Roman" w:cs="Times New Roman"/>
          <w:sz w:val="24"/>
          <w:szCs w:val="24"/>
          <w:lang w:val="en-US"/>
        </w:rPr>
        <w:t>s and making awareness campaigns to improve</w:t>
      </w:r>
      <w:r w:rsidRPr="001E2C4F">
        <w:rPr>
          <w:rFonts w:ascii="Times New Roman" w:hAnsi="Times New Roman" w:cs="Times New Roman"/>
          <w:sz w:val="24"/>
          <w:szCs w:val="24"/>
          <w:lang w:val="en-US"/>
        </w:rPr>
        <w:t xml:space="preserve"> public knowledge about GST (Rahi, 2021). As per </w:t>
      </w:r>
      <w:r>
        <w:rPr>
          <w:rFonts w:ascii="Times New Roman" w:hAnsi="Times New Roman" w:cs="Times New Roman"/>
          <w:sz w:val="24"/>
          <w:szCs w:val="24"/>
          <w:lang w:val="en-US"/>
        </w:rPr>
        <w:t xml:space="preserve">the </w:t>
      </w:r>
      <w:r w:rsidRPr="001E2C4F">
        <w:rPr>
          <w:rFonts w:ascii="Times New Roman" w:hAnsi="Times New Roman" w:cs="Times New Roman"/>
          <w:sz w:val="24"/>
          <w:szCs w:val="24"/>
          <w:lang w:val="en-US"/>
        </w:rPr>
        <w:t>researcher,</w:t>
      </w:r>
      <w:r>
        <w:rPr>
          <w:rFonts w:ascii="Times New Roman" w:hAnsi="Times New Roman" w:cs="Times New Roman"/>
          <w:sz w:val="24"/>
          <w:szCs w:val="24"/>
          <w:lang w:val="en-US"/>
        </w:rPr>
        <w:t xml:space="preserve"> the</w:t>
      </w:r>
      <w:r w:rsidRPr="001E2C4F">
        <w:rPr>
          <w:rFonts w:ascii="Times New Roman" w:hAnsi="Times New Roman" w:cs="Times New Roman"/>
          <w:sz w:val="24"/>
          <w:szCs w:val="24"/>
          <w:lang w:val="en-US"/>
        </w:rPr>
        <w:t xml:space="preserve"> purchase decision of customers relied on GST. The prices of the products differ because of the GST slabs. The main</w:t>
      </w:r>
      <w:r>
        <w:rPr>
          <w:rFonts w:ascii="Times New Roman" w:hAnsi="Times New Roman" w:cs="Times New Roman"/>
          <w:sz w:val="24"/>
          <w:szCs w:val="24"/>
          <w:lang w:val="en-US"/>
        </w:rPr>
        <w:t xml:space="preserve"> primary</w:t>
      </w:r>
      <w:r w:rsidRPr="001E2C4F">
        <w:rPr>
          <w:rFonts w:ascii="Times New Roman" w:hAnsi="Times New Roman" w:cs="Times New Roman"/>
          <w:sz w:val="24"/>
          <w:szCs w:val="24"/>
          <w:lang w:val="en-US"/>
        </w:rPr>
        <w:t xml:space="preserve"> aim of the study is to understand consumer perception, relationship, and behavior of the consumer. As we know</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GST is </w:t>
      </w:r>
      <w:r>
        <w:rPr>
          <w:rFonts w:ascii="Times New Roman" w:hAnsi="Times New Roman" w:cs="Times New Roman"/>
          <w:sz w:val="24"/>
          <w:szCs w:val="24"/>
          <w:lang w:val="en-US"/>
        </w:rPr>
        <w:t xml:space="preserve">an </w:t>
      </w:r>
      <w:r w:rsidRPr="001E2C4F">
        <w:rPr>
          <w:rFonts w:ascii="Times New Roman" w:hAnsi="Times New Roman" w:cs="Times New Roman"/>
          <w:sz w:val="24"/>
          <w:szCs w:val="24"/>
          <w:lang w:val="en-US"/>
        </w:rPr>
        <w:t>indirect tax</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it seems to decrease</w:t>
      </w:r>
      <w:r>
        <w:rPr>
          <w:rFonts w:ascii="Times New Roman" w:hAnsi="Times New Roman" w:cs="Times New Roman"/>
          <w:sz w:val="24"/>
          <w:szCs w:val="24"/>
          <w:lang w:val="en-US"/>
        </w:rPr>
        <w:t xml:space="preserve"> the spending power</w:t>
      </w:r>
      <w:r w:rsidRPr="001E2C4F">
        <w:rPr>
          <w:rFonts w:ascii="Times New Roman" w:hAnsi="Times New Roman" w:cs="Times New Roman"/>
          <w:sz w:val="24"/>
          <w:szCs w:val="24"/>
          <w:lang w:val="en-US"/>
        </w:rPr>
        <w:t xml:space="preserve"> of the consumer</w:t>
      </w:r>
      <w:r>
        <w:rPr>
          <w:rFonts w:ascii="Times New Roman" w:hAnsi="Times New Roman" w:cs="Times New Roman"/>
          <w:sz w:val="24"/>
          <w:szCs w:val="24"/>
          <w:lang w:val="en-US"/>
        </w:rPr>
        <w:t>s</w:t>
      </w:r>
      <w:r w:rsidRPr="001E2C4F">
        <w:rPr>
          <w:rFonts w:ascii="Times New Roman" w:hAnsi="Times New Roman" w:cs="Times New Roman"/>
          <w:sz w:val="24"/>
          <w:szCs w:val="24"/>
          <w:lang w:val="en-US"/>
        </w:rPr>
        <w:t xml:space="preserve"> because consumer think it is a tax burden. So the study was limited by its focus on a specific consumer segment and did not account for factors such as consumer awareness, income level and regional differences which could affect the consumer perception (Ramkumar &amp; Chitra, 2020).</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 xml:space="preserve">In another study, examined </w:t>
      </w:r>
      <w:r>
        <w:rPr>
          <w:rFonts w:ascii="Times New Roman" w:hAnsi="Times New Roman" w:cs="Times New Roman"/>
          <w:sz w:val="24"/>
          <w:szCs w:val="24"/>
          <w:lang w:val="en-US"/>
        </w:rPr>
        <w:t>that consumer reply</w:t>
      </w:r>
      <w:r w:rsidRPr="007F5645">
        <w:rPr>
          <w:rFonts w:ascii="Times New Roman" w:hAnsi="Times New Roman" w:cs="Times New Roman"/>
          <w:sz w:val="24"/>
          <w:szCs w:val="24"/>
          <w:lang w:val="en-US"/>
        </w:rPr>
        <w:t xml:space="preserve"> to GST and noted </w:t>
      </w:r>
      <w:r>
        <w:rPr>
          <w:rFonts w:ascii="Times New Roman" w:hAnsi="Times New Roman" w:cs="Times New Roman"/>
          <w:sz w:val="24"/>
          <w:szCs w:val="24"/>
          <w:lang w:val="en-US"/>
        </w:rPr>
        <w:t xml:space="preserve">it as a </w:t>
      </w:r>
      <w:r w:rsidRPr="007F5645">
        <w:rPr>
          <w:rFonts w:ascii="Times New Roman" w:hAnsi="Times New Roman" w:cs="Times New Roman"/>
          <w:sz w:val="24"/>
          <w:szCs w:val="24"/>
          <w:lang w:val="en-US"/>
        </w:rPr>
        <w:t xml:space="preserve">considerable variation in understanding across </w:t>
      </w:r>
      <w:r>
        <w:rPr>
          <w:rFonts w:ascii="Times New Roman" w:hAnsi="Times New Roman" w:cs="Times New Roman"/>
          <w:sz w:val="24"/>
          <w:szCs w:val="24"/>
          <w:lang w:val="en-US"/>
        </w:rPr>
        <w:t xml:space="preserve">the </w:t>
      </w:r>
      <w:r w:rsidRPr="007F5645">
        <w:rPr>
          <w:rFonts w:ascii="Times New Roman" w:hAnsi="Times New Roman" w:cs="Times New Roman"/>
          <w:sz w:val="24"/>
          <w:szCs w:val="24"/>
          <w:lang w:val="en-US"/>
        </w:rPr>
        <w:t>regions</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w:t>
      </w:r>
      <w:r>
        <w:rPr>
          <w:rFonts w:ascii="Times New Roman" w:hAnsi="Times New Roman" w:cs="Times New Roman"/>
          <w:sz w:val="24"/>
          <w:szCs w:val="24"/>
          <w:lang w:val="en-US"/>
        </w:rPr>
        <w:t xml:space="preserve">Poorani and Vidiya, </w:t>
      </w:r>
      <w:r w:rsidRPr="007F5645">
        <w:rPr>
          <w:rFonts w:ascii="Times New Roman" w:hAnsi="Times New Roman" w:cs="Times New Roman"/>
          <w:sz w:val="24"/>
          <w:szCs w:val="24"/>
          <w:lang w:val="en-US"/>
        </w:rPr>
        <w:t xml:space="preserve">2019). </w:t>
      </w:r>
      <w:r>
        <w:rPr>
          <w:rFonts w:ascii="Times New Roman" w:hAnsi="Times New Roman" w:cs="Times New Roman"/>
          <w:sz w:val="24"/>
          <w:szCs w:val="24"/>
          <w:lang w:val="en-US"/>
        </w:rPr>
        <w:t xml:space="preserve">The researcher </w:t>
      </w:r>
      <w:r w:rsidRPr="007F5645">
        <w:rPr>
          <w:rFonts w:ascii="Times New Roman" w:hAnsi="Times New Roman" w:cs="Times New Roman"/>
          <w:sz w:val="24"/>
          <w:szCs w:val="24"/>
          <w:lang w:val="en-US"/>
        </w:rPr>
        <w:t>specifically investigated</w:t>
      </w:r>
      <w:r>
        <w:rPr>
          <w:rFonts w:ascii="Times New Roman" w:hAnsi="Times New Roman" w:cs="Times New Roman"/>
          <w:sz w:val="24"/>
          <w:szCs w:val="24"/>
          <w:lang w:val="en-US"/>
        </w:rPr>
        <w:t xml:space="preserve"> that GST is </w:t>
      </w:r>
      <w:r w:rsidRPr="007F5645">
        <w:rPr>
          <w:rFonts w:ascii="Times New Roman" w:hAnsi="Times New Roman" w:cs="Times New Roman"/>
          <w:sz w:val="24"/>
          <w:szCs w:val="24"/>
          <w:lang w:val="en-US"/>
        </w:rPr>
        <w:t>effect</w:t>
      </w:r>
      <w:r>
        <w:rPr>
          <w:rFonts w:ascii="Times New Roman" w:hAnsi="Times New Roman" w:cs="Times New Roman"/>
          <w:sz w:val="24"/>
          <w:szCs w:val="24"/>
          <w:lang w:val="en-US"/>
        </w:rPr>
        <w:t xml:space="preserve"> on retail operations, recording difficulties during the start of</w:t>
      </w:r>
      <w:r w:rsidRPr="007F5645">
        <w:rPr>
          <w:rFonts w:ascii="Times New Roman" w:hAnsi="Times New Roman" w:cs="Times New Roman"/>
          <w:sz w:val="24"/>
          <w:szCs w:val="24"/>
          <w:lang w:val="en-US"/>
        </w:rPr>
        <w:t xml:space="preserve"> rollout</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(Antony and Johan</w:t>
      </w:r>
      <w:r>
        <w:rPr>
          <w:rFonts w:ascii="Times New Roman" w:hAnsi="Times New Roman" w:cs="Times New Roman"/>
          <w:sz w:val="24"/>
          <w:szCs w:val="24"/>
          <w:lang w:val="en-US"/>
        </w:rPr>
        <w:t>,</w:t>
      </w:r>
      <w:r w:rsidRPr="007F5645">
        <w:rPr>
          <w:rFonts w:ascii="Times New Roman" w:hAnsi="Times New Roman" w:cs="Times New Roman"/>
          <w:sz w:val="24"/>
          <w:szCs w:val="24"/>
          <w:lang w:val="en-US"/>
        </w:rPr>
        <w:t xml:space="preserve"> 2020). Supporting </w:t>
      </w:r>
      <w:r>
        <w:rPr>
          <w:rFonts w:ascii="Times New Roman" w:hAnsi="Times New Roman" w:cs="Times New Roman"/>
          <w:sz w:val="24"/>
          <w:szCs w:val="24"/>
          <w:lang w:val="en-US"/>
        </w:rPr>
        <w:t>this, examined</w:t>
      </w:r>
      <w:r w:rsidRPr="007F5645">
        <w:rPr>
          <w:rFonts w:ascii="Times New Roman" w:hAnsi="Times New Roman" w:cs="Times New Roman"/>
          <w:sz w:val="24"/>
          <w:szCs w:val="24"/>
          <w:lang w:val="en-US"/>
        </w:rPr>
        <w:t xml:space="preserve"> in their Odisha-based</w:t>
      </w:r>
      <w:r>
        <w:rPr>
          <w:rFonts w:ascii="Times New Roman" w:hAnsi="Times New Roman" w:cs="Times New Roman"/>
          <w:sz w:val="24"/>
          <w:szCs w:val="24"/>
          <w:lang w:val="en-US"/>
        </w:rPr>
        <w:t xml:space="preserve"> research that transparent billing in</w:t>
      </w:r>
      <w:r w:rsidRPr="007F5645">
        <w:rPr>
          <w:rFonts w:ascii="Times New Roman" w:hAnsi="Times New Roman" w:cs="Times New Roman"/>
          <w:sz w:val="24"/>
          <w:szCs w:val="24"/>
          <w:lang w:val="en-US"/>
        </w:rPr>
        <w:t xml:space="preserve"> GST helped</w:t>
      </w:r>
      <w:r>
        <w:rPr>
          <w:rFonts w:ascii="Times New Roman" w:hAnsi="Times New Roman" w:cs="Times New Roman"/>
          <w:sz w:val="24"/>
          <w:szCs w:val="24"/>
          <w:lang w:val="en-US"/>
        </w:rPr>
        <w:t xml:space="preserve"> improve consumer</w:t>
      </w:r>
      <w:r w:rsidRPr="007F5645">
        <w:rPr>
          <w:rFonts w:ascii="Times New Roman" w:hAnsi="Times New Roman" w:cs="Times New Roman"/>
          <w:sz w:val="24"/>
          <w:szCs w:val="24"/>
          <w:lang w:val="en-US"/>
        </w:rPr>
        <w:t xml:space="preserve"> trust</w:t>
      </w:r>
      <w:r>
        <w:rPr>
          <w:rFonts w:ascii="Times New Roman" w:hAnsi="Times New Roman" w:cs="Times New Roman"/>
          <w:sz w:val="24"/>
          <w:szCs w:val="24"/>
          <w:lang w:val="en-US"/>
        </w:rPr>
        <w:t xml:space="preserve"> (Dey et al. 2020)</w:t>
      </w:r>
      <w:r w:rsidRPr="007F5645">
        <w:rPr>
          <w:rFonts w:ascii="Times New Roman" w:hAnsi="Times New Roman" w:cs="Times New Roman"/>
          <w:sz w:val="24"/>
          <w:szCs w:val="24"/>
          <w:lang w:val="en-US"/>
        </w:rPr>
        <w:t>.</w:t>
      </w:r>
      <w:r>
        <w:rPr>
          <w:rFonts w:ascii="Times New Roman" w:hAnsi="Times New Roman" w:cs="Times New Roman"/>
          <w:sz w:val="24"/>
          <w:szCs w:val="24"/>
          <w:lang w:val="en-US"/>
        </w:rPr>
        <w:t xml:space="preserve"> Author detected</w:t>
      </w:r>
      <w:r w:rsidRPr="007F5645">
        <w:rPr>
          <w:rFonts w:ascii="Times New Roman" w:hAnsi="Times New Roman" w:cs="Times New Roman"/>
          <w:sz w:val="24"/>
          <w:szCs w:val="24"/>
          <w:lang w:val="en-US"/>
        </w:rPr>
        <w:t xml:space="preserve"> that consumer awareness levels were carefully linked to education and urban exposure</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Sum</w:t>
      </w:r>
      <w:r>
        <w:rPr>
          <w:rFonts w:ascii="Times New Roman" w:hAnsi="Times New Roman" w:cs="Times New Roman"/>
          <w:sz w:val="24"/>
          <w:szCs w:val="24"/>
          <w:lang w:val="en-US"/>
        </w:rPr>
        <w:t>angala and Barki, 2020)</w:t>
      </w:r>
      <w:r w:rsidRPr="007F56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According to the author </w:t>
      </w:r>
      <w:r w:rsidRPr="007F5645">
        <w:rPr>
          <w:rFonts w:ascii="Times New Roman" w:hAnsi="Times New Roman" w:cs="Times New Roman"/>
          <w:sz w:val="24"/>
          <w:szCs w:val="24"/>
          <w:lang w:val="en-US"/>
        </w:rPr>
        <w:t>GST rates varied widely, especi</w:t>
      </w:r>
      <w:r>
        <w:rPr>
          <w:rFonts w:ascii="Times New Roman" w:hAnsi="Times New Roman" w:cs="Times New Roman"/>
          <w:sz w:val="24"/>
          <w:szCs w:val="24"/>
          <w:lang w:val="en-US"/>
        </w:rPr>
        <w:t>ally with respect to essential goods; like a rice, wheat, milk curd and salt many more (Sureshbabu, 2019).</w:t>
      </w:r>
      <w:r w:rsidRPr="007F5645">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7F5645">
        <w:rPr>
          <w:rFonts w:ascii="Times New Roman" w:hAnsi="Times New Roman" w:cs="Times New Roman"/>
          <w:sz w:val="24"/>
          <w:szCs w:val="24"/>
          <w:lang w:val="en-US"/>
        </w:rPr>
        <w:t>n their review, pointed to GST-induced price changes in the food sector, which directly impacted consumption choices</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Tapkir</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Peswani</w:t>
      </w:r>
      <w:proofErr w:type="spellEnd"/>
      <w:r>
        <w:rPr>
          <w:rFonts w:ascii="Times New Roman" w:hAnsi="Times New Roman" w:cs="Times New Roman"/>
          <w:sz w:val="24"/>
          <w:szCs w:val="24"/>
          <w:lang w:val="en-US"/>
        </w:rPr>
        <w:t>, 2019). I</w:t>
      </w:r>
      <w:r w:rsidRPr="007F5645">
        <w:rPr>
          <w:rFonts w:ascii="Times New Roman" w:hAnsi="Times New Roman" w:cs="Times New Roman"/>
          <w:sz w:val="24"/>
          <w:szCs w:val="24"/>
          <w:lang w:val="en-US"/>
        </w:rPr>
        <w:t>dentified persistent misconceptions among the public regarding GST processes and objectives. In</w:t>
      </w:r>
      <w:r>
        <w:rPr>
          <w:rFonts w:ascii="Times New Roman" w:hAnsi="Times New Roman" w:cs="Times New Roman"/>
          <w:sz w:val="24"/>
          <w:szCs w:val="24"/>
          <w:lang w:val="en-US"/>
        </w:rPr>
        <w:t xml:space="preserve"> a sector-focused analysis </w:t>
      </w:r>
      <w:r w:rsidRPr="007F5645">
        <w:rPr>
          <w:rFonts w:ascii="Times New Roman" w:hAnsi="Times New Roman" w:cs="Times New Roman"/>
          <w:sz w:val="24"/>
          <w:szCs w:val="24"/>
          <w:lang w:val="en-US"/>
        </w:rPr>
        <w:t>(Kaur</w:t>
      </w:r>
      <w:r>
        <w:rPr>
          <w:rFonts w:ascii="Times New Roman" w:hAnsi="Times New Roman" w:cs="Times New Roman"/>
          <w:sz w:val="24"/>
          <w:szCs w:val="24"/>
          <w:lang w:val="en-US"/>
        </w:rPr>
        <w:t>,</w:t>
      </w:r>
      <w:r w:rsidRPr="007F5645">
        <w:rPr>
          <w:rFonts w:ascii="Times New Roman" w:hAnsi="Times New Roman" w:cs="Times New Roman"/>
          <w:sz w:val="24"/>
          <w:szCs w:val="24"/>
          <w:lang w:val="en-US"/>
        </w:rPr>
        <w:t xml:space="preserve"> 2019)</w:t>
      </w:r>
      <w:r>
        <w:rPr>
          <w:rFonts w:ascii="Times New Roman" w:hAnsi="Times New Roman" w:cs="Times New Roman"/>
          <w:sz w:val="24"/>
          <w:szCs w:val="24"/>
          <w:lang w:val="en-US"/>
        </w:rPr>
        <w:t xml:space="preserve">. The researcher </w:t>
      </w:r>
      <w:r w:rsidRPr="007F5645">
        <w:rPr>
          <w:rFonts w:ascii="Times New Roman" w:hAnsi="Times New Roman" w:cs="Times New Roman"/>
          <w:sz w:val="24"/>
          <w:szCs w:val="24"/>
          <w:lang w:val="en-US"/>
        </w:rPr>
        <w:t>studied its effects on FMCG products and found mixed reactions depending on product categories</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(Sreekumar and Chithra</w:t>
      </w:r>
      <w:r>
        <w:rPr>
          <w:rFonts w:ascii="Times New Roman" w:hAnsi="Times New Roman" w:cs="Times New Roman"/>
          <w:sz w:val="24"/>
          <w:szCs w:val="24"/>
          <w:lang w:val="en-US"/>
        </w:rPr>
        <w:t>,</w:t>
      </w:r>
      <w:r w:rsidRPr="007F5645">
        <w:rPr>
          <w:rFonts w:ascii="Times New Roman" w:hAnsi="Times New Roman" w:cs="Times New Roman"/>
          <w:sz w:val="24"/>
          <w:szCs w:val="24"/>
          <w:lang w:val="en-US"/>
        </w:rPr>
        <w:t xml:space="preserve"> 2018). </w:t>
      </w:r>
      <w:r>
        <w:rPr>
          <w:rFonts w:ascii="Times New Roman" w:hAnsi="Times New Roman" w:cs="Times New Roman"/>
          <w:sz w:val="24"/>
          <w:szCs w:val="24"/>
          <w:lang w:val="en-US"/>
        </w:rPr>
        <w:t>F</w:t>
      </w:r>
      <w:r w:rsidRPr="007F5645">
        <w:rPr>
          <w:rFonts w:ascii="Times New Roman" w:hAnsi="Times New Roman" w:cs="Times New Roman"/>
          <w:sz w:val="24"/>
          <w:szCs w:val="24"/>
          <w:lang w:val="en-US"/>
        </w:rPr>
        <w:t xml:space="preserve">urther explored </w:t>
      </w:r>
      <w:r>
        <w:rPr>
          <w:rFonts w:ascii="Times New Roman" w:hAnsi="Times New Roman" w:cs="Times New Roman"/>
          <w:sz w:val="24"/>
          <w:szCs w:val="24"/>
          <w:lang w:val="en-US"/>
        </w:rPr>
        <w:t xml:space="preserve">public perception and found that implementation of GST is good but we can see transparency in tax collection system </w:t>
      </w:r>
      <w:r w:rsidRPr="007F5645">
        <w:rPr>
          <w:rFonts w:ascii="Times New Roman" w:hAnsi="Times New Roman" w:cs="Times New Roman"/>
          <w:sz w:val="24"/>
          <w:szCs w:val="24"/>
          <w:lang w:val="en-US"/>
        </w:rPr>
        <w:t>(</w:t>
      </w:r>
      <w:r>
        <w:rPr>
          <w:rFonts w:ascii="Times New Roman" w:hAnsi="Times New Roman" w:cs="Times New Roman"/>
          <w:sz w:val="24"/>
          <w:szCs w:val="24"/>
          <w:lang w:val="en-US"/>
        </w:rPr>
        <w:t xml:space="preserve">Rathi and Sreeraj, </w:t>
      </w:r>
      <w:r w:rsidRPr="007F5645">
        <w:rPr>
          <w:rFonts w:ascii="Times New Roman" w:hAnsi="Times New Roman" w:cs="Times New Roman"/>
          <w:sz w:val="24"/>
          <w:szCs w:val="24"/>
          <w:lang w:val="en-US"/>
        </w:rPr>
        <w:t>2018)</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Reported that while general awareness was present, knowledge of practical components like ITC remained low</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w:t>
      </w:r>
      <w:r>
        <w:rPr>
          <w:rFonts w:ascii="Times New Roman" w:hAnsi="Times New Roman" w:cs="Times New Roman"/>
          <w:sz w:val="24"/>
          <w:szCs w:val="24"/>
          <w:lang w:val="en-US"/>
        </w:rPr>
        <w:t xml:space="preserve">Jayalakshmi, </w:t>
      </w:r>
      <w:r w:rsidRPr="007F5645">
        <w:rPr>
          <w:rFonts w:ascii="Times New Roman" w:hAnsi="Times New Roman" w:cs="Times New Roman"/>
          <w:sz w:val="24"/>
          <w:szCs w:val="24"/>
          <w:lang w:val="en-US"/>
        </w:rPr>
        <w:t>2018)</w:t>
      </w:r>
      <w:r>
        <w:rPr>
          <w:rFonts w:ascii="Times New Roman" w:hAnsi="Times New Roman" w:cs="Times New Roman"/>
          <w:sz w:val="24"/>
          <w:szCs w:val="24"/>
          <w:lang w:val="en-US"/>
        </w:rPr>
        <w:t xml:space="preserve">. The study identified introduction of GST from an economic viewpoint, it helped consumers to make decision in purchasing time </w:t>
      </w:r>
      <w:r w:rsidRPr="007F5645">
        <w:rPr>
          <w:rFonts w:ascii="Times New Roman" w:hAnsi="Times New Roman" w:cs="Times New Roman"/>
          <w:sz w:val="24"/>
          <w:szCs w:val="24"/>
          <w:lang w:val="en-US"/>
        </w:rPr>
        <w:t>(</w:t>
      </w:r>
      <w:r>
        <w:rPr>
          <w:rFonts w:ascii="Times New Roman" w:hAnsi="Times New Roman" w:cs="Times New Roman"/>
          <w:sz w:val="24"/>
          <w:szCs w:val="24"/>
          <w:lang w:val="en-US"/>
        </w:rPr>
        <w:t xml:space="preserve">Ramkumar, </w:t>
      </w:r>
      <w:r w:rsidRPr="007F5645">
        <w:rPr>
          <w:rFonts w:ascii="Times New Roman" w:hAnsi="Times New Roman" w:cs="Times New Roman"/>
          <w:sz w:val="24"/>
          <w:szCs w:val="24"/>
          <w:lang w:val="en-US"/>
        </w:rPr>
        <w:t>2018)</w:t>
      </w:r>
      <w:r>
        <w:rPr>
          <w:rFonts w:ascii="Times New Roman" w:hAnsi="Times New Roman" w:cs="Times New Roman"/>
          <w:sz w:val="24"/>
          <w:szCs w:val="24"/>
          <w:lang w:val="en-US"/>
        </w:rPr>
        <w:t>.</w:t>
      </w:r>
      <w:r w:rsidRPr="007F5645">
        <w:rPr>
          <w:rFonts w:ascii="Times New Roman" w:hAnsi="Times New Roman" w:cs="Times New Roman"/>
          <w:sz w:val="24"/>
          <w:szCs w:val="24"/>
          <w:lang w:val="en-US"/>
        </w:rPr>
        <w:t xml:space="preserve"> Conducting research in Tamil Nadu, found that awareness was particularly low in less </w:t>
      </w:r>
      <w:proofErr w:type="spellStart"/>
      <w:r w:rsidRPr="007F5645">
        <w:rPr>
          <w:rFonts w:ascii="Times New Roman" w:hAnsi="Times New Roman" w:cs="Times New Roman"/>
          <w:sz w:val="24"/>
          <w:szCs w:val="24"/>
          <w:lang w:val="en-US"/>
        </w:rPr>
        <w:t>urbanised</w:t>
      </w:r>
      <w:proofErr w:type="spellEnd"/>
      <w:r w:rsidRPr="007F5645">
        <w:rPr>
          <w:rFonts w:ascii="Times New Roman" w:hAnsi="Times New Roman" w:cs="Times New Roman"/>
          <w:sz w:val="24"/>
          <w:szCs w:val="24"/>
          <w:lang w:val="en-US"/>
        </w:rPr>
        <w:t xml:space="preserve"> areas during the launch phase</w:t>
      </w:r>
      <w:r>
        <w:rPr>
          <w:rFonts w:ascii="Times New Roman" w:hAnsi="Times New Roman" w:cs="Times New Roman"/>
          <w:sz w:val="24"/>
          <w:szCs w:val="24"/>
          <w:lang w:val="en-US"/>
        </w:rPr>
        <w:t xml:space="preserve"> (Karthick, </w:t>
      </w:r>
      <w:r>
        <w:rPr>
          <w:rFonts w:ascii="Times New Roman" w:hAnsi="Times New Roman" w:cs="Times New Roman"/>
          <w:sz w:val="24"/>
          <w:szCs w:val="24"/>
          <w:lang w:val="en-US"/>
        </w:rPr>
        <w:lastRenderedPageBreak/>
        <w:t>2017)</w:t>
      </w:r>
      <w:r w:rsidRPr="007F564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Studied Malaysia’s GST rollout and drew parallels with the Indian scenario, especially in terms of public hesitation and adaptation issues</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(Goh et al. 2017). Discussed both the challenges and long-term potential of GST for</w:t>
      </w:r>
      <w:r>
        <w:rPr>
          <w:rFonts w:ascii="Times New Roman" w:hAnsi="Times New Roman" w:cs="Times New Roman"/>
          <w:sz w:val="24"/>
          <w:szCs w:val="24"/>
          <w:lang w:val="en-US"/>
        </w:rPr>
        <w:t xml:space="preserve"> India’s tax system </w:t>
      </w:r>
      <w:r w:rsidRPr="007F5645">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Lourdunathan</w:t>
      </w:r>
      <w:proofErr w:type="spellEnd"/>
      <w:r>
        <w:rPr>
          <w:rFonts w:ascii="Times New Roman" w:hAnsi="Times New Roman" w:cs="Times New Roman"/>
          <w:sz w:val="24"/>
          <w:szCs w:val="24"/>
          <w:lang w:val="en-US"/>
        </w:rPr>
        <w:t xml:space="preserve"> and Xavier, </w:t>
      </w:r>
      <w:r w:rsidRPr="007F5645">
        <w:rPr>
          <w:rFonts w:ascii="Times New Roman" w:hAnsi="Times New Roman" w:cs="Times New Roman"/>
          <w:sz w:val="24"/>
          <w:szCs w:val="24"/>
          <w:lang w:val="en-US"/>
        </w:rPr>
        <w:t>2017)</w:t>
      </w:r>
      <w:r>
        <w:rPr>
          <w:rFonts w:ascii="Times New Roman" w:hAnsi="Times New Roman" w:cs="Times New Roman"/>
          <w:sz w:val="24"/>
          <w:szCs w:val="24"/>
          <w:lang w:val="en-US"/>
        </w:rPr>
        <w:t xml:space="preserve">. </w:t>
      </w:r>
      <w:r w:rsidRPr="007F5645">
        <w:rPr>
          <w:rFonts w:ascii="Times New Roman" w:hAnsi="Times New Roman" w:cs="Times New Roman"/>
          <w:sz w:val="24"/>
          <w:szCs w:val="24"/>
          <w:lang w:val="en-US"/>
        </w:rPr>
        <w:t>Who noted cautious optimism just prior to the tax’s in</w:t>
      </w:r>
      <w:r>
        <w:rPr>
          <w:rFonts w:ascii="Times New Roman" w:hAnsi="Times New Roman" w:cs="Times New Roman"/>
          <w:sz w:val="24"/>
          <w:szCs w:val="24"/>
          <w:lang w:val="en-US"/>
        </w:rPr>
        <w:t>troduction (Anshu, 2017). Found that Consumer’s knowledge and understanding about GST increased step by step when they learned and practiced with real-world situations (</w:t>
      </w:r>
      <w:r w:rsidRPr="007F5645">
        <w:rPr>
          <w:rFonts w:ascii="Times New Roman" w:hAnsi="Times New Roman" w:cs="Times New Roman"/>
          <w:sz w:val="24"/>
          <w:szCs w:val="24"/>
          <w:lang w:val="en-US"/>
        </w:rPr>
        <w:t>Ag</w:t>
      </w:r>
      <w:r>
        <w:rPr>
          <w:rFonts w:ascii="Times New Roman" w:hAnsi="Times New Roman" w:cs="Times New Roman"/>
          <w:sz w:val="24"/>
          <w:szCs w:val="24"/>
          <w:lang w:val="en-US"/>
        </w:rPr>
        <w:t>arwal, 2017)</w:t>
      </w:r>
      <w:bookmarkStart w:id="0" w:name="_GoBack"/>
      <w:bookmarkEnd w:id="0"/>
    </w:p>
    <w:p w14:paraId="1A7E5486" w14:textId="77777777" w:rsidR="002D72A3" w:rsidRPr="001E2C4F" w:rsidRDefault="002D72A3" w:rsidP="00F13BEF">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Statement of the Problem</w:t>
      </w:r>
    </w:p>
    <w:p w14:paraId="7B7D5C30"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introduction of the GST in India is to streamline the complex indirect tax system, ensure uniformity across states, and promote ease of doing business. In Belagavi city we have</w:t>
      </w:r>
      <w:r>
        <w:rPr>
          <w:rFonts w:ascii="Times New Roman" w:hAnsi="Times New Roman" w:cs="Times New Roman"/>
          <w:sz w:val="24"/>
          <w:szCs w:val="24"/>
          <w:lang w:val="en-US"/>
        </w:rPr>
        <w:t xml:space="preserve"> a</w:t>
      </w:r>
      <w:r w:rsidRPr="001E2C4F">
        <w:rPr>
          <w:rFonts w:ascii="Times New Roman" w:hAnsi="Times New Roman" w:cs="Times New Roman"/>
          <w:sz w:val="24"/>
          <w:szCs w:val="24"/>
          <w:lang w:val="en-US"/>
        </w:rPr>
        <w:t xml:space="preserve"> mix of educa</w:t>
      </w:r>
      <w:r>
        <w:rPr>
          <w:rFonts w:ascii="Times New Roman" w:hAnsi="Times New Roman" w:cs="Times New Roman"/>
          <w:sz w:val="24"/>
          <w:szCs w:val="24"/>
          <w:lang w:val="en-US"/>
        </w:rPr>
        <w:t>ted and semi-educated consumers;</w:t>
      </w:r>
      <w:r w:rsidRPr="001E2C4F">
        <w:rPr>
          <w:rFonts w:ascii="Times New Roman" w:hAnsi="Times New Roman" w:cs="Times New Roman"/>
          <w:sz w:val="24"/>
          <w:szCs w:val="24"/>
          <w:lang w:val="en-US"/>
        </w:rPr>
        <w:t xml:space="preserve"> the leve</w:t>
      </w:r>
      <w:r>
        <w:rPr>
          <w:rFonts w:ascii="Times New Roman" w:hAnsi="Times New Roman" w:cs="Times New Roman"/>
          <w:sz w:val="24"/>
          <w:szCs w:val="24"/>
          <w:lang w:val="en-US"/>
        </w:rPr>
        <w:t>l of awareness and cognition of GST remains unclear. Most</w:t>
      </w:r>
      <w:r w:rsidRPr="001E2C4F">
        <w:rPr>
          <w:rFonts w:ascii="Times New Roman" w:hAnsi="Times New Roman" w:cs="Times New Roman"/>
          <w:sz w:val="24"/>
          <w:szCs w:val="24"/>
          <w:lang w:val="en-US"/>
        </w:rPr>
        <w:t xml:space="preserve"> consumers are unaware of what GST means, its calculation, how it affects </w:t>
      </w:r>
      <w:r>
        <w:rPr>
          <w:rFonts w:ascii="Times New Roman" w:hAnsi="Times New Roman" w:cs="Times New Roman"/>
          <w:sz w:val="24"/>
          <w:szCs w:val="24"/>
          <w:lang w:val="en-US"/>
        </w:rPr>
        <w:t>their purchases, and</w:t>
      </w:r>
      <w:r w:rsidRPr="001E2C4F">
        <w:rPr>
          <w:rFonts w:ascii="Times New Roman" w:hAnsi="Times New Roman" w:cs="Times New Roman"/>
          <w:sz w:val="24"/>
          <w:szCs w:val="24"/>
          <w:lang w:val="en-US"/>
        </w:rPr>
        <w:t xml:space="preserve"> transparency. Moreover</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perception of consumers is often influenced </w:t>
      </w:r>
      <w:r w:rsidRPr="001E2C4F">
        <w:rPr>
          <w:rFonts w:ascii="Times New Roman" w:hAnsi="Times New Roman" w:cs="Times New Roman"/>
          <w:sz w:val="24"/>
          <w:szCs w:val="24"/>
          <w:lang w:val="en-US"/>
        </w:rPr>
        <w:t>by misconceptions</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which may lead to dissatisfaction,</w:t>
      </w:r>
      <w:r>
        <w:rPr>
          <w:rFonts w:ascii="Times New Roman" w:hAnsi="Times New Roman" w:cs="Times New Roman"/>
          <w:sz w:val="24"/>
          <w:szCs w:val="24"/>
          <w:lang w:val="en-US"/>
        </w:rPr>
        <w:t xml:space="preserve"> and</w:t>
      </w:r>
      <w:r w:rsidRPr="001E2C4F">
        <w:rPr>
          <w:rFonts w:ascii="Times New Roman" w:hAnsi="Times New Roman" w:cs="Times New Roman"/>
          <w:sz w:val="24"/>
          <w:szCs w:val="24"/>
          <w:lang w:val="en-US"/>
        </w:rPr>
        <w:t xml:space="preserve"> loss of trust. This study seeks to analytically study the awareness and perception of consumers in Belagavi City towards GST.</w:t>
      </w:r>
    </w:p>
    <w:p w14:paraId="13469088" w14:textId="77777777" w:rsidR="002D72A3" w:rsidRPr="001E2C4F" w:rsidRDefault="002D72A3" w:rsidP="00F13BEF">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Objective of the study</w:t>
      </w:r>
    </w:p>
    <w:p w14:paraId="152364E3" w14:textId="77777777" w:rsidR="002D72A3" w:rsidRPr="001E2C4F" w:rsidRDefault="002D72A3" w:rsidP="002D72A3">
      <w:pPr>
        <w:pStyle w:val="NormalWeb"/>
        <w:numPr>
          <w:ilvl w:val="0"/>
          <w:numId w:val="7"/>
        </w:numPr>
        <w:spacing w:before="0" w:beforeAutospacing="0" w:after="0" w:afterAutospacing="0" w:line="360" w:lineRule="auto"/>
        <w:jc w:val="both"/>
      </w:pPr>
      <w:r w:rsidRPr="001E2C4F">
        <w:t>To assess the overall level of consumer awareness about the structure and functioning of the Goods and Services Tax (GST) system.</w:t>
      </w:r>
    </w:p>
    <w:p w14:paraId="09E203C7" w14:textId="77777777" w:rsidR="002D72A3" w:rsidRPr="001E2C4F" w:rsidRDefault="002D72A3" w:rsidP="002D72A3">
      <w:pPr>
        <w:pStyle w:val="NormalWeb"/>
        <w:numPr>
          <w:ilvl w:val="0"/>
          <w:numId w:val="7"/>
        </w:numPr>
        <w:spacing w:before="0" w:beforeAutospacing="0" w:after="0" w:afterAutospacing="0" w:line="360" w:lineRule="auto"/>
        <w:jc w:val="both"/>
      </w:pPr>
      <w:r w:rsidRPr="001E2C4F">
        <w:rPr>
          <w:bCs/>
        </w:rPr>
        <w:t>To analyse consumer perceptions about the impact of GST on prices, transparency, and overall taxation</w:t>
      </w:r>
      <w:r>
        <w:rPr>
          <w:bCs/>
        </w:rPr>
        <w:t xml:space="preserve"> framework</w:t>
      </w:r>
      <w:r w:rsidRPr="001E2C4F">
        <w:rPr>
          <w:bCs/>
        </w:rPr>
        <w:t>.</w:t>
      </w:r>
    </w:p>
    <w:p w14:paraId="3EB79C52" w14:textId="77777777" w:rsidR="002D72A3" w:rsidRPr="001E2C4F" w:rsidRDefault="002D72A3" w:rsidP="002D72A3">
      <w:pPr>
        <w:pStyle w:val="NormalWeb"/>
        <w:numPr>
          <w:ilvl w:val="0"/>
          <w:numId w:val="7"/>
        </w:numPr>
        <w:spacing w:before="0" w:beforeAutospacing="0" w:after="0" w:afterAutospacing="0" w:line="360" w:lineRule="auto"/>
        <w:jc w:val="both"/>
      </w:pPr>
      <w:r w:rsidRPr="001E2C4F">
        <w:rPr>
          <w:bCs/>
        </w:rPr>
        <w:t>To identify</w:t>
      </w:r>
      <w:r>
        <w:rPr>
          <w:bCs/>
        </w:rPr>
        <w:t xml:space="preserve"> the major</w:t>
      </w:r>
      <w:r w:rsidRPr="001E2C4F">
        <w:rPr>
          <w:bCs/>
        </w:rPr>
        <w:t xml:space="preserve"> key factors influencing consumer awareness and percepti</w:t>
      </w:r>
      <w:r>
        <w:rPr>
          <w:bCs/>
        </w:rPr>
        <w:t>on towards GST within the selected study area</w:t>
      </w:r>
      <w:r w:rsidRPr="001E2C4F">
        <w:rPr>
          <w:bCs/>
        </w:rPr>
        <w:t>.</w:t>
      </w:r>
    </w:p>
    <w:p w14:paraId="24F4C404" w14:textId="77777777" w:rsidR="002D72A3" w:rsidRPr="001E2C4F" w:rsidRDefault="002D72A3" w:rsidP="00E13BDC">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Need of the study</w:t>
      </w:r>
    </w:p>
    <w:p w14:paraId="5D109934"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Goods and Service</w:t>
      </w:r>
      <w:r>
        <w:rPr>
          <w:rFonts w:ascii="Times New Roman" w:hAnsi="Times New Roman" w:cs="Times New Roman"/>
          <w:sz w:val="24"/>
          <w:szCs w:val="24"/>
          <w:lang w:val="en-US"/>
        </w:rPr>
        <w:t xml:space="preserve">s Tax </w:t>
      </w:r>
      <w:r w:rsidRPr="001E2C4F">
        <w:rPr>
          <w:rFonts w:ascii="Times New Roman" w:hAnsi="Times New Roman" w:cs="Times New Roman"/>
          <w:sz w:val="24"/>
          <w:szCs w:val="24"/>
          <w:lang w:val="en-US"/>
        </w:rPr>
        <w:t xml:space="preserve">aimed at mixing various indirect taxes into a single, unified system to promote economic efficiency, transparency, and ease of obedience. </w:t>
      </w:r>
      <w:r>
        <w:rPr>
          <w:rFonts w:ascii="Times New Roman" w:hAnsi="Times New Roman" w:cs="Times New Roman"/>
          <w:sz w:val="24"/>
          <w:szCs w:val="24"/>
          <w:lang w:val="en-US"/>
        </w:rPr>
        <w:t>However, numerous</w:t>
      </w:r>
      <w:r w:rsidRPr="001E2C4F">
        <w:rPr>
          <w:rFonts w:ascii="Times New Roman" w:hAnsi="Times New Roman" w:cs="Times New Roman"/>
          <w:sz w:val="24"/>
          <w:szCs w:val="24"/>
          <w:lang w:val="en-US"/>
        </w:rPr>
        <w:t xml:space="preserve"> consumers are either unaware of the basic principles of GST or hold misconceptions about GST functions. Hence, this study is necessary to provide observed data and analytical insights into the awareness and perception of consumers in Belagavi city, which can aid policymakers, tax professionals, and educators in improving the effectiveness of GST.</w:t>
      </w:r>
    </w:p>
    <w:p w14:paraId="60D2523B" w14:textId="77777777" w:rsidR="002D72A3" w:rsidRPr="001E2C4F" w:rsidRDefault="002D72A3" w:rsidP="00E13BDC">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Scope of the study</w:t>
      </w:r>
    </w:p>
    <w:p w14:paraId="7FA98250"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This study is geographically limited to Belagavi City. It narrowed</w:t>
      </w:r>
      <w:r>
        <w:rPr>
          <w:rFonts w:ascii="Times New Roman" w:hAnsi="Times New Roman" w:cs="Times New Roman"/>
          <w:sz w:val="24"/>
          <w:szCs w:val="24"/>
          <w:lang w:val="en-US"/>
        </w:rPr>
        <w:t xml:space="preserve"> to assessing</w:t>
      </w:r>
      <w:r w:rsidRPr="001E2C4F">
        <w:rPr>
          <w:rFonts w:ascii="Times New Roman" w:hAnsi="Times New Roman" w:cs="Times New Roman"/>
          <w:sz w:val="24"/>
          <w:szCs w:val="24"/>
          <w:lang w:val="en-US"/>
        </w:rPr>
        <w:t xml:space="preserve"> the level of awareness and the perception of consumers related to</w:t>
      </w:r>
      <w:r>
        <w:rPr>
          <w:rFonts w:ascii="Times New Roman" w:hAnsi="Times New Roman" w:cs="Times New Roman"/>
          <w:sz w:val="24"/>
          <w:szCs w:val="24"/>
          <w:lang w:val="en-US"/>
        </w:rPr>
        <w:t xml:space="preserve"> the GST</w:t>
      </w:r>
      <w:r w:rsidRPr="001E2C4F">
        <w:rPr>
          <w:rFonts w:ascii="Times New Roman" w:hAnsi="Times New Roman" w:cs="Times New Roman"/>
          <w:sz w:val="24"/>
          <w:szCs w:val="24"/>
          <w:lang w:val="en-US"/>
        </w:rPr>
        <w:t xml:space="preserve"> in Belagavi city. The research </w:t>
      </w:r>
      <w:r w:rsidRPr="001E2C4F">
        <w:rPr>
          <w:rFonts w:ascii="Times New Roman" w:hAnsi="Times New Roman" w:cs="Times New Roman"/>
          <w:sz w:val="24"/>
          <w:szCs w:val="24"/>
          <w:lang w:val="en-US"/>
        </w:rPr>
        <w:lastRenderedPageBreak/>
        <w:t>emphases on assessing how well consumers know the</w:t>
      </w:r>
      <w:r>
        <w:rPr>
          <w:rFonts w:ascii="Times New Roman" w:hAnsi="Times New Roman" w:cs="Times New Roman"/>
          <w:sz w:val="24"/>
          <w:szCs w:val="24"/>
          <w:lang w:val="en-US"/>
        </w:rPr>
        <w:t xml:space="preserve"> basic concepts of GST, how consumers</w:t>
      </w:r>
      <w:r w:rsidRPr="001E2C4F">
        <w:rPr>
          <w:rFonts w:ascii="Times New Roman" w:hAnsi="Times New Roman" w:cs="Times New Roman"/>
          <w:sz w:val="24"/>
          <w:szCs w:val="24"/>
          <w:lang w:val="en-US"/>
        </w:rPr>
        <w:t xml:space="preserve"> perceive</w:t>
      </w:r>
      <w:r>
        <w:rPr>
          <w:rFonts w:ascii="Times New Roman" w:hAnsi="Times New Roman" w:cs="Times New Roman"/>
          <w:sz w:val="24"/>
          <w:szCs w:val="24"/>
          <w:lang w:val="en-US"/>
        </w:rPr>
        <w:t xml:space="preserve"> its impact on their day to day </w:t>
      </w:r>
      <w:r w:rsidRPr="001E2C4F">
        <w:rPr>
          <w:rFonts w:ascii="Times New Roman" w:hAnsi="Times New Roman" w:cs="Times New Roman"/>
          <w:sz w:val="24"/>
          <w:szCs w:val="24"/>
          <w:lang w:val="en-US"/>
        </w:rPr>
        <w:t>purchases, and the fac</w:t>
      </w:r>
      <w:r>
        <w:rPr>
          <w:rFonts w:ascii="Times New Roman" w:hAnsi="Times New Roman" w:cs="Times New Roman"/>
          <w:sz w:val="24"/>
          <w:szCs w:val="24"/>
          <w:lang w:val="en-US"/>
        </w:rPr>
        <w:t xml:space="preserve">tors influencing their beliefs, </w:t>
      </w:r>
      <w:r w:rsidRPr="001E2C4F">
        <w:rPr>
          <w:rFonts w:ascii="Times New Roman" w:hAnsi="Times New Roman" w:cs="Times New Roman"/>
          <w:sz w:val="24"/>
          <w:szCs w:val="24"/>
          <w:lang w:val="en-US"/>
        </w:rPr>
        <w:t>such as education level, income, and access to information. The insights deriv</w:t>
      </w:r>
      <w:r>
        <w:rPr>
          <w:rFonts w:ascii="Times New Roman" w:hAnsi="Times New Roman" w:cs="Times New Roman"/>
          <w:sz w:val="24"/>
          <w:szCs w:val="24"/>
          <w:lang w:val="en-US"/>
        </w:rPr>
        <w:t>ed may not be directly generaliz</w:t>
      </w:r>
      <w:r w:rsidRPr="001E2C4F">
        <w:rPr>
          <w:rFonts w:ascii="Times New Roman" w:hAnsi="Times New Roman" w:cs="Times New Roman"/>
          <w:sz w:val="24"/>
          <w:szCs w:val="24"/>
          <w:lang w:val="en-US"/>
        </w:rPr>
        <w:t>able to rural areas or other cities but will provide a useful ref</w:t>
      </w:r>
      <w:r>
        <w:rPr>
          <w:rFonts w:ascii="Times New Roman" w:hAnsi="Times New Roman" w:cs="Times New Roman"/>
          <w:sz w:val="24"/>
          <w:szCs w:val="24"/>
          <w:lang w:val="en-US"/>
        </w:rPr>
        <w:t>erence for future region-</w:t>
      </w:r>
      <w:r w:rsidRPr="001E2C4F">
        <w:rPr>
          <w:rFonts w:ascii="Times New Roman" w:hAnsi="Times New Roman" w:cs="Times New Roman"/>
          <w:sz w:val="24"/>
          <w:szCs w:val="24"/>
          <w:lang w:val="en-US"/>
        </w:rPr>
        <w:t>specific studies.</w:t>
      </w:r>
    </w:p>
    <w:p w14:paraId="24F931F2" w14:textId="77777777" w:rsidR="002D72A3" w:rsidRPr="001E2C4F" w:rsidRDefault="002D72A3" w:rsidP="00E13BDC">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Research Methodology</w:t>
      </w:r>
    </w:p>
    <w:p w14:paraId="06FDE690" w14:textId="77777777" w:rsidR="002D72A3" w:rsidRPr="001E2C4F" w:rsidRDefault="002D72A3" w:rsidP="00E13BDC">
      <w:pPr>
        <w:pStyle w:val="ListParagraph"/>
        <w:spacing w:after="0" w:line="360" w:lineRule="auto"/>
        <w:ind w:left="0"/>
        <w:jc w:val="both"/>
        <w:rPr>
          <w:rFonts w:ascii="Times New Roman" w:hAnsi="Times New Roman" w:cs="Times New Roman"/>
          <w:b/>
          <w:sz w:val="24"/>
          <w:szCs w:val="24"/>
        </w:rPr>
      </w:pPr>
      <w:r w:rsidRPr="001E2C4F">
        <w:rPr>
          <w:rFonts w:ascii="Times New Roman" w:hAnsi="Times New Roman" w:cs="Times New Roman"/>
          <w:b/>
          <w:sz w:val="24"/>
          <w:szCs w:val="24"/>
        </w:rPr>
        <w:t>Nature of the study</w:t>
      </w:r>
    </w:p>
    <w:p w14:paraId="5582C707" w14:textId="77777777" w:rsidR="002D72A3" w:rsidRPr="001E2C4F" w:rsidRDefault="002D72A3" w:rsidP="002D72A3">
      <w:p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The study is analytical and descriptive in nature. The descriptive focuses on demographic characteristics and awareness level, while</w:t>
      </w:r>
      <w:r>
        <w:rPr>
          <w:rFonts w:ascii="Times New Roman" w:hAnsi="Times New Roman" w:cs="Times New Roman"/>
          <w:sz w:val="24"/>
          <w:szCs w:val="24"/>
        </w:rPr>
        <w:t xml:space="preserve"> the</w:t>
      </w:r>
      <w:r w:rsidRPr="001E2C4F">
        <w:rPr>
          <w:rFonts w:ascii="Times New Roman" w:hAnsi="Times New Roman" w:cs="Times New Roman"/>
          <w:sz w:val="24"/>
          <w:szCs w:val="24"/>
        </w:rPr>
        <w:t xml:space="preserve"> analytical part evaluates the relationship between socio-economic variables and their perception of GST.</w:t>
      </w:r>
    </w:p>
    <w:p w14:paraId="151A3189" w14:textId="77777777" w:rsidR="002D72A3" w:rsidRPr="001E2C4F" w:rsidRDefault="002D72A3" w:rsidP="00E13BDC">
      <w:pPr>
        <w:pStyle w:val="ListParagraph"/>
        <w:spacing w:after="0" w:line="360" w:lineRule="auto"/>
        <w:ind w:left="0"/>
        <w:jc w:val="both"/>
        <w:rPr>
          <w:rFonts w:ascii="Times New Roman" w:hAnsi="Times New Roman" w:cs="Times New Roman"/>
          <w:sz w:val="24"/>
          <w:szCs w:val="24"/>
        </w:rPr>
      </w:pPr>
      <w:r w:rsidRPr="001E2C4F">
        <w:rPr>
          <w:rFonts w:ascii="Times New Roman" w:hAnsi="Times New Roman" w:cs="Times New Roman"/>
          <w:b/>
          <w:sz w:val="24"/>
          <w:szCs w:val="24"/>
        </w:rPr>
        <w:t>Sources of data</w:t>
      </w:r>
    </w:p>
    <w:p w14:paraId="28EB0E04" w14:textId="77777777" w:rsidR="002D72A3" w:rsidRPr="001E2C4F" w:rsidRDefault="002D72A3" w:rsidP="002D72A3">
      <w:p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The study primarily</w:t>
      </w:r>
      <w:r>
        <w:rPr>
          <w:rFonts w:ascii="Times New Roman" w:hAnsi="Times New Roman" w:cs="Times New Roman"/>
          <w:sz w:val="24"/>
          <w:szCs w:val="24"/>
        </w:rPr>
        <w:t xml:space="preserve"> relies </w:t>
      </w:r>
      <w:r w:rsidRPr="001E2C4F">
        <w:rPr>
          <w:rFonts w:ascii="Times New Roman" w:hAnsi="Times New Roman" w:cs="Times New Roman"/>
          <w:sz w:val="24"/>
          <w:szCs w:val="24"/>
        </w:rPr>
        <w:t>on p</w:t>
      </w:r>
      <w:r>
        <w:rPr>
          <w:rFonts w:ascii="Times New Roman" w:hAnsi="Times New Roman" w:cs="Times New Roman"/>
          <w:sz w:val="24"/>
          <w:szCs w:val="24"/>
        </w:rPr>
        <w:t>rimary data, which was gathered</w:t>
      </w:r>
      <w:r w:rsidRPr="001E2C4F">
        <w:rPr>
          <w:rFonts w:ascii="Times New Roman" w:hAnsi="Times New Roman" w:cs="Times New Roman"/>
          <w:sz w:val="24"/>
          <w:szCs w:val="24"/>
        </w:rPr>
        <w:t xml:space="preserve"> through </w:t>
      </w:r>
      <w:r>
        <w:rPr>
          <w:rFonts w:ascii="Times New Roman" w:hAnsi="Times New Roman" w:cs="Times New Roman"/>
          <w:sz w:val="24"/>
          <w:szCs w:val="24"/>
        </w:rPr>
        <w:t xml:space="preserve">a </w:t>
      </w:r>
      <w:r w:rsidRPr="001E2C4F">
        <w:rPr>
          <w:rFonts w:ascii="Times New Roman" w:hAnsi="Times New Roman" w:cs="Times New Roman"/>
          <w:sz w:val="24"/>
          <w:szCs w:val="24"/>
        </w:rPr>
        <w:t>stru</w:t>
      </w:r>
      <w:r>
        <w:rPr>
          <w:rFonts w:ascii="Times New Roman" w:hAnsi="Times New Roman" w:cs="Times New Roman"/>
          <w:sz w:val="24"/>
          <w:szCs w:val="24"/>
        </w:rPr>
        <w:t>ctured questionnaire with close-ended and Likert scale questions to evaluate</w:t>
      </w:r>
      <w:r w:rsidRPr="001E2C4F">
        <w:rPr>
          <w:rFonts w:ascii="Times New Roman" w:hAnsi="Times New Roman" w:cs="Times New Roman"/>
          <w:sz w:val="24"/>
          <w:szCs w:val="24"/>
        </w:rPr>
        <w:t xml:space="preserve"> awareness and perception of GST. </w:t>
      </w:r>
      <w:r>
        <w:rPr>
          <w:rFonts w:ascii="Times New Roman" w:hAnsi="Times New Roman" w:cs="Times New Roman"/>
          <w:sz w:val="24"/>
          <w:szCs w:val="24"/>
        </w:rPr>
        <w:t>In addition, t</w:t>
      </w:r>
      <w:r w:rsidRPr="001E2C4F">
        <w:rPr>
          <w:rFonts w:ascii="Times New Roman" w:hAnsi="Times New Roman" w:cs="Times New Roman"/>
          <w:sz w:val="24"/>
          <w:szCs w:val="24"/>
        </w:rPr>
        <w:t>he study is also</w:t>
      </w:r>
      <w:r>
        <w:rPr>
          <w:rFonts w:ascii="Times New Roman" w:hAnsi="Times New Roman" w:cs="Times New Roman"/>
          <w:sz w:val="24"/>
          <w:szCs w:val="24"/>
        </w:rPr>
        <w:t xml:space="preserve"> based on secondary data collected from various sources like </w:t>
      </w:r>
      <w:r w:rsidRPr="001E2C4F">
        <w:rPr>
          <w:rFonts w:ascii="Times New Roman" w:hAnsi="Times New Roman" w:cs="Times New Roman"/>
          <w:sz w:val="24"/>
          <w:szCs w:val="24"/>
        </w:rPr>
        <w:t>research papers, articles and government reports.</w:t>
      </w:r>
    </w:p>
    <w:p w14:paraId="5C858099" w14:textId="77777777" w:rsidR="002D72A3" w:rsidRPr="001E2C4F" w:rsidRDefault="002D72A3" w:rsidP="00E13BDC">
      <w:pPr>
        <w:pStyle w:val="ListParagraph"/>
        <w:spacing w:after="0" w:line="360" w:lineRule="auto"/>
        <w:ind w:left="0"/>
        <w:jc w:val="both"/>
        <w:rPr>
          <w:rFonts w:ascii="Times New Roman" w:hAnsi="Times New Roman" w:cs="Times New Roman"/>
          <w:b/>
          <w:sz w:val="24"/>
          <w:szCs w:val="24"/>
          <w:lang w:val="en-US"/>
        </w:rPr>
      </w:pPr>
      <w:r w:rsidRPr="001E2C4F">
        <w:rPr>
          <w:rFonts w:ascii="Times New Roman" w:hAnsi="Times New Roman" w:cs="Times New Roman"/>
          <w:b/>
          <w:sz w:val="24"/>
          <w:szCs w:val="24"/>
          <w:lang w:val="en-US"/>
        </w:rPr>
        <w:t>Sampling Design</w:t>
      </w:r>
    </w:p>
    <w:p w14:paraId="08A362EC"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The researcher </w:t>
      </w:r>
      <w:r w:rsidR="00200C74">
        <w:rPr>
          <w:rFonts w:ascii="Times New Roman" w:hAnsi="Times New Roman" w:cs="Times New Roman"/>
          <w:sz w:val="24"/>
          <w:szCs w:val="24"/>
          <w:lang w:val="en-US"/>
        </w:rPr>
        <w:t xml:space="preserve">used </w:t>
      </w:r>
      <w:r w:rsidRPr="001E2C4F">
        <w:rPr>
          <w:rFonts w:ascii="Times New Roman" w:hAnsi="Times New Roman" w:cs="Times New Roman"/>
          <w:sz w:val="24"/>
          <w:szCs w:val="24"/>
          <w:lang w:val="en-US"/>
        </w:rPr>
        <w:t>convenience sampling technique, due to the ease of access to respondents and time constraints.</w:t>
      </w:r>
    </w:p>
    <w:p w14:paraId="7F16BC71" w14:textId="77777777" w:rsidR="002D72A3" w:rsidRPr="001E2C4F" w:rsidRDefault="002D72A3" w:rsidP="00552CCF">
      <w:pPr>
        <w:pStyle w:val="ListParagraph"/>
        <w:spacing w:after="0" w:line="360" w:lineRule="auto"/>
        <w:ind w:left="0"/>
        <w:jc w:val="both"/>
        <w:rPr>
          <w:rFonts w:ascii="Times New Roman" w:hAnsi="Times New Roman" w:cs="Times New Roman"/>
          <w:b/>
          <w:sz w:val="24"/>
          <w:szCs w:val="24"/>
        </w:rPr>
      </w:pPr>
      <w:r w:rsidRPr="001E2C4F">
        <w:rPr>
          <w:rFonts w:ascii="Times New Roman" w:hAnsi="Times New Roman" w:cs="Times New Roman"/>
          <w:b/>
          <w:sz w:val="24"/>
          <w:szCs w:val="24"/>
        </w:rPr>
        <w:t>Sampling Size</w:t>
      </w:r>
    </w:p>
    <w:p w14:paraId="26482A8C" w14:textId="77777777" w:rsidR="002D72A3" w:rsidRPr="001E2C4F" w:rsidRDefault="002D72A3" w:rsidP="002D72A3">
      <w:pPr>
        <w:tabs>
          <w:tab w:val="left" w:pos="7373"/>
        </w:tabs>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The sample size was 100 respondents from Belagavi City.</w:t>
      </w:r>
      <w:r>
        <w:rPr>
          <w:rFonts w:ascii="Times New Roman" w:hAnsi="Times New Roman" w:cs="Times New Roman"/>
          <w:sz w:val="24"/>
          <w:szCs w:val="24"/>
        </w:rPr>
        <w:tab/>
      </w:r>
    </w:p>
    <w:p w14:paraId="3994FB20" w14:textId="77777777" w:rsidR="002D72A3" w:rsidRPr="001E2C4F" w:rsidRDefault="002D72A3" w:rsidP="00552CCF">
      <w:pPr>
        <w:pStyle w:val="ListParagraph"/>
        <w:spacing w:after="0" w:line="360" w:lineRule="auto"/>
        <w:ind w:left="0"/>
        <w:jc w:val="both"/>
        <w:rPr>
          <w:rFonts w:ascii="Times New Roman" w:hAnsi="Times New Roman" w:cs="Times New Roman"/>
          <w:sz w:val="24"/>
          <w:szCs w:val="24"/>
        </w:rPr>
      </w:pPr>
      <w:r w:rsidRPr="001E2C4F">
        <w:rPr>
          <w:rFonts w:ascii="Times New Roman" w:hAnsi="Times New Roman" w:cs="Times New Roman"/>
          <w:b/>
          <w:color w:val="000000" w:themeColor="text1"/>
          <w:sz w:val="24"/>
          <w:szCs w:val="24"/>
        </w:rPr>
        <w:t>Data Analysis Tools</w:t>
      </w:r>
    </w:p>
    <w:p w14:paraId="2372D24B" w14:textId="77777777" w:rsidR="002D72A3" w:rsidRPr="001E2C4F" w:rsidRDefault="002D72A3" w:rsidP="002D72A3">
      <w:pPr>
        <w:pStyle w:val="ListParagraph"/>
        <w:spacing w:after="0" w:line="360" w:lineRule="auto"/>
        <w:ind w:left="0"/>
        <w:jc w:val="both"/>
        <w:rPr>
          <w:rFonts w:ascii="Times New Roman" w:hAnsi="Times New Roman" w:cs="Times New Roman"/>
          <w:sz w:val="24"/>
          <w:szCs w:val="24"/>
        </w:rPr>
      </w:pPr>
      <w:r w:rsidRPr="001E2C4F">
        <w:rPr>
          <w:rFonts w:ascii="Times New Roman" w:hAnsi="Times New Roman" w:cs="Times New Roman"/>
          <w:color w:val="000000" w:themeColor="text1"/>
          <w:sz w:val="24"/>
          <w:szCs w:val="24"/>
        </w:rPr>
        <w:t>Microsoft Excel w</w:t>
      </w:r>
      <w:r>
        <w:rPr>
          <w:rFonts w:ascii="Times New Roman" w:hAnsi="Times New Roman" w:cs="Times New Roman"/>
          <w:color w:val="000000" w:themeColor="text1"/>
          <w:sz w:val="24"/>
          <w:szCs w:val="24"/>
        </w:rPr>
        <w:t>as used to analyse the data. A</w:t>
      </w:r>
      <w:r w:rsidRPr="001E2C4F">
        <w:rPr>
          <w:rFonts w:ascii="Times New Roman" w:hAnsi="Times New Roman" w:cs="Times New Roman"/>
          <w:color w:val="000000" w:themeColor="text1"/>
          <w:sz w:val="24"/>
          <w:szCs w:val="24"/>
        </w:rPr>
        <w:t xml:space="preserve"> Chi-square test </w:t>
      </w:r>
      <w:r>
        <w:rPr>
          <w:rFonts w:ascii="Times New Roman" w:hAnsi="Times New Roman" w:cs="Times New Roman"/>
          <w:color w:val="000000" w:themeColor="text1"/>
          <w:sz w:val="24"/>
          <w:szCs w:val="24"/>
        </w:rPr>
        <w:t>and regression analysis was used</w:t>
      </w:r>
      <w:r w:rsidRPr="001E2C4F">
        <w:rPr>
          <w:rFonts w:ascii="Times New Roman" w:hAnsi="Times New Roman" w:cs="Times New Roman"/>
          <w:color w:val="000000" w:themeColor="text1"/>
          <w:sz w:val="24"/>
          <w:szCs w:val="24"/>
        </w:rPr>
        <w:t xml:space="preserve"> to examine the associations between variables.</w:t>
      </w:r>
    </w:p>
    <w:p w14:paraId="06FA4EA8" w14:textId="77777777" w:rsidR="002D72A3" w:rsidRPr="001E2C4F" w:rsidRDefault="002D72A3" w:rsidP="00552CCF">
      <w:pPr>
        <w:pStyle w:val="ListParagraph"/>
        <w:spacing w:after="0" w:line="360" w:lineRule="auto"/>
        <w:ind w:left="0"/>
        <w:jc w:val="both"/>
        <w:rPr>
          <w:rFonts w:ascii="Times New Roman" w:hAnsi="Times New Roman" w:cs="Times New Roman"/>
          <w:sz w:val="24"/>
          <w:szCs w:val="24"/>
        </w:rPr>
      </w:pPr>
      <w:r w:rsidRPr="001E2C4F">
        <w:rPr>
          <w:rFonts w:ascii="Times New Roman" w:hAnsi="Times New Roman" w:cs="Times New Roman"/>
          <w:b/>
          <w:color w:val="000000" w:themeColor="text1"/>
          <w:sz w:val="24"/>
          <w:szCs w:val="24"/>
          <w:lang w:val="en-US"/>
        </w:rPr>
        <w:t xml:space="preserve">Hypothesis </w:t>
      </w:r>
    </w:p>
    <w:p w14:paraId="4BA83A7A" w14:textId="77777777" w:rsidR="002D72A3" w:rsidRPr="00245F83" w:rsidRDefault="002D72A3" w:rsidP="002D72A3">
      <w:pPr>
        <w:pStyle w:val="ListParagraph"/>
        <w:numPr>
          <w:ilvl w:val="0"/>
          <w:numId w:val="22"/>
        </w:numPr>
        <w:spacing w:after="0" w:line="360" w:lineRule="auto"/>
        <w:ind w:left="426"/>
        <w:jc w:val="both"/>
        <w:rPr>
          <w:rFonts w:ascii="Times New Roman" w:eastAsia="Times New Roman" w:hAnsi="Times New Roman" w:cs="Times New Roman"/>
          <w:bCs/>
          <w:color w:val="000000" w:themeColor="text1"/>
          <w:sz w:val="24"/>
          <w:szCs w:val="24"/>
          <w:lang w:eastAsia="en-IN"/>
        </w:rPr>
      </w:pPr>
      <w:r w:rsidRPr="00245F83">
        <w:rPr>
          <w:rFonts w:ascii="Times New Roman" w:eastAsia="Times New Roman" w:hAnsi="Times New Roman" w:cs="Times New Roman"/>
          <w:bCs/>
          <w:color w:val="000000" w:themeColor="text1"/>
          <w:sz w:val="24"/>
          <w:szCs w:val="24"/>
          <w:lang w:eastAsia="en-IN"/>
        </w:rPr>
        <w:t>H</w:t>
      </w:r>
      <w:r w:rsidRPr="00245F83">
        <w:rPr>
          <w:rFonts w:ascii="Times New Roman" w:eastAsia="Times New Roman" w:hAnsi="Times New Roman" w:cs="Times New Roman"/>
          <w:bCs/>
          <w:color w:val="000000" w:themeColor="text1"/>
          <w:sz w:val="24"/>
          <w:szCs w:val="24"/>
          <w:vertAlign w:val="subscript"/>
          <w:lang w:eastAsia="en-IN"/>
        </w:rPr>
        <w:t>01</w:t>
      </w:r>
      <w:r w:rsidRPr="00245F83">
        <w:rPr>
          <w:rFonts w:ascii="Times New Roman" w:eastAsia="Times New Roman" w:hAnsi="Times New Roman" w:cs="Times New Roman"/>
          <w:bCs/>
          <w:color w:val="000000" w:themeColor="text1"/>
          <w:sz w:val="24"/>
          <w:szCs w:val="24"/>
          <w:lang w:eastAsia="en-IN"/>
        </w:rPr>
        <w:t xml:space="preserve">: There is </w:t>
      </w:r>
      <w:r w:rsidRPr="00245F83">
        <w:rPr>
          <w:rFonts w:ascii="Times New Roman" w:eastAsia="Times New Roman" w:hAnsi="Times New Roman" w:cs="Times New Roman"/>
          <w:color w:val="000000" w:themeColor="text1"/>
          <w:sz w:val="24"/>
          <w:szCs w:val="24"/>
          <w:lang w:eastAsia="en-IN"/>
        </w:rPr>
        <w:t>no significant association</w:t>
      </w:r>
      <w:r w:rsidRPr="00245F83">
        <w:rPr>
          <w:rFonts w:ascii="Times New Roman" w:eastAsia="Times New Roman" w:hAnsi="Times New Roman" w:cs="Times New Roman"/>
          <w:bCs/>
          <w:color w:val="000000" w:themeColor="text1"/>
          <w:sz w:val="24"/>
          <w:szCs w:val="24"/>
          <w:lang w:eastAsia="en-IN"/>
        </w:rPr>
        <w:t xml:space="preserve"> between a consumer’s age and their awareness of GST.</w:t>
      </w:r>
    </w:p>
    <w:p w14:paraId="0FD8440C" w14:textId="77777777" w:rsidR="002D72A3" w:rsidRDefault="002D72A3" w:rsidP="002D72A3">
      <w:pPr>
        <w:pStyle w:val="ListParagraph"/>
        <w:spacing w:after="0" w:line="360" w:lineRule="auto"/>
        <w:ind w:left="426"/>
        <w:jc w:val="both"/>
        <w:rPr>
          <w:rFonts w:ascii="Times New Roman" w:hAnsi="Times New Roman" w:cs="Times New Roman"/>
          <w:color w:val="000000" w:themeColor="text1"/>
          <w:sz w:val="24"/>
          <w:szCs w:val="24"/>
          <w:lang w:val="en-US"/>
        </w:rPr>
      </w:pPr>
      <w:r w:rsidRPr="001E2C4F">
        <w:rPr>
          <w:rFonts w:ascii="Times New Roman" w:hAnsi="Times New Roman" w:cs="Times New Roman"/>
          <w:color w:val="000000" w:themeColor="text1"/>
          <w:sz w:val="24"/>
          <w:szCs w:val="24"/>
          <w:lang w:val="en-US"/>
        </w:rPr>
        <w:t>H</w:t>
      </w:r>
      <w:r w:rsidRPr="00E024DA">
        <w:rPr>
          <w:rFonts w:ascii="Times New Roman" w:eastAsia="Times New Roman" w:hAnsi="Times New Roman" w:cs="Times New Roman"/>
          <w:bCs/>
          <w:color w:val="000000" w:themeColor="text1"/>
          <w:sz w:val="24"/>
          <w:szCs w:val="24"/>
          <w:vertAlign w:val="subscript"/>
          <w:lang w:eastAsia="en-IN"/>
        </w:rPr>
        <w:t>11</w:t>
      </w:r>
      <w:r w:rsidRPr="001E2C4F">
        <w:rPr>
          <w:rFonts w:ascii="Times New Roman" w:hAnsi="Times New Roman" w:cs="Times New Roman"/>
          <w:color w:val="000000" w:themeColor="text1"/>
          <w:sz w:val="24"/>
          <w:szCs w:val="24"/>
          <w:lang w:val="en-US"/>
        </w:rPr>
        <w:t xml:space="preserve">: There is a </w:t>
      </w:r>
      <w:r w:rsidRPr="001E2C4F">
        <w:rPr>
          <w:rFonts w:ascii="Times New Roman" w:hAnsi="Times New Roman" w:cs="Times New Roman"/>
          <w:bCs/>
          <w:color w:val="000000" w:themeColor="text1"/>
          <w:sz w:val="24"/>
          <w:szCs w:val="24"/>
          <w:lang w:val="en-US"/>
        </w:rPr>
        <w:t>significant association</w:t>
      </w:r>
      <w:r w:rsidRPr="001E2C4F">
        <w:rPr>
          <w:rFonts w:ascii="Times New Roman" w:hAnsi="Times New Roman" w:cs="Times New Roman"/>
          <w:color w:val="000000" w:themeColor="text1"/>
          <w:sz w:val="24"/>
          <w:szCs w:val="24"/>
          <w:lang w:val="en-US"/>
        </w:rPr>
        <w:t xml:space="preserve"> between </w:t>
      </w:r>
      <w:r>
        <w:rPr>
          <w:rFonts w:ascii="Times New Roman" w:hAnsi="Times New Roman" w:cs="Times New Roman"/>
          <w:color w:val="000000" w:themeColor="text1"/>
          <w:sz w:val="24"/>
          <w:szCs w:val="24"/>
          <w:lang w:val="en-US"/>
        </w:rPr>
        <w:t xml:space="preserve">a </w:t>
      </w:r>
      <w:r w:rsidRPr="001E2C4F">
        <w:rPr>
          <w:rFonts w:ascii="Times New Roman" w:hAnsi="Times New Roman" w:cs="Times New Roman"/>
          <w:color w:val="000000" w:themeColor="text1"/>
          <w:sz w:val="24"/>
          <w:szCs w:val="24"/>
          <w:lang w:val="en-US"/>
        </w:rPr>
        <w:t>consumer’s age and their awareness of GST.</w:t>
      </w:r>
    </w:p>
    <w:p w14:paraId="76B73F25" w14:textId="77777777" w:rsidR="002D72A3" w:rsidRPr="00137F85" w:rsidRDefault="002D72A3" w:rsidP="002D72A3">
      <w:pPr>
        <w:pStyle w:val="ListParagraph"/>
        <w:numPr>
          <w:ilvl w:val="0"/>
          <w:numId w:val="22"/>
        </w:numPr>
        <w:spacing w:after="0" w:line="360" w:lineRule="auto"/>
        <w:ind w:left="426"/>
        <w:jc w:val="both"/>
        <w:rPr>
          <w:rFonts w:ascii="Times New Roman" w:hAnsi="Times New Roman" w:cs="Times New Roman"/>
          <w:color w:val="000000" w:themeColor="text1"/>
          <w:sz w:val="24"/>
          <w:szCs w:val="24"/>
          <w:lang w:val="en-US"/>
        </w:rPr>
      </w:pPr>
      <w:r w:rsidRPr="00137F85">
        <w:rPr>
          <w:rFonts w:ascii="Times New Roman" w:hAnsi="Times New Roman" w:cs="Times New Roman"/>
          <w:color w:val="000000" w:themeColor="text1"/>
          <w:sz w:val="24"/>
          <w:szCs w:val="24"/>
          <w:lang w:val="en-US"/>
        </w:rPr>
        <w:t>H</w:t>
      </w:r>
      <w:r w:rsidRPr="00137F85">
        <w:rPr>
          <w:rFonts w:ascii="Times New Roman" w:eastAsia="Times New Roman" w:hAnsi="Times New Roman" w:cs="Times New Roman"/>
          <w:bCs/>
          <w:color w:val="000000" w:themeColor="text1"/>
          <w:sz w:val="24"/>
          <w:szCs w:val="24"/>
          <w:vertAlign w:val="subscript"/>
          <w:lang w:eastAsia="en-IN"/>
        </w:rPr>
        <w:t>02</w:t>
      </w:r>
      <w:r w:rsidRPr="00137F85">
        <w:rPr>
          <w:rFonts w:ascii="Times New Roman" w:hAnsi="Times New Roman" w:cs="Times New Roman"/>
          <w:color w:val="000000" w:themeColor="text1"/>
          <w:sz w:val="24"/>
          <w:szCs w:val="24"/>
          <w:lang w:val="en-US"/>
        </w:rPr>
        <w:t xml:space="preserve">: There is </w:t>
      </w:r>
      <w:r w:rsidRPr="00137F85">
        <w:rPr>
          <w:rFonts w:ascii="Times New Roman" w:hAnsi="Times New Roman" w:cs="Times New Roman"/>
          <w:bCs/>
          <w:color w:val="000000" w:themeColor="text1"/>
          <w:sz w:val="24"/>
          <w:szCs w:val="24"/>
          <w:lang w:val="en-US"/>
        </w:rPr>
        <w:t>no significant linear relationship</w:t>
      </w:r>
      <w:r w:rsidRPr="00137F85">
        <w:rPr>
          <w:rFonts w:ascii="Times New Roman" w:hAnsi="Times New Roman" w:cs="Times New Roman"/>
          <w:color w:val="000000" w:themeColor="text1"/>
          <w:sz w:val="24"/>
          <w:szCs w:val="24"/>
          <w:lang w:val="en-US"/>
        </w:rPr>
        <w:t xml:space="preserve"> between a respondent's </w:t>
      </w:r>
      <w:r w:rsidRPr="00137F85">
        <w:rPr>
          <w:rFonts w:ascii="Times New Roman" w:hAnsi="Times New Roman" w:cs="Times New Roman"/>
          <w:bCs/>
          <w:color w:val="000000" w:themeColor="text1"/>
          <w:sz w:val="24"/>
          <w:szCs w:val="24"/>
          <w:lang w:val="en-US"/>
        </w:rPr>
        <w:t>education level</w:t>
      </w:r>
      <w:r w:rsidRPr="00137F85">
        <w:rPr>
          <w:rFonts w:ascii="Times New Roman" w:hAnsi="Times New Roman" w:cs="Times New Roman"/>
          <w:color w:val="000000" w:themeColor="text1"/>
          <w:sz w:val="24"/>
          <w:szCs w:val="24"/>
          <w:lang w:val="en-US"/>
        </w:rPr>
        <w:t xml:space="preserve"> and their </w:t>
      </w:r>
      <w:r w:rsidRPr="00137F85">
        <w:rPr>
          <w:rFonts w:ascii="Times New Roman" w:hAnsi="Times New Roman" w:cs="Times New Roman"/>
          <w:bCs/>
          <w:color w:val="000000" w:themeColor="text1"/>
          <w:sz w:val="24"/>
          <w:szCs w:val="24"/>
          <w:lang w:val="en-US"/>
        </w:rPr>
        <w:t>awareness of GST</w:t>
      </w:r>
      <w:r w:rsidRPr="00137F85">
        <w:rPr>
          <w:rFonts w:ascii="Times New Roman" w:hAnsi="Times New Roman" w:cs="Times New Roman"/>
          <w:color w:val="000000" w:themeColor="text1"/>
          <w:sz w:val="24"/>
          <w:szCs w:val="24"/>
          <w:lang w:val="en-US"/>
        </w:rPr>
        <w:t>.</w:t>
      </w:r>
    </w:p>
    <w:p w14:paraId="6EFE76E2" w14:textId="77777777" w:rsidR="002D72A3" w:rsidRPr="00D76D4A" w:rsidRDefault="002D72A3" w:rsidP="002D72A3">
      <w:pPr>
        <w:pStyle w:val="ListParagraph"/>
        <w:spacing w:after="0" w:line="360" w:lineRule="auto"/>
        <w:ind w:left="426"/>
        <w:jc w:val="both"/>
        <w:rPr>
          <w:rFonts w:ascii="Times New Roman" w:hAnsi="Times New Roman" w:cs="Times New Roman"/>
          <w:color w:val="000000" w:themeColor="text1"/>
          <w:sz w:val="24"/>
          <w:szCs w:val="24"/>
          <w:lang w:val="en-US"/>
        </w:rPr>
      </w:pPr>
      <w:r w:rsidRPr="00D76D4A">
        <w:rPr>
          <w:rFonts w:ascii="Times New Roman" w:hAnsi="Times New Roman" w:cs="Times New Roman"/>
          <w:color w:val="000000" w:themeColor="text1"/>
          <w:sz w:val="24"/>
          <w:szCs w:val="24"/>
          <w:lang w:val="en-US"/>
        </w:rPr>
        <w:t>H</w:t>
      </w:r>
      <w:r w:rsidRPr="00E024DA">
        <w:rPr>
          <w:rFonts w:ascii="Times New Roman" w:eastAsia="Times New Roman" w:hAnsi="Times New Roman" w:cs="Times New Roman"/>
          <w:bCs/>
          <w:color w:val="000000" w:themeColor="text1"/>
          <w:sz w:val="24"/>
          <w:szCs w:val="24"/>
          <w:vertAlign w:val="subscript"/>
          <w:lang w:eastAsia="en-IN"/>
        </w:rPr>
        <w:t>12</w:t>
      </w:r>
      <w:r w:rsidRPr="00D76D4A">
        <w:rPr>
          <w:rFonts w:ascii="Times New Roman" w:hAnsi="Times New Roman" w:cs="Times New Roman"/>
          <w:color w:val="000000" w:themeColor="text1"/>
          <w:sz w:val="24"/>
          <w:szCs w:val="24"/>
          <w:lang w:val="en-US"/>
        </w:rPr>
        <w:t xml:space="preserve">: There is </w:t>
      </w:r>
      <w:r>
        <w:rPr>
          <w:rFonts w:ascii="Times New Roman" w:hAnsi="Times New Roman" w:cs="Times New Roman"/>
          <w:bCs/>
          <w:color w:val="000000" w:themeColor="text1"/>
          <w:sz w:val="24"/>
          <w:szCs w:val="24"/>
          <w:lang w:val="en-US"/>
        </w:rPr>
        <w:t xml:space="preserve">a </w:t>
      </w:r>
      <w:r w:rsidRPr="00D76D4A">
        <w:rPr>
          <w:rFonts w:ascii="Times New Roman" w:hAnsi="Times New Roman" w:cs="Times New Roman"/>
          <w:bCs/>
          <w:color w:val="000000" w:themeColor="text1"/>
          <w:sz w:val="24"/>
          <w:szCs w:val="24"/>
          <w:lang w:val="en-US"/>
        </w:rPr>
        <w:t>significant linear relationship</w:t>
      </w:r>
      <w:r w:rsidRPr="00D76D4A">
        <w:rPr>
          <w:rFonts w:ascii="Times New Roman" w:hAnsi="Times New Roman" w:cs="Times New Roman"/>
          <w:color w:val="000000" w:themeColor="text1"/>
          <w:sz w:val="24"/>
          <w:szCs w:val="24"/>
          <w:lang w:val="en-US"/>
        </w:rPr>
        <w:t xml:space="preserve"> between a respondent's </w:t>
      </w:r>
      <w:r w:rsidRPr="00D76D4A">
        <w:rPr>
          <w:rFonts w:ascii="Times New Roman" w:hAnsi="Times New Roman" w:cs="Times New Roman"/>
          <w:bCs/>
          <w:color w:val="000000" w:themeColor="text1"/>
          <w:sz w:val="24"/>
          <w:szCs w:val="24"/>
          <w:lang w:val="en-US"/>
        </w:rPr>
        <w:t>education level</w:t>
      </w:r>
      <w:r w:rsidRPr="00D76D4A">
        <w:rPr>
          <w:rFonts w:ascii="Times New Roman" w:hAnsi="Times New Roman" w:cs="Times New Roman"/>
          <w:color w:val="000000" w:themeColor="text1"/>
          <w:sz w:val="24"/>
          <w:szCs w:val="24"/>
          <w:lang w:val="en-US"/>
        </w:rPr>
        <w:t xml:space="preserve"> and their </w:t>
      </w:r>
      <w:r w:rsidRPr="00D76D4A">
        <w:rPr>
          <w:rFonts w:ascii="Times New Roman" w:hAnsi="Times New Roman" w:cs="Times New Roman"/>
          <w:bCs/>
          <w:color w:val="000000" w:themeColor="text1"/>
          <w:sz w:val="24"/>
          <w:szCs w:val="24"/>
          <w:lang w:val="en-US"/>
        </w:rPr>
        <w:t>awareness of GST</w:t>
      </w:r>
      <w:r w:rsidRPr="00D76D4A">
        <w:rPr>
          <w:rFonts w:ascii="Times New Roman" w:hAnsi="Times New Roman" w:cs="Times New Roman"/>
          <w:color w:val="000000" w:themeColor="text1"/>
          <w:sz w:val="24"/>
          <w:szCs w:val="24"/>
          <w:lang w:val="en-US"/>
        </w:rPr>
        <w:t>.</w:t>
      </w:r>
    </w:p>
    <w:p w14:paraId="3323B377" w14:textId="77777777" w:rsidR="002D72A3" w:rsidRPr="001E2C4F" w:rsidRDefault="002D72A3" w:rsidP="00552CCF">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Limitation of the study</w:t>
      </w:r>
    </w:p>
    <w:p w14:paraId="7BA89D57" w14:textId="77777777" w:rsidR="002D72A3" w:rsidRPr="00BB15F3"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lastRenderedPageBreak/>
        <w:t>The research is geo</w:t>
      </w:r>
      <w:r>
        <w:rPr>
          <w:rFonts w:ascii="Times New Roman" w:hAnsi="Times New Roman" w:cs="Times New Roman"/>
          <w:sz w:val="24"/>
          <w:szCs w:val="24"/>
          <w:lang w:val="en-US"/>
        </w:rPr>
        <w:t xml:space="preserve">graphically only limited to </w:t>
      </w:r>
      <w:proofErr w:type="spellStart"/>
      <w:r>
        <w:rPr>
          <w:rFonts w:ascii="Times New Roman" w:hAnsi="Times New Roman" w:cs="Times New Roman"/>
          <w:sz w:val="24"/>
          <w:szCs w:val="24"/>
          <w:lang w:val="en-US"/>
        </w:rPr>
        <w:t>Bel</w:t>
      </w:r>
      <w:r w:rsidRPr="001E2C4F">
        <w:rPr>
          <w:rFonts w:ascii="Times New Roman" w:hAnsi="Times New Roman" w:cs="Times New Roman"/>
          <w:sz w:val="24"/>
          <w:szCs w:val="24"/>
          <w:lang w:val="en-US"/>
        </w:rPr>
        <w:t>agvi</w:t>
      </w:r>
      <w:proofErr w:type="spellEnd"/>
      <w:r w:rsidRPr="001E2C4F">
        <w:rPr>
          <w:rFonts w:ascii="Times New Roman" w:hAnsi="Times New Roman" w:cs="Times New Roman"/>
          <w:sz w:val="24"/>
          <w:szCs w:val="24"/>
          <w:lang w:val="en-US"/>
        </w:rPr>
        <w:t xml:space="preserve"> city and based on </w:t>
      </w:r>
      <w:r>
        <w:rPr>
          <w:rFonts w:ascii="Times New Roman" w:hAnsi="Times New Roman" w:cs="Times New Roman"/>
          <w:sz w:val="24"/>
          <w:szCs w:val="24"/>
          <w:lang w:val="en-US"/>
        </w:rPr>
        <w:t xml:space="preserve">a </w:t>
      </w:r>
      <w:r w:rsidRPr="001E2C4F">
        <w:rPr>
          <w:rFonts w:ascii="Times New Roman" w:hAnsi="Times New Roman" w:cs="Times New Roman"/>
          <w:sz w:val="24"/>
          <w:szCs w:val="24"/>
          <w:lang w:val="en-US"/>
        </w:rPr>
        <w:t xml:space="preserve">sample of 100 respondents, which may not be representative of the entire population of Belagavi City. The data is collected based on </w:t>
      </w:r>
      <w:r>
        <w:rPr>
          <w:rFonts w:ascii="Times New Roman" w:hAnsi="Times New Roman" w:cs="Times New Roman"/>
          <w:sz w:val="24"/>
          <w:szCs w:val="24"/>
          <w:lang w:val="en-US"/>
        </w:rPr>
        <w:t xml:space="preserve">a </w:t>
      </w:r>
      <w:r w:rsidRPr="001E2C4F">
        <w:rPr>
          <w:rFonts w:ascii="Times New Roman" w:hAnsi="Times New Roman" w:cs="Times New Roman"/>
          <w:sz w:val="24"/>
          <w:szCs w:val="24"/>
          <w:lang w:val="en-US"/>
        </w:rPr>
        <w:t>questionnaire, and t</w:t>
      </w:r>
      <w:r>
        <w:rPr>
          <w:rFonts w:ascii="Times New Roman" w:hAnsi="Times New Roman" w:cs="Times New Roman"/>
          <w:sz w:val="24"/>
          <w:szCs w:val="24"/>
          <w:lang w:val="en-US"/>
        </w:rPr>
        <w:t xml:space="preserve">he result of the study would </w:t>
      </w:r>
      <w:r w:rsidRPr="001E2C4F">
        <w:rPr>
          <w:rFonts w:ascii="Times New Roman" w:hAnsi="Times New Roman" w:cs="Times New Roman"/>
          <w:sz w:val="24"/>
          <w:szCs w:val="24"/>
          <w:lang w:val="en-US"/>
        </w:rPr>
        <w:t xml:space="preserve">vary due to personal interpretation and knowledge levels. The research highlights the situation at the </w:t>
      </w:r>
      <w:r>
        <w:rPr>
          <w:rFonts w:ascii="Times New Roman" w:hAnsi="Times New Roman" w:cs="Times New Roman"/>
          <w:sz w:val="24"/>
          <w:szCs w:val="24"/>
          <w:lang w:val="en-US"/>
        </w:rPr>
        <w:t xml:space="preserve">time </w:t>
      </w:r>
      <w:r w:rsidRPr="001E2C4F">
        <w:rPr>
          <w:rFonts w:ascii="Times New Roman" w:hAnsi="Times New Roman" w:cs="Times New Roman"/>
          <w:sz w:val="24"/>
          <w:szCs w:val="24"/>
          <w:lang w:val="en-US"/>
        </w:rPr>
        <w:t>of data collection. However, GST laws and procedures are changes frequently.</w:t>
      </w:r>
    </w:p>
    <w:p w14:paraId="0EA90CE4" w14:textId="77777777" w:rsidR="002D72A3" w:rsidRPr="001E2C4F" w:rsidRDefault="002D72A3" w:rsidP="00552CCF">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Data analysis and interpretation</w:t>
      </w:r>
    </w:p>
    <w:p w14:paraId="06604B17" w14:textId="77777777" w:rsidR="002D72A3" w:rsidRPr="00F30158" w:rsidRDefault="002D72A3" w:rsidP="002D72A3">
      <w:pPr>
        <w:tabs>
          <w:tab w:val="left" w:pos="5987"/>
        </w:tabs>
        <w:spacing w:after="0" w:line="360" w:lineRule="auto"/>
        <w:jc w:val="center"/>
        <w:rPr>
          <w:rFonts w:ascii="Times New Roman" w:hAnsi="Times New Roman" w:cs="Times New Roman"/>
          <w:b/>
          <w:sz w:val="24"/>
          <w:szCs w:val="24"/>
          <w:lang w:val="en-US"/>
        </w:rPr>
      </w:pPr>
      <w:r w:rsidRPr="00F30158">
        <w:rPr>
          <w:rFonts w:ascii="Times New Roman" w:hAnsi="Times New Roman" w:cs="Times New Roman"/>
          <w:b/>
          <w:sz w:val="24"/>
          <w:szCs w:val="24"/>
          <w:lang w:val="en-US"/>
        </w:rPr>
        <w:t>Table 1</w:t>
      </w:r>
    </w:p>
    <w:p w14:paraId="372D770A" w14:textId="77777777" w:rsidR="002D72A3" w:rsidRPr="001E2C4F" w:rsidRDefault="002D72A3" w:rsidP="002D72A3">
      <w:pPr>
        <w:spacing w:after="0" w:line="360" w:lineRule="auto"/>
        <w:jc w:val="center"/>
        <w:rPr>
          <w:rFonts w:ascii="Times New Roman" w:hAnsi="Times New Roman" w:cs="Times New Roman"/>
          <w:b/>
          <w:i/>
          <w:sz w:val="24"/>
          <w:szCs w:val="24"/>
          <w:lang w:val="en-US"/>
        </w:rPr>
      </w:pPr>
      <w:r w:rsidRPr="00F30158">
        <w:rPr>
          <w:rFonts w:ascii="Times New Roman" w:hAnsi="Times New Roman" w:cs="Times New Roman"/>
          <w:b/>
          <w:sz w:val="24"/>
          <w:szCs w:val="24"/>
          <w:lang w:val="en-US"/>
        </w:rPr>
        <w:t>Demographic Profile of the Respondents</w:t>
      </w:r>
    </w:p>
    <w:tbl>
      <w:tblPr>
        <w:tblStyle w:val="TableGrid"/>
        <w:tblW w:w="5000" w:type="pct"/>
        <w:tblLook w:val="04A0" w:firstRow="1" w:lastRow="0" w:firstColumn="1" w:lastColumn="0" w:noHBand="0" w:noVBand="1"/>
      </w:tblPr>
      <w:tblGrid>
        <w:gridCol w:w="2176"/>
        <w:gridCol w:w="2906"/>
        <w:gridCol w:w="2179"/>
        <w:gridCol w:w="1981"/>
      </w:tblGrid>
      <w:tr w:rsidR="002D72A3" w:rsidRPr="001E2C4F" w14:paraId="1F463C77" w14:textId="77777777" w:rsidTr="00DC0649">
        <w:tc>
          <w:tcPr>
            <w:tcW w:w="1177" w:type="pct"/>
            <w:vAlign w:val="center"/>
          </w:tcPr>
          <w:p w14:paraId="663C919F" w14:textId="77777777" w:rsidR="002D72A3" w:rsidRPr="001E2C4F" w:rsidRDefault="002D72A3" w:rsidP="008E283C">
            <w:pPr>
              <w:spacing w:line="360" w:lineRule="auto"/>
              <w:rPr>
                <w:rFonts w:ascii="Times New Roman" w:hAnsi="Times New Roman" w:cs="Times New Roman"/>
                <w:b/>
                <w:sz w:val="24"/>
                <w:szCs w:val="24"/>
                <w:lang w:val="en-US"/>
              </w:rPr>
            </w:pPr>
            <w:r w:rsidRPr="001E2C4F">
              <w:rPr>
                <w:rFonts w:ascii="Times New Roman" w:hAnsi="Times New Roman" w:cs="Times New Roman"/>
                <w:b/>
                <w:sz w:val="24"/>
                <w:szCs w:val="24"/>
                <w:lang w:val="en-US"/>
              </w:rPr>
              <w:t>Demographic Variables</w:t>
            </w:r>
          </w:p>
        </w:tc>
        <w:tc>
          <w:tcPr>
            <w:tcW w:w="1572" w:type="pct"/>
            <w:vAlign w:val="center"/>
          </w:tcPr>
          <w:p w14:paraId="3CAB7C8B" w14:textId="77777777" w:rsidR="002D72A3" w:rsidRPr="001E2C4F" w:rsidRDefault="002D72A3" w:rsidP="008E283C">
            <w:pPr>
              <w:spacing w:line="360" w:lineRule="auto"/>
              <w:rPr>
                <w:rFonts w:ascii="Times New Roman" w:hAnsi="Times New Roman" w:cs="Times New Roman"/>
                <w:b/>
                <w:sz w:val="24"/>
                <w:szCs w:val="24"/>
                <w:lang w:val="en-US"/>
              </w:rPr>
            </w:pPr>
            <w:r w:rsidRPr="001E2C4F">
              <w:rPr>
                <w:rFonts w:ascii="Times New Roman" w:hAnsi="Times New Roman" w:cs="Times New Roman"/>
                <w:b/>
                <w:sz w:val="24"/>
                <w:szCs w:val="24"/>
                <w:lang w:val="en-US"/>
              </w:rPr>
              <w:t>Categories</w:t>
            </w:r>
          </w:p>
        </w:tc>
        <w:tc>
          <w:tcPr>
            <w:tcW w:w="1179" w:type="pct"/>
            <w:vAlign w:val="center"/>
          </w:tcPr>
          <w:p w14:paraId="19D5BD09" w14:textId="77777777" w:rsidR="002D72A3" w:rsidRPr="001E2C4F" w:rsidRDefault="002D72A3" w:rsidP="008E283C">
            <w:pPr>
              <w:spacing w:line="360" w:lineRule="auto"/>
              <w:rPr>
                <w:rFonts w:ascii="Times New Roman" w:hAnsi="Times New Roman" w:cs="Times New Roman"/>
                <w:b/>
                <w:sz w:val="24"/>
                <w:szCs w:val="24"/>
                <w:lang w:val="en-US"/>
              </w:rPr>
            </w:pPr>
            <w:r w:rsidRPr="001E2C4F">
              <w:rPr>
                <w:rFonts w:ascii="Times New Roman" w:hAnsi="Times New Roman" w:cs="Times New Roman"/>
                <w:b/>
                <w:sz w:val="24"/>
                <w:szCs w:val="24"/>
                <w:lang w:val="en-US"/>
              </w:rPr>
              <w:t>Frequency</w:t>
            </w:r>
          </w:p>
        </w:tc>
        <w:tc>
          <w:tcPr>
            <w:tcW w:w="1072" w:type="pct"/>
            <w:vAlign w:val="center"/>
          </w:tcPr>
          <w:p w14:paraId="37C1C242"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Percentage %</w:t>
            </w:r>
          </w:p>
        </w:tc>
      </w:tr>
      <w:tr w:rsidR="002D72A3" w:rsidRPr="001E2C4F" w14:paraId="6C2D51B1" w14:textId="77777777" w:rsidTr="00DC0649">
        <w:tc>
          <w:tcPr>
            <w:tcW w:w="1177" w:type="pct"/>
            <w:vAlign w:val="center"/>
          </w:tcPr>
          <w:p w14:paraId="648A5694"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Gender</w:t>
            </w:r>
          </w:p>
        </w:tc>
        <w:tc>
          <w:tcPr>
            <w:tcW w:w="1572" w:type="pct"/>
            <w:vAlign w:val="center"/>
          </w:tcPr>
          <w:p w14:paraId="2A285232"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Male</w:t>
            </w:r>
          </w:p>
        </w:tc>
        <w:tc>
          <w:tcPr>
            <w:tcW w:w="1179" w:type="pct"/>
            <w:vAlign w:val="center"/>
          </w:tcPr>
          <w:p w14:paraId="67E6074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57</w:t>
            </w:r>
          </w:p>
        </w:tc>
        <w:tc>
          <w:tcPr>
            <w:tcW w:w="1072" w:type="pct"/>
            <w:vAlign w:val="center"/>
          </w:tcPr>
          <w:p w14:paraId="7EB1203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57</w:t>
            </w:r>
          </w:p>
        </w:tc>
      </w:tr>
      <w:tr w:rsidR="002D72A3" w:rsidRPr="001E2C4F" w14:paraId="643F7137" w14:textId="77777777" w:rsidTr="00DC0649">
        <w:tc>
          <w:tcPr>
            <w:tcW w:w="1177" w:type="pct"/>
            <w:vAlign w:val="center"/>
          </w:tcPr>
          <w:p w14:paraId="21A3D53C" w14:textId="77777777" w:rsidR="002D72A3" w:rsidRPr="001E2C4F" w:rsidRDefault="002D72A3" w:rsidP="008E283C">
            <w:pPr>
              <w:spacing w:line="360" w:lineRule="auto"/>
              <w:rPr>
                <w:rFonts w:ascii="Times New Roman" w:hAnsi="Times New Roman" w:cs="Times New Roman"/>
                <w:sz w:val="24"/>
                <w:szCs w:val="24"/>
                <w:lang w:val="en-US"/>
              </w:rPr>
            </w:pPr>
          </w:p>
        </w:tc>
        <w:tc>
          <w:tcPr>
            <w:tcW w:w="1572" w:type="pct"/>
            <w:vAlign w:val="center"/>
          </w:tcPr>
          <w:p w14:paraId="253821DC"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Female</w:t>
            </w:r>
          </w:p>
        </w:tc>
        <w:tc>
          <w:tcPr>
            <w:tcW w:w="1179" w:type="pct"/>
            <w:vAlign w:val="center"/>
          </w:tcPr>
          <w:p w14:paraId="7577BE3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43</w:t>
            </w:r>
          </w:p>
        </w:tc>
        <w:tc>
          <w:tcPr>
            <w:tcW w:w="1072" w:type="pct"/>
            <w:vAlign w:val="center"/>
          </w:tcPr>
          <w:p w14:paraId="0DC89D1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43</w:t>
            </w:r>
          </w:p>
        </w:tc>
      </w:tr>
      <w:tr w:rsidR="002D72A3" w:rsidRPr="001E2C4F" w14:paraId="7C39950F" w14:textId="77777777" w:rsidTr="00DC0649">
        <w:tc>
          <w:tcPr>
            <w:tcW w:w="1177" w:type="pct"/>
            <w:vAlign w:val="center"/>
          </w:tcPr>
          <w:p w14:paraId="70E74077"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Age</w:t>
            </w:r>
          </w:p>
        </w:tc>
        <w:tc>
          <w:tcPr>
            <w:tcW w:w="1572" w:type="pct"/>
            <w:vAlign w:val="center"/>
          </w:tcPr>
          <w:p w14:paraId="72A10E3D"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Below 20</w:t>
            </w:r>
          </w:p>
        </w:tc>
        <w:tc>
          <w:tcPr>
            <w:tcW w:w="1179" w:type="pct"/>
            <w:vAlign w:val="center"/>
          </w:tcPr>
          <w:p w14:paraId="27AC217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c>
          <w:tcPr>
            <w:tcW w:w="1072" w:type="pct"/>
            <w:vAlign w:val="center"/>
          </w:tcPr>
          <w:p w14:paraId="118D7E7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r>
      <w:tr w:rsidR="002D72A3" w:rsidRPr="001E2C4F" w14:paraId="7AA077FE" w14:textId="77777777" w:rsidTr="00DC0649">
        <w:tc>
          <w:tcPr>
            <w:tcW w:w="1177" w:type="pct"/>
            <w:vAlign w:val="center"/>
          </w:tcPr>
          <w:p w14:paraId="48186DFD" w14:textId="77777777" w:rsidR="002D72A3" w:rsidRPr="001E2C4F" w:rsidRDefault="002D72A3" w:rsidP="008E283C">
            <w:pPr>
              <w:spacing w:line="360" w:lineRule="auto"/>
              <w:rPr>
                <w:rFonts w:ascii="Times New Roman" w:hAnsi="Times New Roman" w:cs="Times New Roman"/>
                <w:sz w:val="24"/>
                <w:szCs w:val="24"/>
                <w:lang w:val="en-US"/>
              </w:rPr>
            </w:pPr>
          </w:p>
        </w:tc>
        <w:tc>
          <w:tcPr>
            <w:tcW w:w="1572" w:type="pct"/>
            <w:vAlign w:val="center"/>
          </w:tcPr>
          <w:p w14:paraId="6C406164"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21 – 30</w:t>
            </w:r>
          </w:p>
        </w:tc>
        <w:tc>
          <w:tcPr>
            <w:tcW w:w="1179" w:type="pct"/>
            <w:vAlign w:val="center"/>
          </w:tcPr>
          <w:p w14:paraId="7CE53B6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45</w:t>
            </w:r>
          </w:p>
        </w:tc>
        <w:tc>
          <w:tcPr>
            <w:tcW w:w="1072" w:type="pct"/>
            <w:vAlign w:val="center"/>
          </w:tcPr>
          <w:p w14:paraId="0124C4D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45</w:t>
            </w:r>
          </w:p>
        </w:tc>
      </w:tr>
      <w:tr w:rsidR="002D72A3" w:rsidRPr="001E2C4F" w14:paraId="689BACA9" w14:textId="77777777" w:rsidTr="00DC0649">
        <w:tc>
          <w:tcPr>
            <w:tcW w:w="1177" w:type="pct"/>
            <w:vAlign w:val="center"/>
          </w:tcPr>
          <w:p w14:paraId="79285032" w14:textId="77777777" w:rsidR="002D72A3" w:rsidRPr="001E2C4F" w:rsidRDefault="002D72A3" w:rsidP="008E283C">
            <w:pPr>
              <w:spacing w:line="360" w:lineRule="auto"/>
              <w:rPr>
                <w:rFonts w:ascii="Times New Roman" w:hAnsi="Times New Roman" w:cs="Times New Roman"/>
                <w:sz w:val="24"/>
                <w:szCs w:val="24"/>
                <w:lang w:val="en-US"/>
              </w:rPr>
            </w:pPr>
          </w:p>
        </w:tc>
        <w:tc>
          <w:tcPr>
            <w:tcW w:w="1572" w:type="pct"/>
            <w:vAlign w:val="center"/>
          </w:tcPr>
          <w:p w14:paraId="1A997C63"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31 – 40</w:t>
            </w:r>
          </w:p>
        </w:tc>
        <w:tc>
          <w:tcPr>
            <w:tcW w:w="1179" w:type="pct"/>
            <w:vAlign w:val="center"/>
          </w:tcPr>
          <w:p w14:paraId="0D459CF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35</w:t>
            </w:r>
          </w:p>
        </w:tc>
        <w:tc>
          <w:tcPr>
            <w:tcW w:w="1072" w:type="pct"/>
            <w:vAlign w:val="center"/>
          </w:tcPr>
          <w:p w14:paraId="42A254C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35</w:t>
            </w:r>
          </w:p>
        </w:tc>
      </w:tr>
      <w:tr w:rsidR="002D72A3" w:rsidRPr="001E2C4F" w14:paraId="0D62DAFD" w14:textId="77777777" w:rsidTr="00DC0649">
        <w:tc>
          <w:tcPr>
            <w:tcW w:w="1177" w:type="pct"/>
            <w:vAlign w:val="center"/>
          </w:tcPr>
          <w:p w14:paraId="373BC316" w14:textId="77777777" w:rsidR="002D72A3" w:rsidRPr="001E2C4F" w:rsidRDefault="002D72A3" w:rsidP="008E283C">
            <w:pPr>
              <w:spacing w:line="360" w:lineRule="auto"/>
              <w:rPr>
                <w:rFonts w:ascii="Times New Roman" w:hAnsi="Times New Roman" w:cs="Times New Roman"/>
                <w:sz w:val="24"/>
                <w:szCs w:val="24"/>
                <w:lang w:val="en-US"/>
              </w:rPr>
            </w:pPr>
          </w:p>
        </w:tc>
        <w:tc>
          <w:tcPr>
            <w:tcW w:w="1572" w:type="pct"/>
            <w:vAlign w:val="center"/>
          </w:tcPr>
          <w:p w14:paraId="0AB7E7DB"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41 – 50</w:t>
            </w:r>
          </w:p>
        </w:tc>
        <w:tc>
          <w:tcPr>
            <w:tcW w:w="1179" w:type="pct"/>
            <w:vAlign w:val="center"/>
          </w:tcPr>
          <w:p w14:paraId="4C466D4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w:t>
            </w:r>
          </w:p>
        </w:tc>
        <w:tc>
          <w:tcPr>
            <w:tcW w:w="1072" w:type="pct"/>
            <w:vAlign w:val="center"/>
          </w:tcPr>
          <w:p w14:paraId="44DA7FB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w:t>
            </w:r>
          </w:p>
        </w:tc>
      </w:tr>
      <w:tr w:rsidR="002D72A3" w:rsidRPr="001E2C4F" w14:paraId="748626FD" w14:textId="77777777" w:rsidTr="00DC0649">
        <w:tc>
          <w:tcPr>
            <w:tcW w:w="1177" w:type="pct"/>
            <w:vAlign w:val="center"/>
          </w:tcPr>
          <w:p w14:paraId="2477DC47" w14:textId="77777777" w:rsidR="002D72A3" w:rsidRPr="001E2C4F" w:rsidRDefault="002D72A3" w:rsidP="008E283C">
            <w:pPr>
              <w:spacing w:line="360" w:lineRule="auto"/>
              <w:rPr>
                <w:rFonts w:ascii="Times New Roman" w:hAnsi="Times New Roman" w:cs="Times New Roman"/>
                <w:sz w:val="24"/>
                <w:szCs w:val="24"/>
                <w:lang w:val="en-US"/>
              </w:rPr>
            </w:pPr>
          </w:p>
        </w:tc>
        <w:tc>
          <w:tcPr>
            <w:tcW w:w="1572" w:type="pct"/>
            <w:vAlign w:val="center"/>
          </w:tcPr>
          <w:p w14:paraId="254A4465"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Above 50</w:t>
            </w:r>
          </w:p>
        </w:tc>
        <w:tc>
          <w:tcPr>
            <w:tcW w:w="1179" w:type="pct"/>
            <w:vAlign w:val="center"/>
          </w:tcPr>
          <w:p w14:paraId="2D2E9DC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1072" w:type="pct"/>
            <w:vAlign w:val="center"/>
          </w:tcPr>
          <w:p w14:paraId="7068836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r>
      <w:tr w:rsidR="002D72A3" w:rsidRPr="001E2C4F" w14:paraId="3FDCE95C" w14:textId="77777777" w:rsidTr="00DC0649">
        <w:tc>
          <w:tcPr>
            <w:tcW w:w="1177" w:type="pct"/>
            <w:vAlign w:val="center"/>
          </w:tcPr>
          <w:p w14:paraId="59929BA3"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Education</w:t>
            </w:r>
          </w:p>
        </w:tc>
        <w:tc>
          <w:tcPr>
            <w:tcW w:w="1572" w:type="pct"/>
            <w:vAlign w:val="center"/>
          </w:tcPr>
          <w:p w14:paraId="6869B36C" w14:textId="77777777" w:rsidR="002D72A3" w:rsidRPr="001E2C4F" w:rsidRDefault="002D72A3" w:rsidP="008E283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Below SSLC</w:t>
            </w:r>
          </w:p>
        </w:tc>
        <w:tc>
          <w:tcPr>
            <w:tcW w:w="1179" w:type="pct"/>
            <w:vAlign w:val="center"/>
          </w:tcPr>
          <w:p w14:paraId="3A15361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w:t>
            </w:r>
          </w:p>
        </w:tc>
        <w:tc>
          <w:tcPr>
            <w:tcW w:w="1072" w:type="pct"/>
            <w:vAlign w:val="center"/>
          </w:tcPr>
          <w:p w14:paraId="5AC7D90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w:t>
            </w:r>
          </w:p>
        </w:tc>
      </w:tr>
      <w:tr w:rsidR="002D72A3" w:rsidRPr="001E2C4F" w14:paraId="5A2EB3D9" w14:textId="77777777" w:rsidTr="00DC0649">
        <w:tc>
          <w:tcPr>
            <w:tcW w:w="1177" w:type="pct"/>
            <w:vAlign w:val="center"/>
          </w:tcPr>
          <w:p w14:paraId="18F13AC7" w14:textId="77777777" w:rsidR="002D72A3" w:rsidRPr="001E2C4F" w:rsidRDefault="002D72A3" w:rsidP="008E283C">
            <w:pPr>
              <w:spacing w:line="360" w:lineRule="auto"/>
              <w:rPr>
                <w:rFonts w:ascii="Times New Roman" w:hAnsi="Times New Roman" w:cs="Times New Roman"/>
                <w:sz w:val="24"/>
                <w:szCs w:val="24"/>
                <w:lang w:val="en-US"/>
              </w:rPr>
            </w:pPr>
          </w:p>
        </w:tc>
        <w:tc>
          <w:tcPr>
            <w:tcW w:w="1572" w:type="pct"/>
            <w:vAlign w:val="center"/>
          </w:tcPr>
          <w:p w14:paraId="79689B4A"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PUC</w:t>
            </w:r>
          </w:p>
        </w:tc>
        <w:tc>
          <w:tcPr>
            <w:tcW w:w="1179" w:type="pct"/>
            <w:vAlign w:val="center"/>
          </w:tcPr>
          <w:p w14:paraId="3D1A4C2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16</w:t>
            </w:r>
          </w:p>
        </w:tc>
        <w:tc>
          <w:tcPr>
            <w:tcW w:w="1072" w:type="pct"/>
            <w:vAlign w:val="center"/>
          </w:tcPr>
          <w:p w14:paraId="34E8987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16</w:t>
            </w:r>
          </w:p>
        </w:tc>
      </w:tr>
      <w:tr w:rsidR="002D72A3" w:rsidRPr="001E2C4F" w14:paraId="1B805FF9" w14:textId="77777777" w:rsidTr="00DC0649">
        <w:tc>
          <w:tcPr>
            <w:tcW w:w="1177" w:type="pct"/>
            <w:vAlign w:val="center"/>
          </w:tcPr>
          <w:p w14:paraId="4CB66DC3" w14:textId="77777777" w:rsidR="002D72A3" w:rsidRPr="001E2C4F" w:rsidRDefault="002D72A3" w:rsidP="008E283C">
            <w:pPr>
              <w:spacing w:line="360" w:lineRule="auto"/>
              <w:rPr>
                <w:rFonts w:ascii="Times New Roman" w:hAnsi="Times New Roman" w:cs="Times New Roman"/>
                <w:sz w:val="24"/>
                <w:szCs w:val="24"/>
                <w:lang w:val="en-US"/>
              </w:rPr>
            </w:pPr>
          </w:p>
        </w:tc>
        <w:tc>
          <w:tcPr>
            <w:tcW w:w="1572" w:type="pct"/>
            <w:vAlign w:val="center"/>
          </w:tcPr>
          <w:p w14:paraId="0D9DBB31"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UG</w:t>
            </w:r>
          </w:p>
        </w:tc>
        <w:tc>
          <w:tcPr>
            <w:tcW w:w="1179" w:type="pct"/>
            <w:vAlign w:val="center"/>
          </w:tcPr>
          <w:p w14:paraId="7723091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34</w:t>
            </w:r>
          </w:p>
        </w:tc>
        <w:tc>
          <w:tcPr>
            <w:tcW w:w="1072" w:type="pct"/>
            <w:vAlign w:val="center"/>
          </w:tcPr>
          <w:p w14:paraId="16216DD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34</w:t>
            </w:r>
          </w:p>
        </w:tc>
      </w:tr>
      <w:tr w:rsidR="002D72A3" w:rsidRPr="001E2C4F" w14:paraId="7BAA5D13" w14:textId="77777777" w:rsidTr="00DC0649">
        <w:tc>
          <w:tcPr>
            <w:tcW w:w="1177" w:type="pct"/>
            <w:vAlign w:val="center"/>
          </w:tcPr>
          <w:p w14:paraId="26EE9F23" w14:textId="77777777" w:rsidR="002D72A3" w:rsidRPr="001E2C4F" w:rsidRDefault="002D72A3" w:rsidP="008E283C">
            <w:pPr>
              <w:spacing w:line="360" w:lineRule="auto"/>
              <w:rPr>
                <w:rFonts w:ascii="Times New Roman" w:hAnsi="Times New Roman" w:cs="Times New Roman"/>
                <w:sz w:val="24"/>
                <w:szCs w:val="24"/>
                <w:lang w:val="en-US"/>
              </w:rPr>
            </w:pPr>
          </w:p>
        </w:tc>
        <w:tc>
          <w:tcPr>
            <w:tcW w:w="1572" w:type="pct"/>
            <w:vAlign w:val="center"/>
          </w:tcPr>
          <w:p w14:paraId="2B5BC6BA"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PG</w:t>
            </w:r>
          </w:p>
        </w:tc>
        <w:tc>
          <w:tcPr>
            <w:tcW w:w="1179" w:type="pct"/>
            <w:vAlign w:val="center"/>
          </w:tcPr>
          <w:p w14:paraId="7AE38C3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30</w:t>
            </w:r>
          </w:p>
        </w:tc>
        <w:tc>
          <w:tcPr>
            <w:tcW w:w="1072" w:type="pct"/>
            <w:vAlign w:val="center"/>
          </w:tcPr>
          <w:p w14:paraId="0686C7C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30</w:t>
            </w:r>
          </w:p>
        </w:tc>
      </w:tr>
      <w:tr w:rsidR="002D72A3" w:rsidRPr="001E2C4F" w14:paraId="148B003F" w14:textId="77777777" w:rsidTr="00DC0649">
        <w:tc>
          <w:tcPr>
            <w:tcW w:w="1177" w:type="pct"/>
            <w:vAlign w:val="center"/>
          </w:tcPr>
          <w:p w14:paraId="51C1AEEB" w14:textId="77777777" w:rsidR="002D72A3" w:rsidRPr="001E2C4F" w:rsidRDefault="002D72A3" w:rsidP="008E283C">
            <w:pPr>
              <w:spacing w:line="360" w:lineRule="auto"/>
              <w:rPr>
                <w:rFonts w:ascii="Times New Roman" w:hAnsi="Times New Roman" w:cs="Times New Roman"/>
                <w:sz w:val="24"/>
                <w:szCs w:val="24"/>
                <w:lang w:val="en-US"/>
              </w:rPr>
            </w:pPr>
          </w:p>
        </w:tc>
        <w:tc>
          <w:tcPr>
            <w:tcW w:w="1572" w:type="pct"/>
            <w:vAlign w:val="center"/>
          </w:tcPr>
          <w:p w14:paraId="0E604185"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Professional/Technical</w:t>
            </w:r>
          </w:p>
        </w:tc>
        <w:tc>
          <w:tcPr>
            <w:tcW w:w="1179" w:type="pct"/>
            <w:vAlign w:val="center"/>
          </w:tcPr>
          <w:p w14:paraId="1DBE3E1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12</w:t>
            </w:r>
          </w:p>
        </w:tc>
        <w:tc>
          <w:tcPr>
            <w:tcW w:w="1072" w:type="pct"/>
            <w:vAlign w:val="center"/>
          </w:tcPr>
          <w:p w14:paraId="2661E49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12</w:t>
            </w:r>
          </w:p>
        </w:tc>
      </w:tr>
      <w:tr w:rsidR="002D72A3" w:rsidRPr="001E2C4F" w14:paraId="44E1C49F" w14:textId="77777777" w:rsidTr="00DC0649">
        <w:tc>
          <w:tcPr>
            <w:tcW w:w="1177" w:type="pct"/>
            <w:vAlign w:val="center"/>
          </w:tcPr>
          <w:p w14:paraId="33953BBE"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Occupation</w:t>
            </w:r>
          </w:p>
        </w:tc>
        <w:tc>
          <w:tcPr>
            <w:tcW w:w="1572" w:type="pct"/>
            <w:vAlign w:val="center"/>
          </w:tcPr>
          <w:p w14:paraId="7F21AD1B"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Students</w:t>
            </w:r>
          </w:p>
        </w:tc>
        <w:tc>
          <w:tcPr>
            <w:tcW w:w="1179" w:type="pct"/>
            <w:vAlign w:val="center"/>
          </w:tcPr>
          <w:p w14:paraId="49FAD0C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18</w:t>
            </w:r>
          </w:p>
        </w:tc>
        <w:tc>
          <w:tcPr>
            <w:tcW w:w="1072" w:type="pct"/>
            <w:vAlign w:val="center"/>
          </w:tcPr>
          <w:p w14:paraId="362858C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18</w:t>
            </w:r>
          </w:p>
        </w:tc>
      </w:tr>
      <w:tr w:rsidR="002D72A3" w:rsidRPr="001E2C4F" w14:paraId="253D4292" w14:textId="77777777" w:rsidTr="00DC0649">
        <w:tc>
          <w:tcPr>
            <w:tcW w:w="1177" w:type="pct"/>
            <w:vAlign w:val="center"/>
          </w:tcPr>
          <w:p w14:paraId="2440DFCE" w14:textId="77777777" w:rsidR="002D72A3" w:rsidRPr="001E2C4F" w:rsidRDefault="002D72A3" w:rsidP="008E283C">
            <w:pPr>
              <w:spacing w:line="360" w:lineRule="auto"/>
              <w:rPr>
                <w:rFonts w:ascii="Times New Roman" w:hAnsi="Times New Roman" w:cs="Times New Roman"/>
                <w:sz w:val="24"/>
                <w:szCs w:val="24"/>
                <w:lang w:val="en-US"/>
              </w:rPr>
            </w:pPr>
          </w:p>
        </w:tc>
        <w:tc>
          <w:tcPr>
            <w:tcW w:w="1572" w:type="pct"/>
            <w:vAlign w:val="center"/>
          </w:tcPr>
          <w:p w14:paraId="67D6A5B8"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Self-Employed</w:t>
            </w:r>
          </w:p>
        </w:tc>
        <w:tc>
          <w:tcPr>
            <w:tcW w:w="1179" w:type="pct"/>
            <w:vAlign w:val="center"/>
          </w:tcPr>
          <w:p w14:paraId="30A0736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25</w:t>
            </w:r>
          </w:p>
        </w:tc>
        <w:tc>
          <w:tcPr>
            <w:tcW w:w="1072" w:type="pct"/>
            <w:vAlign w:val="center"/>
          </w:tcPr>
          <w:p w14:paraId="16786EB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25</w:t>
            </w:r>
          </w:p>
        </w:tc>
      </w:tr>
      <w:tr w:rsidR="002D72A3" w:rsidRPr="001E2C4F" w14:paraId="3A42C176" w14:textId="77777777" w:rsidTr="00DC0649">
        <w:tc>
          <w:tcPr>
            <w:tcW w:w="1177" w:type="pct"/>
            <w:vAlign w:val="center"/>
          </w:tcPr>
          <w:p w14:paraId="3A2FA2D2" w14:textId="77777777" w:rsidR="002D72A3" w:rsidRPr="001E2C4F" w:rsidRDefault="002D72A3" w:rsidP="008E283C">
            <w:pPr>
              <w:spacing w:line="360" w:lineRule="auto"/>
              <w:rPr>
                <w:rFonts w:ascii="Times New Roman" w:hAnsi="Times New Roman" w:cs="Times New Roman"/>
                <w:sz w:val="24"/>
                <w:szCs w:val="24"/>
                <w:lang w:val="en-US"/>
              </w:rPr>
            </w:pPr>
          </w:p>
        </w:tc>
        <w:tc>
          <w:tcPr>
            <w:tcW w:w="1572" w:type="pct"/>
            <w:vAlign w:val="center"/>
          </w:tcPr>
          <w:p w14:paraId="50862C94"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Salaried</w:t>
            </w:r>
          </w:p>
        </w:tc>
        <w:tc>
          <w:tcPr>
            <w:tcW w:w="1179" w:type="pct"/>
            <w:vAlign w:val="center"/>
          </w:tcPr>
          <w:p w14:paraId="4668FEE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33</w:t>
            </w:r>
          </w:p>
        </w:tc>
        <w:tc>
          <w:tcPr>
            <w:tcW w:w="1072" w:type="pct"/>
            <w:vAlign w:val="center"/>
          </w:tcPr>
          <w:p w14:paraId="45070B2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33</w:t>
            </w:r>
          </w:p>
        </w:tc>
      </w:tr>
      <w:tr w:rsidR="002D72A3" w:rsidRPr="001E2C4F" w14:paraId="304EBFF7" w14:textId="77777777" w:rsidTr="00DC0649">
        <w:tc>
          <w:tcPr>
            <w:tcW w:w="1177" w:type="pct"/>
            <w:vAlign w:val="center"/>
          </w:tcPr>
          <w:p w14:paraId="2E04A8DB" w14:textId="77777777" w:rsidR="002D72A3" w:rsidRPr="001E2C4F" w:rsidRDefault="002D72A3" w:rsidP="008E283C">
            <w:pPr>
              <w:spacing w:line="360" w:lineRule="auto"/>
              <w:rPr>
                <w:rFonts w:ascii="Times New Roman" w:hAnsi="Times New Roman" w:cs="Times New Roman"/>
                <w:sz w:val="24"/>
                <w:szCs w:val="24"/>
                <w:lang w:val="en-US"/>
              </w:rPr>
            </w:pPr>
          </w:p>
        </w:tc>
        <w:tc>
          <w:tcPr>
            <w:tcW w:w="1572" w:type="pct"/>
            <w:vAlign w:val="center"/>
          </w:tcPr>
          <w:p w14:paraId="03CE9D00"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Business</w:t>
            </w:r>
          </w:p>
        </w:tc>
        <w:tc>
          <w:tcPr>
            <w:tcW w:w="1179" w:type="pct"/>
            <w:vAlign w:val="center"/>
          </w:tcPr>
          <w:p w14:paraId="2869A86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23</w:t>
            </w:r>
          </w:p>
        </w:tc>
        <w:tc>
          <w:tcPr>
            <w:tcW w:w="1072" w:type="pct"/>
            <w:vAlign w:val="center"/>
          </w:tcPr>
          <w:p w14:paraId="786E08A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23</w:t>
            </w:r>
          </w:p>
        </w:tc>
      </w:tr>
      <w:tr w:rsidR="002D72A3" w:rsidRPr="001E2C4F" w14:paraId="0500F944" w14:textId="77777777" w:rsidTr="00DC0649">
        <w:tc>
          <w:tcPr>
            <w:tcW w:w="1177" w:type="pct"/>
            <w:vAlign w:val="center"/>
          </w:tcPr>
          <w:p w14:paraId="582743B7" w14:textId="77777777" w:rsidR="002D72A3" w:rsidRPr="001E2C4F" w:rsidRDefault="002D72A3" w:rsidP="008E283C">
            <w:pPr>
              <w:spacing w:line="360" w:lineRule="auto"/>
              <w:rPr>
                <w:rFonts w:ascii="Times New Roman" w:hAnsi="Times New Roman" w:cs="Times New Roman"/>
                <w:sz w:val="24"/>
                <w:szCs w:val="24"/>
                <w:lang w:val="en-US"/>
              </w:rPr>
            </w:pPr>
          </w:p>
        </w:tc>
        <w:tc>
          <w:tcPr>
            <w:tcW w:w="1572" w:type="pct"/>
            <w:vAlign w:val="center"/>
          </w:tcPr>
          <w:p w14:paraId="755DAD47"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Retired</w:t>
            </w:r>
          </w:p>
        </w:tc>
        <w:tc>
          <w:tcPr>
            <w:tcW w:w="1179" w:type="pct"/>
            <w:vAlign w:val="center"/>
          </w:tcPr>
          <w:p w14:paraId="25CD68E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01</w:t>
            </w:r>
          </w:p>
        </w:tc>
        <w:tc>
          <w:tcPr>
            <w:tcW w:w="1072" w:type="pct"/>
            <w:vAlign w:val="center"/>
          </w:tcPr>
          <w:p w14:paraId="543EB70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01</w:t>
            </w:r>
          </w:p>
        </w:tc>
      </w:tr>
      <w:tr w:rsidR="002D72A3" w:rsidRPr="001E2C4F" w14:paraId="1A89D817" w14:textId="77777777" w:rsidTr="00DC0649">
        <w:tc>
          <w:tcPr>
            <w:tcW w:w="1177" w:type="pct"/>
            <w:vAlign w:val="center"/>
          </w:tcPr>
          <w:p w14:paraId="11675822"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Monthly Income</w:t>
            </w:r>
          </w:p>
        </w:tc>
        <w:tc>
          <w:tcPr>
            <w:tcW w:w="1572" w:type="pct"/>
            <w:vAlign w:val="center"/>
          </w:tcPr>
          <w:p w14:paraId="44ACCD32"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Below ₹10,000</w:t>
            </w:r>
          </w:p>
        </w:tc>
        <w:tc>
          <w:tcPr>
            <w:tcW w:w="1179" w:type="pct"/>
            <w:vAlign w:val="center"/>
          </w:tcPr>
          <w:p w14:paraId="3448BD8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18</w:t>
            </w:r>
          </w:p>
        </w:tc>
        <w:tc>
          <w:tcPr>
            <w:tcW w:w="1072" w:type="pct"/>
            <w:vAlign w:val="center"/>
          </w:tcPr>
          <w:p w14:paraId="659B86A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18</w:t>
            </w:r>
          </w:p>
        </w:tc>
      </w:tr>
      <w:tr w:rsidR="002D72A3" w:rsidRPr="001E2C4F" w14:paraId="09FD017C" w14:textId="77777777" w:rsidTr="00DC0649">
        <w:tc>
          <w:tcPr>
            <w:tcW w:w="1177" w:type="pct"/>
            <w:vAlign w:val="center"/>
          </w:tcPr>
          <w:p w14:paraId="3533A3E7" w14:textId="77777777" w:rsidR="002D72A3" w:rsidRPr="001E2C4F" w:rsidRDefault="002D72A3" w:rsidP="008E283C">
            <w:pPr>
              <w:spacing w:line="360" w:lineRule="auto"/>
              <w:rPr>
                <w:rFonts w:ascii="Times New Roman" w:hAnsi="Times New Roman" w:cs="Times New Roman"/>
                <w:sz w:val="24"/>
                <w:szCs w:val="24"/>
                <w:lang w:val="en-US"/>
              </w:rPr>
            </w:pPr>
          </w:p>
        </w:tc>
        <w:tc>
          <w:tcPr>
            <w:tcW w:w="1572" w:type="pct"/>
            <w:vAlign w:val="center"/>
          </w:tcPr>
          <w:p w14:paraId="19239B94"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₹10001 - ₹25000</w:t>
            </w:r>
          </w:p>
        </w:tc>
        <w:tc>
          <w:tcPr>
            <w:tcW w:w="1179" w:type="pct"/>
            <w:vAlign w:val="center"/>
          </w:tcPr>
          <w:p w14:paraId="06143B4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48</w:t>
            </w:r>
          </w:p>
        </w:tc>
        <w:tc>
          <w:tcPr>
            <w:tcW w:w="1072" w:type="pct"/>
            <w:vAlign w:val="center"/>
          </w:tcPr>
          <w:p w14:paraId="5132192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48</w:t>
            </w:r>
          </w:p>
        </w:tc>
      </w:tr>
      <w:tr w:rsidR="002D72A3" w:rsidRPr="001E2C4F" w14:paraId="3B7E7022" w14:textId="77777777" w:rsidTr="00DC0649">
        <w:tc>
          <w:tcPr>
            <w:tcW w:w="1177" w:type="pct"/>
            <w:vAlign w:val="center"/>
          </w:tcPr>
          <w:p w14:paraId="4A2EAA9E" w14:textId="77777777" w:rsidR="002D72A3" w:rsidRPr="001E2C4F" w:rsidRDefault="002D72A3" w:rsidP="008E283C">
            <w:pPr>
              <w:spacing w:line="360" w:lineRule="auto"/>
              <w:rPr>
                <w:rFonts w:ascii="Times New Roman" w:hAnsi="Times New Roman" w:cs="Times New Roman"/>
                <w:sz w:val="24"/>
                <w:szCs w:val="24"/>
                <w:lang w:val="en-US"/>
              </w:rPr>
            </w:pPr>
          </w:p>
        </w:tc>
        <w:tc>
          <w:tcPr>
            <w:tcW w:w="1572" w:type="pct"/>
            <w:vAlign w:val="center"/>
          </w:tcPr>
          <w:p w14:paraId="7B544E8E"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₹25001 - ₹50000</w:t>
            </w:r>
          </w:p>
        </w:tc>
        <w:tc>
          <w:tcPr>
            <w:tcW w:w="1179" w:type="pct"/>
            <w:vAlign w:val="center"/>
          </w:tcPr>
          <w:p w14:paraId="6C5691A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20</w:t>
            </w:r>
          </w:p>
        </w:tc>
        <w:tc>
          <w:tcPr>
            <w:tcW w:w="1072" w:type="pct"/>
            <w:vAlign w:val="center"/>
          </w:tcPr>
          <w:p w14:paraId="501E751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20</w:t>
            </w:r>
          </w:p>
        </w:tc>
      </w:tr>
      <w:tr w:rsidR="002D72A3" w:rsidRPr="001E2C4F" w14:paraId="68927462" w14:textId="77777777" w:rsidTr="00DC0649">
        <w:tc>
          <w:tcPr>
            <w:tcW w:w="1177" w:type="pct"/>
            <w:vAlign w:val="center"/>
          </w:tcPr>
          <w:p w14:paraId="7CA0A975" w14:textId="77777777" w:rsidR="002D72A3" w:rsidRPr="001E2C4F" w:rsidRDefault="002D72A3" w:rsidP="008E283C">
            <w:pPr>
              <w:spacing w:line="360" w:lineRule="auto"/>
              <w:rPr>
                <w:rFonts w:ascii="Times New Roman" w:hAnsi="Times New Roman" w:cs="Times New Roman"/>
                <w:sz w:val="24"/>
                <w:szCs w:val="24"/>
                <w:lang w:val="en-US"/>
              </w:rPr>
            </w:pPr>
          </w:p>
        </w:tc>
        <w:tc>
          <w:tcPr>
            <w:tcW w:w="1572" w:type="pct"/>
            <w:vAlign w:val="center"/>
          </w:tcPr>
          <w:p w14:paraId="3A91D6EE"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₹50000 - ₹100000</w:t>
            </w:r>
          </w:p>
        </w:tc>
        <w:tc>
          <w:tcPr>
            <w:tcW w:w="1179" w:type="pct"/>
            <w:vAlign w:val="center"/>
          </w:tcPr>
          <w:p w14:paraId="07EF31D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c>
          <w:tcPr>
            <w:tcW w:w="1072" w:type="pct"/>
            <w:vAlign w:val="center"/>
          </w:tcPr>
          <w:p w14:paraId="7E56F21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r>
      <w:tr w:rsidR="002D72A3" w:rsidRPr="001E2C4F" w14:paraId="56AE9D02" w14:textId="77777777" w:rsidTr="00DC0649">
        <w:tc>
          <w:tcPr>
            <w:tcW w:w="1177" w:type="pct"/>
            <w:vAlign w:val="center"/>
          </w:tcPr>
          <w:p w14:paraId="5587C292" w14:textId="77777777" w:rsidR="002D72A3" w:rsidRPr="001E2C4F" w:rsidRDefault="002D72A3" w:rsidP="008E283C">
            <w:pPr>
              <w:spacing w:line="360" w:lineRule="auto"/>
              <w:rPr>
                <w:rFonts w:ascii="Times New Roman" w:hAnsi="Times New Roman" w:cs="Times New Roman"/>
                <w:sz w:val="24"/>
                <w:szCs w:val="24"/>
                <w:lang w:val="en-US"/>
              </w:rPr>
            </w:pPr>
          </w:p>
        </w:tc>
        <w:tc>
          <w:tcPr>
            <w:tcW w:w="1572" w:type="pct"/>
            <w:vAlign w:val="center"/>
          </w:tcPr>
          <w:p w14:paraId="54403540"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Above ₹100000</w:t>
            </w:r>
          </w:p>
        </w:tc>
        <w:tc>
          <w:tcPr>
            <w:tcW w:w="1179" w:type="pct"/>
            <w:vAlign w:val="center"/>
          </w:tcPr>
          <w:p w14:paraId="3E47CCC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04</w:t>
            </w:r>
          </w:p>
        </w:tc>
        <w:tc>
          <w:tcPr>
            <w:tcW w:w="1072" w:type="pct"/>
            <w:vAlign w:val="center"/>
          </w:tcPr>
          <w:p w14:paraId="63873FF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04</w:t>
            </w:r>
          </w:p>
        </w:tc>
      </w:tr>
    </w:tbl>
    <w:p w14:paraId="03CA363D" w14:textId="77777777" w:rsidR="002D72A3" w:rsidRDefault="002D72A3" w:rsidP="002D72A3">
      <w:pPr>
        <w:spacing w:after="0" w:line="360" w:lineRule="auto"/>
        <w:jc w:val="both"/>
        <w:rPr>
          <w:rFonts w:ascii="Times New Roman" w:hAnsi="Times New Roman" w:cs="Times New Roman"/>
          <w:i/>
          <w:sz w:val="24"/>
          <w:szCs w:val="24"/>
          <w:lang w:val="en-US"/>
        </w:rPr>
      </w:pPr>
      <w:r w:rsidRPr="001E2C4F">
        <w:rPr>
          <w:rFonts w:ascii="Times New Roman" w:hAnsi="Times New Roman" w:cs="Times New Roman"/>
          <w:i/>
          <w:sz w:val="24"/>
          <w:szCs w:val="24"/>
          <w:lang w:val="en-US"/>
        </w:rPr>
        <w:t>Source: Primary Data</w:t>
      </w:r>
    </w:p>
    <w:p w14:paraId="7F8F73D6" w14:textId="77777777" w:rsidR="002D72A3" w:rsidRPr="00137F85" w:rsidRDefault="002D72A3" w:rsidP="002D72A3">
      <w:pPr>
        <w:spacing w:after="0" w:line="360" w:lineRule="auto"/>
        <w:jc w:val="center"/>
        <w:rPr>
          <w:rFonts w:ascii="Times New Roman" w:hAnsi="Times New Roman" w:cs="Times New Roman"/>
          <w:b/>
          <w:sz w:val="24"/>
          <w:szCs w:val="24"/>
          <w:lang w:val="en-US"/>
        </w:rPr>
      </w:pPr>
      <w:r w:rsidRPr="00137F85">
        <w:rPr>
          <w:rFonts w:ascii="Times New Roman" w:hAnsi="Times New Roman" w:cs="Times New Roman"/>
          <w:b/>
          <w:sz w:val="24"/>
          <w:szCs w:val="24"/>
          <w:lang w:val="en-US"/>
        </w:rPr>
        <w:t>Figure 1</w:t>
      </w:r>
    </w:p>
    <w:p w14:paraId="3D5BC2FE" w14:textId="77777777" w:rsidR="002D72A3" w:rsidRPr="00137F85" w:rsidRDefault="002D72A3" w:rsidP="002D72A3">
      <w:pPr>
        <w:spacing w:after="0" w:line="360" w:lineRule="auto"/>
        <w:jc w:val="center"/>
        <w:rPr>
          <w:rFonts w:ascii="Times New Roman" w:hAnsi="Times New Roman" w:cs="Times New Roman"/>
          <w:b/>
          <w:bCs/>
          <w:iCs/>
          <w:sz w:val="24"/>
          <w:szCs w:val="24"/>
          <w:lang w:val="en-US"/>
        </w:rPr>
      </w:pPr>
      <w:r w:rsidRPr="00137F85">
        <w:rPr>
          <w:rFonts w:ascii="Times New Roman" w:hAnsi="Times New Roman" w:cs="Times New Roman"/>
          <w:b/>
          <w:bCs/>
          <w:iCs/>
          <w:sz w:val="24"/>
          <w:szCs w:val="24"/>
          <w:lang w:val="en-US"/>
        </w:rPr>
        <w:t>Demographic Profile of the Respondents</w:t>
      </w:r>
    </w:p>
    <w:p w14:paraId="045453A2"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FC018F">
        <w:rPr>
          <w:rFonts w:ascii="Times New Roman" w:hAnsi="Times New Roman" w:cs="Times New Roman"/>
          <w:noProof/>
          <w:sz w:val="24"/>
          <w:szCs w:val="24"/>
          <w:lang w:eastAsia="en-IN"/>
        </w:rPr>
        <w:drawing>
          <wp:inline distT="0" distB="0" distL="0" distR="0" wp14:anchorId="12BE5818" wp14:editId="2B464146">
            <wp:extent cx="5731510" cy="2735019"/>
            <wp:effectExtent l="0" t="0" r="2540"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191AA9" w14:textId="77777777" w:rsidR="002D72A3" w:rsidRPr="001E2C4F" w:rsidRDefault="002D72A3" w:rsidP="002D72A3">
      <w:pPr>
        <w:spacing w:after="0" w:line="360" w:lineRule="auto"/>
        <w:jc w:val="both"/>
        <w:rPr>
          <w:rFonts w:ascii="Times New Roman" w:hAnsi="Times New Roman" w:cs="Times New Roman"/>
          <w:i/>
          <w:sz w:val="24"/>
          <w:szCs w:val="24"/>
          <w:lang w:val="en-US"/>
        </w:rPr>
      </w:pPr>
      <w:r w:rsidRPr="001E2C4F">
        <w:rPr>
          <w:rFonts w:ascii="Times New Roman" w:hAnsi="Times New Roman" w:cs="Times New Roman"/>
          <w:i/>
          <w:sz w:val="24"/>
          <w:szCs w:val="24"/>
          <w:lang w:val="en-US"/>
        </w:rPr>
        <w:t>Source: Primary Data</w:t>
      </w:r>
    </w:p>
    <w:p w14:paraId="082090B4"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demographic analysis gives insights into the background features of the respondents who participated in the study. 57% of the respondents are male,</w:t>
      </w:r>
      <w:r>
        <w:rPr>
          <w:rFonts w:ascii="Times New Roman" w:hAnsi="Times New Roman" w:cs="Times New Roman"/>
          <w:sz w:val="24"/>
          <w:szCs w:val="24"/>
          <w:lang w:val="en-US"/>
        </w:rPr>
        <w:t xml:space="preserve"> and</w:t>
      </w:r>
      <w:r w:rsidRPr="001E2C4F">
        <w:rPr>
          <w:rFonts w:ascii="Times New Roman" w:hAnsi="Times New Roman" w:cs="Times New Roman"/>
          <w:sz w:val="24"/>
          <w:szCs w:val="24"/>
          <w:lang w:val="en-US"/>
        </w:rPr>
        <w:t xml:space="preserve"> 43% are female. When it comes to age, the majority of the respondents fall in the age groups of 21-</w:t>
      </w:r>
      <w:r>
        <w:rPr>
          <w:rFonts w:ascii="Times New Roman" w:hAnsi="Times New Roman" w:cs="Times New Roman"/>
          <w:sz w:val="24"/>
          <w:szCs w:val="24"/>
          <w:lang w:val="en-US"/>
        </w:rPr>
        <w:t xml:space="preserve">30 (45%) and 31-40 (35%) years; </w:t>
      </w:r>
      <w:r w:rsidRPr="001E2C4F">
        <w:rPr>
          <w:rFonts w:ascii="Times New Roman" w:hAnsi="Times New Roman" w:cs="Times New Roman"/>
          <w:sz w:val="24"/>
          <w:szCs w:val="24"/>
          <w:lang w:val="en-US"/>
        </w:rPr>
        <w:t>it reflects</w:t>
      </w:r>
      <w:r>
        <w:rPr>
          <w:rFonts w:ascii="Times New Roman" w:hAnsi="Times New Roman" w:cs="Times New Roman"/>
          <w:sz w:val="24"/>
          <w:szCs w:val="24"/>
          <w:lang w:val="en-US"/>
        </w:rPr>
        <w:t xml:space="preserve"> a</w:t>
      </w:r>
      <w:r w:rsidRPr="001E2C4F">
        <w:rPr>
          <w:rFonts w:ascii="Times New Roman" w:hAnsi="Times New Roman" w:cs="Times New Roman"/>
          <w:sz w:val="24"/>
          <w:szCs w:val="24"/>
          <w:lang w:val="en-US"/>
        </w:rPr>
        <w:t xml:space="preserve"> study </w:t>
      </w:r>
      <w:r>
        <w:rPr>
          <w:rFonts w:ascii="Times New Roman" w:hAnsi="Times New Roman" w:cs="Times New Roman"/>
          <w:sz w:val="24"/>
          <w:szCs w:val="24"/>
          <w:lang w:val="en-US"/>
        </w:rPr>
        <w:t>concentrated on young to middle-</w:t>
      </w:r>
      <w:r w:rsidRPr="001E2C4F">
        <w:rPr>
          <w:rFonts w:ascii="Times New Roman" w:hAnsi="Times New Roman" w:cs="Times New Roman"/>
          <w:sz w:val="24"/>
          <w:szCs w:val="24"/>
          <w:lang w:val="en-US"/>
        </w:rPr>
        <w:t xml:space="preserve">aged individuals. The </w:t>
      </w:r>
      <w:r>
        <w:rPr>
          <w:rFonts w:ascii="Times New Roman" w:hAnsi="Times New Roman" w:cs="Times New Roman"/>
          <w:sz w:val="24"/>
          <w:szCs w:val="24"/>
          <w:lang w:val="en-US"/>
        </w:rPr>
        <w:t>respondents below 20 years are</w:t>
      </w:r>
      <w:r w:rsidRPr="001E2C4F">
        <w:rPr>
          <w:rFonts w:ascii="Times New Roman" w:hAnsi="Times New Roman" w:cs="Times New Roman"/>
          <w:sz w:val="24"/>
          <w:szCs w:val="24"/>
          <w:lang w:val="en-US"/>
        </w:rPr>
        <w:t xml:space="preserve"> 10%, and those in the 41-50 and above 50 categories are comparatively low at 8% and 2%. With respect to educational qua</w:t>
      </w:r>
      <w:r>
        <w:rPr>
          <w:rFonts w:ascii="Times New Roman" w:hAnsi="Times New Roman" w:cs="Times New Roman"/>
          <w:sz w:val="24"/>
          <w:szCs w:val="24"/>
          <w:lang w:val="en-US"/>
        </w:rPr>
        <w:t>lification, the greater part</w:t>
      </w:r>
      <w:r w:rsidRPr="001E2C4F">
        <w:rPr>
          <w:rFonts w:ascii="Times New Roman" w:hAnsi="Times New Roman" w:cs="Times New Roman"/>
          <w:sz w:val="24"/>
          <w:szCs w:val="24"/>
          <w:lang w:val="en-US"/>
        </w:rPr>
        <w:t xml:space="preserve"> of the respondents are from UG</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with 34%, followed by PG</w:t>
      </w:r>
      <w:r>
        <w:rPr>
          <w:rFonts w:ascii="Times New Roman" w:hAnsi="Times New Roman" w:cs="Times New Roman"/>
          <w:sz w:val="24"/>
          <w:szCs w:val="24"/>
          <w:lang w:val="en-US"/>
        </w:rPr>
        <w:t xml:space="preserve"> at</w:t>
      </w:r>
      <w:r w:rsidRPr="001E2C4F">
        <w:rPr>
          <w:rFonts w:ascii="Times New Roman" w:hAnsi="Times New Roman" w:cs="Times New Roman"/>
          <w:sz w:val="24"/>
          <w:szCs w:val="24"/>
          <w:lang w:val="en-US"/>
        </w:rPr>
        <w:t xml:space="preserve"> 30%. A remarkable 16% have completed PUC, while 12% have professional and technical education. Only 8% have education below SSLC. Additionally, the salaried class forms the major segment at 33%, followed by self-employed individuals 25%, and business professionals 23% and only 1% are </w:t>
      </w:r>
      <w:r w:rsidRPr="001E2C4F">
        <w:rPr>
          <w:rFonts w:ascii="Times New Roman" w:hAnsi="Times New Roman" w:cs="Times New Roman"/>
          <w:sz w:val="24"/>
          <w:szCs w:val="24"/>
          <w:lang w:val="en-US"/>
        </w:rPr>
        <w:lastRenderedPageBreak/>
        <w:t xml:space="preserve">retired, representing that the majority of participants are economically good and engaged. In terms of monthly income, the most signified income is ₹10,001 to ₹25,001, accounting for 48%, it shows a dominance of lower middle income individuals in </w:t>
      </w:r>
      <w:r>
        <w:rPr>
          <w:rFonts w:ascii="Times New Roman" w:hAnsi="Times New Roman" w:cs="Times New Roman"/>
          <w:sz w:val="24"/>
          <w:szCs w:val="24"/>
          <w:lang w:val="en-US"/>
        </w:rPr>
        <w:t xml:space="preserve">the </w:t>
      </w:r>
      <w:r w:rsidRPr="001E2C4F">
        <w:rPr>
          <w:rFonts w:ascii="Times New Roman" w:hAnsi="Times New Roman" w:cs="Times New Roman"/>
          <w:sz w:val="24"/>
          <w:szCs w:val="24"/>
          <w:lang w:val="en-US"/>
        </w:rPr>
        <w:t xml:space="preserve">sample. 18% earn below ₹10,000, while 20% fall in the ₹25,001 to ₹50,000 range. A smaller size earns between ₹50,000 to ₹1,00,000 with 10%, and only 4% report earning above ₹1,00,000. The demographic distribution indicates that the study covered a wide range of participants. </w:t>
      </w:r>
    </w:p>
    <w:p w14:paraId="645BEB8E" w14:textId="77777777" w:rsidR="002D72A3" w:rsidRPr="00F30158" w:rsidRDefault="002D72A3" w:rsidP="002D72A3">
      <w:pPr>
        <w:tabs>
          <w:tab w:val="left" w:pos="5987"/>
        </w:tabs>
        <w:spacing w:after="0" w:line="360" w:lineRule="auto"/>
        <w:jc w:val="center"/>
        <w:rPr>
          <w:rFonts w:ascii="Times New Roman" w:hAnsi="Times New Roman" w:cs="Times New Roman"/>
          <w:b/>
          <w:sz w:val="24"/>
          <w:szCs w:val="24"/>
          <w:lang w:val="en-US"/>
        </w:rPr>
      </w:pPr>
      <w:r w:rsidRPr="00F30158">
        <w:rPr>
          <w:rFonts w:ascii="Times New Roman" w:hAnsi="Times New Roman" w:cs="Times New Roman"/>
          <w:b/>
          <w:sz w:val="24"/>
          <w:szCs w:val="24"/>
          <w:lang w:val="en-US"/>
        </w:rPr>
        <w:t>Table 2</w:t>
      </w:r>
    </w:p>
    <w:p w14:paraId="3568A032" w14:textId="77777777" w:rsidR="002D72A3" w:rsidRPr="00F30158" w:rsidRDefault="002D72A3" w:rsidP="002D72A3">
      <w:pPr>
        <w:tabs>
          <w:tab w:val="left" w:pos="5987"/>
        </w:tabs>
        <w:spacing w:after="0" w:line="360" w:lineRule="auto"/>
        <w:jc w:val="center"/>
        <w:rPr>
          <w:rFonts w:ascii="Times New Roman" w:hAnsi="Times New Roman" w:cs="Times New Roman"/>
          <w:b/>
          <w:sz w:val="24"/>
          <w:szCs w:val="24"/>
          <w:lang w:val="en-US"/>
        </w:rPr>
      </w:pPr>
      <w:r w:rsidRPr="00F30158">
        <w:rPr>
          <w:rFonts w:ascii="Times New Roman" w:hAnsi="Times New Roman" w:cs="Times New Roman"/>
          <w:b/>
          <w:sz w:val="24"/>
          <w:szCs w:val="24"/>
          <w:lang w:val="en-US"/>
        </w:rPr>
        <w:t>Current awareness level of consumers</w:t>
      </w:r>
    </w:p>
    <w:tbl>
      <w:tblPr>
        <w:tblStyle w:val="TableGrid"/>
        <w:tblW w:w="5000" w:type="pct"/>
        <w:tblLook w:val="04A0" w:firstRow="1" w:lastRow="0" w:firstColumn="1" w:lastColumn="0" w:noHBand="0" w:noVBand="1"/>
      </w:tblPr>
      <w:tblGrid>
        <w:gridCol w:w="3080"/>
        <w:gridCol w:w="3080"/>
        <w:gridCol w:w="3082"/>
      </w:tblGrid>
      <w:tr w:rsidR="002D72A3" w:rsidRPr="001E2C4F" w14:paraId="3CD5B725" w14:textId="77777777" w:rsidTr="00DC0649">
        <w:tc>
          <w:tcPr>
            <w:tcW w:w="1666" w:type="pct"/>
          </w:tcPr>
          <w:p w14:paraId="09D67070" w14:textId="77777777" w:rsidR="002D72A3" w:rsidRPr="001E2C4F" w:rsidRDefault="002D72A3" w:rsidP="008E283C">
            <w:pPr>
              <w:spacing w:line="360" w:lineRule="auto"/>
              <w:jc w:val="both"/>
              <w:rPr>
                <w:rFonts w:ascii="Times New Roman" w:hAnsi="Times New Roman" w:cs="Times New Roman"/>
                <w:b/>
                <w:sz w:val="24"/>
                <w:szCs w:val="24"/>
                <w:lang w:val="en-US"/>
              </w:rPr>
            </w:pPr>
            <w:r w:rsidRPr="001E2C4F">
              <w:rPr>
                <w:rFonts w:ascii="Times New Roman" w:hAnsi="Times New Roman" w:cs="Times New Roman"/>
                <w:b/>
                <w:sz w:val="24"/>
                <w:szCs w:val="24"/>
                <w:lang w:val="en-US"/>
              </w:rPr>
              <w:t>Variables</w:t>
            </w:r>
          </w:p>
        </w:tc>
        <w:tc>
          <w:tcPr>
            <w:tcW w:w="1666" w:type="pct"/>
            <w:vAlign w:val="center"/>
          </w:tcPr>
          <w:p w14:paraId="02A43D1A"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Frequency</w:t>
            </w:r>
          </w:p>
        </w:tc>
        <w:tc>
          <w:tcPr>
            <w:tcW w:w="1667" w:type="pct"/>
            <w:vAlign w:val="center"/>
          </w:tcPr>
          <w:p w14:paraId="71C8BBB3"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Percentage (%)</w:t>
            </w:r>
          </w:p>
        </w:tc>
      </w:tr>
      <w:tr w:rsidR="002D72A3" w:rsidRPr="001E2C4F" w14:paraId="58654981" w14:textId="77777777" w:rsidTr="00DC0649">
        <w:tc>
          <w:tcPr>
            <w:tcW w:w="1666" w:type="pct"/>
            <w:vAlign w:val="center"/>
          </w:tcPr>
          <w:p w14:paraId="6DDFCD3F"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Not Aware</w:t>
            </w:r>
          </w:p>
        </w:tc>
        <w:tc>
          <w:tcPr>
            <w:tcW w:w="1666" w:type="pct"/>
            <w:vAlign w:val="center"/>
          </w:tcPr>
          <w:p w14:paraId="3DD1DCA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17</w:t>
            </w:r>
          </w:p>
        </w:tc>
        <w:tc>
          <w:tcPr>
            <w:tcW w:w="1667" w:type="pct"/>
            <w:vAlign w:val="center"/>
          </w:tcPr>
          <w:p w14:paraId="370BBD2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17</w:t>
            </w:r>
          </w:p>
        </w:tc>
      </w:tr>
      <w:tr w:rsidR="002D72A3" w:rsidRPr="001E2C4F" w14:paraId="25F638D9" w14:textId="77777777" w:rsidTr="00DC0649">
        <w:tc>
          <w:tcPr>
            <w:tcW w:w="1666" w:type="pct"/>
            <w:vAlign w:val="center"/>
          </w:tcPr>
          <w:p w14:paraId="40C1B1C1"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Moderately Aware</w:t>
            </w:r>
          </w:p>
        </w:tc>
        <w:tc>
          <w:tcPr>
            <w:tcW w:w="1666" w:type="pct"/>
            <w:vAlign w:val="center"/>
          </w:tcPr>
          <w:p w14:paraId="61CD156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34</w:t>
            </w:r>
          </w:p>
        </w:tc>
        <w:tc>
          <w:tcPr>
            <w:tcW w:w="1667" w:type="pct"/>
            <w:vAlign w:val="center"/>
          </w:tcPr>
          <w:p w14:paraId="13BBC80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34</w:t>
            </w:r>
          </w:p>
        </w:tc>
      </w:tr>
      <w:tr w:rsidR="002D72A3" w:rsidRPr="001E2C4F" w14:paraId="7EB0E72B" w14:textId="77777777" w:rsidTr="00DC0649">
        <w:tc>
          <w:tcPr>
            <w:tcW w:w="1666" w:type="pct"/>
            <w:vAlign w:val="center"/>
          </w:tcPr>
          <w:p w14:paraId="71EF910E"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Fully Aware</w:t>
            </w:r>
          </w:p>
        </w:tc>
        <w:tc>
          <w:tcPr>
            <w:tcW w:w="1666" w:type="pct"/>
            <w:vAlign w:val="center"/>
          </w:tcPr>
          <w:p w14:paraId="0E9CB71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49</w:t>
            </w:r>
          </w:p>
        </w:tc>
        <w:tc>
          <w:tcPr>
            <w:tcW w:w="1667" w:type="pct"/>
            <w:vAlign w:val="center"/>
          </w:tcPr>
          <w:p w14:paraId="2D2850C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49</w:t>
            </w:r>
          </w:p>
        </w:tc>
      </w:tr>
    </w:tbl>
    <w:p w14:paraId="63A151E2" w14:textId="77777777" w:rsidR="002D72A3" w:rsidRDefault="002D72A3" w:rsidP="002D72A3">
      <w:pPr>
        <w:spacing w:after="0" w:line="360" w:lineRule="auto"/>
        <w:jc w:val="both"/>
        <w:rPr>
          <w:rFonts w:ascii="Times New Roman" w:hAnsi="Times New Roman" w:cs="Times New Roman"/>
          <w:i/>
          <w:sz w:val="24"/>
          <w:szCs w:val="24"/>
          <w:lang w:val="en-US"/>
        </w:rPr>
      </w:pPr>
      <w:r w:rsidRPr="001E2C4F">
        <w:rPr>
          <w:rFonts w:ascii="Times New Roman" w:hAnsi="Times New Roman" w:cs="Times New Roman"/>
          <w:i/>
          <w:sz w:val="24"/>
          <w:szCs w:val="24"/>
          <w:lang w:val="en-US"/>
        </w:rPr>
        <w:t>Source: Primary Data</w:t>
      </w:r>
    </w:p>
    <w:p w14:paraId="3ECF2F48" w14:textId="77777777" w:rsidR="002D72A3" w:rsidRPr="00137F85" w:rsidRDefault="002D72A3" w:rsidP="002D72A3">
      <w:pPr>
        <w:spacing w:after="0" w:line="360" w:lineRule="auto"/>
        <w:jc w:val="center"/>
        <w:rPr>
          <w:rFonts w:ascii="Times New Roman" w:hAnsi="Times New Roman" w:cs="Times New Roman"/>
          <w:b/>
          <w:sz w:val="24"/>
          <w:szCs w:val="24"/>
          <w:lang w:val="en-US"/>
        </w:rPr>
      </w:pPr>
      <w:r w:rsidRPr="00137F85">
        <w:rPr>
          <w:rFonts w:ascii="Times New Roman" w:hAnsi="Times New Roman" w:cs="Times New Roman"/>
          <w:b/>
          <w:sz w:val="24"/>
          <w:szCs w:val="24"/>
          <w:lang w:val="en-US"/>
        </w:rPr>
        <w:t>Figure 2:</w:t>
      </w:r>
    </w:p>
    <w:p w14:paraId="2D55B161" w14:textId="77777777" w:rsidR="002D72A3" w:rsidRPr="00137F85" w:rsidRDefault="002D72A3" w:rsidP="002D72A3">
      <w:pPr>
        <w:spacing w:after="0" w:line="360" w:lineRule="auto"/>
        <w:jc w:val="center"/>
        <w:rPr>
          <w:rFonts w:ascii="Times New Roman" w:hAnsi="Times New Roman" w:cs="Times New Roman"/>
          <w:b/>
          <w:sz w:val="24"/>
          <w:szCs w:val="24"/>
          <w:lang w:val="en-US"/>
        </w:rPr>
      </w:pPr>
      <w:r w:rsidRPr="00137F85">
        <w:rPr>
          <w:rFonts w:ascii="Times New Roman" w:hAnsi="Times New Roman" w:cs="Times New Roman"/>
          <w:b/>
          <w:bCs/>
          <w:iCs/>
          <w:sz w:val="24"/>
          <w:szCs w:val="24"/>
          <w:lang w:val="en-US"/>
        </w:rPr>
        <w:t>Current awareness level of consumers</w:t>
      </w:r>
    </w:p>
    <w:p w14:paraId="4B829002" w14:textId="77777777" w:rsidR="002D72A3" w:rsidRPr="001E2C4F" w:rsidRDefault="002D72A3" w:rsidP="002D72A3">
      <w:pPr>
        <w:tabs>
          <w:tab w:val="left" w:pos="1418"/>
        </w:tabs>
        <w:spacing w:after="0" w:line="360" w:lineRule="auto"/>
        <w:jc w:val="both"/>
        <w:rPr>
          <w:rFonts w:ascii="Times New Roman" w:hAnsi="Times New Roman" w:cs="Times New Roman"/>
          <w:sz w:val="24"/>
          <w:szCs w:val="24"/>
          <w:lang w:val="en-US"/>
        </w:rPr>
      </w:pPr>
      <w:r w:rsidRPr="001E2C4F">
        <w:rPr>
          <w:rFonts w:ascii="Times New Roman" w:hAnsi="Times New Roman" w:cs="Times New Roman"/>
          <w:noProof/>
          <w:lang w:eastAsia="en-IN"/>
        </w:rPr>
        <w:drawing>
          <wp:inline distT="0" distB="0" distL="0" distR="0" wp14:anchorId="4142E8E1" wp14:editId="3EECE065">
            <wp:extent cx="5763260" cy="2098963"/>
            <wp:effectExtent l="0" t="0" r="889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DB7849" w14:textId="77777777" w:rsidR="002D72A3" w:rsidRPr="00F12726"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study reveals the awareness leve</w:t>
      </w:r>
      <w:r>
        <w:rPr>
          <w:rFonts w:ascii="Times New Roman" w:hAnsi="Times New Roman" w:cs="Times New Roman"/>
          <w:sz w:val="24"/>
          <w:szCs w:val="24"/>
          <w:lang w:val="en-US"/>
        </w:rPr>
        <w:t>l among respondents regarding</w:t>
      </w:r>
      <w:r w:rsidRPr="001E2C4F">
        <w:rPr>
          <w:rFonts w:ascii="Times New Roman" w:hAnsi="Times New Roman" w:cs="Times New Roman"/>
          <w:sz w:val="24"/>
          <w:szCs w:val="24"/>
          <w:lang w:val="en-US"/>
        </w:rPr>
        <w:t xml:space="preserve"> the GST. Out of the total sample, 49% of the respondents ar</w:t>
      </w:r>
      <w:r>
        <w:rPr>
          <w:rFonts w:ascii="Times New Roman" w:hAnsi="Times New Roman" w:cs="Times New Roman"/>
          <w:sz w:val="24"/>
          <w:szCs w:val="24"/>
          <w:lang w:val="en-US"/>
        </w:rPr>
        <w:t>e fully aware of GST, highlighting</w:t>
      </w:r>
      <w:r w:rsidRPr="001E2C4F">
        <w:rPr>
          <w:rFonts w:ascii="Times New Roman" w:hAnsi="Times New Roman" w:cs="Times New Roman"/>
          <w:sz w:val="24"/>
          <w:szCs w:val="24"/>
          <w:lang w:val="en-US"/>
        </w:rPr>
        <w:t xml:space="preserve"> a stron</w:t>
      </w:r>
      <w:r>
        <w:rPr>
          <w:rFonts w:ascii="Times New Roman" w:hAnsi="Times New Roman" w:cs="Times New Roman"/>
          <w:sz w:val="24"/>
          <w:szCs w:val="24"/>
          <w:lang w:val="en-US"/>
        </w:rPr>
        <w:t>g understanding of</w:t>
      </w:r>
      <w:r w:rsidRPr="001E2C4F">
        <w:rPr>
          <w:rFonts w:ascii="Times New Roman" w:hAnsi="Times New Roman" w:cs="Times New Roman"/>
          <w:sz w:val="24"/>
          <w:szCs w:val="24"/>
          <w:lang w:val="en-US"/>
        </w:rPr>
        <w:t xml:space="preserve"> the concept. Likewise, 34%</w:t>
      </w:r>
      <w:r>
        <w:rPr>
          <w:rFonts w:ascii="Times New Roman" w:hAnsi="Times New Roman" w:cs="Times New Roman"/>
          <w:sz w:val="24"/>
          <w:szCs w:val="24"/>
          <w:lang w:val="en-US"/>
        </w:rPr>
        <w:t xml:space="preserve"> are moderately aware, indicating</w:t>
      </w:r>
      <w:r w:rsidRPr="001E2C4F">
        <w:rPr>
          <w:rFonts w:ascii="Times New Roman" w:hAnsi="Times New Roman" w:cs="Times New Roman"/>
          <w:sz w:val="24"/>
          <w:szCs w:val="24"/>
          <w:lang w:val="en-US"/>
        </w:rPr>
        <w:t xml:space="preserve"> they have partial or basic knowledge. A smaller portion, 17%</w:t>
      </w:r>
      <w:r>
        <w:rPr>
          <w:rFonts w:ascii="Times New Roman" w:hAnsi="Times New Roman" w:cs="Times New Roman"/>
          <w:sz w:val="24"/>
          <w:szCs w:val="24"/>
          <w:lang w:val="en-US"/>
        </w:rPr>
        <w:t>, are not aware, showing</w:t>
      </w:r>
      <w:r w:rsidRPr="001E2C4F">
        <w:rPr>
          <w:rFonts w:ascii="Times New Roman" w:hAnsi="Times New Roman" w:cs="Times New Roman"/>
          <w:sz w:val="24"/>
          <w:szCs w:val="24"/>
          <w:lang w:val="en-US"/>
        </w:rPr>
        <w:t xml:space="preserve"> a lack of fa</w:t>
      </w:r>
      <w:r>
        <w:rPr>
          <w:rFonts w:ascii="Times New Roman" w:hAnsi="Times New Roman" w:cs="Times New Roman"/>
          <w:sz w:val="24"/>
          <w:szCs w:val="24"/>
          <w:lang w:val="en-US"/>
        </w:rPr>
        <w:t>miliarity. This study shows</w:t>
      </w:r>
      <w:r w:rsidRPr="001E2C4F">
        <w:rPr>
          <w:rFonts w:ascii="Times New Roman" w:hAnsi="Times New Roman" w:cs="Times New Roman"/>
          <w:sz w:val="24"/>
          <w:szCs w:val="24"/>
          <w:lang w:val="en-US"/>
        </w:rPr>
        <w:t xml:space="preserve"> the most of the respondents have at</w:t>
      </w:r>
      <w:r>
        <w:rPr>
          <w:rFonts w:ascii="Times New Roman" w:hAnsi="Times New Roman" w:cs="Times New Roman"/>
          <w:sz w:val="24"/>
          <w:szCs w:val="24"/>
          <w:lang w:val="en-US"/>
        </w:rPr>
        <w:t xml:space="preserve"> least some level of awareness.</w:t>
      </w:r>
    </w:p>
    <w:p w14:paraId="00A28761" w14:textId="77777777" w:rsidR="002D72A3" w:rsidRPr="00F30158" w:rsidRDefault="002D72A3" w:rsidP="002D72A3">
      <w:pPr>
        <w:tabs>
          <w:tab w:val="left" w:pos="5987"/>
        </w:tabs>
        <w:spacing w:after="0" w:line="360" w:lineRule="auto"/>
        <w:jc w:val="center"/>
        <w:rPr>
          <w:rFonts w:ascii="Times New Roman" w:hAnsi="Times New Roman" w:cs="Times New Roman"/>
          <w:b/>
          <w:sz w:val="24"/>
          <w:szCs w:val="24"/>
          <w:lang w:val="en-US"/>
        </w:rPr>
      </w:pPr>
      <w:r w:rsidRPr="00F30158">
        <w:rPr>
          <w:rFonts w:ascii="Times New Roman" w:hAnsi="Times New Roman" w:cs="Times New Roman"/>
          <w:b/>
          <w:sz w:val="24"/>
          <w:szCs w:val="24"/>
          <w:lang w:val="en-US"/>
        </w:rPr>
        <w:t xml:space="preserve">Table </w:t>
      </w:r>
      <w:r>
        <w:rPr>
          <w:rFonts w:ascii="Times New Roman" w:hAnsi="Times New Roman" w:cs="Times New Roman"/>
          <w:b/>
          <w:sz w:val="24"/>
          <w:szCs w:val="24"/>
          <w:lang w:val="en-US"/>
        </w:rPr>
        <w:t>3</w:t>
      </w:r>
    </w:p>
    <w:p w14:paraId="76303547" w14:textId="77777777" w:rsidR="002D72A3" w:rsidRPr="00F30158" w:rsidRDefault="002D72A3" w:rsidP="002D72A3">
      <w:pPr>
        <w:tabs>
          <w:tab w:val="left" w:pos="5987"/>
        </w:tabs>
        <w:spacing w:after="0" w:line="360" w:lineRule="auto"/>
        <w:jc w:val="center"/>
        <w:rPr>
          <w:rFonts w:ascii="Times New Roman" w:hAnsi="Times New Roman" w:cs="Times New Roman"/>
          <w:b/>
          <w:sz w:val="24"/>
          <w:szCs w:val="24"/>
          <w:lang w:val="en-US"/>
        </w:rPr>
      </w:pPr>
      <w:r w:rsidRPr="00F30158">
        <w:rPr>
          <w:rFonts w:ascii="Times New Roman" w:hAnsi="Times New Roman" w:cs="Times New Roman"/>
          <w:b/>
          <w:sz w:val="24"/>
          <w:szCs w:val="24"/>
          <w:lang w:val="en-US"/>
        </w:rPr>
        <w:t>Perception of GST among Consumers</w:t>
      </w:r>
    </w:p>
    <w:tbl>
      <w:tblPr>
        <w:tblStyle w:val="TableGrid"/>
        <w:tblW w:w="5000" w:type="pct"/>
        <w:tblLook w:val="04A0" w:firstRow="1" w:lastRow="0" w:firstColumn="1" w:lastColumn="0" w:noHBand="0" w:noVBand="1"/>
      </w:tblPr>
      <w:tblGrid>
        <w:gridCol w:w="2613"/>
        <w:gridCol w:w="729"/>
        <w:gridCol w:w="580"/>
        <w:gridCol w:w="582"/>
        <w:gridCol w:w="580"/>
        <w:gridCol w:w="726"/>
        <w:gridCol w:w="872"/>
        <w:gridCol w:w="871"/>
        <w:gridCol w:w="726"/>
        <w:gridCol w:w="963"/>
      </w:tblGrid>
      <w:tr w:rsidR="002D72A3" w:rsidRPr="001E2C4F" w14:paraId="09015CAC" w14:textId="77777777" w:rsidTr="00DC0649">
        <w:trPr>
          <w:trHeight w:val="773"/>
        </w:trPr>
        <w:tc>
          <w:tcPr>
            <w:tcW w:w="1413" w:type="pct"/>
            <w:vMerge w:val="restart"/>
            <w:vAlign w:val="center"/>
          </w:tcPr>
          <w:p w14:paraId="3278E8F8"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lastRenderedPageBreak/>
              <w:t>Criteria</w:t>
            </w:r>
          </w:p>
        </w:tc>
        <w:tc>
          <w:tcPr>
            <w:tcW w:w="1730" w:type="pct"/>
            <w:gridSpan w:val="5"/>
            <w:vAlign w:val="center"/>
          </w:tcPr>
          <w:p w14:paraId="638E40FE"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Perception</w:t>
            </w:r>
          </w:p>
        </w:tc>
        <w:tc>
          <w:tcPr>
            <w:tcW w:w="472" w:type="pct"/>
            <w:vMerge w:val="restart"/>
            <w:vAlign w:val="center"/>
          </w:tcPr>
          <w:p w14:paraId="63603460"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Total</w:t>
            </w:r>
          </w:p>
        </w:tc>
        <w:tc>
          <w:tcPr>
            <w:tcW w:w="471" w:type="pct"/>
            <w:vMerge w:val="restart"/>
            <w:vAlign w:val="center"/>
          </w:tcPr>
          <w:p w14:paraId="7CC63A7C"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Mean</w:t>
            </w:r>
          </w:p>
        </w:tc>
        <w:tc>
          <w:tcPr>
            <w:tcW w:w="393" w:type="pct"/>
            <w:vMerge w:val="restart"/>
            <w:vAlign w:val="center"/>
          </w:tcPr>
          <w:p w14:paraId="5BBEB1AA"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S.D</w:t>
            </w:r>
          </w:p>
        </w:tc>
        <w:tc>
          <w:tcPr>
            <w:tcW w:w="522" w:type="pct"/>
            <w:vMerge w:val="restart"/>
            <w:vAlign w:val="center"/>
          </w:tcPr>
          <w:p w14:paraId="3DB2A219"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Ranks</w:t>
            </w:r>
          </w:p>
        </w:tc>
      </w:tr>
      <w:tr w:rsidR="002D72A3" w:rsidRPr="001E2C4F" w14:paraId="74F7A490" w14:textId="77777777" w:rsidTr="00DC0649">
        <w:tc>
          <w:tcPr>
            <w:tcW w:w="1413" w:type="pct"/>
            <w:vMerge/>
          </w:tcPr>
          <w:p w14:paraId="144CDFD2" w14:textId="77777777" w:rsidR="002D72A3" w:rsidRPr="001E2C4F" w:rsidRDefault="002D72A3" w:rsidP="008E283C">
            <w:pPr>
              <w:spacing w:line="360" w:lineRule="auto"/>
              <w:jc w:val="both"/>
              <w:rPr>
                <w:rFonts w:ascii="Times New Roman" w:hAnsi="Times New Roman" w:cs="Times New Roman"/>
                <w:sz w:val="24"/>
                <w:szCs w:val="24"/>
                <w:lang w:val="en-US"/>
              </w:rPr>
            </w:pPr>
          </w:p>
        </w:tc>
        <w:tc>
          <w:tcPr>
            <w:tcW w:w="394" w:type="pct"/>
            <w:vAlign w:val="center"/>
          </w:tcPr>
          <w:p w14:paraId="64332AA4"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S.D</w:t>
            </w:r>
          </w:p>
          <w:p w14:paraId="19F7CDFE"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(1)</w:t>
            </w:r>
          </w:p>
        </w:tc>
        <w:tc>
          <w:tcPr>
            <w:tcW w:w="314" w:type="pct"/>
            <w:vAlign w:val="center"/>
          </w:tcPr>
          <w:p w14:paraId="52A638C7"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D</w:t>
            </w:r>
          </w:p>
          <w:p w14:paraId="4DDD0A47"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(2)</w:t>
            </w:r>
          </w:p>
        </w:tc>
        <w:tc>
          <w:tcPr>
            <w:tcW w:w="315" w:type="pct"/>
            <w:vAlign w:val="center"/>
          </w:tcPr>
          <w:p w14:paraId="33E0136B"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N</w:t>
            </w:r>
          </w:p>
          <w:p w14:paraId="3655D09B"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(3)</w:t>
            </w:r>
          </w:p>
        </w:tc>
        <w:tc>
          <w:tcPr>
            <w:tcW w:w="314" w:type="pct"/>
            <w:vAlign w:val="center"/>
          </w:tcPr>
          <w:p w14:paraId="153090E5"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A</w:t>
            </w:r>
          </w:p>
          <w:p w14:paraId="033358B8"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(4)</w:t>
            </w:r>
          </w:p>
        </w:tc>
        <w:tc>
          <w:tcPr>
            <w:tcW w:w="393" w:type="pct"/>
            <w:vAlign w:val="center"/>
          </w:tcPr>
          <w:p w14:paraId="63DF2ECF"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S.A</w:t>
            </w:r>
          </w:p>
          <w:p w14:paraId="04139C3D"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(5)</w:t>
            </w:r>
          </w:p>
        </w:tc>
        <w:tc>
          <w:tcPr>
            <w:tcW w:w="472" w:type="pct"/>
            <w:vMerge/>
            <w:vAlign w:val="center"/>
          </w:tcPr>
          <w:p w14:paraId="7F5D7CE4" w14:textId="77777777" w:rsidR="002D72A3" w:rsidRPr="001E2C4F" w:rsidRDefault="002D72A3" w:rsidP="008E283C">
            <w:pPr>
              <w:spacing w:line="360" w:lineRule="auto"/>
              <w:jc w:val="center"/>
              <w:rPr>
                <w:rFonts w:ascii="Times New Roman" w:hAnsi="Times New Roman" w:cs="Times New Roman"/>
                <w:b/>
                <w:sz w:val="24"/>
                <w:szCs w:val="24"/>
                <w:lang w:val="en-US"/>
              </w:rPr>
            </w:pPr>
          </w:p>
        </w:tc>
        <w:tc>
          <w:tcPr>
            <w:tcW w:w="471" w:type="pct"/>
            <w:vMerge/>
            <w:vAlign w:val="center"/>
          </w:tcPr>
          <w:p w14:paraId="408D2187" w14:textId="77777777" w:rsidR="002D72A3" w:rsidRPr="001E2C4F" w:rsidRDefault="002D72A3" w:rsidP="008E283C">
            <w:pPr>
              <w:spacing w:line="360" w:lineRule="auto"/>
              <w:jc w:val="center"/>
              <w:rPr>
                <w:rFonts w:ascii="Times New Roman" w:hAnsi="Times New Roman" w:cs="Times New Roman"/>
                <w:b/>
                <w:sz w:val="24"/>
                <w:szCs w:val="24"/>
                <w:lang w:val="en-US"/>
              </w:rPr>
            </w:pPr>
          </w:p>
        </w:tc>
        <w:tc>
          <w:tcPr>
            <w:tcW w:w="393" w:type="pct"/>
            <w:vMerge/>
            <w:vAlign w:val="center"/>
          </w:tcPr>
          <w:p w14:paraId="014C04B3" w14:textId="77777777" w:rsidR="002D72A3" w:rsidRPr="001E2C4F" w:rsidRDefault="002D72A3" w:rsidP="008E283C">
            <w:pPr>
              <w:spacing w:line="360" w:lineRule="auto"/>
              <w:jc w:val="center"/>
              <w:rPr>
                <w:rFonts w:ascii="Times New Roman" w:hAnsi="Times New Roman" w:cs="Times New Roman"/>
                <w:b/>
                <w:sz w:val="24"/>
                <w:szCs w:val="24"/>
                <w:lang w:val="en-US"/>
              </w:rPr>
            </w:pPr>
          </w:p>
        </w:tc>
        <w:tc>
          <w:tcPr>
            <w:tcW w:w="522" w:type="pct"/>
            <w:vMerge/>
            <w:vAlign w:val="center"/>
          </w:tcPr>
          <w:p w14:paraId="5C5CF389" w14:textId="77777777" w:rsidR="002D72A3" w:rsidRPr="001E2C4F" w:rsidRDefault="002D72A3" w:rsidP="008E283C">
            <w:pPr>
              <w:spacing w:line="360" w:lineRule="auto"/>
              <w:jc w:val="center"/>
              <w:rPr>
                <w:rFonts w:ascii="Times New Roman" w:hAnsi="Times New Roman" w:cs="Times New Roman"/>
                <w:b/>
                <w:sz w:val="24"/>
                <w:szCs w:val="24"/>
                <w:lang w:val="en-US"/>
              </w:rPr>
            </w:pPr>
          </w:p>
        </w:tc>
      </w:tr>
      <w:tr w:rsidR="002D72A3" w:rsidRPr="001E2C4F" w14:paraId="342834B3" w14:textId="77777777" w:rsidTr="00DC0649">
        <w:tc>
          <w:tcPr>
            <w:tcW w:w="1413" w:type="pct"/>
          </w:tcPr>
          <w:p w14:paraId="5B710CCA"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GST has increased the prices of goods and services I use.</w:t>
            </w:r>
          </w:p>
        </w:tc>
        <w:tc>
          <w:tcPr>
            <w:tcW w:w="394" w:type="pct"/>
            <w:vAlign w:val="center"/>
          </w:tcPr>
          <w:p w14:paraId="1B04918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w:t>
            </w:r>
          </w:p>
        </w:tc>
        <w:tc>
          <w:tcPr>
            <w:tcW w:w="314" w:type="pct"/>
            <w:vAlign w:val="center"/>
          </w:tcPr>
          <w:p w14:paraId="1950A4D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w:t>
            </w:r>
          </w:p>
        </w:tc>
        <w:tc>
          <w:tcPr>
            <w:tcW w:w="315" w:type="pct"/>
            <w:vAlign w:val="center"/>
          </w:tcPr>
          <w:p w14:paraId="45D0A50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20</w:t>
            </w:r>
          </w:p>
        </w:tc>
        <w:tc>
          <w:tcPr>
            <w:tcW w:w="314" w:type="pct"/>
            <w:vAlign w:val="center"/>
          </w:tcPr>
          <w:p w14:paraId="7058882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36</w:t>
            </w:r>
          </w:p>
        </w:tc>
        <w:tc>
          <w:tcPr>
            <w:tcW w:w="393" w:type="pct"/>
            <w:vAlign w:val="center"/>
          </w:tcPr>
          <w:p w14:paraId="0F6B8B3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31</w:t>
            </w:r>
          </w:p>
        </w:tc>
        <w:tc>
          <w:tcPr>
            <w:tcW w:w="472" w:type="pct"/>
            <w:vAlign w:val="center"/>
          </w:tcPr>
          <w:p w14:paraId="2BC7C6F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100</w:t>
            </w:r>
          </w:p>
        </w:tc>
        <w:tc>
          <w:tcPr>
            <w:tcW w:w="471" w:type="pct"/>
            <w:vAlign w:val="center"/>
          </w:tcPr>
          <w:p w14:paraId="2A28EEB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3.80</w:t>
            </w:r>
          </w:p>
        </w:tc>
        <w:tc>
          <w:tcPr>
            <w:tcW w:w="393" w:type="pct"/>
            <w:vAlign w:val="center"/>
          </w:tcPr>
          <w:p w14:paraId="7F5A950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1.11</w:t>
            </w:r>
          </w:p>
        </w:tc>
        <w:tc>
          <w:tcPr>
            <w:tcW w:w="522" w:type="pct"/>
            <w:vAlign w:val="center"/>
          </w:tcPr>
          <w:p w14:paraId="51152B3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r>
      <w:tr w:rsidR="002D72A3" w:rsidRPr="001E2C4F" w14:paraId="386A5AB7" w14:textId="77777777" w:rsidTr="00DC0649">
        <w:tc>
          <w:tcPr>
            <w:tcW w:w="1413" w:type="pct"/>
          </w:tcPr>
          <w:p w14:paraId="057A8EB3"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GST has brought more transparency to the tax system.</w:t>
            </w:r>
          </w:p>
        </w:tc>
        <w:tc>
          <w:tcPr>
            <w:tcW w:w="394" w:type="pct"/>
            <w:vAlign w:val="center"/>
          </w:tcPr>
          <w:p w14:paraId="49C10A1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0DAC325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315" w:type="pct"/>
            <w:vAlign w:val="center"/>
          </w:tcPr>
          <w:p w14:paraId="22146A0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03</w:t>
            </w:r>
          </w:p>
        </w:tc>
        <w:tc>
          <w:tcPr>
            <w:tcW w:w="314" w:type="pct"/>
            <w:vAlign w:val="center"/>
          </w:tcPr>
          <w:p w14:paraId="0435803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25</w:t>
            </w:r>
          </w:p>
        </w:tc>
        <w:tc>
          <w:tcPr>
            <w:tcW w:w="393" w:type="pct"/>
            <w:vAlign w:val="center"/>
          </w:tcPr>
          <w:p w14:paraId="1385863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70</w:t>
            </w:r>
          </w:p>
        </w:tc>
        <w:tc>
          <w:tcPr>
            <w:tcW w:w="472" w:type="pct"/>
            <w:vAlign w:val="center"/>
          </w:tcPr>
          <w:p w14:paraId="047BC973"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1BEBFAD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4.63</w:t>
            </w:r>
          </w:p>
        </w:tc>
        <w:tc>
          <w:tcPr>
            <w:tcW w:w="393" w:type="pct"/>
            <w:vAlign w:val="center"/>
          </w:tcPr>
          <w:p w14:paraId="470327E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0.64</w:t>
            </w:r>
          </w:p>
        </w:tc>
        <w:tc>
          <w:tcPr>
            <w:tcW w:w="522" w:type="pct"/>
            <w:vAlign w:val="center"/>
          </w:tcPr>
          <w:p w14:paraId="5F1EB74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w:t>
            </w:r>
          </w:p>
        </w:tc>
      </w:tr>
      <w:tr w:rsidR="002D72A3" w:rsidRPr="001E2C4F" w14:paraId="2A4C94F1" w14:textId="77777777" w:rsidTr="00DC0649">
        <w:tc>
          <w:tcPr>
            <w:tcW w:w="1413" w:type="pct"/>
          </w:tcPr>
          <w:p w14:paraId="6326E73C"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I can clearly see the GST amount mentioned in my purchase bills.</w:t>
            </w:r>
          </w:p>
        </w:tc>
        <w:tc>
          <w:tcPr>
            <w:tcW w:w="394" w:type="pct"/>
            <w:vAlign w:val="center"/>
          </w:tcPr>
          <w:p w14:paraId="6681D0F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1D39C03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5" w:type="pct"/>
            <w:vAlign w:val="center"/>
          </w:tcPr>
          <w:p w14:paraId="4B8EB6F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w:t>
            </w:r>
          </w:p>
        </w:tc>
        <w:tc>
          <w:tcPr>
            <w:tcW w:w="314" w:type="pct"/>
            <w:vAlign w:val="center"/>
          </w:tcPr>
          <w:p w14:paraId="3D0E378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15</w:t>
            </w:r>
          </w:p>
        </w:tc>
        <w:tc>
          <w:tcPr>
            <w:tcW w:w="393" w:type="pct"/>
            <w:vAlign w:val="center"/>
          </w:tcPr>
          <w:p w14:paraId="65747A4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80</w:t>
            </w:r>
          </w:p>
        </w:tc>
        <w:tc>
          <w:tcPr>
            <w:tcW w:w="472" w:type="pct"/>
            <w:vAlign w:val="center"/>
          </w:tcPr>
          <w:p w14:paraId="4082C50A"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73CDD7A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4.75</w:t>
            </w:r>
          </w:p>
        </w:tc>
        <w:tc>
          <w:tcPr>
            <w:tcW w:w="393" w:type="pct"/>
            <w:vAlign w:val="center"/>
          </w:tcPr>
          <w:p w14:paraId="3AD77617"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0.54</w:t>
            </w:r>
          </w:p>
        </w:tc>
        <w:tc>
          <w:tcPr>
            <w:tcW w:w="522" w:type="pct"/>
            <w:vAlign w:val="center"/>
          </w:tcPr>
          <w:p w14:paraId="76DA286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w:t>
            </w:r>
          </w:p>
        </w:tc>
      </w:tr>
      <w:tr w:rsidR="002D72A3" w:rsidRPr="001E2C4F" w14:paraId="18999582" w14:textId="77777777" w:rsidTr="00DC0649">
        <w:tc>
          <w:tcPr>
            <w:tcW w:w="1413" w:type="pct"/>
          </w:tcPr>
          <w:p w14:paraId="56FAAAE8"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GST has simplified the previous complex tax structure.</w:t>
            </w:r>
          </w:p>
        </w:tc>
        <w:tc>
          <w:tcPr>
            <w:tcW w:w="394" w:type="pct"/>
            <w:vAlign w:val="center"/>
          </w:tcPr>
          <w:p w14:paraId="697B597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3C23827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04</w:t>
            </w:r>
          </w:p>
        </w:tc>
        <w:tc>
          <w:tcPr>
            <w:tcW w:w="315" w:type="pct"/>
            <w:vAlign w:val="center"/>
          </w:tcPr>
          <w:p w14:paraId="395017F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c>
          <w:tcPr>
            <w:tcW w:w="314" w:type="pct"/>
            <w:vAlign w:val="center"/>
          </w:tcPr>
          <w:p w14:paraId="50B3722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20</w:t>
            </w:r>
          </w:p>
        </w:tc>
        <w:tc>
          <w:tcPr>
            <w:tcW w:w="393" w:type="pct"/>
            <w:vAlign w:val="center"/>
          </w:tcPr>
          <w:p w14:paraId="0F2F612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66</w:t>
            </w:r>
          </w:p>
        </w:tc>
        <w:tc>
          <w:tcPr>
            <w:tcW w:w="472" w:type="pct"/>
            <w:vAlign w:val="center"/>
          </w:tcPr>
          <w:p w14:paraId="27AF7308"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10DCCD8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4.48</w:t>
            </w:r>
          </w:p>
        </w:tc>
        <w:tc>
          <w:tcPr>
            <w:tcW w:w="393" w:type="pct"/>
            <w:vAlign w:val="center"/>
          </w:tcPr>
          <w:p w14:paraId="01C582C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0.83</w:t>
            </w:r>
          </w:p>
        </w:tc>
        <w:tc>
          <w:tcPr>
            <w:tcW w:w="522" w:type="pct"/>
            <w:vAlign w:val="center"/>
          </w:tcPr>
          <w:p w14:paraId="11377BE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6</w:t>
            </w:r>
          </w:p>
        </w:tc>
      </w:tr>
      <w:tr w:rsidR="002D72A3" w:rsidRPr="001E2C4F" w14:paraId="0A24AE1C" w14:textId="77777777" w:rsidTr="00DC0649">
        <w:tc>
          <w:tcPr>
            <w:tcW w:w="1413" w:type="pct"/>
          </w:tcPr>
          <w:p w14:paraId="57094A02"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GST has reduced the tax burden on end consumers.</w:t>
            </w:r>
          </w:p>
        </w:tc>
        <w:tc>
          <w:tcPr>
            <w:tcW w:w="394" w:type="pct"/>
            <w:vAlign w:val="center"/>
          </w:tcPr>
          <w:p w14:paraId="1A6907E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04</w:t>
            </w:r>
          </w:p>
        </w:tc>
        <w:tc>
          <w:tcPr>
            <w:tcW w:w="314" w:type="pct"/>
            <w:vAlign w:val="center"/>
          </w:tcPr>
          <w:p w14:paraId="4A60958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c>
          <w:tcPr>
            <w:tcW w:w="315" w:type="pct"/>
            <w:vAlign w:val="center"/>
          </w:tcPr>
          <w:p w14:paraId="76549AB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13</w:t>
            </w:r>
          </w:p>
        </w:tc>
        <w:tc>
          <w:tcPr>
            <w:tcW w:w="314" w:type="pct"/>
            <w:vAlign w:val="center"/>
          </w:tcPr>
          <w:p w14:paraId="26BFDC9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28</w:t>
            </w:r>
          </w:p>
        </w:tc>
        <w:tc>
          <w:tcPr>
            <w:tcW w:w="393" w:type="pct"/>
            <w:vAlign w:val="center"/>
          </w:tcPr>
          <w:p w14:paraId="297F11D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45</w:t>
            </w:r>
          </w:p>
        </w:tc>
        <w:tc>
          <w:tcPr>
            <w:tcW w:w="472" w:type="pct"/>
            <w:vAlign w:val="center"/>
          </w:tcPr>
          <w:p w14:paraId="0ADBE4F6"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30EB56E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4.00</w:t>
            </w:r>
          </w:p>
        </w:tc>
        <w:tc>
          <w:tcPr>
            <w:tcW w:w="393" w:type="pct"/>
            <w:vAlign w:val="center"/>
          </w:tcPr>
          <w:p w14:paraId="4F71DC3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1.16</w:t>
            </w:r>
          </w:p>
        </w:tc>
        <w:tc>
          <w:tcPr>
            <w:tcW w:w="522" w:type="pct"/>
            <w:vAlign w:val="center"/>
          </w:tcPr>
          <w:p w14:paraId="5E1942C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9</w:t>
            </w:r>
          </w:p>
        </w:tc>
      </w:tr>
      <w:tr w:rsidR="002D72A3" w:rsidRPr="001E2C4F" w14:paraId="36CB0FA6" w14:textId="77777777" w:rsidTr="00DC0649">
        <w:tc>
          <w:tcPr>
            <w:tcW w:w="1413" w:type="pct"/>
          </w:tcPr>
          <w:p w14:paraId="3C381069"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I understand how GST is applied to different goods/services.</w:t>
            </w:r>
          </w:p>
        </w:tc>
        <w:tc>
          <w:tcPr>
            <w:tcW w:w="394" w:type="pct"/>
            <w:vAlign w:val="center"/>
          </w:tcPr>
          <w:p w14:paraId="4DDA546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01</w:t>
            </w:r>
          </w:p>
        </w:tc>
        <w:tc>
          <w:tcPr>
            <w:tcW w:w="314" w:type="pct"/>
            <w:vAlign w:val="center"/>
          </w:tcPr>
          <w:p w14:paraId="4BE3C49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w:t>
            </w:r>
          </w:p>
        </w:tc>
        <w:tc>
          <w:tcPr>
            <w:tcW w:w="315" w:type="pct"/>
            <w:vAlign w:val="center"/>
          </w:tcPr>
          <w:p w14:paraId="7BFA776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13</w:t>
            </w:r>
          </w:p>
        </w:tc>
        <w:tc>
          <w:tcPr>
            <w:tcW w:w="314" w:type="pct"/>
            <w:vAlign w:val="center"/>
          </w:tcPr>
          <w:p w14:paraId="52C479D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23</w:t>
            </w:r>
          </w:p>
        </w:tc>
        <w:tc>
          <w:tcPr>
            <w:tcW w:w="393" w:type="pct"/>
            <w:vAlign w:val="center"/>
          </w:tcPr>
          <w:p w14:paraId="568441C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58</w:t>
            </w:r>
          </w:p>
        </w:tc>
        <w:tc>
          <w:tcPr>
            <w:tcW w:w="472" w:type="pct"/>
            <w:vAlign w:val="center"/>
          </w:tcPr>
          <w:p w14:paraId="2ADCE429"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7729C37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4.32</w:t>
            </w:r>
          </w:p>
        </w:tc>
        <w:tc>
          <w:tcPr>
            <w:tcW w:w="393" w:type="pct"/>
            <w:vAlign w:val="center"/>
          </w:tcPr>
          <w:p w14:paraId="183BE25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0.95</w:t>
            </w:r>
          </w:p>
        </w:tc>
        <w:tc>
          <w:tcPr>
            <w:tcW w:w="522" w:type="pct"/>
            <w:vAlign w:val="center"/>
          </w:tcPr>
          <w:p w14:paraId="4C676CF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7</w:t>
            </w:r>
          </w:p>
        </w:tc>
      </w:tr>
      <w:tr w:rsidR="002D72A3" w:rsidRPr="001E2C4F" w14:paraId="57268856" w14:textId="77777777" w:rsidTr="00DC0649">
        <w:tc>
          <w:tcPr>
            <w:tcW w:w="1413" w:type="pct"/>
          </w:tcPr>
          <w:p w14:paraId="272432B1"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GST has created uniform pricing across states.</w:t>
            </w:r>
          </w:p>
        </w:tc>
        <w:tc>
          <w:tcPr>
            <w:tcW w:w="394" w:type="pct"/>
            <w:vAlign w:val="center"/>
          </w:tcPr>
          <w:p w14:paraId="32B96C8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0E85EBD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w:t>
            </w:r>
          </w:p>
        </w:tc>
        <w:tc>
          <w:tcPr>
            <w:tcW w:w="315" w:type="pct"/>
            <w:vAlign w:val="center"/>
          </w:tcPr>
          <w:p w14:paraId="42B5345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w:t>
            </w:r>
          </w:p>
        </w:tc>
        <w:tc>
          <w:tcPr>
            <w:tcW w:w="314" w:type="pct"/>
            <w:vAlign w:val="center"/>
          </w:tcPr>
          <w:p w14:paraId="3CA54E3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12</w:t>
            </w:r>
          </w:p>
        </w:tc>
        <w:tc>
          <w:tcPr>
            <w:tcW w:w="393" w:type="pct"/>
            <w:vAlign w:val="center"/>
          </w:tcPr>
          <w:p w14:paraId="2CB6435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78</w:t>
            </w:r>
          </w:p>
        </w:tc>
        <w:tc>
          <w:tcPr>
            <w:tcW w:w="472" w:type="pct"/>
            <w:vAlign w:val="center"/>
          </w:tcPr>
          <w:p w14:paraId="67420C49"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6BDE48C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4.77</w:t>
            </w:r>
          </w:p>
        </w:tc>
        <w:tc>
          <w:tcPr>
            <w:tcW w:w="393" w:type="pct"/>
            <w:vAlign w:val="center"/>
          </w:tcPr>
          <w:p w14:paraId="4999CDB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0.53</w:t>
            </w:r>
          </w:p>
        </w:tc>
        <w:tc>
          <w:tcPr>
            <w:tcW w:w="522" w:type="pct"/>
            <w:vAlign w:val="center"/>
          </w:tcPr>
          <w:p w14:paraId="2C76730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w:t>
            </w:r>
          </w:p>
        </w:tc>
      </w:tr>
      <w:tr w:rsidR="002D72A3" w:rsidRPr="001E2C4F" w14:paraId="79B2980D" w14:textId="77777777" w:rsidTr="00DC0649">
        <w:tc>
          <w:tcPr>
            <w:tcW w:w="1413" w:type="pct"/>
          </w:tcPr>
          <w:p w14:paraId="7C493410"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GST favors businesses more than common consumers.</w:t>
            </w:r>
          </w:p>
        </w:tc>
        <w:tc>
          <w:tcPr>
            <w:tcW w:w="394" w:type="pct"/>
            <w:vAlign w:val="center"/>
          </w:tcPr>
          <w:p w14:paraId="1F5F4E7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2650E5A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5" w:type="pct"/>
            <w:vAlign w:val="center"/>
          </w:tcPr>
          <w:p w14:paraId="0886C54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314" w:type="pct"/>
            <w:vAlign w:val="center"/>
          </w:tcPr>
          <w:p w14:paraId="354C1D6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w:t>
            </w:r>
          </w:p>
        </w:tc>
        <w:tc>
          <w:tcPr>
            <w:tcW w:w="393" w:type="pct"/>
            <w:vAlign w:val="center"/>
          </w:tcPr>
          <w:p w14:paraId="44119B2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90</w:t>
            </w:r>
          </w:p>
        </w:tc>
        <w:tc>
          <w:tcPr>
            <w:tcW w:w="472" w:type="pct"/>
            <w:vAlign w:val="center"/>
          </w:tcPr>
          <w:p w14:paraId="727984EC"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3AED5190"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4.88</w:t>
            </w:r>
          </w:p>
        </w:tc>
        <w:tc>
          <w:tcPr>
            <w:tcW w:w="393" w:type="pct"/>
            <w:vAlign w:val="center"/>
          </w:tcPr>
          <w:p w14:paraId="3D5ED6A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0.38</w:t>
            </w:r>
          </w:p>
        </w:tc>
        <w:tc>
          <w:tcPr>
            <w:tcW w:w="522" w:type="pct"/>
            <w:vAlign w:val="center"/>
          </w:tcPr>
          <w:p w14:paraId="7A5DC09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w:t>
            </w:r>
          </w:p>
        </w:tc>
      </w:tr>
      <w:tr w:rsidR="002D72A3" w:rsidRPr="001E2C4F" w14:paraId="38CAAB65" w14:textId="77777777" w:rsidTr="00DC0649">
        <w:tc>
          <w:tcPr>
            <w:tcW w:w="1413" w:type="pct"/>
          </w:tcPr>
          <w:p w14:paraId="53802F45"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The GST system is fair </w:t>
            </w:r>
            <w:r w:rsidRPr="001E2C4F">
              <w:rPr>
                <w:rFonts w:ascii="Times New Roman" w:hAnsi="Times New Roman" w:cs="Times New Roman"/>
                <w:sz w:val="24"/>
                <w:szCs w:val="24"/>
                <w:lang w:val="en-US"/>
              </w:rPr>
              <w:lastRenderedPageBreak/>
              <w:t>and consumer-friendly.</w:t>
            </w:r>
          </w:p>
        </w:tc>
        <w:tc>
          <w:tcPr>
            <w:tcW w:w="394" w:type="pct"/>
            <w:vAlign w:val="center"/>
          </w:tcPr>
          <w:p w14:paraId="77A25057"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lastRenderedPageBreak/>
              <w:t>01</w:t>
            </w:r>
          </w:p>
        </w:tc>
        <w:tc>
          <w:tcPr>
            <w:tcW w:w="314" w:type="pct"/>
            <w:vAlign w:val="center"/>
          </w:tcPr>
          <w:p w14:paraId="28F1177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5" w:type="pct"/>
            <w:vAlign w:val="center"/>
          </w:tcPr>
          <w:p w14:paraId="441ECFE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18</w:t>
            </w:r>
          </w:p>
        </w:tc>
        <w:tc>
          <w:tcPr>
            <w:tcW w:w="314" w:type="pct"/>
            <w:vAlign w:val="center"/>
          </w:tcPr>
          <w:p w14:paraId="6D19D0C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33</w:t>
            </w:r>
          </w:p>
        </w:tc>
        <w:tc>
          <w:tcPr>
            <w:tcW w:w="393" w:type="pct"/>
            <w:vAlign w:val="center"/>
          </w:tcPr>
          <w:p w14:paraId="126BBE5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48</w:t>
            </w:r>
          </w:p>
        </w:tc>
        <w:tc>
          <w:tcPr>
            <w:tcW w:w="472" w:type="pct"/>
            <w:vAlign w:val="center"/>
          </w:tcPr>
          <w:p w14:paraId="4A729554"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28D7A36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4.27</w:t>
            </w:r>
          </w:p>
        </w:tc>
        <w:tc>
          <w:tcPr>
            <w:tcW w:w="393" w:type="pct"/>
            <w:vAlign w:val="center"/>
          </w:tcPr>
          <w:p w14:paraId="73A4E28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0.82</w:t>
            </w:r>
          </w:p>
        </w:tc>
        <w:tc>
          <w:tcPr>
            <w:tcW w:w="522" w:type="pct"/>
            <w:vAlign w:val="center"/>
          </w:tcPr>
          <w:p w14:paraId="17948BF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8</w:t>
            </w:r>
          </w:p>
        </w:tc>
      </w:tr>
      <w:tr w:rsidR="002D72A3" w:rsidRPr="001E2C4F" w14:paraId="3BD51438" w14:textId="77777777" w:rsidTr="00DC0649">
        <w:tc>
          <w:tcPr>
            <w:tcW w:w="1413" w:type="pct"/>
          </w:tcPr>
          <w:p w14:paraId="521E16A9"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lastRenderedPageBreak/>
              <w:t>GST has increased economic growth of  country</w:t>
            </w:r>
          </w:p>
        </w:tc>
        <w:tc>
          <w:tcPr>
            <w:tcW w:w="394" w:type="pct"/>
            <w:vAlign w:val="center"/>
          </w:tcPr>
          <w:p w14:paraId="67582A7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3C62AFC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5" w:type="pct"/>
            <w:vAlign w:val="center"/>
          </w:tcPr>
          <w:p w14:paraId="30FDA81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03</w:t>
            </w:r>
          </w:p>
        </w:tc>
        <w:tc>
          <w:tcPr>
            <w:tcW w:w="314" w:type="pct"/>
            <w:vAlign w:val="center"/>
          </w:tcPr>
          <w:p w14:paraId="0E25D1B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22</w:t>
            </w:r>
          </w:p>
        </w:tc>
        <w:tc>
          <w:tcPr>
            <w:tcW w:w="393" w:type="pct"/>
            <w:vAlign w:val="center"/>
          </w:tcPr>
          <w:p w14:paraId="5BEC54F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75</w:t>
            </w:r>
          </w:p>
        </w:tc>
        <w:tc>
          <w:tcPr>
            <w:tcW w:w="472" w:type="pct"/>
            <w:vAlign w:val="center"/>
          </w:tcPr>
          <w:p w14:paraId="14856E7D"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5DEC7F8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4.72</w:t>
            </w:r>
          </w:p>
        </w:tc>
        <w:tc>
          <w:tcPr>
            <w:tcW w:w="393" w:type="pct"/>
            <w:vAlign w:val="center"/>
          </w:tcPr>
          <w:p w14:paraId="54E67C1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0.51</w:t>
            </w:r>
          </w:p>
        </w:tc>
        <w:tc>
          <w:tcPr>
            <w:tcW w:w="522" w:type="pct"/>
            <w:vAlign w:val="center"/>
          </w:tcPr>
          <w:p w14:paraId="29339B2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w:t>
            </w:r>
          </w:p>
        </w:tc>
      </w:tr>
    </w:tbl>
    <w:p w14:paraId="78758062" w14:textId="77777777" w:rsidR="002D72A3" w:rsidRPr="001E2C4F" w:rsidRDefault="002D72A3" w:rsidP="002D72A3">
      <w:pPr>
        <w:spacing w:after="0" w:line="360" w:lineRule="auto"/>
        <w:jc w:val="both"/>
        <w:rPr>
          <w:rFonts w:ascii="Times New Roman" w:hAnsi="Times New Roman" w:cs="Times New Roman"/>
          <w:i/>
          <w:sz w:val="24"/>
          <w:szCs w:val="24"/>
          <w:lang w:val="en-US"/>
        </w:rPr>
      </w:pPr>
      <w:r w:rsidRPr="001E2C4F">
        <w:rPr>
          <w:rFonts w:ascii="Times New Roman" w:hAnsi="Times New Roman" w:cs="Times New Roman"/>
          <w:i/>
          <w:sz w:val="24"/>
          <w:szCs w:val="24"/>
          <w:lang w:val="en-US"/>
        </w:rPr>
        <w:t>Source: Primary Data</w:t>
      </w:r>
    </w:p>
    <w:p w14:paraId="4ECB19D9"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Mean score calculation</w:t>
      </w:r>
      <w:r>
        <w:rPr>
          <w:rFonts w:ascii="Times New Roman" w:hAnsi="Times New Roman" w:cs="Times New Roman"/>
          <w:sz w:val="24"/>
          <w:szCs w:val="24"/>
          <w:lang w:val="en-US"/>
        </w:rPr>
        <w:t xml:space="preserve"> formula</w:t>
      </w:r>
      <w:r w:rsidRPr="001E2C4F">
        <w:rPr>
          <w:rFonts w:ascii="Times New Roman" w:hAnsi="Times New Roman" w:cs="Times New Roman"/>
          <w:sz w:val="24"/>
          <w:szCs w:val="24"/>
          <w:lang w:val="en-US"/>
        </w:rPr>
        <w:t>:</w:t>
      </w:r>
    </w:p>
    <w:p w14:paraId="60AB898C" w14:textId="77777777" w:rsidR="002D72A3" w:rsidRPr="001E2C4F" w:rsidRDefault="002D72A3" w:rsidP="002D72A3">
      <w:pPr>
        <w:tabs>
          <w:tab w:val="left" w:pos="7655"/>
        </w:tabs>
        <w:spacing w:after="0" w:line="360" w:lineRule="auto"/>
        <w:jc w:val="both"/>
        <w:rPr>
          <w:rFonts w:ascii="Times New Roman" w:hAnsi="Times New Roman" w:cs="Times New Roman"/>
          <w:sz w:val="24"/>
          <w:szCs w:val="24"/>
          <w:lang w:val="en-US"/>
        </w:rPr>
      </w:pPr>
      <m:oMath>
        <m:r>
          <w:rPr>
            <w:rFonts w:ascii="Cambria Math" w:hAnsi="Cambria Math" w:cs="Times New Roman"/>
            <w:sz w:val="24"/>
            <w:szCs w:val="24"/>
            <w:lang w:val="en-US"/>
          </w:rPr>
          <m:t>Mean=</m:t>
        </m:r>
        <m:f>
          <m:fPr>
            <m:ctrlPr>
              <w:rPr>
                <w:rFonts w:ascii="Cambria Math" w:hAnsi="Cambria Math" w:cs="Times New Roman"/>
                <w:i/>
                <w:sz w:val="32"/>
                <w:szCs w:val="32"/>
                <w:lang w:val="en-US"/>
              </w:rPr>
            </m:ctrlPr>
          </m:fPr>
          <m:num>
            <m:d>
              <m:dPr>
                <m:ctrlPr>
                  <w:rPr>
                    <w:rFonts w:ascii="Cambria Math" w:hAnsi="Cambria Math" w:cs="Times New Roman"/>
                    <w:i/>
                    <w:sz w:val="32"/>
                    <w:szCs w:val="32"/>
                    <w:lang w:val="en-US"/>
                  </w:rPr>
                </m:ctrlPr>
              </m:dPr>
              <m:e>
                <m:r>
                  <w:rPr>
                    <w:rFonts w:ascii="Cambria Math" w:hAnsi="Cambria Math" w:cs="Times New Roman"/>
                    <w:sz w:val="32"/>
                    <w:szCs w:val="32"/>
                    <w:lang w:val="en-US"/>
                  </w:rPr>
                  <m:t>fSD*1</m:t>
                </m:r>
              </m:e>
            </m:d>
            <m:r>
              <w:rPr>
                <w:rFonts w:ascii="Cambria Math" w:hAnsi="Cambria Math" w:cs="Times New Roman"/>
                <w:sz w:val="32"/>
                <w:szCs w:val="32"/>
                <w:lang w:val="en-US"/>
              </w:rPr>
              <m:t xml:space="preserve">+ </m:t>
            </m:r>
            <m:d>
              <m:dPr>
                <m:ctrlPr>
                  <w:rPr>
                    <w:rFonts w:ascii="Cambria Math" w:hAnsi="Cambria Math" w:cs="Times New Roman"/>
                    <w:i/>
                    <w:sz w:val="32"/>
                    <w:szCs w:val="32"/>
                    <w:lang w:val="en-US"/>
                  </w:rPr>
                </m:ctrlPr>
              </m:dPr>
              <m:e>
                <m:r>
                  <w:rPr>
                    <w:rFonts w:ascii="Cambria Math" w:hAnsi="Cambria Math" w:cs="Times New Roman"/>
                    <w:sz w:val="32"/>
                    <w:szCs w:val="32"/>
                    <w:lang w:val="en-US"/>
                  </w:rPr>
                  <m:t>fD*2</m:t>
                </m:r>
              </m:e>
            </m:d>
            <m:r>
              <w:rPr>
                <w:rFonts w:ascii="Cambria Math" w:hAnsi="Cambria Math" w:cs="Times New Roman"/>
                <w:sz w:val="32"/>
                <w:szCs w:val="32"/>
                <w:lang w:val="en-US"/>
              </w:rPr>
              <m:t>+</m:t>
            </m:r>
            <m:d>
              <m:dPr>
                <m:ctrlPr>
                  <w:rPr>
                    <w:rFonts w:ascii="Cambria Math" w:hAnsi="Cambria Math" w:cs="Times New Roman"/>
                    <w:i/>
                    <w:sz w:val="32"/>
                    <w:szCs w:val="32"/>
                    <w:lang w:val="en-US"/>
                  </w:rPr>
                </m:ctrlPr>
              </m:dPr>
              <m:e>
                <m:r>
                  <w:rPr>
                    <w:rFonts w:ascii="Cambria Math" w:hAnsi="Cambria Math" w:cs="Times New Roman"/>
                    <w:sz w:val="32"/>
                    <w:szCs w:val="32"/>
                    <w:lang w:val="en-US"/>
                  </w:rPr>
                  <m:t>fN*3</m:t>
                </m:r>
              </m:e>
            </m:d>
            <m:r>
              <w:rPr>
                <w:rFonts w:ascii="Cambria Math" w:hAnsi="Cambria Math" w:cs="Times New Roman"/>
                <w:sz w:val="32"/>
                <w:szCs w:val="32"/>
                <w:lang w:val="en-US"/>
              </w:rPr>
              <m:t>+</m:t>
            </m:r>
            <m:d>
              <m:dPr>
                <m:ctrlPr>
                  <w:rPr>
                    <w:rFonts w:ascii="Cambria Math" w:hAnsi="Cambria Math" w:cs="Times New Roman"/>
                    <w:i/>
                    <w:sz w:val="32"/>
                    <w:szCs w:val="32"/>
                    <w:lang w:val="en-US"/>
                  </w:rPr>
                </m:ctrlPr>
              </m:dPr>
              <m:e>
                <m:r>
                  <w:rPr>
                    <w:rFonts w:ascii="Cambria Math" w:hAnsi="Cambria Math" w:cs="Times New Roman"/>
                    <w:sz w:val="32"/>
                    <w:szCs w:val="32"/>
                    <w:lang w:val="en-US"/>
                  </w:rPr>
                  <m:t>fA*4</m:t>
                </m:r>
              </m:e>
            </m:d>
            <m:r>
              <w:rPr>
                <w:rFonts w:ascii="Cambria Math" w:hAnsi="Cambria Math" w:cs="Times New Roman"/>
                <w:sz w:val="32"/>
                <w:szCs w:val="32"/>
                <w:lang w:val="en-US"/>
              </w:rPr>
              <m:t>+</m:t>
            </m:r>
            <m:d>
              <m:dPr>
                <m:ctrlPr>
                  <w:rPr>
                    <w:rFonts w:ascii="Cambria Math" w:hAnsi="Cambria Math" w:cs="Times New Roman"/>
                    <w:i/>
                    <w:sz w:val="32"/>
                    <w:szCs w:val="32"/>
                    <w:lang w:val="en-US"/>
                  </w:rPr>
                </m:ctrlPr>
              </m:dPr>
              <m:e>
                <m:r>
                  <w:rPr>
                    <w:rFonts w:ascii="Cambria Math" w:hAnsi="Cambria Math" w:cs="Times New Roman"/>
                    <w:sz w:val="32"/>
                    <w:szCs w:val="32"/>
                    <w:lang w:val="en-US"/>
                  </w:rPr>
                  <m:t>fSA*5</m:t>
                </m:r>
              </m:e>
            </m:d>
          </m:num>
          <m:den>
            <m:r>
              <m:rPr>
                <m:sty m:val="p"/>
              </m:rPr>
              <w:rPr>
                <w:rFonts w:ascii="Cambria Math" w:hAnsi="Cambria Math" w:cs="Times New Roman"/>
                <w:sz w:val="32"/>
                <w:szCs w:val="32"/>
                <w:lang w:val="en-US"/>
              </w:rPr>
              <m:t>fTotal</m:t>
            </m:r>
          </m:den>
        </m:f>
      </m:oMath>
      <w:r w:rsidRPr="001E2C4F">
        <w:rPr>
          <w:rFonts w:ascii="Times New Roman" w:hAnsi="Times New Roman" w:cs="Times New Roman"/>
          <w:sz w:val="24"/>
          <w:szCs w:val="24"/>
          <w:lang w:val="en-US"/>
        </w:rPr>
        <w:t xml:space="preserve"> </w:t>
      </w:r>
    </w:p>
    <w:p w14:paraId="2FC8B965"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S.D. Calculation</w:t>
      </w:r>
      <w:r>
        <w:rPr>
          <w:rFonts w:ascii="Times New Roman" w:hAnsi="Times New Roman" w:cs="Times New Roman"/>
          <w:sz w:val="24"/>
          <w:szCs w:val="24"/>
          <w:lang w:val="en-US"/>
        </w:rPr>
        <w:t xml:space="preserve"> formula</w:t>
      </w:r>
      <w:r w:rsidRPr="001E2C4F">
        <w:rPr>
          <w:rFonts w:ascii="Times New Roman" w:hAnsi="Times New Roman" w:cs="Times New Roman"/>
          <w:sz w:val="24"/>
          <w:szCs w:val="24"/>
          <w:lang w:val="en-US"/>
        </w:rPr>
        <w:t>:</w:t>
      </w:r>
    </w:p>
    <w:p w14:paraId="427D22FF" w14:textId="77777777" w:rsidR="002D72A3" w:rsidRPr="001E2C4F" w:rsidRDefault="002D72A3" w:rsidP="002D72A3">
      <w:pPr>
        <w:spacing w:after="0" w:line="360" w:lineRule="auto"/>
        <w:jc w:val="both"/>
        <w:rPr>
          <w:rFonts w:ascii="Times New Roman" w:hAnsi="Times New Roman" w:cs="Times New Roman"/>
          <w:sz w:val="24"/>
          <w:szCs w:val="24"/>
          <w:lang w:val="en-US"/>
        </w:rPr>
      </w:pPr>
      <m:oMathPara>
        <m:oMath>
          <m:r>
            <w:rPr>
              <w:rFonts w:ascii="Cambria Math" w:hAnsi="Cambria Math" w:cs="Times New Roman"/>
              <w:szCs w:val="24"/>
              <w:lang w:val="en-US"/>
            </w:rPr>
            <m:t xml:space="preserve">S.D. = </m:t>
          </m:r>
          <m:rad>
            <m:radPr>
              <m:degHide m:val="1"/>
              <m:ctrlPr>
                <w:rPr>
                  <w:rFonts w:ascii="Cambria Math" w:hAnsi="Cambria Math" w:cs="Times New Roman"/>
                  <w:i/>
                  <w:szCs w:val="24"/>
                  <w:lang w:val="en-US"/>
                </w:rPr>
              </m:ctrlPr>
            </m:radPr>
            <m:deg/>
            <m:e>
              <m:f>
                <m:fPr>
                  <m:ctrlPr>
                    <w:rPr>
                      <w:rFonts w:ascii="Cambria Math" w:hAnsi="Cambria Math" w:cs="Times New Roman"/>
                      <w:i/>
                      <w:szCs w:val="24"/>
                      <w:lang w:val="en-US"/>
                    </w:rPr>
                  </m:ctrlPr>
                </m:fPr>
                <m:num>
                  <m:r>
                    <w:rPr>
                      <w:rFonts w:ascii="Cambria Math" w:hAnsi="Cambria Math" w:cs="Times New Roman"/>
                      <w:szCs w:val="24"/>
                      <w:lang w:val="en-US"/>
                    </w:rPr>
                    <m:t>fSD</m:t>
                  </m:r>
                  <m:d>
                    <m:dPr>
                      <m:ctrlPr>
                        <w:rPr>
                          <w:rFonts w:ascii="Cambria Math" w:hAnsi="Cambria Math" w:cs="Times New Roman"/>
                          <w:i/>
                          <w:szCs w:val="24"/>
                          <w:lang w:val="en-US"/>
                        </w:rPr>
                      </m:ctrlPr>
                    </m:dPr>
                    <m:e>
                      <m:r>
                        <w:rPr>
                          <w:rFonts w:ascii="Cambria Math" w:hAnsi="Cambria Math" w:cs="Times New Roman"/>
                          <w:szCs w:val="24"/>
                          <w:lang w:val="en-US"/>
                        </w:rPr>
                        <m:t>1-x</m:t>
                      </m:r>
                    </m:e>
                  </m:d>
                  <m:r>
                    <w:rPr>
                      <w:rFonts w:ascii="Cambria Math" w:hAnsi="Cambria Math" w:cs="Times New Roman"/>
                      <w:szCs w:val="24"/>
                      <w:lang w:val="en-US"/>
                    </w:rPr>
                    <m:t>2+ fD</m:t>
                  </m:r>
                  <m:d>
                    <m:dPr>
                      <m:ctrlPr>
                        <w:rPr>
                          <w:rFonts w:ascii="Cambria Math" w:hAnsi="Cambria Math" w:cs="Times New Roman"/>
                          <w:i/>
                          <w:szCs w:val="24"/>
                          <w:lang w:val="en-US"/>
                        </w:rPr>
                      </m:ctrlPr>
                    </m:dPr>
                    <m:e>
                      <m:r>
                        <w:rPr>
                          <w:rFonts w:ascii="Cambria Math" w:hAnsi="Cambria Math" w:cs="Times New Roman"/>
                          <w:szCs w:val="24"/>
                          <w:lang w:val="en-US"/>
                        </w:rPr>
                        <m:t>2-x</m:t>
                      </m:r>
                    </m:e>
                  </m:d>
                  <m:r>
                    <w:rPr>
                      <w:rFonts w:ascii="Cambria Math" w:hAnsi="Cambria Math" w:cs="Times New Roman"/>
                      <w:szCs w:val="24"/>
                      <w:lang w:val="en-US"/>
                    </w:rPr>
                    <m:t>2+ fN</m:t>
                  </m:r>
                  <m:d>
                    <m:dPr>
                      <m:ctrlPr>
                        <w:rPr>
                          <w:rFonts w:ascii="Cambria Math" w:hAnsi="Cambria Math" w:cs="Times New Roman"/>
                          <w:i/>
                          <w:szCs w:val="24"/>
                          <w:lang w:val="en-US"/>
                        </w:rPr>
                      </m:ctrlPr>
                    </m:dPr>
                    <m:e>
                      <m:r>
                        <w:rPr>
                          <w:rFonts w:ascii="Cambria Math" w:hAnsi="Cambria Math" w:cs="Times New Roman"/>
                          <w:szCs w:val="24"/>
                          <w:lang w:val="en-US"/>
                        </w:rPr>
                        <m:t>3-x</m:t>
                      </m:r>
                    </m:e>
                  </m:d>
                  <m:r>
                    <w:rPr>
                      <w:rFonts w:ascii="Cambria Math" w:hAnsi="Cambria Math" w:cs="Times New Roman"/>
                      <w:szCs w:val="24"/>
                      <w:lang w:val="en-US"/>
                    </w:rPr>
                    <m:t>2+ fA</m:t>
                  </m:r>
                  <m:d>
                    <m:dPr>
                      <m:ctrlPr>
                        <w:rPr>
                          <w:rFonts w:ascii="Cambria Math" w:hAnsi="Cambria Math" w:cs="Times New Roman"/>
                          <w:i/>
                          <w:szCs w:val="24"/>
                          <w:lang w:val="en-US"/>
                        </w:rPr>
                      </m:ctrlPr>
                    </m:dPr>
                    <m:e>
                      <m:r>
                        <w:rPr>
                          <w:rFonts w:ascii="Cambria Math" w:hAnsi="Cambria Math" w:cs="Times New Roman"/>
                          <w:szCs w:val="24"/>
                          <w:lang w:val="en-US"/>
                        </w:rPr>
                        <m:t>4-x</m:t>
                      </m:r>
                    </m:e>
                  </m:d>
                  <m:r>
                    <w:rPr>
                      <w:rFonts w:ascii="Cambria Math" w:hAnsi="Cambria Math" w:cs="Times New Roman"/>
                      <w:szCs w:val="24"/>
                      <w:lang w:val="en-US"/>
                    </w:rPr>
                    <m:t>2+ fSA</m:t>
                  </m:r>
                  <m:d>
                    <m:dPr>
                      <m:ctrlPr>
                        <w:rPr>
                          <w:rFonts w:ascii="Cambria Math" w:hAnsi="Cambria Math" w:cs="Times New Roman"/>
                          <w:i/>
                          <w:szCs w:val="24"/>
                          <w:lang w:val="en-US"/>
                        </w:rPr>
                      </m:ctrlPr>
                    </m:dPr>
                    <m:e>
                      <m:r>
                        <w:rPr>
                          <w:rFonts w:ascii="Cambria Math" w:hAnsi="Cambria Math" w:cs="Times New Roman"/>
                          <w:szCs w:val="24"/>
                          <w:lang w:val="en-US"/>
                        </w:rPr>
                        <m:t>5-x</m:t>
                      </m:r>
                    </m:e>
                  </m:d>
                  <m:r>
                    <w:rPr>
                      <w:rFonts w:ascii="Cambria Math" w:hAnsi="Cambria Math" w:cs="Times New Roman"/>
                      <w:szCs w:val="24"/>
                      <w:lang w:val="en-US"/>
                    </w:rPr>
                    <m:t>2</m:t>
                  </m:r>
                </m:num>
                <m:den>
                  <m:r>
                    <m:rPr>
                      <m:sty m:val="p"/>
                    </m:rPr>
                    <w:rPr>
                      <w:rFonts w:ascii="Cambria Math" w:hAnsi="Cambria Math" w:cs="Times New Roman"/>
                      <w:szCs w:val="24"/>
                      <w:lang w:val="en-US"/>
                    </w:rPr>
                    <m:t xml:space="preserve">fTotal </m:t>
                  </m:r>
                </m:den>
              </m:f>
            </m:e>
          </m:rad>
        </m:oMath>
      </m:oMathPara>
    </w:p>
    <w:p w14:paraId="55B4592B"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A majority of the respondents have perception that GST favors business more than common consumers with highest mean score of 4.88, it shows concern for common consumers. Other side another highest rated perception was GST has created uniform pricing across states, reflected by a mean score of 4.77, so it shows the price consistency. Additionally, most respondents agreed that they could clearly see the GST amount mentioned in their purchase bills with a mean score of 4.75. The idea that GST has increased economic growth of country also generated strong support, with mean of 4.72 and a minimal S.D. 0.51. A significant respondents expressed that GST has brought more transparency to the tax system, which achieved a mean score of 4.63, relatively low S.D. of 0.64.  Likewise, the perception that GST has simplified the previous complex tax structure was widely endorsed, by a mean score of 4.48, so it indicates unified tax system. And also a good number a researcher seen that the consumers understand how GST is applied to different goods/services, means is 4.32. The belief that the GST system is fair and consumer-friendly score mean of 4.27. In contrast, perception about the reduction in tax burden on end consumers received a moderate mean score of 4.00, it shows some consumers feel relieved. So lastly, the statement GST has increased the prices of goods and services I use received the lowest mean score of 3.80, it reflects some level of mixed opinions among respondents. </w:t>
      </w:r>
    </w:p>
    <w:p w14:paraId="02CD99DF" w14:textId="77777777" w:rsidR="002D72A3" w:rsidRPr="00F30158" w:rsidRDefault="002D72A3" w:rsidP="002D72A3">
      <w:pPr>
        <w:tabs>
          <w:tab w:val="left" w:pos="5987"/>
        </w:tabs>
        <w:spacing w:after="0" w:line="360" w:lineRule="auto"/>
        <w:jc w:val="center"/>
        <w:rPr>
          <w:rFonts w:ascii="Times New Roman" w:hAnsi="Times New Roman" w:cs="Times New Roman"/>
          <w:b/>
          <w:sz w:val="24"/>
          <w:szCs w:val="24"/>
          <w:lang w:val="en-US"/>
        </w:rPr>
      </w:pPr>
      <w:r w:rsidRPr="00F30158">
        <w:rPr>
          <w:rFonts w:ascii="Times New Roman" w:hAnsi="Times New Roman" w:cs="Times New Roman"/>
          <w:b/>
          <w:sz w:val="24"/>
          <w:szCs w:val="24"/>
          <w:lang w:val="en-US"/>
        </w:rPr>
        <w:t>Table 4</w:t>
      </w:r>
    </w:p>
    <w:p w14:paraId="2494ABEC" w14:textId="77777777" w:rsidR="002D72A3" w:rsidRPr="001E2C4F" w:rsidRDefault="002D72A3" w:rsidP="002D72A3">
      <w:pPr>
        <w:tabs>
          <w:tab w:val="left" w:pos="5987"/>
        </w:tabs>
        <w:spacing w:after="0" w:line="360" w:lineRule="auto"/>
        <w:jc w:val="center"/>
        <w:rPr>
          <w:rFonts w:ascii="Times New Roman" w:hAnsi="Times New Roman" w:cs="Times New Roman"/>
          <w:b/>
          <w:i/>
          <w:sz w:val="24"/>
          <w:szCs w:val="24"/>
          <w:lang w:val="en-US"/>
        </w:rPr>
      </w:pPr>
      <w:r w:rsidRPr="00F30158">
        <w:rPr>
          <w:rFonts w:ascii="Times New Roman" w:hAnsi="Times New Roman" w:cs="Times New Roman"/>
          <w:b/>
          <w:sz w:val="24"/>
          <w:szCs w:val="24"/>
          <w:lang w:val="en-US"/>
        </w:rPr>
        <w:t>Factors influencing GST Awareness and Perception</w:t>
      </w:r>
    </w:p>
    <w:tbl>
      <w:tblPr>
        <w:tblStyle w:val="TableGrid"/>
        <w:tblW w:w="5000" w:type="pct"/>
        <w:tblLook w:val="04A0" w:firstRow="1" w:lastRow="0" w:firstColumn="1" w:lastColumn="0" w:noHBand="0" w:noVBand="1"/>
      </w:tblPr>
      <w:tblGrid>
        <w:gridCol w:w="2613"/>
        <w:gridCol w:w="729"/>
        <w:gridCol w:w="580"/>
        <w:gridCol w:w="582"/>
        <w:gridCol w:w="580"/>
        <w:gridCol w:w="726"/>
        <w:gridCol w:w="872"/>
        <w:gridCol w:w="871"/>
        <w:gridCol w:w="726"/>
        <w:gridCol w:w="963"/>
      </w:tblGrid>
      <w:tr w:rsidR="002D72A3" w:rsidRPr="001E2C4F" w14:paraId="3D1A5413" w14:textId="77777777" w:rsidTr="00DC0649">
        <w:trPr>
          <w:trHeight w:val="773"/>
        </w:trPr>
        <w:tc>
          <w:tcPr>
            <w:tcW w:w="1413" w:type="pct"/>
            <w:vMerge w:val="restart"/>
            <w:vAlign w:val="center"/>
          </w:tcPr>
          <w:p w14:paraId="76944125"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Criteria</w:t>
            </w:r>
          </w:p>
        </w:tc>
        <w:tc>
          <w:tcPr>
            <w:tcW w:w="1730" w:type="pct"/>
            <w:gridSpan w:val="5"/>
            <w:vAlign w:val="center"/>
          </w:tcPr>
          <w:p w14:paraId="30941311"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Perception</w:t>
            </w:r>
          </w:p>
        </w:tc>
        <w:tc>
          <w:tcPr>
            <w:tcW w:w="472" w:type="pct"/>
            <w:vMerge w:val="restart"/>
            <w:vAlign w:val="center"/>
          </w:tcPr>
          <w:p w14:paraId="3BAC38EF"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Total</w:t>
            </w:r>
          </w:p>
        </w:tc>
        <w:tc>
          <w:tcPr>
            <w:tcW w:w="471" w:type="pct"/>
            <w:vMerge w:val="restart"/>
            <w:vAlign w:val="center"/>
          </w:tcPr>
          <w:p w14:paraId="591106C8"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Mean</w:t>
            </w:r>
          </w:p>
        </w:tc>
        <w:tc>
          <w:tcPr>
            <w:tcW w:w="393" w:type="pct"/>
            <w:vMerge w:val="restart"/>
            <w:vAlign w:val="center"/>
          </w:tcPr>
          <w:p w14:paraId="7D3E1E50"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S.D</w:t>
            </w:r>
          </w:p>
        </w:tc>
        <w:tc>
          <w:tcPr>
            <w:tcW w:w="522" w:type="pct"/>
            <w:vMerge w:val="restart"/>
            <w:vAlign w:val="center"/>
          </w:tcPr>
          <w:p w14:paraId="531DE656"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Ranks</w:t>
            </w:r>
          </w:p>
        </w:tc>
      </w:tr>
      <w:tr w:rsidR="002D72A3" w:rsidRPr="001E2C4F" w14:paraId="71C7DD2D" w14:textId="77777777" w:rsidTr="00DC0649">
        <w:tc>
          <w:tcPr>
            <w:tcW w:w="1413" w:type="pct"/>
            <w:vMerge/>
          </w:tcPr>
          <w:p w14:paraId="361826C8" w14:textId="77777777" w:rsidR="002D72A3" w:rsidRPr="001E2C4F" w:rsidRDefault="002D72A3" w:rsidP="008E283C">
            <w:pPr>
              <w:spacing w:line="360" w:lineRule="auto"/>
              <w:jc w:val="both"/>
              <w:rPr>
                <w:rFonts w:ascii="Times New Roman" w:hAnsi="Times New Roman" w:cs="Times New Roman"/>
                <w:sz w:val="24"/>
                <w:szCs w:val="24"/>
                <w:lang w:val="en-US"/>
              </w:rPr>
            </w:pPr>
          </w:p>
        </w:tc>
        <w:tc>
          <w:tcPr>
            <w:tcW w:w="394" w:type="pct"/>
            <w:vAlign w:val="center"/>
          </w:tcPr>
          <w:p w14:paraId="5794A43E"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S.D</w:t>
            </w:r>
          </w:p>
          <w:p w14:paraId="7C6DB357"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(1)</w:t>
            </w:r>
          </w:p>
        </w:tc>
        <w:tc>
          <w:tcPr>
            <w:tcW w:w="314" w:type="pct"/>
            <w:vAlign w:val="center"/>
          </w:tcPr>
          <w:p w14:paraId="17860220"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D</w:t>
            </w:r>
          </w:p>
          <w:p w14:paraId="0B0C404C"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(2)</w:t>
            </w:r>
          </w:p>
        </w:tc>
        <w:tc>
          <w:tcPr>
            <w:tcW w:w="315" w:type="pct"/>
            <w:vAlign w:val="center"/>
          </w:tcPr>
          <w:p w14:paraId="700B5FB3"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N</w:t>
            </w:r>
          </w:p>
          <w:p w14:paraId="7F6349CA"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(3)</w:t>
            </w:r>
          </w:p>
        </w:tc>
        <w:tc>
          <w:tcPr>
            <w:tcW w:w="314" w:type="pct"/>
            <w:vAlign w:val="center"/>
          </w:tcPr>
          <w:p w14:paraId="1F12BCA7"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A</w:t>
            </w:r>
          </w:p>
          <w:p w14:paraId="2CDC064C"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(4)</w:t>
            </w:r>
          </w:p>
        </w:tc>
        <w:tc>
          <w:tcPr>
            <w:tcW w:w="393" w:type="pct"/>
            <w:vAlign w:val="center"/>
          </w:tcPr>
          <w:p w14:paraId="0FEA4ADC"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S.A</w:t>
            </w:r>
          </w:p>
          <w:p w14:paraId="2A4684B5"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(5)</w:t>
            </w:r>
          </w:p>
        </w:tc>
        <w:tc>
          <w:tcPr>
            <w:tcW w:w="472" w:type="pct"/>
            <w:vMerge/>
            <w:vAlign w:val="center"/>
          </w:tcPr>
          <w:p w14:paraId="6E5DE2BA" w14:textId="77777777" w:rsidR="002D72A3" w:rsidRPr="001E2C4F" w:rsidRDefault="002D72A3" w:rsidP="008E283C">
            <w:pPr>
              <w:spacing w:line="360" w:lineRule="auto"/>
              <w:jc w:val="center"/>
              <w:rPr>
                <w:rFonts w:ascii="Times New Roman" w:hAnsi="Times New Roman" w:cs="Times New Roman"/>
                <w:b/>
                <w:sz w:val="24"/>
                <w:szCs w:val="24"/>
                <w:lang w:val="en-US"/>
              </w:rPr>
            </w:pPr>
          </w:p>
        </w:tc>
        <w:tc>
          <w:tcPr>
            <w:tcW w:w="471" w:type="pct"/>
            <w:vMerge/>
            <w:vAlign w:val="center"/>
          </w:tcPr>
          <w:p w14:paraId="22CFE4A5" w14:textId="77777777" w:rsidR="002D72A3" w:rsidRPr="001E2C4F" w:rsidRDefault="002D72A3" w:rsidP="008E283C">
            <w:pPr>
              <w:spacing w:line="360" w:lineRule="auto"/>
              <w:jc w:val="center"/>
              <w:rPr>
                <w:rFonts w:ascii="Times New Roman" w:hAnsi="Times New Roman" w:cs="Times New Roman"/>
                <w:b/>
                <w:sz w:val="24"/>
                <w:szCs w:val="24"/>
                <w:lang w:val="en-US"/>
              </w:rPr>
            </w:pPr>
          </w:p>
        </w:tc>
        <w:tc>
          <w:tcPr>
            <w:tcW w:w="393" w:type="pct"/>
            <w:vMerge/>
            <w:vAlign w:val="center"/>
          </w:tcPr>
          <w:p w14:paraId="1C835726" w14:textId="77777777" w:rsidR="002D72A3" w:rsidRPr="001E2C4F" w:rsidRDefault="002D72A3" w:rsidP="008E283C">
            <w:pPr>
              <w:spacing w:line="360" w:lineRule="auto"/>
              <w:jc w:val="center"/>
              <w:rPr>
                <w:rFonts w:ascii="Times New Roman" w:hAnsi="Times New Roman" w:cs="Times New Roman"/>
                <w:b/>
                <w:sz w:val="24"/>
                <w:szCs w:val="24"/>
                <w:lang w:val="en-US"/>
              </w:rPr>
            </w:pPr>
          </w:p>
        </w:tc>
        <w:tc>
          <w:tcPr>
            <w:tcW w:w="522" w:type="pct"/>
            <w:vMerge/>
            <w:vAlign w:val="center"/>
          </w:tcPr>
          <w:p w14:paraId="75B31209" w14:textId="77777777" w:rsidR="002D72A3" w:rsidRPr="001E2C4F" w:rsidRDefault="002D72A3" w:rsidP="008E283C">
            <w:pPr>
              <w:spacing w:line="360" w:lineRule="auto"/>
              <w:jc w:val="center"/>
              <w:rPr>
                <w:rFonts w:ascii="Times New Roman" w:hAnsi="Times New Roman" w:cs="Times New Roman"/>
                <w:b/>
                <w:sz w:val="24"/>
                <w:szCs w:val="24"/>
                <w:lang w:val="en-US"/>
              </w:rPr>
            </w:pPr>
          </w:p>
        </w:tc>
      </w:tr>
      <w:tr w:rsidR="002D72A3" w:rsidRPr="001E2C4F" w14:paraId="7B8695AB" w14:textId="77777777" w:rsidTr="00DC0649">
        <w:tc>
          <w:tcPr>
            <w:tcW w:w="1413" w:type="pct"/>
          </w:tcPr>
          <w:p w14:paraId="1B7CF592"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My education helps me understand GST better.</w:t>
            </w:r>
          </w:p>
        </w:tc>
        <w:tc>
          <w:tcPr>
            <w:tcW w:w="394" w:type="pct"/>
            <w:vAlign w:val="center"/>
          </w:tcPr>
          <w:p w14:paraId="23E59D0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3AC52DB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04</w:t>
            </w:r>
          </w:p>
        </w:tc>
        <w:tc>
          <w:tcPr>
            <w:tcW w:w="315" w:type="pct"/>
            <w:vAlign w:val="center"/>
          </w:tcPr>
          <w:p w14:paraId="3976C29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15</w:t>
            </w:r>
          </w:p>
        </w:tc>
        <w:tc>
          <w:tcPr>
            <w:tcW w:w="314" w:type="pct"/>
            <w:vAlign w:val="center"/>
          </w:tcPr>
          <w:p w14:paraId="1C139B7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25</w:t>
            </w:r>
          </w:p>
        </w:tc>
        <w:tc>
          <w:tcPr>
            <w:tcW w:w="393" w:type="pct"/>
            <w:vAlign w:val="center"/>
          </w:tcPr>
          <w:p w14:paraId="373F9C5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56</w:t>
            </w:r>
          </w:p>
        </w:tc>
        <w:tc>
          <w:tcPr>
            <w:tcW w:w="472" w:type="pct"/>
            <w:vAlign w:val="center"/>
          </w:tcPr>
          <w:p w14:paraId="1E5E72D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100</w:t>
            </w:r>
          </w:p>
        </w:tc>
        <w:tc>
          <w:tcPr>
            <w:tcW w:w="471" w:type="pct"/>
            <w:vAlign w:val="center"/>
          </w:tcPr>
          <w:p w14:paraId="2868F19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4.33</w:t>
            </w:r>
          </w:p>
        </w:tc>
        <w:tc>
          <w:tcPr>
            <w:tcW w:w="393" w:type="pct"/>
            <w:vAlign w:val="center"/>
          </w:tcPr>
          <w:p w14:paraId="5D08B98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0.87</w:t>
            </w:r>
          </w:p>
        </w:tc>
        <w:tc>
          <w:tcPr>
            <w:tcW w:w="522" w:type="pct"/>
            <w:vAlign w:val="center"/>
          </w:tcPr>
          <w:p w14:paraId="32C2F03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7</w:t>
            </w:r>
          </w:p>
        </w:tc>
      </w:tr>
      <w:tr w:rsidR="002D72A3" w:rsidRPr="001E2C4F" w14:paraId="2C3B057D" w14:textId="77777777" w:rsidTr="00DC0649">
        <w:tc>
          <w:tcPr>
            <w:tcW w:w="1413" w:type="pct"/>
          </w:tcPr>
          <w:p w14:paraId="7528AE97"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I became aware of GST through TV, newspapers, and social media.</w:t>
            </w:r>
          </w:p>
        </w:tc>
        <w:tc>
          <w:tcPr>
            <w:tcW w:w="394" w:type="pct"/>
            <w:vAlign w:val="center"/>
          </w:tcPr>
          <w:p w14:paraId="34BEBF3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01</w:t>
            </w:r>
          </w:p>
        </w:tc>
        <w:tc>
          <w:tcPr>
            <w:tcW w:w="314" w:type="pct"/>
            <w:vAlign w:val="center"/>
          </w:tcPr>
          <w:p w14:paraId="14BB155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5" w:type="pct"/>
            <w:vAlign w:val="center"/>
          </w:tcPr>
          <w:p w14:paraId="682DD14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07</w:t>
            </w:r>
          </w:p>
        </w:tc>
        <w:tc>
          <w:tcPr>
            <w:tcW w:w="314" w:type="pct"/>
            <w:vAlign w:val="center"/>
          </w:tcPr>
          <w:p w14:paraId="40C2F04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30</w:t>
            </w:r>
          </w:p>
        </w:tc>
        <w:tc>
          <w:tcPr>
            <w:tcW w:w="393" w:type="pct"/>
            <w:vAlign w:val="center"/>
          </w:tcPr>
          <w:p w14:paraId="1189B3C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62</w:t>
            </w:r>
          </w:p>
        </w:tc>
        <w:tc>
          <w:tcPr>
            <w:tcW w:w="472" w:type="pct"/>
            <w:vAlign w:val="center"/>
          </w:tcPr>
          <w:p w14:paraId="6AC3CD03"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749CCA7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4.52</w:t>
            </w:r>
          </w:p>
        </w:tc>
        <w:tc>
          <w:tcPr>
            <w:tcW w:w="393" w:type="pct"/>
            <w:vAlign w:val="center"/>
          </w:tcPr>
          <w:p w14:paraId="3E11653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0.71</w:t>
            </w:r>
          </w:p>
        </w:tc>
        <w:tc>
          <w:tcPr>
            <w:tcW w:w="522" w:type="pct"/>
            <w:vAlign w:val="center"/>
          </w:tcPr>
          <w:p w14:paraId="3C65E62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w:t>
            </w:r>
          </w:p>
        </w:tc>
      </w:tr>
      <w:tr w:rsidR="002D72A3" w:rsidRPr="001E2C4F" w14:paraId="1687150F" w14:textId="77777777" w:rsidTr="00DC0649">
        <w:tc>
          <w:tcPr>
            <w:tcW w:w="1413" w:type="pct"/>
          </w:tcPr>
          <w:p w14:paraId="6F4E6366"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My occupation requires or motivates me to learn about GST.</w:t>
            </w:r>
          </w:p>
        </w:tc>
        <w:tc>
          <w:tcPr>
            <w:tcW w:w="394" w:type="pct"/>
            <w:vAlign w:val="center"/>
          </w:tcPr>
          <w:p w14:paraId="2D483BD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472C5D47"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01</w:t>
            </w:r>
          </w:p>
        </w:tc>
        <w:tc>
          <w:tcPr>
            <w:tcW w:w="315" w:type="pct"/>
            <w:vAlign w:val="center"/>
          </w:tcPr>
          <w:p w14:paraId="0C03532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314" w:type="pct"/>
            <w:vAlign w:val="center"/>
          </w:tcPr>
          <w:p w14:paraId="769990E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25</w:t>
            </w:r>
          </w:p>
        </w:tc>
        <w:tc>
          <w:tcPr>
            <w:tcW w:w="393" w:type="pct"/>
            <w:vAlign w:val="center"/>
          </w:tcPr>
          <w:p w14:paraId="7C59AFC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72</w:t>
            </w:r>
          </w:p>
        </w:tc>
        <w:tc>
          <w:tcPr>
            <w:tcW w:w="472" w:type="pct"/>
            <w:vAlign w:val="center"/>
          </w:tcPr>
          <w:p w14:paraId="17BA7EA1"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6898A5A7"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4.67</w:t>
            </w:r>
          </w:p>
        </w:tc>
        <w:tc>
          <w:tcPr>
            <w:tcW w:w="393" w:type="pct"/>
            <w:vAlign w:val="center"/>
          </w:tcPr>
          <w:p w14:paraId="4317D63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0.62</w:t>
            </w:r>
          </w:p>
        </w:tc>
        <w:tc>
          <w:tcPr>
            <w:tcW w:w="522" w:type="pct"/>
            <w:vAlign w:val="center"/>
          </w:tcPr>
          <w:p w14:paraId="048251C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w:t>
            </w:r>
          </w:p>
        </w:tc>
      </w:tr>
      <w:tr w:rsidR="002D72A3" w:rsidRPr="001E2C4F" w14:paraId="3EF36EE6" w14:textId="77777777" w:rsidTr="00DC0649">
        <w:tc>
          <w:tcPr>
            <w:tcW w:w="1413" w:type="pct"/>
          </w:tcPr>
          <w:p w14:paraId="573F9FEA"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I have attended any session or seminar on GST.</w:t>
            </w:r>
          </w:p>
        </w:tc>
        <w:tc>
          <w:tcPr>
            <w:tcW w:w="394" w:type="pct"/>
            <w:vAlign w:val="center"/>
          </w:tcPr>
          <w:p w14:paraId="3EE6A81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31CAD977"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5" w:type="pct"/>
            <w:vAlign w:val="center"/>
          </w:tcPr>
          <w:p w14:paraId="4E0567A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06</w:t>
            </w:r>
          </w:p>
        </w:tc>
        <w:tc>
          <w:tcPr>
            <w:tcW w:w="314" w:type="pct"/>
            <w:vAlign w:val="center"/>
          </w:tcPr>
          <w:p w14:paraId="4067093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33</w:t>
            </w:r>
          </w:p>
        </w:tc>
        <w:tc>
          <w:tcPr>
            <w:tcW w:w="393" w:type="pct"/>
            <w:vAlign w:val="center"/>
          </w:tcPr>
          <w:p w14:paraId="4BD9C47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61</w:t>
            </w:r>
          </w:p>
        </w:tc>
        <w:tc>
          <w:tcPr>
            <w:tcW w:w="472" w:type="pct"/>
            <w:vAlign w:val="center"/>
          </w:tcPr>
          <w:p w14:paraId="7C52231A"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7619868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4.55</w:t>
            </w:r>
          </w:p>
        </w:tc>
        <w:tc>
          <w:tcPr>
            <w:tcW w:w="393" w:type="pct"/>
            <w:vAlign w:val="center"/>
          </w:tcPr>
          <w:p w14:paraId="4C4B642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0.61</w:t>
            </w:r>
          </w:p>
        </w:tc>
        <w:tc>
          <w:tcPr>
            <w:tcW w:w="522" w:type="pct"/>
            <w:vAlign w:val="center"/>
          </w:tcPr>
          <w:p w14:paraId="034D138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w:t>
            </w:r>
          </w:p>
        </w:tc>
      </w:tr>
      <w:tr w:rsidR="002D72A3" w:rsidRPr="001E2C4F" w14:paraId="75D16CF8" w14:textId="77777777" w:rsidTr="00DC0649">
        <w:tc>
          <w:tcPr>
            <w:tcW w:w="1413" w:type="pct"/>
          </w:tcPr>
          <w:p w14:paraId="1BF23843"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Friends or colleagues helped me understand GST.</w:t>
            </w:r>
          </w:p>
        </w:tc>
        <w:tc>
          <w:tcPr>
            <w:tcW w:w="394" w:type="pct"/>
            <w:vAlign w:val="center"/>
          </w:tcPr>
          <w:p w14:paraId="3665307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6302168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5" w:type="pct"/>
            <w:vAlign w:val="center"/>
          </w:tcPr>
          <w:p w14:paraId="62283C0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3C9478D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19</w:t>
            </w:r>
          </w:p>
        </w:tc>
        <w:tc>
          <w:tcPr>
            <w:tcW w:w="393" w:type="pct"/>
            <w:vAlign w:val="center"/>
          </w:tcPr>
          <w:p w14:paraId="26EDB4B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81</w:t>
            </w:r>
          </w:p>
        </w:tc>
        <w:tc>
          <w:tcPr>
            <w:tcW w:w="472" w:type="pct"/>
            <w:vAlign w:val="center"/>
          </w:tcPr>
          <w:p w14:paraId="0839AE31"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27DC30A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4.81</w:t>
            </w:r>
          </w:p>
        </w:tc>
        <w:tc>
          <w:tcPr>
            <w:tcW w:w="393" w:type="pct"/>
            <w:vAlign w:val="center"/>
          </w:tcPr>
          <w:p w14:paraId="4542EF2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0.39</w:t>
            </w:r>
          </w:p>
        </w:tc>
        <w:tc>
          <w:tcPr>
            <w:tcW w:w="522" w:type="pct"/>
            <w:vAlign w:val="center"/>
          </w:tcPr>
          <w:p w14:paraId="33DE64E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w:t>
            </w:r>
          </w:p>
        </w:tc>
      </w:tr>
      <w:tr w:rsidR="002D72A3" w:rsidRPr="001E2C4F" w14:paraId="20C596CD" w14:textId="77777777" w:rsidTr="00DC0649">
        <w:tc>
          <w:tcPr>
            <w:tcW w:w="1413" w:type="pct"/>
          </w:tcPr>
          <w:p w14:paraId="7E4E66BE"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Government advertisements and campaigns improved my GST knowledge.</w:t>
            </w:r>
          </w:p>
        </w:tc>
        <w:tc>
          <w:tcPr>
            <w:tcW w:w="394" w:type="pct"/>
            <w:vAlign w:val="center"/>
          </w:tcPr>
          <w:p w14:paraId="20C8829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314" w:type="pct"/>
            <w:vAlign w:val="center"/>
          </w:tcPr>
          <w:p w14:paraId="474655D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w:t>
            </w:r>
          </w:p>
        </w:tc>
        <w:tc>
          <w:tcPr>
            <w:tcW w:w="315" w:type="pct"/>
            <w:vAlign w:val="center"/>
          </w:tcPr>
          <w:p w14:paraId="7057C60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20</w:t>
            </w:r>
          </w:p>
        </w:tc>
        <w:tc>
          <w:tcPr>
            <w:tcW w:w="314" w:type="pct"/>
            <w:vAlign w:val="center"/>
          </w:tcPr>
          <w:p w14:paraId="72562D0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28</w:t>
            </w:r>
          </w:p>
        </w:tc>
        <w:tc>
          <w:tcPr>
            <w:tcW w:w="393" w:type="pct"/>
            <w:vAlign w:val="center"/>
          </w:tcPr>
          <w:p w14:paraId="6F0B327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45</w:t>
            </w:r>
          </w:p>
        </w:tc>
        <w:tc>
          <w:tcPr>
            <w:tcW w:w="472" w:type="pct"/>
            <w:vAlign w:val="center"/>
          </w:tcPr>
          <w:p w14:paraId="1B9B40D1"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2E12601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4.09</w:t>
            </w:r>
          </w:p>
        </w:tc>
        <w:tc>
          <w:tcPr>
            <w:tcW w:w="393" w:type="pct"/>
            <w:vAlign w:val="center"/>
          </w:tcPr>
          <w:p w14:paraId="11FCA40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1.01</w:t>
            </w:r>
          </w:p>
        </w:tc>
        <w:tc>
          <w:tcPr>
            <w:tcW w:w="522" w:type="pct"/>
            <w:vAlign w:val="center"/>
          </w:tcPr>
          <w:p w14:paraId="242E56D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r>
      <w:tr w:rsidR="002D72A3" w:rsidRPr="001E2C4F" w14:paraId="6C08A72B" w14:textId="77777777" w:rsidTr="00DC0649">
        <w:tc>
          <w:tcPr>
            <w:tcW w:w="1413" w:type="pct"/>
          </w:tcPr>
          <w:p w14:paraId="5736E826"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I take personal interest in staying informed about tax matters like GST.</w:t>
            </w:r>
          </w:p>
        </w:tc>
        <w:tc>
          <w:tcPr>
            <w:tcW w:w="394" w:type="pct"/>
            <w:vAlign w:val="center"/>
          </w:tcPr>
          <w:p w14:paraId="7074E40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4" w:type="pct"/>
            <w:vAlign w:val="center"/>
          </w:tcPr>
          <w:p w14:paraId="4F5DB64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315" w:type="pct"/>
            <w:vAlign w:val="center"/>
          </w:tcPr>
          <w:p w14:paraId="5927208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314" w:type="pct"/>
            <w:vAlign w:val="center"/>
          </w:tcPr>
          <w:p w14:paraId="4D18C21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c>
          <w:tcPr>
            <w:tcW w:w="393" w:type="pct"/>
            <w:vAlign w:val="center"/>
          </w:tcPr>
          <w:p w14:paraId="49DB231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88</w:t>
            </w:r>
          </w:p>
        </w:tc>
        <w:tc>
          <w:tcPr>
            <w:tcW w:w="472" w:type="pct"/>
            <w:vAlign w:val="center"/>
          </w:tcPr>
          <w:p w14:paraId="76DE9D78"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554BFC8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4.86</w:t>
            </w:r>
          </w:p>
        </w:tc>
        <w:tc>
          <w:tcPr>
            <w:tcW w:w="393" w:type="pct"/>
            <w:vAlign w:val="center"/>
          </w:tcPr>
          <w:p w14:paraId="5F24A61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0.40</w:t>
            </w:r>
          </w:p>
        </w:tc>
        <w:tc>
          <w:tcPr>
            <w:tcW w:w="522" w:type="pct"/>
            <w:vAlign w:val="center"/>
          </w:tcPr>
          <w:p w14:paraId="1C044CF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w:t>
            </w:r>
          </w:p>
        </w:tc>
      </w:tr>
      <w:tr w:rsidR="002D72A3" w:rsidRPr="001E2C4F" w14:paraId="201CE916" w14:textId="77777777" w:rsidTr="00DC0649">
        <w:tc>
          <w:tcPr>
            <w:tcW w:w="1413" w:type="pct"/>
          </w:tcPr>
          <w:p w14:paraId="230212DC"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I now understand GST better than when it was first introduced.</w:t>
            </w:r>
          </w:p>
        </w:tc>
        <w:tc>
          <w:tcPr>
            <w:tcW w:w="394" w:type="pct"/>
            <w:vAlign w:val="center"/>
          </w:tcPr>
          <w:p w14:paraId="219A4DA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04</w:t>
            </w:r>
          </w:p>
        </w:tc>
        <w:tc>
          <w:tcPr>
            <w:tcW w:w="314" w:type="pct"/>
            <w:vAlign w:val="center"/>
          </w:tcPr>
          <w:p w14:paraId="37A2B1D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03</w:t>
            </w:r>
          </w:p>
        </w:tc>
        <w:tc>
          <w:tcPr>
            <w:tcW w:w="315" w:type="pct"/>
            <w:vAlign w:val="center"/>
          </w:tcPr>
          <w:p w14:paraId="778CCC88"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15</w:t>
            </w:r>
          </w:p>
        </w:tc>
        <w:tc>
          <w:tcPr>
            <w:tcW w:w="314" w:type="pct"/>
            <w:vAlign w:val="center"/>
          </w:tcPr>
          <w:p w14:paraId="6F8F784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23</w:t>
            </w:r>
          </w:p>
        </w:tc>
        <w:tc>
          <w:tcPr>
            <w:tcW w:w="393" w:type="pct"/>
            <w:vAlign w:val="center"/>
          </w:tcPr>
          <w:p w14:paraId="6E06848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55</w:t>
            </w:r>
          </w:p>
        </w:tc>
        <w:tc>
          <w:tcPr>
            <w:tcW w:w="472" w:type="pct"/>
            <w:vAlign w:val="center"/>
          </w:tcPr>
          <w:p w14:paraId="0B16FA33"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0B89313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4.22</w:t>
            </w:r>
          </w:p>
        </w:tc>
        <w:tc>
          <w:tcPr>
            <w:tcW w:w="393" w:type="pct"/>
            <w:vAlign w:val="center"/>
          </w:tcPr>
          <w:p w14:paraId="29312D9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1.06</w:t>
            </w:r>
          </w:p>
        </w:tc>
        <w:tc>
          <w:tcPr>
            <w:tcW w:w="522" w:type="pct"/>
            <w:vAlign w:val="center"/>
          </w:tcPr>
          <w:p w14:paraId="5EAFFA2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9</w:t>
            </w:r>
          </w:p>
        </w:tc>
      </w:tr>
      <w:tr w:rsidR="002D72A3" w:rsidRPr="001E2C4F" w14:paraId="327EF18B" w14:textId="77777777" w:rsidTr="00DC0649">
        <w:tc>
          <w:tcPr>
            <w:tcW w:w="1413" w:type="pct"/>
          </w:tcPr>
          <w:p w14:paraId="1026C3F1"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GST websites or mobile </w:t>
            </w:r>
            <w:r w:rsidRPr="001E2C4F">
              <w:rPr>
                <w:rFonts w:ascii="Times New Roman" w:hAnsi="Times New Roman" w:cs="Times New Roman"/>
                <w:sz w:val="24"/>
                <w:szCs w:val="24"/>
                <w:lang w:val="en-US"/>
              </w:rPr>
              <w:lastRenderedPageBreak/>
              <w:t>apps have helped improve my awareness.</w:t>
            </w:r>
          </w:p>
        </w:tc>
        <w:tc>
          <w:tcPr>
            <w:tcW w:w="394" w:type="pct"/>
            <w:vAlign w:val="center"/>
          </w:tcPr>
          <w:p w14:paraId="3A37AAF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lastRenderedPageBreak/>
              <w:t>00</w:t>
            </w:r>
          </w:p>
        </w:tc>
        <w:tc>
          <w:tcPr>
            <w:tcW w:w="314" w:type="pct"/>
            <w:vAlign w:val="center"/>
          </w:tcPr>
          <w:p w14:paraId="04A6012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315" w:type="pct"/>
            <w:vAlign w:val="center"/>
          </w:tcPr>
          <w:p w14:paraId="6F87C71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07</w:t>
            </w:r>
          </w:p>
        </w:tc>
        <w:tc>
          <w:tcPr>
            <w:tcW w:w="314" w:type="pct"/>
            <w:vAlign w:val="center"/>
          </w:tcPr>
          <w:p w14:paraId="46EE33A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43</w:t>
            </w:r>
          </w:p>
        </w:tc>
        <w:tc>
          <w:tcPr>
            <w:tcW w:w="393" w:type="pct"/>
            <w:vAlign w:val="center"/>
          </w:tcPr>
          <w:p w14:paraId="3B401CE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48</w:t>
            </w:r>
          </w:p>
        </w:tc>
        <w:tc>
          <w:tcPr>
            <w:tcW w:w="472" w:type="pct"/>
            <w:vAlign w:val="center"/>
          </w:tcPr>
          <w:p w14:paraId="25A0B8B5"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21DAD0D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4.35</w:t>
            </w:r>
          </w:p>
        </w:tc>
        <w:tc>
          <w:tcPr>
            <w:tcW w:w="393" w:type="pct"/>
            <w:vAlign w:val="center"/>
          </w:tcPr>
          <w:p w14:paraId="628AC72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0.78</w:t>
            </w:r>
          </w:p>
        </w:tc>
        <w:tc>
          <w:tcPr>
            <w:tcW w:w="522" w:type="pct"/>
            <w:vAlign w:val="center"/>
          </w:tcPr>
          <w:p w14:paraId="0108325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6</w:t>
            </w:r>
          </w:p>
        </w:tc>
      </w:tr>
      <w:tr w:rsidR="002D72A3" w:rsidRPr="001E2C4F" w14:paraId="0DA0F6D7" w14:textId="77777777" w:rsidTr="00DC0649">
        <w:tc>
          <w:tcPr>
            <w:tcW w:w="1413" w:type="pct"/>
          </w:tcPr>
          <w:p w14:paraId="4B052A1A" w14:textId="77777777" w:rsidR="002D72A3" w:rsidRPr="001E2C4F" w:rsidRDefault="002D72A3" w:rsidP="008E283C">
            <w:pPr>
              <w:spacing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lastRenderedPageBreak/>
              <w:t>Local shopkeepers explaining GST on bills improved my understanding.</w:t>
            </w:r>
          </w:p>
        </w:tc>
        <w:tc>
          <w:tcPr>
            <w:tcW w:w="394" w:type="pct"/>
            <w:vAlign w:val="center"/>
          </w:tcPr>
          <w:p w14:paraId="202D0D2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04</w:t>
            </w:r>
          </w:p>
        </w:tc>
        <w:tc>
          <w:tcPr>
            <w:tcW w:w="314" w:type="pct"/>
            <w:vAlign w:val="center"/>
          </w:tcPr>
          <w:p w14:paraId="7B5EBAA7"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w:t>
            </w:r>
          </w:p>
        </w:tc>
        <w:tc>
          <w:tcPr>
            <w:tcW w:w="315" w:type="pct"/>
            <w:vAlign w:val="center"/>
          </w:tcPr>
          <w:p w14:paraId="7C2B93E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c>
          <w:tcPr>
            <w:tcW w:w="314" w:type="pct"/>
            <w:vAlign w:val="center"/>
          </w:tcPr>
          <w:p w14:paraId="2ED6BD4C"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22</w:t>
            </w:r>
          </w:p>
        </w:tc>
        <w:tc>
          <w:tcPr>
            <w:tcW w:w="393" w:type="pct"/>
            <w:vAlign w:val="center"/>
          </w:tcPr>
          <w:p w14:paraId="7F28CA1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59</w:t>
            </w:r>
          </w:p>
        </w:tc>
        <w:tc>
          <w:tcPr>
            <w:tcW w:w="472" w:type="pct"/>
            <w:vAlign w:val="center"/>
          </w:tcPr>
          <w:p w14:paraId="5ADF0C55" w14:textId="77777777" w:rsidR="002D72A3" w:rsidRPr="001E2C4F" w:rsidRDefault="002D72A3" w:rsidP="008E283C">
            <w:pPr>
              <w:spacing w:line="360" w:lineRule="auto"/>
              <w:jc w:val="center"/>
              <w:rPr>
                <w:rFonts w:ascii="Times New Roman" w:hAnsi="Times New Roman" w:cs="Times New Roman"/>
              </w:rPr>
            </w:pPr>
            <w:r w:rsidRPr="001E2C4F">
              <w:rPr>
                <w:rFonts w:ascii="Times New Roman" w:hAnsi="Times New Roman" w:cs="Times New Roman"/>
                <w:sz w:val="24"/>
                <w:szCs w:val="24"/>
                <w:lang w:val="en-US"/>
              </w:rPr>
              <w:t>100</w:t>
            </w:r>
          </w:p>
        </w:tc>
        <w:tc>
          <w:tcPr>
            <w:tcW w:w="471" w:type="pct"/>
            <w:vAlign w:val="center"/>
          </w:tcPr>
          <w:p w14:paraId="39E9097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4.27</w:t>
            </w:r>
          </w:p>
        </w:tc>
        <w:tc>
          <w:tcPr>
            <w:tcW w:w="393" w:type="pct"/>
            <w:vAlign w:val="center"/>
          </w:tcPr>
          <w:p w14:paraId="3C1E273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1.08</w:t>
            </w:r>
          </w:p>
        </w:tc>
        <w:tc>
          <w:tcPr>
            <w:tcW w:w="522" w:type="pct"/>
            <w:vAlign w:val="center"/>
          </w:tcPr>
          <w:p w14:paraId="6BD2B61A"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8</w:t>
            </w:r>
          </w:p>
        </w:tc>
      </w:tr>
    </w:tbl>
    <w:p w14:paraId="732A3F17" w14:textId="77777777" w:rsidR="002D72A3" w:rsidRPr="001E2C4F" w:rsidRDefault="002D72A3" w:rsidP="002D72A3">
      <w:pPr>
        <w:spacing w:after="0" w:line="360" w:lineRule="auto"/>
        <w:jc w:val="both"/>
        <w:rPr>
          <w:rFonts w:ascii="Times New Roman" w:hAnsi="Times New Roman" w:cs="Times New Roman"/>
          <w:i/>
          <w:sz w:val="24"/>
          <w:szCs w:val="24"/>
          <w:lang w:val="en-US"/>
        </w:rPr>
      </w:pPr>
      <w:r w:rsidRPr="001E2C4F">
        <w:rPr>
          <w:rFonts w:ascii="Times New Roman" w:hAnsi="Times New Roman" w:cs="Times New Roman"/>
          <w:i/>
          <w:sz w:val="24"/>
          <w:szCs w:val="24"/>
          <w:lang w:val="en-US"/>
        </w:rPr>
        <w:t>Source: Primary Data</w:t>
      </w:r>
    </w:p>
    <w:p w14:paraId="36C33CE8"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Mean score calculation</w:t>
      </w:r>
      <w:r>
        <w:rPr>
          <w:rFonts w:ascii="Times New Roman" w:hAnsi="Times New Roman" w:cs="Times New Roman"/>
          <w:sz w:val="24"/>
          <w:szCs w:val="24"/>
          <w:lang w:val="en-US"/>
        </w:rPr>
        <w:t xml:space="preserve"> formula</w:t>
      </w:r>
      <w:r w:rsidRPr="001E2C4F">
        <w:rPr>
          <w:rFonts w:ascii="Times New Roman" w:hAnsi="Times New Roman" w:cs="Times New Roman"/>
          <w:sz w:val="24"/>
          <w:szCs w:val="24"/>
          <w:lang w:val="en-US"/>
        </w:rPr>
        <w:t>:</w:t>
      </w:r>
    </w:p>
    <w:p w14:paraId="7B046B51" w14:textId="77777777" w:rsidR="002D72A3" w:rsidRPr="001E2C4F" w:rsidRDefault="002D72A3" w:rsidP="002D72A3">
      <w:pPr>
        <w:tabs>
          <w:tab w:val="left" w:pos="7655"/>
        </w:tabs>
        <w:spacing w:after="0" w:line="360" w:lineRule="auto"/>
        <w:jc w:val="both"/>
        <w:rPr>
          <w:rFonts w:ascii="Times New Roman" w:hAnsi="Times New Roman" w:cs="Times New Roman"/>
          <w:sz w:val="24"/>
          <w:szCs w:val="24"/>
          <w:lang w:val="en-US"/>
        </w:rPr>
      </w:pPr>
      <m:oMath>
        <m:r>
          <w:rPr>
            <w:rFonts w:ascii="Cambria Math" w:hAnsi="Cambria Math" w:cs="Times New Roman"/>
            <w:sz w:val="24"/>
            <w:szCs w:val="24"/>
            <w:lang w:val="en-US"/>
          </w:rPr>
          <m:t>Mean=</m:t>
        </m:r>
        <m:f>
          <m:fPr>
            <m:ctrlPr>
              <w:rPr>
                <w:rFonts w:ascii="Cambria Math" w:hAnsi="Cambria Math" w:cs="Times New Roman"/>
                <w:i/>
                <w:sz w:val="32"/>
                <w:szCs w:val="32"/>
                <w:lang w:val="en-US"/>
              </w:rPr>
            </m:ctrlPr>
          </m:fPr>
          <m:num>
            <m:d>
              <m:dPr>
                <m:ctrlPr>
                  <w:rPr>
                    <w:rFonts w:ascii="Cambria Math" w:hAnsi="Cambria Math" w:cs="Times New Roman"/>
                    <w:i/>
                    <w:sz w:val="32"/>
                    <w:szCs w:val="32"/>
                    <w:lang w:val="en-US"/>
                  </w:rPr>
                </m:ctrlPr>
              </m:dPr>
              <m:e>
                <m:r>
                  <w:rPr>
                    <w:rFonts w:ascii="Cambria Math" w:hAnsi="Cambria Math" w:cs="Times New Roman"/>
                    <w:sz w:val="32"/>
                    <w:szCs w:val="32"/>
                    <w:lang w:val="en-US"/>
                  </w:rPr>
                  <m:t>fSD*1</m:t>
                </m:r>
              </m:e>
            </m:d>
            <m:r>
              <w:rPr>
                <w:rFonts w:ascii="Cambria Math" w:hAnsi="Cambria Math" w:cs="Times New Roman"/>
                <w:sz w:val="32"/>
                <w:szCs w:val="32"/>
                <w:lang w:val="en-US"/>
              </w:rPr>
              <m:t xml:space="preserve">+ </m:t>
            </m:r>
            <m:d>
              <m:dPr>
                <m:ctrlPr>
                  <w:rPr>
                    <w:rFonts w:ascii="Cambria Math" w:hAnsi="Cambria Math" w:cs="Times New Roman"/>
                    <w:i/>
                    <w:sz w:val="32"/>
                    <w:szCs w:val="32"/>
                    <w:lang w:val="en-US"/>
                  </w:rPr>
                </m:ctrlPr>
              </m:dPr>
              <m:e>
                <m:r>
                  <w:rPr>
                    <w:rFonts w:ascii="Cambria Math" w:hAnsi="Cambria Math" w:cs="Times New Roman"/>
                    <w:sz w:val="32"/>
                    <w:szCs w:val="32"/>
                    <w:lang w:val="en-US"/>
                  </w:rPr>
                  <m:t>fD*2</m:t>
                </m:r>
              </m:e>
            </m:d>
            <m:r>
              <w:rPr>
                <w:rFonts w:ascii="Cambria Math" w:hAnsi="Cambria Math" w:cs="Times New Roman"/>
                <w:sz w:val="32"/>
                <w:szCs w:val="32"/>
                <w:lang w:val="en-US"/>
              </w:rPr>
              <m:t>+</m:t>
            </m:r>
            <m:d>
              <m:dPr>
                <m:ctrlPr>
                  <w:rPr>
                    <w:rFonts w:ascii="Cambria Math" w:hAnsi="Cambria Math" w:cs="Times New Roman"/>
                    <w:i/>
                    <w:sz w:val="32"/>
                    <w:szCs w:val="32"/>
                    <w:lang w:val="en-US"/>
                  </w:rPr>
                </m:ctrlPr>
              </m:dPr>
              <m:e>
                <m:r>
                  <w:rPr>
                    <w:rFonts w:ascii="Cambria Math" w:hAnsi="Cambria Math" w:cs="Times New Roman"/>
                    <w:sz w:val="32"/>
                    <w:szCs w:val="32"/>
                    <w:lang w:val="en-US"/>
                  </w:rPr>
                  <m:t>fN*3</m:t>
                </m:r>
              </m:e>
            </m:d>
            <m:r>
              <w:rPr>
                <w:rFonts w:ascii="Cambria Math" w:hAnsi="Cambria Math" w:cs="Times New Roman"/>
                <w:sz w:val="32"/>
                <w:szCs w:val="32"/>
                <w:lang w:val="en-US"/>
              </w:rPr>
              <m:t>+</m:t>
            </m:r>
            <m:d>
              <m:dPr>
                <m:ctrlPr>
                  <w:rPr>
                    <w:rFonts w:ascii="Cambria Math" w:hAnsi="Cambria Math" w:cs="Times New Roman"/>
                    <w:i/>
                    <w:sz w:val="32"/>
                    <w:szCs w:val="32"/>
                    <w:lang w:val="en-US"/>
                  </w:rPr>
                </m:ctrlPr>
              </m:dPr>
              <m:e>
                <m:r>
                  <w:rPr>
                    <w:rFonts w:ascii="Cambria Math" w:hAnsi="Cambria Math" w:cs="Times New Roman"/>
                    <w:sz w:val="32"/>
                    <w:szCs w:val="32"/>
                    <w:lang w:val="en-US"/>
                  </w:rPr>
                  <m:t>fA*4</m:t>
                </m:r>
              </m:e>
            </m:d>
            <m:r>
              <w:rPr>
                <w:rFonts w:ascii="Cambria Math" w:hAnsi="Cambria Math" w:cs="Times New Roman"/>
                <w:sz w:val="32"/>
                <w:szCs w:val="32"/>
                <w:lang w:val="en-US"/>
              </w:rPr>
              <m:t>+</m:t>
            </m:r>
            <m:d>
              <m:dPr>
                <m:ctrlPr>
                  <w:rPr>
                    <w:rFonts w:ascii="Cambria Math" w:hAnsi="Cambria Math" w:cs="Times New Roman"/>
                    <w:i/>
                    <w:sz w:val="32"/>
                    <w:szCs w:val="32"/>
                    <w:lang w:val="en-US"/>
                  </w:rPr>
                </m:ctrlPr>
              </m:dPr>
              <m:e>
                <m:r>
                  <w:rPr>
                    <w:rFonts w:ascii="Cambria Math" w:hAnsi="Cambria Math" w:cs="Times New Roman"/>
                    <w:sz w:val="32"/>
                    <w:szCs w:val="32"/>
                    <w:lang w:val="en-US"/>
                  </w:rPr>
                  <m:t>fSA*5</m:t>
                </m:r>
              </m:e>
            </m:d>
          </m:num>
          <m:den>
            <m:r>
              <m:rPr>
                <m:sty m:val="p"/>
              </m:rPr>
              <w:rPr>
                <w:rFonts w:ascii="Cambria Math" w:hAnsi="Cambria Math" w:cs="Times New Roman"/>
                <w:sz w:val="32"/>
                <w:szCs w:val="32"/>
                <w:lang w:val="en-US"/>
              </w:rPr>
              <m:t>fTotal</m:t>
            </m:r>
          </m:den>
        </m:f>
      </m:oMath>
      <w:r w:rsidRPr="001E2C4F">
        <w:rPr>
          <w:rFonts w:ascii="Times New Roman" w:hAnsi="Times New Roman" w:cs="Times New Roman"/>
          <w:sz w:val="24"/>
          <w:szCs w:val="24"/>
          <w:lang w:val="en-US"/>
        </w:rPr>
        <w:t xml:space="preserve"> </w:t>
      </w:r>
    </w:p>
    <w:p w14:paraId="7395F6DD"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S.D. Calculation</w:t>
      </w:r>
      <w:r>
        <w:rPr>
          <w:rFonts w:ascii="Times New Roman" w:hAnsi="Times New Roman" w:cs="Times New Roman"/>
          <w:sz w:val="24"/>
          <w:szCs w:val="24"/>
          <w:lang w:val="en-US"/>
        </w:rPr>
        <w:t xml:space="preserve"> formula</w:t>
      </w:r>
      <w:r w:rsidRPr="001E2C4F">
        <w:rPr>
          <w:rFonts w:ascii="Times New Roman" w:hAnsi="Times New Roman" w:cs="Times New Roman"/>
          <w:sz w:val="24"/>
          <w:szCs w:val="24"/>
          <w:lang w:val="en-US"/>
        </w:rPr>
        <w:t>:</w:t>
      </w:r>
    </w:p>
    <w:p w14:paraId="5B2C609D" w14:textId="77777777" w:rsidR="002D72A3" w:rsidRPr="001E2C4F" w:rsidRDefault="002D72A3" w:rsidP="002D72A3">
      <w:pPr>
        <w:spacing w:after="0" w:line="360" w:lineRule="auto"/>
        <w:jc w:val="both"/>
        <w:rPr>
          <w:rFonts w:ascii="Times New Roman" w:eastAsiaTheme="minorEastAsia" w:hAnsi="Times New Roman" w:cs="Times New Roman"/>
          <w:szCs w:val="24"/>
          <w:lang w:val="en-US"/>
        </w:rPr>
      </w:pPr>
      <m:oMathPara>
        <m:oMathParaPr>
          <m:jc m:val="left"/>
        </m:oMathParaPr>
        <m:oMath>
          <m:r>
            <w:rPr>
              <w:rFonts w:ascii="Cambria Math" w:hAnsi="Cambria Math" w:cs="Times New Roman"/>
              <w:szCs w:val="24"/>
              <w:lang w:val="en-US"/>
            </w:rPr>
            <m:t xml:space="preserve">S.D. = </m:t>
          </m:r>
          <m:rad>
            <m:radPr>
              <m:degHide m:val="1"/>
              <m:ctrlPr>
                <w:rPr>
                  <w:rFonts w:ascii="Cambria Math" w:hAnsi="Cambria Math" w:cs="Times New Roman"/>
                  <w:i/>
                  <w:szCs w:val="24"/>
                  <w:lang w:val="en-US"/>
                </w:rPr>
              </m:ctrlPr>
            </m:radPr>
            <m:deg/>
            <m:e>
              <m:f>
                <m:fPr>
                  <m:ctrlPr>
                    <w:rPr>
                      <w:rFonts w:ascii="Cambria Math" w:hAnsi="Cambria Math" w:cs="Times New Roman"/>
                      <w:i/>
                      <w:szCs w:val="24"/>
                      <w:lang w:val="en-US"/>
                    </w:rPr>
                  </m:ctrlPr>
                </m:fPr>
                <m:num>
                  <m:r>
                    <w:rPr>
                      <w:rFonts w:ascii="Cambria Math" w:hAnsi="Cambria Math" w:cs="Times New Roman"/>
                      <w:szCs w:val="24"/>
                      <w:lang w:val="en-US"/>
                    </w:rPr>
                    <m:t>fSD</m:t>
                  </m:r>
                  <m:d>
                    <m:dPr>
                      <m:ctrlPr>
                        <w:rPr>
                          <w:rFonts w:ascii="Cambria Math" w:hAnsi="Cambria Math" w:cs="Times New Roman"/>
                          <w:i/>
                          <w:szCs w:val="24"/>
                          <w:lang w:val="en-US"/>
                        </w:rPr>
                      </m:ctrlPr>
                    </m:dPr>
                    <m:e>
                      <m:r>
                        <w:rPr>
                          <w:rFonts w:ascii="Cambria Math" w:hAnsi="Cambria Math" w:cs="Times New Roman"/>
                          <w:szCs w:val="24"/>
                          <w:lang w:val="en-US"/>
                        </w:rPr>
                        <m:t>1-x</m:t>
                      </m:r>
                    </m:e>
                  </m:d>
                  <m:r>
                    <w:rPr>
                      <w:rFonts w:ascii="Cambria Math" w:hAnsi="Cambria Math" w:cs="Times New Roman"/>
                      <w:szCs w:val="24"/>
                      <w:lang w:val="en-US"/>
                    </w:rPr>
                    <m:t>2+ fD</m:t>
                  </m:r>
                  <m:d>
                    <m:dPr>
                      <m:ctrlPr>
                        <w:rPr>
                          <w:rFonts w:ascii="Cambria Math" w:hAnsi="Cambria Math" w:cs="Times New Roman"/>
                          <w:i/>
                          <w:szCs w:val="24"/>
                          <w:lang w:val="en-US"/>
                        </w:rPr>
                      </m:ctrlPr>
                    </m:dPr>
                    <m:e>
                      <m:r>
                        <w:rPr>
                          <w:rFonts w:ascii="Cambria Math" w:hAnsi="Cambria Math" w:cs="Times New Roman"/>
                          <w:szCs w:val="24"/>
                          <w:lang w:val="en-US"/>
                        </w:rPr>
                        <m:t>2-x</m:t>
                      </m:r>
                    </m:e>
                  </m:d>
                  <m:r>
                    <w:rPr>
                      <w:rFonts w:ascii="Cambria Math" w:hAnsi="Cambria Math" w:cs="Times New Roman"/>
                      <w:szCs w:val="24"/>
                      <w:lang w:val="en-US"/>
                    </w:rPr>
                    <m:t>2+ fN</m:t>
                  </m:r>
                  <m:d>
                    <m:dPr>
                      <m:ctrlPr>
                        <w:rPr>
                          <w:rFonts w:ascii="Cambria Math" w:hAnsi="Cambria Math" w:cs="Times New Roman"/>
                          <w:i/>
                          <w:szCs w:val="24"/>
                          <w:lang w:val="en-US"/>
                        </w:rPr>
                      </m:ctrlPr>
                    </m:dPr>
                    <m:e>
                      <m:r>
                        <w:rPr>
                          <w:rFonts w:ascii="Cambria Math" w:hAnsi="Cambria Math" w:cs="Times New Roman"/>
                          <w:szCs w:val="24"/>
                          <w:lang w:val="en-US"/>
                        </w:rPr>
                        <m:t>3-x</m:t>
                      </m:r>
                    </m:e>
                  </m:d>
                  <m:r>
                    <w:rPr>
                      <w:rFonts w:ascii="Cambria Math" w:hAnsi="Cambria Math" w:cs="Times New Roman"/>
                      <w:szCs w:val="24"/>
                      <w:lang w:val="en-US"/>
                    </w:rPr>
                    <m:t>2+ fA</m:t>
                  </m:r>
                  <m:d>
                    <m:dPr>
                      <m:ctrlPr>
                        <w:rPr>
                          <w:rFonts w:ascii="Cambria Math" w:hAnsi="Cambria Math" w:cs="Times New Roman"/>
                          <w:i/>
                          <w:szCs w:val="24"/>
                          <w:lang w:val="en-US"/>
                        </w:rPr>
                      </m:ctrlPr>
                    </m:dPr>
                    <m:e>
                      <m:r>
                        <w:rPr>
                          <w:rFonts w:ascii="Cambria Math" w:hAnsi="Cambria Math" w:cs="Times New Roman"/>
                          <w:szCs w:val="24"/>
                          <w:lang w:val="en-US"/>
                        </w:rPr>
                        <m:t>4-x</m:t>
                      </m:r>
                    </m:e>
                  </m:d>
                  <m:r>
                    <w:rPr>
                      <w:rFonts w:ascii="Cambria Math" w:hAnsi="Cambria Math" w:cs="Times New Roman"/>
                      <w:szCs w:val="24"/>
                      <w:lang w:val="en-US"/>
                    </w:rPr>
                    <m:t>2+ fSA</m:t>
                  </m:r>
                  <m:d>
                    <m:dPr>
                      <m:ctrlPr>
                        <w:rPr>
                          <w:rFonts w:ascii="Cambria Math" w:hAnsi="Cambria Math" w:cs="Times New Roman"/>
                          <w:i/>
                          <w:szCs w:val="24"/>
                          <w:lang w:val="en-US"/>
                        </w:rPr>
                      </m:ctrlPr>
                    </m:dPr>
                    <m:e>
                      <m:r>
                        <w:rPr>
                          <w:rFonts w:ascii="Cambria Math" w:hAnsi="Cambria Math" w:cs="Times New Roman"/>
                          <w:szCs w:val="24"/>
                          <w:lang w:val="en-US"/>
                        </w:rPr>
                        <m:t>5-x</m:t>
                      </m:r>
                    </m:e>
                  </m:d>
                  <m:r>
                    <w:rPr>
                      <w:rFonts w:ascii="Cambria Math" w:hAnsi="Cambria Math" w:cs="Times New Roman"/>
                      <w:szCs w:val="24"/>
                      <w:lang w:val="en-US"/>
                    </w:rPr>
                    <m:t>2</m:t>
                  </m:r>
                </m:num>
                <m:den>
                  <m:r>
                    <m:rPr>
                      <m:sty m:val="p"/>
                    </m:rPr>
                    <w:rPr>
                      <w:rFonts w:ascii="Cambria Math" w:hAnsi="Cambria Math" w:cs="Times New Roman"/>
                      <w:szCs w:val="24"/>
                      <w:lang w:val="en-US"/>
                    </w:rPr>
                    <m:t xml:space="preserve">fTotal </m:t>
                  </m:r>
                </m:den>
              </m:f>
            </m:e>
          </m:rad>
        </m:oMath>
      </m:oMathPara>
    </w:p>
    <w:p w14:paraId="50834944" w14:textId="77777777" w:rsidR="002D72A3"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analysis of factors influencing consumer’s awareness and perception of GST reveals. Among all factors</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personal interest emerged as the most significant driver in enhancing GST awareness</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with</w:t>
      </w:r>
      <w:r>
        <w:rPr>
          <w:rFonts w:ascii="Times New Roman" w:hAnsi="Times New Roman" w:cs="Times New Roman"/>
          <w:sz w:val="24"/>
          <w:szCs w:val="24"/>
          <w:lang w:val="en-US"/>
        </w:rPr>
        <w:t xml:space="preserve"> the</w:t>
      </w:r>
      <w:r w:rsidRPr="001E2C4F">
        <w:rPr>
          <w:rFonts w:ascii="Times New Roman" w:hAnsi="Times New Roman" w:cs="Times New Roman"/>
          <w:sz w:val="24"/>
          <w:szCs w:val="24"/>
          <w:lang w:val="en-US"/>
        </w:rPr>
        <w:t xml:space="preserve"> highest mean score of 4.86. Following the influence of friends and colleagues also ranked high</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with a mean and standard deviation of 4.81 and 0.39. Additionally, occupational relevance of GST was influenced</w:t>
      </w:r>
      <w:r>
        <w:rPr>
          <w:rFonts w:ascii="Times New Roman" w:hAnsi="Times New Roman" w:cs="Times New Roman"/>
          <w:sz w:val="24"/>
          <w:szCs w:val="24"/>
          <w:lang w:val="en-US"/>
        </w:rPr>
        <w:t xml:space="preserve"> by</w:t>
      </w:r>
      <w:r w:rsidRPr="001E2C4F">
        <w:rPr>
          <w:rFonts w:ascii="Times New Roman" w:hAnsi="Times New Roman" w:cs="Times New Roman"/>
          <w:sz w:val="24"/>
          <w:szCs w:val="24"/>
          <w:lang w:val="en-US"/>
        </w:rPr>
        <w:t xml:space="preserve"> many respondents </w:t>
      </w:r>
      <w:r>
        <w:rPr>
          <w:rFonts w:ascii="Times New Roman" w:hAnsi="Times New Roman" w:cs="Times New Roman"/>
          <w:sz w:val="24"/>
          <w:szCs w:val="24"/>
          <w:lang w:val="en-US"/>
        </w:rPr>
        <w:t>who indicated</w:t>
      </w:r>
      <w:r w:rsidRPr="001E2C4F">
        <w:rPr>
          <w:rFonts w:ascii="Times New Roman" w:hAnsi="Times New Roman" w:cs="Times New Roman"/>
          <w:sz w:val="24"/>
          <w:szCs w:val="24"/>
          <w:lang w:val="en-US"/>
        </w:rPr>
        <w:t xml:space="preserve"> that their job either required or encouraged them to understand GST by achieving</w:t>
      </w:r>
      <w:r>
        <w:rPr>
          <w:rFonts w:ascii="Times New Roman" w:hAnsi="Times New Roman" w:cs="Times New Roman"/>
          <w:sz w:val="24"/>
          <w:szCs w:val="24"/>
          <w:lang w:val="en-US"/>
        </w:rPr>
        <w:t xml:space="preserve"> a</w:t>
      </w:r>
      <w:r w:rsidRPr="001E2C4F">
        <w:rPr>
          <w:rFonts w:ascii="Times New Roman" w:hAnsi="Times New Roman" w:cs="Times New Roman"/>
          <w:sz w:val="24"/>
          <w:szCs w:val="24"/>
          <w:lang w:val="en-US"/>
        </w:rPr>
        <w:t xml:space="preserve"> mean score of 4.67. Another contributor is participation in seminars or awareness sessions </w:t>
      </w:r>
      <w:r>
        <w:rPr>
          <w:rFonts w:ascii="Times New Roman" w:hAnsi="Times New Roman" w:cs="Times New Roman"/>
          <w:sz w:val="24"/>
          <w:szCs w:val="24"/>
          <w:lang w:val="en-US"/>
        </w:rPr>
        <w:t>with a mean of 4.55, showing</w:t>
      </w:r>
      <w:r w:rsidRPr="001E2C4F">
        <w:rPr>
          <w:rFonts w:ascii="Times New Roman" w:hAnsi="Times New Roman" w:cs="Times New Roman"/>
          <w:sz w:val="24"/>
          <w:szCs w:val="24"/>
          <w:lang w:val="en-US"/>
        </w:rPr>
        <w:t xml:space="preserve"> that structured learning environment. It demonstrated that mass media like television, newspapers, and social media influenced consumers about GST with a mean of 4.52. The use of GST websites or mobile applications to gain knowledge about</w:t>
      </w:r>
      <w:r>
        <w:rPr>
          <w:rFonts w:ascii="Times New Roman" w:hAnsi="Times New Roman" w:cs="Times New Roman"/>
          <w:sz w:val="24"/>
          <w:szCs w:val="24"/>
          <w:lang w:val="en-US"/>
        </w:rPr>
        <w:t xml:space="preserve"> the</w:t>
      </w:r>
      <w:r w:rsidRPr="001E2C4F">
        <w:rPr>
          <w:rFonts w:ascii="Times New Roman" w:hAnsi="Times New Roman" w:cs="Times New Roman"/>
          <w:sz w:val="24"/>
          <w:szCs w:val="24"/>
          <w:lang w:val="en-US"/>
        </w:rPr>
        <w:t xml:space="preserve"> system influenced moderately, as reflected by a mean of 4.35. </w:t>
      </w:r>
      <w:r>
        <w:rPr>
          <w:rFonts w:ascii="Times New Roman" w:hAnsi="Times New Roman" w:cs="Times New Roman"/>
          <w:sz w:val="24"/>
          <w:szCs w:val="24"/>
          <w:lang w:val="en-US"/>
        </w:rPr>
        <w:t>Respondents also acknowledge</w:t>
      </w:r>
      <w:r w:rsidRPr="001E2C4F">
        <w:rPr>
          <w:rFonts w:ascii="Times New Roman" w:hAnsi="Times New Roman" w:cs="Times New Roman"/>
          <w:sz w:val="24"/>
          <w:szCs w:val="24"/>
          <w:lang w:val="en-US"/>
        </w:rPr>
        <w:t xml:space="preserve"> that their educational background contributed to their un</w:t>
      </w:r>
      <w:r>
        <w:rPr>
          <w:rFonts w:ascii="Times New Roman" w:hAnsi="Times New Roman" w:cs="Times New Roman"/>
          <w:sz w:val="24"/>
          <w:szCs w:val="24"/>
          <w:lang w:val="en-US"/>
        </w:rPr>
        <w:t>derstanding of GST, scoring of</w:t>
      </w:r>
      <w:r w:rsidRPr="001E2C4F">
        <w:rPr>
          <w:rFonts w:ascii="Times New Roman" w:hAnsi="Times New Roman" w:cs="Times New Roman"/>
          <w:sz w:val="24"/>
          <w:szCs w:val="24"/>
          <w:lang w:val="en-US"/>
        </w:rPr>
        <w:t xml:space="preserve"> mean of 4.33. Local shopkeeper’s explanations of GST amounts on bills had a lower influence, with a mean of 4.27. Following that</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the statement that respondents understand GST better now </w:t>
      </w:r>
      <w:r>
        <w:rPr>
          <w:rFonts w:ascii="Times New Roman" w:hAnsi="Times New Roman" w:cs="Times New Roman"/>
          <w:sz w:val="24"/>
          <w:szCs w:val="24"/>
          <w:lang w:val="en-US"/>
        </w:rPr>
        <w:t xml:space="preserve">than </w:t>
      </w:r>
      <w:r w:rsidRPr="001E2C4F">
        <w:rPr>
          <w:rFonts w:ascii="Times New Roman" w:hAnsi="Times New Roman" w:cs="Times New Roman"/>
          <w:sz w:val="24"/>
          <w:szCs w:val="24"/>
          <w:lang w:val="en-US"/>
        </w:rPr>
        <w:t>at the time of its introduction received a mean of 4.22. At the lower end, government advertisements and campaigns had the least influence, with a mean score of 4.09 and the highest standard deviation.</w:t>
      </w:r>
    </w:p>
    <w:p w14:paraId="579E9490" w14:textId="77777777" w:rsidR="002D72A3" w:rsidRPr="001E2C4F" w:rsidRDefault="002D72A3" w:rsidP="002D72A3">
      <w:pPr>
        <w:spacing w:after="0" w:line="360" w:lineRule="auto"/>
        <w:jc w:val="both"/>
        <w:rPr>
          <w:rFonts w:ascii="Times New Roman" w:hAnsi="Times New Roman" w:cs="Times New Roman"/>
          <w:sz w:val="24"/>
          <w:szCs w:val="24"/>
          <w:lang w:val="en-US"/>
        </w:rPr>
      </w:pPr>
    </w:p>
    <w:p w14:paraId="79B63080" w14:textId="77777777" w:rsidR="002D72A3" w:rsidRPr="001E2C4F" w:rsidRDefault="002D72A3" w:rsidP="002D72A3">
      <w:pPr>
        <w:spacing w:after="0" w:line="360" w:lineRule="auto"/>
        <w:jc w:val="both"/>
        <w:rPr>
          <w:rFonts w:ascii="Times New Roman" w:hAnsi="Times New Roman" w:cs="Times New Roman"/>
          <w:b/>
          <w:sz w:val="24"/>
          <w:szCs w:val="24"/>
          <w:lang w:val="en-US"/>
        </w:rPr>
      </w:pPr>
      <w:r w:rsidRPr="001E2C4F">
        <w:rPr>
          <w:rFonts w:ascii="Times New Roman" w:hAnsi="Times New Roman" w:cs="Times New Roman"/>
          <w:b/>
          <w:sz w:val="24"/>
          <w:szCs w:val="24"/>
          <w:lang w:val="en-US"/>
        </w:rPr>
        <w:t>Hypothesis Testing:</w:t>
      </w:r>
    </w:p>
    <w:p w14:paraId="5D6F96AF" w14:textId="77777777" w:rsidR="002D72A3" w:rsidRPr="0089767F" w:rsidRDefault="002D72A3" w:rsidP="002D72A3">
      <w:pPr>
        <w:pStyle w:val="ListParagraph"/>
        <w:numPr>
          <w:ilvl w:val="0"/>
          <w:numId w:val="24"/>
        </w:numPr>
        <w:spacing w:after="0" w:line="360" w:lineRule="auto"/>
        <w:ind w:left="284"/>
        <w:jc w:val="both"/>
        <w:rPr>
          <w:rFonts w:ascii="Times New Roman" w:hAnsi="Times New Roman" w:cs="Times New Roman"/>
          <w:sz w:val="24"/>
          <w:szCs w:val="24"/>
          <w:lang w:val="en-US"/>
        </w:rPr>
      </w:pPr>
      <w:r w:rsidRPr="0089767F">
        <w:rPr>
          <w:rFonts w:ascii="Times New Roman" w:hAnsi="Times New Roman" w:cs="Times New Roman"/>
          <w:sz w:val="24"/>
          <w:szCs w:val="24"/>
          <w:lang w:val="en-US"/>
        </w:rPr>
        <w:lastRenderedPageBreak/>
        <w:t>H</w:t>
      </w:r>
      <w:r w:rsidRPr="0089767F">
        <w:rPr>
          <w:rFonts w:ascii="Times New Roman" w:hAnsi="Times New Roman" w:cs="Times New Roman"/>
          <w:sz w:val="24"/>
          <w:szCs w:val="24"/>
          <w:vertAlign w:val="subscript"/>
          <w:lang w:val="en-US"/>
        </w:rPr>
        <w:t>0</w:t>
      </w:r>
      <w:r>
        <w:rPr>
          <w:rFonts w:ascii="Times New Roman" w:hAnsi="Times New Roman" w:cs="Times New Roman"/>
          <w:sz w:val="24"/>
          <w:szCs w:val="24"/>
          <w:vertAlign w:val="subscript"/>
          <w:lang w:val="en-US"/>
        </w:rPr>
        <w:t>1</w:t>
      </w:r>
      <w:r w:rsidRPr="0089767F">
        <w:rPr>
          <w:rFonts w:ascii="Times New Roman" w:hAnsi="Times New Roman" w:cs="Times New Roman"/>
          <w:sz w:val="24"/>
          <w:szCs w:val="24"/>
          <w:lang w:val="en-US"/>
        </w:rPr>
        <w:t xml:space="preserve">: </w:t>
      </w:r>
      <w:r w:rsidRPr="0089767F">
        <w:rPr>
          <w:rFonts w:ascii="Times New Roman" w:eastAsia="Times New Roman" w:hAnsi="Times New Roman" w:cs="Times New Roman"/>
          <w:bCs/>
          <w:sz w:val="24"/>
          <w:szCs w:val="24"/>
          <w:lang w:eastAsia="en-IN"/>
        </w:rPr>
        <w:t xml:space="preserve">There is </w:t>
      </w:r>
      <w:r w:rsidRPr="0089767F">
        <w:rPr>
          <w:rFonts w:ascii="Times New Roman" w:eastAsia="Times New Roman" w:hAnsi="Times New Roman" w:cs="Times New Roman"/>
          <w:sz w:val="24"/>
          <w:szCs w:val="24"/>
          <w:lang w:eastAsia="en-IN"/>
        </w:rPr>
        <w:t>no significant association</w:t>
      </w:r>
      <w:r w:rsidRPr="0089767F">
        <w:rPr>
          <w:rFonts w:ascii="Times New Roman" w:eastAsia="Times New Roman" w:hAnsi="Times New Roman" w:cs="Times New Roman"/>
          <w:bCs/>
          <w:sz w:val="24"/>
          <w:szCs w:val="24"/>
          <w:lang w:eastAsia="en-IN"/>
        </w:rPr>
        <w:t xml:space="preserve"> between a consumer’s age and their awareness of GST.</w:t>
      </w:r>
    </w:p>
    <w:p w14:paraId="1CF49EE7" w14:textId="77777777" w:rsidR="002D72A3" w:rsidRPr="0089767F" w:rsidRDefault="002D72A3" w:rsidP="002D72A3">
      <w:pPr>
        <w:pStyle w:val="ListParagraph"/>
        <w:spacing w:after="0" w:line="360" w:lineRule="auto"/>
        <w:ind w:left="284"/>
        <w:jc w:val="both"/>
        <w:rPr>
          <w:rFonts w:ascii="Times New Roman" w:hAnsi="Times New Roman" w:cs="Times New Roman"/>
          <w:sz w:val="24"/>
          <w:szCs w:val="24"/>
          <w:lang w:val="en-US"/>
        </w:rPr>
      </w:pPr>
      <w:r w:rsidRPr="0089767F">
        <w:rPr>
          <w:rFonts w:ascii="Times New Roman" w:hAnsi="Times New Roman" w:cs="Times New Roman"/>
          <w:sz w:val="24"/>
          <w:szCs w:val="24"/>
          <w:lang w:val="en-US"/>
        </w:rPr>
        <w:t>H</w:t>
      </w:r>
      <w:r w:rsidRPr="0089767F">
        <w:rPr>
          <w:rFonts w:ascii="Times New Roman" w:hAnsi="Times New Roman" w:cs="Times New Roman"/>
          <w:sz w:val="24"/>
          <w:szCs w:val="24"/>
          <w:vertAlign w:val="subscript"/>
          <w:lang w:val="en-US"/>
        </w:rPr>
        <w:t>1</w:t>
      </w:r>
      <w:r>
        <w:rPr>
          <w:rFonts w:ascii="Times New Roman" w:hAnsi="Times New Roman" w:cs="Times New Roman"/>
          <w:sz w:val="24"/>
          <w:szCs w:val="24"/>
          <w:vertAlign w:val="subscript"/>
          <w:lang w:val="en-US"/>
        </w:rPr>
        <w:t>1</w:t>
      </w:r>
      <w:r w:rsidRPr="0089767F">
        <w:rPr>
          <w:rFonts w:ascii="Times New Roman" w:hAnsi="Times New Roman" w:cs="Times New Roman"/>
          <w:sz w:val="24"/>
          <w:szCs w:val="24"/>
          <w:lang w:val="en-US"/>
        </w:rPr>
        <w:t xml:space="preserve">: There is a </w:t>
      </w:r>
      <w:r w:rsidRPr="0089767F">
        <w:rPr>
          <w:rFonts w:ascii="Times New Roman" w:hAnsi="Times New Roman" w:cs="Times New Roman"/>
          <w:bCs/>
          <w:sz w:val="24"/>
          <w:szCs w:val="24"/>
          <w:lang w:val="en-US"/>
        </w:rPr>
        <w:t>significant association</w:t>
      </w:r>
      <w:r w:rsidRPr="0089767F">
        <w:rPr>
          <w:rFonts w:ascii="Times New Roman" w:hAnsi="Times New Roman" w:cs="Times New Roman"/>
          <w:sz w:val="24"/>
          <w:szCs w:val="24"/>
          <w:lang w:val="en-US"/>
        </w:rPr>
        <w:t xml:space="preserve"> between a consumer’s age and their awareness of GST.</w:t>
      </w:r>
    </w:p>
    <w:p w14:paraId="6F80C9E6" w14:textId="77777777" w:rsidR="002D72A3" w:rsidRPr="001E2C4F" w:rsidRDefault="002D72A3" w:rsidP="002D72A3">
      <w:pPr>
        <w:spacing w:after="0" w:line="360" w:lineRule="auto"/>
        <w:jc w:val="both"/>
        <w:rPr>
          <w:rFonts w:ascii="Times New Roman" w:hAnsi="Times New Roman" w:cs="Times New Roman"/>
          <w:b/>
          <w:sz w:val="24"/>
          <w:szCs w:val="24"/>
          <w:lang w:val="en-US"/>
        </w:rPr>
      </w:pPr>
      <w:r w:rsidRPr="001E2C4F">
        <w:rPr>
          <w:rFonts w:ascii="Times New Roman" w:hAnsi="Times New Roman" w:cs="Times New Roman"/>
          <w:b/>
          <w:sz w:val="24"/>
          <w:szCs w:val="24"/>
          <w:lang w:val="en-US"/>
        </w:rPr>
        <w:t>Chi-square test:</w:t>
      </w:r>
    </w:p>
    <w:p w14:paraId="3ACE6F6C"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Chi-square test was conducted using Microsoft excel.</w:t>
      </w:r>
    </w:p>
    <w:p w14:paraId="1C95473F"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Significant level 5%</w:t>
      </w:r>
    </w:p>
    <w:p w14:paraId="25DAFA87"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And the observed data were shown in the below table.</w:t>
      </w:r>
    </w:p>
    <w:p w14:paraId="5CC9E130" w14:textId="77777777" w:rsidR="002D72A3" w:rsidRPr="001E2C4F" w:rsidRDefault="002D72A3" w:rsidP="002D72A3">
      <w:pPr>
        <w:spacing w:after="0" w:line="360" w:lineRule="auto"/>
        <w:jc w:val="both"/>
        <w:rPr>
          <w:rFonts w:ascii="Times New Roman" w:hAnsi="Times New Roman" w:cs="Times New Roman"/>
          <w:b/>
          <w:sz w:val="24"/>
          <w:szCs w:val="24"/>
          <w:lang w:val="en-US"/>
        </w:rPr>
      </w:pPr>
      <w:r w:rsidRPr="001E2C4F">
        <w:rPr>
          <w:rFonts w:ascii="Times New Roman" w:hAnsi="Times New Roman" w:cs="Times New Roman"/>
          <w:b/>
          <w:sz w:val="24"/>
          <w:szCs w:val="24"/>
          <w:lang w:val="en-US"/>
        </w:rPr>
        <w:t>Observation (O)</w:t>
      </w:r>
    </w:p>
    <w:tbl>
      <w:tblPr>
        <w:tblStyle w:val="TableGrid"/>
        <w:tblW w:w="5000" w:type="pct"/>
        <w:tblLook w:val="04A0" w:firstRow="1" w:lastRow="0" w:firstColumn="1" w:lastColumn="0" w:noHBand="0" w:noVBand="1"/>
      </w:tblPr>
      <w:tblGrid>
        <w:gridCol w:w="1934"/>
        <w:gridCol w:w="1845"/>
        <w:gridCol w:w="1956"/>
        <w:gridCol w:w="1845"/>
        <w:gridCol w:w="1662"/>
      </w:tblGrid>
      <w:tr w:rsidR="002D72A3" w:rsidRPr="001E2C4F" w14:paraId="48632894" w14:textId="77777777" w:rsidTr="00DC0649">
        <w:tc>
          <w:tcPr>
            <w:tcW w:w="1047" w:type="pct"/>
            <w:vAlign w:val="center"/>
          </w:tcPr>
          <w:p w14:paraId="47D0C79A" w14:textId="77777777" w:rsidR="002D72A3" w:rsidRPr="001E2C4F" w:rsidRDefault="002D72A3" w:rsidP="008E283C">
            <w:pPr>
              <w:spacing w:line="360" w:lineRule="auto"/>
              <w:rPr>
                <w:rFonts w:ascii="Times New Roman" w:hAnsi="Times New Roman" w:cs="Times New Roman"/>
                <w:b/>
                <w:sz w:val="24"/>
                <w:szCs w:val="24"/>
                <w:lang w:val="en-US"/>
              </w:rPr>
            </w:pPr>
            <w:r w:rsidRPr="001E2C4F">
              <w:rPr>
                <w:rFonts w:ascii="Times New Roman" w:hAnsi="Times New Roman" w:cs="Times New Roman"/>
                <w:b/>
                <w:sz w:val="24"/>
                <w:szCs w:val="24"/>
                <w:lang w:val="en-US"/>
              </w:rPr>
              <w:t>Age</w:t>
            </w:r>
          </w:p>
        </w:tc>
        <w:tc>
          <w:tcPr>
            <w:tcW w:w="998" w:type="pct"/>
            <w:vAlign w:val="center"/>
          </w:tcPr>
          <w:p w14:paraId="2F863EA1"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Not aware</w:t>
            </w:r>
          </w:p>
        </w:tc>
        <w:tc>
          <w:tcPr>
            <w:tcW w:w="1058" w:type="pct"/>
            <w:vAlign w:val="center"/>
          </w:tcPr>
          <w:p w14:paraId="4C1D7E9B"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Moderate aware</w:t>
            </w:r>
          </w:p>
        </w:tc>
        <w:tc>
          <w:tcPr>
            <w:tcW w:w="998" w:type="pct"/>
            <w:vAlign w:val="center"/>
          </w:tcPr>
          <w:p w14:paraId="228ECB2A"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Fully aware</w:t>
            </w:r>
          </w:p>
        </w:tc>
        <w:tc>
          <w:tcPr>
            <w:tcW w:w="900" w:type="pct"/>
            <w:vAlign w:val="center"/>
          </w:tcPr>
          <w:p w14:paraId="5B14CF57"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Total</w:t>
            </w:r>
          </w:p>
        </w:tc>
      </w:tr>
      <w:tr w:rsidR="002D72A3" w:rsidRPr="001E2C4F" w14:paraId="1A947EC2" w14:textId="77777777" w:rsidTr="00DC0649">
        <w:tc>
          <w:tcPr>
            <w:tcW w:w="1047" w:type="pct"/>
            <w:vAlign w:val="center"/>
          </w:tcPr>
          <w:p w14:paraId="1F1885CB"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BELOW 20</w:t>
            </w:r>
          </w:p>
        </w:tc>
        <w:tc>
          <w:tcPr>
            <w:tcW w:w="998" w:type="pct"/>
            <w:vAlign w:val="center"/>
          </w:tcPr>
          <w:p w14:paraId="0AD16FE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1058" w:type="pct"/>
            <w:vAlign w:val="center"/>
          </w:tcPr>
          <w:p w14:paraId="1FBF8CE6"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03</w:t>
            </w:r>
          </w:p>
        </w:tc>
        <w:tc>
          <w:tcPr>
            <w:tcW w:w="998" w:type="pct"/>
            <w:vAlign w:val="center"/>
          </w:tcPr>
          <w:p w14:paraId="128D171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05</w:t>
            </w:r>
          </w:p>
        </w:tc>
        <w:tc>
          <w:tcPr>
            <w:tcW w:w="900" w:type="pct"/>
            <w:vAlign w:val="center"/>
          </w:tcPr>
          <w:p w14:paraId="49BAB3E7"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r>
      <w:tr w:rsidR="002D72A3" w:rsidRPr="001E2C4F" w14:paraId="5E1DE923" w14:textId="77777777" w:rsidTr="00DC0649">
        <w:tc>
          <w:tcPr>
            <w:tcW w:w="1047" w:type="pct"/>
            <w:vAlign w:val="center"/>
          </w:tcPr>
          <w:p w14:paraId="4DCFAA26"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21 – 30</w:t>
            </w:r>
          </w:p>
        </w:tc>
        <w:tc>
          <w:tcPr>
            <w:tcW w:w="998" w:type="pct"/>
            <w:vAlign w:val="center"/>
          </w:tcPr>
          <w:p w14:paraId="32BF4D3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01</w:t>
            </w:r>
          </w:p>
        </w:tc>
        <w:tc>
          <w:tcPr>
            <w:tcW w:w="1058" w:type="pct"/>
            <w:vAlign w:val="center"/>
          </w:tcPr>
          <w:p w14:paraId="70014563"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c>
          <w:tcPr>
            <w:tcW w:w="998" w:type="pct"/>
            <w:vAlign w:val="center"/>
          </w:tcPr>
          <w:p w14:paraId="7BCFD914"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34</w:t>
            </w:r>
          </w:p>
        </w:tc>
        <w:tc>
          <w:tcPr>
            <w:tcW w:w="900" w:type="pct"/>
            <w:vAlign w:val="center"/>
          </w:tcPr>
          <w:p w14:paraId="6FC7C6A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45</w:t>
            </w:r>
          </w:p>
        </w:tc>
      </w:tr>
      <w:tr w:rsidR="002D72A3" w:rsidRPr="001E2C4F" w14:paraId="6262DD6D" w14:textId="77777777" w:rsidTr="00DC0649">
        <w:tc>
          <w:tcPr>
            <w:tcW w:w="1047" w:type="pct"/>
            <w:vAlign w:val="center"/>
          </w:tcPr>
          <w:p w14:paraId="3C85BB28"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31 – 40</w:t>
            </w:r>
          </w:p>
        </w:tc>
        <w:tc>
          <w:tcPr>
            <w:tcW w:w="998" w:type="pct"/>
            <w:vAlign w:val="center"/>
          </w:tcPr>
          <w:p w14:paraId="7169C66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w:t>
            </w:r>
          </w:p>
        </w:tc>
        <w:tc>
          <w:tcPr>
            <w:tcW w:w="1058" w:type="pct"/>
            <w:vAlign w:val="center"/>
          </w:tcPr>
          <w:p w14:paraId="01ECFAD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18</w:t>
            </w:r>
          </w:p>
        </w:tc>
        <w:tc>
          <w:tcPr>
            <w:tcW w:w="998" w:type="pct"/>
            <w:vAlign w:val="center"/>
          </w:tcPr>
          <w:p w14:paraId="7B60D8F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07</w:t>
            </w:r>
          </w:p>
        </w:tc>
        <w:tc>
          <w:tcPr>
            <w:tcW w:w="900" w:type="pct"/>
            <w:vAlign w:val="center"/>
          </w:tcPr>
          <w:p w14:paraId="4D7025B1"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35</w:t>
            </w:r>
          </w:p>
        </w:tc>
      </w:tr>
      <w:tr w:rsidR="002D72A3" w:rsidRPr="001E2C4F" w14:paraId="4265CE18" w14:textId="77777777" w:rsidTr="00DC0649">
        <w:tc>
          <w:tcPr>
            <w:tcW w:w="1047" w:type="pct"/>
            <w:vAlign w:val="center"/>
          </w:tcPr>
          <w:p w14:paraId="05D58E8B"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41 – 50</w:t>
            </w:r>
          </w:p>
        </w:tc>
        <w:tc>
          <w:tcPr>
            <w:tcW w:w="998" w:type="pct"/>
            <w:vAlign w:val="center"/>
          </w:tcPr>
          <w:p w14:paraId="6CCA2C3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03</w:t>
            </w:r>
          </w:p>
        </w:tc>
        <w:tc>
          <w:tcPr>
            <w:tcW w:w="1058" w:type="pct"/>
            <w:vAlign w:val="center"/>
          </w:tcPr>
          <w:p w14:paraId="230ED28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c>
          <w:tcPr>
            <w:tcW w:w="998" w:type="pct"/>
            <w:vAlign w:val="center"/>
          </w:tcPr>
          <w:p w14:paraId="0AB0819B"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03</w:t>
            </w:r>
          </w:p>
        </w:tc>
        <w:tc>
          <w:tcPr>
            <w:tcW w:w="900" w:type="pct"/>
            <w:vAlign w:val="center"/>
          </w:tcPr>
          <w:p w14:paraId="3068DFFE"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08</w:t>
            </w:r>
          </w:p>
        </w:tc>
      </w:tr>
      <w:tr w:rsidR="002D72A3" w:rsidRPr="001E2C4F" w14:paraId="38F10022" w14:textId="77777777" w:rsidTr="00DC0649">
        <w:tc>
          <w:tcPr>
            <w:tcW w:w="1047" w:type="pct"/>
            <w:vAlign w:val="center"/>
          </w:tcPr>
          <w:p w14:paraId="56A038BF"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ABOVE 50</w:t>
            </w:r>
          </w:p>
        </w:tc>
        <w:tc>
          <w:tcPr>
            <w:tcW w:w="998" w:type="pct"/>
            <w:vAlign w:val="center"/>
          </w:tcPr>
          <w:p w14:paraId="5BADE2E8" w14:textId="77777777" w:rsidR="002D72A3" w:rsidRPr="001E2C4F" w:rsidRDefault="002D72A3" w:rsidP="008E283C">
            <w:pPr>
              <w:tabs>
                <w:tab w:val="left" w:pos="5987"/>
              </w:tabs>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01</w:t>
            </w:r>
          </w:p>
        </w:tc>
        <w:tc>
          <w:tcPr>
            <w:tcW w:w="1058" w:type="pct"/>
            <w:vAlign w:val="center"/>
          </w:tcPr>
          <w:p w14:paraId="38E6D139"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01</w:t>
            </w:r>
          </w:p>
        </w:tc>
        <w:tc>
          <w:tcPr>
            <w:tcW w:w="998" w:type="pct"/>
            <w:vAlign w:val="center"/>
          </w:tcPr>
          <w:p w14:paraId="09F5439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00</w:t>
            </w:r>
          </w:p>
        </w:tc>
        <w:tc>
          <w:tcPr>
            <w:tcW w:w="900" w:type="pct"/>
            <w:vAlign w:val="center"/>
          </w:tcPr>
          <w:p w14:paraId="212F9197"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02</w:t>
            </w:r>
          </w:p>
        </w:tc>
      </w:tr>
      <w:tr w:rsidR="002D72A3" w:rsidRPr="001E2C4F" w14:paraId="484E373A" w14:textId="77777777" w:rsidTr="00DC0649">
        <w:tc>
          <w:tcPr>
            <w:tcW w:w="1047" w:type="pct"/>
            <w:vAlign w:val="center"/>
          </w:tcPr>
          <w:p w14:paraId="109EEDA0"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Total </w:t>
            </w:r>
          </w:p>
        </w:tc>
        <w:tc>
          <w:tcPr>
            <w:tcW w:w="998" w:type="pct"/>
            <w:vAlign w:val="center"/>
          </w:tcPr>
          <w:p w14:paraId="3C0EBB5D"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17</w:t>
            </w:r>
          </w:p>
        </w:tc>
        <w:tc>
          <w:tcPr>
            <w:tcW w:w="1058" w:type="pct"/>
            <w:vAlign w:val="center"/>
          </w:tcPr>
          <w:p w14:paraId="1C36A705"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34</w:t>
            </w:r>
          </w:p>
        </w:tc>
        <w:tc>
          <w:tcPr>
            <w:tcW w:w="998" w:type="pct"/>
            <w:vAlign w:val="center"/>
          </w:tcPr>
          <w:p w14:paraId="77B2222F"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49</w:t>
            </w:r>
          </w:p>
        </w:tc>
        <w:tc>
          <w:tcPr>
            <w:tcW w:w="900" w:type="pct"/>
            <w:vAlign w:val="center"/>
          </w:tcPr>
          <w:p w14:paraId="07D66E32" w14:textId="77777777" w:rsidR="002D72A3" w:rsidRPr="001E2C4F" w:rsidRDefault="002D72A3" w:rsidP="008E283C">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100</w:t>
            </w:r>
          </w:p>
        </w:tc>
      </w:tr>
    </w:tbl>
    <w:p w14:paraId="7BA97559" w14:textId="61BFA27B" w:rsidR="002D72A3" w:rsidRPr="00470CEE" w:rsidRDefault="009D15FF" w:rsidP="002D72A3">
      <w:pPr>
        <w:spacing w:after="0" w:line="360" w:lineRule="auto"/>
        <w:jc w:val="both"/>
        <w:rPr>
          <w:rFonts w:ascii="Times New Roman" w:hAnsi="Times New Roman" w:cs="Times New Roman"/>
          <w:b/>
          <w:bCs/>
          <w:sz w:val="24"/>
          <w:szCs w:val="24"/>
          <w:lang w:val="en-US"/>
        </w:rPr>
      </w:pPr>
      <w:r w:rsidRPr="00470CEE">
        <w:rPr>
          <w:rFonts w:ascii="Times New Roman" w:hAnsi="Times New Roman" w:cs="Times New Roman"/>
          <w:b/>
          <w:bCs/>
          <w:sz w:val="24"/>
          <w:szCs w:val="24"/>
          <w:lang w:val="en-US"/>
        </w:rPr>
        <w:t>Table 5-</w:t>
      </w:r>
      <w:r w:rsidR="00451A23" w:rsidRPr="00470CEE">
        <w:rPr>
          <w:rFonts w:ascii="Times New Roman" w:hAnsi="Times New Roman" w:cs="Times New Roman"/>
          <w:b/>
          <w:bCs/>
          <w:sz w:val="24"/>
          <w:szCs w:val="24"/>
          <w:lang w:val="en-US"/>
        </w:rPr>
        <w:t xml:space="preserve"> Results of the Chi-square test</w:t>
      </w:r>
    </w:p>
    <w:p w14:paraId="2F07C9E6" w14:textId="77777777" w:rsidR="002D72A3" w:rsidRPr="001E2C4F" w:rsidRDefault="002D72A3" w:rsidP="002D72A3">
      <w:pPr>
        <w:spacing w:after="0" w:line="360" w:lineRule="auto"/>
        <w:jc w:val="both"/>
        <w:rPr>
          <w:rFonts w:ascii="Times New Roman" w:hAnsi="Times New Roman" w:cs="Times New Roman"/>
          <w:b/>
          <w:sz w:val="24"/>
          <w:szCs w:val="24"/>
          <w:lang w:val="en-US"/>
        </w:rPr>
      </w:pPr>
      <w:r w:rsidRPr="001E2C4F">
        <w:rPr>
          <w:rFonts w:ascii="Times New Roman" w:hAnsi="Times New Roman" w:cs="Times New Roman"/>
          <w:b/>
          <w:sz w:val="24"/>
          <w:szCs w:val="24"/>
          <w:lang w:val="en-US"/>
        </w:rPr>
        <w:t>Expected (E):</w:t>
      </w:r>
    </w:p>
    <w:p w14:paraId="58D94C0D"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Expected frequencies were calculated using this Formula</w:t>
      </w:r>
    </w:p>
    <w:p w14:paraId="23478436" w14:textId="77777777" w:rsidR="002D72A3" w:rsidRPr="001E2C4F" w:rsidRDefault="002D72A3" w:rsidP="002D72A3">
      <w:pPr>
        <w:spacing w:after="0" w:line="360" w:lineRule="auto"/>
        <w:jc w:val="both"/>
        <w:rPr>
          <w:rFonts w:ascii="Times New Roman" w:hAnsi="Times New Roman" w:cs="Times New Roman"/>
          <w:sz w:val="24"/>
          <w:szCs w:val="24"/>
          <w:lang w:val="en-US"/>
        </w:rPr>
      </w:pPr>
      <m:oMathPara>
        <m:oMath>
          <m:r>
            <m:rPr>
              <m:sty m:val="bi"/>
            </m:rPr>
            <w:rPr>
              <w:rFonts w:ascii="Cambria Math" w:hAnsi="Cambria Math" w:cs="Times New Roman"/>
              <w:sz w:val="24"/>
              <w:szCs w:val="24"/>
              <w:lang w:val="en-US"/>
            </w:rPr>
            <m:t>E=</m:t>
          </m:r>
          <m:f>
            <m:fPr>
              <m:ctrlPr>
                <w:rPr>
                  <w:rFonts w:ascii="Cambria Math" w:hAnsi="Cambria Math" w:cs="Times New Roman"/>
                  <w:b/>
                  <w:i/>
                  <w:sz w:val="24"/>
                  <w:szCs w:val="24"/>
                  <w:lang w:val="en-US"/>
                </w:rPr>
              </m:ctrlPr>
            </m:fPr>
            <m:num>
              <m:r>
                <m:rPr>
                  <m:sty m:val="b"/>
                </m:rPr>
                <w:rPr>
                  <w:rFonts w:ascii="Cambria Math" w:hAnsi="Cambria Math" w:cs="Times New Roman"/>
                  <w:sz w:val="24"/>
                  <w:szCs w:val="24"/>
                  <w:lang w:val="en-US"/>
                </w:rPr>
                <m:t>(Row Total* Column Total)</m:t>
              </m:r>
            </m:num>
            <m:den>
              <m:r>
                <m:rPr>
                  <m:sty m:val="b"/>
                </m:rPr>
                <w:rPr>
                  <w:rFonts w:ascii="Cambria Math" w:hAnsi="Cambria Math" w:cs="Times New Roman"/>
                  <w:sz w:val="24"/>
                  <w:szCs w:val="24"/>
                  <w:lang w:val="en-US"/>
                </w:rPr>
                <m:t>Grand Total</m:t>
              </m:r>
            </m:den>
          </m:f>
        </m:oMath>
      </m:oMathPara>
    </w:p>
    <w:tbl>
      <w:tblPr>
        <w:tblStyle w:val="TableGrid"/>
        <w:tblW w:w="5000" w:type="pct"/>
        <w:tblLook w:val="04A0" w:firstRow="1" w:lastRow="0" w:firstColumn="1" w:lastColumn="0" w:noHBand="0" w:noVBand="1"/>
      </w:tblPr>
      <w:tblGrid>
        <w:gridCol w:w="1849"/>
        <w:gridCol w:w="1849"/>
        <w:gridCol w:w="1848"/>
        <w:gridCol w:w="1848"/>
        <w:gridCol w:w="1848"/>
      </w:tblGrid>
      <w:tr w:rsidR="002D72A3" w:rsidRPr="001E2C4F" w14:paraId="1E7A374E" w14:textId="77777777" w:rsidTr="00DC0649">
        <w:tc>
          <w:tcPr>
            <w:tcW w:w="1000" w:type="pct"/>
            <w:vAlign w:val="center"/>
          </w:tcPr>
          <w:p w14:paraId="09A7DE44" w14:textId="77777777" w:rsidR="002D72A3" w:rsidRPr="001E2C4F" w:rsidRDefault="002D72A3" w:rsidP="008E283C">
            <w:pPr>
              <w:spacing w:line="360" w:lineRule="auto"/>
              <w:rPr>
                <w:rFonts w:ascii="Times New Roman" w:hAnsi="Times New Roman" w:cs="Times New Roman"/>
                <w:b/>
                <w:sz w:val="24"/>
                <w:szCs w:val="24"/>
                <w:lang w:val="en-US"/>
              </w:rPr>
            </w:pPr>
            <w:r w:rsidRPr="001E2C4F">
              <w:rPr>
                <w:rFonts w:ascii="Times New Roman" w:hAnsi="Times New Roman" w:cs="Times New Roman"/>
                <w:b/>
                <w:sz w:val="24"/>
                <w:szCs w:val="24"/>
                <w:lang w:val="en-US"/>
              </w:rPr>
              <w:t>Age</w:t>
            </w:r>
          </w:p>
        </w:tc>
        <w:tc>
          <w:tcPr>
            <w:tcW w:w="1000" w:type="pct"/>
            <w:vAlign w:val="center"/>
          </w:tcPr>
          <w:p w14:paraId="08069798"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Not aware</w:t>
            </w:r>
          </w:p>
        </w:tc>
        <w:tc>
          <w:tcPr>
            <w:tcW w:w="1000" w:type="pct"/>
            <w:vAlign w:val="center"/>
          </w:tcPr>
          <w:p w14:paraId="7FF2613B"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Moderate aware</w:t>
            </w:r>
          </w:p>
        </w:tc>
        <w:tc>
          <w:tcPr>
            <w:tcW w:w="1000" w:type="pct"/>
            <w:vAlign w:val="center"/>
          </w:tcPr>
          <w:p w14:paraId="10890B6C"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Fully aware</w:t>
            </w:r>
          </w:p>
        </w:tc>
        <w:tc>
          <w:tcPr>
            <w:tcW w:w="1000" w:type="pct"/>
            <w:vAlign w:val="center"/>
          </w:tcPr>
          <w:p w14:paraId="7487F2CA"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Total</w:t>
            </w:r>
          </w:p>
        </w:tc>
      </w:tr>
      <w:tr w:rsidR="002D72A3" w:rsidRPr="001E2C4F" w14:paraId="437F639E" w14:textId="77777777" w:rsidTr="00DC0649">
        <w:tc>
          <w:tcPr>
            <w:tcW w:w="1000" w:type="pct"/>
            <w:vAlign w:val="center"/>
          </w:tcPr>
          <w:p w14:paraId="51A871FE"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BELOW 20</w:t>
            </w:r>
          </w:p>
        </w:tc>
        <w:tc>
          <w:tcPr>
            <w:tcW w:w="1000" w:type="pct"/>
            <w:vAlign w:val="center"/>
          </w:tcPr>
          <w:p w14:paraId="462A0220"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1.7</w:t>
            </w:r>
          </w:p>
        </w:tc>
        <w:tc>
          <w:tcPr>
            <w:tcW w:w="1000" w:type="pct"/>
            <w:vAlign w:val="center"/>
          </w:tcPr>
          <w:p w14:paraId="54A07232"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3.4</w:t>
            </w:r>
          </w:p>
        </w:tc>
        <w:tc>
          <w:tcPr>
            <w:tcW w:w="1000" w:type="pct"/>
            <w:vAlign w:val="center"/>
          </w:tcPr>
          <w:p w14:paraId="2A49C993"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4.9</w:t>
            </w:r>
          </w:p>
        </w:tc>
        <w:tc>
          <w:tcPr>
            <w:tcW w:w="1000" w:type="pct"/>
            <w:vAlign w:val="center"/>
          </w:tcPr>
          <w:p w14:paraId="6BC6C4F9"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10</w:t>
            </w:r>
          </w:p>
        </w:tc>
      </w:tr>
      <w:tr w:rsidR="002D72A3" w:rsidRPr="001E2C4F" w14:paraId="00EACE73" w14:textId="77777777" w:rsidTr="00DC0649">
        <w:tc>
          <w:tcPr>
            <w:tcW w:w="1000" w:type="pct"/>
            <w:vAlign w:val="center"/>
          </w:tcPr>
          <w:p w14:paraId="091D7241"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21 – 30</w:t>
            </w:r>
          </w:p>
        </w:tc>
        <w:tc>
          <w:tcPr>
            <w:tcW w:w="1000" w:type="pct"/>
            <w:vAlign w:val="center"/>
          </w:tcPr>
          <w:p w14:paraId="49B4D086"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7.65</w:t>
            </w:r>
          </w:p>
        </w:tc>
        <w:tc>
          <w:tcPr>
            <w:tcW w:w="1000" w:type="pct"/>
            <w:vAlign w:val="center"/>
          </w:tcPr>
          <w:p w14:paraId="38B08543"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15.3</w:t>
            </w:r>
          </w:p>
        </w:tc>
        <w:tc>
          <w:tcPr>
            <w:tcW w:w="1000" w:type="pct"/>
            <w:vAlign w:val="center"/>
          </w:tcPr>
          <w:p w14:paraId="66F53A59"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22.05</w:t>
            </w:r>
          </w:p>
        </w:tc>
        <w:tc>
          <w:tcPr>
            <w:tcW w:w="1000" w:type="pct"/>
            <w:vAlign w:val="center"/>
          </w:tcPr>
          <w:p w14:paraId="68CC4E75"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45</w:t>
            </w:r>
          </w:p>
        </w:tc>
      </w:tr>
      <w:tr w:rsidR="002D72A3" w:rsidRPr="001E2C4F" w14:paraId="2BC3E594" w14:textId="77777777" w:rsidTr="00DC0649">
        <w:tc>
          <w:tcPr>
            <w:tcW w:w="1000" w:type="pct"/>
            <w:vAlign w:val="center"/>
          </w:tcPr>
          <w:p w14:paraId="4AFED37D"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31 – 40</w:t>
            </w:r>
          </w:p>
        </w:tc>
        <w:tc>
          <w:tcPr>
            <w:tcW w:w="1000" w:type="pct"/>
            <w:vAlign w:val="center"/>
          </w:tcPr>
          <w:p w14:paraId="2D0447B7"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5.95</w:t>
            </w:r>
          </w:p>
        </w:tc>
        <w:tc>
          <w:tcPr>
            <w:tcW w:w="1000" w:type="pct"/>
            <w:vAlign w:val="center"/>
          </w:tcPr>
          <w:p w14:paraId="18400C9A"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11.9</w:t>
            </w:r>
          </w:p>
        </w:tc>
        <w:tc>
          <w:tcPr>
            <w:tcW w:w="1000" w:type="pct"/>
            <w:vAlign w:val="center"/>
          </w:tcPr>
          <w:p w14:paraId="6C30309B"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17.15</w:t>
            </w:r>
          </w:p>
        </w:tc>
        <w:tc>
          <w:tcPr>
            <w:tcW w:w="1000" w:type="pct"/>
            <w:vAlign w:val="center"/>
          </w:tcPr>
          <w:p w14:paraId="0FC5A126"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35</w:t>
            </w:r>
          </w:p>
        </w:tc>
      </w:tr>
      <w:tr w:rsidR="002D72A3" w:rsidRPr="001E2C4F" w14:paraId="3280E443" w14:textId="77777777" w:rsidTr="00DC0649">
        <w:tc>
          <w:tcPr>
            <w:tcW w:w="1000" w:type="pct"/>
            <w:vAlign w:val="center"/>
          </w:tcPr>
          <w:p w14:paraId="154B3024"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41 – 50</w:t>
            </w:r>
          </w:p>
        </w:tc>
        <w:tc>
          <w:tcPr>
            <w:tcW w:w="1000" w:type="pct"/>
            <w:vAlign w:val="center"/>
          </w:tcPr>
          <w:p w14:paraId="00829299"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1.36</w:t>
            </w:r>
          </w:p>
        </w:tc>
        <w:tc>
          <w:tcPr>
            <w:tcW w:w="1000" w:type="pct"/>
            <w:vAlign w:val="center"/>
          </w:tcPr>
          <w:p w14:paraId="2C3EAFEE"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2.72</w:t>
            </w:r>
          </w:p>
        </w:tc>
        <w:tc>
          <w:tcPr>
            <w:tcW w:w="1000" w:type="pct"/>
            <w:vAlign w:val="center"/>
          </w:tcPr>
          <w:p w14:paraId="7BF007B6"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3.92</w:t>
            </w:r>
          </w:p>
        </w:tc>
        <w:tc>
          <w:tcPr>
            <w:tcW w:w="1000" w:type="pct"/>
            <w:vAlign w:val="center"/>
          </w:tcPr>
          <w:p w14:paraId="4264DD0C"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8</w:t>
            </w:r>
          </w:p>
        </w:tc>
      </w:tr>
      <w:tr w:rsidR="002D72A3" w:rsidRPr="001E2C4F" w14:paraId="146D3DAE" w14:textId="77777777" w:rsidTr="00DC0649">
        <w:tc>
          <w:tcPr>
            <w:tcW w:w="1000" w:type="pct"/>
            <w:vAlign w:val="center"/>
          </w:tcPr>
          <w:p w14:paraId="15C19C15"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ABOVE 50</w:t>
            </w:r>
          </w:p>
        </w:tc>
        <w:tc>
          <w:tcPr>
            <w:tcW w:w="1000" w:type="pct"/>
            <w:vAlign w:val="center"/>
          </w:tcPr>
          <w:p w14:paraId="3F8D9EE1"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0.34</w:t>
            </w:r>
          </w:p>
        </w:tc>
        <w:tc>
          <w:tcPr>
            <w:tcW w:w="1000" w:type="pct"/>
            <w:vAlign w:val="center"/>
          </w:tcPr>
          <w:p w14:paraId="371501FE"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0.68</w:t>
            </w:r>
          </w:p>
        </w:tc>
        <w:tc>
          <w:tcPr>
            <w:tcW w:w="1000" w:type="pct"/>
            <w:vAlign w:val="center"/>
          </w:tcPr>
          <w:p w14:paraId="3BFA4876"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0.98</w:t>
            </w:r>
          </w:p>
        </w:tc>
        <w:tc>
          <w:tcPr>
            <w:tcW w:w="1000" w:type="pct"/>
            <w:vAlign w:val="center"/>
          </w:tcPr>
          <w:p w14:paraId="0BBAB2E2"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2</w:t>
            </w:r>
          </w:p>
        </w:tc>
      </w:tr>
      <w:tr w:rsidR="002D72A3" w:rsidRPr="001E2C4F" w14:paraId="4511FDE5" w14:textId="77777777" w:rsidTr="00DC0649">
        <w:tc>
          <w:tcPr>
            <w:tcW w:w="1000" w:type="pct"/>
            <w:vAlign w:val="center"/>
          </w:tcPr>
          <w:p w14:paraId="3DE3EAD1"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lastRenderedPageBreak/>
              <w:t xml:space="preserve">Total </w:t>
            </w:r>
          </w:p>
        </w:tc>
        <w:tc>
          <w:tcPr>
            <w:tcW w:w="1000" w:type="pct"/>
            <w:vAlign w:val="center"/>
          </w:tcPr>
          <w:p w14:paraId="6BB42D03"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17</w:t>
            </w:r>
          </w:p>
        </w:tc>
        <w:tc>
          <w:tcPr>
            <w:tcW w:w="1000" w:type="pct"/>
            <w:vAlign w:val="center"/>
          </w:tcPr>
          <w:p w14:paraId="7A2FCB2A"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34</w:t>
            </w:r>
          </w:p>
        </w:tc>
        <w:tc>
          <w:tcPr>
            <w:tcW w:w="1000" w:type="pct"/>
            <w:vAlign w:val="center"/>
          </w:tcPr>
          <w:p w14:paraId="16920CDC"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49</w:t>
            </w:r>
          </w:p>
        </w:tc>
        <w:tc>
          <w:tcPr>
            <w:tcW w:w="1000" w:type="pct"/>
            <w:vAlign w:val="center"/>
          </w:tcPr>
          <w:p w14:paraId="7C041E79"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100</w:t>
            </w:r>
          </w:p>
        </w:tc>
      </w:tr>
    </w:tbl>
    <w:p w14:paraId="5E46106F" w14:textId="0F7B525B" w:rsidR="002D72A3" w:rsidRPr="00470CEE" w:rsidRDefault="009D15FF" w:rsidP="002D72A3">
      <w:pPr>
        <w:spacing w:after="0" w:line="360" w:lineRule="auto"/>
        <w:jc w:val="both"/>
        <w:rPr>
          <w:rFonts w:ascii="Times New Roman" w:eastAsia="Times New Roman" w:hAnsi="Times New Roman" w:cs="Times New Roman"/>
          <w:b/>
          <w:color w:val="000000"/>
          <w:sz w:val="24"/>
          <w:szCs w:val="24"/>
          <w:lang w:eastAsia="en-IN"/>
        </w:rPr>
      </w:pPr>
      <w:r w:rsidRPr="00470CEE">
        <w:rPr>
          <w:rFonts w:ascii="Times New Roman" w:eastAsia="Times New Roman" w:hAnsi="Times New Roman" w:cs="Times New Roman"/>
          <w:b/>
          <w:color w:val="000000"/>
          <w:sz w:val="24"/>
          <w:szCs w:val="24"/>
          <w:lang w:eastAsia="en-IN"/>
        </w:rPr>
        <w:t>Table 6-</w:t>
      </w:r>
      <w:r w:rsidR="00451A23" w:rsidRPr="00470CEE">
        <w:rPr>
          <w:rFonts w:ascii="Times New Roman" w:eastAsia="Times New Roman" w:hAnsi="Times New Roman" w:cs="Times New Roman"/>
          <w:b/>
          <w:color w:val="000000"/>
          <w:sz w:val="24"/>
          <w:szCs w:val="24"/>
          <w:lang w:eastAsia="en-IN"/>
        </w:rPr>
        <w:t xml:space="preserve"> Expected frequencies after using the formula</w:t>
      </w:r>
    </w:p>
    <w:p w14:paraId="40F14EC9" w14:textId="77777777" w:rsidR="002D72A3" w:rsidRPr="001E2C4F" w:rsidRDefault="001C0A42" w:rsidP="002D72A3">
      <w:pPr>
        <w:spacing w:after="0" w:line="360" w:lineRule="auto"/>
        <w:jc w:val="both"/>
        <w:rPr>
          <w:rFonts w:ascii="Times New Roman" w:hAnsi="Times New Roman" w:cs="Times New Roman"/>
          <w:sz w:val="28"/>
          <w:szCs w:val="28"/>
          <w:lang w:val="en-US"/>
        </w:rPr>
      </w:pPr>
      <m:oMath>
        <m:sSup>
          <m:sSupPr>
            <m:ctrlPr>
              <w:rPr>
                <w:rFonts w:ascii="Cambria Math" w:hAnsi="Cambria Math" w:cs="Times New Roman"/>
                <w:b/>
                <w:i/>
                <w:sz w:val="28"/>
                <w:szCs w:val="28"/>
                <w:vertAlign w:val="superscript"/>
                <w:lang w:val="en-US"/>
              </w:rPr>
            </m:ctrlPr>
          </m:sSupPr>
          <m:e>
            <m:r>
              <m:rPr>
                <m:sty m:val="bi"/>
              </m:rPr>
              <w:rPr>
                <w:rFonts w:ascii="Cambria Math" w:hAnsi="Cambria Math" w:cs="Times New Roman"/>
                <w:sz w:val="28"/>
                <w:szCs w:val="28"/>
                <w:vertAlign w:val="superscript"/>
                <w:lang w:val="en-US"/>
              </w:rPr>
              <m:t>X</m:t>
            </m:r>
          </m:e>
          <m:sup>
            <m:r>
              <m:rPr>
                <m:sty m:val="bi"/>
              </m:rPr>
              <w:rPr>
                <w:rFonts w:ascii="Cambria Math" w:hAnsi="Cambria Math" w:cs="Times New Roman"/>
                <w:sz w:val="28"/>
                <w:szCs w:val="28"/>
                <w:vertAlign w:val="superscript"/>
                <w:lang w:val="en-US"/>
              </w:rPr>
              <m:t>2</m:t>
            </m:r>
          </m:sup>
        </m:sSup>
        <m:r>
          <m:rPr>
            <m:sty m:val="bi"/>
          </m:rPr>
          <w:rPr>
            <w:rFonts w:ascii="Cambria Math" w:hAnsi="Cambria Math" w:cs="Times New Roman"/>
            <w:sz w:val="28"/>
            <w:szCs w:val="28"/>
            <w:lang w:val="en-US"/>
          </w:rPr>
          <m:t>=</m:t>
        </m:r>
        <m:nary>
          <m:naryPr>
            <m:chr m:val="∑"/>
            <m:limLoc m:val="undOvr"/>
            <m:subHide m:val="1"/>
            <m:supHide m:val="1"/>
            <m:ctrlPr>
              <w:rPr>
                <w:rFonts w:ascii="Cambria Math" w:hAnsi="Cambria Math" w:cs="Times New Roman"/>
                <w:i/>
                <w:sz w:val="28"/>
                <w:szCs w:val="28"/>
                <w:lang w:val="en-US"/>
              </w:rPr>
            </m:ctrlPr>
          </m:naryPr>
          <m:sub/>
          <m:sup/>
          <m:e>
            <m:f>
              <m:fPr>
                <m:ctrlPr>
                  <w:rPr>
                    <w:rFonts w:ascii="Cambria Math" w:hAnsi="Cambria Math" w:cs="Times New Roman"/>
                    <w:i/>
                    <w:sz w:val="28"/>
                    <w:szCs w:val="28"/>
                    <w:lang w:val="en-US"/>
                  </w:rPr>
                </m:ctrlPr>
              </m:fPr>
              <m:num>
                <m:r>
                  <w:rPr>
                    <w:rFonts w:ascii="Cambria Math" w:hAnsi="Cambria Math" w:cs="Times New Roman"/>
                    <w:sz w:val="28"/>
                    <w:szCs w:val="28"/>
                    <w:lang w:val="en-US"/>
                  </w:rPr>
                  <m:t>(O-E</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E</m:t>
                </m:r>
              </m:den>
            </m:f>
          </m:e>
        </m:nary>
      </m:oMath>
      <w:r w:rsidR="002D72A3" w:rsidRPr="001E2C4F">
        <w:rPr>
          <w:rFonts w:ascii="Times New Roman" w:hAnsi="Times New Roman" w:cs="Times New Roman"/>
          <w:sz w:val="24"/>
          <w:szCs w:val="24"/>
          <w:lang w:val="en-US"/>
        </w:rPr>
        <w:t xml:space="preserve">  , were calculated using this formula,</w:t>
      </w:r>
    </w:p>
    <w:tbl>
      <w:tblPr>
        <w:tblStyle w:val="TableGrid"/>
        <w:tblW w:w="5000" w:type="pct"/>
        <w:tblLook w:val="04A0" w:firstRow="1" w:lastRow="0" w:firstColumn="1" w:lastColumn="0" w:noHBand="0" w:noVBand="1"/>
      </w:tblPr>
      <w:tblGrid>
        <w:gridCol w:w="2310"/>
        <w:gridCol w:w="2310"/>
        <w:gridCol w:w="2311"/>
        <w:gridCol w:w="2311"/>
      </w:tblGrid>
      <w:tr w:rsidR="002D72A3" w:rsidRPr="001E2C4F" w14:paraId="0535759E" w14:textId="77777777" w:rsidTr="00DC0649">
        <w:trPr>
          <w:trHeight w:val="818"/>
        </w:trPr>
        <w:tc>
          <w:tcPr>
            <w:tcW w:w="1250" w:type="pct"/>
            <w:vAlign w:val="center"/>
          </w:tcPr>
          <w:p w14:paraId="04685468" w14:textId="77777777" w:rsidR="002D72A3" w:rsidRPr="001E2C4F" w:rsidRDefault="002D72A3" w:rsidP="008E283C">
            <w:pPr>
              <w:spacing w:line="360" w:lineRule="auto"/>
              <w:rPr>
                <w:rFonts w:ascii="Times New Roman" w:hAnsi="Times New Roman" w:cs="Times New Roman"/>
                <w:b/>
                <w:sz w:val="24"/>
                <w:szCs w:val="24"/>
                <w:lang w:val="en-US"/>
              </w:rPr>
            </w:pPr>
            <w:r w:rsidRPr="001E2C4F">
              <w:rPr>
                <w:rFonts w:ascii="Times New Roman" w:hAnsi="Times New Roman" w:cs="Times New Roman"/>
                <w:b/>
                <w:sz w:val="24"/>
                <w:szCs w:val="24"/>
                <w:lang w:val="en-US"/>
              </w:rPr>
              <w:t>Age</w:t>
            </w:r>
          </w:p>
        </w:tc>
        <w:tc>
          <w:tcPr>
            <w:tcW w:w="1250" w:type="pct"/>
            <w:vAlign w:val="center"/>
          </w:tcPr>
          <w:p w14:paraId="317AD606"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Not aware</w:t>
            </w:r>
          </w:p>
        </w:tc>
        <w:tc>
          <w:tcPr>
            <w:tcW w:w="1250" w:type="pct"/>
            <w:vAlign w:val="center"/>
          </w:tcPr>
          <w:p w14:paraId="50717F84"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Moderate aware</w:t>
            </w:r>
          </w:p>
        </w:tc>
        <w:tc>
          <w:tcPr>
            <w:tcW w:w="1250" w:type="pct"/>
            <w:vAlign w:val="center"/>
          </w:tcPr>
          <w:p w14:paraId="2D35D4E7" w14:textId="77777777" w:rsidR="002D72A3" w:rsidRPr="001E2C4F" w:rsidRDefault="002D72A3" w:rsidP="008E283C">
            <w:pPr>
              <w:spacing w:line="360" w:lineRule="auto"/>
              <w:jc w:val="center"/>
              <w:rPr>
                <w:rFonts w:ascii="Times New Roman" w:hAnsi="Times New Roman" w:cs="Times New Roman"/>
                <w:b/>
                <w:sz w:val="24"/>
                <w:szCs w:val="24"/>
                <w:lang w:val="en-US"/>
              </w:rPr>
            </w:pPr>
            <w:r w:rsidRPr="001E2C4F">
              <w:rPr>
                <w:rFonts w:ascii="Times New Roman" w:hAnsi="Times New Roman" w:cs="Times New Roman"/>
                <w:b/>
                <w:sz w:val="24"/>
                <w:szCs w:val="24"/>
                <w:lang w:val="en-US"/>
              </w:rPr>
              <w:t>Fully aware</w:t>
            </w:r>
          </w:p>
        </w:tc>
      </w:tr>
      <w:tr w:rsidR="002D72A3" w:rsidRPr="001E2C4F" w14:paraId="1422FB2C" w14:textId="77777777" w:rsidTr="00DC0649">
        <w:trPr>
          <w:trHeight w:val="408"/>
        </w:trPr>
        <w:tc>
          <w:tcPr>
            <w:tcW w:w="1250" w:type="pct"/>
            <w:vAlign w:val="center"/>
          </w:tcPr>
          <w:p w14:paraId="6EEDDDC0"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BELOW 20</w:t>
            </w:r>
          </w:p>
        </w:tc>
        <w:tc>
          <w:tcPr>
            <w:tcW w:w="1250" w:type="pct"/>
            <w:vAlign w:val="center"/>
          </w:tcPr>
          <w:p w14:paraId="36610729"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0.05294118</w:t>
            </w:r>
          </w:p>
        </w:tc>
        <w:tc>
          <w:tcPr>
            <w:tcW w:w="1250" w:type="pct"/>
            <w:vAlign w:val="center"/>
          </w:tcPr>
          <w:p w14:paraId="435C85D6"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0.04706</w:t>
            </w:r>
          </w:p>
        </w:tc>
        <w:tc>
          <w:tcPr>
            <w:tcW w:w="1250" w:type="pct"/>
            <w:vAlign w:val="center"/>
          </w:tcPr>
          <w:p w14:paraId="4F8749B1"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0.00204</w:t>
            </w:r>
          </w:p>
        </w:tc>
      </w:tr>
      <w:tr w:rsidR="002D72A3" w:rsidRPr="001E2C4F" w14:paraId="29D95DD4" w14:textId="77777777" w:rsidTr="00DC0649">
        <w:trPr>
          <w:trHeight w:val="391"/>
        </w:trPr>
        <w:tc>
          <w:tcPr>
            <w:tcW w:w="1250" w:type="pct"/>
            <w:vAlign w:val="center"/>
          </w:tcPr>
          <w:p w14:paraId="1D0A81BB"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21 – 30</w:t>
            </w:r>
          </w:p>
        </w:tc>
        <w:tc>
          <w:tcPr>
            <w:tcW w:w="1250" w:type="pct"/>
            <w:vAlign w:val="center"/>
          </w:tcPr>
          <w:p w14:paraId="371FA5FF"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5.78071895</w:t>
            </w:r>
          </w:p>
        </w:tc>
        <w:tc>
          <w:tcPr>
            <w:tcW w:w="1250" w:type="pct"/>
            <w:vAlign w:val="center"/>
          </w:tcPr>
          <w:p w14:paraId="542FF0EA"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1.83595</w:t>
            </w:r>
          </w:p>
        </w:tc>
        <w:tc>
          <w:tcPr>
            <w:tcW w:w="1250" w:type="pct"/>
            <w:vAlign w:val="center"/>
          </w:tcPr>
          <w:p w14:paraId="4E3A3393"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6.4763</w:t>
            </w:r>
          </w:p>
        </w:tc>
      </w:tr>
      <w:tr w:rsidR="002D72A3" w:rsidRPr="001E2C4F" w14:paraId="0CCCAA69" w14:textId="77777777" w:rsidTr="00DC0649">
        <w:trPr>
          <w:trHeight w:val="408"/>
        </w:trPr>
        <w:tc>
          <w:tcPr>
            <w:tcW w:w="1250" w:type="pct"/>
            <w:vAlign w:val="center"/>
          </w:tcPr>
          <w:p w14:paraId="12F1562D"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31 – 40</w:t>
            </w:r>
          </w:p>
        </w:tc>
        <w:tc>
          <w:tcPr>
            <w:tcW w:w="1250" w:type="pct"/>
            <w:vAlign w:val="center"/>
          </w:tcPr>
          <w:p w14:paraId="4F83ACC0"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2.75672269</w:t>
            </w:r>
          </w:p>
        </w:tc>
        <w:tc>
          <w:tcPr>
            <w:tcW w:w="1250" w:type="pct"/>
            <w:vAlign w:val="center"/>
          </w:tcPr>
          <w:p w14:paraId="098728A1"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3.12689</w:t>
            </w:r>
          </w:p>
        </w:tc>
        <w:tc>
          <w:tcPr>
            <w:tcW w:w="1250" w:type="pct"/>
            <w:vAlign w:val="center"/>
          </w:tcPr>
          <w:p w14:paraId="212E6B07"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6.00714</w:t>
            </w:r>
          </w:p>
        </w:tc>
      </w:tr>
      <w:tr w:rsidR="002D72A3" w:rsidRPr="001E2C4F" w14:paraId="52B09269" w14:textId="77777777" w:rsidTr="00DC0649">
        <w:trPr>
          <w:trHeight w:val="408"/>
        </w:trPr>
        <w:tc>
          <w:tcPr>
            <w:tcW w:w="1250" w:type="pct"/>
            <w:vAlign w:val="center"/>
          </w:tcPr>
          <w:p w14:paraId="22B240D5"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41 – 50</w:t>
            </w:r>
          </w:p>
        </w:tc>
        <w:tc>
          <w:tcPr>
            <w:tcW w:w="1250" w:type="pct"/>
            <w:vAlign w:val="center"/>
          </w:tcPr>
          <w:p w14:paraId="2B6DF82F"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1.97764706</w:t>
            </w:r>
          </w:p>
        </w:tc>
        <w:tc>
          <w:tcPr>
            <w:tcW w:w="1250" w:type="pct"/>
            <w:vAlign w:val="center"/>
          </w:tcPr>
          <w:p w14:paraId="34D6DD85"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0.19059</w:t>
            </w:r>
          </w:p>
        </w:tc>
        <w:tc>
          <w:tcPr>
            <w:tcW w:w="1250" w:type="pct"/>
            <w:vAlign w:val="center"/>
          </w:tcPr>
          <w:p w14:paraId="31FD04DE"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0.21592</w:t>
            </w:r>
          </w:p>
        </w:tc>
      </w:tr>
      <w:tr w:rsidR="002D72A3" w:rsidRPr="001E2C4F" w14:paraId="1BF9FBC5" w14:textId="77777777" w:rsidTr="00DC0649">
        <w:trPr>
          <w:trHeight w:val="391"/>
        </w:trPr>
        <w:tc>
          <w:tcPr>
            <w:tcW w:w="1250" w:type="pct"/>
            <w:vAlign w:val="center"/>
          </w:tcPr>
          <w:p w14:paraId="5AEDB736" w14:textId="77777777" w:rsidR="002D72A3" w:rsidRPr="001E2C4F" w:rsidRDefault="002D72A3" w:rsidP="008E283C">
            <w:pPr>
              <w:spacing w:line="360" w:lineRule="auto"/>
              <w:rPr>
                <w:rFonts w:ascii="Times New Roman" w:hAnsi="Times New Roman" w:cs="Times New Roman"/>
                <w:sz w:val="24"/>
                <w:szCs w:val="24"/>
                <w:lang w:val="en-US"/>
              </w:rPr>
            </w:pPr>
            <w:r w:rsidRPr="001E2C4F">
              <w:rPr>
                <w:rFonts w:ascii="Times New Roman" w:hAnsi="Times New Roman" w:cs="Times New Roman"/>
                <w:sz w:val="24"/>
                <w:szCs w:val="24"/>
                <w:lang w:val="en-US"/>
              </w:rPr>
              <w:t>ABOVE 50</w:t>
            </w:r>
          </w:p>
        </w:tc>
        <w:tc>
          <w:tcPr>
            <w:tcW w:w="1250" w:type="pct"/>
            <w:vAlign w:val="center"/>
          </w:tcPr>
          <w:p w14:paraId="6C9A7020"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1.28117647</w:t>
            </w:r>
          </w:p>
        </w:tc>
        <w:tc>
          <w:tcPr>
            <w:tcW w:w="1250" w:type="pct"/>
            <w:vAlign w:val="center"/>
          </w:tcPr>
          <w:p w14:paraId="7BCC6FD6"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0.15059</w:t>
            </w:r>
          </w:p>
        </w:tc>
        <w:tc>
          <w:tcPr>
            <w:tcW w:w="1250" w:type="pct"/>
            <w:vAlign w:val="center"/>
          </w:tcPr>
          <w:p w14:paraId="6CEB5A74" w14:textId="77777777" w:rsidR="002D72A3" w:rsidRPr="001E2C4F" w:rsidRDefault="002D72A3" w:rsidP="008E283C">
            <w:pPr>
              <w:spacing w:line="360" w:lineRule="auto"/>
              <w:jc w:val="center"/>
              <w:rPr>
                <w:rFonts w:ascii="Times New Roman" w:hAnsi="Times New Roman" w:cs="Times New Roman"/>
                <w:color w:val="000000"/>
                <w:sz w:val="24"/>
                <w:szCs w:val="24"/>
              </w:rPr>
            </w:pPr>
            <w:r w:rsidRPr="001E2C4F">
              <w:rPr>
                <w:rFonts w:ascii="Times New Roman" w:hAnsi="Times New Roman" w:cs="Times New Roman"/>
                <w:color w:val="000000"/>
                <w:sz w:val="24"/>
                <w:szCs w:val="24"/>
              </w:rPr>
              <w:t>0.98</w:t>
            </w:r>
          </w:p>
        </w:tc>
      </w:tr>
    </w:tbl>
    <w:p w14:paraId="603C7022" w14:textId="7859C5DF" w:rsidR="002D72A3" w:rsidRPr="00470CEE" w:rsidRDefault="009D15FF" w:rsidP="002D72A3">
      <w:pPr>
        <w:spacing w:after="0" w:line="360" w:lineRule="auto"/>
        <w:jc w:val="both"/>
        <w:rPr>
          <w:rFonts w:ascii="Times New Roman" w:hAnsi="Times New Roman" w:cs="Times New Roman"/>
          <w:b/>
          <w:bCs/>
          <w:sz w:val="24"/>
          <w:szCs w:val="24"/>
          <w:lang w:val="en-US"/>
        </w:rPr>
      </w:pPr>
      <w:r w:rsidRPr="00470CEE">
        <w:rPr>
          <w:rFonts w:ascii="Times New Roman" w:hAnsi="Times New Roman" w:cs="Times New Roman"/>
          <w:b/>
          <w:bCs/>
          <w:sz w:val="24"/>
          <w:szCs w:val="24"/>
          <w:lang w:val="en-US"/>
        </w:rPr>
        <w:t>Table 7-</w:t>
      </w:r>
      <w:r w:rsidR="00451A23" w:rsidRPr="00470CEE">
        <w:rPr>
          <w:rFonts w:ascii="Times New Roman" w:hAnsi="Times New Roman" w:cs="Times New Roman"/>
          <w:b/>
          <w:bCs/>
          <w:sz w:val="24"/>
          <w:szCs w:val="24"/>
          <w:lang w:val="en-US"/>
        </w:rPr>
        <w:t xml:space="preserve"> Table based </w:t>
      </w:r>
      <w:r w:rsidR="00470CEE">
        <w:rPr>
          <w:rFonts w:ascii="Times New Roman" w:hAnsi="Times New Roman" w:cs="Times New Roman"/>
          <w:b/>
          <w:bCs/>
          <w:sz w:val="24"/>
          <w:szCs w:val="24"/>
          <w:lang w:val="en-US"/>
        </w:rPr>
        <w:t>on</w:t>
      </w:r>
      <w:r w:rsidR="00451A23" w:rsidRPr="00470CEE">
        <w:rPr>
          <w:rFonts w:ascii="Times New Roman" w:hAnsi="Times New Roman" w:cs="Times New Roman"/>
          <w:b/>
          <w:bCs/>
          <w:sz w:val="24"/>
          <w:szCs w:val="24"/>
          <w:lang w:val="en-US"/>
        </w:rPr>
        <w:t xml:space="preserve"> </w:t>
      </w:r>
      <w:r w:rsidR="00470CEE">
        <w:rPr>
          <w:rFonts w:ascii="Times New Roman" w:hAnsi="Times New Roman" w:cs="Times New Roman"/>
          <w:b/>
          <w:bCs/>
          <w:sz w:val="24"/>
          <w:szCs w:val="24"/>
          <w:lang w:val="en-US"/>
        </w:rPr>
        <w:t xml:space="preserve">the </w:t>
      </w:r>
      <w:r w:rsidR="00451A23" w:rsidRPr="00470CEE">
        <w:rPr>
          <w:rFonts w:ascii="Times New Roman" w:hAnsi="Times New Roman" w:cs="Times New Roman"/>
          <w:b/>
          <w:bCs/>
          <w:sz w:val="24"/>
          <w:szCs w:val="24"/>
          <w:lang w:val="en-US"/>
        </w:rPr>
        <w:t>above formula</w:t>
      </w:r>
    </w:p>
    <w:p w14:paraId="09A6B1B4"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b/>
          <w:sz w:val="24"/>
          <w:szCs w:val="24"/>
          <w:lang w:val="en-US"/>
        </w:rPr>
        <w:t>X</w:t>
      </w:r>
      <w:r w:rsidRPr="001E2C4F">
        <w:rPr>
          <w:rFonts w:ascii="Times New Roman" w:hAnsi="Times New Roman" w:cs="Times New Roman"/>
          <w:b/>
          <w:sz w:val="24"/>
          <w:szCs w:val="24"/>
          <w:vertAlign w:val="superscript"/>
          <w:lang w:val="en-US"/>
        </w:rPr>
        <w:t>2</w:t>
      </w:r>
      <w:r w:rsidRPr="001E2C4F">
        <w:rPr>
          <w:rFonts w:ascii="Times New Roman" w:hAnsi="Times New Roman" w:cs="Times New Roman"/>
          <w:sz w:val="24"/>
          <w:szCs w:val="24"/>
          <w:lang w:val="en-US"/>
        </w:rPr>
        <w:tab/>
      </w:r>
      <w:r w:rsidRPr="001E2C4F">
        <w:rPr>
          <w:rFonts w:ascii="Times New Roman" w:hAnsi="Times New Roman" w:cs="Times New Roman"/>
          <w:sz w:val="24"/>
          <w:szCs w:val="24"/>
          <w:lang w:val="en-US"/>
        </w:rPr>
        <w:tab/>
      </w:r>
      <w:r w:rsidRPr="001E2C4F">
        <w:rPr>
          <w:rFonts w:ascii="Times New Roman" w:hAnsi="Times New Roman" w:cs="Times New Roman"/>
          <w:sz w:val="24"/>
          <w:szCs w:val="24"/>
          <w:lang w:val="en-US"/>
        </w:rPr>
        <w:tab/>
        <w:t>30.88169</w:t>
      </w:r>
    </w:p>
    <w:p w14:paraId="5AFC08B3" w14:textId="77777777" w:rsidR="002D72A3" w:rsidRPr="001E2C4F" w:rsidRDefault="002D72A3" w:rsidP="002D72A3">
      <w:pPr>
        <w:spacing w:after="0" w:line="360" w:lineRule="auto"/>
        <w:jc w:val="both"/>
        <w:rPr>
          <w:rFonts w:ascii="Times New Roman" w:eastAsia="Times New Roman" w:hAnsi="Times New Roman" w:cs="Times New Roman"/>
          <w:b/>
          <w:color w:val="000000"/>
          <w:sz w:val="24"/>
          <w:szCs w:val="24"/>
          <w:lang w:eastAsia="en-IN"/>
        </w:rPr>
      </w:pPr>
      <w:r w:rsidRPr="001E2C4F">
        <w:rPr>
          <w:rFonts w:ascii="Times New Roman" w:hAnsi="Times New Roman" w:cs="Times New Roman"/>
          <w:b/>
          <w:sz w:val="24"/>
          <w:szCs w:val="24"/>
          <w:lang w:val="en-US"/>
        </w:rPr>
        <w:t>df</w:t>
      </w:r>
      <w:r w:rsidRPr="001E2C4F">
        <w:rPr>
          <w:rFonts w:ascii="Times New Roman" w:hAnsi="Times New Roman" w:cs="Times New Roman"/>
          <w:sz w:val="24"/>
          <w:szCs w:val="24"/>
          <w:lang w:val="en-US"/>
        </w:rPr>
        <w:tab/>
      </w:r>
      <w:r w:rsidRPr="001E2C4F">
        <w:rPr>
          <w:rFonts w:ascii="Times New Roman" w:hAnsi="Times New Roman" w:cs="Times New Roman"/>
          <w:sz w:val="24"/>
          <w:szCs w:val="24"/>
          <w:lang w:val="en-US"/>
        </w:rPr>
        <w:tab/>
      </w:r>
      <w:r w:rsidRPr="001E2C4F">
        <w:rPr>
          <w:rFonts w:ascii="Times New Roman" w:hAnsi="Times New Roman" w:cs="Times New Roman"/>
          <w:sz w:val="24"/>
          <w:szCs w:val="24"/>
          <w:lang w:val="en-US"/>
        </w:rPr>
        <w:tab/>
        <w:t xml:space="preserve">8 </w:t>
      </w:r>
      <w:r w:rsidRPr="001E2C4F">
        <w:rPr>
          <w:rFonts w:ascii="Times New Roman" w:eastAsia="Times New Roman" w:hAnsi="Times New Roman" w:cs="Times New Roman"/>
          <w:color w:val="000000"/>
          <w:sz w:val="24"/>
          <w:szCs w:val="24"/>
          <w:lang w:eastAsia="en-IN"/>
        </w:rPr>
        <w:t>(No. of Rows – 1 * No. of Columns – 1)</w:t>
      </w:r>
    </w:p>
    <w:p w14:paraId="11E6B1B8"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b/>
          <w:sz w:val="24"/>
          <w:szCs w:val="24"/>
          <w:lang w:val="en-US"/>
        </w:rPr>
        <w:t>p-value</w:t>
      </w:r>
      <w:r w:rsidRPr="001E2C4F">
        <w:rPr>
          <w:rFonts w:ascii="Times New Roman" w:hAnsi="Times New Roman" w:cs="Times New Roman"/>
          <w:b/>
          <w:sz w:val="24"/>
          <w:szCs w:val="24"/>
          <w:lang w:val="en-US"/>
        </w:rPr>
        <w:tab/>
      </w:r>
      <w:r w:rsidRPr="001E2C4F">
        <w:rPr>
          <w:rFonts w:ascii="Times New Roman" w:hAnsi="Times New Roman" w:cs="Times New Roman"/>
          <w:b/>
          <w:sz w:val="24"/>
          <w:szCs w:val="24"/>
          <w:lang w:val="en-US"/>
        </w:rPr>
        <w:tab/>
      </w:r>
      <w:r w:rsidRPr="001E2C4F">
        <w:rPr>
          <w:rFonts w:ascii="Times New Roman" w:hAnsi="Times New Roman" w:cs="Times New Roman"/>
          <w:sz w:val="24"/>
          <w:szCs w:val="24"/>
          <w:lang w:val="en-US"/>
        </w:rPr>
        <w:t>0.000147/0.0147%</w:t>
      </w:r>
    </w:p>
    <w:p w14:paraId="5A3C8887" w14:textId="77777777" w:rsidR="002D72A3"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b/>
          <w:sz w:val="24"/>
          <w:szCs w:val="24"/>
          <w:lang w:val="en-US"/>
        </w:rPr>
        <w:t>Significant level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5%</w:t>
      </w:r>
    </w:p>
    <w:p w14:paraId="5F4E9515" w14:textId="77777777" w:rsidR="002D72A3"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Hence, the calculated p-value (0.000147) is </w:t>
      </w:r>
      <w:r w:rsidRPr="001E2C4F">
        <w:rPr>
          <w:rFonts w:ascii="Times New Roman" w:hAnsi="Times New Roman" w:cs="Times New Roman"/>
          <w:bCs/>
          <w:sz w:val="24"/>
          <w:szCs w:val="24"/>
          <w:lang w:val="en-US"/>
        </w:rPr>
        <w:t>less than</w:t>
      </w:r>
      <w:r>
        <w:rPr>
          <w:rFonts w:ascii="Times New Roman" w:hAnsi="Times New Roman" w:cs="Times New Roman"/>
          <w:sz w:val="24"/>
          <w:szCs w:val="24"/>
          <w:lang w:val="en-US"/>
        </w:rPr>
        <w:t xml:space="preserve"> the significance level (0.05); </w:t>
      </w:r>
      <w:r w:rsidRPr="001E2C4F">
        <w:rPr>
          <w:rFonts w:ascii="Times New Roman" w:hAnsi="Times New Roman" w:cs="Times New Roman"/>
          <w:sz w:val="24"/>
          <w:szCs w:val="24"/>
          <w:lang w:val="en-US"/>
        </w:rPr>
        <w:t xml:space="preserve">we reject the null hypothesis. This indicates that there is a </w:t>
      </w:r>
      <w:r w:rsidRPr="001E2C4F">
        <w:rPr>
          <w:rFonts w:ascii="Times New Roman" w:hAnsi="Times New Roman" w:cs="Times New Roman"/>
          <w:bCs/>
          <w:sz w:val="24"/>
          <w:szCs w:val="24"/>
          <w:lang w:val="en-US"/>
        </w:rPr>
        <w:t>statistically significant association</w:t>
      </w:r>
      <w:r w:rsidRPr="001E2C4F">
        <w:rPr>
          <w:rFonts w:ascii="Times New Roman" w:hAnsi="Times New Roman" w:cs="Times New Roman"/>
          <w:sz w:val="24"/>
          <w:szCs w:val="24"/>
          <w:lang w:val="en-US"/>
        </w:rPr>
        <w:t xml:space="preserve"> between the respondent's age group and their level of awareness regarding GST</w:t>
      </w:r>
      <w:r>
        <w:rPr>
          <w:rFonts w:ascii="Times New Roman" w:hAnsi="Times New Roman" w:cs="Times New Roman"/>
          <w:sz w:val="24"/>
          <w:szCs w:val="24"/>
          <w:lang w:val="en-US"/>
        </w:rPr>
        <w:t>.</w:t>
      </w:r>
    </w:p>
    <w:p w14:paraId="64BA3200" w14:textId="77777777" w:rsidR="002D72A3" w:rsidRDefault="002D72A3" w:rsidP="002D72A3">
      <w:pPr>
        <w:spacing w:after="0" w:line="360" w:lineRule="auto"/>
        <w:jc w:val="both"/>
        <w:rPr>
          <w:rFonts w:ascii="Times New Roman" w:hAnsi="Times New Roman" w:cs="Times New Roman"/>
          <w:b/>
          <w:sz w:val="24"/>
          <w:szCs w:val="24"/>
          <w:lang w:val="en-US"/>
        </w:rPr>
      </w:pPr>
    </w:p>
    <w:p w14:paraId="561D0F01" w14:textId="77777777" w:rsidR="002D72A3" w:rsidRPr="0089767F" w:rsidRDefault="002D72A3" w:rsidP="002D72A3">
      <w:pPr>
        <w:pStyle w:val="ListParagraph"/>
        <w:numPr>
          <w:ilvl w:val="0"/>
          <w:numId w:val="24"/>
        </w:numPr>
        <w:spacing w:after="0" w:line="360" w:lineRule="auto"/>
        <w:ind w:left="426"/>
        <w:jc w:val="both"/>
        <w:rPr>
          <w:rFonts w:ascii="Times New Roman" w:hAnsi="Times New Roman" w:cs="Times New Roman"/>
          <w:color w:val="000000" w:themeColor="text1"/>
          <w:sz w:val="24"/>
          <w:szCs w:val="24"/>
          <w:lang w:val="en-US"/>
        </w:rPr>
      </w:pPr>
      <w:r w:rsidRPr="0089767F">
        <w:rPr>
          <w:rFonts w:ascii="Times New Roman" w:hAnsi="Times New Roman" w:cs="Times New Roman"/>
          <w:color w:val="000000" w:themeColor="text1"/>
          <w:sz w:val="24"/>
          <w:szCs w:val="24"/>
          <w:lang w:val="en-US"/>
        </w:rPr>
        <w:t>H</w:t>
      </w:r>
      <w:r w:rsidRPr="0089767F">
        <w:rPr>
          <w:rFonts w:ascii="Times New Roman" w:eastAsia="Times New Roman" w:hAnsi="Times New Roman" w:cs="Times New Roman"/>
          <w:bCs/>
          <w:color w:val="000000" w:themeColor="text1"/>
          <w:sz w:val="24"/>
          <w:szCs w:val="24"/>
          <w:vertAlign w:val="subscript"/>
          <w:lang w:eastAsia="en-IN"/>
        </w:rPr>
        <w:t>02</w:t>
      </w:r>
      <w:r w:rsidRPr="0089767F">
        <w:rPr>
          <w:rFonts w:ascii="Times New Roman" w:hAnsi="Times New Roman" w:cs="Times New Roman"/>
          <w:color w:val="000000" w:themeColor="text1"/>
          <w:sz w:val="24"/>
          <w:szCs w:val="24"/>
          <w:lang w:val="en-US"/>
        </w:rPr>
        <w:t xml:space="preserve">: There is </w:t>
      </w:r>
      <w:r w:rsidRPr="0089767F">
        <w:rPr>
          <w:rFonts w:ascii="Times New Roman" w:hAnsi="Times New Roman" w:cs="Times New Roman"/>
          <w:bCs/>
          <w:color w:val="000000" w:themeColor="text1"/>
          <w:sz w:val="24"/>
          <w:szCs w:val="24"/>
          <w:lang w:val="en-US"/>
        </w:rPr>
        <w:t>no significant linear relationship</w:t>
      </w:r>
      <w:r w:rsidRPr="0089767F">
        <w:rPr>
          <w:rFonts w:ascii="Times New Roman" w:hAnsi="Times New Roman" w:cs="Times New Roman"/>
          <w:color w:val="000000" w:themeColor="text1"/>
          <w:sz w:val="24"/>
          <w:szCs w:val="24"/>
          <w:lang w:val="en-US"/>
        </w:rPr>
        <w:t xml:space="preserve"> between a respondent's </w:t>
      </w:r>
      <w:r w:rsidRPr="0089767F">
        <w:rPr>
          <w:rFonts w:ascii="Times New Roman" w:hAnsi="Times New Roman" w:cs="Times New Roman"/>
          <w:bCs/>
          <w:color w:val="000000" w:themeColor="text1"/>
          <w:sz w:val="24"/>
          <w:szCs w:val="24"/>
          <w:lang w:val="en-US"/>
        </w:rPr>
        <w:t>education level</w:t>
      </w:r>
      <w:r w:rsidRPr="0089767F">
        <w:rPr>
          <w:rFonts w:ascii="Times New Roman" w:hAnsi="Times New Roman" w:cs="Times New Roman"/>
          <w:color w:val="000000" w:themeColor="text1"/>
          <w:sz w:val="24"/>
          <w:szCs w:val="24"/>
          <w:lang w:val="en-US"/>
        </w:rPr>
        <w:t xml:space="preserve"> and their </w:t>
      </w:r>
      <w:r w:rsidRPr="0089767F">
        <w:rPr>
          <w:rFonts w:ascii="Times New Roman" w:hAnsi="Times New Roman" w:cs="Times New Roman"/>
          <w:bCs/>
          <w:color w:val="000000" w:themeColor="text1"/>
          <w:sz w:val="24"/>
          <w:szCs w:val="24"/>
          <w:lang w:val="en-US"/>
        </w:rPr>
        <w:t>awareness of GST</w:t>
      </w:r>
      <w:r w:rsidRPr="0089767F">
        <w:rPr>
          <w:rFonts w:ascii="Times New Roman" w:hAnsi="Times New Roman" w:cs="Times New Roman"/>
          <w:color w:val="000000" w:themeColor="text1"/>
          <w:sz w:val="24"/>
          <w:szCs w:val="24"/>
          <w:lang w:val="en-US"/>
        </w:rPr>
        <w:t>.</w:t>
      </w:r>
    </w:p>
    <w:p w14:paraId="33D56D82" w14:textId="77777777" w:rsidR="002D72A3" w:rsidRPr="004D16EF" w:rsidRDefault="002D72A3" w:rsidP="002D72A3">
      <w:pPr>
        <w:pStyle w:val="ListParagraph"/>
        <w:spacing w:after="0" w:line="360" w:lineRule="auto"/>
        <w:ind w:left="426"/>
        <w:jc w:val="both"/>
        <w:rPr>
          <w:rFonts w:ascii="Times New Roman" w:hAnsi="Times New Roman" w:cs="Times New Roman"/>
          <w:color w:val="000000" w:themeColor="text1"/>
          <w:sz w:val="24"/>
          <w:szCs w:val="24"/>
          <w:lang w:val="en-US"/>
        </w:rPr>
      </w:pPr>
      <w:r w:rsidRPr="00D76D4A">
        <w:rPr>
          <w:rFonts w:ascii="Times New Roman" w:hAnsi="Times New Roman" w:cs="Times New Roman"/>
          <w:color w:val="000000" w:themeColor="text1"/>
          <w:sz w:val="24"/>
          <w:szCs w:val="24"/>
          <w:lang w:val="en-US"/>
        </w:rPr>
        <w:t>H</w:t>
      </w:r>
      <w:r w:rsidRPr="00E024DA">
        <w:rPr>
          <w:rFonts w:ascii="Times New Roman" w:eastAsia="Times New Roman" w:hAnsi="Times New Roman" w:cs="Times New Roman"/>
          <w:bCs/>
          <w:color w:val="000000" w:themeColor="text1"/>
          <w:sz w:val="24"/>
          <w:szCs w:val="24"/>
          <w:vertAlign w:val="subscript"/>
          <w:lang w:eastAsia="en-IN"/>
        </w:rPr>
        <w:t>12</w:t>
      </w:r>
      <w:r w:rsidRPr="00D76D4A">
        <w:rPr>
          <w:rFonts w:ascii="Times New Roman" w:hAnsi="Times New Roman" w:cs="Times New Roman"/>
          <w:color w:val="000000" w:themeColor="text1"/>
          <w:sz w:val="24"/>
          <w:szCs w:val="24"/>
          <w:lang w:val="en-US"/>
        </w:rPr>
        <w:t xml:space="preserve">: There is </w:t>
      </w:r>
      <w:r>
        <w:rPr>
          <w:rFonts w:ascii="Times New Roman" w:hAnsi="Times New Roman" w:cs="Times New Roman"/>
          <w:bCs/>
          <w:color w:val="000000" w:themeColor="text1"/>
          <w:sz w:val="24"/>
          <w:szCs w:val="24"/>
          <w:lang w:val="en-US"/>
        </w:rPr>
        <w:t xml:space="preserve">a </w:t>
      </w:r>
      <w:r w:rsidRPr="00D76D4A">
        <w:rPr>
          <w:rFonts w:ascii="Times New Roman" w:hAnsi="Times New Roman" w:cs="Times New Roman"/>
          <w:bCs/>
          <w:color w:val="000000" w:themeColor="text1"/>
          <w:sz w:val="24"/>
          <w:szCs w:val="24"/>
          <w:lang w:val="en-US"/>
        </w:rPr>
        <w:t>significant linear relationship</w:t>
      </w:r>
      <w:r w:rsidRPr="00D76D4A">
        <w:rPr>
          <w:rFonts w:ascii="Times New Roman" w:hAnsi="Times New Roman" w:cs="Times New Roman"/>
          <w:color w:val="000000" w:themeColor="text1"/>
          <w:sz w:val="24"/>
          <w:szCs w:val="24"/>
          <w:lang w:val="en-US"/>
        </w:rPr>
        <w:t xml:space="preserve"> between a respondent's </w:t>
      </w:r>
      <w:r w:rsidRPr="00D76D4A">
        <w:rPr>
          <w:rFonts w:ascii="Times New Roman" w:hAnsi="Times New Roman" w:cs="Times New Roman"/>
          <w:bCs/>
          <w:color w:val="000000" w:themeColor="text1"/>
          <w:sz w:val="24"/>
          <w:szCs w:val="24"/>
          <w:lang w:val="en-US"/>
        </w:rPr>
        <w:t>education level</w:t>
      </w:r>
      <w:r w:rsidRPr="00D76D4A">
        <w:rPr>
          <w:rFonts w:ascii="Times New Roman" w:hAnsi="Times New Roman" w:cs="Times New Roman"/>
          <w:color w:val="000000" w:themeColor="text1"/>
          <w:sz w:val="24"/>
          <w:szCs w:val="24"/>
          <w:lang w:val="en-US"/>
        </w:rPr>
        <w:t xml:space="preserve"> and their </w:t>
      </w:r>
      <w:r w:rsidRPr="00D76D4A">
        <w:rPr>
          <w:rFonts w:ascii="Times New Roman" w:hAnsi="Times New Roman" w:cs="Times New Roman"/>
          <w:bCs/>
          <w:color w:val="000000" w:themeColor="text1"/>
          <w:sz w:val="24"/>
          <w:szCs w:val="24"/>
          <w:lang w:val="en-US"/>
        </w:rPr>
        <w:t>awareness of GST</w:t>
      </w:r>
      <w:r>
        <w:rPr>
          <w:rFonts w:ascii="Times New Roman" w:hAnsi="Times New Roman" w:cs="Times New Roman"/>
          <w:color w:val="000000" w:themeColor="text1"/>
          <w:sz w:val="24"/>
          <w:szCs w:val="24"/>
          <w:lang w:val="en-US"/>
        </w:rPr>
        <w:t>.</w:t>
      </w:r>
    </w:p>
    <w:p w14:paraId="1DD6ED65" w14:textId="77777777" w:rsidR="002D72A3" w:rsidRDefault="002D72A3" w:rsidP="002D72A3">
      <w:pPr>
        <w:spacing w:after="0" w:line="360" w:lineRule="auto"/>
        <w:jc w:val="both"/>
        <w:rPr>
          <w:rFonts w:ascii="Times New Roman" w:hAnsi="Times New Roman" w:cs="Times New Roman"/>
          <w:sz w:val="24"/>
          <w:szCs w:val="24"/>
          <w:lang w:val="en-US"/>
        </w:rPr>
      </w:pPr>
      <w:r w:rsidRPr="004A167C">
        <w:rPr>
          <w:rFonts w:ascii="Times New Roman" w:hAnsi="Times New Roman" w:cs="Times New Roman"/>
          <w:b/>
          <w:sz w:val="24"/>
          <w:szCs w:val="24"/>
          <w:lang w:val="en-US"/>
        </w:rPr>
        <w:t>Regression Analysis:</w:t>
      </w:r>
      <w:r>
        <w:rPr>
          <w:rFonts w:ascii="Times New Roman" w:hAnsi="Times New Roman" w:cs="Times New Roman"/>
          <w:b/>
          <w:sz w:val="24"/>
          <w:szCs w:val="24"/>
          <w:lang w:val="en-US"/>
        </w:rPr>
        <w:t xml:space="preserve"> </w:t>
      </w:r>
      <w:r w:rsidRPr="004A167C">
        <w:rPr>
          <w:rFonts w:ascii="Times New Roman" w:hAnsi="Times New Roman" w:cs="Times New Roman"/>
          <w:sz w:val="24"/>
          <w:szCs w:val="24"/>
          <w:lang w:val="en-US"/>
        </w:rPr>
        <w:t>Used excel to analyze the Regression</w:t>
      </w:r>
      <w:r>
        <w:rPr>
          <w:rFonts w:ascii="Times New Roman" w:hAnsi="Times New Roman" w:cs="Times New Roman"/>
          <w:sz w:val="24"/>
          <w:szCs w:val="24"/>
          <w:lang w:val="en-US"/>
        </w:rPr>
        <w:t>.</w:t>
      </w:r>
    </w:p>
    <w:p w14:paraId="595DF503" w14:textId="77777777" w:rsidR="002D72A3" w:rsidRDefault="002D72A3" w:rsidP="002D72A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Significant level 5%</w:t>
      </w:r>
    </w:p>
    <w:p w14:paraId="048D4C36" w14:textId="77777777" w:rsidR="002D72A3" w:rsidRDefault="002D72A3" w:rsidP="002D72A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Output</w:t>
      </w:r>
    </w:p>
    <w:tbl>
      <w:tblPr>
        <w:tblStyle w:val="TableGrid"/>
        <w:tblW w:w="5000" w:type="pct"/>
        <w:tblLook w:val="04A0" w:firstRow="1" w:lastRow="0" w:firstColumn="1" w:lastColumn="0" w:noHBand="0" w:noVBand="1"/>
      </w:tblPr>
      <w:tblGrid>
        <w:gridCol w:w="4660"/>
        <w:gridCol w:w="4582"/>
      </w:tblGrid>
      <w:tr w:rsidR="002D72A3" w:rsidRPr="00B63EED" w14:paraId="69207C95" w14:textId="77777777" w:rsidTr="00DC0649">
        <w:trPr>
          <w:trHeight w:val="329"/>
        </w:trPr>
        <w:tc>
          <w:tcPr>
            <w:tcW w:w="2521" w:type="pct"/>
            <w:noWrap/>
          </w:tcPr>
          <w:p w14:paraId="3BB1581C" w14:textId="77777777" w:rsidR="002D72A3" w:rsidRPr="00B63EED" w:rsidRDefault="002D72A3" w:rsidP="008E283C">
            <w:pPr>
              <w:rPr>
                <w:rFonts w:ascii="Times New Roman" w:eastAsia="Times New Roman" w:hAnsi="Times New Roman" w:cs="Times New Roman"/>
                <w:b/>
                <w:color w:val="000000"/>
                <w:sz w:val="24"/>
                <w:szCs w:val="24"/>
                <w:lang w:eastAsia="en-IN"/>
              </w:rPr>
            </w:pPr>
            <w:r w:rsidRPr="00B63EED">
              <w:rPr>
                <w:rFonts w:ascii="Times New Roman" w:eastAsia="Times New Roman" w:hAnsi="Times New Roman" w:cs="Times New Roman"/>
                <w:b/>
                <w:iCs/>
                <w:color w:val="000000"/>
                <w:sz w:val="24"/>
                <w:szCs w:val="24"/>
                <w:lang w:eastAsia="en-IN"/>
              </w:rPr>
              <w:t>Regression Statistics</w:t>
            </w:r>
          </w:p>
        </w:tc>
        <w:tc>
          <w:tcPr>
            <w:tcW w:w="2479" w:type="pct"/>
            <w:noWrap/>
            <w:vAlign w:val="center"/>
          </w:tcPr>
          <w:p w14:paraId="1D8DEF42" w14:textId="77777777" w:rsidR="002D72A3" w:rsidRPr="00B63EED" w:rsidRDefault="002D72A3" w:rsidP="008E283C">
            <w:pPr>
              <w:rPr>
                <w:rFonts w:ascii="Times New Roman" w:eastAsia="Times New Roman" w:hAnsi="Times New Roman" w:cs="Times New Roman"/>
                <w:b/>
                <w:color w:val="000000"/>
                <w:sz w:val="24"/>
                <w:szCs w:val="24"/>
                <w:lang w:eastAsia="en-IN"/>
              </w:rPr>
            </w:pPr>
            <w:r w:rsidRPr="00B63EED">
              <w:rPr>
                <w:rFonts w:ascii="Times New Roman" w:eastAsia="Times New Roman" w:hAnsi="Times New Roman" w:cs="Times New Roman"/>
                <w:b/>
                <w:color w:val="000000"/>
                <w:sz w:val="24"/>
                <w:szCs w:val="24"/>
                <w:lang w:eastAsia="en-IN"/>
              </w:rPr>
              <w:t>Value</w:t>
            </w:r>
          </w:p>
        </w:tc>
      </w:tr>
      <w:tr w:rsidR="002D72A3" w:rsidRPr="00B63EED" w14:paraId="02B9C0F0" w14:textId="77777777" w:rsidTr="00DC0649">
        <w:trPr>
          <w:trHeight w:val="329"/>
        </w:trPr>
        <w:tc>
          <w:tcPr>
            <w:tcW w:w="2521" w:type="pct"/>
            <w:noWrap/>
          </w:tcPr>
          <w:p w14:paraId="1E585685"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Multiple R</w:t>
            </w:r>
          </w:p>
        </w:tc>
        <w:tc>
          <w:tcPr>
            <w:tcW w:w="2479" w:type="pct"/>
            <w:noWrap/>
            <w:vAlign w:val="center"/>
          </w:tcPr>
          <w:p w14:paraId="3DFBDF7E"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0.094302954</w:t>
            </w:r>
          </w:p>
        </w:tc>
      </w:tr>
      <w:tr w:rsidR="002D72A3" w:rsidRPr="00B63EED" w14:paraId="5E5D69F4" w14:textId="77777777" w:rsidTr="00DC0649">
        <w:trPr>
          <w:trHeight w:val="303"/>
        </w:trPr>
        <w:tc>
          <w:tcPr>
            <w:tcW w:w="2521" w:type="pct"/>
            <w:noWrap/>
            <w:hideMark/>
          </w:tcPr>
          <w:p w14:paraId="2B2B7AB3"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R Square</w:t>
            </w:r>
          </w:p>
        </w:tc>
        <w:tc>
          <w:tcPr>
            <w:tcW w:w="2479" w:type="pct"/>
            <w:noWrap/>
            <w:vAlign w:val="center"/>
            <w:hideMark/>
          </w:tcPr>
          <w:p w14:paraId="3E0EF1C2"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0.008893047</w:t>
            </w:r>
          </w:p>
        </w:tc>
      </w:tr>
      <w:tr w:rsidR="002D72A3" w:rsidRPr="00B63EED" w14:paraId="5A6EA89D" w14:textId="77777777" w:rsidTr="00DC0649">
        <w:trPr>
          <w:trHeight w:val="329"/>
        </w:trPr>
        <w:tc>
          <w:tcPr>
            <w:tcW w:w="2521" w:type="pct"/>
            <w:noWrap/>
            <w:hideMark/>
          </w:tcPr>
          <w:p w14:paraId="40B6A49C"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Adjusted R Square</w:t>
            </w:r>
          </w:p>
        </w:tc>
        <w:tc>
          <w:tcPr>
            <w:tcW w:w="2479" w:type="pct"/>
            <w:noWrap/>
            <w:vAlign w:val="center"/>
            <w:hideMark/>
          </w:tcPr>
          <w:p w14:paraId="39D5CEE3"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-0.001220289</w:t>
            </w:r>
          </w:p>
        </w:tc>
      </w:tr>
      <w:tr w:rsidR="002D72A3" w:rsidRPr="00B63EED" w14:paraId="58FCD17E" w14:textId="77777777" w:rsidTr="00DC0649">
        <w:trPr>
          <w:trHeight w:val="329"/>
        </w:trPr>
        <w:tc>
          <w:tcPr>
            <w:tcW w:w="2521" w:type="pct"/>
            <w:noWrap/>
            <w:hideMark/>
          </w:tcPr>
          <w:p w14:paraId="62477A2E"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lastRenderedPageBreak/>
              <w:t>Standard Error</w:t>
            </w:r>
          </w:p>
        </w:tc>
        <w:tc>
          <w:tcPr>
            <w:tcW w:w="2479" w:type="pct"/>
            <w:noWrap/>
            <w:vAlign w:val="center"/>
            <w:hideMark/>
          </w:tcPr>
          <w:p w14:paraId="6B272D2C"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1.091073238</w:t>
            </w:r>
          </w:p>
        </w:tc>
      </w:tr>
      <w:tr w:rsidR="002D72A3" w:rsidRPr="00B63EED" w14:paraId="4702EBEB" w14:textId="77777777" w:rsidTr="00DC0649">
        <w:trPr>
          <w:trHeight w:val="341"/>
        </w:trPr>
        <w:tc>
          <w:tcPr>
            <w:tcW w:w="2521" w:type="pct"/>
            <w:noWrap/>
            <w:hideMark/>
          </w:tcPr>
          <w:p w14:paraId="75FDA6D0"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Observations</w:t>
            </w:r>
          </w:p>
        </w:tc>
        <w:tc>
          <w:tcPr>
            <w:tcW w:w="2479" w:type="pct"/>
            <w:noWrap/>
            <w:vAlign w:val="center"/>
            <w:hideMark/>
          </w:tcPr>
          <w:p w14:paraId="1EF563D0" w14:textId="77777777" w:rsidR="002D72A3" w:rsidRPr="00B63EED" w:rsidRDefault="002D72A3" w:rsidP="008E283C">
            <w:pPr>
              <w:rPr>
                <w:rFonts w:ascii="Times New Roman" w:eastAsia="Times New Roman" w:hAnsi="Times New Roman" w:cs="Times New Roman"/>
                <w:color w:val="000000"/>
                <w:sz w:val="24"/>
                <w:szCs w:val="24"/>
                <w:lang w:eastAsia="en-IN"/>
              </w:rPr>
            </w:pPr>
            <w:r w:rsidRPr="00B63EED">
              <w:rPr>
                <w:rFonts w:ascii="Times New Roman" w:eastAsia="Times New Roman" w:hAnsi="Times New Roman" w:cs="Times New Roman"/>
                <w:color w:val="000000"/>
                <w:sz w:val="24"/>
                <w:szCs w:val="24"/>
                <w:lang w:eastAsia="en-IN"/>
              </w:rPr>
              <w:t>100</w:t>
            </w:r>
          </w:p>
        </w:tc>
      </w:tr>
    </w:tbl>
    <w:p w14:paraId="5621698A" w14:textId="460A34B6" w:rsidR="002D72A3" w:rsidRPr="00EE6D62" w:rsidRDefault="005518A8" w:rsidP="002D72A3">
      <w:pPr>
        <w:spacing w:after="0" w:line="360" w:lineRule="auto"/>
        <w:jc w:val="both"/>
        <w:rPr>
          <w:rFonts w:ascii="Times New Roman" w:hAnsi="Times New Roman" w:cs="Times New Roman"/>
          <w:b/>
          <w:bCs/>
          <w:sz w:val="24"/>
          <w:szCs w:val="24"/>
          <w:lang w:val="en-US"/>
        </w:rPr>
      </w:pPr>
      <w:r w:rsidRPr="00EE6D62">
        <w:rPr>
          <w:rFonts w:ascii="Times New Roman" w:hAnsi="Times New Roman" w:cs="Times New Roman"/>
          <w:b/>
          <w:bCs/>
          <w:sz w:val="24"/>
          <w:szCs w:val="24"/>
          <w:lang w:val="en-US"/>
        </w:rPr>
        <w:t>Table 8-</w:t>
      </w:r>
      <w:r w:rsidR="00403B8E" w:rsidRPr="00EE6D62">
        <w:rPr>
          <w:rFonts w:ascii="Times New Roman" w:hAnsi="Times New Roman" w:cs="Times New Roman"/>
          <w:b/>
          <w:bCs/>
          <w:sz w:val="24"/>
          <w:szCs w:val="24"/>
          <w:lang w:val="en-US"/>
        </w:rPr>
        <w:t xml:space="preserve"> Output of Regression Analysis</w:t>
      </w:r>
    </w:p>
    <w:p w14:paraId="5ADAC4CC" w14:textId="1B251E15" w:rsidR="002D72A3" w:rsidRPr="00EE6D62" w:rsidRDefault="005518A8" w:rsidP="002D72A3">
      <w:pPr>
        <w:spacing w:after="0" w:line="360" w:lineRule="auto"/>
        <w:jc w:val="both"/>
        <w:rPr>
          <w:rFonts w:ascii="Times New Roman" w:hAnsi="Times New Roman" w:cs="Times New Roman"/>
          <w:b/>
          <w:bCs/>
          <w:sz w:val="24"/>
          <w:szCs w:val="24"/>
          <w:lang w:val="en-US"/>
        </w:rPr>
      </w:pPr>
      <w:r w:rsidRPr="00EE6D62">
        <w:rPr>
          <w:rFonts w:ascii="Times New Roman" w:hAnsi="Times New Roman" w:cs="Times New Roman"/>
          <w:b/>
          <w:bCs/>
          <w:sz w:val="24"/>
          <w:szCs w:val="24"/>
          <w:lang w:val="en-US"/>
        </w:rPr>
        <w:t>Table 9-</w:t>
      </w:r>
      <w:r w:rsidR="002D72A3" w:rsidRPr="00EE6D62">
        <w:rPr>
          <w:rFonts w:ascii="Times New Roman" w:hAnsi="Times New Roman" w:cs="Times New Roman"/>
          <w:b/>
          <w:bCs/>
          <w:sz w:val="24"/>
          <w:szCs w:val="24"/>
          <w:lang w:val="en-US"/>
        </w:rPr>
        <w:t xml:space="preserve">Co-efficient </w:t>
      </w:r>
    </w:p>
    <w:tbl>
      <w:tblPr>
        <w:tblStyle w:val="TableGrid"/>
        <w:tblW w:w="5000" w:type="pct"/>
        <w:tblLook w:val="04A0" w:firstRow="1" w:lastRow="0" w:firstColumn="1" w:lastColumn="0" w:noHBand="0" w:noVBand="1"/>
      </w:tblPr>
      <w:tblGrid>
        <w:gridCol w:w="1539"/>
        <w:gridCol w:w="1539"/>
        <w:gridCol w:w="1542"/>
        <w:gridCol w:w="1542"/>
        <w:gridCol w:w="1542"/>
        <w:gridCol w:w="1538"/>
      </w:tblGrid>
      <w:tr w:rsidR="002D72A3" w14:paraId="643A0260" w14:textId="77777777" w:rsidTr="00DC0649">
        <w:tc>
          <w:tcPr>
            <w:tcW w:w="833" w:type="pct"/>
            <w:vAlign w:val="center"/>
          </w:tcPr>
          <w:p w14:paraId="15BCB502" w14:textId="77777777" w:rsidR="002D72A3" w:rsidRPr="00B63EED" w:rsidRDefault="002D72A3" w:rsidP="00200C74">
            <w:pPr>
              <w:spacing w:line="360" w:lineRule="auto"/>
              <w:jc w:val="center"/>
              <w:rPr>
                <w:rFonts w:ascii="Times New Roman" w:hAnsi="Times New Roman" w:cs="Times New Roman"/>
                <w:b/>
                <w:sz w:val="24"/>
                <w:szCs w:val="24"/>
                <w:lang w:val="en-US"/>
              </w:rPr>
            </w:pPr>
            <w:r w:rsidRPr="00B63EED">
              <w:rPr>
                <w:rFonts w:ascii="Times New Roman" w:hAnsi="Times New Roman" w:cs="Times New Roman"/>
                <w:b/>
                <w:sz w:val="24"/>
                <w:szCs w:val="24"/>
                <w:lang w:val="en-US"/>
              </w:rPr>
              <w:t>Coefficient</w:t>
            </w:r>
          </w:p>
        </w:tc>
        <w:tc>
          <w:tcPr>
            <w:tcW w:w="833" w:type="pct"/>
            <w:vAlign w:val="center"/>
          </w:tcPr>
          <w:p w14:paraId="0378BA9D" w14:textId="77777777" w:rsidR="002D72A3" w:rsidRPr="00B63EED" w:rsidRDefault="002D72A3" w:rsidP="00200C74">
            <w:pPr>
              <w:spacing w:line="360" w:lineRule="auto"/>
              <w:jc w:val="center"/>
              <w:rPr>
                <w:rFonts w:ascii="Times New Roman" w:hAnsi="Times New Roman" w:cs="Times New Roman"/>
                <w:b/>
                <w:sz w:val="24"/>
                <w:szCs w:val="24"/>
                <w:lang w:val="en-US"/>
              </w:rPr>
            </w:pPr>
            <w:r w:rsidRPr="00B63EED">
              <w:rPr>
                <w:rFonts w:ascii="Times New Roman" w:hAnsi="Times New Roman" w:cs="Times New Roman"/>
                <w:b/>
                <w:sz w:val="24"/>
                <w:szCs w:val="24"/>
                <w:lang w:val="en-US"/>
              </w:rPr>
              <w:t>Value</w:t>
            </w:r>
          </w:p>
        </w:tc>
        <w:tc>
          <w:tcPr>
            <w:tcW w:w="834" w:type="pct"/>
            <w:vAlign w:val="center"/>
          </w:tcPr>
          <w:p w14:paraId="499BC4F1" w14:textId="77777777" w:rsidR="002D72A3" w:rsidRPr="00B63EED" w:rsidRDefault="002D72A3" w:rsidP="00200C74">
            <w:pPr>
              <w:spacing w:line="360" w:lineRule="auto"/>
              <w:jc w:val="center"/>
              <w:rPr>
                <w:rFonts w:ascii="Times New Roman" w:hAnsi="Times New Roman" w:cs="Times New Roman"/>
                <w:b/>
                <w:sz w:val="24"/>
                <w:szCs w:val="24"/>
                <w:lang w:val="en-US"/>
              </w:rPr>
            </w:pPr>
            <w:r w:rsidRPr="00B63EED">
              <w:rPr>
                <w:rFonts w:ascii="Times New Roman" w:hAnsi="Times New Roman" w:cs="Times New Roman"/>
                <w:b/>
                <w:sz w:val="24"/>
                <w:szCs w:val="24"/>
                <w:lang w:val="en-US"/>
              </w:rPr>
              <w:t>Standard Error</w:t>
            </w:r>
          </w:p>
        </w:tc>
        <w:tc>
          <w:tcPr>
            <w:tcW w:w="834" w:type="pct"/>
            <w:vAlign w:val="center"/>
          </w:tcPr>
          <w:p w14:paraId="77DF3C52" w14:textId="77777777" w:rsidR="002D72A3" w:rsidRPr="00B63EED" w:rsidRDefault="002D72A3" w:rsidP="00200C74">
            <w:pPr>
              <w:spacing w:line="360" w:lineRule="auto"/>
              <w:jc w:val="center"/>
              <w:rPr>
                <w:rFonts w:ascii="Times New Roman" w:hAnsi="Times New Roman" w:cs="Times New Roman"/>
                <w:b/>
                <w:sz w:val="24"/>
                <w:szCs w:val="24"/>
                <w:lang w:val="en-US"/>
              </w:rPr>
            </w:pPr>
            <w:r w:rsidRPr="00B63EED">
              <w:rPr>
                <w:rFonts w:ascii="Times New Roman" w:hAnsi="Times New Roman" w:cs="Times New Roman"/>
                <w:b/>
                <w:sz w:val="24"/>
                <w:szCs w:val="24"/>
                <w:lang w:val="en-US"/>
              </w:rPr>
              <w:t>T stat</w:t>
            </w:r>
          </w:p>
        </w:tc>
        <w:tc>
          <w:tcPr>
            <w:tcW w:w="834" w:type="pct"/>
            <w:vAlign w:val="center"/>
          </w:tcPr>
          <w:p w14:paraId="4A1A0FC6" w14:textId="77777777" w:rsidR="002D72A3" w:rsidRPr="00B63EED" w:rsidRDefault="002D72A3" w:rsidP="00200C74">
            <w:pPr>
              <w:spacing w:line="360" w:lineRule="auto"/>
              <w:jc w:val="center"/>
              <w:rPr>
                <w:rFonts w:ascii="Times New Roman" w:hAnsi="Times New Roman" w:cs="Times New Roman"/>
                <w:b/>
                <w:sz w:val="24"/>
                <w:szCs w:val="24"/>
                <w:lang w:val="en-US"/>
              </w:rPr>
            </w:pPr>
            <w:r w:rsidRPr="00B63EED">
              <w:rPr>
                <w:rFonts w:ascii="Times New Roman" w:hAnsi="Times New Roman" w:cs="Times New Roman"/>
                <w:b/>
                <w:sz w:val="24"/>
                <w:szCs w:val="24"/>
                <w:lang w:val="en-US"/>
              </w:rPr>
              <w:t>P-value</w:t>
            </w:r>
          </w:p>
        </w:tc>
        <w:tc>
          <w:tcPr>
            <w:tcW w:w="834" w:type="pct"/>
            <w:vAlign w:val="center"/>
          </w:tcPr>
          <w:p w14:paraId="64DBEDAD" w14:textId="77777777" w:rsidR="002D72A3" w:rsidRPr="00B63EED" w:rsidRDefault="002D72A3" w:rsidP="00200C74">
            <w:pPr>
              <w:spacing w:line="360" w:lineRule="auto"/>
              <w:jc w:val="center"/>
              <w:rPr>
                <w:rFonts w:ascii="Times New Roman" w:hAnsi="Times New Roman" w:cs="Times New Roman"/>
                <w:b/>
                <w:sz w:val="24"/>
                <w:szCs w:val="24"/>
                <w:lang w:val="en-US"/>
              </w:rPr>
            </w:pPr>
            <w:r w:rsidRPr="00B63EED">
              <w:rPr>
                <w:rFonts w:ascii="Times New Roman" w:hAnsi="Times New Roman" w:cs="Times New Roman"/>
                <w:b/>
                <w:sz w:val="24"/>
                <w:szCs w:val="24"/>
                <w:lang w:val="en-US"/>
              </w:rPr>
              <w:t>95% of confidence Interval</w:t>
            </w:r>
          </w:p>
        </w:tc>
      </w:tr>
      <w:tr w:rsidR="002D72A3" w14:paraId="3810963E" w14:textId="77777777" w:rsidTr="00DC0649">
        <w:tc>
          <w:tcPr>
            <w:tcW w:w="833" w:type="pct"/>
            <w:vAlign w:val="center"/>
          </w:tcPr>
          <w:p w14:paraId="207A18BC"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Intercept</w:t>
            </w:r>
          </w:p>
        </w:tc>
        <w:tc>
          <w:tcPr>
            <w:tcW w:w="833" w:type="pct"/>
            <w:vAlign w:val="center"/>
          </w:tcPr>
          <w:p w14:paraId="0713A171"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2.912</w:t>
            </w:r>
          </w:p>
        </w:tc>
        <w:tc>
          <w:tcPr>
            <w:tcW w:w="834" w:type="pct"/>
            <w:vAlign w:val="center"/>
          </w:tcPr>
          <w:p w14:paraId="172527EC"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0.356</w:t>
            </w:r>
          </w:p>
        </w:tc>
        <w:tc>
          <w:tcPr>
            <w:tcW w:w="834" w:type="pct"/>
            <w:vAlign w:val="center"/>
          </w:tcPr>
          <w:p w14:paraId="0779413C"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8.17</w:t>
            </w:r>
          </w:p>
        </w:tc>
        <w:tc>
          <w:tcPr>
            <w:tcW w:w="834" w:type="pct"/>
            <w:vAlign w:val="center"/>
          </w:tcPr>
          <w:p w14:paraId="51C84CA0"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1.05E-12</w:t>
            </w:r>
          </w:p>
        </w:tc>
        <w:tc>
          <w:tcPr>
            <w:tcW w:w="834" w:type="pct"/>
            <w:vAlign w:val="center"/>
          </w:tcPr>
          <w:p w14:paraId="0C3067F3"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[2.21, 3.62]</w:t>
            </w:r>
          </w:p>
        </w:tc>
      </w:tr>
      <w:tr w:rsidR="002D72A3" w14:paraId="24A561C4" w14:textId="77777777" w:rsidTr="00DC0649">
        <w:tc>
          <w:tcPr>
            <w:tcW w:w="833" w:type="pct"/>
            <w:vAlign w:val="center"/>
          </w:tcPr>
          <w:p w14:paraId="6F608E81"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Education Level</w:t>
            </w:r>
          </w:p>
        </w:tc>
        <w:tc>
          <w:tcPr>
            <w:tcW w:w="833" w:type="pct"/>
            <w:vAlign w:val="center"/>
          </w:tcPr>
          <w:p w14:paraId="6647DDBA"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0.137</w:t>
            </w:r>
          </w:p>
        </w:tc>
        <w:tc>
          <w:tcPr>
            <w:tcW w:w="834" w:type="pct"/>
            <w:vAlign w:val="center"/>
          </w:tcPr>
          <w:p w14:paraId="6E1213F1"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0.146</w:t>
            </w:r>
          </w:p>
        </w:tc>
        <w:tc>
          <w:tcPr>
            <w:tcW w:w="834" w:type="pct"/>
            <w:vAlign w:val="center"/>
          </w:tcPr>
          <w:p w14:paraId="4693E98E"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0.937</w:t>
            </w:r>
          </w:p>
        </w:tc>
        <w:tc>
          <w:tcPr>
            <w:tcW w:w="834" w:type="pct"/>
            <w:vAlign w:val="center"/>
          </w:tcPr>
          <w:p w14:paraId="3373C0BB"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0.351</w:t>
            </w:r>
          </w:p>
        </w:tc>
        <w:tc>
          <w:tcPr>
            <w:tcW w:w="834" w:type="pct"/>
            <w:vAlign w:val="center"/>
          </w:tcPr>
          <w:p w14:paraId="7AB59F18" w14:textId="77777777" w:rsidR="002D72A3"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[-0.15,0.43]</w:t>
            </w:r>
          </w:p>
        </w:tc>
      </w:tr>
    </w:tbl>
    <w:p w14:paraId="77A47464" w14:textId="77777777" w:rsidR="002D72A3" w:rsidRDefault="002D72A3" w:rsidP="002D72A3">
      <w:pPr>
        <w:pStyle w:val="NormalWeb"/>
        <w:spacing w:before="240" w:beforeAutospacing="0" w:after="0" w:afterAutospacing="0" w:line="360" w:lineRule="auto"/>
        <w:jc w:val="both"/>
      </w:pPr>
      <w:r>
        <w:t>Calculation of predicted awareness</w:t>
      </w:r>
    </w:p>
    <w:p w14:paraId="7B121883" w14:textId="77777777" w:rsidR="002D72A3" w:rsidRDefault="002D72A3" w:rsidP="002D72A3">
      <w:pPr>
        <w:pStyle w:val="NormalWeb"/>
        <w:spacing w:before="0" w:beforeAutospacing="0" w:after="0" w:afterAutospacing="0" w:line="360" w:lineRule="auto"/>
        <w:jc w:val="both"/>
      </w:pPr>
      <m:oMathPara>
        <m:oMath>
          <m:r>
            <m:rPr>
              <m:sty m:val="p"/>
            </m:rPr>
            <w:rPr>
              <w:rStyle w:val="mord"/>
              <w:rFonts w:ascii="Cambria Math" w:hAnsi="Cambria Math"/>
            </w:rPr>
            <m:t>Predicted Awareness</m:t>
          </m:r>
          <m:r>
            <m:rPr>
              <m:sty m:val="p"/>
            </m:rPr>
            <w:rPr>
              <w:rStyle w:val="mrel"/>
              <w:rFonts w:ascii="Cambria Math" w:hAnsi="Cambria Math"/>
            </w:rPr>
            <m:t>=</m:t>
          </m:r>
          <m:r>
            <m:rPr>
              <m:sty m:val="p"/>
            </m:rPr>
            <w:rPr>
              <w:rStyle w:val="mord"/>
              <w:rFonts w:ascii="Cambria Math" w:hAnsi="Cambria Math"/>
            </w:rPr>
            <m:t>2.912</m:t>
          </m:r>
          <m:r>
            <m:rPr>
              <m:sty m:val="b"/>
            </m:rPr>
            <w:rPr>
              <w:rStyle w:val="mbin"/>
              <w:rFonts w:ascii="Cambria Math" w:hAnsi="Cambria Math"/>
            </w:rPr>
            <m:t>+</m:t>
          </m:r>
          <m:r>
            <m:rPr>
              <m:sty m:val="p"/>
            </m:rPr>
            <w:rPr>
              <w:rStyle w:val="mord"/>
              <w:rFonts w:ascii="Cambria Math" w:hAnsi="Cambria Math"/>
            </w:rPr>
            <m:t>0.137</m:t>
          </m:r>
          <m:r>
            <m:rPr>
              <m:sty m:val="b"/>
            </m:rPr>
            <w:rPr>
              <w:rStyle w:val="mbin"/>
              <w:rFonts w:ascii="Cambria Math" w:hAnsi="Cambria Math"/>
            </w:rPr>
            <m:t>×</m:t>
          </m:r>
          <m:r>
            <m:rPr>
              <m:sty m:val="b"/>
            </m:rPr>
            <w:rPr>
              <w:rStyle w:val="mopen"/>
              <w:rFonts w:ascii="Cambria Math" w:hAnsi="Cambria Math"/>
            </w:rPr>
            <m:t>(</m:t>
          </m:r>
          <m:r>
            <m:rPr>
              <m:sty m:val="p"/>
            </m:rPr>
            <w:rPr>
              <w:rStyle w:val="mord"/>
              <w:rFonts w:ascii="Cambria Math" w:hAnsi="Cambria Math"/>
            </w:rPr>
            <m:t>Education Level Code</m:t>
          </m:r>
          <m:r>
            <w:rPr>
              <w:rStyle w:val="mclose"/>
              <w:rFonts w:ascii="Cambria Math" w:hAnsi="Cambria Math"/>
            </w:rPr>
            <m:t>)</m:t>
          </m:r>
        </m:oMath>
      </m:oMathPara>
    </w:p>
    <w:tbl>
      <w:tblPr>
        <w:tblStyle w:val="TableGrid"/>
        <w:tblW w:w="5000" w:type="pct"/>
        <w:tblLook w:val="04A0" w:firstRow="1" w:lastRow="0" w:firstColumn="1" w:lastColumn="0" w:noHBand="0" w:noVBand="1"/>
      </w:tblPr>
      <w:tblGrid>
        <w:gridCol w:w="3080"/>
        <w:gridCol w:w="3080"/>
        <w:gridCol w:w="3082"/>
      </w:tblGrid>
      <w:tr w:rsidR="002D72A3" w14:paraId="23440987" w14:textId="77777777" w:rsidTr="00DC0649">
        <w:tc>
          <w:tcPr>
            <w:tcW w:w="1666" w:type="pct"/>
            <w:vAlign w:val="center"/>
          </w:tcPr>
          <w:p w14:paraId="004340EC" w14:textId="77777777" w:rsidR="002D72A3" w:rsidRPr="00992CEA" w:rsidRDefault="002D72A3" w:rsidP="00200C74">
            <w:pPr>
              <w:pStyle w:val="NormalWeb"/>
              <w:spacing w:before="0" w:beforeAutospacing="0" w:after="0" w:afterAutospacing="0" w:line="360" w:lineRule="auto"/>
              <w:jc w:val="center"/>
              <w:rPr>
                <w:b/>
              </w:rPr>
            </w:pPr>
            <w:r w:rsidRPr="00992CEA">
              <w:rPr>
                <w:b/>
              </w:rPr>
              <w:t>Education Level</w:t>
            </w:r>
          </w:p>
        </w:tc>
        <w:tc>
          <w:tcPr>
            <w:tcW w:w="1666" w:type="pct"/>
            <w:vAlign w:val="center"/>
          </w:tcPr>
          <w:p w14:paraId="2F1E3D6E" w14:textId="77777777" w:rsidR="002D72A3" w:rsidRPr="00992CEA" w:rsidRDefault="002D72A3" w:rsidP="00200C74">
            <w:pPr>
              <w:pStyle w:val="NormalWeb"/>
              <w:spacing w:before="0" w:beforeAutospacing="0" w:after="0" w:afterAutospacing="0" w:line="360" w:lineRule="auto"/>
              <w:jc w:val="center"/>
              <w:rPr>
                <w:b/>
              </w:rPr>
            </w:pPr>
            <w:r w:rsidRPr="00992CEA">
              <w:rPr>
                <w:b/>
              </w:rPr>
              <w:t>Code</w:t>
            </w:r>
          </w:p>
        </w:tc>
        <w:tc>
          <w:tcPr>
            <w:tcW w:w="1667" w:type="pct"/>
            <w:vAlign w:val="center"/>
          </w:tcPr>
          <w:p w14:paraId="3627786F" w14:textId="77777777" w:rsidR="002D72A3" w:rsidRPr="00992CEA" w:rsidRDefault="002D72A3" w:rsidP="00200C74">
            <w:pPr>
              <w:pStyle w:val="NormalWeb"/>
              <w:spacing w:before="0" w:beforeAutospacing="0" w:after="0" w:afterAutospacing="0" w:line="360" w:lineRule="auto"/>
              <w:jc w:val="center"/>
              <w:rPr>
                <w:b/>
              </w:rPr>
            </w:pPr>
            <w:r w:rsidRPr="00992CEA">
              <w:rPr>
                <w:b/>
              </w:rPr>
              <w:t>Predicted Awareness</w:t>
            </w:r>
          </w:p>
        </w:tc>
      </w:tr>
      <w:tr w:rsidR="002D72A3" w14:paraId="2C0E34BE" w14:textId="77777777" w:rsidTr="00DC0649">
        <w:tc>
          <w:tcPr>
            <w:tcW w:w="1666" w:type="pct"/>
            <w:vAlign w:val="center"/>
          </w:tcPr>
          <w:p w14:paraId="042E334C" w14:textId="77777777" w:rsidR="002D72A3" w:rsidRPr="001E2C4F" w:rsidRDefault="002D72A3" w:rsidP="00200C74">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Below SSLC</w:t>
            </w:r>
          </w:p>
        </w:tc>
        <w:tc>
          <w:tcPr>
            <w:tcW w:w="1666" w:type="pct"/>
            <w:vAlign w:val="center"/>
          </w:tcPr>
          <w:p w14:paraId="7B72A75F" w14:textId="77777777" w:rsidR="002D72A3" w:rsidRDefault="002D72A3" w:rsidP="00200C74">
            <w:pPr>
              <w:pStyle w:val="NormalWeb"/>
              <w:spacing w:before="0" w:beforeAutospacing="0" w:after="0" w:afterAutospacing="0" w:line="360" w:lineRule="auto"/>
              <w:jc w:val="center"/>
            </w:pPr>
            <w:r>
              <w:t>1</w:t>
            </w:r>
          </w:p>
        </w:tc>
        <w:tc>
          <w:tcPr>
            <w:tcW w:w="1667" w:type="pct"/>
            <w:vAlign w:val="center"/>
          </w:tcPr>
          <w:p w14:paraId="788BF3A0" w14:textId="77777777" w:rsidR="002D72A3" w:rsidRDefault="002D72A3" w:rsidP="00200C74">
            <w:pPr>
              <w:pStyle w:val="NormalWeb"/>
              <w:spacing w:before="0" w:beforeAutospacing="0" w:after="0" w:afterAutospacing="0" w:line="360" w:lineRule="auto"/>
              <w:jc w:val="center"/>
            </w:pPr>
            <w:r>
              <w:t>3.05</w:t>
            </w:r>
          </w:p>
        </w:tc>
      </w:tr>
      <w:tr w:rsidR="002D72A3" w14:paraId="327F6A90" w14:textId="77777777" w:rsidTr="00DC0649">
        <w:tc>
          <w:tcPr>
            <w:tcW w:w="1666" w:type="pct"/>
            <w:vAlign w:val="center"/>
          </w:tcPr>
          <w:p w14:paraId="380A1AFD" w14:textId="77777777" w:rsidR="002D72A3" w:rsidRPr="001E2C4F" w:rsidRDefault="002D72A3" w:rsidP="00200C74">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PUC</w:t>
            </w:r>
          </w:p>
        </w:tc>
        <w:tc>
          <w:tcPr>
            <w:tcW w:w="1666" w:type="pct"/>
            <w:vAlign w:val="center"/>
          </w:tcPr>
          <w:p w14:paraId="76BA3E10" w14:textId="77777777" w:rsidR="002D72A3" w:rsidRDefault="002D72A3" w:rsidP="00200C74">
            <w:pPr>
              <w:pStyle w:val="NormalWeb"/>
              <w:spacing w:before="0" w:beforeAutospacing="0" w:after="0" w:afterAutospacing="0" w:line="360" w:lineRule="auto"/>
              <w:jc w:val="center"/>
            </w:pPr>
            <w:r>
              <w:t>2</w:t>
            </w:r>
          </w:p>
        </w:tc>
        <w:tc>
          <w:tcPr>
            <w:tcW w:w="1667" w:type="pct"/>
            <w:vAlign w:val="center"/>
          </w:tcPr>
          <w:p w14:paraId="61EBEA11" w14:textId="77777777" w:rsidR="002D72A3" w:rsidRDefault="002D72A3" w:rsidP="00200C74">
            <w:pPr>
              <w:pStyle w:val="NormalWeb"/>
              <w:spacing w:before="0" w:beforeAutospacing="0" w:after="0" w:afterAutospacing="0" w:line="360" w:lineRule="auto"/>
              <w:jc w:val="center"/>
            </w:pPr>
            <w:r>
              <w:t>3.19</w:t>
            </w:r>
          </w:p>
        </w:tc>
      </w:tr>
      <w:tr w:rsidR="002D72A3" w14:paraId="610E7082" w14:textId="77777777" w:rsidTr="00DC0649">
        <w:tc>
          <w:tcPr>
            <w:tcW w:w="1666" w:type="pct"/>
            <w:vAlign w:val="center"/>
          </w:tcPr>
          <w:p w14:paraId="5D27EEBA" w14:textId="77777777" w:rsidR="002D72A3" w:rsidRPr="001E2C4F" w:rsidRDefault="002D72A3" w:rsidP="00200C74">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UG</w:t>
            </w:r>
          </w:p>
        </w:tc>
        <w:tc>
          <w:tcPr>
            <w:tcW w:w="1666" w:type="pct"/>
            <w:vAlign w:val="center"/>
          </w:tcPr>
          <w:p w14:paraId="5FFE3C4C" w14:textId="77777777" w:rsidR="002D72A3" w:rsidRDefault="002D72A3" w:rsidP="00200C74">
            <w:pPr>
              <w:pStyle w:val="NormalWeb"/>
              <w:spacing w:before="0" w:beforeAutospacing="0" w:after="0" w:afterAutospacing="0" w:line="360" w:lineRule="auto"/>
              <w:jc w:val="center"/>
            </w:pPr>
            <w:r>
              <w:t>3</w:t>
            </w:r>
          </w:p>
        </w:tc>
        <w:tc>
          <w:tcPr>
            <w:tcW w:w="1667" w:type="pct"/>
            <w:vAlign w:val="center"/>
          </w:tcPr>
          <w:p w14:paraId="375C0A93" w14:textId="77777777" w:rsidR="002D72A3" w:rsidRDefault="002D72A3" w:rsidP="00200C74">
            <w:pPr>
              <w:pStyle w:val="NormalWeb"/>
              <w:spacing w:before="0" w:beforeAutospacing="0" w:after="0" w:afterAutospacing="0" w:line="360" w:lineRule="auto"/>
              <w:jc w:val="center"/>
            </w:pPr>
            <w:r>
              <w:t>3.32</w:t>
            </w:r>
          </w:p>
        </w:tc>
      </w:tr>
      <w:tr w:rsidR="002D72A3" w14:paraId="11A92B12" w14:textId="77777777" w:rsidTr="00DC0649">
        <w:tc>
          <w:tcPr>
            <w:tcW w:w="1666" w:type="pct"/>
            <w:vAlign w:val="center"/>
          </w:tcPr>
          <w:p w14:paraId="01FF1388" w14:textId="77777777" w:rsidR="002D72A3" w:rsidRPr="001E2C4F" w:rsidRDefault="002D72A3" w:rsidP="00200C74">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PG</w:t>
            </w:r>
          </w:p>
        </w:tc>
        <w:tc>
          <w:tcPr>
            <w:tcW w:w="1666" w:type="pct"/>
            <w:vAlign w:val="center"/>
          </w:tcPr>
          <w:p w14:paraId="319CF5E4" w14:textId="77777777" w:rsidR="002D72A3" w:rsidRDefault="002D72A3" w:rsidP="00200C74">
            <w:pPr>
              <w:pStyle w:val="NormalWeb"/>
              <w:spacing w:before="0" w:beforeAutospacing="0" w:after="0" w:afterAutospacing="0" w:line="360" w:lineRule="auto"/>
              <w:jc w:val="center"/>
            </w:pPr>
            <w:r>
              <w:t>4</w:t>
            </w:r>
          </w:p>
        </w:tc>
        <w:tc>
          <w:tcPr>
            <w:tcW w:w="1667" w:type="pct"/>
            <w:vAlign w:val="center"/>
          </w:tcPr>
          <w:p w14:paraId="6D91E91F" w14:textId="77777777" w:rsidR="002D72A3" w:rsidRDefault="002D72A3" w:rsidP="00200C74">
            <w:pPr>
              <w:pStyle w:val="NormalWeb"/>
              <w:spacing w:before="0" w:beforeAutospacing="0" w:after="0" w:afterAutospacing="0" w:line="360" w:lineRule="auto"/>
              <w:jc w:val="center"/>
            </w:pPr>
            <w:r>
              <w:t>3.46</w:t>
            </w:r>
          </w:p>
        </w:tc>
      </w:tr>
      <w:tr w:rsidR="002D72A3" w14:paraId="019F7B3F" w14:textId="77777777" w:rsidTr="00DC0649">
        <w:tc>
          <w:tcPr>
            <w:tcW w:w="1666" w:type="pct"/>
            <w:vAlign w:val="center"/>
          </w:tcPr>
          <w:p w14:paraId="21E61F18" w14:textId="77777777" w:rsidR="002D72A3" w:rsidRPr="001E2C4F" w:rsidRDefault="002D72A3" w:rsidP="00200C74">
            <w:pPr>
              <w:spacing w:line="360" w:lineRule="auto"/>
              <w:jc w:val="center"/>
              <w:rPr>
                <w:rFonts w:ascii="Times New Roman" w:hAnsi="Times New Roman" w:cs="Times New Roman"/>
                <w:sz w:val="24"/>
                <w:szCs w:val="24"/>
                <w:lang w:val="en-US"/>
              </w:rPr>
            </w:pPr>
            <w:r w:rsidRPr="001E2C4F">
              <w:rPr>
                <w:rFonts w:ascii="Times New Roman" w:hAnsi="Times New Roman" w:cs="Times New Roman"/>
                <w:sz w:val="24"/>
                <w:szCs w:val="24"/>
                <w:lang w:val="en-US"/>
              </w:rPr>
              <w:t>Professional/Technical</w:t>
            </w:r>
          </w:p>
        </w:tc>
        <w:tc>
          <w:tcPr>
            <w:tcW w:w="1666" w:type="pct"/>
            <w:vAlign w:val="center"/>
          </w:tcPr>
          <w:p w14:paraId="14438F1F" w14:textId="77777777" w:rsidR="002D72A3" w:rsidRDefault="002D72A3" w:rsidP="00200C74">
            <w:pPr>
              <w:pStyle w:val="NormalWeb"/>
              <w:spacing w:before="0" w:beforeAutospacing="0" w:after="0" w:afterAutospacing="0" w:line="360" w:lineRule="auto"/>
              <w:jc w:val="center"/>
            </w:pPr>
            <w:r>
              <w:t>5</w:t>
            </w:r>
          </w:p>
        </w:tc>
        <w:tc>
          <w:tcPr>
            <w:tcW w:w="1667" w:type="pct"/>
            <w:vAlign w:val="center"/>
          </w:tcPr>
          <w:p w14:paraId="7ED662F6" w14:textId="77777777" w:rsidR="002D72A3" w:rsidRDefault="002D72A3" w:rsidP="00200C74">
            <w:pPr>
              <w:pStyle w:val="NormalWeb"/>
              <w:spacing w:before="0" w:beforeAutospacing="0" w:after="0" w:afterAutospacing="0" w:line="360" w:lineRule="auto"/>
              <w:jc w:val="center"/>
            </w:pPr>
            <w:r>
              <w:t>3.60</w:t>
            </w:r>
          </w:p>
        </w:tc>
      </w:tr>
    </w:tbl>
    <w:p w14:paraId="7435BFB1" w14:textId="2708F266" w:rsidR="00F52A8D" w:rsidRPr="00470CEE" w:rsidRDefault="00F52A8D" w:rsidP="002D72A3">
      <w:pPr>
        <w:pStyle w:val="NormalWeb"/>
        <w:spacing w:before="240" w:beforeAutospacing="0" w:after="0" w:afterAutospacing="0" w:line="360" w:lineRule="auto"/>
        <w:jc w:val="both"/>
        <w:rPr>
          <w:b/>
          <w:bCs/>
        </w:rPr>
      </w:pPr>
      <w:r w:rsidRPr="00470CEE">
        <w:rPr>
          <w:b/>
          <w:bCs/>
        </w:rPr>
        <w:t>Table 10-</w:t>
      </w:r>
      <w:r w:rsidR="00403B8E" w:rsidRPr="00470CEE">
        <w:rPr>
          <w:b/>
          <w:bCs/>
        </w:rPr>
        <w:t xml:space="preserve"> Table based on </w:t>
      </w:r>
      <w:r w:rsidR="00470CEE" w:rsidRPr="00470CEE">
        <w:rPr>
          <w:b/>
          <w:bCs/>
        </w:rPr>
        <w:t xml:space="preserve">the </w:t>
      </w:r>
      <w:r w:rsidR="00403B8E" w:rsidRPr="00470CEE">
        <w:rPr>
          <w:b/>
          <w:bCs/>
        </w:rPr>
        <w:t>calculation of predicted awareness</w:t>
      </w:r>
    </w:p>
    <w:p w14:paraId="5E47C75F" w14:textId="332D8435" w:rsidR="002D72A3" w:rsidRPr="00552CCF" w:rsidRDefault="002D72A3" w:rsidP="002D72A3">
      <w:pPr>
        <w:pStyle w:val="NormalWeb"/>
        <w:spacing w:before="240" w:beforeAutospacing="0" w:after="0" w:afterAutospacing="0" w:line="360" w:lineRule="auto"/>
        <w:jc w:val="both"/>
      </w:pPr>
      <w:r w:rsidRPr="00552CCF">
        <w:t xml:space="preserve">A simple linear regression analysis was applied to assess the relationship between the respondents' education level and their awareness of GST. Level of significance is 5%. The results shows that the </w:t>
      </w:r>
      <w:r w:rsidRPr="00A51A5F">
        <w:rPr>
          <w:rStyle w:val="Strong"/>
          <w:b w:val="0"/>
        </w:rPr>
        <w:t>coefficient</w:t>
      </w:r>
      <w:r w:rsidRPr="00552CCF">
        <w:t xml:space="preserve"> for education level is </w:t>
      </w:r>
      <w:r w:rsidRPr="00A51A5F">
        <w:rPr>
          <w:rStyle w:val="Strong"/>
          <w:b w:val="0"/>
        </w:rPr>
        <w:t>0.137</w:t>
      </w:r>
      <w:r w:rsidRPr="00A51A5F">
        <w:t xml:space="preserve">, </w:t>
      </w:r>
      <w:r w:rsidRPr="00552CCF">
        <w:t xml:space="preserve">with a </w:t>
      </w:r>
      <w:r w:rsidRPr="00A51A5F">
        <w:rPr>
          <w:rStyle w:val="Strong"/>
          <w:b w:val="0"/>
        </w:rPr>
        <w:t>standard error</w:t>
      </w:r>
      <w:r w:rsidRPr="00552CCF">
        <w:t xml:space="preserve"> of </w:t>
      </w:r>
      <w:r w:rsidRPr="00A51A5F">
        <w:rPr>
          <w:rStyle w:val="Strong"/>
          <w:b w:val="0"/>
        </w:rPr>
        <w:t>0.146</w:t>
      </w:r>
      <w:r w:rsidRPr="00552CCF">
        <w:t xml:space="preserve">, and a </w:t>
      </w:r>
      <w:r w:rsidRPr="00A51A5F">
        <w:rPr>
          <w:rStyle w:val="Strong"/>
          <w:b w:val="0"/>
        </w:rPr>
        <w:t>p-value</w:t>
      </w:r>
      <w:r w:rsidRPr="00552CCF">
        <w:t xml:space="preserve"> of </w:t>
      </w:r>
      <w:r w:rsidRPr="00A51A5F">
        <w:rPr>
          <w:rStyle w:val="Strong"/>
          <w:b w:val="0"/>
        </w:rPr>
        <w:t>0.351</w:t>
      </w:r>
      <w:r w:rsidRPr="00552CCF">
        <w:t xml:space="preserve">. Meanwhile the p-value is higher than the 0.05 significance level, the relationship between education level and GST awareness is not statistically significant. Furthermore, the </w:t>
      </w:r>
      <w:r w:rsidRPr="00A51A5F">
        <w:rPr>
          <w:rStyle w:val="Strong"/>
          <w:b w:val="0"/>
        </w:rPr>
        <w:t>95% confidence interval</w:t>
      </w:r>
      <w:r w:rsidRPr="00552CCF">
        <w:t xml:space="preserve"> for the coefficient [-0.15, 0.43] includes zero, confirming the lack of statistical significance. The </w:t>
      </w:r>
      <w:r w:rsidRPr="00A51A5F">
        <w:rPr>
          <w:rStyle w:val="Strong"/>
          <w:b w:val="0"/>
        </w:rPr>
        <w:t>R-squared value</w:t>
      </w:r>
      <w:r w:rsidRPr="00552CCF">
        <w:t xml:space="preserve"> of </w:t>
      </w:r>
      <w:r w:rsidRPr="00A51A5F">
        <w:rPr>
          <w:rStyle w:val="Strong"/>
          <w:b w:val="0"/>
        </w:rPr>
        <w:t>0.0089</w:t>
      </w:r>
      <w:r w:rsidRPr="00552CCF">
        <w:t xml:space="preserve"> recommends that only </w:t>
      </w:r>
      <w:r w:rsidRPr="00A51A5F">
        <w:rPr>
          <w:rStyle w:val="Strong"/>
          <w:b w:val="0"/>
        </w:rPr>
        <w:t>0.89% of the variation</w:t>
      </w:r>
      <w:r w:rsidRPr="00552CCF">
        <w:t xml:space="preserve"> in GST awareness can be explained by the education level of the respondents. Additionally, the </w:t>
      </w:r>
      <w:r w:rsidRPr="00A51A5F">
        <w:rPr>
          <w:rStyle w:val="Strong"/>
          <w:b w:val="0"/>
        </w:rPr>
        <w:t>adjusted R-squared</w:t>
      </w:r>
      <w:r w:rsidRPr="00552CCF">
        <w:t xml:space="preserve"> value is </w:t>
      </w:r>
      <w:r w:rsidRPr="00A51A5F">
        <w:rPr>
          <w:rStyle w:val="Strong"/>
          <w:b w:val="0"/>
        </w:rPr>
        <w:t>-0.0012</w:t>
      </w:r>
      <w:r w:rsidRPr="00552CCF">
        <w:t xml:space="preserve">, indicating a poor </w:t>
      </w:r>
      <w:r w:rsidRPr="00552CCF">
        <w:lastRenderedPageBreak/>
        <w:t xml:space="preserve">model fit and suggesting that education level does not meaningfully contribute to explaining variations in GST awareness. While predicted awareness scores increased from 3.05 to 3.60, the lack of statistical significance suggest that this trend may not be reliable. Based on the results, we </w:t>
      </w:r>
      <w:r w:rsidRPr="00A51A5F">
        <w:rPr>
          <w:rStyle w:val="Strong"/>
          <w:b w:val="0"/>
        </w:rPr>
        <w:t>fail to reject the null hypothesis (H₀₂)</w:t>
      </w:r>
      <w:r w:rsidRPr="00552CCF">
        <w:t>.</w:t>
      </w:r>
    </w:p>
    <w:p w14:paraId="02B87D28" w14:textId="3142B610" w:rsidR="002D72A3" w:rsidRPr="00C92347" w:rsidRDefault="0035114C" w:rsidP="002D72A3">
      <w:pPr>
        <w:pStyle w:val="NormalWeb"/>
        <w:spacing w:before="0" w:beforeAutospacing="0" w:after="0" w:afterAutospacing="0" w:line="360" w:lineRule="auto"/>
        <w:jc w:val="both"/>
        <w:rPr>
          <w:b/>
        </w:rPr>
      </w:pPr>
      <w:r>
        <w:rPr>
          <w:b/>
        </w:rPr>
        <w:t>Table 11-</w:t>
      </w:r>
      <w:r w:rsidR="002D72A3" w:rsidRPr="00C92347">
        <w:rPr>
          <w:b/>
        </w:rPr>
        <w:t>Results of Hypothesis</w:t>
      </w:r>
    </w:p>
    <w:tbl>
      <w:tblPr>
        <w:tblStyle w:val="TableGrid"/>
        <w:tblW w:w="5000" w:type="pct"/>
        <w:tblLook w:val="04A0" w:firstRow="1" w:lastRow="0" w:firstColumn="1" w:lastColumn="0" w:noHBand="0" w:noVBand="1"/>
      </w:tblPr>
      <w:tblGrid>
        <w:gridCol w:w="7373"/>
        <w:gridCol w:w="1869"/>
      </w:tblGrid>
      <w:tr w:rsidR="002D72A3" w14:paraId="14B10DDD" w14:textId="77777777" w:rsidTr="00DC0649">
        <w:trPr>
          <w:trHeight w:val="628"/>
        </w:trPr>
        <w:tc>
          <w:tcPr>
            <w:tcW w:w="3989" w:type="pct"/>
            <w:vAlign w:val="center"/>
          </w:tcPr>
          <w:p w14:paraId="7AA606D9" w14:textId="77777777" w:rsidR="002D72A3" w:rsidRPr="0007529E" w:rsidRDefault="002D72A3" w:rsidP="008E283C">
            <w:pPr>
              <w:pStyle w:val="NormalWeb"/>
              <w:spacing w:before="0" w:beforeAutospacing="0" w:after="0" w:afterAutospacing="0" w:line="360" w:lineRule="auto"/>
              <w:jc w:val="center"/>
              <w:rPr>
                <w:b/>
              </w:rPr>
            </w:pPr>
            <w:r w:rsidRPr="0007529E">
              <w:rPr>
                <w:b/>
              </w:rPr>
              <w:t>Hypothesis</w:t>
            </w:r>
          </w:p>
        </w:tc>
        <w:tc>
          <w:tcPr>
            <w:tcW w:w="1011" w:type="pct"/>
            <w:vAlign w:val="center"/>
          </w:tcPr>
          <w:p w14:paraId="4E61B030" w14:textId="77777777" w:rsidR="002D72A3" w:rsidRPr="0007529E" w:rsidRDefault="002D72A3" w:rsidP="008E283C">
            <w:pPr>
              <w:pStyle w:val="NormalWeb"/>
              <w:spacing w:before="0" w:beforeAutospacing="0" w:after="0" w:afterAutospacing="0" w:line="360" w:lineRule="auto"/>
              <w:jc w:val="center"/>
              <w:rPr>
                <w:b/>
              </w:rPr>
            </w:pPr>
            <w:r w:rsidRPr="0007529E">
              <w:rPr>
                <w:b/>
              </w:rPr>
              <w:t>Results</w:t>
            </w:r>
          </w:p>
        </w:tc>
      </w:tr>
      <w:tr w:rsidR="002D72A3" w14:paraId="23644E46" w14:textId="77777777" w:rsidTr="00DC0649">
        <w:trPr>
          <w:trHeight w:val="637"/>
        </w:trPr>
        <w:tc>
          <w:tcPr>
            <w:tcW w:w="3989" w:type="pct"/>
            <w:vAlign w:val="center"/>
          </w:tcPr>
          <w:p w14:paraId="676D8464" w14:textId="77777777" w:rsidR="002D72A3" w:rsidRDefault="002D72A3" w:rsidP="008E283C">
            <w:pPr>
              <w:pStyle w:val="NormalWeb"/>
              <w:spacing w:before="0" w:beforeAutospacing="0" w:after="0" w:afterAutospacing="0" w:line="360" w:lineRule="auto"/>
              <w:jc w:val="center"/>
            </w:pPr>
            <w:r w:rsidRPr="0007529E">
              <w:rPr>
                <w:b/>
                <w:lang w:val="en-US"/>
              </w:rPr>
              <w:t>H</w:t>
            </w:r>
            <w:r w:rsidRPr="0007529E">
              <w:rPr>
                <w:b/>
                <w:vertAlign w:val="subscript"/>
                <w:lang w:val="en-US"/>
              </w:rPr>
              <w:t>01</w:t>
            </w:r>
            <w:r w:rsidRPr="0007529E">
              <w:rPr>
                <w:b/>
                <w:lang w:val="en-US"/>
              </w:rPr>
              <w:t>:</w:t>
            </w:r>
            <w:r w:rsidRPr="0089767F">
              <w:rPr>
                <w:lang w:val="en-US"/>
              </w:rPr>
              <w:t xml:space="preserve"> </w:t>
            </w:r>
            <w:r w:rsidRPr="0089767F">
              <w:rPr>
                <w:bCs/>
              </w:rPr>
              <w:t xml:space="preserve">There is </w:t>
            </w:r>
            <w:r w:rsidRPr="0089767F">
              <w:t>no significant association</w:t>
            </w:r>
            <w:r w:rsidRPr="0089767F">
              <w:rPr>
                <w:bCs/>
              </w:rPr>
              <w:t xml:space="preserve"> between a consumer’s age and their awareness of GST.</w:t>
            </w:r>
          </w:p>
        </w:tc>
        <w:tc>
          <w:tcPr>
            <w:tcW w:w="1011" w:type="pct"/>
            <w:vAlign w:val="center"/>
          </w:tcPr>
          <w:p w14:paraId="6F7CD780" w14:textId="77777777" w:rsidR="002D72A3" w:rsidRPr="0007529E" w:rsidRDefault="002D72A3" w:rsidP="008E283C">
            <w:pPr>
              <w:pStyle w:val="NormalWeb"/>
              <w:spacing w:before="0" w:beforeAutospacing="0" w:after="0" w:afterAutospacing="0" w:line="360" w:lineRule="auto"/>
              <w:jc w:val="center"/>
              <w:rPr>
                <w:b/>
              </w:rPr>
            </w:pPr>
            <w:r w:rsidRPr="0007529E">
              <w:rPr>
                <w:b/>
              </w:rPr>
              <w:t>Significant (P &lt; 0.05)</w:t>
            </w:r>
          </w:p>
        </w:tc>
      </w:tr>
      <w:tr w:rsidR="002D72A3" w14:paraId="5942687C" w14:textId="77777777" w:rsidTr="00DC0649">
        <w:trPr>
          <w:trHeight w:val="628"/>
        </w:trPr>
        <w:tc>
          <w:tcPr>
            <w:tcW w:w="3989" w:type="pct"/>
            <w:vAlign w:val="center"/>
          </w:tcPr>
          <w:p w14:paraId="5A1BA82C" w14:textId="77777777" w:rsidR="002D72A3" w:rsidRDefault="002D72A3" w:rsidP="008E283C">
            <w:pPr>
              <w:pStyle w:val="NormalWeb"/>
              <w:spacing w:before="0" w:beforeAutospacing="0" w:after="0" w:afterAutospacing="0" w:line="360" w:lineRule="auto"/>
              <w:jc w:val="center"/>
            </w:pPr>
            <w:r w:rsidRPr="0007529E">
              <w:rPr>
                <w:b/>
                <w:color w:val="000000" w:themeColor="text1"/>
                <w:lang w:val="en-US"/>
              </w:rPr>
              <w:t>H</w:t>
            </w:r>
            <w:r w:rsidRPr="0007529E">
              <w:rPr>
                <w:b/>
                <w:bCs/>
                <w:color w:val="000000" w:themeColor="text1"/>
                <w:vertAlign w:val="subscript"/>
              </w:rPr>
              <w:t>02</w:t>
            </w:r>
            <w:r w:rsidRPr="0007529E">
              <w:rPr>
                <w:b/>
                <w:color w:val="000000" w:themeColor="text1"/>
                <w:lang w:val="en-US"/>
              </w:rPr>
              <w:t>:</w:t>
            </w:r>
            <w:r w:rsidRPr="0089767F">
              <w:rPr>
                <w:color w:val="000000" w:themeColor="text1"/>
                <w:lang w:val="en-US"/>
              </w:rPr>
              <w:t xml:space="preserve"> There is </w:t>
            </w:r>
            <w:r w:rsidRPr="0089767F">
              <w:rPr>
                <w:bCs/>
                <w:color w:val="000000" w:themeColor="text1"/>
                <w:lang w:val="en-US"/>
              </w:rPr>
              <w:t>no significant linear relationship</w:t>
            </w:r>
            <w:r w:rsidRPr="0089767F">
              <w:rPr>
                <w:color w:val="000000" w:themeColor="text1"/>
                <w:lang w:val="en-US"/>
              </w:rPr>
              <w:t xml:space="preserve"> between a respondent's </w:t>
            </w:r>
            <w:r w:rsidRPr="0089767F">
              <w:rPr>
                <w:bCs/>
                <w:color w:val="000000" w:themeColor="text1"/>
                <w:lang w:val="en-US"/>
              </w:rPr>
              <w:t>education level</w:t>
            </w:r>
            <w:r w:rsidRPr="0089767F">
              <w:rPr>
                <w:color w:val="000000" w:themeColor="text1"/>
                <w:lang w:val="en-US"/>
              </w:rPr>
              <w:t xml:space="preserve"> and their </w:t>
            </w:r>
            <w:r w:rsidRPr="0089767F">
              <w:rPr>
                <w:bCs/>
                <w:color w:val="000000" w:themeColor="text1"/>
                <w:lang w:val="en-US"/>
              </w:rPr>
              <w:t>awareness of GST</w:t>
            </w:r>
            <w:r w:rsidRPr="0089767F">
              <w:rPr>
                <w:color w:val="000000" w:themeColor="text1"/>
                <w:lang w:val="en-US"/>
              </w:rPr>
              <w:t>.</w:t>
            </w:r>
          </w:p>
        </w:tc>
        <w:tc>
          <w:tcPr>
            <w:tcW w:w="1011" w:type="pct"/>
            <w:vAlign w:val="center"/>
          </w:tcPr>
          <w:p w14:paraId="720F8A88" w14:textId="77777777" w:rsidR="002D72A3" w:rsidRPr="0007529E" w:rsidRDefault="002D72A3" w:rsidP="008E283C">
            <w:pPr>
              <w:pStyle w:val="NormalWeb"/>
              <w:spacing w:before="0" w:beforeAutospacing="0" w:after="0" w:afterAutospacing="0" w:line="360" w:lineRule="auto"/>
              <w:jc w:val="center"/>
              <w:rPr>
                <w:b/>
              </w:rPr>
            </w:pPr>
            <w:r>
              <w:rPr>
                <w:b/>
              </w:rPr>
              <w:t xml:space="preserve">No </w:t>
            </w:r>
            <w:r w:rsidRPr="0007529E">
              <w:rPr>
                <w:b/>
              </w:rPr>
              <w:t>Significant (P &gt; 0.05)</w:t>
            </w:r>
          </w:p>
        </w:tc>
      </w:tr>
    </w:tbl>
    <w:p w14:paraId="63AF383C" w14:textId="77777777" w:rsidR="002D72A3" w:rsidRPr="001E2C4F" w:rsidRDefault="002D72A3" w:rsidP="00552CCF">
      <w:pPr>
        <w:pStyle w:val="ListParagraph"/>
        <w:spacing w:before="240"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Discussion and Results</w:t>
      </w:r>
    </w:p>
    <w:p w14:paraId="540D31CF"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The study says 57% </w:t>
      </w:r>
      <w:r>
        <w:rPr>
          <w:rFonts w:ascii="Times New Roman" w:hAnsi="Times New Roman" w:cs="Times New Roman"/>
          <w:sz w:val="24"/>
          <w:szCs w:val="24"/>
          <w:lang w:val="en-US"/>
        </w:rPr>
        <w:t>male and 40% female respondents;</w:t>
      </w:r>
      <w:r w:rsidRPr="001E2C4F">
        <w:rPr>
          <w:rFonts w:ascii="Times New Roman" w:hAnsi="Times New Roman" w:cs="Times New Roman"/>
          <w:sz w:val="24"/>
          <w:szCs w:val="24"/>
          <w:lang w:val="en-US"/>
        </w:rPr>
        <w:t xml:space="preserve"> it indicates male dominance in the participant pool. So the fu</w:t>
      </w:r>
      <w:r>
        <w:rPr>
          <w:rFonts w:ascii="Times New Roman" w:hAnsi="Times New Roman" w:cs="Times New Roman"/>
          <w:sz w:val="24"/>
          <w:szCs w:val="24"/>
          <w:lang w:val="en-US"/>
        </w:rPr>
        <w:t>ture studies should aim to focus on</w:t>
      </w:r>
      <w:r w:rsidRPr="001E2C4F">
        <w:rPr>
          <w:rFonts w:ascii="Times New Roman" w:hAnsi="Times New Roman" w:cs="Times New Roman"/>
          <w:sz w:val="24"/>
          <w:szCs w:val="24"/>
          <w:lang w:val="en-US"/>
        </w:rPr>
        <w:t xml:space="preserve"> more balanced gender representation to understand better.</w:t>
      </w:r>
    </w:p>
    <w:p w14:paraId="193CAE24"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Most of the respondents belonged to the 21-30 </w:t>
      </w:r>
      <w:r>
        <w:rPr>
          <w:rFonts w:ascii="Times New Roman" w:hAnsi="Times New Roman" w:cs="Times New Roman"/>
          <w:sz w:val="24"/>
          <w:szCs w:val="24"/>
          <w:lang w:val="en-US"/>
        </w:rPr>
        <w:t>(</w:t>
      </w:r>
      <w:r w:rsidRPr="001E2C4F">
        <w:rPr>
          <w:rFonts w:ascii="Times New Roman" w:hAnsi="Times New Roman" w:cs="Times New Roman"/>
          <w:sz w:val="24"/>
          <w:szCs w:val="24"/>
          <w:lang w:val="en-US"/>
        </w:rPr>
        <w:t>i.e.45%</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and 31-40 </w:t>
      </w:r>
      <w:r>
        <w:rPr>
          <w:rFonts w:ascii="Times New Roman" w:hAnsi="Times New Roman" w:cs="Times New Roman"/>
          <w:sz w:val="24"/>
          <w:szCs w:val="24"/>
          <w:lang w:val="en-US"/>
        </w:rPr>
        <w:t>(</w:t>
      </w:r>
      <w:r w:rsidRPr="001E2C4F">
        <w:rPr>
          <w:rFonts w:ascii="Times New Roman" w:hAnsi="Times New Roman" w:cs="Times New Roman"/>
          <w:sz w:val="24"/>
          <w:szCs w:val="24"/>
          <w:lang w:val="en-US"/>
        </w:rPr>
        <w:t>i.e.35%</w:t>
      </w:r>
      <w:r>
        <w:rPr>
          <w:rFonts w:ascii="Times New Roman" w:hAnsi="Times New Roman" w:cs="Times New Roman"/>
          <w:sz w:val="24"/>
          <w:szCs w:val="24"/>
          <w:lang w:val="en-US"/>
        </w:rPr>
        <w:t>) age groups, demonstrating</w:t>
      </w:r>
      <w:r w:rsidRPr="001E2C4F">
        <w:rPr>
          <w:rFonts w:ascii="Times New Roman" w:hAnsi="Times New Roman" w:cs="Times New Roman"/>
          <w:sz w:val="24"/>
          <w:szCs w:val="24"/>
          <w:lang w:val="en-US"/>
        </w:rPr>
        <w:t xml:space="preserve"> a focus on young</w:t>
      </w:r>
      <w:r>
        <w:rPr>
          <w:rFonts w:ascii="Times New Roman" w:hAnsi="Times New Roman" w:cs="Times New Roman"/>
          <w:sz w:val="24"/>
          <w:szCs w:val="24"/>
          <w:lang w:val="en-US"/>
        </w:rPr>
        <w:t xml:space="preserve"> and middle-aged consumers. So in</w:t>
      </w:r>
      <w:r w:rsidRPr="001E2C4F">
        <w:rPr>
          <w:rFonts w:ascii="Times New Roman" w:hAnsi="Times New Roman" w:cs="Times New Roman"/>
          <w:sz w:val="24"/>
          <w:szCs w:val="24"/>
          <w:lang w:val="en-US"/>
        </w:rPr>
        <w:t xml:space="preserve"> my opinion</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awareness programs </w:t>
      </w:r>
      <w:r>
        <w:rPr>
          <w:rFonts w:ascii="Times New Roman" w:hAnsi="Times New Roman" w:cs="Times New Roman"/>
          <w:sz w:val="24"/>
          <w:szCs w:val="24"/>
          <w:lang w:val="en-US"/>
        </w:rPr>
        <w:t>and seminars should be ensure for</w:t>
      </w:r>
      <w:r w:rsidRPr="001E2C4F">
        <w:rPr>
          <w:rFonts w:ascii="Times New Roman" w:hAnsi="Times New Roman" w:cs="Times New Roman"/>
          <w:sz w:val="24"/>
          <w:szCs w:val="24"/>
          <w:lang w:val="en-US"/>
        </w:rPr>
        <w:t xml:space="preserve"> senior and teenagers.</w:t>
      </w:r>
    </w:p>
    <w:p w14:paraId="47F149AF"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A large</w:t>
      </w:r>
      <w:r>
        <w:rPr>
          <w:rFonts w:ascii="Times New Roman" w:hAnsi="Times New Roman" w:cs="Times New Roman"/>
          <w:sz w:val="24"/>
          <w:szCs w:val="24"/>
          <w:lang w:val="en-US"/>
        </w:rPr>
        <w:t xml:space="preserve"> proportion of respondents mean</w:t>
      </w:r>
      <w:r w:rsidRPr="001E2C4F">
        <w:rPr>
          <w:rFonts w:ascii="Times New Roman" w:hAnsi="Times New Roman" w:cs="Times New Roman"/>
          <w:sz w:val="24"/>
          <w:szCs w:val="24"/>
          <w:lang w:val="en-US"/>
        </w:rPr>
        <w:t xml:space="preserve"> out of the 100 held UG 34% and PG 30% degrees. So educational institutions can add GST basics in the academic curriculum to further understanding.</w:t>
      </w:r>
    </w:p>
    <w:p w14:paraId="0EA497AB"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study found that 49 %</w:t>
      </w:r>
      <w:r>
        <w:rPr>
          <w:rFonts w:ascii="Times New Roman" w:hAnsi="Times New Roman" w:cs="Times New Roman"/>
          <w:sz w:val="24"/>
          <w:szCs w:val="24"/>
          <w:lang w:val="en-US"/>
        </w:rPr>
        <w:t xml:space="preserve"> of</w:t>
      </w:r>
      <w:r w:rsidRPr="001E2C4F">
        <w:rPr>
          <w:rFonts w:ascii="Times New Roman" w:hAnsi="Times New Roman" w:cs="Times New Roman"/>
          <w:sz w:val="24"/>
          <w:szCs w:val="24"/>
          <w:lang w:val="en-US"/>
        </w:rPr>
        <w:t xml:space="preserve"> res</w:t>
      </w:r>
      <w:r>
        <w:rPr>
          <w:rFonts w:ascii="Times New Roman" w:hAnsi="Times New Roman" w:cs="Times New Roman"/>
          <w:sz w:val="24"/>
          <w:szCs w:val="24"/>
          <w:lang w:val="en-US"/>
        </w:rPr>
        <w:t>pondents are fully aware of GST; the remaining are limited.</w:t>
      </w:r>
      <w:r w:rsidRPr="001E2C4F">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1E2C4F">
        <w:rPr>
          <w:rFonts w:ascii="Times New Roman" w:hAnsi="Times New Roman" w:cs="Times New Roman"/>
          <w:sz w:val="24"/>
          <w:szCs w:val="24"/>
          <w:lang w:val="en-US"/>
        </w:rPr>
        <w:t>t indicates most respondents have some knowledge about GST. Likewise, many lack a deeper understanding of its feature</w:t>
      </w:r>
      <w:r>
        <w:rPr>
          <w:rFonts w:ascii="Times New Roman" w:hAnsi="Times New Roman" w:cs="Times New Roman"/>
          <w:sz w:val="24"/>
          <w:szCs w:val="24"/>
          <w:lang w:val="en-US"/>
        </w:rPr>
        <w:t>s</w:t>
      </w:r>
      <w:r w:rsidRPr="001E2C4F">
        <w:rPr>
          <w:rFonts w:ascii="Times New Roman" w:hAnsi="Times New Roman" w:cs="Times New Roman"/>
          <w:sz w:val="24"/>
          <w:szCs w:val="24"/>
          <w:lang w:val="en-US"/>
        </w:rPr>
        <w:t xml:space="preserve"> and benefits. So the government should conduct awareness campaigns, introduce GST education in academic curricula, use digital platforms, and promote transparency to improve consumer understanding.</w:t>
      </w:r>
    </w:p>
    <w:p w14:paraId="5B5B2D79"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per the study, </w:t>
      </w:r>
      <w:r w:rsidRPr="001E2C4F">
        <w:rPr>
          <w:rFonts w:ascii="Times New Roman" w:hAnsi="Times New Roman" w:cs="Times New Roman"/>
          <w:sz w:val="24"/>
          <w:szCs w:val="24"/>
          <w:lang w:val="en-US"/>
        </w:rPr>
        <w:t xml:space="preserve">most respondents felt GST benefits businesses </w:t>
      </w:r>
      <w:r>
        <w:rPr>
          <w:rFonts w:ascii="Times New Roman" w:hAnsi="Times New Roman" w:cs="Times New Roman"/>
          <w:sz w:val="24"/>
          <w:szCs w:val="24"/>
          <w:lang w:val="en-US"/>
        </w:rPr>
        <w:t>more than the average consumers;</w:t>
      </w:r>
      <w:r w:rsidRPr="001E2C4F">
        <w:rPr>
          <w:rFonts w:ascii="Times New Roman" w:hAnsi="Times New Roman" w:cs="Times New Roman"/>
          <w:sz w:val="24"/>
          <w:szCs w:val="24"/>
          <w:lang w:val="en-US"/>
        </w:rPr>
        <w:t xml:space="preserve"> it </w:t>
      </w:r>
      <w:r>
        <w:rPr>
          <w:rFonts w:ascii="Times New Roman" w:hAnsi="Times New Roman" w:cs="Times New Roman"/>
          <w:sz w:val="24"/>
          <w:szCs w:val="24"/>
          <w:lang w:val="en-US"/>
        </w:rPr>
        <w:t xml:space="preserve">is </w:t>
      </w:r>
      <w:r w:rsidRPr="001E2C4F">
        <w:rPr>
          <w:rFonts w:ascii="Times New Roman" w:hAnsi="Times New Roman" w:cs="Times New Roman"/>
          <w:sz w:val="24"/>
          <w:szCs w:val="24"/>
          <w:lang w:val="en-US"/>
        </w:rPr>
        <w:t>reflecte</w:t>
      </w:r>
      <w:r>
        <w:rPr>
          <w:rFonts w:ascii="Times New Roman" w:hAnsi="Times New Roman" w:cs="Times New Roman"/>
          <w:sz w:val="24"/>
          <w:szCs w:val="24"/>
          <w:lang w:val="en-US"/>
        </w:rPr>
        <w:t xml:space="preserve">d by the mean score of 4.88, which </w:t>
      </w:r>
      <w:r w:rsidRPr="001E2C4F">
        <w:rPr>
          <w:rFonts w:ascii="Times New Roman" w:hAnsi="Times New Roman" w:cs="Times New Roman"/>
          <w:sz w:val="24"/>
          <w:szCs w:val="24"/>
          <w:lang w:val="en-US"/>
        </w:rPr>
        <w:t>is</w:t>
      </w:r>
      <w:r>
        <w:rPr>
          <w:rFonts w:ascii="Times New Roman" w:hAnsi="Times New Roman" w:cs="Times New Roman"/>
          <w:sz w:val="24"/>
          <w:szCs w:val="24"/>
          <w:lang w:val="en-US"/>
        </w:rPr>
        <w:t xml:space="preserve"> the</w:t>
      </w:r>
      <w:r w:rsidRPr="001E2C4F">
        <w:rPr>
          <w:rFonts w:ascii="Times New Roman" w:hAnsi="Times New Roman" w:cs="Times New Roman"/>
          <w:sz w:val="24"/>
          <w:szCs w:val="24"/>
          <w:lang w:val="en-US"/>
        </w:rPr>
        <w:t xml:space="preserve"> highest among all the points. Government should highlight GST benefits to consumers</w:t>
      </w:r>
      <w:r>
        <w:rPr>
          <w:rFonts w:ascii="Times New Roman" w:hAnsi="Times New Roman" w:cs="Times New Roman"/>
          <w:sz w:val="24"/>
          <w:szCs w:val="24"/>
          <w:lang w:val="en-US"/>
        </w:rPr>
        <w:t xml:space="preserve"> through case studies with real-</w:t>
      </w:r>
      <w:r w:rsidRPr="001E2C4F">
        <w:rPr>
          <w:rFonts w:ascii="Times New Roman" w:hAnsi="Times New Roman" w:cs="Times New Roman"/>
          <w:sz w:val="24"/>
          <w:szCs w:val="24"/>
          <w:lang w:val="en-US"/>
        </w:rPr>
        <w:t>life examples.</w:t>
      </w:r>
    </w:p>
    <w:p w14:paraId="53EC5731"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Out of the 100 respondents,</w:t>
      </w:r>
      <w:r w:rsidRPr="001E2C4F">
        <w:rPr>
          <w:rFonts w:ascii="Times New Roman" w:hAnsi="Times New Roman" w:cs="Times New Roman"/>
          <w:sz w:val="24"/>
          <w:szCs w:val="24"/>
          <w:lang w:val="en-US"/>
        </w:rPr>
        <w:t xml:space="preserve"> a significant number of respondents</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i.e.78 agreed that GST helped to create uniform prices all over states, </w:t>
      </w:r>
      <w:r>
        <w:rPr>
          <w:rFonts w:ascii="Times New Roman" w:hAnsi="Times New Roman" w:cs="Times New Roman"/>
          <w:sz w:val="24"/>
          <w:szCs w:val="24"/>
          <w:lang w:val="en-US"/>
        </w:rPr>
        <w:t>with a high mean score of 4.77. T</w:t>
      </w:r>
      <w:r w:rsidRPr="001E2C4F">
        <w:rPr>
          <w:rFonts w:ascii="Times New Roman" w:hAnsi="Times New Roman" w:cs="Times New Roman"/>
          <w:sz w:val="24"/>
          <w:szCs w:val="24"/>
          <w:lang w:val="en-US"/>
        </w:rPr>
        <w:t>his benefit should be next promoted to build consumers’ confidence in GST reforms</w:t>
      </w:r>
      <w:r>
        <w:rPr>
          <w:rFonts w:ascii="Times New Roman" w:hAnsi="Times New Roman" w:cs="Times New Roman"/>
          <w:sz w:val="24"/>
          <w:szCs w:val="24"/>
          <w:lang w:val="en-US"/>
        </w:rPr>
        <w:t>.</w:t>
      </w:r>
    </w:p>
    <w:p w14:paraId="2CD9E3A5"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Out of the 100 respondents</w:t>
      </w:r>
      <w:r>
        <w:rPr>
          <w:rFonts w:ascii="Times New Roman" w:hAnsi="Times New Roman" w:cs="Times New Roman"/>
          <w:sz w:val="24"/>
          <w:szCs w:val="24"/>
          <w:lang w:val="en-US"/>
        </w:rPr>
        <w:t>, the</w:t>
      </w:r>
      <w:r w:rsidRPr="001E2C4F">
        <w:rPr>
          <w:rFonts w:ascii="Times New Roman" w:hAnsi="Times New Roman" w:cs="Times New Roman"/>
          <w:sz w:val="24"/>
          <w:szCs w:val="24"/>
          <w:lang w:val="en-US"/>
        </w:rPr>
        <w:t xml:space="preserve"> majority of them that is</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80, acknowledged the visibility of GST on bills, with a </w:t>
      </w:r>
      <w:r>
        <w:rPr>
          <w:rFonts w:ascii="Times New Roman" w:hAnsi="Times New Roman" w:cs="Times New Roman"/>
          <w:sz w:val="24"/>
          <w:szCs w:val="24"/>
          <w:lang w:val="en-US"/>
        </w:rPr>
        <w:t>strong mean score of 4.75, showing</w:t>
      </w:r>
      <w:r w:rsidRPr="001E2C4F">
        <w:rPr>
          <w:rFonts w:ascii="Times New Roman" w:hAnsi="Times New Roman" w:cs="Times New Roman"/>
          <w:sz w:val="24"/>
          <w:szCs w:val="24"/>
          <w:lang w:val="en-US"/>
        </w:rPr>
        <w:t xml:space="preserve"> better transparency in transactions. Make it mandatory for all sellers to show GST amounts transparently to increase billing clarity.</w:t>
      </w:r>
    </w:p>
    <w:p w14:paraId="3DFEF98C"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Out of 100 respondents</w:t>
      </w:r>
      <w:r>
        <w:rPr>
          <w:rFonts w:ascii="Times New Roman" w:hAnsi="Times New Roman" w:cs="Times New Roman"/>
          <w:sz w:val="24"/>
          <w:szCs w:val="24"/>
          <w:lang w:val="en-US"/>
        </w:rPr>
        <w:t xml:space="preserve">, most of them, </w:t>
      </w:r>
      <w:r w:rsidRPr="001E2C4F">
        <w:rPr>
          <w:rFonts w:ascii="Times New Roman" w:hAnsi="Times New Roman" w:cs="Times New Roman"/>
          <w:sz w:val="24"/>
          <w:szCs w:val="24"/>
          <w:lang w:val="en-US"/>
        </w:rPr>
        <w:t>75, believed that GST contributed positively to the country’s economic growth. For this I would suggest this perception can be reinforced by sharing economic data in simple terms.</w:t>
      </w:r>
    </w:p>
    <w:p w14:paraId="79B84A12"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As per </w:t>
      </w:r>
      <w:r>
        <w:rPr>
          <w:rFonts w:ascii="Times New Roman" w:hAnsi="Times New Roman" w:cs="Times New Roman"/>
          <w:sz w:val="24"/>
          <w:szCs w:val="24"/>
          <w:lang w:val="en-US"/>
        </w:rPr>
        <w:t xml:space="preserve">the </w:t>
      </w:r>
      <w:r w:rsidRPr="001E2C4F">
        <w:rPr>
          <w:rFonts w:ascii="Times New Roman" w:hAnsi="Times New Roman" w:cs="Times New Roman"/>
          <w:sz w:val="24"/>
          <w:szCs w:val="24"/>
          <w:lang w:val="en-US"/>
        </w:rPr>
        <w:t>study</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1E2C4F">
        <w:rPr>
          <w:rFonts w:ascii="Times New Roman" w:hAnsi="Times New Roman" w:cs="Times New Roman"/>
          <w:sz w:val="24"/>
          <w:szCs w:val="24"/>
          <w:lang w:val="en-US"/>
        </w:rPr>
        <w:t>most influential factor in building GST was personal curiosity and involvement with 88 respondents</w:t>
      </w:r>
      <w:r>
        <w:rPr>
          <w:rFonts w:ascii="Times New Roman" w:hAnsi="Times New Roman" w:cs="Times New Roman"/>
          <w:sz w:val="24"/>
          <w:szCs w:val="24"/>
          <w:lang w:val="en-US"/>
        </w:rPr>
        <w:t>;</w:t>
      </w:r>
      <w:r w:rsidRPr="001E2C4F">
        <w:rPr>
          <w:rFonts w:ascii="Times New Roman" w:hAnsi="Times New Roman" w:cs="Times New Roman"/>
          <w:sz w:val="24"/>
          <w:szCs w:val="24"/>
          <w:lang w:val="en-US"/>
        </w:rPr>
        <w:t xml:space="preserve"> it is </w:t>
      </w:r>
      <w:r>
        <w:rPr>
          <w:rFonts w:ascii="Times New Roman" w:hAnsi="Times New Roman" w:cs="Times New Roman"/>
          <w:sz w:val="24"/>
          <w:szCs w:val="24"/>
          <w:lang w:val="en-US"/>
        </w:rPr>
        <w:t xml:space="preserve">the </w:t>
      </w:r>
      <w:r w:rsidRPr="001E2C4F">
        <w:rPr>
          <w:rFonts w:ascii="Times New Roman" w:hAnsi="Times New Roman" w:cs="Times New Roman"/>
          <w:sz w:val="24"/>
          <w:szCs w:val="24"/>
          <w:lang w:val="en-US"/>
        </w:rPr>
        <w:t xml:space="preserve">highest among all. So </w:t>
      </w:r>
      <w:r>
        <w:rPr>
          <w:rFonts w:ascii="Times New Roman" w:hAnsi="Times New Roman" w:cs="Times New Roman"/>
          <w:sz w:val="24"/>
          <w:szCs w:val="24"/>
          <w:lang w:val="en-US"/>
        </w:rPr>
        <w:t xml:space="preserve">the </w:t>
      </w:r>
      <w:r w:rsidRPr="001E2C4F">
        <w:rPr>
          <w:rFonts w:ascii="Times New Roman" w:hAnsi="Times New Roman" w:cs="Times New Roman"/>
          <w:sz w:val="24"/>
          <w:szCs w:val="24"/>
          <w:lang w:val="en-US"/>
        </w:rPr>
        <w:t>government should provide self-learning tools and incentives to encourage more consumers to explore the topic.</w:t>
      </w:r>
    </w:p>
    <w:p w14:paraId="2DFE890E" w14:textId="77777777" w:rsidR="002D72A3" w:rsidRPr="001E2C4F" w:rsidRDefault="002D72A3" w:rsidP="002D72A3">
      <w:pPr>
        <w:pStyle w:val="ListParagraph"/>
        <w:numPr>
          <w:ilvl w:val="0"/>
          <w:numId w:val="10"/>
        </w:num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Out of 100 respondents</w:t>
      </w:r>
      <w:r>
        <w:rPr>
          <w:rFonts w:ascii="Times New Roman" w:hAnsi="Times New Roman" w:cs="Times New Roman"/>
          <w:sz w:val="24"/>
          <w:szCs w:val="24"/>
          <w:lang w:val="en-US"/>
        </w:rPr>
        <w:t>, most of them that is 81, say</w:t>
      </w:r>
      <w:r w:rsidRPr="001E2C4F">
        <w:rPr>
          <w:rFonts w:ascii="Times New Roman" w:hAnsi="Times New Roman" w:cs="Times New Roman"/>
          <w:sz w:val="24"/>
          <w:szCs w:val="24"/>
          <w:lang w:val="en-US"/>
        </w:rPr>
        <w:t xml:space="preserve"> friends and colleagues played </w:t>
      </w:r>
      <w:r>
        <w:rPr>
          <w:rFonts w:ascii="Times New Roman" w:hAnsi="Times New Roman" w:cs="Times New Roman"/>
          <w:sz w:val="24"/>
          <w:szCs w:val="24"/>
          <w:lang w:val="en-US"/>
        </w:rPr>
        <w:t xml:space="preserve">an </w:t>
      </w:r>
      <w:r w:rsidRPr="001E2C4F">
        <w:rPr>
          <w:rFonts w:ascii="Times New Roman" w:hAnsi="Times New Roman" w:cs="Times New Roman"/>
          <w:sz w:val="24"/>
          <w:szCs w:val="24"/>
          <w:lang w:val="en-US"/>
        </w:rPr>
        <w:t>important rol</w:t>
      </w:r>
      <w:r>
        <w:rPr>
          <w:rFonts w:ascii="Times New Roman" w:hAnsi="Times New Roman" w:cs="Times New Roman"/>
          <w:sz w:val="24"/>
          <w:szCs w:val="24"/>
          <w:lang w:val="en-US"/>
        </w:rPr>
        <w:t>e in understanding GST. So peer-to-</w:t>
      </w:r>
      <w:r w:rsidRPr="001E2C4F">
        <w:rPr>
          <w:rFonts w:ascii="Times New Roman" w:hAnsi="Times New Roman" w:cs="Times New Roman"/>
          <w:sz w:val="24"/>
          <w:szCs w:val="24"/>
          <w:lang w:val="en-US"/>
        </w:rPr>
        <w:t>peer learning models, like community ambassadors, can be developed.</w:t>
      </w:r>
    </w:p>
    <w:p w14:paraId="18DCA2F3" w14:textId="77777777" w:rsidR="002D72A3" w:rsidRPr="001E2C4F" w:rsidRDefault="002D72A3" w:rsidP="00552CCF">
      <w:pPr>
        <w:pStyle w:val="ListParagraph"/>
        <w:spacing w:after="0" w:line="360" w:lineRule="auto"/>
        <w:ind w:left="0"/>
        <w:jc w:val="both"/>
        <w:rPr>
          <w:rFonts w:ascii="Times New Roman" w:hAnsi="Times New Roman" w:cs="Times New Roman"/>
          <w:b/>
          <w:sz w:val="28"/>
          <w:szCs w:val="28"/>
          <w:lang w:val="en-US"/>
        </w:rPr>
      </w:pPr>
      <w:r>
        <w:rPr>
          <w:rFonts w:ascii="Times New Roman" w:hAnsi="Times New Roman" w:cs="Times New Roman"/>
          <w:b/>
          <w:sz w:val="28"/>
          <w:szCs w:val="28"/>
          <w:lang w:val="en-US"/>
        </w:rPr>
        <w:t>Contribution to Literature</w:t>
      </w:r>
      <w:r w:rsidRPr="001E2C4F">
        <w:rPr>
          <w:rFonts w:ascii="Times New Roman" w:hAnsi="Times New Roman" w:cs="Times New Roman"/>
          <w:b/>
          <w:sz w:val="28"/>
          <w:szCs w:val="28"/>
          <w:lang w:val="en-US"/>
        </w:rPr>
        <w:t xml:space="preserve"> and Industry</w:t>
      </w:r>
    </w:p>
    <w:p w14:paraId="6363F4FB" w14:textId="77777777" w:rsidR="002D72A3" w:rsidRPr="001E2C4F"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This study contributes to the academic understanding of consumer behavior under reformed tax system</w:t>
      </w:r>
      <w:r>
        <w:rPr>
          <w:rFonts w:ascii="Times New Roman" w:hAnsi="Times New Roman" w:cs="Times New Roman"/>
          <w:sz w:val="24"/>
          <w:szCs w:val="24"/>
          <w:lang w:val="en-US"/>
        </w:rPr>
        <w:t>s</w:t>
      </w:r>
      <w:r w:rsidRPr="001E2C4F">
        <w:rPr>
          <w:rFonts w:ascii="Times New Roman" w:hAnsi="Times New Roman" w:cs="Times New Roman"/>
          <w:sz w:val="24"/>
          <w:szCs w:val="24"/>
          <w:lang w:val="en-US"/>
        </w:rPr>
        <w:t xml:space="preserve"> like GST. It filled </w:t>
      </w:r>
      <w:r>
        <w:rPr>
          <w:rFonts w:ascii="Times New Roman" w:hAnsi="Times New Roman" w:cs="Times New Roman"/>
          <w:sz w:val="24"/>
          <w:szCs w:val="24"/>
          <w:lang w:val="en-US"/>
        </w:rPr>
        <w:t xml:space="preserve">a </w:t>
      </w:r>
      <w:r w:rsidRPr="001E2C4F">
        <w:rPr>
          <w:rFonts w:ascii="Times New Roman" w:hAnsi="Times New Roman" w:cs="Times New Roman"/>
          <w:sz w:val="24"/>
          <w:szCs w:val="24"/>
          <w:lang w:val="en-US"/>
        </w:rPr>
        <w:t>regional research gap by focusing on Belagavi City an</w:t>
      </w:r>
      <w:r>
        <w:rPr>
          <w:rFonts w:ascii="Times New Roman" w:hAnsi="Times New Roman" w:cs="Times New Roman"/>
          <w:sz w:val="24"/>
          <w:szCs w:val="24"/>
          <w:lang w:val="en-US"/>
        </w:rPr>
        <w:t>d offered</w:t>
      </w:r>
      <w:r w:rsidRPr="001E2C4F">
        <w:rPr>
          <w:rFonts w:ascii="Times New Roman" w:hAnsi="Times New Roman" w:cs="Times New Roman"/>
          <w:sz w:val="24"/>
          <w:szCs w:val="24"/>
          <w:lang w:val="en-US"/>
        </w:rPr>
        <w:t xml:space="preserve"> evidenc</w:t>
      </w:r>
      <w:r>
        <w:rPr>
          <w:rFonts w:ascii="Times New Roman" w:hAnsi="Times New Roman" w:cs="Times New Roman"/>
          <w:sz w:val="24"/>
          <w:szCs w:val="24"/>
          <w:lang w:val="en-US"/>
        </w:rPr>
        <w:t>e on how awareness levels shape</w:t>
      </w:r>
      <w:r w:rsidRPr="001E2C4F">
        <w:rPr>
          <w:rFonts w:ascii="Times New Roman" w:hAnsi="Times New Roman" w:cs="Times New Roman"/>
          <w:sz w:val="24"/>
          <w:szCs w:val="24"/>
          <w:lang w:val="en-US"/>
        </w:rPr>
        <w:t xml:space="preserve"> perception. However, the findings support government bodies, tax consultants, and consumer rights groups in targeted awareness initiatives and educational interventions to improve GST compliance and public trust.</w:t>
      </w:r>
    </w:p>
    <w:p w14:paraId="0CBA1D93" w14:textId="77777777" w:rsidR="002D72A3" w:rsidRPr="001E2C4F" w:rsidRDefault="002D72A3" w:rsidP="00552CCF">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Conclusion</w:t>
      </w:r>
    </w:p>
    <w:p w14:paraId="5B0D4274" w14:textId="77777777" w:rsidR="002D72A3" w:rsidRPr="001E2C4F" w:rsidRDefault="002D72A3" w:rsidP="002D72A3">
      <w:pPr>
        <w:tabs>
          <w:tab w:val="left" w:pos="1985"/>
        </w:tabs>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 xml:space="preserve">This study aimed to analyze the consumer awareness and their perception </w:t>
      </w:r>
      <w:r>
        <w:rPr>
          <w:rFonts w:ascii="Times New Roman" w:hAnsi="Times New Roman" w:cs="Times New Roman"/>
          <w:sz w:val="24"/>
          <w:szCs w:val="24"/>
          <w:lang w:val="en-US"/>
        </w:rPr>
        <w:t>towards GST, particularly</w:t>
      </w:r>
      <w:r w:rsidRPr="001E2C4F">
        <w:rPr>
          <w:rFonts w:ascii="Times New Roman" w:hAnsi="Times New Roman" w:cs="Times New Roman"/>
          <w:sz w:val="24"/>
          <w:szCs w:val="24"/>
          <w:lang w:val="en-US"/>
        </w:rPr>
        <w:t xml:space="preserve"> after its implementation. According to the analysis,</w:t>
      </w:r>
      <w:r>
        <w:rPr>
          <w:rFonts w:ascii="Times New Roman" w:hAnsi="Times New Roman" w:cs="Times New Roman"/>
          <w:sz w:val="24"/>
          <w:szCs w:val="24"/>
          <w:lang w:val="en-US"/>
        </w:rPr>
        <w:t xml:space="preserve"> it was</w:t>
      </w:r>
      <w:r w:rsidRPr="001E2C4F">
        <w:rPr>
          <w:rFonts w:ascii="Times New Roman" w:hAnsi="Times New Roman" w:cs="Times New Roman"/>
          <w:sz w:val="24"/>
          <w:szCs w:val="24"/>
          <w:lang w:val="en-US"/>
        </w:rPr>
        <w:t xml:space="preserve"> observed that a majority of the consumers are aware of GST as </w:t>
      </w:r>
      <w:r>
        <w:rPr>
          <w:rFonts w:ascii="Times New Roman" w:hAnsi="Times New Roman" w:cs="Times New Roman"/>
          <w:sz w:val="24"/>
          <w:szCs w:val="24"/>
          <w:lang w:val="en-US"/>
        </w:rPr>
        <w:t xml:space="preserve">a </w:t>
      </w:r>
      <w:r w:rsidRPr="001E2C4F">
        <w:rPr>
          <w:rFonts w:ascii="Times New Roman" w:hAnsi="Times New Roman" w:cs="Times New Roman"/>
          <w:sz w:val="24"/>
          <w:szCs w:val="24"/>
          <w:lang w:val="en-US"/>
        </w:rPr>
        <w:t xml:space="preserve">unified tax that </w:t>
      </w:r>
      <w:r>
        <w:rPr>
          <w:rFonts w:ascii="Times New Roman" w:hAnsi="Times New Roman" w:cs="Times New Roman"/>
          <w:sz w:val="24"/>
          <w:szCs w:val="24"/>
          <w:lang w:val="en-US"/>
        </w:rPr>
        <w:t>h</w:t>
      </w:r>
      <w:r w:rsidRPr="001E2C4F">
        <w:rPr>
          <w:rFonts w:ascii="Times New Roman" w:hAnsi="Times New Roman" w:cs="Times New Roman"/>
          <w:sz w:val="24"/>
          <w:szCs w:val="24"/>
          <w:lang w:val="en-US"/>
        </w:rPr>
        <w:t>as replaced several indirect taxes. However, consumers understanding is limited to basic concepts, and many consumers are not fully aware</w:t>
      </w:r>
      <w:r>
        <w:rPr>
          <w:rFonts w:ascii="Times New Roman" w:hAnsi="Times New Roman" w:cs="Times New Roman"/>
          <w:sz w:val="24"/>
          <w:szCs w:val="24"/>
          <w:lang w:val="en-US"/>
        </w:rPr>
        <w:t xml:space="preserve"> of the detailed features like i</w:t>
      </w:r>
      <w:r w:rsidRPr="001E2C4F">
        <w:rPr>
          <w:rFonts w:ascii="Times New Roman" w:hAnsi="Times New Roman" w:cs="Times New Roman"/>
          <w:sz w:val="24"/>
          <w:szCs w:val="24"/>
          <w:lang w:val="en-US"/>
        </w:rPr>
        <w:t>nput tax credit</w:t>
      </w:r>
      <w:r>
        <w:rPr>
          <w:rFonts w:ascii="Times New Roman" w:hAnsi="Times New Roman" w:cs="Times New Roman"/>
          <w:sz w:val="24"/>
          <w:szCs w:val="24"/>
          <w:lang w:val="en-US"/>
        </w:rPr>
        <w:t>s, tax slabs, and fi</w:t>
      </w:r>
      <w:r w:rsidRPr="001E2C4F">
        <w:rPr>
          <w:rFonts w:ascii="Times New Roman" w:hAnsi="Times New Roman" w:cs="Times New Roman"/>
          <w:sz w:val="24"/>
          <w:szCs w:val="24"/>
          <w:lang w:val="en-US"/>
        </w:rPr>
        <w:t>ling procedures. And al</w:t>
      </w:r>
      <w:r>
        <w:rPr>
          <w:rFonts w:ascii="Times New Roman" w:hAnsi="Times New Roman" w:cs="Times New Roman"/>
          <w:sz w:val="24"/>
          <w:szCs w:val="24"/>
          <w:lang w:val="en-US"/>
        </w:rPr>
        <w:t>so the perception of GST varies</w:t>
      </w:r>
      <w:r w:rsidRPr="001E2C4F">
        <w:rPr>
          <w:rFonts w:ascii="Times New Roman" w:hAnsi="Times New Roman" w:cs="Times New Roman"/>
          <w:sz w:val="24"/>
          <w:szCs w:val="24"/>
          <w:lang w:val="en-US"/>
        </w:rPr>
        <w:t xml:space="preserve"> across different</w:t>
      </w:r>
      <w:r>
        <w:rPr>
          <w:rFonts w:ascii="Times New Roman" w:hAnsi="Times New Roman" w:cs="Times New Roman"/>
          <w:sz w:val="24"/>
          <w:szCs w:val="24"/>
          <w:lang w:val="en-US"/>
        </w:rPr>
        <w:t xml:space="preserve"> groups. Likewise, some believe</w:t>
      </w:r>
      <w:r w:rsidRPr="001E2C4F">
        <w:rPr>
          <w:rFonts w:ascii="Times New Roman" w:hAnsi="Times New Roman" w:cs="Times New Roman"/>
          <w:sz w:val="24"/>
          <w:szCs w:val="24"/>
          <w:lang w:val="en-US"/>
        </w:rPr>
        <w:t xml:space="preserve"> that GST has helped in reducing tax burd</w:t>
      </w:r>
      <w:r>
        <w:rPr>
          <w:rFonts w:ascii="Times New Roman" w:hAnsi="Times New Roman" w:cs="Times New Roman"/>
          <w:sz w:val="24"/>
          <w:szCs w:val="24"/>
          <w:lang w:val="en-US"/>
        </w:rPr>
        <w:t xml:space="preserve">ens and improving transparency; </w:t>
      </w:r>
      <w:r w:rsidRPr="001E2C4F">
        <w:rPr>
          <w:rFonts w:ascii="Times New Roman" w:hAnsi="Times New Roman" w:cs="Times New Roman"/>
          <w:sz w:val="24"/>
          <w:szCs w:val="24"/>
          <w:lang w:val="en-US"/>
        </w:rPr>
        <w:t xml:space="preserve">others feel that it has led to </w:t>
      </w:r>
      <w:r>
        <w:rPr>
          <w:rFonts w:ascii="Times New Roman" w:hAnsi="Times New Roman" w:cs="Times New Roman"/>
          <w:sz w:val="24"/>
          <w:szCs w:val="24"/>
          <w:lang w:val="en-US"/>
        </w:rPr>
        <w:t xml:space="preserve">an </w:t>
      </w:r>
      <w:r w:rsidRPr="001E2C4F">
        <w:rPr>
          <w:rFonts w:ascii="Times New Roman" w:hAnsi="Times New Roman" w:cs="Times New Roman"/>
          <w:sz w:val="24"/>
          <w:szCs w:val="24"/>
          <w:lang w:val="en-US"/>
        </w:rPr>
        <w:t>increase in the prices of goods and services. The study also says that complexity in the tax structure, lack of pro</w:t>
      </w:r>
      <w:r>
        <w:rPr>
          <w:rFonts w:ascii="Times New Roman" w:hAnsi="Times New Roman" w:cs="Times New Roman"/>
          <w:sz w:val="24"/>
          <w:szCs w:val="24"/>
          <w:lang w:val="en-US"/>
        </w:rPr>
        <w:t>per information and continuous</w:t>
      </w:r>
      <w:r w:rsidRPr="001E2C4F">
        <w:rPr>
          <w:rFonts w:ascii="Times New Roman" w:hAnsi="Times New Roman" w:cs="Times New Roman"/>
          <w:sz w:val="24"/>
          <w:szCs w:val="24"/>
          <w:lang w:val="en-US"/>
        </w:rPr>
        <w:t xml:space="preserve"> changes in tax </w:t>
      </w:r>
      <w:r w:rsidRPr="001E2C4F">
        <w:rPr>
          <w:rFonts w:ascii="Times New Roman" w:hAnsi="Times New Roman" w:cs="Times New Roman"/>
          <w:sz w:val="24"/>
          <w:szCs w:val="24"/>
          <w:lang w:val="en-US"/>
        </w:rPr>
        <w:lastRenderedPageBreak/>
        <w:t>rates have created confusion in common consumers. There is a need for more awareness programs, simplified guidelines, and improved communication from the government to educate consumers about</w:t>
      </w:r>
      <w:r>
        <w:rPr>
          <w:rFonts w:ascii="Times New Roman" w:hAnsi="Times New Roman" w:cs="Times New Roman"/>
          <w:sz w:val="24"/>
          <w:szCs w:val="24"/>
          <w:lang w:val="en-US"/>
        </w:rPr>
        <w:t xml:space="preserve"> the benefits and </w:t>
      </w:r>
      <w:r w:rsidRPr="001E2C4F">
        <w:rPr>
          <w:rFonts w:ascii="Times New Roman" w:hAnsi="Times New Roman" w:cs="Times New Roman"/>
          <w:sz w:val="24"/>
          <w:szCs w:val="24"/>
          <w:lang w:val="en-US"/>
        </w:rPr>
        <w:t>functioning of GST. In conclusion, GST has carried significant c</w:t>
      </w:r>
      <w:r>
        <w:rPr>
          <w:rFonts w:ascii="Times New Roman" w:hAnsi="Times New Roman" w:cs="Times New Roman"/>
          <w:sz w:val="24"/>
          <w:szCs w:val="24"/>
          <w:lang w:val="en-US"/>
        </w:rPr>
        <w:t>hanges to the Indian tax system;</w:t>
      </w:r>
      <w:r w:rsidRPr="001E2C4F">
        <w:rPr>
          <w:rFonts w:ascii="Times New Roman" w:hAnsi="Times New Roman" w:cs="Times New Roman"/>
          <w:sz w:val="24"/>
          <w:szCs w:val="24"/>
          <w:lang w:val="en-US"/>
        </w:rPr>
        <w:t xml:space="preserve"> its accomplishment largely depends on consumers understanding and acceptance. Efforts should be made to increase </w:t>
      </w:r>
      <w:r>
        <w:rPr>
          <w:rFonts w:ascii="Times New Roman" w:hAnsi="Times New Roman" w:cs="Times New Roman"/>
          <w:sz w:val="24"/>
          <w:szCs w:val="24"/>
          <w:lang w:val="en-US"/>
        </w:rPr>
        <w:t>awareness and clarify delusions</w:t>
      </w:r>
      <w:r w:rsidRPr="001E2C4F">
        <w:rPr>
          <w:rFonts w:ascii="Times New Roman" w:hAnsi="Times New Roman" w:cs="Times New Roman"/>
          <w:sz w:val="24"/>
          <w:szCs w:val="24"/>
          <w:lang w:val="en-US"/>
        </w:rPr>
        <w:t xml:space="preserve"> so that consumers can fully appreciate and benefit from the GST system. </w:t>
      </w:r>
    </w:p>
    <w:p w14:paraId="26BB42DF" w14:textId="77777777" w:rsidR="002D72A3" w:rsidRPr="001E2C4F" w:rsidRDefault="002D72A3" w:rsidP="00552CCF">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Future Scope</w:t>
      </w:r>
    </w:p>
    <w:p w14:paraId="7901199C" w14:textId="4B43CBB1" w:rsidR="002D72A3" w:rsidRDefault="002D72A3" w:rsidP="002D72A3">
      <w:pPr>
        <w:spacing w:after="0" w:line="360" w:lineRule="auto"/>
        <w:jc w:val="both"/>
        <w:rPr>
          <w:rFonts w:ascii="Times New Roman" w:hAnsi="Times New Roman" w:cs="Times New Roman"/>
          <w:sz w:val="24"/>
          <w:szCs w:val="24"/>
          <w:lang w:val="en-US"/>
        </w:rPr>
      </w:pPr>
      <w:r w:rsidRPr="001E2C4F">
        <w:rPr>
          <w:rFonts w:ascii="Times New Roman" w:hAnsi="Times New Roman" w:cs="Times New Roman"/>
          <w:sz w:val="24"/>
          <w:szCs w:val="24"/>
          <w:lang w:val="en-US"/>
        </w:rPr>
        <w:t>The current study is limited to Belag</w:t>
      </w:r>
      <w:r>
        <w:rPr>
          <w:rFonts w:ascii="Times New Roman" w:hAnsi="Times New Roman" w:cs="Times New Roman"/>
          <w:sz w:val="24"/>
          <w:szCs w:val="24"/>
          <w:lang w:val="en-US"/>
        </w:rPr>
        <w:t>avi City and given importance to</w:t>
      </w:r>
      <w:r w:rsidRPr="001E2C4F">
        <w:rPr>
          <w:rFonts w:ascii="Times New Roman" w:hAnsi="Times New Roman" w:cs="Times New Roman"/>
          <w:sz w:val="24"/>
          <w:szCs w:val="24"/>
          <w:lang w:val="en-US"/>
        </w:rPr>
        <w:t xml:space="preserve"> consumer awareness and perception towards GST. Future researcher can be studied by expanding the geographical area to include rural regions and urban region</w:t>
      </w:r>
      <w:r>
        <w:rPr>
          <w:rFonts w:ascii="Times New Roman" w:hAnsi="Times New Roman" w:cs="Times New Roman"/>
          <w:sz w:val="24"/>
          <w:szCs w:val="24"/>
          <w:lang w:val="en-US"/>
        </w:rPr>
        <w:t>s</w:t>
      </w:r>
      <w:r w:rsidRPr="001E2C4F">
        <w:rPr>
          <w:rFonts w:ascii="Times New Roman" w:hAnsi="Times New Roman" w:cs="Times New Roman"/>
          <w:sz w:val="24"/>
          <w:szCs w:val="24"/>
          <w:lang w:val="en-US"/>
        </w:rPr>
        <w:t>. Moreover, the studies can also focus on particular groups such as small business owners, students, or service professionals to understand their perspectives. To examine chan</w:t>
      </w:r>
      <w:r>
        <w:rPr>
          <w:rFonts w:ascii="Times New Roman" w:hAnsi="Times New Roman" w:cs="Times New Roman"/>
          <w:sz w:val="24"/>
          <w:szCs w:val="24"/>
          <w:lang w:val="en-US"/>
        </w:rPr>
        <w:t xml:space="preserve">ges in awareness and perception, </w:t>
      </w:r>
      <w:r w:rsidRPr="001E2C4F">
        <w:rPr>
          <w:rFonts w:ascii="Times New Roman" w:hAnsi="Times New Roman" w:cs="Times New Roman"/>
          <w:sz w:val="24"/>
          <w:szCs w:val="24"/>
          <w:lang w:val="en-US"/>
        </w:rPr>
        <w:t>the future researcher can use longitudinal research</w:t>
      </w:r>
      <w:r>
        <w:rPr>
          <w:rFonts w:ascii="Times New Roman" w:hAnsi="Times New Roman" w:cs="Times New Roman"/>
          <w:sz w:val="24"/>
          <w:szCs w:val="24"/>
          <w:lang w:val="en-US"/>
        </w:rPr>
        <w:t>: it may be</w:t>
      </w:r>
      <w:r w:rsidRPr="001E2C4F">
        <w:rPr>
          <w:rFonts w:ascii="Times New Roman" w:hAnsi="Times New Roman" w:cs="Times New Roman"/>
          <w:sz w:val="24"/>
          <w:szCs w:val="24"/>
          <w:lang w:val="en-US"/>
        </w:rPr>
        <w:t xml:space="preserve"> helpful to understand updated GST policies. Additionally, future studies can assess the effectiveness of government awareness programs and educational campaigns in improving consumer understanding of GST.</w:t>
      </w:r>
    </w:p>
    <w:p w14:paraId="02EA1481" w14:textId="69214C1D" w:rsidR="00E03E73" w:rsidRDefault="00E03E73" w:rsidP="002D72A3">
      <w:pPr>
        <w:spacing w:after="0" w:line="360" w:lineRule="auto"/>
        <w:jc w:val="both"/>
        <w:rPr>
          <w:rFonts w:ascii="Times New Roman" w:hAnsi="Times New Roman" w:cs="Times New Roman"/>
          <w:sz w:val="24"/>
          <w:szCs w:val="24"/>
          <w:lang w:val="en-US"/>
        </w:rPr>
      </w:pPr>
    </w:p>
    <w:p w14:paraId="536B9183" w14:textId="77777777" w:rsidR="00E03E73" w:rsidRPr="00394842" w:rsidRDefault="00E03E73" w:rsidP="00E03E73">
      <w:pPr>
        <w:rPr>
          <w:highlight w:val="yellow"/>
        </w:rPr>
      </w:pPr>
      <w:r w:rsidRPr="00394842">
        <w:rPr>
          <w:highlight w:val="yellow"/>
        </w:rPr>
        <w:t>Disclaimer (Artificial intelligence)</w:t>
      </w:r>
    </w:p>
    <w:p w14:paraId="60BA38FD" w14:textId="77777777" w:rsidR="00E03E73" w:rsidRPr="00394842" w:rsidRDefault="00E03E73" w:rsidP="00E03E73">
      <w:pPr>
        <w:rPr>
          <w:highlight w:val="yellow"/>
        </w:rPr>
      </w:pPr>
    </w:p>
    <w:p w14:paraId="6329190D" w14:textId="77777777" w:rsidR="00E03E73" w:rsidRPr="00394842" w:rsidRDefault="00E03E73" w:rsidP="00E03E73">
      <w:pPr>
        <w:rPr>
          <w:highlight w:val="yellow"/>
        </w:rPr>
      </w:pPr>
      <w:r w:rsidRPr="00394842">
        <w:rPr>
          <w:highlight w:val="yellow"/>
        </w:rPr>
        <w:t xml:space="preserve">Option 1: </w:t>
      </w:r>
    </w:p>
    <w:p w14:paraId="3AB2EB14" w14:textId="77777777" w:rsidR="00E03E73" w:rsidRPr="00394842" w:rsidRDefault="00E03E73" w:rsidP="00E03E73">
      <w:pPr>
        <w:rPr>
          <w:highlight w:val="yellow"/>
        </w:rPr>
      </w:pPr>
    </w:p>
    <w:p w14:paraId="7CF1328E" w14:textId="77777777" w:rsidR="00E03E73" w:rsidRPr="00394842" w:rsidRDefault="00E03E73" w:rsidP="00E03E73">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4C2D7F0D" w14:textId="77777777" w:rsidR="00E03E73" w:rsidRPr="00394842" w:rsidRDefault="00E03E73" w:rsidP="00E03E73">
      <w:pPr>
        <w:rPr>
          <w:highlight w:val="yellow"/>
        </w:rPr>
      </w:pPr>
    </w:p>
    <w:p w14:paraId="086FED2B" w14:textId="77777777" w:rsidR="00E03E73" w:rsidRPr="00394842" w:rsidRDefault="00E03E73" w:rsidP="00E03E73">
      <w:pPr>
        <w:rPr>
          <w:highlight w:val="yellow"/>
        </w:rPr>
      </w:pPr>
      <w:r w:rsidRPr="00394842">
        <w:rPr>
          <w:highlight w:val="yellow"/>
        </w:rPr>
        <w:t xml:space="preserve">Option 2: </w:t>
      </w:r>
    </w:p>
    <w:p w14:paraId="48EA3D1F" w14:textId="77777777" w:rsidR="00E03E73" w:rsidRPr="00394842" w:rsidRDefault="00E03E73" w:rsidP="00E03E73">
      <w:pPr>
        <w:rPr>
          <w:highlight w:val="yellow"/>
        </w:rPr>
      </w:pPr>
    </w:p>
    <w:p w14:paraId="5D37B86F" w14:textId="77777777" w:rsidR="00E03E73" w:rsidRPr="00394842" w:rsidRDefault="00E03E73" w:rsidP="00E03E73">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AB62ED" w14:textId="77777777" w:rsidR="00E03E73" w:rsidRPr="00394842" w:rsidRDefault="00E03E73" w:rsidP="00E03E73">
      <w:pPr>
        <w:rPr>
          <w:highlight w:val="yellow"/>
        </w:rPr>
      </w:pPr>
    </w:p>
    <w:p w14:paraId="72FEE773" w14:textId="77777777" w:rsidR="00E03E73" w:rsidRPr="00394842" w:rsidRDefault="00E03E73" w:rsidP="00E03E73">
      <w:pPr>
        <w:rPr>
          <w:highlight w:val="yellow"/>
        </w:rPr>
      </w:pPr>
      <w:r w:rsidRPr="00394842">
        <w:rPr>
          <w:highlight w:val="yellow"/>
        </w:rPr>
        <w:t>Details of the AI usage are given below:</w:t>
      </w:r>
    </w:p>
    <w:p w14:paraId="38022050" w14:textId="77777777" w:rsidR="00E03E73" w:rsidRPr="00394842" w:rsidRDefault="00E03E73" w:rsidP="00E03E73">
      <w:pPr>
        <w:rPr>
          <w:highlight w:val="yellow"/>
        </w:rPr>
      </w:pPr>
      <w:r w:rsidRPr="00394842">
        <w:rPr>
          <w:highlight w:val="yellow"/>
        </w:rPr>
        <w:t>1.</w:t>
      </w:r>
    </w:p>
    <w:p w14:paraId="449E6884" w14:textId="77777777" w:rsidR="00E03E73" w:rsidRPr="00394842" w:rsidRDefault="00E03E73" w:rsidP="00E03E73">
      <w:pPr>
        <w:rPr>
          <w:highlight w:val="yellow"/>
        </w:rPr>
      </w:pPr>
      <w:r w:rsidRPr="00394842">
        <w:rPr>
          <w:highlight w:val="yellow"/>
        </w:rPr>
        <w:t>2.</w:t>
      </w:r>
    </w:p>
    <w:p w14:paraId="0C1C666D" w14:textId="77777777" w:rsidR="00E03E73" w:rsidRPr="00165217" w:rsidRDefault="00E03E73" w:rsidP="00E03E73">
      <w:r w:rsidRPr="00394842">
        <w:rPr>
          <w:highlight w:val="yellow"/>
        </w:rPr>
        <w:lastRenderedPageBreak/>
        <w:t>3.</w:t>
      </w:r>
    </w:p>
    <w:p w14:paraId="3D71D7AB" w14:textId="77777777" w:rsidR="00E03E73" w:rsidRPr="001E2C4F" w:rsidRDefault="00E03E73" w:rsidP="002D72A3">
      <w:pPr>
        <w:spacing w:after="0" w:line="360" w:lineRule="auto"/>
        <w:jc w:val="both"/>
        <w:rPr>
          <w:rFonts w:ascii="Times New Roman" w:hAnsi="Times New Roman" w:cs="Times New Roman"/>
          <w:sz w:val="24"/>
          <w:szCs w:val="24"/>
          <w:lang w:val="en-US"/>
        </w:rPr>
      </w:pPr>
    </w:p>
    <w:p w14:paraId="3A406325" w14:textId="77777777" w:rsidR="002D72A3" w:rsidRPr="001E2C4F" w:rsidRDefault="002D72A3" w:rsidP="00552CCF">
      <w:pPr>
        <w:pStyle w:val="ListParagraph"/>
        <w:spacing w:after="0" w:line="360" w:lineRule="auto"/>
        <w:ind w:left="0"/>
        <w:jc w:val="both"/>
        <w:rPr>
          <w:rFonts w:ascii="Times New Roman" w:hAnsi="Times New Roman" w:cs="Times New Roman"/>
          <w:b/>
          <w:sz w:val="28"/>
          <w:szCs w:val="28"/>
          <w:lang w:val="en-US"/>
        </w:rPr>
      </w:pPr>
      <w:r w:rsidRPr="001E2C4F">
        <w:rPr>
          <w:rFonts w:ascii="Times New Roman" w:hAnsi="Times New Roman" w:cs="Times New Roman"/>
          <w:b/>
          <w:sz w:val="28"/>
          <w:szCs w:val="28"/>
          <w:lang w:val="en-US"/>
        </w:rPr>
        <w:t>Reference</w:t>
      </w:r>
    </w:p>
    <w:p w14:paraId="53284474"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Patel, B. A., &amp; Solanki, A. (2024). An empirical study on impact of Goods and Services Tax (GST) on customers’ perception in Rajkot district. </w:t>
      </w:r>
      <w:r w:rsidRPr="004F2F61">
        <w:rPr>
          <w:rFonts w:ascii="Times New Roman" w:eastAsia="Times New Roman" w:hAnsi="Times New Roman" w:cs="Times New Roman"/>
          <w:i/>
          <w:sz w:val="24"/>
          <w:szCs w:val="24"/>
          <w:lang w:eastAsia="en-IN"/>
        </w:rPr>
        <w:t>*Darshan - The International Journal of Commerce and Management</w:t>
      </w:r>
      <w:r w:rsidRPr="001E2C4F">
        <w:rPr>
          <w:rFonts w:ascii="Times New Roman" w:hAnsi="Times New Roman" w:cs="Times New Roman"/>
          <w:sz w:val="24"/>
          <w:szCs w:val="24"/>
        </w:rPr>
        <w:t xml:space="preserve">, 4*(1). </w:t>
      </w:r>
      <w:hyperlink r:id="rId10" w:history="1">
        <w:r w:rsidRPr="001E2C4F">
          <w:rPr>
            <w:rStyle w:val="Hyperlink"/>
            <w:sz w:val="24"/>
            <w:szCs w:val="24"/>
          </w:rPr>
          <w:t>https://doi.org/10.56360/dijcm/4.i.2024.2413</w:t>
        </w:r>
      </w:hyperlink>
      <w:r w:rsidRPr="001E2C4F">
        <w:rPr>
          <w:rFonts w:ascii="Times New Roman" w:hAnsi="Times New Roman" w:cs="Times New Roman"/>
          <w:sz w:val="24"/>
          <w:szCs w:val="24"/>
        </w:rPr>
        <w:t xml:space="preserve"> </w:t>
      </w:r>
    </w:p>
    <w:p w14:paraId="4AD6F0F4"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proofErr w:type="spellStart"/>
      <w:r w:rsidRPr="001E2C4F">
        <w:rPr>
          <w:rFonts w:ascii="Times New Roman" w:hAnsi="Times New Roman" w:cs="Times New Roman"/>
          <w:sz w:val="24"/>
          <w:szCs w:val="24"/>
        </w:rPr>
        <w:t>Kelageri</w:t>
      </w:r>
      <w:proofErr w:type="spellEnd"/>
      <w:r w:rsidRPr="001E2C4F">
        <w:rPr>
          <w:rFonts w:ascii="Times New Roman" w:hAnsi="Times New Roman" w:cs="Times New Roman"/>
          <w:sz w:val="24"/>
          <w:szCs w:val="24"/>
        </w:rPr>
        <w:t xml:space="preserve">, Y. (2024). Perception of consumers towards GST. </w:t>
      </w:r>
      <w:r w:rsidRPr="004F2F61">
        <w:rPr>
          <w:rFonts w:ascii="Times New Roman" w:eastAsia="Times New Roman" w:hAnsi="Times New Roman" w:cs="Times New Roman"/>
          <w:i/>
          <w:sz w:val="24"/>
          <w:szCs w:val="24"/>
          <w:lang w:eastAsia="en-IN"/>
        </w:rPr>
        <w:t>*Journal of Research &amp; Development</w:t>
      </w:r>
      <w:r w:rsidRPr="001E2C4F">
        <w:rPr>
          <w:rFonts w:ascii="Times New Roman" w:hAnsi="Times New Roman" w:cs="Times New Roman"/>
          <w:sz w:val="24"/>
          <w:szCs w:val="24"/>
        </w:rPr>
        <w:t>, 16*(3).</w:t>
      </w:r>
    </w:p>
    <w:p w14:paraId="32E6A02D"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Poorani, D., &amp; Vidiya, J. (2019). A study on customer's perception towards Goods and Service Tax (GST). </w:t>
      </w:r>
      <w:r w:rsidRPr="004F2F61">
        <w:rPr>
          <w:rFonts w:ascii="Times New Roman" w:eastAsia="Times New Roman" w:hAnsi="Times New Roman" w:cs="Times New Roman"/>
          <w:i/>
          <w:sz w:val="24"/>
          <w:szCs w:val="24"/>
          <w:lang w:eastAsia="en-IN"/>
        </w:rPr>
        <w:t>*Journal of the Gujarat Research Societ</w:t>
      </w:r>
      <w:r w:rsidRPr="001E2C4F">
        <w:rPr>
          <w:rFonts w:ascii="Times New Roman" w:hAnsi="Times New Roman" w:cs="Times New Roman"/>
          <w:sz w:val="24"/>
          <w:szCs w:val="24"/>
        </w:rPr>
        <w:t>y, 21*(15), S2.</w:t>
      </w:r>
    </w:p>
    <w:p w14:paraId="549BA887"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Jemima Grace, B., &amp; </w:t>
      </w:r>
      <w:proofErr w:type="spellStart"/>
      <w:r w:rsidRPr="001E2C4F">
        <w:rPr>
          <w:rFonts w:ascii="Times New Roman" w:hAnsi="Times New Roman" w:cs="Times New Roman"/>
          <w:sz w:val="24"/>
          <w:szCs w:val="24"/>
        </w:rPr>
        <w:t>Ferusha</w:t>
      </w:r>
      <w:proofErr w:type="spellEnd"/>
      <w:r w:rsidRPr="001E2C4F">
        <w:rPr>
          <w:rFonts w:ascii="Times New Roman" w:hAnsi="Times New Roman" w:cs="Times New Roman"/>
          <w:sz w:val="24"/>
          <w:szCs w:val="24"/>
        </w:rPr>
        <w:t xml:space="preserve"> Pearl, J. (2022). A study on customer perception towards GST with reference to restaurants. </w:t>
      </w:r>
      <w:r w:rsidRPr="004F2F61">
        <w:rPr>
          <w:rFonts w:ascii="Times New Roman" w:eastAsia="Times New Roman" w:hAnsi="Times New Roman" w:cs="Times New Roman"/>
          <w:i/>
          <w:sz w:val="24"/>
          <w:szCs w:val="24"/>
          <w:lang w:eastAsia="en-IN"/>
        </w:rPr>
        <w:t>*International Journal of Food and Nutritional Sciences</w:t>
      </w:r>
      <w:r w:rsidRPr="001E2C4F">
        <w:rPr>
          <w:rFonts w:ascii="Times New Roman" w:hAnsi="Times New Roman" w:cs="Times New Roman"/>
          <w:sz w:val="24"/>
          <w:szCs w:val="24"/>
        </w:rPr>
        <w:t>, 11*(SI3), 4025–4043.</w:t>
      </w:r>
    </w:p>
    <w:p w14:paraId="729D1623"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Rahi, F. (2021). Consumer perception towards Goods and Services Tax in Uttarakhand. *</w:t>
      </w:r>
      <w:proofErr w:type="spellStart"/>
      <w:r w:rsidRPr="001E2C4F">
        <w:rPr>
          <w:rFonts w:ascii="Times New Roman" w:hAnsi="Times New Roman" w:cs="Times New Roman"/>
          <w:sz w:val="24"/>
          <w:szCs w:val="24"/>
        </w:rPr>
        <w:t>Ilkogretim</w:t>
      </w:r>
      <w:proofErr w:type="spellEnd"/>
      <w:r w:rsidRPr="001E2C4F">
        <w:rPr>
          <w:rFonts w:ascii="Times New Roman" w:hAnsi="Times New Roman" w:cs="Times New Roman"/>
          <w:sz w:val="24"/>
          <w:szCs w:val="24"/>
        </w:rPr>
        <w:t xml:space="preserve"> Online - Elementary Education Online, 20*(6), 2951–2967. </w:t>
      </w:r>
      <w:hyperlink r:id="rId11" w:history="1">
        <w:r w:rsidRPr="001E2C4F">
          <w:rPr>
            <w:rStyle w:val="Hyperlink"/>
            <w:sz w:val="24"/>
            <w:szCs w:val="24"/>
          </w:rPr>
          <w:t>https://doi.org/10.17051/ilkonline.2021.06.273</w:t>
        </w:r>
      </w:hyperlink>
      <w:r w:rsidRPr="001E2C4F">
        <w:rPr>
          <w:rFonts w:ascii="Times New Roman" w:hAnsi="Times New Roman" w:cs="Times New Roman"/>
          <w:sz w:val="24"/>
          <w:szCs w:val="24"/>
        </w:rPr>
        <w:t xml:space="preserve"> </w:t>
      </w:r>
    </w:p>
    <w:p w14:paraId="0F67276B"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Antony, J., &amp; Johan, R. (2020). An evaluation of retailers in </w:t>
      </w:r>
      <w:proofErr w:type="spellStart"/>
      <w:r w:rsidRPr="001E2C4F">
        <w:rPr>
          <w:rFonts w:ascii="Times New Roman" w:hAnsi="Times New Roman" w:cs="Times New Roman"/>
          <w:sz w:val="24"/>
          <w:szCs w:val="24"/>
        </w:rPr>
        <w:t>Anagamaly</w:t>
      </w:r>
      <w:proofErr w:type="spellEnd"/>
      <w:r w:rsidRPr="001E2C4F">
        <w:rPr>
          <w:rFonts w:ascii="Times New Roman" w:hAnsi="Times New Roman" w:cs="Times New Roman"/>
          <w:sz w:val="24"/>
          <w:szCs w:val="24"/>
        </w:rPr>
        <w:t xml:space="preserve"> under GST regime. In </w:t>
      </w:r>
      <w:r w:rsidRPr="004F2F61">
        <w:rPr>
          <w:rFonts w:ascii="Times New Roman" w:eastAsia="Times New Roman" w:hAnsi="Times New Roman" w:cs="Times New Roman"/>
          <w:i/>
          <w:sz w:val="24"/>
          <w:szCs w:val="24"/>
          <w:lang w:eastAsia="en-IN"/>
        </w:rPr>
        <w:t>*Dhan–Path</w:t>
      </w:r>
      <w:r w:rsidRPr="001E2C4F">
        <w:rPr>
          <w:rFonts w:ascii="Times New Roman" w:hAnsi="Times New Roman" w:cs="Times New Roman"/>
          <w:sz w:val="24"/>
          <w:szCs w:val="24"/>
        </w:rPr>
        <w:t xml:space="preserve"> ‘20* (pp. 76–81). Kerala, India: NIMITP.</w:t>
      </w:r>
    </w:p>
    <w:p w14:paraId="035FDA2A"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EE6D62">
        <w:rPr>
          <w:rFonts w:ascii="Times New Roman" w:hAnsi="Times New Roman" w:cs="Times New Roman"/>
          <w:sz w:val="24"/>
          <w:szCs w:val="24"/>
          <w:lang w:val="es-US"/>
        </w:rPr>
        <w:t xml:space="preserve">Dey, S. K., </w:t>
      </w:r>
      <w:proofErr w:type="spellStart"/>
      <w:r w:rsidRPr="00EE6D62">
        <w:rPr>
          <w:rFonts w:ascii="Times New Roman" w:hAnsi="Times New Roman" w:cs="Times New Roman"/>
          <w:sz w:val="24"/>
          <w:szCs w:val="24"/>
          <w:lang w:val="es-US"/>
        </w:rPr>
        <w:t>Nanda</w:t>
      </w:r>
      <w:proofErr w:type="spellEnd"/>
      <w:r w:rsidRPr="00EE6D62">
        <w:rPr>
          <w:rFonts w:ascii="Times New Roman" w:hAnsi="Times New Roman" w:cs="Times New Roman"/>
          <w:sz w:val="24"/>
          <w:szCs w:val="24"/>
          <w:lang w:val="es-US"/>
        </w:rPr>
        <w:t xml:space="preserve">, C. S. K., &amp; </w:t>
      </w:r>
      <w:proofErr w:type="spellStart"/>
      <w:r w:rsidRPr="00EE6D62">
        <w:rPr>
          <w:rFonts w:ascii="Times New Roman" w:hAnsi="Times New Roman" w:cs="Times New Roman"/>
          <w:sz w:val="24"/>
          <w:szCs w:val="24"/>
          <w:lang w:val="es-US"/>
        </w:rPr>
        <w:t>Pathy</w:t>
      </w:r>
      <w:proofErr w:type="spellEnd"/>
      <w:r w:rsidRPr="00EE6D62">
        <w:rPr>
          <w:rFonts w:ascii="Times New Roman" w:hAnsi="Times New Roman" w:cs="Times New Roman"/>
          <w:sz w:val="24"/>
          <w:szCs w:val="24"/>
          <w:lang w:val="es-US"/>
        </w:rPr>
        <w:t xml:space="preserve">, M. (2020). </w:t>
      </w:r>
      <w:r w:rsidRPr="001E2C4F">
        <w:rPr>
          <w:rFonts w:ascii="Times New Roman" w:hAnsi="Times New Roman" w:cs="Times New Roman"/>
          <w:sz w:val="24"/>
          <w:szCs w:val="24"/>
        </w:rPr>
        <w:t xml:space="preserve">Impact of Goods and Services Tax (GST) on customers’ perception in Odisha: An empirical study. </w:t>
      </w:r>
      <w:r w:rsidRPr="004F2F61">
        <w:rPr>
          <w:rFonts w:ascii="Times New Roman" w:eastAsia="Times New Roman" w:hAnsi="Times New Roman" w:cs="Times New Roman"/>
          <w:i/>
          <w:sz w:val="24"/>
          <w:szCs w:val="24"/>
          <w:lang w:eastAsia="en-IN"/>
        </w:rPr>
        <w:t>International Journal of Management</w:t>
      </w:r>
      <w:r w:rsidRPr="001E2C4F">
        <w:rPr>
          <w:rFonts w:ascii="Times New Roman" w:hAnsi="Times New Roman" w:cs="Times New Roman"/>
          <w:sz w:val="24"/>
          <w:szCs w:val="24"/>
        </w:rPr>
        <w:t xml:space="preserve">, 11*(12), 669–678. </w:t>
      </w:r>
      <w:hyperlink r:id="rId12" w:history="1">
        <w:r w:rsidRPr="001E2C4F">
          <w:rPr>
            <w:rStyle w:val="Hyperlink"/>
            <w:sz w:val="24"/>
            <w:szCs w:val="24"/>
          </w:rPr>
          <w:t>http://www.iaeme.com/IJM/issues.asp?JType=IJM&amp;VType=11&amp;IType=12</w:t>
        </w:r>
      </w:hyperlink>
      <w:r w:rsidRPr="001E2C4F">
        <w:rPr>
          <w:rFonts w:ascii="Times New Roman" w:hAnsi="Times New Roman" w:cs="Times New Roman"/>
          <w:sz w:val="24"/>
          <w:szCs w:val="24"/>
        </w:rPr>
        <w:t xml:space="preserve"> </w:t>
      </w:r>
    </w:p>
    <w:p w14:paraId="0F4129C5"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proofErr w:type="spellStart"/>
      <w:r w:rsidRPr="00EE6D62">
        <w:rPr>
          <w:rFonts w:ascii="Times New Roman" w:hAnsi="Times New Roman" w:cs="Times New Roman"/>
          <w:sz w:val="24"/>
          <w:szCs w:val="24"/>
          <w:lang w:val="es-US"/>
        </w:rPr>
        <w:t>Sumangala</w:t>
      </w:r>
      <w:proofErr w:type="spellEnd"/>
      <w:r w:rsidRPr="00EE6D62">
        <w:rPr>
          <w:rFonts w:ascii="Times New Roman" w:hAnsi="Times New Roman" w:cs="Times New Roman"/>
          <w:sz w:val="24"/>
          <w:szCs w:val="24"/>
          <w:lang w:val="es-US"/>
        </w:rPr>
        <w:t xml:space="preserve">, G. M., &amp; </w:t>
      </w:r>
      <w:proofErr w:type="spellStart"/>
      <w:r w:rsidRPr="00EE6D62">
        <w:rPr>
          <w:rFonts w:ascii="Times New Roman" w:hAnsi="Times New Roman" w:cs="Times New Roman"/>
          <w:sz w:val="24"/>
          <w:szCs w:val="24"/>
          <w:lang w:val="es-US"/>
        </w:rPr>
        <w:t>Barki</w:t>
      </w:r>
      <w:proofErr w:type="spellEnd"/>
      <w:r w:rsidRPr="00EE6D62">
        <w:rPr>
          <w:rFonts w:ascii="Times New Roman" w:hAnsi="Times New Roman" w:cs="Times New Roman"/>
          <w:sz w:val="24"/>
          <w:szCs w:val="24"/>
          <w:lang w:val="es-US"/>
        </w:rPr>
        <w:t xml:space="preserve">, G. S. (2020). </w:t>
      </w:r>
      <w:r w:rsidRPr="001E2C4F">
        <w:rPr>
          <w:rFonts w:ascii="Times New Roman" w:hAnsi="Times New Roman" w:cs="Times New Roman"/>
          <w:sz w:val="24"/>
          <w:szCs w:val="24"/>
        </w:rPr>
        <w:t xml:space="preserve">Customers’ perception towards Goods and Service Tax – A study of Haveri District. </w:t>
      </w:r>
      <w:r w:rsidRPr="004F2F61">
        <w:rPr>
          <w:rFonts w:ascii="Times New Roman" w:eastAsia="Times New Roman" w:hAnsi="Times New Roman" w:cs="Times New Roman"/>
          <w:i/>
          <w:sz w:val="24"/>
          <w:szCs w:val="24"/>
          <w:lang w:eastAsia="en-IN"/>
        </w:rPr>
        <w:t>*International Journal of Current Advanced Research</w:t>
      </w:r>
      <w:r w:rsidRPr="001E2C4F">
        <w:rPr>
          <w:rFonts w:ascii="Times New Roman" w:hAnsi="Times New Roman" w:cs="Times New Roman"/>
          <w:sz w:val="24"/>
          <w:szCs w:val="24"/>
        </w:rPr>
        <w:t xml:space="preserve">, 9*(1), 21071–21073. </w:t>
      </w:r>
      <w:hyperlink r:id="rId13" w:history="1">
        <w:r w:rsidRPr="001E2C4F">
          <w:rPr>
            <w:rStyle w:val="Hyperlink"/>
            <w:sz w:val="24"/>
            <w:szCs w:val="24"/>
          </w:rPr>
          <w:t>https://doi.org/10.24327/ijcar.2020.21073.4132</w:t>
        </w:r>
      </w:hyperlink>
      <w:r w:rsidRPr="001E2C4F">
        <w:rPr>
          <w:rFonts w:ascii="Times New Roman" w:hAnsi="Times New Roman" w:cs="Times New Roman"/>
          <w:sz w:val="24"/>
          <w:szCs w:val="24"/>
        </w:rPr>
        <w:t xml:space="preserve"> </w:t>
      </w:r>
    </w:p>
    <w:p w14:paraId="51EC19FF"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Ramkumar, G., &amp; Chitra, S. (2020). Goods and Services Tax and consumer buying behaviour – A study. </w:t>
      </w:r>
      <w:r w:rsidRPr="004F2F61">
        <w:rPr>
          <w:rFonts w:ascii="Times New Roman" w:eastAsia="Times New Roman" w:hAnsi="Times New Roman" w:cs="Times New Roman"/>
          <w:i/>
          <w:sz w:val="24"/>
          <w:szCs w:val="24"/>
          <w:lang w:eastAsia="en-IN"/>
        </w:rPr>
        <w:t>*</w:t>
      </w:r>
      <w:proofErr w:type="spellStart"/>
      <w:r w:rsidRPr="004F2F61">
        <w:rPr>
          <w:rFonts w:ascii="Times New Roman" w:eastAsia="Times New Roman" w:hAnsi="Times New Roman" w:cs="Times New Roman"/>
          <w:i/>
          <w:sz w:val="24"/>
          <w:szCs w:val="24"/>
          <w:lang w:eastAsia="en-IN"/>
        </w:rPr>
        <w:t>Palarch’s</w:t>
      </w:r>
      <w:proofErr w:type="spellEnd"/>
      <w:r w:rsidRPr="004F2F61">
        <w:rPr>
          <w:rFonts w:ascii="Times New Roman" w:eastAsia="Times New Roman" w:hAnsi="Times New Roman" w:cs="Times New Roman"/>
          <w:i/>
          <w:sz w:val="24"/>
          <w:szCs w:val="24"/>
          <w:lang w:eastAsia="en-IN"/>
        </w:rPr>
        <w:t xml:space="preserve"> Journal of Archaeology of Egypt/Egyptology</w:t>
      </w:r>
      <w:r w:rsidRPr="001E2C4F">
        <w:rPr>
          <w:rFonts w:ascii="Times New Roman" w:hAnsi="Times New Roman" w:cs="Times New Roman"/>
          <w:sz w:val="24"/>
          <w:szCs w:val="24"/>
        </w:rPr>
        <w:t>, 17*(6).</w:t>
      </w:r>
    </w:p>
    <w:p w14:paraId="69AE24A6"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Sureshbabu, G. (2019). Consumer perception towards GST rates in India. </w:t>
      </w:r>
      <w:r w:rsidRPr="004F2F61">
        <w:rPr>
          <w:rFonts w:ascii="Times New Roman" w:eastAsia="Times New Roman" w:hAnsi="Times New Roman" w:cs="Times New Roman"/>
          <w:i/>
          <w:sz w:val="24"/>
          <w:szCs w:val="24"/>
          <w:lang w:eastAsia="en-IN"/>
        </w:rPr>
        <w:t>*Research Review International Journal of Multidisciplinary</w:t>
      </w:r>
      <w:r w:rsidRPr="001E2C4F">
        <w:rPr>
          <w:rFonts w:ascii="Times New Roman" w:hAnsi="Times New Roman" w:cs="Times New Roman"/>
          <w:sz w:val="24"/>
          <w:szCs w:val="24"/>
        </w:rPr>
        <w:t xml:space="preserve">, 4*(1), 680–686. </w:t>
      </w:r>
    </w:p>
    <w:p w14:paraId="58C0EC6A"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proofErr w:type="spellStart"/>
      <w:r w:rsidRPr="001E2C4F">
        <w:rPr>
          <w:rFonts w:ascii="Times New Roman" w:hAnsi="Times New Roman" w:cs="Times New Roman"/>
          <w:sz w:val="24"/>
          <w:szCs w:val="24"/>
        </w:rPr>
        <w:lastRenderedPageBreak/>
        <w:t>Tapkir</w:t>
      </w:r>
      <w:proofErr w:type="spellEnd"/>
      <w:r w:rsidRPr="001E2C4F">
        <w:rPr>
          <w:rFonts w:ascii="Times New Roman" w:hAnsi="Times New Roman" w:cs="Times New Roman"/>
          <w:sz w:val="24"/>
          <w:szCs w:val="24"/>
        </w:rPr>
        <w:t xml:space="preserve">, S. S., &amp; </w:t>
      </w:r>
      <w:proofErr w:type="spellStart"/>
      <w:r w:rsidRPr="001E2C4F">
        <w:rPr>
          <w:rFonts w:ascii="Times New Roman" w:hAnsi="Times New Roman" w:cs="Times New Roman"/>
          <w:sz w:val="24"/>
          <w:szCs w:val="24"/>
        </w:rPr>
        <w:t>Peswani</w:t>
      </w:r>
      <w:proofErr w:type="spellEnd"/>
      <w:r w:rsidRPr="001E2C4F">
        <w:rPr>
          <w:rFonts w:ascii="Times New Roman" w:hAnsi="Times New Roman" w:cs="Times New Roman"/>
          <w:sz w:val="24"/>
          <w:szCs w:val="24"/>
        </w:rPr>
        <w:t xml:space="preserve">, J. (2019, May). A review of GST effect on food consumers in India. </w:t>
      </w:r>
      <w:r w:rsidRPr="004F2F61">
        <w:rPr>
          <w:rFonts w:ascii="Times New Roman" w:eastAsia="Times New Roman" w:hAnsi="Times New Roman" w:cs="Times New Roman"/>
          <w:i/>
          <w:sz w:val="24"/>
          <w:szCs w:val="24"/>
          <w:lang w:eastAsia="en-IN"/>
        </w:rPr>
        <w:t>*Journal of Emerging Technologies and Innovative Research</w:t>
      </w:r>
      <w:r w:rsidRPr="001E2C4F">
        <w:rPr>
          <w:rFonts w:ascii="Times New Roman" w:hAnsi="Times New Roman" w:cs="Times New Roman"/>
          <w:sz w:val="24"/>
          <w:szCs w:val="24"/>
        </w:rPr>
        <w:t xml:space="preserve">, 6*(5), 49–53. Retrieved from </w:t>
      </w:r>
      <w:hyperlink r:id="rId14" w:history="1">
        <w:r w:rsidRPr="001E2C4F">
          <w:rPr>
            <w:rStyle w:val="Hyperlink"/>
            <w:sz w:val="24"/>
            <w:szCs w:val="24"/>
          </w:rPr>
          <w:t>www.jetir.org</w:t>
        </w:r>
      </w:hyperlink>
      <w:r w:rsidRPr="001E2C4F">
        <w:rPr>
          <w:rFonts w:ascii="Times New Roman" w:hAnsi="Times New Roman" w:cs="Times New Roman"/>
          <w:sz w:val="24"/>
          <w:szCs w:val="24"/>
        </w:rPr>
        <w:t xml:space="preserve"> </w:t>
      </w:r>
    </w:p>
    <w:p w14:paraId="7C3A7EDD" w14:textId="77777777" w:rsidR="002D72A3" w:rsidRPr="004F2F61" w:rsidRDefault="002D72A3" w:rsidP="002D72A3">
      <w:pPr>
        <w:pStyle w:val="ListParagraph"/>
        <w:numPr>
          <w:ilvl w:val="0"/>
          <w:numId w:val="19"/>
        </w:numPr>
        <w:spacing w:after="0" w:line="360" w:lineRule="auto"/>
        <w:jc w:val="both"/>
        <w:rPr>
          <w:rFonts w:ascii="Times New Roman" w:eastAsia="Times New Roman" w:hAnsi="Times New Roman" w:cs="Times New Roman"/>
          <w:i/>
          <w:sz w:val="24"/>
          <w:szCs w:val="24"/>
          <w:lang w:eastAsia="en-IN"/>
        </w:rPr>
      </w:pPr>
      <w:r w:rsidRPr="001E2C4F">
        <w:rPr>
          <w:rFonts w:ascii="Times New Roman" w:hAnsi="Times New Roman" w:cs="Times New Roman"/>
          <w:sz w:val="24"/>
          <w:szCs w:val="24"/>
        </w:rPr>
        <w:t xml:space="preserve">Kaur, H. (2019). Public awareness, knowledge and understanding of GST in India. </w:t>
      </w:r>
      <w:r w:rsidRPr="004F2F61">
        <w:rPr>
          <w:rFonts w:ascii="Times New Roman" w:eastAsia="Times New Roman" w:hAnsi="Times New Roman" w:cs="Times New Roman"/>
          <w:i/>
          <w:sz w:val="24"/>
          <w:szCs w:val="24"/>
          <w:lang w:eastAsia="en-IN"/>
        </w:rPr>
        <w:t xml:space="preserve">*BULMIM Journal of Management and Research, </w:t>
      </w:r>
      <w:r w:rsidRPr="004F2F61">
        <w:rPr>
          <w:rFonts w:ascii="Times New Roman" w:eastAsia="Times New Roman" w:hAnsi="Times New Roman" w:cs="Times New Roman"/>
          <w:sz w:val="24"/>
          <w:szCs w:val="24"/>
          <w:lang w:eastAsia="en-IN"/>
        </w:rPr>
        <w:t>4*(1), 6–10.</w:t>
      </w:r>
    </w:p>
    <w:p w14:paraId="6B21D4C0"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Sreekumar, P. G., &amp; Chithra, R. (2018). A study on the impact of GST in FMCG sector with special reference to Palakkad District, Kerala. </w:t>
      </w:r>
      <w:r w:rsidRPr="004F2F61">
        <w:rPr>
          <w:rFonts w:ascii="Times New Roman" w:eastAsia="Times New Roman" w:hAnsi="Times New Roman" w:cs="Times New Roman"/>
          <w:i/>
          <w:sz w:val="24"/>
          <w:szCs w:val="24"/>
          <w:lang w:eastAsia="en-IN"/>
        </w:rPr>
        <w:t>*IOSR Journal of Business and Management</w:t>
      </w:r>
      <w:r w:rsidRPr="001E2C4F">
        <w:rPr>
          <w:rFonts w:ascii="Times New Roman" w:hAnsi="Times New Roman" w:cs="Times New Roman"/>
          <w:sz w:val="24"/>
          <w:szCs w:val="24"/>
        </w:rPr>
        <w:t xml:space="preserve">, 20*(9), 53–58. </w:t>
      </w:r>
    </w:p>
    <w:p w14:paraId="0BEBBC52"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Rathi, K. N., &amp; Sreeraj, M. K. (2018). Customers’ perception on Goods and Service Tax (GST). </w:t>
      </w:r>
      <w:r w:rsidRPr="004F2F61">
        <w:rPr>
          <w:rFonts w:ascii="Times New Roman" w:eastAsia="Times New Roman" w:hAnsi="Times New Roman" w:cs="Times New Roman"/>
          <w:i/>
          <w:sz w:val="24"/>
          <w:szCs w:val="24"/>
          <w:lang w:eastAsia="en-IN"/>
        </w:rPr>
        <w:t>*IOSR Journal of Business and Management</w:t>
      </w:r>
      <w:r w:rsidRPr="001E2C4F">
        <w:rPr>
          <w:rFonts w:ascii="Times New Roman" w:hAnsi="Times New Roman" w:cs="Times New Roman"/>
          <w:sz w:val="24"/>
          <w:szCs w:val="24"/>
        </w:rPr>
        <w:t xml:space="preserve">, 20*(1), 47–52. </w:t>
      </w:r>
    </w:p>
    <w:p w14:paraId="6DA43EEC"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Jayalakshmi, T. (2018). Customers’ awareness on Goods and Service Tax (GST). </w:t>
      </w:r>
      <w:r w:rsidRPr="004F2F61">
        <w:rPr>
          <w:rFonts w:ascii="Times New Roman" w:eastAsia="Times New Roman" w:hAnsi="Times New Roman" w:cs="Times New Roman"/>
          <w:i/>
          <w:sz w:val="24"/>
          <w:szCs w:val="24"/>
          <w:lang w:eastAsia="en-IN"/>
        </w:rPr>
        <w:t>*International Journal of Academic Research and Development</w:t>
      </w:r>
      <w:r w:rsidRPr="001E2C4F">
        <w:rPr>
          <w:rFonts w:ascii="Times New Roman" w:hAnsi="Times New Roman" w:cs="Times New Roman"/>
          <w:sz w:val="24"/>
          <w:szCs w:val="24"/>
        </w:rPr>
        <w:t>, 3*(5), 120–123.</w:t>
      </w:r>
    </w:p>
    <w:p w14:paraId="510ED939"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Ramkumar, G. (2018). Consumer perceptions towards Goods and Services Tax implementation – An economic approach. </w:t>
      </w:r>
      <w:r w:rsidRPr="004F2F61">
        <w:rPr>
          <w:rFonts w:ascii="Times New Roman" w:eastAsia="Times New Roman" w:hAnsi="Times New Roman" w:cs="Times New Roman"/>
          <w:i/>
          <w:sz w:val="24"/>
          <w:szCs w:val="24"/>
          <w:lang w:eastAsia="en-IN"/>
        </w:rPr>
        <w:t>*ELK Asia Pacific Journal of Marketing and Retail Management</w:t>
      </w:r>
      <w:r w:rsidRPr="001E2C4F">
        <w:rPr>
          <w:rFonts w:ascii="Times New Roman" w:hAnsi="Times New Roman" w:cs="Times New Roman"/>
          <w:sz w:val="24"/>
          <w:szCs w:val="24"/>
        </w:rPr>
        <w:t xml:space="preserve">, 9*(2). </w:t>
      </w:r>
      <w:hyperlink r:id="rId15" w:history="1">
        <w:r w:rsidRPr="001E2C4F">
          <w:rPr>
            <w:rStyle w:val="Hyperlink"/>
            <w:sz w:val="24"/>
            <w:szCs w:val="24"/>
          </w:rPr>
          <w:t>https://doi.org/10.16962/eapjmrm/issn.2349-2317/2015</w:t>
        </w:r>
      </w:hyperlink>
      <w:r w:rsidRPr="001E2C4F">
        <w:rPr>
          <w:rFonts w:ascii="Times New Roman" w:hAnsi="Times New Roman" w:cs="Times New Roman"/>
          <w:sz w:val="24"/>
          <w:szCs w:val="24"/>
        </w:rPr>
        <w:t xml:space="preserve"> </w:t>
      </w:r>
    </w:p>
    <w:p w14:paraId="41B0325A"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Karthick, R. E. H. (2017). A study on consumer perception towards GST in Kanchipuram district. </w:t>
      </w:r>
      <w:r w:rsidRPr="004F2F61">
        <w:rPr>
          <w:rFonts w:ascii="Times New Roman" w:eastAsia="Times New Roman" w:hAnsi="Times New Roman" w:cs="Times New Roman"/>
          <w:i/>
          <w:sz w:val="24"/>
          <w:szCs w:val="24"/>
          <w:lang w:eastAsia="en-IN"/>
        </w:rPr>
        <w:t>*</w:t>
      </w:r>
      <w:proofErr w:type="spellStart"/>
      <w:r w:rsidRPr="004F2F61">
        <w:rPr>
          <w:rFonts w:ascii="Times New Roman" w:eastAsia="Times New Roman" w:hAnsi="Times New Roman" w:cs="Times New Roman"/>
          <w:i/>
          <w:sz w:val="24"/>
          <w:szCs w:val="24"/>
          <w:lang w:eastAsia="en-IN"/>
        </w:rPr>
        <w:t>Paripex</w:t>
      </w:r>
      <w:proofErr w:type="spellEnd"/>
      <w:r w:rsidRPr="004F2F61">
        <w:rPr>
          <w:rFonts w:ascii="Times New Roman" w:eastAsia="Times New Roman" w:hAnsi="Times New Roman" w:cs="Times New Roman"/>
          <w:i/>
          <w:sz w:val="24"/>
          <w:szCs w:val="24"/>
          <w:lang w:eastAsia="en-IN"/>
        </w:rPr>
        <w:t xml:space="preserve"> - Indian Journal of Research</w:t>
      </w:r>
      <w:r w:rsidRPr="001E2C4F">
        <w:rPr>
          <w:rFonts w:ascii="Times New Roman" w:hAnsi="Times New Roman" w:cs="Times New Roman"/>
          <w:sz w:val="24"/>
          <w:szCs w:val="24"/>
        </w:rPr>
        <w:t>, 6*(1), 82–83.</w:t>
      </w:r>
    </w:p>
    <w:p w14:paraId="1F888DF3"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proofErr w:type="spellStart"/>
      <w:r w:rsidRPr="00EE6D62">
        <w:rPr>
          <w:rFonts w:ascii="Times New Roman" w:hAnsi="Times New Roman" w:cs="Times New Roman"/>
          <w:sz w:val="24"/>
          <w:szCs w:val="24"/>
          <w:lang w:val="es-US"/>
        </w:rPr>
        <w:t>Goh</w:t>
      </w:r>
      <w:proofErr w:type="spellEnd"/>
      <w:r w:rsidRPr="00EE6D62">
        <w:rPr>
          <w:rFonts w:ascii="Times New Roman" w:hAnsi="Times New Roman" w:cs="Times New Roman"/>
          <w:sz w:val="24"/>
          <w:szCs w:val="24"/>
          <w:lang w:val="es-US"/>
        </w:rPr>
        <w:t xml:space="preserve">, P. J., </w:t>
      </w:r>
      <w:proofErr w:type="spellStart"/>
      <w:r w:rsidRPr="00EE6D62">
        <w:rPr>
          <w:rFonts w:ascii="Times New Roman" w:hAnsi="Times New Roman" w:cs="Times New Roman"/>
          <w:sz w:val="24"/>
          <w:szCs w:val="24"/>
          <w:lang w:val="es-US"/>
        </w:rPr>
        <w:t>Huei</w:t>
      </w:r>
      <w:proofErr w:type="spellEnd"/>
      <w:r w:rsidRPr="00EE6D62">
        <w:rPr>
          <w:rFonts w:ascii="Times New Roman" w:hAnsi="Times New Roman" w:cs="Times New Roman"/>
          <w:sz w:val="24"/>
          <w:szCs w:val="24"/>
          <w:lang w:val="es-US"/>
        </w:rPr>
        <w:t xml:space="preserve">, C. T., &amp; </w:t>
      </w:r>
      <w:proofErr w:type="spellStart"/>
      <w:r w:rsidRPr="00EE6D62">
        <w:rPr>
          <w:rFonts w:ascii="Times New Roman" w:hAnsi="Times New Roman" w:cs="Times New Roman"/>
          <w:sz w:val="24"/>
          <w:szCs w:val="24"/>
          <w:lang w:val="es-US"/>
        </w:rPr>
        <w:t>Tay</w:t>
      </w:r>
      <w:proofErr w:type="spellEnd"/>
      <w:r w:rsidRPr="00EE6D62">
        <w:rPr>
          <w:rFonts w:ascii="Times New Roman" w:hAnsi="Times New Roman" w:cs="Times New Roman"/>
          <w:sz w:val="24"/>
          <w:szCs w:val="24"/>
          <w:lang w:val="es-US"/>
        </w:rPr>
        <w:t xml:space="preserve">, A. G. M. (2017). </w:t>
      </w:r>
      <w:r w:rsidRPr="001E2C4F">
        <w:rPr>
          <w:rFonts w:ascii="Times New Roman" w:hAnsi="Times New Roman" w:cs="Times New Roman"/>
          <w:sz w:val="24"/>
          <w:szCs w:val="24"/>
        </w:rPr>
        <w:t xml:space="preserve">Consumers’ perception towards the implementation of Goods and Services Tax (GST) in Malaysia: A review paper. </w:t>
      </w:r>
      <w:r w:rsidRPr="004F2F61">
        <w:rPr>
          <w:rFonts w:ascii="Times New Roman" w:eastAsia="Times New Roman" w:hAnsi="Times New Roman" w:cs="Times New Roman"/>
          <w:i/>
          <w:sz w:val="24"/>
          <w:szCs w:val="24"/>
          <w:lang w:eastAsia="en-IN"/>
        </w:rPr>
        <w:t>*Journal of Global Business and Social Entrepreneurship</w:t>
      </w:r>
      <w:r w:rsidRPr="001E2C4F">
        <w:rPr>
          <w:rFonts w:ascii="Times New Roman" w:hAnsi="Times New Roman" w:cs="Times New Roman"/>
          <w:sz w:val="24"/>
          <w:szCs w:val="24"/>
        </w:rPr>
        <w:t xml:space="preserve">, 1*(4), 17–23. </w:t>
      </w:r>
    </w:p>
    <w:p w14:paraId="54BA624B"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proofErr w:type="spellStart"/>
      <w:r w:rsidRPr="001E2C4F">
        <w:rPr>
          <w:rFonts w:ascii="Times New Roman" w:hAnsi="Times New Roman" w:cs="Times New Roman"/>
          <w:sz w:val="24"/>
          <w:szCs w:val="24"/>
        </w:rPr>
        <w:t>Lourdunathan</w:t>
      </w:r>
      <w:proofErr w:type="spellEnd"/>
      <w:r w:rsidRPr="001E2C4F">
        <w:rPr>
          <w:rFonts w:ascii="Times New Roman" w:hAnsi="Times New Roman" w:cs="Times New Roman"/>
          <w:sz w:val="24"/>
          <w:szCs w:val="24"/>
        </w:rPr>
        <w:t xml:space="preserve">, F., &amp; Xavier, P. (2017). A study on implementation of Goods and Services Tax (GST) in India: Prospects and challenges. </w:t>
      </w:r>
      <w:r w:rsidRPr="004F2F61">
        <w:rPr>
          <w:rFonts w:ascii="Times New Roman" w:eastAsia="Times New Roman" w:hAnsi="Times New Roman" w:cs="Times New Roman"/>
          <w:i/>
          <w:sz w:val="24"/>
          <w:szCs w:val="24"/>
          <w:lang w:eastAsia="en-IN"/>
        </w:rPr>
        <w:t>*International Journal of Applied Research</w:t>
      </w:r>
      <w:r w:rsidRPr="001E2C4F">
        <w:rPr>
          <w:rFonts w:ascii="Times New Roman" w:hAnsi="Times New Roman" w:cs="Times New Roman"/>
          <w:sz w:val="24"/>
          <w:szCs w:val="24"/>
        </w:rPr>
        <w:t xml:space="preserve">, 3*(1), 626–629. </w:t>
      </w:r>
    </w:p>
    <w:p w14:paraId="0D59A7DF" w14:textId="77777777" w:rsidR="002D72A3" w:rsidRPr="001E2C4F" w:rsidRDefault="002D72A3" w:rsidP="002D72A3">
      <w:pPr>
        <w:pStyle w:val="ListParagraph"/>
        <w:numPr>
          <w:ilvl w:val="0"/>
          <w:numId w:val="19"/>
        </w:numPr>
        <w:spacing w:after="0" w:line="360" w:lineRule="auto"/>
        <w:jc w:val="both"/>
        <w:rPr>
          <w:rFonts w:ascii="Times New Roman" w:hAnsi="Times New Roman" w:cs="Times New Roman"/>
          <w:sz w:val="24"/>
          <w:szCs w:val="24"/>
        </w:rPr>
      </w:pPr>
      <w:r w:rsidRPr="001E2C4F">
        <w:rPr>
          <w:rFonts w:ascii="Times New Roman" w:hAnsi="Times New Roman" w:cs="Times New Roman"/>
          <w:sz w:val="24"/>
          <w:szCs w:val="24"/>
        </w:rPr>
        <w:t xml:space="preserve">Anshu, A. (2017). Perceptions of people towards Goods and Services Tax. </w:t>
      </w:r>
      <w:r w:rsidRPr="004F2F61">
        <w:rPr>
          <w:rFonts w:ascii="Times New Roman" w:eastAsia="Times New Roman" w:hAnsi="Times New Roman" w:cs="Times New Roman"/>
          <w:i/>
          <w:sz w:val="24"/>
          <w:szCs w:val="24"/>
          <w:lang w:eastAsia="en-IN"/>
        </w:rPr>
        <w:t>*</w:t>
      </w:r>
      <w:proofErr w:type="spellStart"/>
      <w:r w:rsidRPr="004F2F61">
        <w:rPr>
          <w:rFonts w:ascii="Times New Roman" w:eastAsia="Times New Roman" w:hAnsi="Times New Roman" w:cs="Times New Roman"/>
          <w:i/>
          <w:sz w:val="24"/>
          <w:szCs w:val="24"/>
          <w:lang w:eastAsia="en-IN"/>
        </w:rPr>
        <w:t>Kaav</w:t>
      </w:r>
      <w:proofErr w:type="spellEnd"/>
      <w:r w:rsidRPr="004F2F61">
        <w:rPr>
          <w:rFonts w:ascii="Times New Roman" w:eastAsia="Times New Roman" w:hAnsi="Times New Roman" w:cs="Times New Roman"/>
          <w:i/>
          <w:sz w:val="24"/>
          <w:szCs w:val="24"/>
          <w:lang w:eastAsia="en-IN"/>
        </w:rPr>
        <w:t xml:space="preserve"> International Journal of Economics, Commerce &amp; Business Management</w:t>
      </w:r>
      <w:r w:rsidRPr="001E2C4F">
        <w:rPr>
          <w:rFonts w:ascii="Times New Roman" w:hAnsi="Times New Roman" w:cs="Times New Roman"/>
          <w:sz w:val="24"/>
          <w:szCs w:val="24"/>
        </w:rPr>
        <w:t>, 4*(3).</w:t>
      </w:r>
    </w:p>
    <w:p w14:paraId="4389DA92" w14:textId="77777777" w:rsidR="002D72A3" w:rsidRDefault="002D72A3" w:rsidP="002D72A3">
      <w:pPr>
        <w:pStyle w:val="NormalWeb"/>
        <w:numPr>
          <w:ilvl w:val="0"/>
          <w:numId w:val="19"/>
        </w:numPr>
        <w:spacing w:before="0" w:beforeAutospacing="0" w:after="0" w:afterAutospacing="0" w:line="360" w:lineRule="auto"/>
        <w:jc w:val="both"/>
      </w:pPr>
      <w:r w:rsidRPr="001E2C4F">
        <w:t>Agarwal, M. K. (2017). People's perception a</w:t>
      </w:r>
      <w:r>
        <w:t xml:space="preserve">bout GST – An empirical study. </w:t>
      </w:r>
      <w:proofErr w:type="spellStart"/>
      <w:r w:rsidRPr="004F2F61">
        <w:rPr>
          <w:i/>
        </w:rPr>
        <w:t>Kaav</w:t>
      </w:r>
      <w:proofErr w:type="spellEnd"/>
      <w:r w:rsidRPr="004F2F61">
        <w:rPr>
          <w:i/>
        </w:rPr>
        <w:t xml:space="preserve"> International Journal of Economics, Commerce &amp; Business Management</w:t>
      </w:r>
      <w:r w:rsidRPr="001E2C4F">
        <w:t>, 4*(3).</w:t>
      </w:r>
    </w:p>
    <w:p w14:paraId="1A92F499" w14:textId="77777777" w:rsidR="002D72A3" w:rsidRDefault="002D72A3" w:rsidP="008874B6">
      <w:pPr>
        <w:pStyle w:val="NormalWeb"/>
        <w:spacing w:before="0" w:beforeAutospacing="0" w:after="0" w:afterAutospacing="0" w:line="360" w:lineRule="auto"/>
        <w:ind w:left="360"/>
        <w:jc w:val="both"/>
      </w:pPr>
      <w:r>
        <w:t xml:space="preserve"> </w:t>
      </w:r>
    </w:p>
    <w:sectPr w:rsidR="002D72A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16A9D" w14:textId="77777777" w:rsidR="001C0A42" w:rsidRDefault="001C0A42" w:rsidP="00F60E95">
      <w:pPr>
        <w:spacing w:after="0" w:line="240" w:lineRule="auto"/>
      </w:pPr>
      <w:r>
        <w:separator/>
      </w:r>
    </w:p>
  </w:endnote>
  <w:endnote w:type="continuationSeparator" w:id="0">
    <w:p w14:paraId="4031D1FF" w14:textId="77777777" w:rsidR="001C0A42" w:rsidRDefault="001C0A42" w:rsidP="00F6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08EC0" w14:textId="77777777" w:rsidR="00453965" w:rsidRDefault="004539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1D4A4" w14:textId="77777777" w:rsidR="00453965" w:rsidRDefault="004539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FB637" w14:textId="77777777" w:rsidR="00453965" w:rsidRDefault="00453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85E23" w14:textId="77777777" w:rsidR="001C0A42" w:rsidRDefault="001C0A42" w:rsidP="00F60E95">
      <w:pPr>
        <w:spacing w:after="0" w:line="240" w:lineRule="auto"/>
      </w:pPr>
      <w:r>
        <w:separator/>
      </w:r>
    </w:p>
  </w:footnote>
  <w:footnote w:type="continuationSeparator" w:id="0">
    <w:p w14:paraId="53A378DD" w14:textId="77777777" w:rsidR="001C0A42" w:rsidRDefault="001C0A42" w:rsidP="00F60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F69BA" w14:textId="0792DDE1" w:rsidR="00453965" w:rsidRDefault="001C0A42">
    <w:pPr>
      <w:pStyle w:val="Header"/>
    </w:pPr>
    <w:r>
      <w:rPr>
        <w:noProof/>
      </w:rPr>
      <w:pict w14:anchorId="38895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101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0933A" w14:textId="332A13A7" w:rsidR="00453965" w:rsidRDefault="001C0A42">
    <w:pPr>
      <w:pStyle w:val="Header"/>
    </w:pPr>
    <w:r>
      <w:rPr>
        <w:noProof/>
      </w:rPr>
      <w:pict w14:anchorId="12431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101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0BA4" w14:textId="42F67BC6" w:rsidR="00453965" w:rsidRDefault="001C0A42">
    <w:pPr>
      <w:pStyle w:val="Header"/>
    </w:pPr>
    <w:r>
      <w:rPr>
        <w:noProof/>
      </w:rPr>
      <w:pict w14:anchorId="673DA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3101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238"/>
    <w:multiLevelType w:val="hybridMultilevel"/>
    <w:tmpl w:val="574A123E"/>
    <w:lvl w:ilvl="0" w:tplc="4009000F">
      <w:start w:val="1"/>
      <w:numFmt w:val="decimal"/>
      <w:lvlText w:val="%1."/>
      <w:lvlJc w:val="left"/>
      <w:pPr>
        <w:ind w:left="720" w:hanging="360"/>
      </w:pPr>
    </w:lvl>
    <w:lvl w:ilvl="1" w:tplc="DBE8D970">
      <w:numFmt w:val="bullet"/>
      <w:lvlText w:val=""/>
      <w:lvlJc w:val="left"/>
      <w:pPr>
        <w:ind w:left="1440" w:hanging="360"/>
      </w:pPr>
      <w:rPr>
        <w:rFonts w:ascii="Symbol" w:eastAsia="Times New Roman"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517C35"/>
    <w:multiLevelType w:val="multilevel"/>
    <w:tmpl w:val="BE5EB4F6"/>
    <w:lvl w:ilvl="0">
      <w:start w:val="1"/>
      <w:numFmt w:val="decimal"/>
      <w:lvlText w:val="7.%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4F62EF"/>
    <w:multiLevelType w:val="hybridMultilevel"/>
    <w:tmpl w:val="D5128E1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913EF4"/>
    <w:multiLevelType w:val="hybridMultilevel"/>
    <w:tmpl w:val="89A4EE4E"/>
    <w:lvl w:ilvl="0" w:tplc="4009000F">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F4B5EEC"/>
    <w:multiLevelType w:val="multilevel"/>
    <w:tmpl w:val="B414F3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E24F2E"/>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E16729"/>
    <w:multiLevelType w:val="multilevel"/>
    <w:tmpl w:val="C076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E8740D"/>
    <w:multiLevelType w:val="multilevel"/>
    <w:tmpl w:val="C9AE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BE475F"/>
    <w:multiLevelType w:val="hybridMultilevel"/>
    <w:tmpl w:val="3E0812FE"/>
    <w:lvl w:ilvl="0" w:tplc="EA2E710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9055339"/>
    <w:multiLevelType w:val="hybridMultilevel"/>
    <w:tmpl w:val="EE3052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A757A2C"/>
    <w:multiLevelType w:val="hybridMultilevel"/>
    <w:tmpl w:val="E0580B8A"/>
    <w:lvl w:ilvl="0" w:tplc="EF5C357C">
      <w:start w:val="1"/>
      <w:numFmt w:val="decimal"/>
      <w:lvlText w:val="%1."/>
      <w:lvlJc w:val="left"/>
      <w:pPr>
        <w:ind w:left="720" w:hanging="360"/>
      </w:pPr>
      <w:rPr>
        <w:rFonts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0241D74"/>
    <w:multiLevelType w:val="hybridMultilevel"/>
    <w:tmpl w:val="54CC86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32871D54"/>
    <w:multiLevelType w:val="hybridMultilevel"/>
    <w:tmpl w:val="FB2EA1A0"/>
    <w:lvl w:ilvl="0" w:tplc="FEC6987E">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08C6C3B"/>
    <w:multiLevelType w:val="hybridMultilevel"/>
    <w:tmpl w:val="D0087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AAD208B"/>
    <w:multiLevelType w:val="hybridMultilevel"/>
    <w:tmpl w:val="7ECE3BB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48538FF"/>
    <w:multiLevelType w:val="hybridMultilevel"/>
    <w:tmpl w:val="BCD48B7C"/>
    <w:lvl w:ilvl="0" w:tplc="4009000F">
      <w:start w:val="1"/>
      <w:numFmt w:val="decimal"/>
      <w:lvlText w:val="%1."/>
      <w:lvlJc w:val="left"/>
      <w:pPr>
        <w:ind w:left="720" w:hanging="360"/>
      </w:pPr>
    </w:lvl>
    <w:lvl w:ilvl="1" w:tplc="DBE8D970">
      <w:numFmt w:val="bullet"/>
      <w:lvlText w:val=""/>
      <w:lvlJc w:val="left"/>
      <w:pPr>
        <w:ind w:left="1440" w:hanging="360"/>
      </w:pPr>
      <w:rPr>
        <w:rFonts w:ascii="Symbol" w:eastAsia="Times New Roman"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63157D1"/>
    <w:multiLevelType w:val="hybridMultilevel"/>
    <w:tmpl w:val="A12C9EFC"/>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7">
    <w:nsid w:val="58FF07FE"/>
    <w:multiLevelType w:val="multilevel"/>
    <w:tmpl w:val="99FCD8E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C50BC6"/>
    <w:multiLevelType w:val="multilevel"/>
    <w:tmpl w:val="BD7A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6C105E"/>
    <w:multiLevelType w:val="multilevel"/>
    <w:tmpl w:val="8CE48556"/>
    <w:lvl w:ilvl="0">
      <w:start w:val="1"/>
      <w:numFmt w:val="decimal"/>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0AE0154"/>
    <w:multiLevelType w:val="hybridMultilevel"/>
    <w:tmpl w:val="574A123E"/>
    <w:lvl w:ilvl="0" w:tplc="4009000F">
      <w:start w:val="1"/>
      <w:numFmt w:val="decimal"/>
      <w:lvlText w:val="%1."/>
      <w:lvlJc w:val="left"/>
      <w:pPr>
        <w:ind w:left="720" w:hanging="360"/>
      </w:pPr>
    </w:lvl>
    <w:lvl w:ilvl="1" w:tplc="DBE8D970">
      <w:numFmt w:val="bullet"/>
      <w:lvlText w:val=""/>
      <w:lvlJc w:val="left"/>
      <w:pPr>
        <w:ind w:left="1440" w:hanging="360"/>
      </w:pPr>
      <w:rPr>
        <w:rFonts w:ascii="Symbol" w:eastAsia="Times New Roman"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94C246A"/>
    <w:multiLevelType w:val="hybridMultilevel"/>
    <w:tmpl w:val="574A123E"/>
    <w:lvl w:ilvl="0" w:tplc="4009000F">
      <w:start w:val="1"/>
      <w:numFmt w:val="decimal"/>
      <w:lvlText w:val="%1."/>
      <w:lvlJc w:val="left"/>
      <w:pPr>
        <w:ind w:left="720" w:hanging="360"/>
      </w:pPr>
    </w:lvl>
    <w:lvl w:ilvl="1" w:tplc="DBE8D970">
      <w:numFmt w:val="bullet"/>
      <w:lvlText w:val=""/>
      <w:lvlJc w:val="left"/>
      <w:pPr>
        <w:ind w:left="1440" w:hanging="360"/>
      </w:pPr>
      <w:rPr>
        <w:rFonts w:ascii="Symbol" w:eastAsia="Times New Roman"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C8E2184"/>
    <w:multiLevelType w:val="hybridMultilevel"/>
    <w:tmpl w:val="0D827F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EB11F12"/>
    <w:multiLevelType w:val="hybridMultilevel"/>
    <w:tmpl w:val="2A2AE6E4"/>
    <w:lvl w:ilvl="0" w:tplc="4009000F">
      <w:start w:val="1"/>
      <w:numFmt w:val="decimal"/>
      <w:lvlText w:val="%1."/>
      <w:lvlJc w:val="left"/>
      <w:pPr>
        <w:ind w:left="720" w:hanging="360"/>
      </w:pPr>
    </w:lvl>
    <w:lvl w:ilvl="1" w:tplc="790AF204">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1"/>
  </w:num>
  <w:num w:numId="3">
    <w:abstractNumId w:val="4"/>
  </w:num>
  <w:num w:numId="4">
    <w:abstractNumId w:val="17"/>
  </w:num>
  <w:num w:numId="5">
    <w:abstractNumId w:val="18"/>
  </w:num>
  <w:num w:numId="6">
    <w:abstractNumId w:val="6"/>
  </w:num>
  <w:num w:numId="7">
    <w:abstractNumId w:val="16"/>
  </w:num>
  <w:num w:numId="8">
    <w:abstractNumId w:val="22"/>
  </w:num>
  <w:num w:numId="9">
    <w:abstractNumId w:val="9"/>
  </w:num>
  <w:num w:numId="10">
    <w:abstractNumId w:val="2"/>
  </w:num>
  <w:num w:numId="11">
    <w:abstractNumId w:val="13"/>
  </w:num>
  <w:num w:numId="12">
    <w:abstractNumId w:val="10"/>
  </w:num>
  <w:num w:numId="13">
    <w:abstractNumId w:val="3"/>
  </w:num>
  <w:num w:numId="14">
    <w:abstractNumId w:val="7"/>
  </w:num>
  <w:num w:numId="15">
    <w:abstractNumId w:val="5"/>
  </w:num>
  <w:num w:numId="16">
    <w:abstractNumId w:val="19"/>
  </w:num>
  <w:num w:numId="17">
    <w:abstractNumId w:val="15"/>
  </w:num>
  <w:num w:numId="18">
    <w:abstractNumId w:val="23"/>
  </w:num>
  <w:num w:numId="19">
    <w:abstractNumId w:val="21"/>
  </w:num>
  <w:num w:numId="20">
    <w:abstractNumId w:val="1"/>
  </w:num>
  <w:num w:numId="21">
    <w:abstractNumId w:val="0"/>
  </w:num>
  <w:num w:numId="22">
    <w:abstractNumId w:val="12"/>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MwMDcxNLewMLE0sTBQ0lEKTi0uzszPAykwqgUA2NN6ICwAAAA="/>
  </w:docVars>
  <w:rsids>
    <w:rsidRoot w:val="005E0D10"/>
    <w:rsid w:val="001036EC"/>
    <w:rsid w:val="001C0A42"/>
    <w:rsid w:val="00200C74"/>
    <w:rsid w:val="002D72A3"/>
    <w:rsid w:val="002F2B24"/>
    <w:rsid w:val="0035114C"/>
    <w:rsid w:val="00362DCF"/>
    <w:rsid w:val="004032A8"/>
    <w:rsid w:val="00403B8E"/>
    <w:rsid w:val="0044574B"/>
    <w:rsid w:val="00451A23"/>
    <w:rsid w:val="00453965"/>
    <w:rsid w:val="00466288"/>
    <w:rsid w:val="00470CEE"/>
    <w:rsid w:val="004F3344"/>
    <w:rsid w:val="00532229"/>
    <w:rsid w:val="005518A8"/>
    <w:rsid w:val="00552CCF"/>
    <w:rsid w:val="005A085F"/>
    <w:rsid w:val="005E0D10"/>
    <w:rsid w:val="005F23C8"/>
    <w:rsid w:val="007A4D75"/>
    <w:rsid w:val="007B125D"/>
    <w:rsid w:val="007D1A68"/>
    <w:rsid w:val="008874B6"/>
    <w:rsid w:val="008B1B2C"/>
    <w:rsid w:val="00952AAD"/>
    <w:rsid w:val="009D15FF"/>
    <w:rsid w:val="00A40204"/>
    <w:rsid w:val="00A51A5F"/>
    <w:rsid w:val="00AE08C9"/>
    <w:rsid w:val="00AF2FFD"/>
    <w:rsid w:val="00DC0649"/>
    <w:rsid w:val="00E03E73"/>
    <w:rsid w:val="00E13BDC"/>
    <w:rsid w:val="00E65A27"/>
    <w:rsid w:val="00EE6D62"/>
    <w:rsid w:val="00F13BEF"/>
    <w:rsid w:val="00F52A8D"/>
    <w:rsid w:val="00F60E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77D878"/>
  <w15:docId w15:val="{81F70650-5216-49FE-88EE-DE499118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2A3"/>
    <w:pPr>
      <w:spacing w:after="160" w:line="259" w:lineRule="auto"/>
    </w:pPr>
  </w:style>
  <w:style w:type="paragraph" w:styleId="Heading1">
    <w:name w:val="heading 1"/>
    <w:basedOn w:val="Normal"/>
    <w:next w:val="Normal"/>
    <w:link w:val="Heading1Char"/>
    <w:uiPriority w:val="9"/>
    <w:qFormat/>
    <w:rsid w:val="002D72A3"/>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link w:val="Heading2Char"/>
    <w:uiPriority w:val="9"/>
    <w:qFormat/>
    <w:rsid w:val="002D72A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2D72A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2A3"/>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2D72A3"/>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2D72A3"/>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2D72A3"/>
    <w:pPr>
      <w:ind w:left="720"/>
      <w:contextualSpacing/>
    </w:pPr>
  </w:style>
  <w:style w:type="table" w:styleId="TableGrid">
    <w:name w:val="Table Grid"/>
    <w:basedOn w:val="TableNormal"/>
    <w:uiPriority w:val="39"/>
    <w:rsid w:val="002D7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72A3"/>
    <w:rPr>
      <w:color w:val="0000FF" w:themeColor="hyperlink"/>
      <w:u w:val="single"/>
    </w:rPr>
  </w:style>
  <w:style w:type="paragraph" w:styleId="NormalWeb">
    <w:name w:val="Normal (Web)"/>
    <w:basedOn w:val="Normal"/>
    <w:uiPriority w:val="99"/>
    <w:unhideWhenUsed/>
    <w:rsid w:val="002D72A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D72A3"/>
    <w:rPr>
      <w:b/>
      <w:bCs/>
    </w:rPr>
  </w:style>
  <w:style w:type="character" w:styleId="Emphasis">
    <w:name w:val="Emphasis"/>
    <w:basedOn w:val="DefaultParagraphFont"/>
    <w:uiPriority w:val="20"/>
    <w:qFormat/>
    <w:rsid w:val="002D72A3"/>
    <w:rPr>
      <w:i/>
      <w:iCs/>
    </w:rPr>
  </w:style>
  <w:style w:type="character" w:customStyle="1" w:styleId="mord">
    <w:name w:val="mord"/>
    <w:basedOn w:val="DefaultParagraphFont"/>
    <w:rsid w:val="002D72A3"/>
  </w:style>
  <w:style w:type="character" w:customStyle="1" w:styleId="mrel">
    <w:name w:val="mrel"/>
    <w:basedOn w:val="DefaultParagraphFont"/>
    <w:rsid w:val="002D72A3"/>
  </w:style>
  <w:style w:type="character" w:customStyle="1" w:styleId="mopen">
    <w:name w:val="mopen"/>
    <w:basedOn w:val="DefaultParagraphFont"/>
    <w:rsid w:val="002D72A3"/>
  </w:style>
  <w:style w:type="character" w:customStyle="1" w:styleId="vlist-s">
    <w:name w:val="vlist-s"/>
    <w:basedOn w:val="DefaultParagraphFont"/>
    <w:rsid w:val="002D72A3"/>
  </w:style>
  <w:style w:type="character" w:customStyle="1" w:styleId="mbin">
    <w:name w:val="mbin"/>
    <w:basedOn w:val="DefaultParagraphFont"/>
    <w:rsid w:val="002D72A3"/>
  </w:style>
  <w:style w:type="character" w:customStyle="1" w:styleId="mclose">
    <w:name w:val="mclose"/>
    <w:basedOn w:val="DefaultParagraphFont"/>
    <w:rsid w:val="002D72A3"/>
  </w:style>
  <w:style w:type="character" w:styleId="PlaceholderText">
    <w:name w:val="Placeholder Text"/>
    <w:basedOn w:val="DefaultParagraphFont"/>
    <w:uiPriority w:val="99"/>
    <w:semiHidden/>
    <w:rsid w:val="002D72A3"/>
    <w:rPr>
      <w:color w:val="808080"/>
    </w:rPr>
  </w:style>
  <w:style w:type="paragraph" w:styleId="Bibliography">
    <w:name w:val="Bibliography"/>
    <w:basedOn w:val="Normal"/>
    <w:next w:val="Normal"/>
    <w:uiPriority w:val="37"/>
    <w:unhideWhenUsed/>
    <w:rsid w:val="002D72A3"/>
  </w:style>
  <w:style w:type="paragraph" w:styleId="BalloonText">
    <w:name w:val="Balloon Text"/>
    <w:basedOn w:val="Normal"/>
    <w:link w:val="BalloonTextChar"/>
    <w:uiPriority w:val="99"/>
    <w:semiHidden/>
    <w:unhideWhenUsed/>
    <w:rsid w:val="002D7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2A3"/>
    <w:rPr>
      <w:rFonts w:ascii="Segoe UI" w:hAnsi="Segoe UI" w:cs="Segoe UI"/>
      <w:sz w:val="18"/>
      <w:szCs w:val="18"/>
    </w:rPr>
  </w:style>
  <w:style w:type="paragraph" w:styleId="Footer">
    <w:name w:val="footer"/>
    <w:basedOn w:val="Normal"/>
    <w:link w:val="FooterChar"/>
    <w:uiPriority w:val="99"/>
    <w:unhideWhenUsed/>
    <w:rsid w:val="002D72A3"/>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2D72A3"/>
    <w:rPr>
      <w:rFonts w:eastAsiaTheme="minorEastAsia"/>
      <w:lang w:val="en-US"/>
    </w:rPr>
  </w:style>
  <w:style w:type="character" w:styleId="FollowedHyperlink">
    <w:name w:val="FollowedHyperlink"/>
    <w:basedOn w:val="DefaultParagraphFont"/>
    <w:uiPriority w:val="99"/>
    <w:semiHidden/>
    <w:unhideWhenUsed/>
    <w:rsid w:val="002D72A3"/>
    <w:rPr>
      <w:color w:val="800080" w:themeColor="followedHyperlink"/>
      <w:u w:val="single"/>
    </w:rPr>
  </w:style>
  <w:style w:type="paragraph" w:styleId="Header">
    <w:name w:val="header"/>
    <w:basedOn w:val="Normal"/>
    <w:link w:val="HeaderChar"/>
    <w:uiPriority w:val="99"/>
    <w:unhideWhenUsed/>
    <w:rsid w:val="00F60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E95"/>
  </w:style>
  <w:style w:type="paragraph" w:styleId="Revision">
    <w:name w:val="Revision"/>
    <w:hidden/>
    <w:uiPriority w:val="99"/>
    <w:semiHidden/>
    <w:rsid w:val="00451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83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24327/ijcar.2020.21073.413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aeme.com/IJM/issues.asp?JType=IJM&amp;VType=11&amp;IType=1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051/ilkonline.2021.06.273" TargetMode="External"/><Relationship Id="rId5" Type="http://schemas.openxmlformats.org/officeDocument/2006/relationships/webSettings" Target="webSettings.xml"/><Relationship Id="rId15" Type="http://schemas.openxmlformats.org/officeDocument/2006/relationships/hyperlink" Target="https://doi.org/10.16962/eapjmrm/issn.2349-2317/2015" TargetMode="External"/><Relationship Id="rId23" Type="http://schemas.openxmlformats.org/officeDocument/2006/relationships/theme" Target="theme/theme1.xml"/><Relationship Id="rId10" Type="http://schemas.openxmlformats.org/officeDocument/2006/relationships/hyperlink" Target="https://doi.org/10.56360/dijcm/4.i.2024.241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jetir.org"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91807\OneDrive\Desktop\TIME%20TAB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91807\OneDrive\Desktop\TIME%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1"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sz="1200" b="1" i="1">
                <a:effectLst/>
                <a:latin typeface="Times New Roman" panose="02020603050405020304" pitchFamily="18" charset="0"/>
                <a:cs typeface="Times New Roman" panose="02020603050405020304" pitchFamily="18" charset="0"/>
              </a:rPr>
              <a:t>Demographic Profile of the Respondents</a:t>
            </a:r>
            <a:endParaRPr lang="en-IN" sz="1200" i="1">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Sheet9!$C$1</c:f>
              <c:strCache>
                <c:ptCount val="1"/>
                <c:pt idx="0">
                  <c:v>Frequency</c:v>
                </c:pt>
              </c:strCache>
            </c:strRef>
          </c:tx>
          <c:spPr>
            <a:solidFill>
              <a:schemeClr val="accent1"/>
            </a:solidFill>
            <a:ln>
              <a:noFill/>
            </a:ln>
            <a:effectLst/>
          </c:spPr>
          <c:invertIfNegative val="0"/>
          <c:cat>
            <c:strRef>
              <c:f>Sheet9!$A$2:$B$23</c:f>
              <c:strCache>
                <c:ptCount val="22"/>
                <c:pt idx="0">
                  <c:v>Male</c:v>
                </c:pt>
                <c:pt idx="1">
                  <c:v>Female</c:v>
                </c:pt>
                <c:pt idx="2">
                  <c:v>Below 20</c:v>
                </c:pt>
                <c:pt idx="3">
                  <c:v>21 – 30</c:v>
                </c:pt>
                <c:pt idx="4">
                  <c:v>31 – 40</c:v>
                </c:pt>
                <c:pt idx="5">
                  <c:v>41 – 50</c:v>
                </c:pt>
                <c:pt idx="6">
                  <c:v>Above 50</c:v>
                </c:pt>
                <c:pt idx="7">
                  <c:v>Below SSLC</c:v>
                </c:pt>
                <c:pt idx="8">
                  <c:v>PUC</c:v>
                </c:pt>
                <c:pt idx="9">
                  <c:v>UG</c:v>
                </c:pt>
                <c:pt idx="10">
                  <c:v>PG</c:v>
                </c:pt>
                <c:pt idx="11">
                  <c:v>Professional/Technical</c:v>
                </c:pt>
                <c:pt idx="12">
                  <c:v>Students</c:v>
                </c:pt>
                <c:pt idx="13">
                  <c:v>Self-Employed</c:v>
                </c:pt>
                <c:pt idx="14">
                  <c:v>Salaried</c:v>
                </c:pt>
                <c:pt idx="15">
                  <c:v>Business</c:v>
                </c:pt>
                <c:pt idx="16">
                  <c:v>Retired</c:v>
                </c:pt>
                <c:pt idx="17">
                  <c:v>Below ₹10,000</c:v>
                </c:pt>
                <c:pt idx="18">
                  <c:v>₹10001 - ₹25000</c:v>
                </c:pt>
                <c:pt idx="19">
                  <c:v>₹25001 - ₹50000</c:v>
                </c:pt>
                <c:pt idx="20">
                  <c:v>₹50000 - ₹100000</c:v>
                </c:pt>
                <c:pt idx="21">
                  <c:v>Above ₹100000</c:v>
                </c:pt>
              </c:strCache>
              <c:extLst xmlns:c16r2="http://schemas.microsoft.com/office/drawing/2015/06/chart"/>
            </c:strRef>
          </c:cat>
          <c:val>
            <c:numRef>
              <c:f>Sheet9!$C$2:$C$23</c:f>
              <c:numCache>
                <c:formatCode>General</c:formatCode>
                <c:ptCount val="22"/>
                <c:pt idx="0">
                  <c:v>57</c:v>
                </c:pt>
                <c:pt idx="1">
                  <c:v>43</c:v>
                </c:pt>
                <c:pt idx="2">
                  <c:v>10</c:v>
                </c:pt>
                <c:pt idx="3">
                  <c:v>45</c:v>
                </c:pt>
                <c:pt idx="4">
                  <c:v>35</c:v>
                </c:pt>
                <c:pt idx="5">
                  <c:v>8</c:v>
                </c:pt>
                <c:pt idx="6">
                  <c:v>2</c:v>
                </c:pt>
                <c:pt idx="7">
                  <c:v>8</c:v>
                </c:pt>
                <c:pt idx="8">
                  <c:v>16</c:v>
                </c:pt>
                <c:pt idx="9">
                  <c:v>34</c:v>
                </c:pt>
                <c:pt idx="10">
                  <c:v>30</c:v>
                </c:pt>
                <c:pt idx="11">
                  <c:v>12</c:v>
                </c:pt>
                <c:pt idx="12">
                  <c:v>18</c:v>
                </c:pt>
                <c:pt idx="13">
                  <c:v>25</c:v>
                </c:pt>
                <c:pt idx="14">
                  <c:v>33</c:v>
                </c:pt>
                <c:pt idx="15">
                  <c:v>23</c:v>
                </c:pt>
                <c:pt idx="16">
                  <c:v>1</c:v>
                </c:pt>
                <c:pt idx="17">
                  <c:v>18</c:v>
                </c:pt>
                <c:pt idx="18">
                  <c:v>48</c:v>
                </c:pt>
                <c:pt idx="19">
                  <c:v>20</c:v>
                </c:pt>
                <c:pt idx="20">
                  <c:v>10</c:v>
                </c:pt>
                <c:pt idx="21">
                  <c:v>4</c:v>
                </c:pt>
              </c:numCache>
            </c:numRef>
          </c:val>
          <c:extLst xmlns:c16r2="http://schemas.microsoft.com/office/drawing/2015/06/chart">
            <c:ext xmlns:c16="http://schemas.microsoft.com/office/drawing/2014/chart" uri="{C3380CC4-5D6E-409C-BE32-E72D297353CC}">
              <c16:uniqueId val="{00000000-E0FA-4EE7-8EDF-D0A85ECD00D6}"/>
            </c:ext>
          </c:extLst>
        </c:ser>
        <c:ser>
          <c:idx val="1"/>
          <c:order val="1"/>
          <c:tx>
            <c:strRef>
              <c:f>Sheet9!$D$1</c:f>
              <c:strCache>
                <c:ptCount val="1"/>
                <c:pt idx="0">
                  <c:v>Percentage %</c:v>
                </c:pt>
              </c:strCache>
            </c:strRef>
          </c:tx>
          <c:spPr>
            <a:solidFill>
              <a:schemeClr val="accent2"/>
            </a:solidFill>
            <a:ln>
              <a:noFill/>
            </a:ln>
            <a:effectLst/>
          </c:spPr>
          <c:invertIfNegative val="0"/>
          <c:cat>
            <c:strRef>
              <c:f>Sheet9!$A$2:$B$23</c:f>
              <c:strCache>
                <c:ptCount val="22"/>
                <c:pt idx="0">
                  <c:v>Male</c:v>
                </c:pt>
                <c:pt idx="1">
                  <c:v>Female</c:v>
                </c:pt>
                <c:pt idx="2">
                  <c:v>Below 20</c:v>
                </c:pt>
                <c:pt idx="3">
                  <c:v>21 – 30</c:v>
                </c:pt>
                <c:pt idx="4">
                  <c:v>31 – 40</c:v>
                </c:pt>
                <c:pt idx="5">
                  <c:v>41 – 50</c:v>
                </c:pt>
                <c:pt idx="6">
                  <c:v>Above 50</c:v>
                </c:pt>
                <c:pt idx="7">
                  <c:v>Below SSLC</c:v>
                </c:pt>
                <c:pt idx="8">
                  <c:v>PUC</c:v>
                </c:pt>
                <c:pt idx="9">
                  <c:v>UG</c:v>
                </c:pt>
                <c:pt idx="10">
                  <c:v>PG</c:v>
                </c:pt>
                <c:pt idx="11">
                  <c:v>Professional/Technical</c:v>
                </c:pt>
                <c:pt idx="12">
                  <c:v>Students</c:v>
                </c:pt>
                <c:pt idx="13">
                  <c:v>Self-Employed</c:v>
                </c:pt>
                <c:pt idx="14">
                  <c:v>Salaried</c:v>
                </c:pt>
                <c:pt idx="15">
                  <c:v>Business</c:v>
                </c:pt>
                <c:pt idx="16">
                  <c:v>Retired</c:v>
                </c:pt>
                <c:pt idx="17">
                  <c:v>Below ₹10,000</c:v>
                </c:pt>
                <c:pt idx="18">
                  <c:v>₹10001 - ₹25000</c:v>
                </c:pt>
                <c:pt idx="19">
                  <c:v>₹25001 - ₹50000</c:v>
                </c:pt>
                <c:pt idx="20">
                  <c:v>₹50000 - ₹100000</c:v>
                </c:pt>
                <c:pt idx="21">
                  <c:v>Above ₹100000</c:v>
                </c:pt>
              </c:strCache>
              <c:extLst xmlns:c16r2="http://schemas.microsoft.com/office/drawing/2015/06/chart"/>
            </c:strRef>
          </c:cat>
          <c:val>
            <c:numRef>
              <c:f>Sheet9!$D$2:$D$23</c:f>
              <c:numCache>
                <c:formatCode>General</c:formatCode>
                <c:ptCount val="22"/>
                <c:pt idx="0">
                  <c:v>57</c:v>
                </c:pt>
                <c:pt idx="1">
                  <c:v>43</c:v>
                </c:pt>
                <c:pt idx="2">
                  <c:v>10</c:v>
                </c:pt>
                <c:pt idx="3">
                  <c:v>45</c:v>
                </c:pt>
                <c:pt idx="4">
                  <c:v>35</c:v>
                </c:pt>
                <c:pt idx="5">
                  <c:v>8</c:v>
                </c:pt>
                <c:pt idx="6">
                  <c:v>2</c:v>
                </c:pt>
                <c:pt idx="7">
                  <c:v>8</c:v>
                </c:pt>
                <c:pt idx="8">
                  <c:v>16</c:v>
                </c:pt>
                <c:pt idx="9">
                  <c:v>34</c:v>
                </c:pt>
                <c:pt idx="10">
                  <c:v>30</c:v>
                </c:pt>
                <c:pt idx="11">
                  <c:v>12</c:v>
                </c:pt>
                <c:pt idx="12">
                  <c:v>18</c:v>
                </c:pt>
                <c:pt idx="13">
                  <c:v>25</c:v>
                </c:pt>
                <c:pt idx="14">
                  <c:v>33</c:v>
                </c:pt>
                <c:pt idx="15">
                  <c:v>23</c:v>
                </c:pt>
                <c:pt idx="16">
                  <c:v>1</c:v>
                </c:pt>
                <c:pt idx="17">
                  <c:v>18</c:v>
                </c:pt>
                <c:pt idx="18">
                  <c:v>48</c:v>
                </c:pt>
                <c:pt idx="19">
                  <c:v>20</c:v>
                </c:pt>
                <c:pt idx="20">
                  <c:v>10</c:v>
                </c:pt>
                <c:pt idx="21">
                  <c:v>4</c:v>
                </c:pt>
              </c:numCache>
            </c:numRef>
          </c:val>
          <c:extLst xmlns:c16r2="http://schemas.microsoft.com/office/drawing/2015/06/chart">
            <c:ext xmlns:c16="http://schemas.microsoft.com/office/drawing/2014/chart" uri="{C3380CC4-5D6E-409C-BE32-E72D297353CC}">
              <c16:uniqueId val="{00000001-E0FA-4EE7-8EDF-D0A85ECD00D6}"/>
            </c:ext>
          </c:extLst>
        </c:ser>
        <c:dLbls>
          <c:showLegendKey val="0"/>
          <c:showVal val="0"/>
          <c:showCatName val="0"/>
          <c:showSerName val="0"/>
          <c:showPercent val="0"/>
          <c:showBubbleSize val="0"/>
        </c:dLbls>
        <c:gapWidth val="219"/>
        <c:overlap val="-27"/>
        <c:axId val="374200608"/>
        <c:axId val="374202176"/>
      </c:barChart>
      <c:catAx>
        <c:axId val="37420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4202176"/>
        <c:crosses val="autoZero"/>
        <c:auto val="1"/>
        <c:lblAlgn val="ctr"/>
        <c:lblOffset val="100"/>
        <c:noMultiLvlLbl val="0"/>
      </c:catAx>
      <c:valAx>
        <c:axId val="37420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420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cap="none"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i="1" cap="none">
                <a:latin typeface="Times New Roman" panose="02020603050405020304" pitchFamily="18" charset="0"/>
                <a:cs typeface="Times New Roman" panose="02020603050405020304" pitchFamily="18" charset="0"/>
              </a:rPr>
              <a:t>Current awareness level of consumers</a:t>
            </a:r>
            <a:endParaRPr lang="en-IN" sz="1100" i="1" cap="none">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areaChart>
        <c:grouping val="stacked"/>
        <c:varyColors val="0"/>
        <c:ser>
          <c:idx val="0"/>
          <c:order val="0"/>
          <c:tx>
            <c:strRef>
              <c:f>Sheet8!$I$4</c:f>
              <c:strCache>
                <c:ptCount val="1"/>
                <c:pt idx="0">
                  <c:v>Frequency</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Sheet8!$H$5:$H$7</c:f>
              <c:strCache>
                <c:ptCount val="3"/>
                <c:pt idx="0">
                  <c:v>Not Aware</c:v>
                </c:pt>
                <c:pt idx="1">
                  <c:v>Moderately Aware</c:v>
                </c:pt>
                <c:pt idx="2">
                  <c:v>Fully Aware</c:v>
                </c:pt>
              </c:strCache>
            </c:strRef>
          </c:cat>
          <c:val>
            <c:numRef>
              <c:f>Sheet8!$I$5:$I$7</c:f>
              <c:numCache>
                <c:formatCode>General</c:formatCode>
                <c:ptCount val="3"/>
                <c:pt idx="0">
                  <c:v>17</c:v>
                </c:pt>
                <c:pt idx="1">
                  <c:v>34</c:v>
                </c:pt>
                <c:pt idx="2">
                  <c:v>49</c:v>
                </c:pt>
              </c:numCache>
            </c:numRef>
          </c:val>
          <c:extLst xmlns:c16r2="http://schemas.microsoft.com/office/drawing/2015/06/chart">
            <c:ext xmlns:c16="http://schemas.microsoft.com/office/drawing/2014/chart" uri="{C3380CC4-5D6E-409C-BE32-E72D297353CC}">
              <c16:uniqueId val="{00000000-516B-4116-8F2A-2C9F7B61D69F}"/>
            </c:ext>
          </c:extLst>
        </c:ser>
        <c:dLbls>
          <c:showLegendKey val="0"/>
          <c:showVal val="0"/>
          <c:showCatName val="0"/>
          <c:showSerName val="0"/>
          <c:showPercent val="0"/>
          <c:showBubbleSize val="0"/>
        </c:dLbls>
        <c:axId val="374197080"/>
        <c:axId val="374198256"/>
      </c:areaChart>
      <c:barChart>
        <c:barDir val="col"/>
        <c:grouping val="clustered"/>
        <c:varyColors val="0"/>
        <c:ser>
          <c:idx val="1"/>
          <c:order val="1"/>
          <c:tx>
            <c:strRef>
              <c:f>Sheet8!$J$4</c:f>
              <c:strCache>
                <c:ptCount val="1"/>
                <c:pt idx="0">
                  <c:v>Percentage (%)</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Sheet8!$H$5:$H$7</c:f>
              <c:strCache>
                <c:ptCount val="3"/>
                <c:pt idx="0">
                  <c:v>Not Aware</c:v>
                </c:pt>
                <c:pt idx="1">
                  <c:v>Moderately Aware</c:v>
                </c:pt>
                <c:pt idx="2">
                  <c:v>Fully Aware</c:v>
                </c:pt>
              </c:strCache>
            </c:strRef>
          </c:cat>
          <c:val>
            <c:numRef>
              <c:f>Sheet8!$J$5:$J$7</c:f>
              <c:numCache>
                <c:formatCode>General</c:formatCode>
                <c:ptCount val="3"/>
                <c:pt idx="0">
                  <c:v>17</c:v>
                </c:pt>
                <c:pt idx="1">
                  <c:v>34</c:v>
                </c:pt>
                <c:pt idx="2">
                  <c:v>49</c:v>
                </c:pt>
              </c:numCache>
            </c:numRef>
          </c:val>
          <c:extLst xmlns:c16r2="http://schemas.microsoft.com/office/drawing/2015/06/chart">
            <c:ext xmlns:c16="http://schemas.microsoft.com/office/drawing/2014/chart" uri="{C3380CC4-5D6E-409C-BE32-E72D297353CC}">
              <c16:uniqueId val="{00000001-516B-4116-8F2A-2C9F7B61D69F}"/>
            </c:ext>
          </c:extLst>
        </c:ser>
        <c:dLbls>
          <c:showLegendKey val="0"/>
          <c:showVal val="0"/>
          <c:showCatName val="0"/>
          <c:showSerName val="0"/>
          <c:showPercent val="0"/>
          <c:showBubbleSize val="0"/>
        </c:dLbls>
        <c:gapWidth val="355"/>
        <c:axId val="374197080"/>
        <c:axId val="374198256"/>
      </c:barChart>
      <c:catAx>
        <c:axId val="374197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4198256"/>
        <c:crosses val="autoZero"/>
        <c:auto val="1"/>
        <c:lblAlgn val="ctr"/>
        <c:lblOffset val="100"/>
        <c:noMultiLvlLbl val="0"/>
      </c:catAx>
      <c:valAx>
        <c:axId val="374198256"/>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4197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Kel241</b:Tag>
    <b:SourceType>JournalArticle</b:SourceType>
    <b:Guid>{AEC5A92D-DB3D-49AA-8D0F-F91A33BAD578}</b:Guid>
    <b:Author>
      <b:Author>
        <b:NameList>
          <b:Person>
            <b:Last>Y</b:Last>
            <b:First>Kelageri</b:First>
          </b:Person>
        </b:NameList>
      </b:Author>
    </b:Author>
    <b:Title>Consumer percpetion towrds Goods and Services Tax</b:Title>
    <b:JournalName>IJCSRT</b:JournalName>
    <b:Year>2024</b:Year>
    <b:Pages>10-20</b:Pages>
    <b:RefOrder>1</b:RefOrder>
  </b:Source>
</b:Sources>
</file>

<file path=customXml/itemProps1.xml><?xml version="1.0" encoding="utf-8"?>
<ds:datastoreItem xmlns:ds="http://schemas.openxmlformats.org/officeDocument/2006/customXml" ds:itemID="{E3E2C442-43FA-432D-8BA7-3C4BF530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5584</Words>
  <Characters>31829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91948</dc:creator>
  <cp:keywords/>
  <dc:description/>
  <cp:lastModifiedBy>NAGARAJ TALAWAR</cp:lastModifiedBy>
  <cp:revision>29</cp:revision>
  <dcterms:created xsi:type="dcterms:W3CDTF">2025-06-30T05:34:00Z</dcterms:created>
  <dcterms:modified xsi:type="dcterms:W3CDTF">2025-07-08T12:05:00Z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cbf99a9c-a7e9-4b8d-816c-85caee5e2ee7</vt:lpwstr>
  </property>
</Properties>
</file>