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E463F" w14:textId="520DFD06" w:rsidR="00F672E2" w:rsidRPr="00337B62" w:rsidRDefault="00337B62" w:rsidP="003F7781">
      <w:pPr>
        <w:spacing w:before="100" w:beforeAutospacing="1" w:after="100" w:afterAutospacing="1" w:line="240" w:lineRule="auto"/>
        <w:rPr>
          <w:rFonts w:ascii="Arial" w:hAnsi="Arial" w:cs="Arial"/>
          <w:b/>
          <w:bCs/>
          <w:sz w:val="32"/>
          <w:szCs w:val="32"/>
          <w:lang w:val="en-GB"/>
        </w:rPr>
      </w:pPr>
      <w:bookmarkStart w:id="0" w:name="_Hlk200983574"/>
      <w:r w:rsidRPr="00337B62">
        <w:rPr>
          <w:rFonts w:ascii="Arial" w:hAnsi="Arial" w:cs="Arial"/>
          <w:b/>
          <w:bCs/>
          <w:color w:val="111111"/>
          <w:sz w:val="36"/>
          <w:szCs w:val="36"/>
          <w:highlight w:val="yellow"/>
          <w:shd w:val="clear" w:color="auto" w:fill="F7F7F7"/>
        </w:rPr>
        <w:t xml:space="preserve">Thermal and </w:t>
      </w:r>
      <w:proofErr w:type="spellStart"/>
      <w:r w:rsidRPr="00337B62">
        <w:rPr>
          <w:rFonts w:ascii="Arial" w:hAnsi="Arial" w:cs="Arial"/>
          <w:b/>
          <w:bCs/>
          <w:color w:val="111111"/>
          <w:sz w:val="36"/>
          <w:szCs w:val="36"/>
          <w:highlight w:val="yellow"/>
          <w:shd w:val="clear" w:color="auto" w:fill="F7F7F7"/>
        </w:rPr>
        <w:t>mechanical</w:t>
      </w:r>
      <w:proofErr w:type="spellEnd"/>
      <w:r w:rsidRPr="00337B62">
        <w:rPr>
          <w:rFonts w:ascii="Arial" w:hAnsi="Arial" w:cs="Arial"/>
          <w:b/>
          <w:bCs/>
          <w:color w:val="111111"/>
          <w:sz w:val="36"/>
          <w:szCs w:val="36"/>
          <w:highlight w:val="yellow"/>
          <w:shd w:val="clear" w:color="auto" w:fill="F7F7F7"/>
        </w:rPr>
        <w:t xml:space="preserve"> </w:t>
      </w:r>
      <w:proofErr w:type="spellStart"/>
      <w:r w:rsidRPr="00337B62">
        <w:rPr>
          <w:rFonts w:ascii="Arial" w:hAnsi="Arial" w:cs="Arial"/>
          <w:b/>
          <w:bCs/>
          <w:color w:val="111111"/>
          <w:sz w:val="36"/>
          <w:szCs w:val="36"/>
          <w:highlight w:val="yellow"/>
          <w:shd w:val="clear" w:color="auto" w:fill="F7F7F7"/>
        </w:rPr>
        <w:t>analysis</w:t>
      </w:r>
      <w:proofErr w:type="spellEnd"/>
      <w:r w:rsidRPr="00337B62">
        <w:rPr>
          <w:rFonts w:ascii="Arial" w:hAnsi="Arial" w:cs="Arial"/>
          <w:b/>
          <w:bCs/>
          <w:color w:val="111111"/>
          <w:sz w:val="36"/>
          <w:szCs w:val="36"/>
          <w:highlight w:val="yellow"/>
          <w:shd w:val="clear" w:color="auto" w:fill="F7F7F7"/>
        </w:rPr>
        <w:t xml:space="preserve"> of </w:t>
      </w:r>
      <w:proofErr w:type="spellStart"/>
      <w:r w:rsidRPr="00337B62">
        <w:rPr>
          <w:rFonts w:ascii="Arial" w:hAnsi="Arial" w:cs="Arial"/>
          <w:b/>
          <w:bCs/>
          <w:color w:val="111111"/>
          <w:sz w:val="36"/>
          <w:szCs w:val="36"/>
          <w:highlight w:val="yellow"/>
          <w:shd w:val="clear" w:color="auto" w:fill="F7F7F7"/>
        </w:rPr>
        <w:t>clay</w:t>
      </w:r>
      <w:proofErr w:type="spellEnd"/>
      <w:r w:rsidRPr="00337B62">
        <w:rPr>
          <w:rFonts w:ascii="Arial" w:hAnsi="Arial" w:cs="Arial"/>
          <w:b/>
          <w:bCs/>
          <w:color w:val="111111"/>
          <w:sz w:val="36"/>
          <w:szCs w:val="36"/>
          <w:highlight w:val="yellow"/>
          <w:shd w:val="clear" w:color="auto" w:fill="F7F7F7"/>
        </w:rPr>
        <w:t xml:space="preserve"> bricks </w:t>
      </w:r>
      <w:proofErr w:type="spellStart"/>
      <w:r w:rsidRPr="00337B62">
        <w:rPr>
          <w:rFonts w:ascii="Arial" w:hAnsi="Arial" w:cs="Arial"/>
          <w:b/>
          <w:bCs/>
          <w:color w:val="111111"/>
          <w:sz w:val="36"/>
          <w:szCs w:val="36"/>
          <w:highlight w:val="yellow"/>
          <w:shd w:val="clear" w:color="auto" w:fill="F7F7F7"/>
        </w:rPr>
        <w:t>stabilized</w:t>
      </w:r>
      <w:proofErr w:type="spellEnd"/>
      <w:r w:rsidRPr="00337B62">
        <w:rPr>
          <w:rFonts w:ascii="Arial" w:hAnsi="Arial" w:cs="Arial"/>
          <w:b/>
          <w:bCs/>
          <w:color w:val="111111"/>
          <w:sz w:val="36"/>
          <w:szCs w:val="36"/>
          <w:highlight w:val="yellow"/>
          <w:shd w:val="clear" w:color="auto" w:fill="F7F7F7"/>
        </w:rPr>
        <w:t xml:space="preserve"> </w:t>
      </w:r>
      <w:proofErr w:type="spellStart"/>
      <w:r w:rsidRPr="00337B62">
        <w:rPr>
          <w:rFonts w:ascii="Arial" w:hAnsi="Arial" w:cs="Arial"/>
          <w:b/>
          <w:bCs/>
          <w:color w:val="111111"/>
          <w:sz w:val="36"/>
          <w:szCs w:val="36"/>
          <w:highlight w:val="yellow"/>
          <w:shd w:val="clear" w:color="auto" w:fill="F7F7F7"/>
        </w:rPr>
        <w:t>with</w:t>
      </w:r>
      <w:proofErr w:type="spellEnd"/>
      <w:r w:rsidRPr="00337B62">
        <w:rPr>
          <w:rFonts w:ascii="Arial" w:hAnsi="Arial" w:cs="Arial"/>
          <w:b/>
          <w:bCs/>
          <w:color w:val="111111"/>
          <w:sz w:val="36"/>
          <w:szCs w:val="36"/>
          <w:highlight w:val="yellow"/>
          <w:shd w:val="clear" w:color="auto" w:fill="F7F7F7"/>
        </w:rPr>
        <w:t xml:space="preserve"> </w:t>
      </w:r>
      <w:proofErr w:type="spellStart"/>
      <w:r w:rsidRPr="00337B62">
        <w:rPr>
          <w:rFonts w:ascii="Arial" w:hAnsi="Arial" w:cs="Arial"/>
          <w:b/>
          <w:bCs/>
          <w:color w:val="111111"/>
          <w:sz w:val="36"/>
          <w:szCs w:val="36"/>
          <w:highlight w:val="yellow"/>
          <w:shd w:val="clear" w:color="auto" w:fill="F7F7F7"/>
        </w:rPr>
        <w:t>peanut</w:t>
      </w:r>
      <w:proofErr w:type="spellEnd"/>
      <w:r w:rsidRPr="00337B62">
        <w:rPr>
          <w:rFonts w:ascii="Arial" w:hAnsi="Arial" w:cs="Arial"/>
          <w:b/>
          <w:bCs/>
          <w:color w:val="111111"/>
          <w:sz w:val="36"/>
          <w:szCs w:val="36"/>
          <w:highlight w:val="yellow"/>
          <w:shd w:val="clear" w:color="auto" w:fill="F7F7F7"/>
        </w:rPr>
        <w:t xml:space="preserve"> </w:t>
      </w:r>
      <w:proofErr w:type="spellStart"/>
      <w:r w:rsidRPr="00337B62">
        <w:rPr>
          <w:rFonts w:ascii="Arial" w:hAnsi="Arial" w:cs="Arial"/>
          <w:b/>
          <w:bCs/>
          <w:color w:val="111111"/>
          <w:sz w:val="36"/>
          <w:szCs w:val="36"/>
          <w:highlight w:val="yellow"/>
          <w:shd w:val="clear" w:color="auto" w:fill="F7F7F7"/>
        </w:rPr>
        <w:t>shells</w:t>
      </w:r>
      <w:proofErr w:type="spellEnd"/>
    </w:p>
    <w:bookmarkEnd w:id="0"/>
    <w:p w14:paraId="4642FDE8" w14:textId="3DE3E6F9" w:rsidR="0045749D" w:rsidRDefault="00FD64DE" w:rsidP="006B2915">
      <w:pPr>
        <w:spacing w:before="100" w:beforeAutospacing="1" w:after="100" w:afterAutospacing="1" w:line="276" w:lineRule="auto"/>
        <w:jc w:val="both"/>
        <w:rPr>
          <w:rFonts w:ascii="Times New Roman" w:eastAsia="Times New Roman" w:hAnsi="Times New Roman" w:cs="Times New Roman"/>
          <w:sz w:val="24"/>
          <w:szCs w:val="24"/>
          <w:lang w:eastAsia="fr-FR"/>
        </w:rPr>
      </w:pPr>
      <w:r w:rsidRPr="00FD64DE">
        <w:rPr>
          <w:rFonts w:ascii="Arial" w:eastAsia="Times New Roman" w:hAnsi="Arial" w:cs="Arial"/>
          <w:b/>
          <w:bCs/>
          <w:lang w:eastAsia="fr-FR"/>
        </w:rPr>
        <w:t>ABSTRACT</w:t>
      </w:r>
      <w:r w:rsidR="003F7781" w:rsidRPr="00414AE2">
        <w:rPr>
          <w:rFonts w:ascii="Times New Roman" w:eastAsia="Times New Roman" w:hAnsi="Times New Roman" w:cs="Times New Roman"/>
          <w:b/>
          <w:bCs/>
          <w:sz w:val="24"/>
          <w:szCs w:val="24"/>
          <w:lang w:eastAsia="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45749D" w:rsidRPr="000A6FC3" w14:paraId="4042863B" w14:textId="77777777" w:rsidTr="00FC7F9E">
        <w:trPr>
          <w:trHeight w:val="3305"/>
        </w:trPr>
        <w:tc>
          <w:tcPr>
            <w:tcW w:w="9062" w:type="dxa"/>
            <w:shd w:val="clear" w:color="auto" w:fill="F2F2F2"/>
          </w:tcPr>
          <w:p w14:paraId="39670549" w14:textId="0ABE41D8" w:rsidR="0045749D" w:rsidRPr="000A6FC3" w:rsidRDefault="00D34EFB" w:rsidP="0045749D">
            <w:pPr>
              <w:spacing w:before="100" w:beforeAutospacing="1" w:after="100" w:afterAutospacing="1" w:line="240" w:lineRule="auto"/>
              <w:jc w:val="both"/>
              <w:rPr>
                <w:rFonts w:ascii="Arial" w:eastAsia="Times New Roman" w:hAnsi="Arial" w:cs="Arial"/>
                <w:sz w:val="20"/>
                <w:szCs w:val="20"/>
                <w:lang w:val="en-GB" w:eastAsia="fr-FR"/>
              </w:rPr>
            </w:pPr>
            <w:r w:rsidRPr="005B39B6">
              <w:rPr>
                <w:rFonts w:ascii="Arial" w:eastAsia="Times New Roman" w:hAnsi="Arial" w:cs="Arial"/>
                <w:sz w:val="20"/>
                <w:szCs w:val="20"/>
                <w:highlight w:val="yellow"/>
                <w:lang w:val="en-GB" w:eastAsia="fr-FR"/>
              </w:rPr>
              <w:t xml:space="preserve">In Burkina </w:t>
            </w:r>
            <w:r w:rsidR="000A6FC3" w:rsidRPr="005B39B6">
              <w:rPr>
                <w:rFonts w:ascii="Arial" w:eastAsia="Times New Roman" w:hAnsi="Arial" w:cs="Arial"/>
                <w:sz w:val="20"/>
                <w:szCs w:val="20"/>
                <w:highlight w:val="yellow"/>
                <w:lang w:val="en-GB" w:eastAsia="fr-FR"/>
              </w:rPr>
              <w:t>F</w:t>
            </w:r>
            <w:r w:rsidRPr="005B39B6">
              <w:rPr>
                <w:rFonts w:ascii="Arial" w:eastAsia="Times New Roman" w:hAnsi="Arial" w:cs="Arial"/>
                <w:sz w:val="20"/>
                <w:szCs w:val="20"/>
                <w:highlight w:val="yellow"/>
                <w:lang w:val="en-GB" w:eastAsia="fr-FR"/>
              </w:rPr>
              <w:t>aso</w:t>
            </w:r>
            <w:r w:rsidR="000A6FC3" w:rsidRPr="005B39B6">
              <w:rPr>
                <w:rFonts w:ascii="Arial" w:eastAsia="Times New Roman" w:hAnsi="Arial" w:cs="Arial"/>
                <w:sz w:val="20"/>
                <w:szCs w:val="20"/>
                <w:highlight w:val="yellow"/>
                <w:lang w:val="en-GB" w:eastAsia="fr-FR"/>
              </w:rPr>
              <w:t>,</w:t>
            </w:r>
            <w:r w:rsidRPr="005B39B6">
              <w:rPr>
                <w:rFonts w:ascii="Arial" w:eastAsia="Times New Roman" w:hAnsi="Arial" w:cs="Arial"/>
                <w:sz w:val="20"/>
                <w:szCs w:val="20"/>
                <w:highlight w:val="yellow"/>
                <w:lang w:val="en-GB" w:eastAsia="fr-FR"/>
              </w:rPr>
              <w:t xml:space="preserve"> people used </w:t>
            </w:r>
            <w:r w:rsidR="000A6FC3" w:rsidRPr="005B39B6">
              <w:rPr>
                <w:rFonts w:ascii="Arial" w:eastAsia="Times New Roman" w:hAnsi="Arial" w:cs="Arial"/>
                <w:sz w:val="20"/>
                <w:szCs w:val="20"/>
                <w:highlight w:val="yellow"/>
                <w:lang w:val="en-GB" w:eastAsia="fr-FR"/>
              </w:rPr>
              <w:t>non-ecological</w:t>
            </w:r>
            <w:r w:rsidRPr="005B39B6">
              <w:rPr>
                <w:rFonts w:ascii="Arial" w:eastAsia="Times New Roman" w:hAnsi="Arial" w:cs="Arial"/>
                <w:sz w:val="20"/>
                <w:szCs w:val="20"/>
                <w:highlight w:val="yellow"/>
                <w:lang w:val="en-GB" w:eastAsia="fr-FR"/>
              </w:rPr>
              <w:t xml:space="preserve"> </w:t>
            </w:r>
            <w:proofErr w:type="spellStart"/>
            <w:r w:rsidRPr="005B39B6">
              <w:rPr>
                <w:rFonts w:ascii="Arial" w:eastAsia="Times New Roman" w:hAnsi="Arial" w:cs="Arial"/>
                <w:sz w:val="20"/>
                <w:szCs w:val="20"/>
                <w:highlight w:val="yellow"/>
                <w:lang w:val="en-GB" w:eastAsia="fr-FR"/>
              </w:rPr>
              <w:t>matérial</w:t>
            </w:r>
            <w:proofErr w:type="spellEnd"/>
            <w:r w:rsidRPr="005B39B6">
              <w:rPr>
                <w:rFonts w:ascii="Arial" w:eastAsia="Times New Roman" w:hAnsi="Arial" w:cs="Arial"/>
                <w:sz w:val="20"/>
                <w:szCs w:val="20"/>
                <w:highlight w:val="yellow"/>
                <w:lang w:val="en-GB" w:eastAsia="fr-FR"/>
              </w:rPr>
              <w:t xml:space="preserve"> such </w:t>
            </w:r>
            <w:r w:rsidR="00B005D8" w:rsidRPr="005B39B6">
              <w:rPr>
                <w:rFonts w:ascii="Arial" w:eastAsia="Times New Roman" w:hAnsi="Arial" w:cs="Arial"/>
                <w:sz w:val="20"/>
                <w:szCs w:val="20"/>
                <w:highlight w:val="yellow"/>
                <w:lang w:val="en-GB" w:eastAsia="fr-FR"/>
              </w:rPr>
              <w:t xml:space="preserve">as </w:t>
            </w:r>
            <w:r w:rsidRPr="005B39B6">
              <w:rPr>
                <w:rFonts w:ascii="Arial" w:eastAsia="Times New Roman" w:hAnsi="Arial" w:cs="Arial"/>
                <w:sz w:val="20"/>
                <w:szCs w:val="20"/>
                <w:highlight w:val="yellow"/>
                <w:lang w:val="en-GB" w:eastAsia="fr-FR"/>
              </w:rPr>
              <w:t>concrete,</w:t>
            </w:r>
            <w:r w:rsidR="000A6FC3" w:rsidRPr="005B39B6">
              <w:rPr>
                <w:rFonts w:ascii="Arial" w:eastAsia="Times New Roman" w:hAnsi="Arial" w:cs="Arial"/>
                <w:sz w:val="20"/>
                <w:szCs w:val="20"/>
                <w:highlight w:val="yellow"/>
                <w:lang w:val="en-GB" w:eastAsia="fr-FR"/>
              </w:rPr>
              <w:t xml:space="preserve"> </w:t>
            </w:r>
            <w:r w:rsidRPr="005B39B6">
              <w:rPr>
                <w:rFonts w:ascii="Arial" w:eastAsia="Times New Roman" w:hAnsi="Arial" w:cs="Arial"/>
                <w:sz w:val="20"/>
                <w:szCs w:val="20"/>
                <w:highlight w:val="yellow"/>
                <w:lang w:val="en-GB" w:eastAsia="fr-FR"/>
              </w:rPr>
              <w:t>cement to build t</w:t>
            </w:r>
            <w:r w:rsidR="00550A06" w:rsidRPr="005B39B6">
              <w:rPr>
                <w:rFonts w:ascii="Arial" w:eastAsia="Times New Roman" w:hAnsi="Arial" w:cs="Arial"/>
                <w:sz w:val="20"/>
                <w:szCs w:val="20"/>
                <w:highlight w:val="yellow"/>
                <w:lang w:val="en-GB" w:eastAsia="fr-FR"/>
              </w:rPr>
              <w:t>heir</w:t>
            </w:r>
            <w:r w:rsidRPr="005B39B6">
              <w:rPr>
                <w:rFonts w:ascii="Arial" w:eastAsia="Times New Roman" w:hAnsi="Arial" w:cs="Arial"/>
                <w:sz w:val="20"/>
                <w:szCs w:val="20"/>
                <w:highlight w:val="yellow"/>
                <w:lang w:val="en-GB" w:eastAsia="fr-FR"/>
              </w:rPr>
              <w:t xml:space="preserve"> </w:t>
            </w:r>
            <w:proofErr w:type="spellStart"/>
            <w:proofErr w:type="gramStart"/>
            <w:r w:rsidRPr="005B39B6">
              <w:rPr>
                <w:rFonts w:ascii="Arial" w:eastAsia="Times New Roman" w:hAnsi="Arial" w:cs="Arial"/>
                <w:sz w:val="20"/>
                <w:szCs w:val="20"/>
                <w:highlight w:val="yellow"/>
                <w:lang w:val="en-GB" w:eastAsia="fr-FR"/>
              </w:rPr>
              <w:t>houses.This</w:t>
            </w:r>
            <w:proofErr w:type="spellEnd"/>
            <w:proofErr w:type="gramEnd"/>
            <w:r w:rsidRPr="005B39B6">
              <w:rPr>
                <w:rFonts w:ascii="Arial" w:eastAsia="Times New Roman" w:hAnsi="Arial" w:cs="Arial"/>
                <w:sz w:val="20"/>
                <w:szCs w:val="20"/>
                <w:highlight w:val="yellow"/>
                <w:lang w:val="en-GB" w:eastAsia="fr-FR"/>
              </w:rPr>
              <w:t xml:space="preserve"> type of house increases energy </w:t>
            </w:r>
            <w:proofErr w:type="spellStart"/>
            <w:r w:rsidRPr="005B39B6">
              <w:rPr>
                <w:rFonts w:ascii="Arial" w:eastAsia="Times New Roman" w:hAnsi="Arial" w:cs="Arial"/>
                <w:sz w:val="20"/>
                <w:szCs w:val="20"/>
                <w:highlight w:val="yellow"/>
                <w:lang w:val="en-GB" w:eastAsia="fr-FR"/>
              </w:rPr>
              <w:t>consumption.To</w:t>
            </w:r>
            <w:proofErr w:type="spellEnd"/>
            <w:r w:rsidRPr="005B39B6">
              <w:rPr>
                <w:rFonts w:ascii="Arial" w:eastAsia="Times New Roman" w:hAnsi="Arial" w:cs="Arial"/>
                <w:sz w:val="20"/>
                <w:szCs w:val="20"/>
                <w:highlight w:val="yellow"/>
                <w:lang w:val="en-GB" w:eastAsia="fr-FR"/>
              </w:rPr>
              <w:t xml:space="preserve"> resolve this problem,</w:t>
            </w:r>
            <w:r w:rsidR="000A6FC3" w:rsidRPr="005B39B6">
              <w:rPr>
                <w:rFonts w:ascii="Arial" w:eastAsia="Times New Roman" w:hAnsi="Arial" w:cs="Arial"/>
                <w:sz w:val="20"/>
                <w:szCs w:val="20"/>
                <w:highlight w:val="yellow"/>
                <w:lang w:val="en-GB" w:eastAsia="fr-FR"/>
              </w:rPr>
              <w:t xml:space="preserve"> </w:t>
            </w:r>
            <w:r w:rsidRPr="005B39B6">
              <w:rPr>
                <w:rFonts w:ascii="Arial" w:eastAsia="Times New Roman" w:hAnsi="Arial" w:cs="Arial"/>
                <w:sz w:val="20"/>
                <w:szCs w:val="20"/>
                <w:highlight w:val="yellow"/>
                <w:lang w:val="en-GB" w:eastAsia="fr-FR"/>
              </w:rPr>
              <w:t xml:space="preserve">some techniques like </w:t>
            </w:r>
            <w:r w:rsidR="00B005D8" w:rsidRPr="005B39B6">
              <w:rPr>
                <w:rFonts w:ascii="Arial" w:eastAsia="Times New Roman" w:hAnsi="Arial" w:cs="Arial"/>
                <w:sz w:val="20"/>
                <w:szCs w:val="20"/>
                <w:highlight w:val="yellow"/>
                <w:lang w:val="en-GB" w:eastAsia="fr-FR"/>
              </w:rPr>
              <w:t>earth bricks are used to solve this problem.</w:t>
            </w:r>
            <w:r w:rsidRPr="000A6FC3">
              <w:rPr>
                <w:rFonts w:ascii="Arial" w:eastAsia="Times New Roman" w:hAnsi="Arial" w:cs="Arial"/>
                <w:sz w:val="20"/>
                <w:szCs w:val="20"/>
                <w:lang w:val="en-GB" w:eastAsia="fr-FR"/>
              </w:rPr>
              <w:t xml:space="preserve"> </w:t>
            </w:r>
            <w:r w:rsidR="0045749D" w:rsidRPr="000A6FC3">
              <w:rPr>
                <w:rFonts w:ascii="Arial" w:eastAsia="Times New Roman" w:hAnsi="Arial" w:cs="Arial"/>
                <w:sz w:val="20"/>
                <w:szCs w:val="20"/>
                <w:lang w:val="en-GB" w:eastAsia="fr-FR"/>
              </w:rPr>
              <w:t>This study aims to stabilize Kounda clay blocks using peanut shells, with the goal of producing durable and eco-friendly adobe bricks. A preliminary geotechnical characterization of the raw material was carried out to determine its structure and grain size distribution through a series of standardized tests. Adobe bricks were then made by incorporating varying percentages</w:t>
            </w:r>
            <w:r w:rsidR="00DA041A" w:rsidRPr="000A6FC3">
              <w:rPr>
                <w:rFonts w:ascii="Arial" w:eastAsia="Times New Roman" w:hAnsi="Arial" w:cs="Arial"/>
                <w:sz w:val="20"/>
                <w:szCs w:val="20"/>
                <w:lang w:val="en-GB" w:eastAsia="fr-FR"/>
              </w:rPr>
              <w:t xml:space="preserve"> </w:t>
            </w:r>
            <w:bookmarkStart w:id="1" w:name="_Hlk201857316"/>
            <w:r w:rsidR="00DA041A" w:rsidRPr="00776EC6">
              <w:rPr>
                <w:rFonts w:ascii="Arial" w:eastAsia="Times New Roman" w:hAnsi="Arial" w:cs="Arial"/>
                <w:sz w:val="20"/>
                <w:szCs w:val="20"/>
                <w:highlight w:val="yellow"/>
                <w:lang w:val="en-GB" w:eastAsia="fr-FR"/>
              </w:rPr>
              <w:t>5%,10%,15% and 20%</w:t>
            </w:r>
            <w:r w:rsidR="0045749D" w:rsidRPr="000A6FC3">
              <w:rPr>
                <w:rFonts w:ascii="Arial" w:eastAsia="Times New Roman" w:hAnsi="Arial" w:cs="Arial"/>
                <w:sz w:val="20"/>
                <w:szCs w:val="20"/>
                <w:lang w:val="en-GB" w:eastAsia="fr-FR"/>
              </w:rPr>
              <w:t xml:space="preserve"> </w:t>
            </w:r>
            <w:bookmarkEnd w:id="1"/>
            <w:r w:rsidR="0045749D" w:rsidRPr="000A6FC3">
              <w:rPr>
                <w:rFonts w:ascii="Arial" w:eastAsia="Times New Roman" w:hAnsi="Arial" w:cs="Arial"/>
                <w:sz w:val="20"/>
                <w:szCs w:val="20"/>
                <w:lang w:val="en-GB" w:eastAsia="fr-FR"/>
              </w:rPr>
              <w:t xml:space="preserve">of peanut shells as a natural stabilizer. The bricks were dried under shelter, away from direct sunlight, to minimize the risk of cracking and ensure controlled moisture evaporation. The thermal performance of the samples was </w:t>
            </w:r>
            <w:proofErr w:type="spellStart"/>
            <w:r w:rsidR="0045749D" w:rsidRPr="000A6FC3">
              <w:rPr>
                <w:rFonts w:ascii="Arial" w:eastAsia="Times New Roman" w:hAnsi="Arial" w:cs="Arial"/>
                <w:sz w:val="20"/>
                <w:szCs w:val="20"/>
                <w:lang w:val="en-GB" w:eastAsia="fr-FR"/>
              </w:rPr>
              <w:t>analyzed</w:t>
            </w:r>
            <w:proofErr w:type="spellEnd"/>
            <w:r w:rsidR="0045749D" w:rsidRPr="000A6FC3">
              <w:rPr>
                <w:rFonts w:ascii="Arial" w:eastAsia="Times New Roman" w:hAnsi="Arial" w:cs="Arial"/>
                <w:sz w:val="20"/>
                <w:szCs w:val="20"/>
                <w:lang w:val="en-GB" w:eastAsia="fr-FR"/>
              </w:rPr>
              <w:t xml:space="preserve">, revealing a progressive increase in insulating properties with higher stabilizer content. Furthermore, mechanical compression tests showed a maximum strength of 1.38 MPa at 5% peanut shell content, compared to a minimum strength of 0.63 MPa at 20%. The results indicate that incorporating peanut shells into the clay matrix is an effective way to </w:t>
            </w:r>
            <w:proofErr w:type="spellStart"/>
            <w:r w:rsidR="0045749D" w:rsidRPr="000A6FC3">
              <w:rPr>
                <w:rFonts w:ascii="Arial" w:eastAsia="Times New Roman" w:hAnsi="Arial" w:cs="Arial"/>
                <w:sz w:val="20"/>
                <w:szCs w:val="20"/>
                <w:lang w:val="en-GB" w:eastAsia="fr-FR"/>
              </w:rPr>
              <w:t>valorize</w:t>
            </w:r>
            <w:proofErr w:type="spellEnd"/>
            <w:r w:rsidR="0045749D" w:rsidRPr="000A6FC3">
              <w:rPr>
                <w:rFonts w:ascii="Arial" w:eastAsia="Times New Roman" w:hAnsi="Arial" w:cs="Arial"/>
                <w:sz w:val="20"/>
                <w:szCs w:val="20"/>
                <w:lang w:val="en-GB" w:eastAsia="fr-FR"/>
              </w:rPr>
              <w:t xml:space="preserve"> agricultural waste. This approach offers an ecological and economical solution for construction in rural areas, improving both building thermal comfort and organic waste management.</w:t>
            </w:r>
          </w:p>
        </w:tc>
      </w:tr>
    </w:tbl>
    <w:p w14:paraId="0163F5E2" w14:textId="77777777" w:rsidR="0045749D" w:rsidRPr="000A6FC3" w:rsidRDefault="0045749D" w:rsidP="000C6357">
      <w:pPr>
        <w:jc w:val="both"/>
        <w:rPr>
          <w:rStyle w:val="Strong"/>
          <w:rFonts w:ascii="Arial" w:hAnsi="Arial" w:cs="Arial"/>
          <w:b w:val="0"/>
          <w:bCs w:val="0"/>
          <w:i/>
          <w:iCs/>
          <w:sz w:val="2"/>
          <w:szCs w:val="2"/>
          <w:lang w:val="en-GB"/>
        </w:rPr>
      </w:pPr>
    </w:p>
    <w:p w14:paraId="417A8FE8" w14:textId="3E13CA3A" w:rsidR="00006F5E" w:rsidRPr="000A6FC3" w:rsidRDefault="00A60A81" w:rsidP="0045749D">
      <w:pPr>
        <w:jc w:val="both"/>
        <w:rPr>
          <w:rFonts w:ascii="Times New Roman" w:hAnsi="Times New Roman" w:cs="Times New Roman"/>
          <w:i/>
          <w:iCs/>
          <w:sz w:val="24"/>
          <w:szCs w:val="24"/>
          <w:lang w:val="en-GB"/>
        </w:rPr>
      </w:pPr>
      <w:r w:rsidRPr="000A6FC3">
        <w:rPr>
          <w:rStyle w:val="Strong"/>
          <w:rFonts w:ascii="Arial" w:hAnsi="Arial" w:cs="Arial"/>
          <w:b w:val="0"/>
          <w:bCs w:val="0"/>
          <w:i/>
          <w:iCs/>
          <w:sz w:val="20"/>
          <w:szCs w:val="20"/>
          <w:lang w:val="en-GB"/>
        </w:rPr>
        <w:t>Keywords</w:t>
      </w:r>
      <w:r w:rsidRPr="000A6FC3">
        <w:rPr>
          <w:rStyle w:val="Strong"/>
          <w:rFonts w:ascii="Arial" w:hAnsi="Arial" w:cs="Arial"/>
          <w:i/>
          <w:iCs/>
          <w:sz w:val="20"/>
          <w:szCs w:val="20"/>
          <w:lang w:val="en-GB"/>
        </w:rPr>
        <w:t>:</w:t>
      </w:r>
      <w:r w:rsidRPr="000A6FC3">
        <w:rPr>
          <w:rFonts w:ascii="Arial" w:hAnsi="Arial" w:cs="Arial"/>
          <w:i/>
          <w:iCs/>
          <w:sz w:val="20"/>
          <w:szCs w:val="20"/>
          <w:lang w:val="en-GB"/>
        </w:rPr>
        <w:t xml:space="preserve"> </w:t>
      </w:r>
      <w:r w:rsidR="00FC7F9E" w:rsidRPr="005B39B6">
        <w:rPr>
          <w:rFonts w:ascii="Arial" w:hAnsi="Arial" w:cs="Arial"/>
          <w:i/>
          <w:iCs/>
          <w:sz w:val="20"/>
          <w:szCs w:val="20"/>
          <w:highlight w:val="yellow"/>
          <w:lang w:val="en-GB"/>
        </w:rPr>
        <w:t>Bricks</w:t>
      </w:r>
      <w:r w:rsidRPr="000A6FC3">
        <w:rPr>
          <w:rFonts w:ascii="Arial" w:hAnsi="Arial" w:cs="Arial"/>
          <w:i/>
          <w:iCs/>
          <w:sz w:val="20"/>
          <w:szCs w:val="20"/>
          <w:lang w:val="en-GB"/>
        </w:rPr>
        <w:t xml:space="preserve">, Clay, </w:t>
      </w:r>
      <w:r w:rsidR="001D4A98" w:rsidRPr="000A6FC3">
        <w:rPr>
          <w:rFonts w:ascii="Arial" w:hAnsi="Arial" w:cs="Arial"/>
          <w:i/>
          <w:iCs/>
          <w:sz w:val="20"/>
          <w:szCs w:val="20"/>
          <w:lang w:val="en-GB"/>
        </w:rPr>
        <w:t>P</w:t>
      </w:r>
      <w:r w:rsidRPr="000A6FC3">
        <w:rPr>
          <w:rFonts w:ascii="Arial" w:hAnsi="Arial" w:cs="Arial"/>
          <w:i/>
          <w:iCs/>
          <w:sz w:val="20"/>
          <w:szCs w:val="20"/>
          <w:lang w:val="en-GB"/>
        </w:rPr>
        <w:t xml:space="preserve">eanuts </w:t>
      </w:r>
      <w:r w:rsidR="001D4A98" w:rsidRPr="000A6FC3">
        <w:rPr>
          <w:rFonts w:ascii="Arial" w:hAnsi="Arial" w:cs="Arial"/>
          <w:i/>
          <w:iCs/>
          <w:sz w:val="20"/>
          <w:szCs w:val="20"/>
          <w:lang w:val="en-GB"/>
        </w:rPr>
        <w:t>S</w:t>
      </w:r>
      <w:r w:rsidRPr="000A6FC3">
        <w:rPr>
          <w:rFonts w:ascii="Arial" w:hAnsi="Arial" w:cs="Arial"/>
          <w:i/>
          <w:iCs/>
          <w:sz w:val="20"/>
          <w:szCs w:val="20"/>
          <w:lang w:val="en-GB"/>
        </w:rPr>
        <w:t xml:space="preserve">hells, </w:t>
      </w:r>
      <w:r w:rsidR="001D4A98" w:rsidRPr="000A6FC3">
        <w:rPr>
          <w:rFonts w:ascii="Arial" w:hAnsi="Arial" w:cs="Arial"/>
          <w:i/>
          <w:iCs/>
          <w:sz w:val="20"/>
          <w:szCs w:val="20"/>
          <w:lang w:val="en-GB"/>
        </w:rPr>
        <w:t>T</w:t>
      </w:r>
      <w:r w:rsidRPr="000A6FC3">
        <w:rPr>
          <w:rFonts w:ascii="Arial" w:hAnsi="Arial" w:cs="Arial"/>
          <w:i/>
          <w:iCs/>
          <w:sz w:val="20"/>
          <w:szCs w:val="20"/>
          <w:lang w:val="en-GB"/>
        </w:rPr>
        <w:t xml:space="preserve">hermal </w:t>
      </w:r>
      <w:r w:rsidR="001D4A98" w:rsidRPr="000A6FC3">
        <w:rPr>
          <w:rFonts w:ascii="Arial" w:hAnsi="Arial" w:cs="Arial"/>
          <w:i/>
          <w:iCs/>
          <w:sz w:val="20"/>
          <w:szCs w:val="20"/>
          <w:lang w:val="en-GB"/>
        </w:rPr>
        <w:t>P</w:t>
      </w:r>
      <w:r w:rsidRPr="000A6FC3">
        <w:rPr>
          <w:rFonts w:ascii="Arial" w:hAnsi="Arial" w:cs="Arial"/>
          <w:i/>
          <w:iCs/>
          <w:sz w:val="20"/>
          <w:szCs w:val="20"/>
          <w:lang w:val="en-GB"/>
        </w:rPr>
        <w:t xml:space="preserve">erformance, </w:t>
      </w:r>
      <w:r w:rsidR="001D4A98" w:rsidRPr="000A6FC3">
        <w:rPr>
          <w:rFonts w:ascii="Arial" w:hAnsi="Arial" w:cs="Arial"/>
          <w:i/>
          <w:iCs/>
          <w:sz w:val="20"/>
          <w:szCs w:val="20"/>
          <w:lang w:val="en-GB"/>
        </w:rPr>
        <w:t>M</w:t>
      </w:r>
      <w:r w:rsidRPr="000A6FC3">
        <w:rPr>
          <w:rFonts w:ascii="Arial" w:hAnsi="Arial" w:cs="Arial"/>
          <w:i/>
          <w:iCs/>
          <w:sz w:val="20"/>
          <w:szCs w:val="20"/>
          <w:lang w:val="en-GB"/>
        </w:rPr>
        <w:t xml:space="preserve">echanical </w:t>
      </w:r>
      <w:r w:rsidR="001D4A98" w:rsidRPr="000A6FC3">
        <w:rPr>
          <w:rFonts w:ascii="Arial" w:hAnsi="Arial" w:cs="Arial"/>
          <w:i/>
          <w:iCs/>
          <w:sz w:val="20"/>
          <w:szCs w:val="20"/>
          <w:lang w:val="en-GB"/>
        </w:rPr>
        <w:t>P</w:t>
      </w:r>
      <w:r w:rsidRPr="000A6FC3">
        <w:rPr>
          <w:rFonts w:ascii="Arial" w:hAnsi="Arial" w:cs="Arial"/>
          <w:i/>
          <w:iCs/>
          <w:sz w:val="20"/>
          <w:szCs w:val="20"/>
          <w:lang w:val="en-GB"/>
        </w:rPr>
        <w:t>erformance</w:t>
      </w:r>
      <w:r w:rsidRPr="000A6FC3">
        <w:rPr>
          <w:rFonts w:ascii="Times New Roman" w:hAnsi="Times New Roman" w:cs="Times New Roman"/>
          <w:i/>
          <w:iCs/>
          <w:sz w:val="24"/>
          <w:szCs w:val="24"/>
          <w:lang w:val="en-GB"/>
        </w:rPr>
        <w:t>.</w:t>
      </w:r>
    </w:p>
    <w:p w14:paraId="2767A127" w14:textId="77777777" w:rsidR="0045749D" w:rsidRPr="000A6FC3" w:rsidRDefault="0045749D" w:rsidP="00267AE2">
      <w:pPr>
        <w:spacing w:line="360" w:lineRule="auto"/>
        <w:rPr>
          <w:rFonts w:ascii="Arial" w:hAnsi="Arial" w:cs="Arial"/>
          <w:b/>
          <w:sz w:val="2"/>
          <w:szCs w:val="2"/>
          <w:lang w:val="en-GB"/>
        </w:rPr>
      </w:pPr>
    </w:p>
    <w:p w14:paraId="23C176E0" w14:textId="66BE51A6" w:rsidR="00006F5E" w:rsidRPr="000A6FC3" w:rsidRDefault="0045749D" w:rsidP="00267AE2">
      <w:pPr>
        <w:spacing w:line="360" w:lineRule="auto"/>
        <w:rPr>
          <w:rFonts w:ascii="Arial" w:hAnsi="Arial" w:cs="Arial"/>
          <w:b/>
          <w:lang w:val="en-GB"/>
        </w:rPr>
      </w:pPr>
      <w:r w:rsidRPr="000A6FC3">
        <w:rPr>
          <w:rFonts w:ascii="Arial" w:hAnsi="Arial" w:cs="Arial"/>
          <w:b/>
          <w:lang w:val="en-GB"/>
        </w:rPr>
        <w:t>1</w:t>
      </w:r>
      <w:r w:rsidR="00267AE2" w:rsidRPr="000A6FC3">
        <w:rPr>
          <w:rFonts w:ascii="Arial" w:hAnsi="Arial" w:cs="Arial"/>
          <w:b/>
          <w:lang w:val="en-GB"/>
        </w:rPr>
        <w:t>.</w:t>
      </w:r>
      <w:r w:rsidR="000A6FC3">
        <w:rPr>
          <w:rFonts w:ascii="Arial" w:hAnsi="Arial" w:cs="Arial"/>
          <w:b/>
          <w:lang w:val="en-GB"/>
        </w:rPr>
        <w:t xml:space="preserve"> </w:t>
      </w:r>
      <w:r w:rsidR="00E615F1" w:rsidRPr="000A6FC3">
        <w:rPr>
          <w:rFonts w:ascii="Arial" w:hAnsi="Arial" w:cs="Arial"/>
          <w:b/>
          <w:lang w:val="en-GB"/>
        </w:rPr>
        <w:t>INTRODUCTION</w:t>
      </w:r>
    </w:p>
    <w:p w14:paraId="4AE3EDAF" w14:textId="1309BF3E" w:rsidR="00006F5E" w:rsidRPr="000A6FC3" w:rsidRDefault="00006F5E" w:rsidP="00C92F6E">
      <w:pPr>
        <w:spacing w:line="240" w:lineRule="auto"/>
        <w:jc w:val="both"/>
        <w:rPr>
          <w:rFonts w:ascii="Arial" w:hAnsi="Arial" w:cs="Arial"/>
          <w:sz w:val="20"/>
          <w:szCs w:val="20"/>
          <w:lang w:val="en-GB"/>
        </w:rPr>
      </w:pPr>
      <w:r w:rsidRPr="000A6FC3">
        <w:rPr>
          <w:rFonts w:ascii="Arial" w:hAnsi="Arial" w:cs="Arial"/>
          <w:sz w:val="20"/>
          <w:szCs w:val="20"/>
          <w:lang w:val="en-GB"/>
        </w:rPr>
        <w:t xml:space="preserve">Africa is undergoing rapid demographic expansion, characterized by a predominantly young population. This growth presents multiple socio-economic and environmental challenges. As a developing nation, Burkina Faso is not immune to these issues, particularly the acute shortage of adequate housing. Current housing solutions largely depend on industrial construction materials such as cement, lime, and reinforced concrete. The production and widespread use of these materials are associated with high carbon dioxide emissions, significant greenhouse gas release, and intensive energy consumption, thereby exacerbating environmental pressures and undermining efforts toward sustainable development </w:t>
      </w:r>
      <w:r w:rsidRPr="00C92F6E">
        <w:rPr>
          <w:rFonts w:ascii="Arial" w:hAnsi="Arial" w:cs="Arial"/>
          <w:sz w:val="20"/>
          <w:szCs w:val="20"/>
        </w:rPr>
        <w:fldChar w:fldCharType="begin"/>
      </w:r>
      <w:r w:rsidR="001F64D0" w:rsidRPr="000A6FC3">
        <w:rPr>
          <w:rFonts w:ascii="Arial" w:hAnsi="Arial" w:cs="Arial"/>
          <w:sz w:val="20"/>
          <w:szCs w:val="20"/>
          <w:lang w:val="en-GB"/>
        </w:rPr>
        <w:instrText xml:space="preserve"> ADDIN ZOTERO_ITEM CSL_CITATION {"citationID":"winDhu26","properties":{"formattedCitation":"[1]","plainCitation":"[1]","noteIndex":0},"citationItems":[{"id":58,"uris":["http://zotero.org/users/13736146/items/GG4B5HJF"],"itemData":{"id":58,"type":"article-journal","abstract":"Cet article présente une étude expérimentale portant sur la caractérisation de matériaux locaux utilisés dans la construction des bâtiments. Ces matériaux sont des blocs de terre compressée et stabilisée au ciment et/ou au papier. Ces matériaux composites utilisés pour l'enveloppe du bâtiment ont une grande stabilité à l’eau. Les mesures des propriétés mécaniques et des propriétés thermophysiques ont montré un écart entre les différentes valeurs des propriétés des quatre types de matériaux étudiés. Les résistances en compression et en traction des blocs en terre-ciment et en terre-ciment-papier sont voisines et environ deux fois plus élevées que celles en terre-papier et trois fois plus élevées que celles en terre. Les valeurs des propriétés thermophysiques des matériaux incorporant du papier (cellulose) montrent une amélioration de leurs performances en isolation thermique.","container-title":"Journal of Materials and Engineering Structures","ISSN":"2170-127X","issue":"2","journalAbbreviation":"J. Mater. Eng.","language":"fr","note":"publisher: ASJP","page":"68-76","source":"www.asjp.cerist.dz","title":"Caractérisation mécanique et thermophysique des blocs de terre comprimée stabilisée au papier (cellulose) et/ou au ciment.","volume":"2","author":[{"family":"Ouedraogo","given":"Emmanuel"},{"family":"Coulibaly","given":"Ousmane"},{"family":"Ouedraogo","given":"Abdoulaye"},{"family":"Messan","given":"Adamah"}],"issued":{"date-parts":[["2015",6,5]]}}}],"schema":"https://github.com/citation-style-language/schema/raw/master/csl-citation.json"} </w:instrText>
      </w:r>
      <w:r w:rsidRPr="00C92F6E">
        <w:rPr>
          <w:rFonts w:ascii="Arial" w:hAnsi="Arial" w:cs="Arial"/>
          <w:sz w:val="20"/>
          <w:szCs w:val="20"/>
        </w:rPr>
        <w:fldChar w:fldCharType="separate"/>
      </w:r>
      <w:r w:rsidR="001F64D0" w:rsidRPr="000A6FC3">
        <w:rPr>
          <w:rFonts w:ascii="Arial" w:hAnsi="Arial" w:cs="Arial"/>
          <w:sz w:val="20"/>
          <w:szCs w:val="18"/>
          <w:lang w:val="en-GB"/>
        </w:rPr>
        <w:t>[1]</w:t>
      </w:r>
      <w:r w:rsidRPr="00C92F6E">
        <w:rPr>
          <w:rFonts w:ascii="Arial" w:hAnsi="Arial" w:cs="Arial"/>
          <w:sz w:val="20"/>
          <w:szCs w:val="20"/>
        </w:rPr>
        <w:fldChar w:fldCharType="end"/>
      </w:r>
      <w:r w:rsidRPr="000A6FC3">
        <w:rPr>
          <w:rFonts w:ascii="Arial" w:hAnsi="Arial" w:cs="Arial"/>
          <w:sz w:val="20"/>
          <w:szCs w:val="20"/>
          <w:lang w:val="en-GB"/>
        </w:rPr>
        <w:t>.</w:t>
      </w:r>
      <w:r w:rsidR="00F60B79" w:rsidRPr="000A6FC3">
        <w:rPr>
          <w:rFonts w:ascii="Arial" w:hAnsi="Arial" w:cs="Arial"/>
          <w:sz w:val="20"/>
          <w:szCs w:val="20"/>
          <w:lang w:val="en-GB"/>
        </w:rPr>
        <w:t xml:space="preserve"> Studies have shown that modern buildings are a major source of excessive energy consumption</w:t>
      </w:r>
      <w:r w:rsidR="001F64D0" w:rsidRPr="000A6FC3">
        <w:rPr>
          <w:rFonts w:ascii="Arial" w:hAnsi="Arial" w:cs="Arial"/>
          <w:sz w:val="20"/>
          <w:szCs w:val="20"/>
          <w:lang w:val="en-GB"/>
        </w:rPr>
        <w:t xml:space="preserve"> </w:t>
      </w:r>
      <w:r w:rsidR="001F64D0" w:rsidRPr="00C92F6E">
        <w:rPr>
          <w:rFonts w:ascii="Arial" w:hAnsi="Arial" w:cs="Arial"/>
          <w:sz w:val="20"/>
          <w:szCs w:val="20"/>
        </w:rPr>
        <w:fldChar w:fldCharType="begin"/>
      </w:r>
      <w:r w:rsidR="001F64D0" w:rsidRPr="000A6FC3">
        <w:rPr>
          <w:rFonts w:ascii="Arial" w:hAnsi="Arial" w:cs="Arial"/>
          <w:sz w:val="20"/>
          <w:szCs w:val="20"/>
          <w:lang w:val="en-GB"/>
        </w:rPr>
        <w:instrText xml:space="preserve"> ADDIN ZOTERO_ITEM CSL_CITATION {"citationID":"Rd4cRn60","properties":{"formattedCitation":"[2]","plainCitation":"[2]","noteIndex":0},"citationItems":[{"id":4,"uris":["http://zotero.org/users/13736146/items/ZCL38LXY"],"itemData":{"id":4,"type":"article-journal","abstract":"Le but de cette étude est de faireune caractérisation géotechnique du matériau terre crue d’une part et d’autre \npart une caractérisation mécanique et thermo-physique adobe utilisé dans la voute nubienne. Notre étude a \nconsisté à déterminer dans un premier temps les caractéristiques géotechniques des terres utilisées pour la \nconfection de l’adobe et de la petite brique. Cette connaissance des caractéristiques géotechniques, nous a \npermis d’identifier le type de sol correspondant aux terres étudiées. Ensuite, nous avons déterminé les \npropriétés thermo-physique et mécanique des blocs confectionnés. Les propriétés thermo-physiques de \nl’adobe (brique A) et de la petite brique (brique B) ont été déterminées par les dispositifs Plan chaud et KD2 \nPro et la résistance mécanique par la méthode de la compression simple. Elles montrent que le matériau \nadobe utilisé contribue à atténuer la température et à obtenir le confort thermique dans la voute nubienne. \nLa connaissance de ces propriétés est nécessaireégalementpour la modélisation du comportement thermique \nd’un habitat en adobe. Ce qui permettra d’expliquer le comportement thermique de l’habitat en adobe. La \ntechnique voute nubienne pourra être une alternative à la forte consommation énergétique dans le bâtiment \nen général et en particulier dans l’habitat.","container-title":"Afrique SCIENCE","issue":"5","page":"186-199","title":"Caractérisation mécanique et thermo-physique de l’adobe utilisé dans la voûte nubienne","volume":"19","author":[{"family":"Toussakoe","given":"Karim"},{"family":"Ouedraogo","given":"Emmanuel"},{"family":"Imbga","given":"Kossi B."},{"family":"Messan","given":"Adamah"},{"family":"Kieno","given":"Florent Peléga"}],"issued":{"date-parts":[["2021"]]}}}],"schema":"https://github.com/citation-style-language/schema/raw/master/csl-citation.json"} </w:instrText>
      </w:r>
      <w:r w:rsidR="001F64D0" w:rsidRPr="00C92F6E">
        <w:rPr>
          <w:rFonts w:ascii="Arial" w:hAnsi="Arial" w:cs="Arial"/>
          <w:sz w:val="20"/>
          <w:szCs w:val="20"/>
        </w:rPr>
        <w:fldChar w:fldCharType="separate"/>
      </w:r>
      <w:r w:rsidR="001F64D0" w:rsidRPr="000A6FC3">
        <w:rPr>
          <w:rFonts w:ascii="Arial" w:hAnsi="Arial" w:cs="Arial"/>
          <w:sz w:val="20"/>
          <w:szCs w:val="18"/>
          <w:lang w:val="en-GB"/>
        </w:rPr>
        <w:t>[2]</w:t>
      </w:r>
      <w:r w:rsidR="001F64D0" w:rsidRPr="00C92F6E">
        <w:rPr>
          <w:rFonts w:ascii="Arial" w:hAnsi="Arial" w:cs="Arial"/>
          <w:sz w:val="20"/>
          <w:szCs w:val="20"/>
        </w:rPr>
        <w:fldChar w:fldCharType="end"/>
      </w:r>
      <w:r w:rsidR="00F60B79" w:rsidRPr="000A6FC3">
        <w:rPr>
          <w:rFonts w:ascii="Arial" w:hAnsi="Arial" w:cs="Arial"/>
          <w:sz w:val="20"/>
          <w:szCs w:val="20"/>
          <w:lang w:val="en-GB"/>
        </w:rPr>
        <w:t xml:space="preserve">. Buildings constructed with industrial materials account for 40% of total global energy consumption. This high energy demand is primarily driven by the pursuit of thermal comfort, which relies heavily on air conditioning and climate control systems </w:t>
      </w:r>
      <w:r w:rsidR="001F64D0" w:rsidRPr="00C92F6E">
        <w:rPr>
          <w:rFonts w:ascii="Arial" w:hAnsi="Arial" w:cs="Arial"/>
          <w:sz w:val="20"/>
          <w:szCs w:val="20"/>
        </w:rPr>
        <w:fldChar w:fldCharType="begin"/>
      </w:r>
      <w:r w:rsidR="001F64D0" w:rsidRPr="000A6FC3">
        <w:rPr>
          <w:rFonts w:ascii="Arial" w:hAnsi="Arial" w:cs="Arial"/>
          <w:sz w:val="20"/>
          <w:szCs w:val="20"/>
          <w:lang w:val="en-GB"/>
        </w:rPr>
        <w:instrText xml:space="preserve"> ADDIN ZOTERO_ITEM CSL_CITATION {"citationID":"kX91msva","properties":{"formattedCitation":"[3]","plainCitation":"[3]","noteIndex":0},"citationItems":[{"id":250,"uris":["http://zotero.org/users/13736146/items/K2PQWLTH"],"itemData":{"id":250,"type":"article-journal","container-title":"International Journal of Electrical Power &amp; Energy Systems","note":"ISBN: 0142-0615\npublisher: Elsevier","page":"634-643","title":"Improved thermal comfort modeling for smart buildings: A data analytics study","volume":"103","author":[{"family":"Zhang","given":"Wei"},{"family":"Liu","given":"Fang"},{"family":"Fan","given":"Rui"}],"issued":{"date-parts":[["2018"]]}}}],"schema":"https://github.com/citation-style-language/schema/raw/master/csl-citation.json"} </w:instrText>
      </w:r>
      <w:r w:rsidR="001F64D0" w:rsidRPr="00C92F6E">
        <w:rPr>
          <w:rFonts w:ascii="Arial" w:hAnsi="Arial" w:cs="Arial"/>
          <w:sz w:val="20"/>
          <w:szCs w:val="20"/>
        </w:rPr>
        <w:fldChar w:fldCharType="separate"/>
      </w:r>
      <w:r w:rsidR="001F64D0" w:rsidRPr="000A6FC3">
        <w:rPr>
          <w:rFonts w:ascii="Arial" w:hAnsi="Arial" w:cs="Arial"/>
          <w:sz w:val="20"/>
          <w:szCs w:val="18"/>
          <w:lang w:val="en-GB"/>
        </w:rPr>
        <w:t>[3]</w:t>
      </w:r>
      <w:r w:rsidR="001F64D0" w:rsidRPr="00C92F6E">
        <w:rPr>
          <w:rFonts w:ascii="Arial" w:hAnsi="Arial" w:cs="Arial"/>
          <w:sz w:val="20"/>
          <w:szCs w:val="20"/>
        </w:rPr>
        <w:fldChar w:fldCharType="end"/>
      </w:r>
      <w:r w:rsidR="00F86CFB" w:rsidRPr="000A6FC3">
        <w:rPr>
          <w:rFonts w:ascii="Arial" w:hAnsi="Arial" w:cs="Arial"/>
          <w:sz w:val="20"/>
          <w:szCs w:val="20"/>
          <w:lang w:val="en-GB"/>
        </w:rPr>
        <w:t>.</w:t>
      </w:r>
    </w:p>
    <w:p w14:paraId="7216F757" w14:textId="77777777" w:rsidR="005E182D" w:rsidRDefault="00F86CFB" w:rsidP="00C92F6E">
      <w:pPr>
        <w:spacing w:line="240" w:lineRule="auto"/>
        <w:jc w:val="both"/>
        <w:rPr>
          <w:rFonts w:ascii="Arial" w:hAnsi="Arial" w:cs="Arial"/>
          <w:sz w:val="20"/>
          <w:szCs w:val="20"/>
          <w:lang w:val="en-GB"/>
        </w:rPr>
      </w:pPr>
      <w:r w:rsidRPr="000A6FC3">
        <w:rPr>
          <w:rFonts w:ascii="Arial" w:hAnsi="Arial" w:cs="Arial"/>
          <w:sz w:val="20"/>
          <w:szCs w:val="20"/>
          <w:lang w:val="en-GB"/>
        </w:rPr>
        <w:t>A major global concern is the adaptation of housing to climate change through the use of construction materials that can significantly reduce greenhouse gas emissions and energy consumption. Climatic conditions directly affect the internal environment of buildings through the envelope and the materials used in their construction. In Burkina Faso, where peak temperatures often exceed 38 °C, this leads to a growing energy demand.</w:t>
      </w:r>
    </w:p>
    <w:p w14:paraId="4440EF70" w14:textId="7D99030D" w:rsidR="00F86CFB" w:rsidRPr="000A6FC3" w:rsidRDefault="00F86CFB" w:rsidP="00C92F6E">
      <w:pPr>
        <w:spacing w:line="240" w:lineRule="auto"/>
        <w:jc w:val="both"/>
        <w:rPr>
          <w:rFonts w:ascii="Arial" w:hAnsi="Arial" w:cs="Arial"/>
          <w:sz w:val="20"/>
          <w:szCs w:val="20"/>
          <w:lang w:val="en-GB"/>
        </w:rPr>
      </w:pPr>
      <w:r w:rsidRPr="000A6FC3">
        <w:rPr>
          <w:rFonts w:ascii="Arial" w:hAnsi="Arial" w:cs="Arial"/>
          <w:sz w:val="20"/>
          <w:szCs w:val="20"/>
          <w:lang w:val="en-GB"/>
        </w:rPr>
        <w:t xml:space="preserve"> In search of alternative solutions, researchers have conducted studies that point toward the use of local materials</w:t>
      </w:r>
      <w:r w:rsidR="001F64D0" w:rsidRPr="000A6FC3">
        <w:rPr>
          <w:rFonts w:ascii="Arial" w:hAnsi="Arial" w:cs="Arial"/>
          <w:sz w:val="20"/>
          <w:szCs w:val="20"/>
          <w:lang w:val="en-GB"/>
        </w:rPr>
        <w:t xml:space="preserve"> </w:t>
      </w:r>
      <w:r w:rsidRPr="000A6FC3">
        <w:rPr>
          <w:rFonts w:ascii="Arial" w:hAnsi="Arial" w:cs="Arial"/>
          <w:sz w:val="20"/>
          <w:szCs w:val="20"/>
          <w:lang w:val="en-GB"/>
        </w:rPr>
        <w:t>particularly earth</w:t>
      </w:r>
      <w:r w:rsidR="001F64D0" w:rsidRPr="000A6FC3">
        <w:rPr>
          <w:rFonts w:ascii="Arial" w:hAnsi="Arial" w:cs="Arial"/>
          <w:sz w:val="20"/>
          <w:szCs w:val="20"/>
          <w:lang w:val="en-GB"/>
        </w:rPr>
        <w:t xml:space="preserve"> </w:t>
      </w:r>
      <w:r w:rsidRPr="000A6FC3">
        <w:rPr>
          <w:rFonts w:ascii="Arial" w:hAnsi="Arial" w:cs="Arial"/>
          <w:sz w:val="20"/>
          <w:szCs w:val="20"/>
          <w:lang w:val="en-GB"/>
        </w:rPr>
        <w:t xml:space="preserve">as building envelopes. Earth presents several key advantages: it is abundantly available and requires relatively low physical and industrial energy for its use in construction. Scientific studies conducted by </w:t>
      </w:r>
      <w:proofErr w:type="spellStart"/>
      <w:r w:rsidRPr="000A6FC3">
        <w:rPr>
          <w:rFonts w:ascii="Arial" w:hAnsi="Arial" w:cs="Arial"/>
          <w:sz w:val="20"/>
          <w:szCs w:val="20"/>
          <w:lang w:val="en-GB"/>
        </w:rPr>
        <w:t>Losini</w:t>
      </w:r>
      <w:proofErr w:type="spellEnd"/>
      <w:r w:rsidRPr="000A6FC3">
        <w:rPr>
          <w:rFonts w:ascii="Arial" w:hAnsi="Arial" w:cs="Arial"/>
          <w:sz w:val="20"/>
          <w:szCs w:val="20"/>
          <w:lang w:val="en-GB"/>
        </w:rPr>
        <w:t xml:space="preserve"> et al.</w:t>
      </w:r>
      <w:r w:rsidR="001F64D0"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{"citationID":"pobxRItv","properties":{"formattedCitation":"[4]","plainCitation":"[4]","noteIndex":0},"citationItems":[{"id":243,"uris":["http://zotero.org/users/13736146/items/NIGWY6QI"],"itemData":{"id":243,"type":"article-journal","container-title":"Construction and Building Materials","note":"ISBN: 0950-0618\npublisher: Elsevier","page":"124507","title":"Natural additives and biopolymers for raw earth construction stabilization–a review","volume":"304","author":[{"family":"Losini","given":"Alessia Emanuela"},{"family":"Grillet","given":"Anne-Cécile"},{"family":"Bellotto","given":"Maurizio"},{"family":"Woloszyn","given":"Monika"},{"family":"Dotelli","given":"Giovanni"}],"issued":{"date-parts":[["2021"]]}}}],"schema":"https://github.com/citation-style-language/schema/raw/master/csl-citation.json"} </w:instrText>
      </w:r>
      <w:r w:rsidR="001F64D0" w:rsidRPr="00C92F6E">
        <w:rPr>
          <w:rFonts w:ascii="Arial" w:hAnsi="Arial" w:cs="Arial"/>
          <w:sz w:val="20"/>
          <w:szCs w:val="20"/>
        </w:rPr>
        <w:fldChar w:fldCharType="separate"/>
      </w:r>
      <w:r w:rsidR="000D256F" w:rsidRPr="000A6FC3">
        <w:rPr>
          <w:rFonts w:ascii="Arial" w:hAnsi="Arial" w:cs="Arial"/>
          <w:sz w:val="20"/>
          <w:szCs w:val="18"/>
          <w:lang w:val="en-GB"/>
        </w:rPr>
        <w:t>[4]</w:t>
      </w:r>
      <w:r w:rsidR="001F64D0" w:rsidRPr="00C92F6E">
        <w:rPr>
          <w:rFonts w:ascii="Arial" w:hAnsi="Arial" w:cs="Arial"/>
          <w:sz w:val="20"/>
          <w:szCs w:val="20"/>
        </w:rPr>
        <w:fldChar w:fldCharType="end"/>
      </w:r>
      <w:r w:rsidR="000D256F" w:rsidRPr="000A6FC3">
        <w:rPr>
          <w:rFonts w:ascii="Arial" w:hAnsi="Arial" w:cs="Arial"/>
          <w:sz w:val="20"/>
          <w:szCs w:val="20"/>
          <w:lang w:val="en-GB"/>
        </w:rPr>
        <w:t xml:space="preserve"> </w:t>
      </w:r>
      <w:r w:rsidRPr="000A6FC3">
        <w:rPr>
          <w:rFonts w:ascii="Arial" w:hAnsi="Arial" w:cs="Arial"/>
          <w:sz w:val="20"/>
          <w:szCs w:val="20"/>
          <w:lang w:val="en-GB"/>
        </w:rPr>
        <w:t>have demonstrated that clay-based materials used in building walls provide effective thermal and acoustic comfort</w:t>
      </w:r>
      <w:r w:rsidR="00131852" w:rsidRPr="000A6FC3">
        <w:rPr>
          <w:rFonts w:ascii="Arial" w:hAnsi="Arial" w:cs="Arial"/>
          <w:sz w:val="20"/>
          <w:szCs w:val="20"/>
          <w:lang w:val="en-GB"/>
        </w:rPr>
        <w:t>.</w:t>
      </w:r>
    </w:p>
    <w:p w14:paraId="2932F215" w14:textId="77777777" w:rsidR="005E182D" w:rsidRDefault="00131852" w:rsidP="00C92F6E">
      <w:pPr>
        <w:pStyle w:val="NormalWeb"/>
        <w:jc w:val="both"/>
        <w:rPr>
          <w:rFonts w:ascii="Arial" w:hAnsi="Arial" w:cs="Arial"/>
          <w:sz w:val="20"/>
          <w:szCs w:val="20"/>
          <w:lang w:val="en-GB"/>
        </w:rPr>
      </w:pPr>
      <w:r w:rsidRPr="000A6FC3">
        <w:rPr>
          <w:rFonts w:ascii="Arial" w:hAnsi="Arial" w:cs="Arial"/>
          <w:sz w:val="20"/>
          <w:szCs w:val="20"/>
          <w:lang w:val="en-GB"/>
        </w:rPr>
        <w:t>However, the use of raw earth in construction presents certain limitations, such as the formation of cracks and poor resistance to rainwater. To address these shortcomings, various stabilization techniques have been investigated by researchers. Among these, Bamogo et al.</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{"citationID":"DitIvPHX","properties":{"formattedCitation":"[5]","plainCitation":"[5]","noteIndex":0},"citationItems":[{"id":229,"uris":["http://zotero.org/users/13736146/items/XG5L6AAA"],"itemData":{"id":229,"type":"article-journal","container-title":"Journal of Cultural Heritage","DOI":"10.1016/j.culher.2020.04.009","ISSN":"12962074","journalAbbreviation":"Journal of Cultural Heritage","language":"en","page":"42-51","source":"DOI.org (Crossref)","title":"Improvement of water resistance and thermal comfort of earth renders by cow dung: an ancestral practice of Burkina Faso","title-short":"Improvement of water resistance and thermal comfort of earth renders by cow dung","volume":"46","author":[{"family":"Bamogo","given":"Halidou"},{"family":"Ouedraogo","given":"Moussa"},{"family":"Sanou","given":"Issiaka"},{"family":"Ouedraogo","given":"Kouka Amed Jérémy"},{"family":"Dao","given":"Kalifala"},{"family":"Aubert","given":"Jean-Emmanuel"},{"family":"Millogo","given":"Younoussa"}],"issued":{"date-parts":[["2020",11]]}}}],"schema":"https://github.com/citation-style-language/schema/raw/master/csl-citation.json"}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[5]</w:t>
      </w:r>
      <w:r w:rsidR="000D256F" w:rsidRPr="00C92F6E">
        <w:rPr>
          <w:rFonts w:ascii="Arial" w:hAnsi="Arial" w:cs="Arial"/>
          <w:sz w:val="20"/>
          <w:szCs w:val="20"/>
        </w:rPr>
        <w:fldChar w:fldCharType="end"/>
      </w:r>
      <w:r w:rsidR="000D256F" w:rsidRPr="000A6FC3">
        <w:rPr>
          <w:rFonts w:ascii="Arial" w:hAnsi="Arial" w:cs="Arial"/>
          <w:sz w:val="20"/>
          <w:szCs w:val="20"/>
          <w:lang w:val="en-GB"/>
        </w:rPr>
        <w:t xml:space="preserve"> </w:t>
      </w:r>
      <w:r w:rsidRPr="000A6FC3">
        <w:rPr>
          <w:rFonts w:ascii="Arial" w:hAnsi="Arial" w:cs="Arial"/>
          <w:sz w:val="20"/>
          <w:szCs w:val="20"/>
          <w:lang w:val="en-GB"/>
        </w:rPr>
        <w:t xml:space="preserve">used cow dung to stabilize clay, demonstrating a reduction in cracking and an improvement in material strength. </w:t>
      </w:r>
      <w:proofErr w:type="spellStart"/>
      <w:r w:rsidRPr="000A6FC3">
        <w:rPr>
          <w:rFonts w:ascii="Arial" w:hAnsi="Arial" w:cs="Arial"/>
          <w:sz w:val="20"/>
          <w:szCs w:val="20"/>
          <w:lang w:val="en-GB"/>
        </w:rPr>
        <w:t>Nshimiyimana</w:t>
      </w:r>
      <w:proofErr w:type="spellEnd"/>
      <w:r w:rsidRPr="000A6FC3">
        <w:rPr>
          <w:rFonts w:ascii="Arial" w:hAnsi="Arial" w:cs="Arial"/>
          <w:sz w:val="20"/>
          <w:szCs w:val="20"/>
          <w:lang w:val="en-GB"/>
        </w:rPr>
        <w:t xml:space="preserve"> et al. </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{"citationID":"pMS3VWtr","properties":{"formattedCitation":"[6]","plainCitation":"[6]","noteIndex":0},"citationItems":[{"id":238,"uris":["http://zotero.org/users/13736146/items/K57R2RPF"],"itemData":{"id":238,"type":"article-journal","container-title":"Construction and Building Materials","DOI":"10.1016/j.conbuildmat.2020.118097","ISSN":"09500618","journalAbbreviation":"Construction and Building Materials","language":"en","page":"118097","source":"DOI.org (Crossref)","title":"Physico-chemical and mineralogical characterization of clay materials suitable for production of stabilized compressed earth blocks","volume":"241","author":[{"family":"Nshimiyimana","given":"Philbert"},{"family":"Fagel","given":"Nathalie"},{"family":"Messan","given":"Adamah"},{"family":"Wetshondo","given":"Dominique Osomba"},{"family":"Courard","given":"Luc"}],"issued":{"date-parts":[["2020",4]]}}}],"schema":"https://github.com/citation-style-language/schema/raw/master/csl-citation.json"}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[6]</w:t>
      </w:r>
      <w:r w:rsidR="000D256F" w:rsidRPr="00C92F6E">
        <w:rPr>
          <w:rFonts w:ascii="Arial" w:hAnsi="Arial" w:cs="Arial"/>
          <w:sz w:val="20"/>
          <w:szCs w:val="20"/>
        </w:rPr>
        <w:fldChar w:fldCharType="end"/>
      </w:r>
      <w:r w:rsidRPr="000A6FC3">
        <w:rPr>
          <w:rFonts w:ascii="Arial" w:hAnsi="Arial" w:cs="Arial"/>
          <w:sz w:val="20"/>
          <w:szCs w:val="20"/>
          <w:lang w:val="en-GB"/>
        </w:rPr>
        <w:t xml:space="preserve"> showed that the incorporation of rice husks into clay enhances thermal comfort while also reducing fissures. Similarly, </w:t>
      </w:r>
      <w:proofErr w:type="spellStart"/>
      <w:r w:rsidRPr="000A6FC3">
        <w:rPr>
          <w:rFonts w:ascii="Arial" w:hAnsi="Arial" w:cs="Arial"/>
          <w:sz w:val="20"/>
          <w:szCs w:val="20"/>
          <w:lang w:val="en-GB"/>
        </w:rPr>
        <w:t>Imbga</w:t>
      </w:r>
      <w:proofErr w:type="spellEnd"/>
      <w:r w:rsidRPr="000A6FC3">
        <w:rPr>
          <w:rFonts w:ascii="Arial" w:hAnsi="Arial" w:cs="Arial"/>
          <w:sz w:val="20"/>
          <w:szCs w:val="20"/>
          <w:lang w:val="en-GB"/>
        </w:rPr>
        <w:t xml:space="preserve"> et al. </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{"citationID":"E46dC0qP","properties":{"formattedCitation":"[7]","plainCitation":"[7]","noteIndex":0},"citationItems":[{"id":231,"uris":["http://zotero.org/users/13736146/items/6JFXUHEB"],"itemData":{"id":231,"type":"article-journal","container-title":"Int. J. Eng. Innov. Tech","issue":"4","page":"200-204","title":"Thermal and mechanical study of the adobe stabilized with straws and/or cement at different dosage rates","volume":"4","author":[{"family":"Imbga","given":"B. K."},{"family":"Kieno","given":"P. F."},{"family":"Ouedraogo","given":"E."}],"issued":{"date-parts":[["2014"]]}}}],"schema":"https://github.com/citation-style-language/schema/raw/master/csl-citation.json"}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[7]</w:t>
      </w:r>
      <w:r w:rsidR="000D256F" w:rsidRPr="00C92F6E">
        <w:rPr>
          <w:rFonts w:ascii="Arial" w:hAnsi="Arial" w:cs="Arial"/>
          <w:sz w:val="20"/>
          <w:szCs w:val="20"/>
        </w:rPr>
        <w:fldChar w:fldCharType="end"/>
      </w:r>
      <w:r w:rsidR="007D7FC5" w:rsidRPr="000A6FC3">
        <w:rPr>
          <w:rFonts w:ascii="Arial" w:hAnsi="Arial" w:cs="Arial"/>
          <w:sz w:val="20"/>
          <w:szCs w:val="20"/>
          <w:lang w:val="en-GB"/>
        </w:rPr>
        <w:t xml:space="preserve"> </w:t>
      </w:r>
      <w:r w:rsidR="007D7FC5" w:rsidRPr="00444718">
        <w:rPr>
          <w:rFonts w:ascii="Arial" w:hAnsi="Arial" w:cs="Arial"/>
          <w:sz w:val="20"/>
          <w:szCs w:val="20"/>
          <w:highlight w:val="yellow"/>
          <w:lang w:val="en-GB"/>
        </w:rPr>
        <w:t>showed</w:t>
      </w:r>
      <w:r w:rsidRPr="000A6FC3">
        <w:rPr>
          <w:rFonts w:ascii="Arial" w:hAnsi="Arial" w:cs="Arial"/>
          <w:sz w:val="20"/>
          <w:szCs w:val="20"/>
          <w:lang w:val="en-GB"/>
        </w:rPr>
        <w:t xml:space="preserve"> that adobe bricks made from straw-stabilized earth offer good thermal performance and reduced cracking. Other scientific studies have also confirmed that local materials can provide comfortable living conditions while significantly lowering </w:t>
      </w:r>
      <w:r w:rsidRPr="000A6FC3">
        <w:rPr>
          <w:rFonts w:ascii="Arial" w:hAnsi="Arial" w:cs="Arial"/>
          <w:sz w:val="20"/>
          <w:szCs w:val="20"/>
          <w:lang w:val="en-GB"/>
        </w:rPr>
        <w:lastRenderedPageBreak/>
        <w:t xml:space="preserve">energy consumption </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{"citationID":"oxJR4cQx","properties":{"formattedCitation":"[8]","plainCitation":"[8]","noteIndex":0},"citationItems":[{"id":220,"uris":["http://zotero.org/users/13736146/items/VG5S8TCN"],"itemData":{"id":220,"type":"article-journal","container-title":"Physical Science International Journal","DOI":"10.9734/PSIJ/2016/25610","ISSN":"2348-0130","language":"en","page":"1-10","source":"journalpsij.com","title":"Study of the Thermal and Mechanical Performance of Laterite Blocks Mixed with Néré Pod for the Thermal Insulation of Buildings","author":[{"family":"Kossi","given":"Imbga B."},{"family":"Florent","given":"Kieno P."},{"family":"Vincent","given":"Sambou"},{"family":"Emmanuel","given":"Ouedraogo"},{"family":"Daniel","given":"Gouba"},{"family":"Moussa","given":"Toure P."}],"issued":{"date-parts":[["2016",7,9]]}}}],"schema":"https://github.com/citation-style-language/schema/raw/master/csl-citation.json"}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[8]</w:t>
      </w:r>
      <w:r w:rsidR="000D256F" w:rsidRPr="00C92F6E">
        <w:rPr>
          <w:rFonts w:ascii="Arial" w:hAnsi="Arial" w:cs="Arial"/>
          <w:sz w:val="20"/>
          <w:szCs w:val="20"/>
        </w:rPr>
        <w:fldChar w:fldCharType="end"/>
      </w:r>
      <w:r w:rsidRPr="000A6FC3">
        <w:rPr>
          <w:rFonts w:ascii="Arial" w:hAnsi="Arial" w:cs="Arial"/>
          <w:sz w:val="20"/>
          <w:szCs w:val="20"/>
          <w:lang w:val="en-GB"/>
        </w:rPr>
        <w:t>,</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{"citationID":"Vxv55rMP","properties":{"formattedCitation":"[9]","plainCitation":"[9]","noteIndex":0},"citationItems":[{"id":9,"uris":["http://zotero.org/users/13736146/items/9UCFBQT4"],"itemData":{"id":9,"type":"article-journal","container-title":"Afrique SCIENCE","issue":"5","page":"1-11","title":"Stabilisation des blocs d'argile avec une base naturelle, la potasse","volume":"15","author":[{"family":"DJOMO","given":"Séraphin Agré"},{"family":"KOUAKOU","given":"Honore Conand"},{"family":"KONAN","given":"Olivier Armel Hadebety"},{"family":"EMERUWA","given":"Edjikémé"}],"issued":{"date-parts":[["2019"]]}}}],"schema":"https://github.com/citation-style-language/schema/raw/master/csl-citation.json"}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[9]</w:t>
      </w:r>
      <w:r w:rsidR="000D256F" w:rsidRPr="00C92F6E">
        <w:rPr>
          <w:rFonts w:ascii="Arial" w:hAnsi="Arial" w:cs="Arial"/>
          <w:sz w:val="20"/>
          <w:szCs w:val="20"/>
        </w:rPr>
        <w:fldChar w:fldCharType="end"/>
      </w:r>
      <w:r w:rsidRPr="000A6FC3">
        <w:rPr>
          <w:rFonts w:ascii="Arial" w:hAnsi="Arial" w:cs="Arial"/>
          <w:sz w:val="20"/>
          <w:szCs w:val="20"/>
          <w:lang w:val="en-GB"/>
        </w:rPr>
        <w:t xml:space="preserve">, </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{"citationID":"rb0bLlJl","properties":{"formattedCitation":"[10]","plainCitation":"[10]","noteIndex":0},"citationItems":[{"id":228,"uris":["http://zotero.org/users/13736146/items/E527HLP6"],"itemData":{"id":228,"type":"article-journal","container-title":"Journal of Minerals and Materials Characterization and Engineering","DOI":"10.4236/jmmce.2020.83008","ISSN":"2327-4077, 2327-4085","issue":"03","journalAbbreviation":"JMMCE","license":"http://creativecommons.org/licenses/by/4.0/","page":"107-132","source":"DOI.org (Crossref)","title":"An Experimental Study on the Use of Fonio Straw and Shea Butter Residue for Improving the Thermophysical and Mechanical Properties of Compressed Earth Blocks","volume":"08","author":[{"family":"Malbila","given":"Etienne"},{"family":"Delvoie","given":"Simon"},{"family":"Toguyeni","given":"David"},{"family":"Attia","given":"Shady"},{"family":"Courard","given":"Luc"}],"issued":{"date-parts":[["2020"]]}}}],"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[10]</w:t>
      </w:r>
      <w:r w:rsidR="000D256F" w:rsidRPr="00C92F6E">
        <w:rPr>
          <w:rFonts w:ascii="Arial" w:hAnsi="Arial" w:cs="Arial"/>
          <w:sz w:val="20"/>
          <w:szCs w:val="20"/>
        </w:rPr>
        <w:fldChar w:fldCharType="end"/>
      </w:r>
      <w:r w:rsidRPr="000A6FC3">
        <w:rPr>
          <w:rFonts w:ascii="Arial" w:hAnsi="Arial" w:cs="Arial"/>
          <w:sz w:val="20"/>
          <w:szCs w:val="20"/>
          <w:lang w:val="en-GB"/>
        </w:rPr>
        <w:t xml:space="preserve">, </w:t>
      </w:r>
      <w:r w:rsidR="000D256F" w:rsidRPr="00C92F6E">
        <w:rPr>
          <w:rFonts w:ascii="Arial" w:hAnsi="Arial" w:cs="Arial"/>
          <w:sz w:val="20"/>
          <w:szCs w:val="20"/>
        </w:rPr>
        <w:fldChar w:fldCharType="begin"/>
      </w:r>
      <w:r w:rsidR="000D256F" w:rsidRPr="000A6FC3">
        <w:rPr>
          <w:rFonts w:ascii="Arial" w:hAnsi="Arial" w:cs="Arial"/>
          <w:sz w:val="20"/>
          <w:szCs w:val="20"/>
          <w:lang w:val="en-GB"/>
        </w:rPr>
        <w:instrText xml:space="preserve"> ADDIN ZOTERO_ITEM CSL_CITATION {"citationID":"KExkQcO5","properties":{"formattedCitation":"[11]","plainCitation":"[11]","noteIndex":0},"citationItems":[{"id":235,"uris":["http://zotero.org/users/13736146/items/73KPN3ZQ"],"itemData":{"id":235,"type":"article-journal","container-title":"Journal of Civil Engineering and Architecture","DOI":"10.17265/1934-7359/2023.05.001","ISSN":"19347359, 19347367","issue":"5","journalAbbreviation":"JCEA","source":"DOI.org (Crossref)","title":"Thermomechanical and Hydrous Effect of Heavy Fuel Oil in a Building Material Based on Silty Clayey Soil","URL":"http://www.davidpublisher.com/index.php/Home/Article/index?id=49190.html","volume":"17","author":[{"literal":"Ohindemi G. Yameogo"},{"literal":"Donzala D. Some"},{"literal":"Sié Kam"},{"literal":"Adamah Messan"},{"literal":"Takenori Hino"},{"literal":"Dieudonné J. Bathiebo"}],"accessed":{"date-parts":[["2025",4,22]]},"issued":{"date-parts":[["2023",5,28]]}}}],"schema":"https://github.com/citation-style-language/schema/raw/master/csl-citation.json"} </w:instrText>
      </w:r>
      <w:r w:rsidR="000D256F" w:rsidRPr="00C92F6E">
        <w:rPr>
          <w:rFonts w:ascii="Arial" w:hAnsi="Arial" w:cs="Arial"/>
          <w:sz w:val="20"/>
          <w:szCs w:val="20"/>
        </w:rPr>
        <w:fldChar w:fldCharType="separate"/>
      </w:r>
      <w:r w:rsidR="000D256F" w:rsidRPr="000A6FC3">
        <w:rPr>
          <w:rFonts w:ascii="Arial" w:hAnsi="Arial" w:cs="Arial"/>
          <w:sz w:val="20"/>
          <w:szCs w:val="20"/>
          <w:lang w:val="en-GB"/>
        </w:rPr>
        <w:t>[11]</w:t>
      </w:r>
      <w:r w:rsidR="000D256F" w:rsidRPr="00C92F6E">
        <w:rPr>
          <w:rFonts w:ascii="Arial" w:hAnsi="Arial" w:cs="Arial"/>
          <w:sz w:val="20"/>
          <w:szCs w:val="20"/>
        </w:rPr>
        <w:fldChar w:fldCharType="end"/>
      </w:r>
      <w:r w:rsidRPr="000A6FC3">
        <w:rPr>
          <w:rFonts w:ascii="Arial" w:hAnsi="Arial" w:cs="Arial"/>
          <w:sz w:val="20"/>
          <w:szCs w:val="20"/>
          <w:lang w:val="en-GB"/>
        </w:rPr>
        <w:t>. Despite these promising results, some of the materials used for stabilizing clay are not always readily available in large quantities.</w:t>
      </w:r>
    </w:p>
    <w:p w14:paraId="21EB57AB" w14:textId="7C06BAA3" w:rsidR="00131852" w:rsidRPr="000A6FC3" w:rsidRDefault="00131852" w:rsidP="00C92F6E">
      <w:pPr>
        <w:pStyle w:val="NormalWeb"/>
        <w:jc w:val="both"/>
        <w:rPr>
          <w:rFonts w:ascii="Arial" w:hAnsi="Arial" w:cs="Arial"/>
          <w:sz w:val="20"/>
          <w:szCs w:val="20"/>
          <w:lang w:val="en-GB"/>
        </w:rPr>
      </w:pPr>
      <w:r w:rsidRPr="000A6FC3">
        <w:rPr>
          <w:rFonts w:ascii="Arial" w:hAnsi="Arial" w:cs="Arial"/>
          <w:sz w:val="20"/>
          <w:szCs w:val="20"/>
          <w:lang w:val="en-GB"/>
        </w:rPr>
        <w:t xml:space="preserve"> The</w:t>
      </w:r>
      <w:r w:rsidR="003363FF" w:rsidRPr="000A6FC3">
        <w:rPr>
          <w:rFonts w:ascii="Arial" w:hAnsi="Arial" w:cs="Arial"/>
          <w:sz w:val="20"/>
          <w:szCs w:val="20"/>
          <w:lang w:val="en-GB"/>
        </w:rPr>
        <w:t xml:space="preserve"> main</w:t>
      </w:r>
      <w:r w:rsidRPr="000A6FC3">
        <w:rPr>
          <w:rFonts w:ascii="Arial" w:hAnsi="Arial" w:cs="Arial"/>
          <w:sz w:val="20"/>
          <w:szCs w:val="20"/>
          <w:lang w:val="en-GB"/>
        </w:rPr>
        <w:t xml:space="preserve"> objective of our work is to improve the thermal comfort and mechanical strength of buildings by stabilizing clay with peanut shells. Peanut shells are abundant in Burkina Faso and are often a source of environmental pollution due to their uncontrolled dispersion in urban areas. This study involves a geotechnical analysis of clay, a thermal characterization of clay stabilized with peanut shells, and a mechanical evaluation of the resulting adobe bricks.</w:t>
      </w:r>
    </w:p>
    <w:p w14:paraId="65BEBB50" w14:textId="656F1299" w:rsidR="00C41695" w:rsidRPr="000A6FC3" w:rsidRDefault="0045749D" w:rsidP="00267AE2">
      <w:pPr>
        <w:pStyle w:val="NormalWeb"/>
        <w:spacing w:line="360" w:lineRule="auto"/>
        <w:rPr>
          <w:rFonts w:ascii="Arial" w:hAnsi="Arial" w:cs="Arial"/>
          <w:sz w:val="22"/>
          <w:szCs w:val="22"/>
          <w:lang w:val="en-GB"/>
        </w:rPr>
      </w:pPr>
      <w:r w:rsidRPr="000A6FC3">
        <w:rPr>
          <w:rStyle w:val="Strong"/>
          <w:rFonts w:ascii="Arial" w:eastAsiaTheme="majorEastAsia" w:hAnsi="Arial" w:cs="Arial"/>
          <w:sz w:val="22"/>
          <w:szCs w:val="22"/>
          <w:lang w:val="en-GB"/>
        </w:rPr>
        <w:t>2</w:t>
      </w:r>
      <w:r w:rsidR="00267AE2" w:rsidRPr="000A6FC3">
        <w:rPr>
          <w:rStyle w:val="Strong"/>
          <w:rFonts w:ascii="Arial" w:eastAsiaTheme="majorEastAsia" w:hAnsi="Arial" w:cs="Arial"/>
          <w:sz w:val="22"/>
          <w:szCs w:val="22"/>
          <w:lang w:val="en-GB"/>
        </w:rPr>
        <w:t>.</w:t>
      </w:r>
      <w:r w:rsidR="00E615F1" w:rsidRPr="000A6FC3">
        <w:rPr>
          <w:rStyle w:val="Strong"/>
          <w:rFonts w:ascii="Arial" w:eastAsiaTheme="majorEastAsia" w:hAnsi="Arial" w:cs="Arial"/>
          <w:sz w:val="22"/>
          <w:szCs w:val="22"/>
          <w:lang w:val="en-GB"/>
        </w:rPr>
        <w:t>MATERIALS AND METHODS</w:t>
      </w:r>
    </w:p>
    <w:p w14:paraId="19920B3F" w14:textId="616D8F1A" w:rsidR="00600363" w:rsidRPr="00EB1BE8" w:rsidRDefault="00600363" w:rsidP="00733D36">
      <w:pPr>
        <w:pStyle w:val="NormalWeb"/>
        <w:jc w:val="both"/>
        <w:rPr>
          <w:rFonts w:ascii="Arial" w:hAnsi="Arial" w:cs="Arial"/>
          <w:b/>
          <w:bCs/>
          <w:i/>
          <w:iCs/>
          <w:sz w:val="20"/>
          <w:szCs w:val="20"/>
          <w:lang w:val="en-GB"/>
        </w:rPr>
      </w:pPr>
      <w:r w:rsidRPr="00EB1BE8">
        <w:rPr>
          <w:rFonts w:ascii="Arial" w:hAnsi="Arial" w:cs="Arial"/>
          <w:b/>
          <w:bCs/>
          <w:i/>
          <w:iCs/>
          <w:sz w:val="20"/>
          <w:szCs w:val="20"/>
          <w:lang w:val="en-GB"/>
        </w:rPr>
        <w:t>Experimental material</w:t>
      </w:r>
    </w:p>
    <w:p w14:paraId="5D5DF4F6" w14:textId="17C0C0D5" w:rsidR="00665898" w:rsidRPr="000A6FC3" w:rsidRDefault="00C41695" w:rsidP="00733D36">
      <w:pPr>
        <w:pStyle w:val="NormalWeb"/>
        <w:jc w:val="both"/>
        <w:rPr>
          <w:rFonts w:ascii="Arial" w:hAnsi="Arial" w:cs="Arial"/>
          <w:sz w:val="20"/>
          <w:szCs w:val="20"/>
          <w:lang w:val="en-GB"/>
        </w:rPr>
      </w:pPr>
      <w:r w:rsidRPr="000A6FC3">
        <w:rPr>
          <w:rFonts w:ascii="Arial" w:hAnsi="Arial" w:cs="Arial"/>
          <w:sz w:val="20"/>
          <w:szCs w:val="20"/>
          <w:lang w:val="en-GB"/>
        </w:rPr>
        <w:t xml:space="preserve">The clay used in this study was collected from Site 1, located in the village of </w:t>
      </w:r>
      <w:proofErr w:type="spellStart"/>
      <w:r w:rsidRPr="000A6FC3">
        <w:rPr>
          <w:rFonts w:ascii="Arial" w:hAnsi="Arial" w:cs="Arial"/>
          <w:sz w:val="20"/>
          <w:szCs w:val="20"/>
          <w:lang w:val="en-GB"/>
        </w:rPr>
        <w:t>Kounda</w:t>
      </w:r>
      <w:proofErr w:type="spellEnd"/>
      <w:r w:rsidRPr="000A6FC3">
        <w:rPr>
          <w:rFonts w:ascii="Arial" w:hAnsi="Arial" w:cs="Arial"/>
          <w:sz w:val="20"/>
          <w:szCs w:val="20"/>
          <w:lang w:val="en-GB"/>
        </w:rPr>
        <w:t xml:space="preserve">, approximately 60 </w:t>
      </w:r>
      <w:proofErr w:type="spellStart"/>
      <w:r w:rsidRPr="000A6FC3">
        <w:rPr>
          <w:rFonts w:ascii="Arial" w:hAnsi="Arial" w:cs="Arial"/>
          <w:sz w:val="20"/>
          <w:szCs w:val="20"/>
          <w:lang w:val="en-GB"/>
        </w:rPr>
        <w:t>kilometers</w:t>
      </w:r>
      <w:proofErr w:type="spellEnd"/>
      <w:r w:rsidRPr="000A6FC3">
        <w:rPr>
          <w:rFonts w:ascii="Arial" w:hAnsi="Arial" w:cs="Arial"/>
          <w:sz w:val="20"/>
          <w:szCs w:val="20"/>
          <w:lang w:val="en-GB"/>
        </w:rPr>
        <w:t xml:space="preserve"> from Ouagadougou, in the Centre-South region of Burkina Faso. It was mixed with varying </w:t>
      </w:r>
      <w:r w:rsidR="00920E32" w:rsidRPr="000A6FC3">
        <w:rPr>
          <w:rFonts w:ascii="Arial" w:hAnsi="Arial" w:cs="Arial"/>
          <w:sz w:val="20"/>
          <w:szCs w:val="20"/>
          <w:lang w:val="en-GB"/>
        </w:rPr>
        <w:t xml:space="preserve">percentages </w:t>
      </w:r>
      <w:r w:rsidR="00920E32" w:rsidRPr="00B71D2B">
        <w:rPr>
          <w:rFonts w:ascii="Arial" w:hAnsi="Arial" w:cs="Arial"/>
          <w:sz w:val="20"/>
          <w:szCs w:val="20"/>
          <w:highlight w:val="yellow"/>
          <w:lang w:val="en-GB"/>
        </w:rPr>
        <w:t>5%,10%,15% and 20%</w:t>
      </w:r>
      <w:r w:rsidR="00920E32" w:rsidRPr="000A6FC3">
        <w:rPr>
          <w:rFonts w:ascii="Arial" w:hAnsi="Arial" w:cs="Arial"/>
          <w:sz w:val="20"/>
          <w:szCs w:val="20"/>
          <w:lang w:val="en-GB"/>
        </w:rPr>
        <w:t xml:space="preserve"> of</w:t>
      </w:r>
      <w:r w:rsidRPr="000A6FC3">
        <w:rPr>
          <w:rFonts w:ascii="Arial" w:hAnsi="Arial" w:cs="Arial"/>
          <w:sz w:val="20"/>
          <w:szCs w:val="20"/>
          <w:lang w:val="en-GB"/>
        </w:rPr>
        <w:t xml:space="preserve"> peanut shells, derived from plant-based organic matter, in order to assess their physical properties. The </w:t>
      </w:r>
      <w:r w:rsidRPr="00B71D2B">
        <w:rPr>
          <w:rFonts w:ascii="Arial" w:hAnsi="Arial" w:cs="Arial"/>
          <w:sz w:val="20"/>
          <w:szCs w:val="20"/>
          <w:highlight w:val="yellow"/>
          <w:lang w:val="en-GB"/>
        </w:rPr>
        <w:t>peanut</w:t>
      </w:r>
      <w:r w:rsidRPr="000A6FC3">
        <w:rPr>
          <w:rFonts w:ascii="Arial" w:hAnsi="Arial" w:cs="Arial"/>
          <w:sz w:val="20"/>
          <w:szCs w:val="20"/>
          <w:lang w:val="en-GB"/>
        </w:rPr>
        <w:t xml:space="preserve"> shells were lightly crushed before being incorporated into the clay. All experiments were conducted at the </w:t>
      </w:r>
      <w:r w:rsidRPr="000A6FC3">
        <w:rPr>
          <w:rStyle w:val="Strong"/>
          <w:rFonts w:ascii="Arial" w:eastAsiaTheme="majorEastAsia" w:hAnsi="Arial" w:cs="Arial"/>
          <w:b w:val="0"/>
          <w:bCs w:val="0"/>
          <w:sz w:val="20"/>
          <w:szCs w:val="20"/>
          <w:lang w:val="en-GB"/>
        </w:rPr>
        <w:t>National</w:t>
      </w:r>
      <w:r w:rsidRPr="000A6FC3">
        <w:rPr>
          <w:rStyle w:val="Strong"/>
          <w:rFonts w:ascii="Arial" w:eastAsiaTheme="majorEastAsia" w:hAnsi="Arial" w:cs="Arial"/>
          <w:sz w:val="20"/>
          <w:szCs w:val="20"/>
          <w:lang w:val="en-GB"/>
        </w:rPr>
        <w:t xml:space="preserve"> </w:t>
      </w:r>
      <w:r w:rsidRPr="000A6FC3">
        <w:rPr>
          <w:rStyle w:val="Strong"/>
          <w:rFonts w:ascii="Arial" w:eastAsiaTheme="majorEastAsia" w:hAnsi="Arial" w:cs="Arial"/>
          <w:b w:val="0"/>
          <w:bCs w:val="0"/>
          <w:sz w:val="20"/>
          <w:szCs w:val="20"/>
          <w:lang w:val="en-GB"/>
        </w:rPr>
        <w:t>Laboratory for Buildings and Public Works</w:t>
      </w:r>
      <w:r w:rsidRPr="000A6FC3">
        <w:rPr>
          <w:rStyle w:val="Strong"/>
          <w:rFonts w:ascii="Arial" w:eastAsiaTheme="majorEastAsia" w:hAnsi="Arial" w:cs="Arial"/>
          <w:sz w:val="20"/>
          <w:szCs w:val="20"/>
          <w:lang w:val="en-GB"/>
        </w:rPr>
        <w:t xml:space="preserve"> (L.N.B.T.P)</w:t>
      </w:r>
      <w:r w:rsidRPr="000A6FC3">
        <w:rPr>
          <w:rFonts w:ascii="Arial" w:hAnsi="Arial" w:cs="Arial"/>
          <w:sz w:val="20"/>
          <w:szCs w:val="20"/>
          <w:lang w:val="en-GB"/>
        </w:rPr>
        <w:t xml:space="preserve"> using high-performance </w:t>
      </w:r>
      <w:proofErr w:type="spellStart"/>
      <w:proofErr w:type="gramStart"/>
      <w:r w:rsidRPr="000A6FC3">
        <w:rPr>
          <w:rFonts w:ascii="Arial" w:hAnsi="Arial" w:cs="Arial"/>
          <w:sz w:val="20"/>
          <w:szCs w:val="20"/>
          <w:lang w:val="en-GB"/>
        </w:rPr>
        <w:t>equipment</w:t>
      </w:r>
      <w:r w:rsidR="003B50C1" w:rsidRPr="000A6FC3">
        <w:rPr>
          <w:rFonts w:ascii="Arial" w:hAnsi="Arial" w:cs="Arial"/>
          <w:sz w:val="20"/>
          <w:szCs w:val="20"/>
          <w:lang w:val="en-GB"/>
        </w:rPr>
        <w:t>:</w:t>
      </w:r>
      <w:r w:rsidR="003B50C1" w:rsidRPr="00B71D2B">
        <w:rPr>
          <w:rFonts w:ascii="Arial" w:hAnsi="Arial" w:cs="Arial"/>
          <w:sz w:val="20"/>
          <w:szCs w:val="20"/>
          <w:highlight w:val="yellow"/>
          <w:lang w:val="en-GB"/>
        </w:rPr>
        <w:t>Casagrande</w:t>
      </w:r>
      <w:proofErr w:type="spellEnd"/>
      <w:proofErr w:type="gramEnd"/>
      <w:r w:rsidR="003B50C1" w:rsidRPr="00B71D2B">
        <w:rPr>
          <w:rFonts w:ascii="Arial" w:hAnsi="Arial" w:cs="Arial"/>
          <w:sz w:val="20"/>
          <w:szCs w:val="20"/>
          <w:highlight w:val="yellow"/>
          <w:lang w:val="en-GB"/>
        </w:rPr>
        <w:t xml:space="preserve"> Liquid, Mechanical Stirrer</w:t>
      </w:r>
      <w:r w:rsidR="003B50C1" w:rsidRPr="000A6FC3">
        <w:rPr>
          <w:rFonts w:ascii="Arial" w:hAnsi="Arial" w:cs="Arial"/>
          <w:sz w:val="20"/>
          <w:szCs w:val="20"/>
          <w:lang w:val="en-GB"/>
        </w:rPr>
        <w:t xml:space="preserve"> etc</w:t>
      </w:r>
      <w:r w:rsidRPr="000A6FC3">
        <w:rPr>
          <w:rFonts w:ascii="Arial" w:hAnsi="Arial" w:cs="Arial"/>
          <w:sz w:val="20"/>
          <w:szCs w:val="20"/>
          <w:lang w:val="en-GB"/>
        </w:rPr>
        <w:t>. Figure 1 shows the peanut shells used in the study. Figure 2 illustrates the clay material employed for the production of adobe bricks. Figures 3 and 4 present the Casagrande cup and the grooving tool, respectively.</w:t>
      </w:r>
    </w:p>
    <w:tbl>
      <w:tblPr>
        <w:tblStyle w:val="TableGrid"/>
        <w:tblW w:w="0" w:type="auto"/>
        <w:tblLook w:val="04A0" w:firstRow="1" w:lastRow="0" w:firstColumn="1" w:lastColumn="0" w:noHBand="0" w:noVBand="1"/>
      </w:tblPr>
      <w:tblGrid>
        <w:gridCol w:w="4536"/>
        <w:gridCol w:w="4520"/>
      </w:tblGrid>
      <w:tr w:rsidR="00665898" w:rsidRPr="00414AE2" w14:paraId="6017352E" w14:textId="77777777" w:rsidTr="006E06AA">
        <w:trPr>
          <w:trHeight w:val="4707"/>
        </w:trPr>
        <w:tc>
          <w:tcPr>
            <w:tcW w:w="4536" w:type="dxa"/>
          </w:tcPr>
          <w:p w14:paraId="75072EB3" w14:textId="063A8443" w:rsidR="00665898" w:rsidRPr="00414AE2" w:rsidRDefault="00665898" w:rsidP="00B26A37">
            <w:pPr>
              <w:pStyle w:val="NormalWeb"/>
              <w:jc w:val="both"/>
              <w:rPr>
                <w:noProof/>
              </w:rPr>
            </w:pPr>
            <w:r w:rsidRPr="00414AE2">
              <w:rPr>
                <w:noProof/>
                <w:lang w:val="en-US" w:eastAsia="en-US"/>
              </w:rPr>
              <w:drawing>
                <wp:inline distT="0" distB="0" distL="0" distR="0" wp14:anchorId="56A6C99E" wp14:editId="579189EA">
                  <wp:extent cx="2735636" cy="280274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40822_092216_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762" cy="2819267"/>
                          </a:xfrm>
                          <a:prstGeom prst="rect">
                            <a:avLst/>
                          </a:prstGeom>
                        </pic:spPr>
                      </pic:pic>
                    </a:graphicData>
                  </a:graphic>
                </wp:inline>
              </w:drawing>
            </w:r>
            <w:r w:rsidRPr="0046714E">
              <w:rPr>
                <w:rFonts w:ascii="Arial" w:hAnsi="Arial" w:cs="Arial"/>
                <w:b/>
                <w:bCs/>
                <w:sz w:val="20"/>
                <w:szCs w:val="20"/>
              </w:rPr>
              <w:t xml:space="preserve">Figure 1 : </w:t>
            </w:r>
            <w:proofErr w:type="spellStart"/>
            <w:r w:rsidRPr="0046714E">
              <w:rPr>
                <w:rFonts w:ascii="Arial" w:hAnsi="Arial" w:cs="Arial"/>
                <w:b/>
                <w:bCs/>
                <w:sz w:val="20"/>
                <w:szCs w:val="20"/>
              </w:rPr>
              <w:t>Peanut</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Shells</w:t>
            </w:r>
            <w:proofErr w:type="spellEnd"/>
          </w:p>
        </w:tc>
        <w:tc>
          <w:tcPr>
            <w:tcW w:w="4520" w:type="dxa"/>
          </w:tcPr>
          <w:p w14:paraId="2F9772AD" w14:textId="28D06C70" w:rsidR="00665898" w:rsidRPr="00414AE2" w:rsidRDefault="00665898" w:rsidP="00B26A37">
            <w:pPr>
              <w:pStyle w:val="NormalWeb"/>
              <w:jc w:val="both"/>
            </w:pPr>
            <w:r w:rsidRPr="00414AE2">
              <w:rPr>
                <w:noProof/>
                <w:lang w:val="en-US" w:eastAsia="en-US"/>
              </w:rPr>
              <w:drawing>
                <wp:inline distT="0" distB="0" distL="0" distR="0" wp14:anchorId="61850EB3" wp14:editId="4891CD95">
                  <wp:extent cx="2581186" cy="2813539"/>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60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4806" cy="2828385"/>
                          </a:xfrm>
                          <a:prstGeom prst="rect">
                            <a:avLst/>
                          </a:prstGeom>
                        </pic:spPr>
                      </pic:pic>
                    </a:graphicData>
                  </a:graphic>
                </wp:inline>
              </w:drawing>
            </w:r>
            <w:r w:rsidRPr="0046714E">
              <w:rPr>
                <w:rFonts w:ascii="Arial" w:hAnsi="Arial" w:cs="Arial"/>
                <w:b/>
                <w:bCs/>
                <w:sz w:val="20"/>
                <w:szCs w:val="20"/>
              </w:rPr>
              <w:t xml:space="preserve">Figure 2 : Clay </w:t>
            </w:r>
            <w:proofErr w:type="spellStart"/>
            <w:r w:rsidRPr="0046714E">
              <w:rPr>
                <w:rFonts w:ascii="Arial" w:hAnsi="Arial" w:cs="Arial"/>
                <w:b/>
                <w:bCs/>
                <w:sz w:val="20"/>
                <w:szCs w:val="20"/>
              </w:rPr>
              <w:t>Soil</w:t>
            </w:r>
            <w:proofErr w:type="spellEnd"/>
          </w:p>
        </w:tc>
      </w:tr>
      <w:tr w:rsidR="008B2E09" w:rsidRPr="00414AE2" w14:paraId="0B40E336" w14:textId="77777777" w:rsidTr="006E06AA">
        <w:trPr>
          <w:trHeight w:val="4527"/>
        </w:trPr>
        <w:tc>
          <w:tcPr>
            <w:tcW w:w="4536" w:type="dxa"/>
          </w:tcPr>
          <w:p w14:paraId="0309D377" w14:textId="6B8C0CD6" w:rsidR="008B2E09" w:rsidRPr="00414AE2" w:rsidRDefault="008B2E09" w:rsidP="00B26A37">
            <w:pPr>
              <w:pStyle w:val="NormalWeb"/>
              <w:jc w:val="both"/>
              <w:rPr>
                <w:noProof/>
              </w:rPr>
            </w:pPr>
            <w:r w:rsidRPr="00414AE2">
              <w:rPr>
                <w:rFonts w:eastAsia="Calibri"/>
                <w:noProof/>
                <w:kern w:val="2"/>
                <w:vertAlign w:val="subscript"/>
                <w:lang w:val="en-US" w:eastAsia="en-US"/>
              </w:rPr>
              <w:lastRenderedPageBreak/>
              <w:drawing>
                <wp:inline distT="0" distB="0" distL="0" distR="0" wp14:anchorId="322B11D5" wp14:editId="3957F7B0">
                  <wp:extent cx="2706370" cy="260252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655" cy="2626838"/>
                          </a:xfrm>
                          <a:prstGeom prst="rect">
                            <a:avLst/>
                          </a:prstGeom>
                        </pic:spPr>
                      </pic:pic>
                    </a:graphicData>
                  </a:graphic>
                </wp:inline>
              </w:drawing>
            </w:r>
            <w:r w:rsidRPr="0046714E">
              <w:rPr>
                <w:rFonts w:ascii="Arial" w:hAnsi="Arial" w:cs="Arial"/>
                <w:b/>
                <w:bCs/>
                <w:sz w:val="20"/>
                <w:szCs w:val="20"/>
              </w:rPr>
              <w:t xml:space="preserve">Figure 3 : </w:t>
            </w:r>
            <w:proofErr w:type="spellStart"/>
            <w:r w:rsidRPr="0046714E">
              <w:rPr>
                <w:rFonts w:ascii="Arial" w:hAnsi="Arial" w:cs="Arial"/>
                <w:b/>
                <w:bCs/>
                <w:sz w:val="20"/>
                <w:szCs w:val="20"/>
              </w:rPr>
              <w:t>Casagrande</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Liquid</w:t>
            </w:r>
            <w:proofErr w:type="spellEnd"/>
            <w:r w:rsidRPr="0046714E">
              <w:rPr>
                <w:rFonts w:ascii="Arial" w:hAnsi="Arial" w:cs="Arial"/>
                <w:b/>
                <w:bCs/>
                <w:sz w:val="20"/>
                <w:szCs w:val="20"/>
              </w:rPr>
              <w:t xml:space="preserve"> Limit </w:t>
            </w:r>
            <w:proofErr w:type="spellStart"/>
            <w:r w:rsidRPr="0046714E">
              <w:rPr>
                <w:rFonts w:ascii="Arial" w:hAnsi="Arial" w:cs="Arial"/>
                <w:b/>
                <w:bCs/>
                <w:sz w:val="20"/>
                <w:szCs w:val="20"/>
              </w:rPr>
              <w:t>Device</w:t>
            </w:r>
            <w:proofErr w:type="spellEnd"/>
          </w:p>
        </w:tc>
        <w:tc>
          <w:tcPr>
            <w:tcW w:w="4520" w:type="dxa"/>
          </w:tcPr>
          <w:p w14:paraId="2B021DE0" w14:textId="3894504A" w:rsidR="008B2E09" w:rsidRPr="00414AE2" w:rsidRDefault="008B2E09" w:rsidP="00B26A37">
            <w:pPr>
              <w:pStyle w:val="NormalWeb"/>
              <w:jc w:val="both"/>
              <w:rPr>
                <w:b/>
                <w:noProof/>
              </w:rPr>
            </w:pPr>
            <w:r w:rsidRPr="00414AE2">
              <w:rPr>
                <w:b/>
                <w:noProof/>
                <w:lang w:val="en-US" w:eastAsia="en-US"/>
              </w:rPr>
              <w:drawing>
                <wp:inline distT="0" distB="0" distL="0" distR="0" wp14:anchorId="4C0D5D20" wp14:editId="37BA63AD">
                  <wp:extent cx="2612926" cy="2609557"/>
                  <wp:effectExtent l="0" t="0" r="0" b="635"/>
                  <wp:docPr id="11" name="Image 11" descr="C:\Buro\PROTOCOLE DE THESE\THESE\Bibliographie Inamé\PHOTO PHD\DSC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uro\PROTOCOLE DE THESE\THESE\Bibliographie Inamé\PHOTO PHD\DSC059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452" cy="2703962"/>
                          </a:xfrm>
                          <a:prstGeom prst="rect">
                            <a:avLst/>
                          </a:prstGeom>
                          <a:noFill/>
                          <a:ln>
                            <a:noFill/>
                          </a:ln>
                        </pic:spPr>
                      </pic:pic>
                    </a:graphicData>
                  </a:graphic>
                </wp:inline>
              </w:drawing>
            </w:r>
            <w:r w:rsidRPr="0046714E">
              <w:rPr>
                <w:rFonts w:ascii="Arial" w:hAnsi="Arial" w:cs="Arial"/>
                <w:b/>
                <w:bCs/>
                <w:sz w:val="20"/>
                <w:szCs w:val="20"/>
              </w:rPr>
              <w:t xml:space="preserve">Figure 4 : </w:t>
            </w:r>
            <w:proofErr w:type="spellStart"/>
            <w:r w:rsidRPr="0046714E">
              <w:rPr>
                <w:rFonts w:ascii="Arial" w:hAnsi="Arial" w:cs="Arial"/>
                <w:b/>
                <w:bCs/>
                <w:sz w:val="20"/>
                <w:szCs w:val="20"/>
              </w:rPr>
              <w:t>Casagrande</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Grooving</w:t>
            </w:r>
            <w:proofErr w:type="spellEnd"/>
            <w:r w:rsidRPr="0046714E">
              <w:rPr>
                <w:rFonts w:ascii="Arial" w:hAnsi="Arial" w:cs="Arial"/>
                <w:b/>
                <w:bCs/>
                <w:sz w:val="20"/>
                <w:szCs w:val="20"/>
              </w:rPr>
              <w:t xml:space="preserve"> Tool</w:t>
            </w:r>
          </w:p>
        </w:tc>
      </w:tr>
    </w:tbl>
    <w:p w14:paraId="5FD0C6A6" w14:textId="7C1FAFEA" w:rsidR="00C41695" w:rsidRPr="000A6FC3" w:rsidRDefault="006E06AA" w:rsidP="00733D36">
      <w:pPr>
        <w:pStyle w:val="NormalWeb"/>
        <w:jc w:val="both"/>
        <w:rPr>
          <w:rFonts w:ascii="Arial" w:hAnsi="Arial" w:cs="Arial"/>
          <w:sz w:val="20"/>
          <w:szCs w:val="20"/>
          <w:lang w:val="en-GB"/>
        </w:rPr>
      </w:pPr>
      <w:r w:rsidRPr="000A6FC3">
        <w:rPr>
          <w:rFonts w:ascii="Arial" w:hAnsi="Arial" w:cs="Arial"/>
          <w:sz w:val="20"/>
          <w:szCs w:val="20"/>
          <w:lang w:val="en-GB"/>
        </w:rPr>
        <w:t>Figures 5 and 6 respectively</w:t>
      </w:r>
      <w:r w:rsidR="000A6FC3">
        <w:rPr>
          <w:rFonts w:ascii="Arial" w:hAnsi="Arial" w:cs="Arial"/>
          <w:sz w:val="20"/>
          <w:szCs w:val="20"/>
          <w:lang w:val="en-GB"/>
        </w:rPr>
        <w:t>,</w:t>
      </w:r>
      <w:r w:rsidRPr="000A6FC3">
        <w:rPr>
          <w:rFonts w:ascii="Arial" w:hAnsi="Arial" w:cs="Arial"/>
          <w:sz w:val="20"/>
          <w:szCs w:val="20"/>
          <w:lang w:val="en-GB"/>
        </w:rPr>
        <w:t xml:space="preserve"> show a mechanical stirrer, whose role is to agitate the fine particles contained in the solution, and a methylene blue stain on filter paper, which is used to determine the absorption capacity of the clay particles (Figure 6).</w:t>
      </w:r>
    </w:p>
    <w:tbl>
      <w:tblPr>
        <w:tblStyle w:val="TableGrid"/>
        <w:tblW w:w="0" w:type="auto"/>
        <w:tblLook w:val="04A0" w:firstRow="1" w:lastRow="0" w:firstColumn="1" w:lastColumn="0" w:noHBand="0" w:noVBand="1"/>
      </w:tblPr>
      <w:tblGrid>
        <w:gridCol w:w="4526"/>
        <w:gridCol w:w="4536"/>
      </w:tblGrid>
      <w:tr w:rsidR="006E06AA" w:rsidRPr="000A6FC3" w14:paraId="6BAD33BF" w14:textId="77777777" w:rsidTr="00EE4832">
        <w:tc>
          <w:tcPr>
            <w:tcW w:w="4526" w:type="dxa"/>
          </w:tcPr>
          <w:p w14:paraId="3F442F86" w14:textId="0A83F4F9" w:rsidR="006E06AA" w:rsidRPr="0046714E" w:rsidRDefault="006E06AA" w:rsidP="00B26A37">
            <w:pPr>
              <w:pStyle w:val="NormalWeb"/>
              <w:jc w:val="both"/>
              <w:rPr>
                <w:rFonts w:ascii="Arial" w:hAnsi="Arial" w:cs="Arial"/>
                <w:b/>
                <w:bCs/>
              </w:rPr>
            </w:pPr>
            <w:r w:rsidRPr="0046714E">
              <w:rPr>
                <w:rFonts w:ascii="Arial" w:hAnsi="Arial" w:cs="Arial"/>
                <w:b/>
                <w:bCs/>
                <w:sz w:val="20"/>
                <w:szCs w:val="20"/>
              </w:rPr>
              <w:t xml:space="preserve">Figure 5 : </w:t>
            </w:r>
            <w:proofErr w:type="spellStart"/>
            <w:r w:rsidRPr="0046714E">
              <w:rPr>
                <w:rFonts w:ascii="Arial" w:hAnsi="Arial" w:cs="Arial"/>
                <w:b/>
                <w:bCs/>
                <w:sz w:val="20"/>
                <w:szCs w:val="20"/>
              </w:rPr>
              <w:t>Mechanical</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Stirrer</w:t>
            </w:r>
            <w:proofErr w:type="spellEnd"/>
            <w:r w:rsidRPr="0046714E">
              <w:rPr>
                <w:rFonts w:ascii="Arial" w:eastAsia="Calibri" w:hAnsi="Arial" w:cs="Arial"/>
                <w:b/>
                <w:bCs/>
                <w:noProof/>
                <w:kern w:val="2"/>
                <w:sz w:val="20"/>
                <w:szCs w:val="20"/>
                <w14:ligatures w14:val="standardContextual"/>
              </w:rPr>
              <w:t xml:space="preserve"> </w:t>
            </w:r>
            <w:r w:rsidRPr="0046714E">
              <w:rPr>
                <w:rFonts w:ascii="Arial" w:eastAsia="Calibri" w:hAnsi="Arial" w:cs="Arial"/>
                <w:b/>
                <w:bCs/>
                <w:noProof/>
                <w:kern w:val="2"/>
                <w:lang w:val="en-US" w:eastAsia="en-US"/>
                <w14:ligatures w14:val="standardContextual"/>
              </w:rPr>
              <w:drawing>
                <wp:anchor distT="0" distB="0" distL="114300" distR="114300" simplePos="0" relativeHeight="251659264" behindDoc="0" locked="0" layoutInCell="1" allowOverlap="1" wp14:anchorId="3D732AD0" wp14:editId="55DDB829">
                  <wp:simplePos x="0" y="0"/>
                  <wp:positionH relativeFrom="margin">
                    <wp:posOffset>-6350</wp:posOffset>
                  </wp:positionH>
                  <wp:positionV relativeFrom="paragraph">
                    <wp:posOffset>342</wp:posOffset>
                  </wp:positionV>
                  <wp:extent cx="2658745" cy="2250440"/>
                  <wp:effectExtent l="0" t="0" r="8255" b="0"/>
                  <wp:wrapThrough wrapText="bothSides">
                    <wp:wrapPolygon edited="0">
                      <wp:start x="0" y="0"/>
                      <wp:lineTo x="0" y="21393"/>
                      <wp:lineTo x="21512" y="21393"/>
                      <wp:lineTo x="21512" y="0"/>
                      <wp:lineTo x="0" y="0"/>
                    </wp:wrapPolygon>
                  </wp:wrapThrough>
                  <wp:docPr id="12" name="Image 12" descr="C:\Users\ASUS PC\AppData\Local\Packages\5319275A.WhatsAppDesktop_cv1g1gvanyjgm\TempState\ABA53DA2F6340A8B89DC96D09D0D0430\WhatsApp Image 2024-06-19 à 21.41.28_78329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AppData\Local\Packages\5319275A.WhatsAppDesktop_cv1g1gvanyjgm\TempState\ABA53DA2F6340A8B89DC96D09D0D0430\WhatsApp Image 2024-06-19 à 21.41.28_78329f8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 t="92" r="-105" b="7932"/>
                          <a:stretch/>
                        </pic:blipFill>
                        <pic:spPr bwMode="auto">
                          <a:xfrm>
                            <a:off x="0" y="0"/>
                            <a:ext cx="2658745" cy="225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6" w:type="dxa"/>
          </w:tcPr>
          <w:p w14:paraId="35DFF455" w14:textId="25D67FFE" w:rsidR="006E06AA" w:rsidRPr="000A6FC3" w:rsidRDefault="006E06AA" w:rsidP="00B26A37">
            <w:pPr>
              <w:pStyle w:val="NormalWeb"/>
              <w:jc w:val="both"/>
              <w:rPr>
                <w:rFonts w:ascii="Arial" w:hAnsi="Arial" w:cs="Arial"/>
                <w:b/>
                <w:bCs/>
                <w:lang w:val="en-GB"/>
              </w:rPr>
            </w:pPr>
            <w:r w:rsidRPr="000A6FC3">
              <w:rPr>
                <w:rFonts w:ascii="Arial" w:hAnsi="Arial" w:cs="Arial"/>
                <w:b/>
                <w:bCs/>
                <w:sz w:val="20"/>
                <w:szCs w:val="20"/>
                <w:lang w:val="en-GB"/>
              </w:rPr>
              <w:t xml:space="preserve">Figure </w:t>
            </w:r>
            <w:proofErr w:type="gramStart"/>
            <w:r w:rsidRPr="000A6FC3">
              <w:rPr>
                <w:rFonts w:ascii="Arial" w:hAnsi="Arial" w:cs="Arial"/>
                <w:b/>
                <w:bCs/>
                <w:sz w:val="20"/>
                <w:szCs w:val="20"/>
                <w:lang w:val="en-GB"/>
              </w:rPr>
              <w:t>6 :</w:t>
            </w:r>
            <w:proofErr w:type="gramEnd"/>
            <w:r w:rsidRPr="000A6FC3">
              <w:rPr>
                <w:rFonts w:ascii="Arial" w:hAnsi="Arial" w:cs="Arial"/>
                <w:b/>
                <w:bCs/>
                <w:sz w:val="20"/>
                <w:szCs w:val="20"/>
                <w:lang w:val="en-GB"/>
              </w:rPr>
              <w:t xml:space="preserve"> Methylene Blue Stain on Filter Paper</w:t>
            </w:r>
            <w:r w:rsidRPr="000A6FC3">
              <w:rPr>
                <w:rFonts w:ascii="Arial" w:hAnsi="Arial" w:cs="Arial"/>
                <w:b/>
                <w:bCs/>
                <w:noProof/>
                <w:sz w:val="20"/>
                <w:szCs w:val="20"/>
                <w:lang w:val="en-GB"/>
              </w:rPr>
              <w:t xml:space="preserve"> </w:t>
            </w:r>
            <w:r w:rsidRPr="0046714E">
              <w:rPr>
                <w:rFonts w:ascii="Arial" w:hAnsi="Arial" w:cs="Arial"/>
                <w:b/>
                <w:bCs/>
                <w:noProof/>
                <w:lang w:val="en-US" w:eastAsia="en-US"/>
              </w:rPr>
              <w:drawing>
                <wp:anchor distT="0" distB="0" distL="114300" distR="114300" simplePos="0" relativeHeight="251661312" behindDoc="0" locked="0" layoutInCell="1" allowOverlap="1" wp14:anchorId="760D110E" wp14:editId="1044A1EE">
                  <wp:simplePos x="0" y="0"/>
                  <wp:positionH relativeFrom="column">
                    <wp:posOffset>28624</wp:posOffset>
                  </wp:positionH>
                  <wp:positionV relativeFrom="paragraph">
                    <wp:posOffset>59006</wp:posOffset>
                  </wp:positionV>
                  <wp:extent cx="2743200" cy="2194560"/>
                  <wp:effectExtent l="0" t="0" r="0" b="0"/>
                  <wp:wrapThrough wrapText="bothSides">
                    <wp:wrapPolygon edited="0">
                      <wp:start x="0" y="0"/>
                      <wp:lineTo x="0" y="21375"/>
                      <wp:lineTo x="21450" y="21375"/>
                      <wp:lineTo x="21450" y="0"/>
                      <wp:lineTo x="0" y="0"/>
                    </wp:wrapPolygon>
                  </wp:wrapThrough>
                  <wp:docPr id="14" name="Image 14" descr="C:\Users\ASUS PC\Pictures\Screenshots\Capture d'écran 2024-06-08 213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Pictures\Screenshots\Capture d'écran 2024-06-08 2133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99C356" w14:textId="75E770B6" w:rsidR="00170CA2" w:rsidRPr="000A6FC3" w:rsidRDefault="00170CA2" w:rsidP="00170CA2">
      <w:pPr>
        <w:pStyle w:val="NormalWeb"/>
        <w:jc w:val="both"/>
        <w:rPr>
          <w:rFonts w:ascii="Arial" w:hAnsi="Arial" w:cs="Arial"/>
          <w:sz w:val="20"/>
          <w:szCs w:val="20"/>
          <w:lang w:val="en-GB"/>
        </w:rPr>
      </w:pPr>
      <w:r w:rsidRPr="00722590">
        <w:rPr>
          <w:rFonts w:ascii="Arial" w:hAnsi="Arial" w:cs="Arial"/>
          <w:sz w:val="20"/>
          <w:szCs w:val="20"/>
          <w:highlight w:val="yellow"/>
          <w:lang w:val="en-GB"/>
        </w:rPr>
        <w:t>Square-mesh sieves are used to separate the granular material by decreasing particle size, retaining the aggregates according to the mesh openings. The beaker serves as a settling container during the sedimentation test process.</w:t>
      </w:r>
    </w:p>
    <w:p w14:paraId="7CB3F176" w14:textId="24215A5D" w:rsidR="00170CA2" w:rsidRDefault="00170CA2" w:rsidP="00600363">
      <w:pPr>
        <w:pStyle w:val="NormalWeb"/>
        <w:spacing w:line="360" w:lineRule="auto"/>
        <w:jc w:val="both"/>
        <w:rPr>
          <w:rFonts w:ascii="Arial" w:hAnsi="Arial" w:cs="Arial"/>
          <w:sz w:val="20"/>
          <w:szCs w:val="20"/>
          <w:lang w:val="en-GB"/>
        </w:rPr>
      </w:pPr>
      <w:r w:rsidRPr="00170CA2">
        <w:rPr>
          <w:rFonts w:ascii="Arial" w:hAnsi="Arial" w:cs="Arial"/>
          <w:sz w:val="20"/>
          <w:szCs w:val="20"/>
          <w:highlight w:val="yellow"/>
          <w:lang w:val="en-GB"/>
        </w:rPr>
        <w:t>Figures 7 and 8 respectively show square-mesh sieves and a beaker.</w:t>
      </w:r>
    </w:p>
    <w:p w14:paraId="3B089A0C" w14:textId="77777777" w:rsidR="00170CA2" w:rsidRDefault="00170CA2" w:rsidP="00600363">
      <w:pPr>
        <w:pStyle w:val="NormalWeb"/>
        <w:spacing w:line="360" w:lineRule="auto"/>
        <w:jc w:val="both"/>
        <w:rPr>
          <w:rFonts w:ascii="Arial" w:hAnsi="Arial" w:cs="Arial"/>
          <w:sz w:val="20"/>
          <w:szCs w:val="20"/>
          <w:lang w:val="en-GB"/>
        </w:rPr>
      </w:pPr>
    </w:p>
    <w:tbl>
      <w:tblPr>
        <w:tblStyle w:val="TableGrid"/>
        <w:tblW w:w="0" w:type="auto"/>
        <w:tblLook w:val="04A0" w:firstRow="1" w:lastRow="0" w:firstColumn="1" w:lastColumn="0" w:noHBand="0" w:noVBand="1"/>
      </w:tblPr>
      <w:tblGrid>
        <w:gridCol w:w="4428"/>
        <w:gridCol w:w="4634"/>
      </w:tblGrid>
      <w:tr w:rsidR="00170CA2" w:rsidRPr="000A6FC3" w14:paraId="36637D38" w14:textId="77777777" w:rsidTr="0050583E">
        <w:tc>
          <w:tcPr>
            <w:tcW w:w="4428" w:type="dxa"/>
          </w:tcPr>
          <w:p w14:paraId="02BB91E3" w14:textId="77777777" w:rsidR="00170CA2" w:rsidRPr="0046714E" w:rsidRDefault="00170CA2" w:rsidP="0050583E">
            <w:pPr>
              <w:pStyle w:val="NormalWeb"/>
              <w:jc w:val="both"/>
              <w:rPr>
                <w:rFonts w:ascii="Arial" w:hAnsi="Arial" w:cs="Arial"/>
                <w:b/>
                <w:bCs/>
                <w:sz w:val="20"/>
                <w:szCs w:val="20"/>
              </w:rPr>
            </w:pPr>
            <w:r w:rsidRPr="0046714E">
              <w:rPr>
                <w:rFonts w:ascii="Arial" w:hAnsi="Arial" w:cs="Arial"/>
                <w:b/>
                <w:bCs/>
                <w:sz w:val="20"/>
                <w:szCs w:val="20"/>
              </w:rPr>
              <w:lastRenderedPageBreak/>
              <w:t>Figure 7 : Square-</w:t>
            </w:r>
            <w:proofErr w:type="spellStart"/>
            <w:r w:rsidRPr="0046714E">
              <w:rPr>
                <w:rFonts w:ascii="Arial" w:hAnsi="Arial" w:cs="Arial"/>
                <w:b/>
                <w:bCs/>
                <w:sz w:val="20"/>
                <w:szCs w:val="20"/>
              </w:rPr>
              <w:t>Mesh</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Sieve</w:t>
            </w:r>
            <w:proofErr w:type="spellEnd"/>
            <w:r w:rsidRPr="0046714E">
              <w:rPr>
                <w:rFonts w:ascii="Arial" w:eastAsia="Calibri" w:hAnsi="Arial" w:cs="Arial"/>
                <w:b/>
                <w:bCs/>
                <w:noProof/>
                <w:kern w:val="2"/>
                <w:sz w:val="20"/>
                <w:szCs w:val="20"/>
              </w:rPr>
              <w:t xml:space="preserve"> </w:t>
            </w:r>
            <w:r w:rsidRPr="0046714E">
              <w:rPr>
                <w:rFonts w:ascii="Arial" w:eastAsia="Calibri" w:hAnsi="Arial" w:cs="Arial"/>
                <w:b/>
                <w:bCs/>
                <w:noProof/>
                <w:kern w:val="2"/>
                <w:sz w:val="20"/>
                <w:szCs w:val="20"/>
                <w:lang w:val="en-US" w:eastAsia="en-US"/>
              </w:rPr>
              <w:drawing>
                <wp:anchor distT="0" distB="0" distL="114300" distR="114300" simplePos="0" relativeHeight="251675648" behindDoc="0" locked="0" layoutInCell="1" allowOverlap="1" wp14:anchorId="21C7AE14" wp14:editId="046DFBDA">
                  <wp:simplePos x="0" y="0"/>
                  <wp:positionH relativeFrom="column">
                    <wp:posOffset>14751</wp:posOffset>
                  </wp:positionH>
                  <wp:positionV relativeFrom="paragraph">
                    <wp:posOffset>46062</wp:posOffset>
                  </wp:positionV>
                  <wp:extent cx="2630170" cy="2658745"/>
                  <wp:effectExtent l="0" t="0" r="0" b="8255"/>
                  <wp:wrapThrough wrapText="bothSides">
                    <wp:wrapPolygon edited="0">
                      <wp:start x="0" y="0"/>
                      <wp:lineTo x="0" y="21512"/>
                      <wp:lineTo x="21433" y="21512"/>
                      <wp:lineTo x="2143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9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0170" cy="2658745"/>
                          </a:xfrm>
                          <a:prstGeom prst="rect">
                            <a:avLst/>
                          </a:prstGeom>
                        </pic:spPr>
                      </pic:pic>
                    </a:graphicData>
                  </a:graphic>
                  <wp14:sizeRelH relativeFrom="page">
                    <wp14:pctWidth>0</wp14:pctWidth>
                  </wp14:sizeRelH>
                  <wp14:sizeRelV relativeFrom="page">
                    <wp14:pctHeight>0</wp14:pctHeight>
                  </wp14:sizeRelV>
                </wp:anchor>
              </w:drawing>
            </w:r>
          </w:p>
        </w:tc>
        <w:tc>
          <w:tcPr>
            <w:tcW w:w="4634" w:type="dxa"/>
          </w:tcPr>
          <w:p w14:paraId="70D855E1" w14:textId="77777777" w:rsidR="00170CA2" w:rsidRPr="000A6FC3" w:rsidRDefault="00170CA2" w:rsidP="0050583E">
            <w:pPr>
              <w:pStyle w:val="NormalWeb"/>
              <w:jc w:val="both"/>
              <w:rPr>
                <w:rFonts w:ascii="Arial" w:hAnsi="Arial" w:cs="Arial"/>
                <w:b/>
                <w:bCs/>
                <w:lang w:val="en-GB"/>
              </w:rPr>
            </w:pPr>
            <w:r w:rsidRPr="000A6FC3">
              <w:rPr>
                <w:rFonts w:ascii="Arial" w:hAnsi="Arial" w:cs="Arial"/>
                <w:b/>
                <w:bCs/>
                <w:sz w:val="20"/>
                <w:szCs w:val="20"/>
                <w:lang w:val="en-GB"/>
              </w:rPr>
              <w:t>Figure 8: Beaker Used for Sedimentation Analysis</w:t>
            </w:r>
            <w:r w:rsidRPr="000A6FC3">
              <w:rPr>
                <w:rFonts w:ascii="Arial" w:hAnsi="Arial" w:cs="Arial"/>
                <w:b/>
                <w:bCs/>
                <w:noProof/>
                <w:sz w:val="20"/>
                <w:szCs w:val="20"/>
                <w:lang w:val="en-GB"/>
              </w:rPr>
              <w:t xml:space="preserve"> </w:t>
            </w:r>
            <w:r w:rsidRPr="0046714E">
              <w:rPr>
                <w:rFonts w:ascii="Arial" w:hAnsi="Arial" w:cs="Arial"/>
                <w:b/>
                <w:bCs/>
                <w:noProof/>
                <w:lang w:val="en-US" w:eastAsia="en-US"/>
              </w:rPr>
              <w:drawing>
                <wp:anchor distT="0" distB="0" distL="114300" distR="114300" simplePos="0" relativeHeight="251676672" behindDoc="0" locked="0" layoutInCell="1" allowOverlap="1" wp14:anchorId="0A6391B9" wp14:editId="28DA0A2D">
                  <wp:simplePos x="0" y="0"/>
                  <wp:positionH relativeFrom="column">
                    <wp:posOffset>14800</wp:posOffset>
                  </wp:positionH>
                  <wp:positionV relativeFrom="paragraph">
                    <wp:posOffset>39028</wp:posOffset>
                  </wp:positionV>
                  <wp:extent cx="2805430" cy="2686685"/>
                  <wp:effectExtent l="0" t="0" r="0" b="0"/>
                  <wp:wrapThrough wrapText="bothSides">
                    <wp:wrapPolygon edited="0">
                      <wp:start x="0" y="0"/>
                      <wp:lineTo x="0" y="21442"/>
                      <wp:lineTo x="21414" y="21442"/>
                      <wp:lineTo x="2141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sédimato.jpg"/>
                          <pic:cNvPicPr/>
                        </pic:nvPicPr>
                        <pic:blipFill rotWithShape="1">
                          <a:blip r:embed="rId15" cstate="print">
                            <a:extLst>
                              <a:ext uri="{28A0092B-C50C-407E-A947-70E740481C1C}">
                                <a14:useLocalDpi xmlns:a14="http://schemas.microsoft.com/office/drawing/2010/main" val="0"/>
                              </a:ext>
                            </a:extLst>
                          </a:blip>
                          <a:srcRect l="112" t="248" r="329" b="8055"/>
                          <a:stretch/>
                        </pic:blipFill>
                        <pic:spPr bwMode="auto">
                          <a:xfrm>
                            <a:off x="0" y="0"/>
                            <a:ext cx="2805430" cy="268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CCF1EDB" w14:textId="44E822EF" w:rsidR="00170CA2" w:rsidRDefault="00FB1335" w:rsidP="00600363">
      <w:pPr>
        <w:pStyle w:val="NormalWeb"/>
        <w:spacing w:line="360" w:lineRule="auto"/>
        <w:jc w:val="both"/>
        <w:rPr>
          <w:rFonts w:ascii="Arial" w:hAnsi="Arial" w:cs="Arial"/>
          <w:color w:val="404040"/>
          <w:sz w:val="20"/>
          <w:szCs w:val="20"/>
          <w:lang w:val="en-GB"/>
        </w:rPr>
      </w:pPr>
      <w:r w:rsidRPr="000A6FC3">
        <w:rPr>
          <w:rFonts w:ascii="Arial" w:hAnsi="Arial" w:cs="Arial"/>
          <w:color w:val="404040"/>
          <w:sz w:val="20"/>
          <w:szCs w:val="20"/>
          <w:lang w:val="en-GB"/>
        </w:rPr>
        <w:t>Figure 9 illustrates the shearing device used to test the sample and measure the material's resistance duration under applied forces.</w:t>
      </w:r>
    </w:p>
    <w:p w14:paraId="151C4803" w14:textId="0FE09269" w:rsidR="00170CA2" w:rsidRDefault="00FB1335" w:rsidP="00600363">
      <w:pPr>
        <w:pStyle w:val="NormalWeb"/>
        <w:spacing w:line="360" w:lineRule="auto"/>
        <w:jc w:val="both"/>
        <w:rPr>
          <w:rStyle w:val="Strong"/>
          <w:rFonts w:ascii="Arial" w:hAnsi="Arial" w:cs="Arial"/>
          <w:b w:val="0"/>
          <w:sz w:val="20"/>
          <w:szCs w:val="20"/>
          <w:lang w:val="en-GB"/>
        </w:rPr>
      </w:pPr>
      <w:r w:rsidRPr="00414AE2">
        <w:rPr>
          <w:rFonts w:eastAsia="Calibri"/>
          <w:noProof/>
          <w:lang w:val="en-US"/>
        </w:rPr>
        <w:drawing>
          <wp:inline distT="0" distB="0" distL="0" distR="0" wp14:anchorId="76F33CBF" wp14:editId="59DFA44C">
            <wp:extent cx="4692650" cy="1828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sail 1.png"/>
                    <pic:cNvPicPr/>
                  </pic:nvPicPr>
                  <pic:blipFill>
                    <a:blip r:embed="rId16">
                      <a:extLst>
                        <a:ext uri="{28A0092B-C50C-407E-A947-70E740481C1C}">
                          <a14:useLocalDpi xmlns:a14="http://schemas.microsoft.com/office/drawing/2010/main" val="0"/>
                        </a:ext>
                      </a:extLst>
                    </a:blip>
                    <a:stretch>
                      <a:fillRect/>
                    </a:stretch>
                  </pic:blipFill>
                  <pic:spPr>
                    <a:xfrm>
                      <a:off x="0" y="0"/>
                      <a:ext cx="4694280" cy="1829435"/>
                    </a:xfrm>
                    <a:prstGeom prst="rect">
                      <a:avLst/>
                    </a:prstGeom>
                  </pic:spPr>
                </pic:pic>
              </a:graphicData>
            </a:graphic>
          </wp:inline>
        </w:drawing>
      </w:r>
    </w:p>
    <w:p w14:paraId="01BFB829" w14:textId="1583507E" w:rsidR="00FB1335" w:rsidRPr="000A6FC3" w:rsidRDefault="00FB1335" w:rsidP="00FB1335">
      <w:pPr>
        <w:rPr>
          <w:rFonts w:ascii="Arial" w:hAnsi="Arial" w:cs="Arial"/>
          <w:b/>
          <w:bCs/>
          <w:sz w:val="20"/>
          <w:szCs w:val="20"/>
          <w:lang w:val="en-GB"/>
        </w:rPr>
      </w:pPr>
      <w:r w:rsidRPr="000A6FC3">
        <w:rPr>
          <w:rFonts w:ascii="Arial" w:hAnsi="Arial" w:cs="Arial"/>
          <w:b/>
          <w:bCs/>
          <w:sz w:val="20"/>
          <w:szCs w:val="20"/>
          <w:lang w:val="en-GB"/>
        </w:rPr>
        <w:t>Figure 9: Diagram representing the simple of a shear test</w:t>
      </w:r>
    </w:p>
    <w:p w14:paraId="57CC99E9" w14:textId="77777777" w:rsidR="00FB1335" w:rsidRPr="00F62B48" w:rsidRDefault="00FB1335" w:rsidP="00FB1335">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rPr>
      </w:pPr>
      <w:r w:rsidRPr="00F62B48">
        <w:rPr>
          <w:rFonts w:ascii="Arial" w:hAnsi="Arial" w:cs="Arial"/>
          <w:color w:val="404040"/>
          <w:sz w:val="20"/>
          <w:szCs w:val="20"/>
          <w:shd w:val="clear" w:color="auto" w:fill="FFFFFF"/>
        </w:rPr>
        <w:t xml:space="preserve">Figure 10 </w:t>
      </w:r>
      <w:proofErr w:type="spellStart"/>
      <w:r w:rsidRPr="00F62B48">
        <w:rPr>
          <w:rFonts w:ascii="Arial" w:hAnsi="Arial" w:cs="Arial"/>
          <w:color w:val="404040"/>
          <w:sz w:val="20"/>
          <w:szCs w:val="20"/>
          <w:shd w:val="clear" w:color="auto" w:fill="FFFFFF"/>
        </w:rPr>
        <w:t>illustrates</w:t>
      </w:r>
      <w:proofErr w:type="spellEnd"/>
      <w:r w:rsidRPr="00F62B48">
        <w:rPr>
          <w:rFonts w:ascii="Arial" w:hAnsi="Arial" w:cs="Arial"/>
          <w:color w:val="404040"/>
          <w:sz w:val="20"/>
          <w:szCs w:val="20"/>
          <w:shd w:val="clear" w:color="auto" w:fill="FFFFFF"/>
        </w:rPr>
        <w:t xml:space="preserve"> the </w:t>
      </w:r>
      <w:proofErr w:type="spellStart"/>
      <w:r w:rsidRPr="00F62B48">
        <w:rPr>
          <w:rFonts w:ascii="Arial" w:hAnsi="Arial" w:cs="Arial"/>
          <w:color w:val="404040"/>
          <w:sz w:val="20"/>
          <w:szCs w:val="20"/>
          <w:shd w:val="clear" w:color="auto" w:fill="FFFFFF"/>
        </w:rPr>
        <w:t>complete</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experimental</w:t>
      </w:r>
      <w:proofErr w:type="spellEnd"/>
      <w:r w:rsidRPr="00F62B48">
        <w:rPr>
          <w:rFonts w:ascii="Arial" w:hAnsi="Arial" w:cs="Arial"/>
          <w:color w:val="404040"/>
          <w:sz w:val="20"/>
          <w:szCs w:val="20"/>
          <w:shd w:val="clear" w:color="auto" w:fill="FFFFFF"/>
        </w:rPr>
        <w:t xml:space="preserve"> setup.</w:t>
      </w:r>
    </w:p>
    <w:p w14:paraId="5F740A65" w14:textId="42358DD3" w:rsidR="00FB1335" w:rsidRDefault="00FB1335" w:rsidP="00600363">
      <w:pPr>
        <w:pStyle w:val="NormalWeb"/>
        <w:spacing w:line="360" w:lineRule="auto"/>
        <w:jc w:val="both"/>
        <w:rPr>
          <w:rStyle w:val="Strong"/>
          <w:rFonts w:ascii="Arial" w:hAnsi="Arial" w:cs="Arial"/>
          <w:b w:val="0"/>
          <w:sz w:val="20"/>
          <w:szCs w:val="20"/>
          <w:lang w:val="en-GB"/>
        </w:rPr>
      </w:pPr>
      <w:r w:rsidRPr="00414AE2">
        <w:rPr>
          <w:rFonts w:eastAsia="Calibri"/>
          <w:noProof/>
          <w:lang w:val="en-US"/>
        </w:rPr>
        <w:lastRenderedPageBreak/>
        <w:drawing>
          <wp:inline distT="0" distB="0" distL="0" distR="0" wp14:anchorId="1B8EB012" wp14:editId="4C0562E7">
            <wp:extent cx="4056279" cy="2833851"/>
            <wp:effectExtent l="0" t="0" r="190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EDO 1.2.png"/>
                    <pic:cNvPicPr/>
                  </pic:nvPicPr>
                  <pic:blipFill>
                    <a:blip r:embed="rId17">
                      <a:extLst>
                        <a:ext uri="{28A0092B-C50C-407E-A947-70E740481C1C}">
                          <a14:useLocalDpi xmlns:a14="http://schemas.microsoft.com/office/drawing/2010/main" val="0"/>
                        </a:ext>
                      </a:extLst>
                    </a:blip>
                    <a:stretch>
                      <a:fillRect/>
                    </a:stretch>
                  </pic:blipFill>
                  <pic:spPr>
                    <a:xfrm>
                      <a:off x="0" y="0"/>
                      <a:ext cx="4069121" cy="2842823"/>
                    </a:xfrm>
                    <a:prstGeom prst="rect">
                      <a:avLst/>
                    </a:prstGeom>
                  </pic:spPr>
                </pic:pic>
              </a:graphicData>
            </a:graphic>
          </wp:inline>
        </w:drawing>
      </w:r>
    </w:p>
    <w:p w14:paraId="06D8103E" w14:textId="1B4F8CEA" w:rsidR="00FB1335" w:rsidRPr="000A6FC3" w:rsidRDefault="00FB1335" w:rsidP="00FB1335">
      <w:pPr>
        <w:rPr>
          <w:rFonts w:ascii="Arial" w:hAnsi="Arial" w:cs="Arial"/>
          <w:b/>
          <w:bCs/>
          <w:sz w:val="20"/>
          <w:szCs w:val="20"/>
          <w:lang w:val="en-GB"/>
        </w:rPr>
      </w:pPr>
      <w:r w:rsidRPr="00FB1335">
        <w:rPr>
          <w:rFonts w:ascii="Arial" w:hAnsi="Arial" w:cs="Arial"/>
          <w:b/>
          <w:bCs/>
          <w:sz w:val="20"/>
          <w:szCs w:val="20"/>
          <w:highlight w:val="yellow"/>
          <w:lang w:val="en-GB"/>
        </w:rPr>
        <w:t xml:space="preserve">Figure </w:t>
      </w:r>
      <w:r w:rsidR="00337B62" w:rsidRPr="00FB1335">
        <w:rPr>
          <w:rFonts w:ascii="Arial" w:hAnsi="Arial" w:cs="Arial"/>
          <w:b/>
          <w:bCs/>
          <w:sz w:val="20"/>
          <w:szCs w:val="20"/>
          <w:highlight w:val="yellow"/>
          <w:lang w:val="en-GB"/>
        </w:rPr>
        <w:t>10:</w:t>
      </w:r>
      <w:r w:rsidRPr="00FB1335">
        <w:rPr>
          <w:rFonts w:ascii="Arial" w:hAnsi="Arial" w:cs="Arial"/>
          <w:b/>
          <w:bCs/>
          <w:sz w:val="20"/>
          <w:szCs w:val="20"/>
          <w:highlight w:val="yellow"/>
          <w:lang w:val="en-GB"/>
        </w:rPr>
        <w:t xml:space="preserve"> The setup of the oedometer test</w:t>
      </w:r>
    </w:p>
    <w:p w14:paraId="6680EF9E" w14:textId="77777777" w:rsidR="00FB1335" w:rsidRDefault="00FB1335" w:rsidP="00FB1335">
      <w:pPr>
        <w:spacing w:line="240" w:lineRule="auto"/>
        <w:jc w:val="both"/>
        <w:rPr>
          <w:rFonts w:ascii="Arial" w:hAnsi="Arial" w:cs="Arial"/>
          <w:iCs/>
          <w:sz w:val="20"/>
          <w:szCs w:val="20"/>
          <w:lang w:val="en-GB"/>
        </w:rPr>
      </w:pPr>
      <w:r w:rsidRPr="000A6FC3">
        <w:rPr>
          <w:rFonts w:ascii="Arial" w:hAnsi="Arial" w:cs="Arial"/>
          <w:iCs/>
          <w:sz w:val="20"/>
          <w:szCs w:val="20"/>
          <w:lang w:val="en-GB"/>
        </w:rPr>
        <w:t xml:space="preserve">Figures 11 and 12 </w:t>
      </w:r>
      <w:r>
        <w:rPr>
          <w:rFonts w:ascii="Arial" w:hAnsi="Arial" w:cs="Arial"/>
          <w:iCs/>
          <w:sz w:val="20"/>
          <w:szCs w:val="20"/>
          <w:lang w:val="en-GB"/>
        </w:rPr>
        <w:t>show</w:t>
      </w:r>
      <w:r w:rsidRPr="000A6FC3">
        <w:rPr>
          <w:rFonts w:ascii="Arial" w:hAnsi="Arial" w:cs="Arial"/>
          <w:iCs/>
          <w:sz w:val="20"/>
          <w:szCs w:val="20"/>
          <w:lang w:val="en-GB"/>
        </w:rPr>
        <w:t xml:space="preserve"> the samples of bricks made and the press used to perform the mechanical characterization of the bricks.</w:t>
      </w:r>
    </w:p>
    <w:tbl>
      <w:tblPr>
        <w:tblStyle w:val="TableGrid"/>
        <w:tblW w:w="0" w:type="auto"/>
        <w:tblLook w:val="04A0" w:firstRow="1" w:lastRow="0" w:firstColumn="1" w:lastColumn="0" w:noHBand="0" w:noVBand="1"/>
      </w:tblPr>
      <w:tblGrid>
        <w:gridCol w:w="4531"/>
        <w:gridCol w:w="4531"/>
      </w:tblGrid>
      <w:tr w:rsidR="00FB1335" w:rsidRPr="00414AE2" w14:paraId="3DC3C2C6" w14:textId="77777777" w:rsidTr="0050583E">
        <w:tc>
          <w:tcPr>
            <w:tcW w:w="4531" w:type="dxa"/>
          </w:tcPr>
          <w:p w14:paraId="2AA7443C" w14:textId="77777777" w:rsidR="00FB1335" w:rsidRPr="000A6FC3" w:rsidRDefault="00FB1335" w:rsidP="0050583E">
            <w:pPr>
              <w:tabs>
                <w:tab w:val="left" w:pos="1624"/>
              </w:tabs>
              <w:spacing w:line="360" w:lineRule="auto"/>
              <w:jc w:val="both"/>
              <w:rPr>
                <w:rFonts w:ascii="Times New Roman" w:hAnsi="Times New Roman" w:cs="Times New Roman"/>
                <w:sz w:val="24"/>
                <w:szCs w:val="24"/>
                <w:lang w:val="en-GB"/>
              </w:rPr>
            </w:pPr>
          </w:p>
          <w:p w14:paraId="6DF17647" w14:textId="77777777" w:rsidR="00FB1335" w:rsidRPr="00414AE2" w:rsidRDefault="00FB1335" w:rsidP="0050583E">
            <w:pPr>
              <w:tabs>
                <w:tab w:val="left" w:pos="1624"/>
              </w:tabs>
              <w:spacing w:line="360" w:lineRule="auto"/>
              <w:jc w:val="both"/>
              <w:rPr>
                <w:rFonts w:ascii="Times New Roman" w:hAnsi="Times New Roman" w:cs="Times New Roman"/>
                <w:sz w:val="24"/>
                <w:szCs w:val="24"/>
              </w:rPr>
            </w:pPr>
            <w:r w:rsidRPr="00414AE2">
              <w:rPr>
                <w:rFonts w:ascii="Times New Roman" w:hAnsi="Times New Roman" w:cs="Times New Roman"/>
                <w:noProof/>
                <w:sz w:val="24"/>
                <w:szCs w:val="24"/>
                <w:lang w:val="en-US"/>
              </w:rPr>
              <w:drawing>
                <wp:inline distT="0" distB="0" distL="0" distR="0" wp14:anchorId="1A140684" wp14:editId="0D4AAE9A">
                  <wp:extent cx="2686050" cy="32086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22_092643_0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9022" cy="3236093"/>
                          </a:xfrm>
                          <a:prstGeom prst="rect">
                            <a:avLst/>
                          </a:prstGeom>
                        </pic:spPr>
                      </pic:pic>
                    </a:graphicData>
                  </a:graphic>
                </wp:inline>
              </w:drawing>
            </w:r>
          </w:p>
          <w:p w14:paraId="635382BE" w14:textId="028DEFF8" w:rsidR="00FB1335" w:rsidRPr="000A6FC3" w:rsidRDefault="00FB1335" w:rsidP="0050583E">
            <w:pPr>
              <w:tabs>
                <w:tab w:val="left" w:pos="1624"/>
              </w:tabs>
              <w:spacing w:line="360" w:lineRule="auto"/>
              <w:jc w:val="both"/>
              <w:rPr>
                <w:rFonts w:ascii="Arial" w:hAnsi="Arial" w:cs="Arial"/>
                <w:b/>
                <w:sz w:val="24"/>
                <w:szCs w:val="24"/>
                <w:lang w:val="en-GB"/>
              </w:rPr>
            </w:pPr>
            <w:r w:rsidRPr="000A6FC3">
              <w:rPr>
                <w:rFonts w:ascii="Arial" w:hAnsi="Arial" w:cs="Arial"/>
                <w:b/>
                <w:sz w:val="20"/>
                <w:szCs w:val="20"/>
                <w:lang w:val="en-GB"/>
              </w:rPr>
              <w:t>Figure 11: Adobe bricks of 4x4x16 cm</w:t>
            </w:r>
          </w:p>
        </w:tc>
        <w:tc>
          <w:tcPr>
            <w:tcW w:w="4531" w:type="dxa"/>
          </w:tcPr>
          <w:p w14:paraId="15CBA418" w14:textId="77777777" w:rsidR="00FB1335" w:rsidRPr="000A6FC3" w:rsidRDefault="00FB1335" w:rsidP="0050583E">
            <w:pPr>
              <w:tabs>
                <w:tab w:val="left" w:pos="1624"/>
              </w:tabs>
              <w:spacing w:line="360" w:lineRule="auto"/>
              <w:jc w:val="both"/>
              <w:rPr>
                <w:rFonts w:ascii="Times New Roman" w:hAnsi="Times New Roman" w:cs="Times New Roman"/>
                <w:noProof/>
                <w:sz w:val="24"/>
                <w:szCs w:val="24"/>
                <w:lang w:val="en-GB" w:eastAsia="fr-FR"/>
              </w:rPr>
            </w:pPr>
          </w:p>
          <w:p w14:paraId="4062E3DE" w14:textId="77777777" w:rsidR="00FB1335" w:rsidRPr="00414AE2" w:rsidRDefault="00FB1335" w:rsidP="0050583E">
            <w:pPr>
              <w:tabs>
                <w:tab w:val="left" w:pos="1624"/>
              </w:tabs>
              <w:spacing w:line="360" w:lineRule="auto"/>
              <w:jc w:val="both"/>
              <w:rPr>
                <w:rFonts w:ascii="Times New Roman" w:hAnsi="Times New Roman" w:cs="Times New Roman"/>
                <w:sz w:val="24"/>
                <w:szCs w:val="24"/>
              </w:rPr>
            </w:pPr>
            <w:r w:rsidRPr="00414AE2">
              <w:rPr>
                <w:rFonts w:ascii="Times New Roman" w:hAnsi="Times New Roman" w:cs="Times New Roman"/>
                <w:noProof/>
                <w:sz w:val="24"/>
                <w:szCs w:val="24"/>
                <w:lang w:val="en-US"/>
              </w:rPr>
              <w:drawing>
                <wp:inline distT="0" distB="0" distL="0" distR="0" wp14:anchorId="051909B7" wp14:editId="2C9654B3">
                  <wp:extent cx="2615260" cy="3235178"/>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50305_120609_0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736" cy="3262982"/>
                          </a:xfrm>
                          <a:prstGeom prst="rect">
                            <a:avLst/>
                          </a:prstGeom>
                        </pic:spPr>
                      </pic:pic>
                    </a:graphicData>
                  </a:graphic>
                </wp:inline>
              </w:drawing>
            </w:r>
          </w:p>
          <w:p w14:paraId="2CCC8980" w14:textId="77777777" w:rsidR="00FB1335" w:rsidRPr="00B14680" w:rsidRDefault="00FB1335" w:rsidP="0050583E">
            <w:pPr>
              <w:spacing w:line="360" w:lineRule="auto"/>
              <w:jc w:val="both"/>
              <w:rPr>
                <w:rFonts w:ascii="Arial" w:hAnsi="Arial" w:cs="Arial"/>
                <w:b/>
                <w:sz w:val="24"/>
                <w:szCs w:val="24"/>
              </w:rPr>
            </w:pPr>
            <w:r w:rsidRPr="00B14680">
              <w:rPr>
                <w:rFonts w:ascii="Arial" w:hAnsi="Arial" w:cs="Arial"/>
                <w:b/>
                <w:sz w:val="20"/>
                <w:szCs w:val="20"/>
              </w:rPr>
              <w:t xml:space="preserve">Figure 12 : </w:t>
            </w:r>
            <w:proofErr w:type="spellStart"/>
            <w:r w:rsidRPr="00B14680">
              <w:rPr>
                <w:rFonts w:ascii="Arial" w:hAnsi="Arial" w:cs="Arial"/>
                <w:b/>
                <w:sz w:val="20"/>
                <w:szCs w:val="20"/>
              </w:rPr>
              <w:t>Experimental</w:t>
            </w:r>
            <w:proofErr w:type="spellEnd"/>
            <w:r w:rsidRPr="00B14680">
              <w:rPr>
                <w:rFonts w:ascii="Arial" w:hAnsi="Arial" w:cs="Arial"/>
                <w:b/>
                <w:sz w:val="20"/>
                <w:szCs w:val="20"/>
              </w:rPr>
              <w:t xml:space="preserve"> </w:t>
            </w:r>
            <w:proofErr w:type="spellStart"/>
            <w:r w:rsidRPr="00B14680">
              <w:rPr>
                <w:rFonts w:ascii="Arial" w:hAnsi="Arial" w:cs="Arial"/>
                <w:b/>
                <w:sz w:val="20"/>
                <w:szCs w:val="20"/>
              </w:rPr>
              <w:t>device</w:t>
            </w:r>
            <w:proofErr w:type="spellEnd"/>
            <w:r w:rsidRPr="00B14680">
              <w:rPr>
                <w:rFonts w:ascii="Arial" w:hAnsi="Arial" w:cs="Arial"/>
                <w:b/>
                <w:sz w:val="20"/>
                <w:szCs w:val="20"/>
              </w:rPr>
              <w:t xml:space="preserve"> for compression</w:t>
            </w:r>
          </w:p>
        </w:tc>
      </w:tr>
    </w:tbl>
    <w:p w14:paraId="011EC7DE" w14:textId="77777777" w:rsidR="00FB1335" w:rsidRPr="000A6FC3" w:rsidRDefault="00FB1335" w:rsidP="00FB1335">
      <w:pPr>
        <w:spacing w:line="240" w:lineRule="auto"/>
        <w:jc w:val="both"/>
        <w:rPr>
          <w:rFonts w:ascii="Arial" w:hAnsi="Arial" w:cs="Arial"/>
          <w:iCs/>
          <w:sz w:val="20"/>
          <w:szCs w:val="20"/>
          <w:lang w:val="en-GB"/>
        </w:rPr>
      </w:pPr>
    </w:p>
    <w:p w14:paraId="0B92B821" w14:textId="40157EEB" w:rsidR="00FB1335" w:rsidRDefault="00FB1335" w:rsidP="00FB1335">
      <w:pPr>
        <w:spacing w:line="240" w:lineRule="auto"/>
        <w:jc w:val="both"/>
        <w:rPr>
          <w:rFonts w:ascii="Arial" w:hAnsi="Arial" w:cs="Arial"/>
          <w:sz w:val="20"/>
          <w:szCs w:val="20"/>
          <w:lang w:val="en-GB"/>
        </w:rPr>
      </w:pPr>
      <w:r w:rsidRPr="000A6FC3">
        <w:rPr>
          <w:rFonts w:ascii="Arial" w:hAnsi="Arial" w:cs="Arial"/>
          <w:sz w:val="20"/>
          <w:szCs w:val="20"/>
          <w:lang w:val="en-GB"/>
        </w:rPr>
        <w:t>Figure 13</w:t>
      </w:r>
      <w:r w:rsidR="00197137">
        <w:rPr>
          <w:rFonts w:ascii="Arial" w:hAnsi="Arial" w:cs="Arial"/>
          <w:sz w:val="20"/>
          <w:szCs w:val="20"/>
          <w:lang w:val="en-GB"/>
        </w:rPr>
        <w:t xml:space="preserve"> </w:t>
      </w:r>
      <w:r w:rsidRPr="000A6FC3">
        <w:rPr>
          <w:rFonts w:ascii="Arial" w:hAnsi="Arial" w:cs="Arial"/>
          <w:sz w:val="20"/>
          <w:szCs w:val="20"/>
          <w:lang w:val="en-GB"/>
        </w:rPr>
        <w:t xml:space="preserve">is a visual representation of the </w:t>
      </w:r>
      <w:proofErr w:type="spellStart"/>
      <w:r w:rsidRPr="000A6FC3">
        <w:rPr>
          <w:rFonts w:ascii="Arial" w:hAnsi="Arial" w:cs="Arial"/>
          <w:sz w:val="20"/>
          <w:szCs w:val="20"/>
          <w:lang w:val="en-GB"/>
        </w:rPr>
        <w:t>KDpro</w:t>
      </w:r>
      <w:proofErr w:type="spellEnd"/>
      <w:r w:rsidRPr="000A6FC3">
        <w:rPr>
          <w:rFonts w:ascii="Arial" w:hAnsi="Arial" w:cs="Arial"/>
          <w:sz w:val="20"/>
          <w:szCs w:val="20"/>
          <w:lang w:val="en-GB"/>
        </w:rPr>
        <w:t xml:space="preserve"> device. It allows for the thermal characterization of bricks.</w:t>
      </w:r>
    </w:p>
    <w:p w14:paraId="66D28B54" w14:textId="6B0F4AC0" w:rsidR="00FB1335" w:rsidRPr="000A6FC3" w:rsidRDefault="00FB1335" w:rsidP="00FB1335">
      <w:pPr>
        <w:spacing w:line="240" w:lineRule="auto"/>
        <w:jc w:val="both"/>
        <w:rPr>
          <w:rFonts w:ascii="Arial" w:hAnsi="Arial" w:cs="Arial"/>
          <w:sz w:val="20"/>
          <w:szCs w:val="20"/>
          <w:lang w:val="en-GB"/>
        </w:rPr>
      </w:pPr>
      <w:r w:rsidRPr="00414AE2">
        <w:rPr>
          <w:noProof/>
          <w:lang w:val="en-US"/>
        </w:rPr>
        <w:lastRenderedPageBreak/>
        <w:drawing>
          <wp:inline distT="0" distB="0" distL="0" distR="0" wp14:anchorId="44B387A9" wp14:editId="3668250E">
            <wp:extent cx="4378271" cy="4135050"/>
            <wp:effectExtent l="0" t="0" r="3810" b="0"/>
            <wp:docPr id="8" name="Image 8" descr="C:\Users\ASUS PC\Desktop\THESE\PHD Inamé\Photo phd\Photo matériaux phd\IMG_20240918_12584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PC\Desktop\THESE\PHD Inamé\Photo phd\Photo matériaux phd\IMG_20240918_125843_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8183" cy="4210522"/>
                    </a:xfrm>
                    <a:prstGeom prst="rect">
                      <a:avLst/>
                    </a:prstGeom>
                    <a:noFill/>
                    <a:ln>
                      <a:noFill/>
                    </a:ln>
                  </pic:spPr>
                </pic:pic>
              </a:graphicData>
            </a:graphic>
          </wp:inline>
        </w:drawing>
      </w:r>
    </w:p>
    <w:p w14:paraId="43121230" w14:textId="6AC582C9" w:rsidR="00170CA2" w:rsidRPr="003154EA" w:rsidRDefault="00FB1335" w:rsidP="003154EA">
      <w:pPr>
        <w:spacing w:line="360" w:lineRule="auto"/>
        <w:rPr>
          <w:rStyle w:val="Strong"/>
          <w:rFonts w:ascii="Arial" w:hAnsi="Arial" w:cs="Arial"/>
          <w:bCs w:val="0"/>
          <w:sz w:val="20"/>
          <w:szCs w:val="20"/>
          <w:lang w:val="en-GB"/>
        </w:rPr>
      </w:pPr>
      <w:r w:rsidRPr="00BF1F46">
        <w:rPr>
          <w:rFonts w:ascii="Arial" w:hAnsi="Arial" w:cs="Arial"/>
          <w:b/>
          <w:sz w:val="20"/>
          <w:szCs w:val="20"/>
          <w:highlight w:val="yellow"/>
          <w:lang w:val="en-GB"/>
        </w:rPr>
        <w:t>Figure 13: Device for measuring thermal parameters</w:t>
      </w:r>
    </w:p>
    <w:p w14:paraId="180FA45E" w14:textId="0CB2D13F" w:rsidR="00722590" w:rsidRPr="00EB1BE8" w:rsidRDefault="00600363" w:rsidP="00600363">
      <w:pPr>
        <w:pStyle w:val="NormalWeb"/>
        <w:spacing w:line="360" w:lineRule="auto"/>
        <w:jc w:val="both"/>
        <w:rPr>
          <w:rStyle w:val="Strong"/>
          <w:rFonts w:ascii="Arial" w:hAnsi="Arial" w:cs="Arial"/>
          <w:bCs w:val="0"/>
          <w:i/>
          <w:iCs/>
          <w:sz w:val="20"/>
          <w:szCs w:val="20"/>
        </w:rPr>
      </w:pPr>
      <w:r w:rsidRPr="000A6FC3">
        <w:rPr>
          <w:rStyle w:val="Strong"/>
          <w:rFonts w:ascii="Arial" w:hAnsi="Arial" w:cs="Arial"/>
          <w:b w:val="0"/>
          <w:sz w:val="20"/>
          <w:szCs w:val="20"/>
          <w:lang w:val="en-GB"/>
        </w:rPr>
        <w:t xml:space="preserve"> </w:t>
      </w:r>
      <w:proofErr w:type="spellStart"/>
      <w:r w:rsidRPr="00EB1BE8">
        <w:rPr>
          <w:rStyle w:val="Strong"/>
          <w:rFonts w:ascii="Arial" w:hAnsi="Arial" w:cs="Arial"/>
          <w:bCs w:val="0"/>
          <w:i/>
          <w:iCs/>
          <w:sz w:val="20"/>
          <w:szCs w:val="20"/>
        </w:rPr>
        <w:t>Experimental</w:t>
      </w:r>
      <w:proofErr w:type="spellEnd"/>
      <w:r w:rsidRPr="00EB1BE8">
        <w:rPr>
          <w:rStyle w:val="Strong"/>
          <w:rFonts w:ascii="Arial" w:hAnsi="Arial" w:cs="Arial"/>
          <w:bCs w:val="0"/>
          <w:i/>
          <w:iCs/>
          <w:sz w:val="20"/>
          <w:szCs w:val="20"/>
        </w:rPr>
        <w:t xml:space="preserve"> </w:t>
      </w:r>
      <w:proofErr w:type="spellStart"/>
      <w:r w:rsidRPr="00EB1BE8">
        <w:rPr>
          <w:rStyle w:val="Strong"/>
          <w:rFonts w:ascii="Arial" w:hAnsi="Arial" w:cs="Arial"/>
          <w:bCs w:val="0"/>
          <w:i/>
          <w:iCs/>
          <w:sz w:val="20"/>
          <w:szCs w:val="20"/>
        </w:rPr>
        <w:t>method</w:t>
      </w:r>
      <w:proofErr w:type="spellEnd"/>
    </w:p>
    <w:p w14:paraId="20FB8A34" w14:textId="0E959CC1" w:rsidR="00D04152" w:rsidRPr="005271EF" w:rsidRDefault="00EE4832" w:rsidP="005271EF">
      <w:pPr>
        <w:pStyle w:val="NormalWeb"/>
        <w:numPr>
          <w:ilvl w:val="0"/>
          <w:numId w:val="4"/>
        </w:numPr>
        <w:spacing w:line="360" w:lineRule="auto"/>
        <w:jc w:val="both"/>
        <w:rPr>
          <w:rStyle w:val="Strong"/>
          <w:rFonts w:ascii="Arial" w:hAnsi="Arial" w:cs="Arial"/>
          <w:bCs w:val="0"/>
          <w:sz w:val="20"/>
          <w:szCs w:val="20"/>
        </w:rPr>
      </w:pPr>
      <w:proofErr w:type="spellStart"/>
      <w:r w:rsidRPr="005271EF">
        <w:rPr>
          <w:rStyle w:val="Strong"/>
          <w:rFonts w:ascii="Arial" w:eastAsiaTheme="majorEastAsia" w:hAnsi="Arial" w:cs="Arial"/>
          <w:bCs w:val="0"/>
          <w:sz w:val="20"/>
          <w:szCs w:val="20"/>
        </w:rPr>
        <w:t>Particle</w:t>
      </w:r>
      <w:proofErr w:type="spellEnd"/>
      <w:r w:rsidRPr="005271EF">
        <w:rPr>
          <w:rStyle w:val="Strong"/>
          <w:rFonts w:ascii="Arial" w:eastAsiaTheme="majorEastAsia" w:hAnsi="Arial" w:cs="Arial"/>
          <w:bCs w:val="0"/>
          <w:sz w:val="20"/>
          <w:szCs w:val="20"/>
        </w:rPr>
        <w:t xml:space="preserve"> Size </w:t>
      </w:r>
      <w:proofErr w:type="spellStart"/>
      <w:r w:rsidRPr="005271EF">
        <w:rPr>
          <w:rStyle w:val="Strong"/>
          <w:rFonts w:ascii="Arial" w:eastAsiaTheme="majorEastAsia" w:hAnsi="Arial" w:cs="Arial"/>
          <w:bCs w:val="0"/>
          <w:sz w:val="20"/>
          <w:szCs w:val="20"/>
        </w:rPr>
        <w:t>Analysis</w:t>
      </w:r>
      <w:proofErr w:type="spellEnd"/>
    </w:p>
    <w:p w14:paraId="2A6A0A8C" w14:textId="021A27B0" w:rsidR="00EE4832" w:rsidRPr="000A6FC3" w:rsidRDefault="00EE4832" w:rsidP="00730393">
      <w:pPr>
        <w:pStyle w:val="NormalWeb"/>
        <w:jc w:val="both"/>
        <w:rPr>
          <w:rFonts w:ascii="Arial" w:hAnsi="Arial" w:cs="Arial"/>
          <w:b/>
          <w:bCs/>
          <w:sz w:val="20"/>
          <w:szCs w:val="20"/>
          <w:lang w:val="en-GB"/>
        </w:rPr>
      </w:pPr>
      <w:r w:rsidRPr="000A6FC3">
        <w:rPr>
          <w:rFonts w:ascii="Arial" w:hAnsi="Arial" w:cs="Arial"/>
          <w:sz w:val="20"/>
          <w:szCs w:val="20"/>
          <w:lang w:val="en-GB"/>
        </w:rPr>
        <w:t>Sieve analysis is used to assess the grains of the material with diameters greater than or equal to 0.063 mm. The material passing through the finest sieve (0.063 mm) is subjected to sedimentation analysis, which complements the particle size analysis. Sedimentation analysis determines the distribution of grains with diameters smaller than 0.063 mm by measuring the settling velocity of the particles in a liquid. This method allows for the determination of the grain size distribution based on sedimentation rates.</w:t>
      </w:r>
      <w:r w:rsidR="00DD5E52" w:rsidRPr="000A6FC3">
        <w:rPr>
          <w:rFonts w:ascii="Arial" w:hAnsi="Arial" w:cs="Arial"/>
          <w:sz w:val="20"/>
          <w:szCs w:val="20"/>
          <w:lang w:val="en-GB"/>
        </w:rPr>
        <w:t xml:space="preserve"> </w:t>
      </w:r>
      <w:r w:rsidRPr="000A6FC3">
        <w:rPr>
          <w:rFonts w:ascii="Arial" w:hAnsi="Arial" w:cs="Arial"/>
          <w:sz w:val="20"/>
          <w:szCs w:val="20"/>
          <w:lang w:val="en-GB"/>
        </w:rPr>
        <w:t xml:space="preserve">For the particle size analysis, a sample of the material is collected and washed to remove impurities, then decanted and dried. The drying process is carried out either in an oven at 50 °C for 8 hours or at 105 °C for 4 hours. In this study, the latter condition was used: 4 hours at 105 °C. The sieve analysis was performed in accordance with standard </w:t>
      </w:r>
      <w:r w:rsidRPr="000A6FC3">
        <w:rPr>
          <w:rStyle w:val="Strong"/>
          <w:rFonts w:ascii="Arial" w:eastAsiaTheme="majorEastAsia" w:hAnsi="Arial" w:cs="Arial"/>
          <w:b w:val="0"/>
          <w:bCs w:val="0"/>
          <w:sz w:val="20"/>
          <w:szCs w:val="20"/>
          <w:lang w:val="en-GB"/>
        </w:rPr>
        <w:t>NFP 94-056</w:t>
      </w:r>
      <w:r w:rsidR="00EE1B7B" w:rsidRPr="000A6FC3">
        <w:rPr>
          <w:rStyle w:val="Strong"/>
          <w:rFonts w:ascii="Arial" w:eastAsiaTheme="majorEastAsia" w:hAnsi="Arial" w:cs="Arial"/>
          <w:sz w:val="20"/>
          <w:szCs w:val="20"/>
          <w:lang w:val="en-GB"/>
        </w:rPr>
        <w:t xml:space="preserve"> </w:t>
      </w:r>
      <w:r w:rsidR="00EE1B7B" w:rsidRPr="00FB490B">
        <w:rPr>
          <w:rStyle w:val="Strong"/>
          <w:rFonts w:ascii="Arial" w:eastAsiaTheme="majorEastAsia" w:hAnsi="Arial" w:cs="Arial"/>
          <w:sz w:val="20"/>
          <w:szCs w:val="20"/>
        </w:rPr>
        <w:fldChar w:fldCharType="begin"/>
      </w:r>
      <w:r w:rsidR="00EE1B7B" w:rsidRPr="000A6FC3">
        <w:rPr>
          <w:rStyle w:val="Strong"/>
          <w:rFonts w:ascii="Arial" w:eastAsiaTheme="majorEastAsia" w:hAnsi="Arial" w:cs="Arial"/>
          <w:sz w:val="20"/>
          <w:szCs w:val="20"/>
          <w:lang w:val="en-GB"/>
        </w:rPr>
        <w:instrText xml:space="preserve"> ADDIN ZOTERO_ITEM CSL_CITATION {"citationID":"MCjAOUZO","properties":{"formattedCitation":"[12]","plainCitation":"[12]","noteIndex":0},"citationItems":[{"id":253,"uris":["http://zotero.org/users/13736146/items/YF8J7DIU"],"itemData":{"id":253,"type":"article-journal","container-title":"Association Française de Normalisation, France (in French)","title":"94-056, Sols: reconnaissances et essais, Analyse granulométrique, Méthode de tamisage à sec après lavage","author":[{"family":"NF","given":"P."}],"issued":{"date-parts":[["1996"]]}}}],"schema":"https://github.com/citation-style-language/schema/raw/master/csl-citation.json"} </w:instrText>
      </w:r>
      <w:r w:rsidR="00EE1B7B" w:rsidRPr="00FB490B">
        <w:rPr>
          <w:rStyle w:val="Strong"/>
          <w:rFonts w:ascii="Arial" w:eastAsiaTheme="majorEastAsia" w:hAnsi="Arial" w:cs="Arial"/>
          <w:sz w:val="20"/>
          <w:szCs w:val="20"/>
        </w:rPr>
        <w:fldChar w:fldCharType="separate"/>
      </w:r>
      <w:r w:rsidR="00EE1B7B" w:rsidRPr="000A6FC3">
        <w:rPr>
          <w:rFonts w:ascii="Arial" w:eastAsiaTheme="majorEastAsia" w:hAnsi="Arial" w:cs="Arial"/>
          <w:sz w:val="20"/>
          <w:szCs w:val="20"/>
          <w:lang w:val="en-GB"/>
        </w:rPr>
        <w:t>[12]</w:t>
      </w:r>
      <w:r w:rsidR="00EE1B7B" w:rsidRPr="00FB490B">
        <w:rPr>
          <w:rStyle w:val="Strong"/>
          <w:rFonts w:ascii="Arial" w:eastAsiaTheme="majorEastAsia" w:hAnsi="Arial" w:cs="Arial"/>
          <w:sz w:val="20"/>
          <w:szCs w:val="20"/>
        </w:rPr>
        <w:fldChar w:fldCharType="end"/>
      </w:r>
      <w:r w:rsidRPr="000A6FC3">
        <w:rPr>
          <w:rFonts w:ascii="Arial" w:hAnsi="Arial" w:cs="Arial"/>
          <w:sz w:val="20"/>
          <w:szCs w:val="20"/>
          <w:lang w:val="en-GB"/>
        </w:rPr>
        <w:t>.</w:t>
      </w:r>
      <w:r w:rsidR="00E44BF1" w:rsidRPr="000A6FC3">
        <w:rPr>
          <w:rFonts w:ascii="Arial" w:hAnsi="Arial" w:cs="Arial"/>
          <w:color w:val="111111"/>
          <w:sz w:val="22"/>
          <w:szCs w:val="22"/>
          <w:shd w:val="clear" w:color="auto" w:fill="F7F7F7"/>
          <w:lang w:val="en-GB"/>
        </w:rPr>
        <w:t xml:space="preserve"> </w:t>
      </w:r>
      <w:r w:rsidR="00E44BF1" w:rsidRPr="000A6FC3">
        <w:rPr>
          <w:rFonts w:ascii="Arial" w:hAnsi="Arial" w:cs="Arial"/>
          <w:color w:val="111111"/>
          <w:sz w:val="20"/>
          <w:szCs w:val="20"/>
          <w:shd w:val="clear" w:color="auto" w:fill="F7F7F7"/>
          <w:lang w:val="en-GB"/>
        </w:rPr>
        <w:t>To perform the particle size analysis of soils by the sedimentation method, the following standard is used:</w:t>
      </w:r>
      <w:r w:rsidR="00E44BF1" w:rsidRPr="000A6FC3">
        <w:rPr>
          <w:rFonts w:ascii="Arial" w:hAnsi="Arial" w:cs="Arial"/>
          <w:sz w:val="20"/>
          <w:szCs w:val="20"/>
          <w:lang w:val="en-GB"/>
        </w:rPr>
        <w:t xml:space="preserve"> NF P94-057</w:t>
      </w:r>
      <w:r w:rsidR="004969FF" w:rsidRPr="000A6FC3">
        <w:rPr>
          <w:rFonts w:ascii="Arial" w:hAnsi="Arial" w:cs="Arial"/>
          <w:sz w:val="20"/>
          <w:szCs w:val="20"/>
          <w:lang w:val="en-GB"/>
        </w:rPr>
        <w:t xml:space="preserve"> </w:t>
      </w:r>
      <w:r w:rsidR="004969FF" w:rsidRPr="00FB490B">
        <w:rPr>
          <w:rFonts w:ascii="Arial" w:hAnsi="Arial" w:cs="Arial"/>
          <w:sz w:val="20"/>
          <w:szCs w:val="20"/>
        </w:rPr>
        <w:fldChar w:fldCharType="begin"/>
      </w:r>
      <w:r w:rsidR="004969FF" w:rsidRPr="000A6FC3">
        <w:rPr>
          <w:rFonts w:ascii="Arial" w:hAnsi="Arial" w:cs="Arial"/>
          <w:sz w:val="20"/>
          <w:szCs w:val="20"/>
          <w:lang w:val="en-GB"/>
        </w:rPr>
        <w:instrText xml:space="preserve"> ADDIN ZOTERO_ITEM CSL_CITATION {"citationID":"RWYcUUIi","properties":{"formattedCitation":"[13]","plainCitation":"[13]","noteIndex":0},"citationItems":[{"id":256,"uris":["http://zotero.org/users/13736146/items/QH5FFFUI"],"itemData":{"id":256,"type":"article-journal","container-title":"Méthode par sédimentation. Paris: Association Française de Normalisation","title":"P94-057. Sols: reconnaissance et essais. Analyse granulométrique","author":[{"family":"AFNOR","given":"NF"}],"issued":{"date-parts":[["1992"]]}}}],"schema":"https://github.com/citation-style-language/schema/raw/master/csl-citation.json"} </w:instrText>
      </w:r>
      <w:r w:rsidR="004969FF" w:rsidRPr="00FB490B">
        <w:rPr>
          <w:rFonts w:ascii="Arial" w:hAnsi="Arial" w:cs="Arial"/>
          <w:sz w:val="20"/>
          <w:szCs w:val="20"/>
        </w:rPr>
        <w:fldChar w:fldCharType="separate"/>
      </w:r>
      <w:r w:rsidR="004969FF" w:rsidRPr="000A6FC3">
        <w:rPr>
          <w:rFonts w:ascii="Arial" w:hAnsi="Arial" w:cs="Arial"/>
          <w:sz w:val="20"/>
          <w:szCs w:val="20"/>
          <w:lang w:val="en-GB"/>
        </w:rPr>
        <w:t>[13]</w:t>
      </w:r>
      <w:r w:rsidR="004969FF" w:rsidRPr="00FB490B">
        <w:rPr>
          <w:rFonts w:ascii="Arial" w:hAnsi="Arial" w:cs="Arial"/>
          <w:sz w:val="20"/>
          <w:szCs w:val="20"/>
        </w:rPr>
        <w:fldChar w:fldCharType="end"/>
      </w:r>
      <w:r w:rsidR="00E44BF1" w:rsidRPr="000A6FC3">
        <w:rPr>
          <w:rFonts w:ascii="Arial" w:hAnsi="Arial" w:cs="Arial"/>
          <w:sz w:val="20"/>
          <w:szCs w:val="20"/>
          <w:lang w:val="en-GB"/>
        </w:rPr>
        <w:t>.</w:t>
      </w:r>
      <w:r w:rsidR="00AA484C" w:rsidRPr="000A6FC3">
        <w:rPr>
          <w:rFonts w:ascii="Arial" w:hAnsi="Arial" w:cs="Arial"/>
          <w:sz w:val="20"/>
          <w:szCs w:val="20"/>
          <w:lang w:val="en-GB"/>
        </w:rPr>
        <w:t xml:space="preserve"> </w:t>
      </w:r>
    </w:p>
    <w:p w14:paraId="7AA82B21" w14:textId="71DDE320" w:rsidR="00482294" w:rsidRPr="005271EF" w:rsidRDefault="00482294" w:rsidP="005271EF">
      <w:pPr>
        <w:pStyle w:val="NormalWeb"/>
        <w:numPr>
          <w:ilvl w:val="0"/>
          <w:numId w:val="4"/>
        </w:numPr>
        <w:jc w:val="both"/>
        <w:rPr>
          <w:rFonts w:ascii="Arial" w:hAnsi="Arial" w:cs="Arial"/>
          <w:b/>
          <w:sz w:val="20"/>
          <w:szCs w:val="20"/>
        </w:rPr>
      </w:pPr>
      <w:r w:rsidRPr="005271EF">
        <w:rPr>
          <w:rFonts w:ascii="Arial" w:hAnsi="Arial" w:cs="Arial"/>
          <w:b/>
          <w:sz w:val="20"/>
          <w:szCs w:val="20"/>
        </w:rPr>
        <w:t>The Atterberg Limit</w:t>
      </w:r>
    </w:p>
    <w:p w14:paraId="28F577CD" w14:textId="08165A7B" w:rsidR="00482294" w:rsidRDefault="00482294" w:rsidP="00CF143C">
      <w:pPr>
        <w:pStyle w:val="NormalWeb"/>
        <w:jc w:val="both"/>
        <w:rPr>
          <w:rFonts w:ascii="Arial" w:hAnsi="Arial" w:cs="Arial"/>
          <w:color w:val="404040"/>
          <w:sz w:val="20"/>
          <w:szCs w:val="20"/>
          <w:shd w:val="clear" w:color="auto" w:fill="FFFFFF"/>
          <w:lang w:val="en-GB"/>
        </w:rPr>
      </w:pPr>
      <w:r w:rsidRPr="000A6FC3">
        <w:rPr>
          <w:rStyle w:val="Strong"/>
          <w:rFonts w:ascii="Arial" w:eastAsiaTheme="majorEastAsia" w:hAnsi="Arial" w:cs="Arial"/>
          <w:b w:val="0"/>
          <w:bCs w:val="0"/>
          <w:color w:val="404040"/>
          <w:sz w:val="20"/>
          <w:szCs w:val="20"/>
          <w:shd w:val="clear" w:color="auto" w:fill="FFFFFF"/>
          <w:lang w:val="en-GB"/>
        </w:rPr>
        <w:t>The Atterberg Limit</w:t>
      </w:r>
      <w:r w:rsidRPr="000A6FC3">
        <w:rPr>
          <w:rFonts w:ascii="Arial" w:hAnsi="Arial" w:cs="Arial"/>
          <w:color w:val="404040"/>
          <w:sz w:val="20"/>
          <w:szCs w:val="20"/>
          <w:shd w:val="clear" w:color="auto" w:fill="FFFFFF"/>
          <w:lang w:val="en-GB"/>
        </w:rPr>
        <w:t xml:space="preserve"> is a standardized laboratory test conducted to evaluate the </w:t>
      </w:r>
      <w:proofErr w:type="spellStart"/>
      <w:r w:rsidRPr="000A6FC3">
        <w:rPr>
          <w:rFonts w:ascii="Arial" w:hAnsi="Arial" w:cs="Arial"/>
          <w:color w:val="404040"/>
          <w:sz w:val="20"/>
          <w:szCs w:val="20"/>
          <w:shd w:val="clear" w:color="auto" w:fill="FFFFFF"/>
          <w:lang w:val="en-GB"/>
        </w:rPr>
        <w:t>behavioral</w:t>
      </w:r>
      <w:proofErr w:type="spellEnd"/>
      <w:r w:rsidRPr="000A6FC3">
        <w:rPr>
          <w:rFonts w:ascii="Arial" w:hAnsi="Arial" w:cs="Arial"/>
          <w:color w:val="404040"/>
          <w:sz w:val="20"/>
          <w:szCs w:val="20"/>
          <w:shd w:val="clear" w:color="auto" w:fill="FFFFFF"/>
          <w:lang w:val="en-GB"/>
        </w:rPr>
        <w:t xml:space="preserve"> characteristics of fine-grained soils. This test serves to determine the plasticity properties of soils, specifically the transition from a </w:t>
      </w:r>
      <w:r w:rsidRPr="000A6FC3">
        <w:rPr>
          <w:rStyle w:val="Strong"/>
          <w:rFonts w:ascii="Arial" w:eastAsiaTheme="majorEastAsia" w:hAnsi="Arial" w:cs="Arial"/>
          <w:b w:val="0"/>
          <w:bCs w:val="0"/>
          <w:color w:val="404040"/>
          <w:sz w:val="20"/>
          <w:szCs w:val="20"/>
          <w:shd w:val="clear" w:color="auto" w:fill="FFFFFF"/>
          <w:lang w:val="en-GB"/>
        </w:rPr>
        <w:t>liquid state to a plastic state</w:t>
      </w:r>
      <w:r w:rsidRPr="000A6FC3">
        <w:rPr>
          <w:rFonts w:ascii="Arial" w:hAnsi="Arial" w:cs="Arial"/>
          <w:color w:val="404040"/>
          <w:sz w:val="20"/>
          <w:szCs w:val="20"/>
          <w:shd w:val="clear" w:color="auto" w:fill="FFFFFF"/>
          <w:lang w:val="en-GB"/>
        </w:rPr>
        <w:t>, referred to as the</w:t>
      </w:r>
      <w:r w:rsidRPr="000A6FC3">
        <w:rPr>
          <w:rFonts w:ascii="Arial" w:hAnsi="Arial" w:cs="Arial"/>
          <w:b/>
          <w:bCs/>
          <w:color w:val="404040"/>
          <w:sz w:val="20"/>
          <w:szCs w:val="20"/>
          <w:shd w:val="clear" w:color="auto" w:fill="FFFFFF"/>
          <w:lang w:val="en-GB"/>
        </w:rPr>
        <w:t> </w:t>
      </w:r>
      <w:r w:rsidRPr="000A6FC3">
        <w:rPr>
          <w:rStyle w:val="Strong"/>
          <w:rFonts w:ascii="Arial" w:eastAsiaTheme="majorEastAsia" w:hAnsi="Arial" w:cs="Arial"/>
          <w:b w:val="0"/>
          <w:bCs w:val="0"/>
          <w:color w:val="404040"/>
          <w:sz w:val="20"/>
          <w:szCs w:val="20"/>
          <w:shd w:val="clear" w:color="auto" w:fill="FFFFFF"/>
          <w:lang w:val="en-GB"/>
        </w:rPr>
        <w:t>liquid limit (w</w:t>
      </w:r>
      <w:r w:rsidRPr="000A6FC3">
        <w:rPr>
          <w:rStyle w:val="Strong"/>
          <w:rFonts w:ascii="Cambria Math" w:eastAsiaTheme="majorEastAsia" w:hAnsi="Cambria Math" w:cs="Cambria Math"/>
          <w:b w:val="0"/>
          <w:bCs w:val="0"/>
          <w:color w:val="404040"/>
          <w:sz w:val="20"/>
          <w:szCs w:val="20"/>
          <w:shd w:val="clear" w:color="auto" w:fill="FFFFFF"/>
          <w:lang w:val="en-GB"/>
        </w:rPr>
        <w:t>ₗ</w:t>
      </w:r>
      <w:r w:rsidRPr="000A6FC3">
        <w:rPr>
          <w:rStyle w:val="Strong"/>
          <w:rFonts w:ascii="Arial" w:eastAsiaTheme="majorEastAsia" w:hAnsi="Arial" w:cs="Arial"/>
          <w:b w:val="0"/>
          <w:bCs w:val="0"/>
          <w:color w:val="404040"/>
          <w:sz w:val="20"/>
          <w:szCs w:val="20"/>
          <w:shd w:val="clear" w:color="auto" w:fill="FFFFFF"/>
          <w:lang w:val="en-GB"/>
        </w:rPr>
        <w:t>)</w:t>
      </w:r>
      <w:r w:rsidRPr="000A6FC3">
        <w:rPr>
          <w:rFonts w:ascii="Arial" w:hAnsi="Arial" w:cs="Arial"/>
          <w:b/>
          <w:bCs/>
          <w:color w:val="404040"/>
          <w:sz w:val="20"/>
          <w:szCs w:val="20"/>
          <w:shd w:val="clear" w:color="auto" w:fill="FFFFFF"/>
          <w:lang w:val="en-GB"/>
        </w:rPr>
        <w:t>,</w:t>
      </w:r>
      <w:r w:rsidRPr="000A6FC3">
        <w:rPr>
          <w:rFonts w:ascii="Arial" w:hAnsi="Arial" w:cs="Arial"/>
          <w:color w:val="404040"/>
          <w:sz w:val="20"/>
          <w:szCs w:val="20"/>
          <w:shd w:val="clear" w:color="auto" w:fill="FFFFFF"/>
          <w:lang w:val="en-GB"/>
        </w:rPr>
        <w:t xml:space="preserve"> and the transition from a </w:t>
      </w:r>
      <w:r w:rsidRPr="000A6FC3">
        <w:rPr>
          <w:rStyle w:val="Strong"/>
          <w:rFonts w:ascii="Arial" w:eastAsiaTheme="majorEastAsia" w:hAnsi="Arial" w:cs="Arial"/>
          <w:b w:val="0"/>
          <w:bCs w:val="0"/>
          <w:color w:val="404040"/>
          <w:sz w:val="20"/>
          <w:szCs w:val="20"/>
          <w:shd w:val="clear" w:color="auto" w:fill="FFFFFF"/>
          <w:lang w:val="en-GB"/>
        </w:rPr>
        <w:t>plastic state to a solid state</w:t>
      </w:r>
      <w:r w:rsidRPr="000A6FC3">
        <w:rPr>
          <w:rFonts w:ascii="Arial" w:hAnsi="Arial" w:cs="Arial"/>
          <w:color w:val="404040"/>
          <w:sz w:val="20"/>
          <w:szCs w:val="20"/>
          <w:shd w:val="clear" w:color="auto" w:fill="FFFFFF"/>
          <w:lang w:val="en-GB"/>
        </w:rPr>
        <w:t>, known as the </w:t>
      </w:r>
      <w:r w:rsidRPr="000A6FC3">
        <w:rPr>
          <w:rStyle w:val="Strong"/>
          <w:rFonts w:ascii="Arial" w:eastAsiaTheme="majorEastAsia" w:hAnsi="Arial" w:cs="Arial"/>
          <w:b w:val="0"/>
          <w:bCs w:val="0"/>
          <w:color w:val="404040"/>
          <w:sz w:val="20"/>
          <w:szCs w:val="20"/>
          <w:shd w:val="clear" w:color="auto" w:fill="FFFFFF"/>
          <w:lang w:val="en-GB"/>
        </w:rPr>
        <w:t>plastic limit</w:t>
      </w:r>
      <w:r w:rsidRPr="000A6FC3">
        <w:rPr>
          <w:rStyle w:val="Strong"/>
          <w:rFonts w:ascii="Arial" w:eastAsiaTheme="majorEastAsia" w:hAnsi="Arial" w:cs="Arial"/>
          <w:color w:val="404040"/>
          <w:sz w:val="20"/>
          <w:szCs w:val="20"/>
          <w:shd w:val="clear" w:color="auto" w:fill="FFFFFF"/>
          <w:lang w:val="en-GB"/>
        </w:rPr>
        <w:t xml:space="preserve"> (w</w:t>
      </w:r>
      <w:r w:rsidRPr="000A6FC3">
        <w:rPr>
          <w:rStyle w:val="Strong"/>
          <w:rFonts w:ascii="Cambria Math" w:eastAsiaTheme="majorEastAsia" w:hAnsi="Cambria Math" w:cs="Cambria Math"/>
          <w:color w:val="404040"/>
          <w:sz w:val="20"/>
          <w:szCs w:val="20"/>
          <w:shd w:val="clear" w:color="auto" w:fill="FFFFFF"/>
          <w:lang w:val="en-GB"/>
        </w:rPr>
        <w:t>ₚ</w:t>
      </w:r>
      <w:r w:rsidRPr="000A6FC3">
        <w:rPr>
          <w:rStyle w:val="Strong"/>
          <w:rFonts w:ascii="Arial" w:eastAsiaTheme="majorEastAsia" w:hAnsi="Arial" w:cs="Arial"/>
          <w:color w:val="404040"/>
          <w:sz w:val="20"/>
          <w:szCs w:val="20"/>
          <w:shd w:val="clear" w:color="auto" w:fill="FFFFFF"/>
          <w:lang w:val="en-GB"/>
        </w:rPr>
        <w:t>)</w:t>
      </w:r>
      <w:r w:rsidRPr="000A6FC3">
        <w:rPr>
          <w:rFonts w:ascii="Arial" w:hAnsi="Arial" w:cs="Arial"/>
          <w:color w:val="404040"/>
          <w:sz w:val="20"/>
          <w:szCs w:val="20"/>
          <w:shd w:val="clear" w:color="auto" w:fill="FFFFFF"/>
          <w:lang w:val="en-GB"/>
        </w:rPr>
        <w:t>. These parameters are critical for classifying soil consistency and assessing its engineering properties.</w:t>
      </w:r>
    </w:p>
    <w:p w14:paraId="468203D3" w14:textId="77777777" w:rsidR="00FE3399" w:rsidRDefault="00FE3399" w:rsidP="00CF143C">
      <w:pPr>
        <w:pStyle w:val="NormalWeb"/>
        <w:jc w:val="both"/>
        <w:rPr>
          <w:rFonts w:ascii="Arial" w:hAnsi="Arial" w:cs="Arial"/>
          <w:color w:val="404040"/>
          <w:sz w:val="20"/>
          <w:szCs w:val="20"/>
          <w:shd w:val="clear" w:color="auto" w:fill="FFFFFF"/>
          <w:lang w:val="en-GB"/>
        </w:rPr>
      </w:pPr>
    </w:p>
    <w:p w14:paraId="2A99187B" w14:textId="77777777" w:rsidR="00FE3399" w:rsidRPr="000A6FC3" w:rsidRDefault="00FE3399" w:rsidP="00CF143C">
      <w:pPr>
        <w:pStyle w:val="NormalWeb"/>
        <w:jc w:val="both"/>
        <w:rPr>
          <w:rFonts w:ascii="Arial" w:hAnsi="Arial" w:cs="Arial"/>
          <w:sz w:val="20"/>
          <w:szCs w:val="20"/>
          <w:lang w:val="en-GB"/>
        </w:rPr>
      </w:pPr>
    </w:p>
    <w:p w14:paraId="389F2E0F" w14:textId="6E8D15C5" w:rsidR="00482294" w:rsidRPr="00BD64E3" w:rsidRDefault="00482294" w:rsidP="00BD64E3">
      <w:pPr>
        <w:pStyle w:val="NormalWeb"/>
        <w:numPr>
          <w:ilvl w:val="0"/>
          <w:numId w:val="4"/>
        </w:numPr>
        <w:jc w:val="both"/>
        <w:rPr>
          <w:rFonts w:ascii="Arial" w:hAnsi="Arial" w:cs="Arial"/>
          <w:b/>
          <w:sz w:val="20"/>
          <w:szCs w:val="20"/>
        </w:rPr>
      </w:pPr>
      <w:proofErr w:type="spellStart"/>
      <w:r w:rsidRPr="00BD64E3">
        <w:rPr>
          <w:rFonts w:ascii="Arial" w:hAnsi="Arial" w:cs="Arial"/>
          <w:b/>
          <w:sz w:val="20"/>
          <w:szCs w:val="20"/>
        </w:rPr>
        <w:lastRenderedPageBreak/>
        <w:t>Liquid</w:t>
      </w:r>
      <w:proofErr w:type="spellEnd"/>
      <w:r w:rsidRPr="00BD64E3">
        <w:rPr>
          <w:rFonts w:ascii="Arial" w:hAnsi="Arial" w:cs="Arial"/>
          <w:b/>
          <w:sz w:val="20"/>
          <w:szCs w:val="20"/>
        </w:rPr>
        <w:t xml:space="preserve"> Limit (w</w:t>
      </w:r>
      <w:r w:rsidRPr="00BD64E3">
        <w:rPr>
          <w:rFonts w:ascii="Cambria Math" w:hAnsi="Cambria Math" w:cs="Cambria Math"/>
          <w:b/>
          <w:sz w:val="20"/>
          <w:szCs w:val="20"/>
        </w:rPr>
        <w:t>ₗ</w:t>
      </w:r>
      <w:r w:rsidRPr="00BD64E3">
        <w:rPr>
          <w:rFonts w:ascii="Arial" w:hAnsi="Arial" w:cs="Arial"/>
          <w:b/>
          <w:sz w:val="20"/>
          <w:szCs w:val="20"/>
        </w:rPr>
        <w:t>)</w:t>
      </w:r>
    </w:p>
    <w:p w14:paraId="099BBCBB" w14:textId="63F10F45" w:rsidR="00D04152" w:rsidRPr="000A6FC3" w:rsidRDefault="00334CE4" w:rsidP="00D04152">
      <w:pPr>
        <w:pStyle w:val="NormalWeb"/>
        <w:jc w:val="both"/>
        <w:rPr>
          <w:rFonts w:ascii="Arial" w:hAnsi="Arial" w:cs="Arial"/>
          <w:sz w:val="20"/>
          <w:szCs w:val="20"/>
          <w:lang w:val="en-GB"/>
        </w:rPr>
      </w:pPr>
      <w:r w:rsidRPr="000A6FC3">
        <w:rPr>
          <w:rFonts w:ascii="Arial" w:hAnsi="Arial" w:cs="Arial"/>
          <w:sz w:val="20"/>
          <w:szCs w:val="20"/>
          <w:lang w:val="en-GB"/>
        </w:rPr>
        <w:t>A soil sample of approximately 1 kg is collected, washed, and left to settle by decantation. After sedimentation, the supernatant water is carefully removed. A subsample of 70 g is then spread onto a smooth glass plate and homogenized through kneading to ensure uniformity.</w:t>
      </w:r>
      <w:r w:rsidR="0079153C" w:rsidRPr="000A6FC3">
        <w:rPr>
          <w:rFonts w:ascii="Arial" w:hAnsi="Arial" w:cs="Arial"/>
          <w:sz w:val="20"/>
          <w:szCs w:val="20"/>
          <w:lang w:val="en-GB"/>
        </w:rPr>
        <w:t xml:space="preserve"> </w:t>
      </w:r>
      <w:r w:rsidRPr="000A6FC3">
        <w:rPr>
          <w:rFonts w:ascii="Arial" w:hAnsi="Arial" w:cs="Arial"/>
          <w:sz w:val="20"/>
          <w:szCs w:val="20"/>
          <w:lang w:val="en-GB"/>
        </w:rPr>
        <w:t xml:space="preserve">A portion of the homogenized paste is placed into the Casagrande cup and </w:t>
      </w:r>
      <w:proofErr w:type="spellStart"/>
      <w:r w:rsidRPr="000A6FC3">
        <w:rPr>
          <w:rFonts w:ascii="Arial" w:hAnsi="Arial" w:cs="Arial"/>
          <w:sz w:val="20"/>
          <w:szCs w:val="20"/>
          <w:lang w:val="en-GB"/>
        </w:rPr>
        <w:t>leveled</w:t>
      </w:r>
      <w:proofErr w:type="spellEnd"/>
      <w:r w:rsidRPr="000A6FC3">
        <w:rPr>
          <w:rFonts w:ascii="Arial" w:hAnsi="Arial" w:cs="Arial"/>
          <w:sz w:val="20"/>
          <w:szCs w:val="20"/>
          <w:lang w:val="en-GB"/>
        </w:rPr>
        <w:t xml:space="preserve">. The sample is then divided along its </w:t>
      </w:r>
      <w:proofErr w:type="spellStart"/>
      <w:r w:rsidRPr="000A6FC3">
        <w:rPr>
          <w:rFonts w:ascii="Arial" w:hAnsi="Arial" w:cs="Arial"/>
          <w:sz w:val="20"/>
          <w:szCs w:val="20"/>
          <w:lang w:val="en-GB"/>
        </w:rPr>
        <w:t>center</w:t>
      </w:r>
      <w:proofErr w:type="spellEnd"/>
      <w:r w:rsidRPr="000A6FC3">
        <w:rPr>
          <w:rFonts w:ascii="Arial" w:hAnsi="Arial" w:cs="Arial"/>
          <w:sz w:val="20"/>
          <w:szCs w:val="20"/>
          <w:lang w:val="en-GB"/>
        </w:rPr>
        <w:t xml:space="preserve"> using a standard grooving tool. A series of controlled blows are applied to the cup until the two separated edges close over a 1 cm span. The number of blows required for closure is recorded.</w:t>
      </w:r>
      <w:r w:rsidR="0079153C" w:rsidRPr="000A6FC3">
        <w:rPr>
          <w:rFonts w:ascii="Arial" w:hAnsi="Arial" w:cs="Arial"/>
          <w:sz w:val="20"/>
          <w:szCs w:val="20"/>
          <w:lang w:val="en-GB"/>
        </w:rPr>
        <w:t xml:space="preserve"> </w:t>
      </w:r>
      <w:r w:rsidRPr="000A6FC3">
        <w:rPr>
          <w:rFonts w:ascii="Arial" w:hAnsi="Arial" w:cs="Arial"/>
          <w:sz w:val="20"/>
          <w:szCs w:val="20"/>
          <w:lang w:val="en-GB"/>
        </w:rPr>
        <w:t>This procedure is repeated for </w:t>
      </w:r>
      <m:oMath>
        <m:r>
          <w:rPr>
            <w:rFonts w:ascii="Cambria Math" w:hAnsi="Cambria Math" w:cs="Arial"/>
            <w:sz w:val="20"/>
            <w:szCs w:val="20"/>
            <w:lang w:val="en-GB"/>
          </w:rPr>
          <m:t xml:space="preserve">4 </m:t>
        </m:r>
      </m:oMath>
      <w:r w:rsidRPr="000A6FC3">
        <w:rPr>
          <w:rFonts w:ascii="Arial" w:hAnsi="Arial" w:cs="Arial"/>
          <w:sz w:val="20"/>
          <w:szCs w:val="20"/>
          <w:lang w:val="en-GB"/>
        </w:rPr>
        <w:t xml:space="preserve">to </w:t>
      </w:r>
      <m:oMath>
        <m:r>
          <w:rPr>
            <w:rFonts w:ascii="Cambria Math" w:hAnsi="Cambria Math" w:cs="Arial"/>
            <w:sz w:val="20"/>
            <w:szCs w:val="20"/>
            <w:lang w:val="en-GB"/>
          </w:rPr>
          <m:t>5</m:t>
        </m:r>
      </m:oMath>
      <w:r w:rsidRPr="000A6FC3">
        <w:rPr>
          <w:rFonts w:ascii="Arial" w:hAnsi="Arial" w:cs="Arial"/>
          <w:sz w:val="20"/>
          <w:szCs w:val="20"/>
          <w:lang w:val="en-GB"/>
        </w:rPr>
        <w:t xml:space="preserve"> trials, ensuring that the recorded number of blows falls within the acceptable range of 15 to 35. For valid test results, a small portion of the sample is extracted and manually rolled into threads of </w:t>
      </w:r>
      <m:oMath>
        <m:r>
          <w:rPr>
            <w:rFonts w:ascii="Cambria Math" w:hAnsi="Cambria Math" w:cs="Arial"/>
            <w:sz w:val="20"/>
            <w:szCs w:val="20"/>
            <w:lang w:val="en-GB"/>
          </w:rPr>
          <m:t xml:space="preserve">2–3 </m:t>
        </m:r>
        <m:r>
          <w:rPr>
            <w:rFonts w:ascii="Cambria Math" w:hAnsi="Cambria Math" w:cs="Arial"/>
            <w:sz w:val="20"/>
            <w:szCs w:val="20"/>
          </w:rPr>
          <m:t>mm</m:t>
        </m:r>
        <m:r>
          <w:rPr>
            <w:rFonts w:ascii="Cambria Math" w:hAnsi="Cambria Math" w:cs="Arial"/>
            <w:sz w:val="20"/>
            <w:szCs w:val="20"/>
            <w:lang w:val="en-GB"/>
          </w:rPr>
          <m:t xml:space="preserve"> </m:t>
        </m:r>
      </m:oMath>
      <w:r w:rsidRPr="000A6FC3">
        <w:rPr>
          <w:rFonts w:ascii="Arial" w:hAnsi="Arial" w:cs="Arial"/>
          <w:sz w:val="20"/>
          <w:szCs w:val="20"/>
          <w:lang w:val="en-GB"/>
        </w:rPr>
        <w:t>diameter with varying lengths.</w:t>
      </w:r>
      <w:r w:rsidR="0079153C" w:rsidRPr="000A6FC3">
        <w:rPr>
          <w:rFonts w:ascii="Arial" w:hAnsi="Arial" w:cs="Arial"/>
          <w:sz w:val="20"/>
          <w:szCs w:val="20"/>
          <w:lang w:val="en-GB"/>
        </w:rPr>
        <w:t xml:space="preserve"> </w:t>
      </w:r>
      <w:r w:rsidRPr="000A6FC3">
        <w:rPr>
          <w:rFonts w:ascii="Arial" w:hAnsi="Arial" w:cs="Arial"/>
          <w:sz w:val="20"/>
          <w:szCs w:val="20"/>
          <w:lang w:val="en-GB"/>
        </w:rPr>
        <w:t>The Liquid Limit</w:t>
      </w:r>
      <w:r w:rsidRPr="000A6FC3">
        <w:rPr>
          <w:rFonts w:ascii="Arial" w:hAnsi="Arial" w:cs="Arial"/>
          <w:b/>
          <w:bCs/>
          <w:sz w:val="20"/>
          <w:szCs w:val="20"/>
          <w:lang w:val="en-GB"/>
        </w:rPr>
        <w:t xml:space="preserve"> (w</w:t>
      </w:r>
      <w:r w:rsidRPr="000A6FC3">
        <w:rPr>
          <w:rFonts w:ascii="Cambria Math" w:hAnsi="Cambria Math" w:cs="Cambria Math"/>
          <w:b/>
          <w:bCs/>
          <w:sz w:val="20"/>
          <w:szCs w:val="20"/>
          <w:lang w:val="en-GB"/>
        </w:rPr>
        <w:t>ₗ</w:t>
      </w:r>
      <w:r w:rsidRPr="000A6FC3">
        <w:rPr>
          <w:rFonts w:ascii="Arial" w:hAnsi="Arial" w:cs="Arial"/>
          <w:b/>
          <w:bCs/>
          <w:sz w:val="20"/>
          <w:szCs w:val="20"/>
          <w:lang w:val="en-GB"/>
        </w:rPr>
        <w:t>)</w:t>
      </w:r>
      <w:r w:rsidRPr="000A6FC3">
        <w:rPr>
          <w:rFonts w:ascii="Arial" w:hAnsi="Arial" w:cs="Arial"/>
          <w:sz w:val="20"/>
          <w:szCs w:val="20"/>
          <w:lang w:val="en-GB"/>
        </w:rPr>
        <w:t> is defined as the critical moisture content at which the soil transitions from a liquid to a plastic state.</w:t>
      </w:r>
      <w:r w:rsidR="00E872D0" w:rsidRPr="000A6FC3">
        <w:rPr>
          <w:rFonts w:ascii="Arial" w:hAnsi="Arial" w:cs="Arial"/>
          <w:color w:val="111111"/>
          <w:sz w:val="20"/>
          <w:szCs w:val="20"/>
          <w:shd w:val="clear" w:color="auto" w:fill="F7F7F7"/>
          <w:lang w:val="en-GB"/>
        </w:rPr>
        <w:t xml:space="preserve"> To determine the Atterberg limit, we used the standard NF P94-</w:t>
      </w:r>
      <w:r w:rsidR="00E872D0" w:rsidRPr="000A6FC3">
        <w:rPr>
          <w:rFonts w:ascii="Arial" w:hAnsi="Arial" w:cs="Arial"/>
          <w:sz w:val="20"/>
          <w:szCs w:val="20"/>
          <w:lang w:val="en-GB"/>
        </w:rPr>
        <w:t>051</w:t>
      </w:r>
      <w:r w:rsidR="00EB3841" w:rsidRPr="00CF143C">
        <w:rPr>
          <w:rFonts w:ascii="Arial" w:hAnsi="Arial" w:cs="Arial"/>
          <w:sz w:val="20"/>
          <w:szCs w:val="20"/>
        </w:rPr>
        <w:fldChar w:fldCharType="begin"/>
      </w:r>
      <w:r w:rsidR="00EB3841" w:rsidRPr="000A6FC3">
        <w:rPr>
          <w:rFonts w:ascii="Arial" w:hAnsi="Arial" w:cs="Arial"/>
          <w:sz w:val="20"/>
          <w:szCs w:val="20"/>
          <w:lang w:val="en-GB"/>
        </w:rPr>
        <w:instrText xml:space="preserve"> ADDIN ZOTERO_ITEM CSL_CITATION {"citationID":"M1fLzYMm","properties":{"formattedCitation":"[14]","plainCitation":"[14]","noteIndex":0},"citationItems":[{"id":257,"uris":["http://zotero.org/users/13736146/items/UNZY694P"],"itemData":{"id":257,"type":"book","number-of-pages":"15","title":"Détermination des limites d’Atterberg","author":[{"family":"NF","given":"P."}],"issued":{"date-parts":[["1993"]]}}}],"schema":"https://github.com/citation-style-language/schema/raw/master/csl-citation.json"} </w:instrText>
      </w:r>
      <w:r w:rsidR="00EB3841" w:rsidRPr="00CF143C">
        <w:rPr>
          <w:rFonts w:ascii="Arial" w:hAnsi="Arial" w:cs="Arial"/>
          <w:sz w:val="20"/>
          <w:szCs w:val="20"/>
        </w:rPr>
        <w:fldChar w:fldCharType="separate"/>
      </w:r>
      <w:r w:rsidR="00EB3841" w:rsidRPr="000A6FC3">
        <w:rPr>
          <w:rFonts w:ascii="Arial" w:hAnsi="Arial" w:cs="Arial"/>
          <w:sz w:val="20"/>
          <w:szCs w:val="20"/>
          <w:lang w:val="en-GB"/>
        </w:rPr>
        <w:t>[14]</w:t>
      </w:r>
      <w:r w:rsidR="00EB3841" w:rsidRPr="00CF143C">
        <w:rPr>
          <w:rFonts w:ascii="Arial" w:hAnsi="Arial" w:cs="Arial"/>
          <w:sz w:val="20"/>
          <w:szCs w:val="20"/>
        </w:rPr>
        <w:fldChar w:fldCharType="end"/>
      </w:r>
      <w:r w:rsidR="00E872D0" w:rsidRPr="000A6FC3">
        <w:rPr>
          <w:rFonts w:ascii="Arial" w:hAnsi="Arial" w:cs="Arial"/>
          <w:sz w:val="20"/>
          <w:szCs w:val="20"/>
          <w:lang w:val="en-GB"/>
        </w:rPr>
        <w:t xml:space="preserve">. </w:t>
      </w:r>
      <w:r w:rsidRPr="000A6FC3">
        <w:rPr>
          <w:rFonts w:ascii="Arial" w:hAnsi="Arial" w:cs="Arial"/>
          <w:sz w:val="20"/>
          <w:szCs w:val="20"/>
          <w:lang w:val="en-GB"/>
        </w:rPr>
        <w:t xml:space="preserve"> It is mathematically expressed by the relationship (1)</w:t>
      </w:r>
      <w:r w:rsidR="00D04152" w:rsidRPr="000A6FC3">
        <w:rPr>
          <w:rFonts w:ascii="Arial" w:hAnsi="Arial" w:cs="Arial"/>
          <w:sz w:val="20"/>
          <w:szCs w:val="20"/>
          <w:lang w:val="en-GB"/>
        </w:rPr>
        <w:t>.</w:t>
      </w:r>
    </w:p>
    <w:p w14:paraId="45995E56" w14:textId="31102CE3" w:rsidR="00D04152" w:rsidRPr="000A6FC3" w:rsidRDefault="00BA4DDC" w:rsidP="00D04152">
      <w:pPr>
        <w:pStyle w:val="NormalWeb"/>
        <w:jc w:val="both"/>
        <w:rPr>
          <w:rFonts w:ascii="Arial" w:hAnsi="Arial" w:cs="Arial"/>
          <w:sz w:val="16"/>
          <w:szCs w:val="16"/>
          <w:lang w:val="en-GB"/>
        </w:rPr>
      </w:pP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W</m:t>
            </m:r>
          </m:e>
          <m:sub>
            <m:r>
              <w:rPr>
                <w:rFonts w:ascii="Cambria Math" w:eastAsia="Calibri" w:hAnsi="Cambria Math" w:cs="Arial"/>
                <w:kern w:val="2"/>
                <w:sz w:val="20"/>
                <w:szCs w:val="20"/>
                <w:vertAlign w:val="subscript"/>
                <w14:ligatures w14:val="standardContextual"/>
              </w:rPr>
              <m:t>l</m:t>
            </m:r>
          </m:sub>
        </m:sSub>
        <m:r>
          <w:rPr>
            <w:rFonts w:ascii="Cambria Math" w:eastAsia="Calibri" w:hAnsi="Cambria Math" w:cs="Arial"/>
            <w:kern w:val="2"/>
            <w:sz w:val="20"/>
            <w:szCs w:val="20"/>
            <w:lang w:val="en-GB"/>
            <w14:ligatures w14:val="standardContextual"/>
          </w:rPr>
          <m:t>=</m:t>
        </m:r>
        <m:f>
          <m:fPr>
            <m:ctrlPr>
              <w:rPr>
                <w:rFonts w:ascii="Cambria Math" w:eastAsia="Calibri" w:hAnsi="Cambria Math" w:cs="Arial"/>
                <w:i/>
                <w:kern w:val="2"/>
                <w:sz w:val="20"/>
                <w:szCs w:val="20"/>
                <w14:ligatures w14:val="standardContextual"/>
              </w:rPr>
            </m:ctrlPr>
          </m:fPr>
          <m:num>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water</m:t>
                </m:r>
              </m:sub>
            </m:sSub>
          </m:num>
          <m:den>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color w:val="000000" w:themeColor="text1"/>
                    <w:kern w:val="2"/>
                    <w:sz w:val="20"/>
                    <w:szCs w:val="20"/>
                    <w14:ligatures w14:val="standardContextual"/>
                  </w:rPr>
                  <m:t>ec</m:t>
                </m:r>
                <m:r>
                  <w:rPr>
                    <w:rFonts w:ascii="Cambria Math" w:eastAsia="Calibri" w:hAnsi="Cambria Math" w:cs="Arial"/>
                    <w:color w:val="000000" w:themeColor="text1"/>
                    <w:kern w:val="2"/>
                    <w:sz w:val="20"/>
                    <w:szCs w:val="20"/>
                    <w:lang w:val="en-GB"/>
                    <w14:ligatures w14:val="standardContextual"/>
                  </w:rPr>
                  <m:t>h</m:t>
                </m:r>
                <m:r>
                  <w:rPr>
                    <w:rFonts w:ascii="Cambria Math" w:eastAsia="Calibri" w:hAnsi="Cambria Math" w:cs="Arial"/>
                    <w:color w:val="000000" w:themeColor="text1"/>
                    <w:kern w:val="2"/>
                    <w:sz w:val="20"/>
                    <w:szCs w:val="20"/>
                    <w14:ligatures w14:val="standardContextual"/>
                  </w:rPr>
                  <m:t>an</m:t>
                </m:r>
                <m:r>
                  <w:rPr>
                    <w:rFonts w:ascii="Cambria Math" w:eastAsia="Calibri" w:hAnsi="Cambria Math" w:cs="Arial"/>
                    <w:color w:val="000000" w:themeColor="text1"/>
                    <w:kern w:val="2"/>
                    <w:sz w:val="20"/>
                    <w:szCs w:val="20"/>
                    <w:lang w:val="en-GB"/>
                    <w14:ligatures w14:val="standardContextual"/>
                  </w:rPr>
                  <m:t xml:space="preserve"> </m:t>
                </m:r>
                <m:r>
                  <w:rPr>
                    <w:rFonts w:ascii="Cambria Math" w:eastAsia="Calibri" w:hAnsi="Cambria Math" w:cs="Arial"/>
                    <w:color w:val="000000" w:themeColor="text1"/>
                    <w:kern w:val="2"/>
                    <w:sz w:val="20"/>
                    <w:szCs w:val="20"/>
                    <w14:ligatures w14:val="standardContextual"/>
                  </w:rPr>
                  <m:t>sec</m:t>
                </m:r>
              </m:sub>
            </m:sSub>
          </m:den>
        </m:f>
        <m:r>
          <w:rPr>
            <w:rFonts w:ascii="Cambria Math" w:eastAsia="Calibri" w:hAnsi="Cambria Math" w:cs="Arial"/>
            <w:kern w:val="2"/>
            <w:sz w:val="20"/>
            <w:szCs w:val="20"/>
            <w:lang w:val="en-GB"/>
            <w14:ligatures w14:val="standardContextual"/>
          </w:rPr>
          <m:t>×100</m:t>
        </m:r>
      </m:oMath>
      <w:r w:rsidR="00D04152" w:rsidRPr="000A6FC3">
        <w:rPr>
          <w:rFonts w:ascii="Arial" w:hAnsi="Arial" w:cs="Arial"/>
          <w:kern w:val="2"/>
          <w:sz w:val="20"/>
          <w:szCs w:val="20"/>
          <w:lang w:val="en-GB"/>
          <w14:ligatures w14:val="standardContextual"/>
        </w:rPr>
        <w:t xml:space="preserve">               (1)</w:t>
      </w:r>
    </w:p>
    <w:p w14:paraId="06B6B8B8" w14:textId="36B55CE0" w:rsidR="00E6221F" w:rsidRPr="000A6FC3" w:rsidRDefault="005C6405" w:rsidP="00D04152">
      <w:pPr>
        <w:spacing w:line="360" w:lineRule="auto"/>
        <w:rPr>
          <w:rFonts w:ascii="Arial" w:eastAsia="Calibri" w:hAnsi="Arial" w:cs="Arial"/>
          <w:kern w:val="2"/>
          <w:sz w:val="20"/>
          <w:szCs w:val="20"/>
          <w:lang w:val="en-GB"/>
          <w14:ligatures w14:val="standardContextual"/>
        </w:rPr>
      </w:pPr>
      <w:r w:rsidRPr="000A6FC3">
        <w:rPr>
          <w:rFonts w:ascii="Arial" w:eastAsia="Calibri" w:hAnsi="Arial" w:cs="Arial"/>
          <w:kern w:val="2"/>
          <w:sz w:val="20"/>
          <w:szCs w:val="20"/>
          <w:lang w:val="en-GB"/>
          <w14:ligatures w14:val="standardContextual"/>
        </w:rPr>
        <w:t xml:space="preserve">With </w:t>
      </w:r>
      <w:r w:rsidR="00D04152" w:rsidRPr="000A6FC3">
        <w:rPr>
          <w:rFonts w:ascii="Arial" w:eastAsia="Calibri" w:hAnsi="Arial" w:cs="Arial"/>
          <w:kern w:val="2"/>
          <w:sz w:val="20"/>
          <w:szCs w:val="20"/>
          <w:lang w:val="en-GB"/>
          <w14:ligatures w14:val="standardContextual"/>
        </w:rPr>
        <w:t xml:space="preserve">  </w:t>
      </w:r>
      <w:r w:rsidRPr="000A6FC3">
        <w:rPr>
          <w:rFonts w:ascii="Arial" w:eastAsia="Calibri" w:hAnsi="Arial" w:cs="Arial"/>
          <w:kern w:val="2"/>
          <w:sz w:val="20"/>
          <w:szCs w:val="20"/>
          <w:lang w:val="en-GB"/>
          <w14:ligatures w14:val="standardContextual"/>
        </w:rPr>
        <w:t xml:space="preserve"> </w:t>
      </w:r>
      <m:oMath>
        <m:sSub>
          <m:sSubPr>
            <m:ctrlPr>
              <w:rPr>
                <w:rFonts w:ascii="Cambria Math" w:eastAsia="Calibri" w:hAnsi="Cambria Math" w:cs="Arial"/>
                <w:i/>
                <w:kern w:val="2"/>
                <w:sz w:val="20"/>
                <w:szCs w:val="20"/>
                <w:vertAlign w:val="subscript"/>
                <w:lang w:eastAsia="fr-FR"/>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water</m:t>
            </m:r>
          </m:sub>
        </m:sSub>
        <m:r>
          <w:rPr>
            <w:rFonts w:ascii="Cambria Math" w:eastAsia="Calibri" w:hAnsi="Cambria Math" w:cs="Arial"/>
            <w:kern w:val="2"/>
            <w:sz w:val="20"/>
            <w:szCs w:val="20"/>
            <w:lang w:val="en-GB"/>
            <w14:ligatures w14:val="standardContextual"/>
          </w:rPr>
          <m:t>=</m:t>
        </m:r>
        <m:sSub>
          <m:sSubPr>
            <m:ctrlPr>
              <w:rPr>
                <w:rFonts w:ascii="Cambria Math" w:eastAsia="Calibri" w:hAnsi="Cambria Math" w:cs="Arial"/>
                <w:i/>
                <w:kern w:val="2"/>
                <w:sz w:val="20"/>
                <w:szCs w:val="20"/>
                <w:lang w:eastAsia="fr-FR"/>
                <w14:ligatures w14:val="standardContextual"/>
              </w:rPr>
            </m:ctrlPr>
          </m:sSubPr>
          <m:e>
            <m:r>
              <w:rPr>
                <w:rFonts w:ascii="Cambria Math" w:eastAsia="Calibri" w:hAnsi="Cambria Math" w:cs="Arial"/>
                <w:kern w:val="2"/>
                <w:sz w:val="20"/>
                <w:szCs w:val="20"/>
                <w:lang w:val="en-GB"/>
                <w14:ligatures w14:val="standardContextual"/>
              </w:rPr>
              <m:t xml:space="preserve"> </m:t>
            </m:r>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lang w:val="en-GB"/>
                <w14:ligatures w14:val="standardContextual"/>
              </w:rPr>
              <m:t>1</m:t>
            </m:r>
          </m:sub>
        </m:sSub>
        <m:r>
          <w:rPr>
            <w:rFonts w:ascii="Cambria Math" w:eastAsia="Calibri" w:hAnsi="Cambria Math" w:cs="Arial"/>
            <w:kern w:val="2"/>
            <w:sz w:val="20"/>
            <w:szCs w:val="20"/>
            <w:vertAlign w:val="subscript"/>
            <w:lang w:val="en-GB"/>
            <w14:ligatures w14:val="standardContextual"/>
          </w:rPr>
          <m:t>-</m:t>
        </m:r>
        <m:sSub>
          <m:sSubPr>
            <m:ctrlPr>
              <w:rPr>
                <w:rFonts w:ascii="Cambria Math" w:eastAsia="Calibri" w:hAnsi="Cambria Math" w:cs="Arial"/>
                <w:i/>
                <w:kern w:val="2"/>
                <w:sz w:val="20"/>
                <w:szCs w:val="20"/>
                <w:vertAlign w:val="subscript"/>
                <w:lang w:eastAsia="fr-FR"/>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lang w:val="en-GB"/>
                <w14:ligatures w14:val="standardContextual"/>
              </w:rPr>
              <m:t>2</m:t>
            </m:r>
          </m:sub>
        </m:sSub>
      </m:oMath>
      <w:r w:rsidR="00E84346" w:rsidRPr="000A6FC3">
        <w:rPr>
          <w:rFonts w:ascii="Arial" w:eastAsia="Calibri" w:hAnsi="Arial" w:cs="Arial"/>
          <w:kern w:val="2"/>
          <w:sz w:val="20"/>
          <w:szCs w:val="20"/>
          <w:vertAlign w:val="subscript"/>
          <w:lang w:val="en-GB"/>
          <w14:ligatures w14:val="standardContextual"/>
        </w:rPr>
        <w:t xml:space="preserve"> </w:t>
      </w:r>
      <w:r w:rsidR="00E84346" w:rsidRPr="000A6FC3">
        <w:rPr>
          <w:rFonts w:ascii="Arial" w:hAnsi="Arial" w:cs="Arial"/>
          <w:sz w:val="20"/>
          <w:szCs w:val="20"/>
          <w:lang w:val="en-GB"/>
        </w:rPr>
        <w:t>,</w:t>
      </w:r>
      <w:r w:rsidR="00E84346" w:rsidRPr="000A6FC3">
        <w:rPr>
          <w:rFonts w:ascii="Arial" w:eastAsia="Calibri" w:hAnsi="Arial" w:cs="Arial"/>
          <w:kern w:val="2"/>
          <w:sz w:val="20"/>
          <w:szCs w:val="20"/>
          <w:lang w:val="en-GB"/>
          <w14:ligatures w14:val="standardContextual"/>
        </w:rPr>
        <w:t xml:space="preserve"> </w:t>
      </w: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vertAlign w:val="subscript"/>
                <w:lang w:val="en-GB"/>
                <w14:ligatures w14:val="standardContextual"/>
              </w:rPr>
              <m:t>é</m:t>
            </m:r>
            <m:r>
              <w:rPr>
                <w:rFonts w:ascii="Cambria Math" w:eastAsia="Calibri" w:hAnsi="Cambria Math" w:cs="Arial"/>
                <w:kern w:val="2"/>
                <w:sz w:val="20"/>
                <w:szCs w:val="20"/>
                <w:vertAlign w:val="subscript"/>
                <w14:ligatures w14:val="standardContextual"/>
              </w:rPr>
              <m:t>c</m:t>
            </m:r>
            <m:r>
              <w:rPr>
                <w:rFonts w:ascii="Cambria Math" w:eastAsia="Calibri" w:hAnsi="Cambria Math" w:cs="Arial"/>
                <w:kern w:val="2"/>
                <w:sz w:val="20"/>
                <w:szCs w:val="20"/>
                <w:vertAlign w:val="subscript"/>
                <w:lang w:val="en-GB"/>
                <w14:ligatures w14:val="standardContextual"/>
              </w:rPr>
              <m:t>h</m:t>
            </m:r>
            <m:r>
              <w:rPr>
                <w:rFonts w:ascii="Cambria Math" w:eastAsia="Calibri" w:hAnsi="Cambria Math" w:cs="Arial"/>
                <w:kern w:val="2"/>
                <w:sz w:val="20"/>
                <w:szCs w:val="20"/>
                <w:vertAlign w:val="subscript"/>
                <w14:ligatures w14:val="standardContextual"/>
              </w:rPr>
              <m:t>an</m:t>
            </m:r>
            <m:r>
              <w:rPr>
                <w:rFonts w:ascii="Cambria Math" w:eastAsia="Calibri" w:hAnsi="Cambria Math" w:cs="Arial"/>
                <w:kern w:val="2"/>
                <w:sz w:val="20"/>
                <w:szCs w:val="20"/>
                <w:vertAlign w:val="subscript"/>
                <w:lang w:val="en-GB"/>
                <w14:ligatures w14:val="standardContextual"/>
              </w:rPr>
              <m:t>.</m:t>
            </m:r>
            <m:r>
              <w:rPr>
                <w:rFonts w:ascii="Cambria Math" w:eastAsia="Calibri" w:hAnsi="Cambria Math" w:cs="Arial"/>
                <w:kern w:val="2"/>
                <w:sz w:val="20"/>
                <w:szCs w:val="20"/>
                <w:vertAlign w:val="subscript"/>
                <w14:ligatures w14:val="standardContextual"/>
              </w:rPr>
              <m:t>sec</m:t>
            </m:r>
          </m:sub>
        </m:sSub>
        <m:r>
          <w:rPr>
            <w:rFonts w:ascii="Cambria Math" w:eastAsia="Calibri" w:hAnsi="Cambria Math" w:cs="Arial"/>
            <w:kern w:val="2"/>
            <w:sz w:val="20"/>
            <w:szCs w:val="20"/>
            <w:lang w:val="en-GB"/>
            <w14:ligatures w14:val="standardContextual"/>
          </w:rPr>
          <m:t>=</m:t>
        </m:r>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lang w:val="en-GB"/>
                <w14:ligatures w14:val="standardContextual"/>
              </w:rPr>
              <m:t>2</m:t>
            </m:r>
          </m:sub>
        </m:sSub>
        <m:r>
          <w:rPr>
            <w:rFonts w:ascii="Cambria Math" w:eastAsia="Calibri" w:hAnsi="Cambria Math" w:cs="Arial"/>
            <w:kern w:val="2"/>
            <w:sz w:val="20"/>
            <w:szCs w:val="20"/>
            <w:lang w:val="en-GB"/>
            <w14:ligatures w14:val="standardContextual"/>
          </w:rPr>
          <m:t>-</m:t>
        </m:r>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vertAlign w:val="subscript"/>
                <w14:ligatures w14:val="standardContextual"/>
              </w:rPr>
              <m:t>tare</m:t>
            </m:r>
          </m:sub>
        </m:sSub>
      </m:oMath>
    </w:p>
    <w:p w14:paraId="7F56AF9B" w14:textId="162F3568" w:rsidR="00420367" w:rsidRPr="000A6FC3" w:rsidRDefault="00BA4DDC" w:rsidP="006B2915">
      <w:pPr>
        <w:spacing w:line="360" w:lineRule="auto"/>
        <w:jc w:val="both"/>
        <w:rPr>
          <w:rFonts w:ascii="Arial" w:eastAsia="Calibri" w:hAnsi="Arial" w:cs="Arial"/>
          <w:i/>
          <w:kern w:val="2"/>
          <w:sz w:val="20"/>
          <w:szCs w:val="20"/>
          <w:lang w:val="en-GB"/>
          <w14:ligatures w14:val="standardContextual"/>
        </w:rPr>
      </w:pP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water</m:t>
            </m:r>
          </m:sub>
        </m:sSub>
        <m:r>
          <w:rPr>
            <w:rFonts w:ascii="Cambria Math" w:eastAsia="Calibri" w:hAnsi="Cambria Math" w:cs="Arial"/>
            <w:kern w:val="2"/>
            <w:sz w:val="20"/>
            <w:szCs w:val="20"/>
            <w:lang w:val="en-GB"/>
            <w14:ligatures w14:val="standardContextual"/>
          </w:rPr>
          <m:t> </m:t>
        </m:r>
      </m:oMath>
      <w:r w:rsidR="00E6221F" w:rsidRPr="000A6FC3">
        <w:rPr>
          <w:rFonts w:ascii="Arial" w:eastAsia="Calibri" w:hAnsi="Arial" w:cs="Arial"/>
          <w:i/>
          <w:kern w:val="2"/>
          <w:sz w:val="20"/>
          <w:szCs w:val="20"/>
          <w:lang w:val="en-GB"/>
          <w14:ligatures w14:val="standardContextual"/>
        </w:rPr>
        <w:t xml:space="preserve">: the mass of </w:t>
      </w:r>
      <w:r w:rsidR="00EF7C72" w:rsidRPr="000A6FC3">
        <w:rPr>
          <w:rFonts w:ascii="Arial" w:eastAsia="Calibri" w:hAnsi="Arial" w:cs="Arial"/>
          <w:i/>
          <w:kern w:val="2"/>
          <w:sz w:val="20"/>
          <w:szCs w:val="20"/>
          <w:lang w:val="en-GB"/>
          <w14:ligatures w14:val="standardContextual"/>
        </w:rPr>
        <w:t>water;</w:t>
      </w:r>
      <w:r w:rsidR="0025157E" w:rsidRPr="000A6FC3">
        <w:rPr>
          <w:rFonts w:ascii="Arial" w:eastAsia="Calibri" w:hAnsi="Arial" w:cs="Arial"/>
          <w:i/>
          <w:kern w:val="2"/>
          <w:sz w:val="20"/>
          <w:szCs w:val="20"/>
          <w:lang w:val="en-GB"/>
          <w14:ligatures w14:val="standardContextual"/>
        </w:rPr>
        <w:t xml:space="preserve"> </w:t>
      </w: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ec</m:t>
            </m:r>
            <m:r>
              <w:rPr>
                <w:rFonts w:ascii="Cambria Math" w:eastAsia="Calibri" w:hAnsi="Cambria Math" w:cs="Arial"/>
                <w:kern w:val="2"/>
                <w:sz w:val="20"/>
                <w:szCs w:val="20"/>
                <w:lang w:val="en-GB"/>
                <w14:ligatures w14:val="standardContextual"/>
              </w:rPr>
              <m:t>h</m:t>
            </m:r>
            <m:r>
              <w:rPr>
                <w:rFonts w:ascii="Cambria Math" w:eastAsia="Calibri" w:hAnsi="Cambria Math" w:cs="Arial"/>
                <w:kern w:val="2"/>
                <w:sz w:val="20"/>
                <w:szCs w:val="20"/>
                <w14:ligatures w14:val="standardContextual"/>
              </w:rPr>
              <m:t>an</m:t>
            </m:r>
            <m:r>
              <w:rPr>
                <w:rFonts w:ascii="Cambria Math" w:eastAsia="Calibri" w:hAnsi="Cambria Math" w:cs="Arial"/>
                <w:kern w:val="2"/>
                <w:sz w:val="20"/>
                <w:szCs w:val="20"/>
                <w:lang w:val="en-GB"/>
                <w14:ligatures w14:val="standardContextual"/>
              </w:rPr>
              <m:t>.</m:t>
            </m:r>
            <m:r>
              <w:rPr>
                <w:rFonts w:ascii="Cambria Math" w:eastAsia="Calibri" w:hAnsi="Cambria Math" w:cs="Arial"/>
                <w:kern w:val="2"/>
                <w:sz w:val="20"/>
                <w:szCs w:val="20"/>
                <w14:ligatures w14:val="standardContextual"/>
              </w:rPr>
              <m:t>sec</m:t>
            </m:r>
          </m:sub>
        </m:sSub>
        <m:r>
          <w:rPr>
            <w:rFonts w:ascii="Cambria Math" w:eastAsia="Calibri" w:hAnsi="Cambria Math" w:cs="Arial"/>
            <w:kern w:val="2"/>
            <w:sz w:val="20"/>
            <w:szCs w:val="20"/>
            <w:lang w:val="en-GB"/>
            <w14:ligatures w14:val="standardContextual"/>
          </w:rPr>
          <m:t> </m:t>
        </m:r>
      </m:oMath>
      <w:r w:rsidR="003E6BCC" w:rsidRPr="000A6FC3">
        <w:rPr>
          <w:rFonts w:ascii="Arial" w:eastAsia="Calibri" w:hAnsi="Arial" w:cs="Arial"/>
          <w:i/>
          <w:kern w:val="2"/>
          <w:sz w:val="20"/>
          <w:szCs w:val="20"/>
          <w:lang w:val="en-GB"/>
          <w14:ligatures w14:val="standardContextual"/>
        </w:rPr>
        <w:t>:</w:t>
      </w:r>
      <w:r w:rsidR="008A215C" w:rsidRPr="000A6FC3">
        <w:rPr>
          <w:rFonts w:ascii="Arial" w:eastAsia="Calibri" w:hAnsi="Arial" w:cs="Arial"/>
          <w:i/>
          <w:kern w:val="2"/>
          <w:sz w:val="20"/>
          <w:szCs w:val="20"/>
          <w:lang w:val="en-GB"/>
          <w14:ligatures w14:val="standardContextual"/>
        </w:rPr>
        <w:t xml:space="preserve"> </w:t>
      </w:r>
      <w:r w:rsidR="0025157E" w:rsidRPr="000A6FC3">
        <w:rPr>
          <w:rFonts w:ascii="Arial" w:hAnsi="Arial" w:cs="Arial"/>
          <w:color w:val="404040"/>
          <w:sz w:val="20"/>
          <w:szCs w:val="20"/>
          <w:shd w:val="clear" w:color="auto" w:fill="FFFFFF"/>
          <w:lang w:val="en-GB"/>
        </w:rPr>
        <w:t>the mass of the dried sample after oven-drying</w:t>
      </w:r>
      <w:r w:rsidR="0025157E" w:rsidRPr="000A6FC3">
        <w:rPr>
          <w:rFonts w:ascii="Arial" w:eastAsia="Calibri" w:hAnsi="Arial" w:cs="Arial"/>
          <w:i/>
          <w:kern w:val="2"/>
          <w:sz w:val="20"/>
          <w:szCs w:val="20"/>
          <w:lang w:val="en-GB"/>
          <w14:ligatures w14:val="standardContextual"/>
        </w:rPr>
        <w:t xml:space="preserve"> </w:t>
      </w:r>
    </w:p>
    <w:p w14:paraId="6977CCBE" w14:textId="33F6972D" w:rsidR="00BF1F46" w:rsidRPr="00FE3399" w:rsidRDefault="00BA4DDC" w:rsidP="0079153C">
      <w:pPr>
        <w:spacing w:line="360" w:lineRule="auto"/>
        <w:jc w:val="both"/>
        <w:rPr>
          <w:rFonts w:ascii="Arial" w:eastAsia="Calibri" w:hAnsi="Arial" w:cs="Arial"/>
          <w:i/>
          <w:kern w:val="2"/>
          <w:sz w:val="20"/>
          <w:szCs w:val="20"/>
          <w:lang w:val="en-GB"/>
          <w14:ligatures w14:val="standardContextual"/>
        </w:rPr>
      </w:pP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lang w:val="en-GB"/>
                <w14:ligatures w14:val="standardContextual"/>
              </w:rPr>
              <m:t>1</m:t>
            </m:r>
          </m:sub>
        </m:sSub>
        <m:r>
          <w:rPr>
            <w:rFonts w:ascii="Cambria Math" w:eastAsia="Calibri" w:hAnsi="Cambria Math" w:cs="Arial"/>
            <w:kern w:val="2"/>
            <w:sz w:val="20"/>
            <w:szCs w:val="20"/>
            <w:lang w:val="en-GB"/>
            <w14:ligatures w14:val="standardContextual"/>
          </w:rPr>
          <m:t> </m:t>
        </m:r>
      </m:oMath>
      <w:r w:rsidR="00420367" w:rsidRPr="000A6FC3">
        <w:rPr>
          <w:rFonts w:ascii="Arial" w:eastAsia="Calibri" w:hAnsi="Arial" w:cs="Arial"/>
          <w:i/>
          <w:kern w:val="2"/>
          <w:sz w:val="20"/>
          <w:szCs w:val="20"/>
          <w:lang w:val="en-GB"/>
          <w14:ligatures w14:val="standardContextual"/>
        </w:rPr>
        <w:t>:</w:t>
      </w:r>
      <w:r w:rsidR="00290014" w:rsidRPr="000A6FC3">
        <w:rPr>
          <w:rFonts w:ascii="Arial" w:eastAsia="Calibri" w:hAnsi="Arial" w:cs="Arial"/>
          <w:i/>
          <w:kern w:val="2"/>
          <w:sz w:val="20"/>
          <w:szCs w:val="20"/>
          <w:lang w:val="en-GB"/>
          <w14:ligatures w14:val="standardContextual"/>
        </w:rPr>
        <w:t xml:space="preserve"> the mass of the wet </w:t>
      </w:r>
      <w:r w:rsidR="00EF7C72" w:rsidRPr="000A6FC3">
        <w:rPr>
          <w:rFonts w:ascii="Arial" w:eastAsia="Calibri" w:hAnsi="Arial" w:cs="Arial"/>
          <w:i/>
          <w:kern w:val="2"/>
          <w:sz w:val="20"/>
          <w:szCs w:val="20"/>
          <w:lang w:val="en-GB"/>
          <w14:ligatures w14:val="standardContextual"/>
        </w:rPr>
        <w:t>sample;</w:t>
      </w:r>
      <w:r w:rsidR="00290014" w:rsidRPr="000A6FC3">
        <w:rPr>
          <w:rFonts w:ascii="Arial" w:eastAsia="Calibri" w:hAnsi="Arial" w:cs="Arial"/>
          <w:i/>
          <w:kern w:val="2"/>
          <w:sz w:val="20"/>
          <w:szCs w:val="20"/>
          <w:lang w:val="en-GB"/>
          <w14:ligatures w14:val="standardContextual"/>
        </w:rPr>
        <w:t xml:space="preserve"> </w:t>
      </w: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lang w:val="en-GB"/>
                <w14:ligatures w14:val="standardContextual"/>
              </w:rPr>
              <m:t>2</m:t>
            </m:r>
          </m:sub>
        </m:sSub>
        <m:r>
          <w:rPr>
            <w:rFonts w:ascii="Cambria Math" w:eastAsia="Calibri" w:hAnsi="Cambria Math" w:cs="Arial"/>
            <w:kern w:val="2"/>
            <w:sz w:val="20"/>
            <w:szCs w:val="20"/>
            <w:vertAlign w:val="subscript"/>
            <w:lang w:val="en-GB"/>
            <w14:ligatures w14:val="standardContextual"/>
          </w:rPr>
          <m:t> </m:t>
        </m:r>
      </m:oMath>
      <w:r w:rsidR="00290014" w:rsidRPr="000A6FC3">
        <w:rPr>
          <w:rFonts w:ascii="Arial" w:eastAsia="Calibri" w:hAnsi="Arial" w:cs="Arial"/>
          <w:i/>
          <w:kern w:val="2"/>
          <w:sz w:val="20"/>
          <w:szCs w:val="20"/>
          <w:vertAlign w:val="subscript"/>
          <w:lang w:val="en-GB"/>
          <w14:ligatures w14:val="standardContextual"/>
        </w:rPr>
        <w:t xml:space="preserve">: </w:t>
      </w:r>
      <w:r w:rsidR="00290014" w:rsidRPr="000A6FC3">
        <w:rPr>
          <w:rFonts w:ascii="Arial" w:eastAsia="Calibri" w:hAnsi="Arial" w:cs="Arial"/>
          <w:i/>
          <w:kern w:val="2"/>
          <w:sz w:val="20"/>
          <w:szCs w:val="20"/>
          <w:lang w:val="en-GB"/>
          <w14:ligatures w14:val="standardContextual"/>
        </w:rPr>
        <w:t xml:space="preserve">the mass of the dry </w:t>
      </w:r>
      <w:r w:rsidR="00B71D2B" w:rsidRPr="000A6FC3">
        <w:rPr>
          <w:rFonts w:ascii="Arial" w:eastAsia="Calibri" w:hAnsi="Arial" w:cs="Arial"/>
          <w:i/>
          <w:kern w:val="2"/>
          <w:sz w:val="20"/>
          <w:szCs w:val="20"/>
          <w:lang w:val="en-GB"/>
          <w14:ligatures w14:val="standardContextual"/>
        </w:rPr>
        <w:t>sample;</w:t>
      </w:r>
      <w:r w:rsidR="00380CB6" w:rsidRPr="000A6FC3">
        <w:rPr>
          <w:rFonts w:ascii="Arial" w:eastAsia="Calibri" w:hAnsi="Arial" w:cs="Arial"/>
          <w:i/>
          <w:kern w:val="2"/>
          <w:sz w:val="20"/>
          <w:szCs w:val="20"/>
          <w:lang w:val="en-GB"/>
          <w14:ligatures w14:val="standardContextual"/>
        </w:rPr>
        <w:t xml:space="preserve"> </w:t>
      </w: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tare</m:t>
            </m:r>
          </m:sub>
        </m:sSub>
        <m:r>
          <w:rPr>
            <w:rFonts w:ascii="Cambria Math" w:eastAsia="Calibri" w:hAnsi="Cambria Math" w:cs="Arial"/>
            <w:kern w:val="2"/>
            <w:sz w:val="20"/>
            <w:szCs w:val="20"/>
            <w:vertAlign w:val="subscript"/>
            <w:lang w:val="en-GB"/>
            <w14:ligatures w14:val="standardContextual"/>
          </w:rPr>
          <m:t> </m:t>
        </m:r>
      </m:oMath>
      <w:r w:rsidR="00380CB6" w:rsidRPr="000A6FC3">
        <w:rPr>
          <w:rFonts w:ascii="Arial" w:eastAsia="Calibri" w:hAnsi="Arial" w:cs="Arial"/>
          <w:i/>
          <w:kern w:val="2"/>
          <w:sz w:val="20"/>
          <w:szCs w:val="20"/>
          <w:vertAlign w:val="subscript"/>
          <w:lang w:val="en-GB"/>
          <w14:ligatures w14:val="standardContextual"/>
        </w:rPr>
        <w:t>:</w:t>
      </w:r>
      <w:r w:rsidR="00380CB6" w:rsidRPr="000A6FC3">
        <w:rPr>
          <w:rFonts w:ascii="Arial" w:eastAsia="Calibri" w:hAnsi="Arial" w:cs="Arial"/>
          <w:i/>
          <w:kern w:val="2"/>
          <w:sz w:val="20"/>
          <w:szCs w:val="20"/>
          <w:lang w:val="en-GB"/>
          <w14:ligatures w14:val="standardContextual"/>
        </w:rPr>
        <w:t>tare weight</w:t>
      </w:r>
    </w:p>
    <w:p w14:paraId="3C6DDCFF" w14:textId="61B722EE" w:rsidR="00160986" w:rsidRPr="00BD64E3" w:rsidRDefault="00866778" w:rsidP="00BD64E3">
      <w:pPr>
        <w:pStyle w:val="ListParagraph"/>
        <w:numPr>
          <w:ilvl w:val="0"/>
          <w:numId w:val="4"/>
        </w:numPr>
        <w:spacing w:line="360" w:lineRule="auto"/>
        <w:jc w:val="both"/>
        <w:rPr>
          <w:rFonts w:ascii="Arial" w:eastAsia="Calibri" w:hAnsi="Arial" w:cs="Arial"/>
          <w:b/>
          <w:sz w:val="20"/>
          <w:szCs w:val="20"/>
        </w:rPr>
      </w:pPr>
      <w:proofErr w:type="spellStart"/>
      <w:r w:rsidRPr="00BD64E3">
        <w:rPr>
          <w:rFonts w:ascii="Arial" w:eastAsia="Calibri" w:hAnsi="Arial" w:cs="Arial"/>
          <w:b/>
          <w:sz w:val="20"/>
          <w:szCs w:val="20"/>
        </w:rPr>
        <w:t>Plasticity</w:t>
      </w:r>
      <w:proofErr w:type="spellEnd"/>
      <w:r w:rsidRPr="00BD64E3">
        <w:rPr>
          <w:rFonts w:ascii="Arial" w:eastAsia="Calibri" w:hAnsi="Arial" w:cs="Arial"/>
          <w:b/>
          <w:sz w:val="20"/>
          <w:szCs w:val="20"/>
        </w:rPr>
        <w:t xml:space="preserve"> </w:t>
      </w:r>
      <w:proofErr w:type="spellStart"/>
      <w:r w:rsidRPr="00BD64E3">
        <w:rPr>
          <w:rFonts w:ascii="Arial" w:eastAsia="Calibri" w:hAnsi="Arial" w:cs="Arial"/>
          <w:b/>
          <w:sz w:val="20"/>
          <w:szCs w:val="20"/>
        </w:rPr>
        <w:t>limit</w:t>
      </w:r>
      <w:proofErr w:type="spellEnd"/>
    </w:p>
    <w:p w14:paraId="7EA1B780" w14:textId="5C35AE34" w:rsidR="001775E6" w:rsidRPr="000A6FC3" w:rsidRDefault="001775E6" w:rsidP="006B2915">
      <w:pPr>
        <w:spacing w:line="360" w:lineRule="auto"/>
        <w:jc w:val="both"/>
        <w:rPr>
          <w:rFonts w:ascii="Arial" w:eastAsia="Calibri" w:hAnsi="Arial" w:cs="Arial"/>
          <w:sz w:val="20"/>
          <w:szCs w:val="20"/>
          <w:lang w:val="en-GB"/>
        </w:rPr>
      </w:pPr>
      <w:r w:rsidRPr="000A6FC3">
        <w:rPr>
          <w:rFonts w:ascii="Arial" w:eastAsia="Calibri" w:hAnsi="Arial" w:cs="Arial"/>
          <w:sz w:val="20"/>
          <w:szCs w:val="20"/>
          <w:lang w:val="en-GB"/>
        </w:rPr>
        <w:t>The plastic limit is the transition of a soil from a liquid state to a solid state. This transition is characterized by a loss of water or a decrease in the moisture content of the material. The rods obtained are rolled evenly until cracks appear. Once the cracks appear, the central part is taken to measure the moisture content contained in the material. This measurement is done by drying the rods. After drying, we weigh the sample in order to know the new mass.</w:t>
      </w:r>
    </w:p>
    <w:p w14:paraId="633F2AB6" w14:textId="5BE3BC8F" w:rsidR="00131852" w:rsidRPr="00BD64E3" w:rsidRDefault="001775E6" w:rsidP="00BD64E3">
      <w:pPr>
        <w:pStyle w:val="ListParagraph"/>
        <w:numPr>
          <w:ilvl w:val="0"/>
          <w:numId w:val="4"/>
        </w:numPr>
        <w:spacing w:line="360" w:lineRule="auto"/>
        <w:jc w:val="both"/>
        <w:rPr>
          <w:rFonts w:ascii="Arial" w:eastAsia="Calibri" w:hAnsi="Arial" w:cs="Arial"/>
          <w:b/>
          <w:sz w:val="20"/>
          <w:szCs w:val="20"/>
        </w:rPr>
      </w:pPr>
      <w:r w:rsidRPr="00BD64E3">
        <w:rPr>
          <w:rFonts w:ascii="Arial" w:eastAsia="Calibri" w:hAnsi="Arial" w:cs="Arial"/>
          <w:b/>
          <w:sz w:val="20"/>
          <w:szCs w:val="20"/>
        </w:rPr>
        <w:t xml:space="preserve">The </w:t>
      </w:r>
      <w:proofErr w:type="spellStart"/>
      <w:r w:rsidRPr="00BD64E3">
        <w:rPr>
          <w:rFonts w:ascii="Arial" w:eastAsia="Calibri" w:hAnsi="Arial" w:cs="Arial"/>
          <w:b/>
          <w:sz w:val="20"/>
          <w:szCs w:val="20"/>
        </w:rPr>
        <w:t>plasticity</w:t>
      </w:r>
      <w:proofErr w:type="spellEnd"/>
      <w:r w:rsidRPr="00BD64E3">
        <w:rPr>
          <w:rFonts w:ascii="Arial" w:eastAsia="Calibri" w:hAnsi="Arial" w:cs="Arial"/>
          <w:b/>
          <w:sz w:val="20"/>
          <w:szCs w:val="20"/>
        </w:rPr>
        <w:t xml:space="preserve"> index</w:t>
      </w:r>
    </w:p>
    <w:p w14:paraId="2B0E766D" w14:textId="16C0866B" w:rsidR="001775E6" w:rsidRPr="000A6FC3" w:rsidRDefault="001775E6" w:rsidP="006B2915">
      <w:pPr>
        <w:spacing w:line="36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The plasticity index is the </w:t>
      </w:r>
      <w:proofErr w:type="spellStart"/>
      <w:r w:rsidRPr="000A6FC3">
        <w:rPr>
          <w:rFonts w:ascii="Arial" w:eastAsia="Calibri" w:hAnsi="Arial" w:cs="Arial"/>
          <w:sz w:val="20"/>
          <w:szCs w:val="20"/>
          <w:lang w:val="en-GB"/>
        </w:rPr>
        <w:t>différence</w:t>
      </w:r>
      <w:proofErr w:type="spellEnd"/>
      <w:r w:rsidRPr="000A6FC3">
        <w:rPr>
          <w:rFonts w:ascii="Arial" w:eastAsia="Calibri" w:hAnsi="Arial" w:cs="Arial"/>
          <w:sz w:val="20"/>
          <w:szCs w:val="20"/>
          <w:lang w:val="en-GB"/>
        </w:rPr>
        <w:t xml:space="preserve"> between the liquid limit and the plastic </w:t>
      </w:r>
      <w:proofErr w:type="spellStart"/>
      <w:proofErr w:type="gramStart"/>
      <w:r w:rsidRPr="000A6FC3">
        <w:rPr>
          <w:rFonts w:ascii="Arial" w:eastAsia="Calibri" w:hAnsi="Arial" w:cs="Arial"/>
          <w:sz w:val="20"/>
          <w:szCs w:val="20"/>
          <w:lang w:val="en-GB"/>
        </w:rPr>
        <w:t>limit.It</w:t>
      </w:r>
      <w:proofErr w:type="spellEnd"/>
      <w:proofErr w:type="gramEnd"/>
      <w:r w:rsidRPr="000A6FC3">
        <w:rPr>
          <w:rFonts w:ascii="Arial" w:eastAsia="Calibri" w:hAnsi="Arial" w:cs="Arial"/>
          <w:sz w:val="20"/>
          <w:szCs w:val="20"/>
          <w:lang w:val="en-GB"/>
        </w:rPr>
        <w:t xml:space="preserve"> is obtained from equation 2.</w:t>
      </w:r>
    </w:p>
    <w:p w14:paraId="4AE25C1A" w14:textId="127B4706" w:rsidR="00FE3399" w:rsidRPr="00414AE2" w:rsidRDefault="00BA4DDC" w:rsidP="006B2915">
      <w:pPr>
        <w:spacing w:line="360" w:lineRule="auto"/>
        <w:jc w:val="both"/>
        <w:rPr>
          <w:rFonts w:ascii="Times New Roman" w:eastAsia="Calibri" w:hAnsi="Times New Roman" w:cs="Times New Roman"/>
          <w:i/>
          <w:kern w:val="2"/>
          <w:sz w:val="24"/>
          <w:szCs w:val="24"/>
          <w14:ligatures w14:val="standardContextual"/>
        </w:rPr>
      </w:pPr>
      <m:oMath>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I</m:t>
            </m:r>
          </m:e>
          <m:sub>
            <m:r>
              <w:rPr>
                <w:rFonts w:ascii="Cambria Math" w:eastAsia="Calibri" w:hAnsi="Cambria Math" w:cs="Times New Roman"/>
                <w:kern w:val="2"/>
                <w:sz w:val="24"/>
                <w:szCs w:val="24"/>
                <w14:ligatures w14:val="standardContextual"/>
              </w:rPr>
              <m:t>p</m:t>
            </m:r>
          </m:sub>
        </m:sSub>
        <m:r>
          <w:rPr>
            <w:rFonts w:ascii="Cambria Math" w:eastAsia="Calibri" w:hAnsi="Cambria Math" w:cs="Times New Roman"/>
            <w:kern w:val="2"/>
            <w:sz w:val="24"/>
            <w:szCs w:val="24"/>
            <w:vertAlign w:val="subscript"/>
            <w14:ligatures w14:val="standardContextual"/>
          </w:rPr>
          <m:t xml:space="preserve"> </m:t>
        </m:r>
        <m:r>
          <w:rPr>
            <w:rFonts w:ascii="Cambria Math" w:eastAsia="Calibri" w:hAnsi="Cambria Math" w:cs="Times New Roman"/>
            <w:kern w:val="2"/>
            <w:sz w:val="24"/>
            <w:szCs w:val="24"/>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W</m:t>
            </m:r>
          </m:e>
          <m:sub>
            <m:r>
              <w:rPr>
                <w:rFonts w:ascii="Cambria Math" w:eastAsia="Calibri" w:hAnsi="Cambria Math" w:cs="Times New Roman"/>
                <w:kern w:val="2"/>
                <w:sz w:val="24"/>
                <w:szCs w:val="24"/>
                <w14:ligatures w14:val="standardContextual"/>
              </w:rPr>
              <m:t>l</m:t>
            </m:r>
          </m:sub>
        </m:sSub>
        <m:r>
          <w:rPr>
            <w:rFonts w:ascii="Cambria Math" w:eastAsia="Calibri" w:hAnsi="Cambria Math" w:cs="Times New Roman"/>
            <w:kern w:val="2"/>
            <w:sz w:val="24"/>
            <w:szCs w:val="24"/>
            <w:vertAlign w:val="subscript"/>
            <w14:ligatures w14:val="standardContextual"/>
          </w:rPr>
          <m:t xml:space="preserve"> </m:t>
        </m:r>
        <m:r>
          <w:rPr>
            <w:rFonts w:ascii="Cambria Math" w:eastAsia="Calibri" w:hAnsi="Cambria Math" w:cs="Times New Roman"/>
            <w:kern w:val="2"/>
            <w:sz w:val="24"/>
            <w:szCs w:val="24"/>
            <w14:ligatures w14:val="standardContextual"/>
          </w:rPr>
          <m:t>-</m:t>
        </m:r>
        <m:r>
          <w:rPr>
            <w:rFonts w:ascii="Cambria Math" w:eastAsia="Calibri" w:hAnsi="Cambria Math" w:cs="Times New Roman"/>
            <w:kern w:val="2"/>
            <w:sz w:val="24"/>
            <w:szCs w:val="24"/>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W</m:t>
            </m:r>
          </m:e>
          <m:sub>
            <m:r>
              <w:rPr>
                <w:rFonts w:ascii="Cambria Math" w:eastAsia="Calibri" w:hAnsi="Cambria Math" w:cs="Times New Roman"/>
                <w:kern w:val="2"/>
                <w:sz w:val="24"/>
                <w:szCs w:val="24"/>
                <w14:ligatures w14:val="standardContextual"/>
              </w:rPr>
              <m:t>p</m:t>
            </m:r>
          </m:sub>
        </m:sSub>
      </m:oMath>
      <w:r w:rsidR="001775E6" w:rsidRPr="00414AE2">
        <w:rPr>
          <w:rFonts w:ascii="Times New Roman" w:eastAsia="Calibri" w:hAnsi="Times New Roman" w:cs="Times New Roman"/>
          <w:kern w:val="2"/>
          <w:sz w:val="24"/>
          <w:szCs w:val="24"/>
          <w:vertAlign w:val="subscript"/>
          <w14:ligatures w14:val="standardContextual"/>
        </w:rPr>
        <w:t xml:space="preserve">          </w:t>
      </w:r>
      <w:r w:rsidR="00D964C7" w:rsidRPr="00414AE2">
        <w:rPr>
          <w:rFonts w:ascii="Times New Roman" w:eastAsia="Calibri" w:hAnsi="Times New Roman" w:cs="Times New Roman"/>
          <w:i/>
          <w:kern w:val="2"/>
          <w:sz w:val="24"/>
          <w:szCs w:val="24"/>
          <w14:ligatures w14:val="standardContextual"/>
        </w:rPr>
        <w:t>(</w:t>
      </w:r>
      <w:r w:rsidR="001775E6" w:rsidRPr="00414AE2">
        <w:rPr>
          <w:rFonts w:ascii="Times New Roman" w:eastAsia="Calibri" w:hAnsi="Times New Roman" w:cs="Times New Roman"/>
          <w:i/>
          <w:kern w:val="2"/>
          <w:sz w:val="24"/>
          <w:szCs w:val="24"/>
          <w14:ligatures w14:val="standardContextual"/>
        </w:rPr>
        <w:t>2)</w:t>
      </w:r>
    </w:p>
    <w:p w14:paraId="401B437C" w14:textId="69F04A88" w:rsidR="005C6C1F" w:rsidRPr="00BD64E3" w:rsidRDefault="00226F69" w:rsidP="00BD64E3">
      <w:pPr>
        <w:pStyle w:val="ListParagraph"/>
        <w:numPr>
          <w:ilvl w:val="0"/>
          <w:numId w:val="4"/>
        </w:numPr>
        <w:spacing w:line="360" w:lineRule="auto"/>
        <w:jc w:val="both"/>
        <w:rPr>
          <w:rFonts w:ascii="Arial" w:eastAsia="Calibri" w:hAnsi="Arial" w:cs="Arial"/>
          <w:b/>
          <w:iCs/>
          <w:sz w:val="20"/>
          <w:szCs w:val="20"/>
        </w:rPr>
      </w:pPr>
      <w:r w:rsidRPr="00BD64E3">
        <w:rPr>
          <w:rFonts w:ascii="Arial" w:eastAsia="Calibri" w:hAnsi="Arial" w:cs="Arial"/>
          <w:b/>
          <w:iCs/>
          <w:sz w:val="20"/>
          <w:szCs w:val="20"/>
        </w:rPr>
        <w:t xml:space="preserve">The </w:t>
      </w:r>
      <w:proofErr w:type="spellStart"/>
      <w:r w:rsidRPr="00BD64E3">
        <w:rPr>
          <w:rFonts w:ascii="Arial" w:eastAsia="Calibri" w:hAnsi="Arial" w:cs="Arial"/>
          <w:b/>
          <w:iCs/>
          <w:sz w:val="20"/>
          <w:szCs w:val="20"/>
        </w:rPr>
        <w:t>organic</w:t>
      </w:r>
      <w:proofErr w:type="spellEnd"/>
      <w:r w:rsidRPr="00BD64E3">
        <w:rPr>
          <w:rFonts w:ascii="Arial" w:eastAsia="Calibri" w:hAnsi="Arial" w:cs="Arial"/>
          <w:b/>
          <w:iCs/>
          <w:sz w:val="20"/>
          <w:szCs w:val="20"/>
        </w:rPr>
        <w:t xml:space="preserve"> </w:t>
      </w:r>
      <w:proofErr w:type="spellStart"/>
      <w:r w:rsidRPr="00BD64E3">
        <w:rPr>
          <w:rFonts w:ascii="Arial" w:eastAsia="Calibri" w:hAnsi="Arial" w:cs="Arial"/>
          <w:b/>
          <w:iCs/>
          <w:sz w:val="20"/>
          <w:szCs w:val="20"/>
        </w:rPr>
        <w:t>matter</w:t>
      </w:r>
      <w:proofErr w:type="spellEnd"/>
      <w:r w:rsidRPr="00BD64E3">
        <w:rPr>
          <w:rFonts w:ascii="Arial" w:eastAsia="Calibri" w:hAnsi="Arial" w:cs="Arial"/>
          <w:b/>
          <w:iCs/>
          <w:sz w:val="20"/>
          <w:szCs w:val="20"/>
        </w:rPr>
        <w:t xml:space="preserve"> content</w:t>
      </w:r>
    </w:p>
    <w:p w14:paraId="0D594A11" w14:textId="70B83363" w:rsidR="00226F69" w:rsidRPr="000A6FC3" w:rsidRDefault="00226F69" w:rsidP="00BD64E3">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Organic matter content refers to the presence of organic material within a given substance. It is quantified as a percentage. This organic matter may originate from plant debris, deceased animal matter, or the degradation of certain rock types.</w:t>
      </w:r>
      <w:r w:rsidR="0079153C" w:rsidRPr="000A6FC3">
        <w:rPr>
          <w:rFonts w:ascii="Arial" w:eastAsia="Calibri" w:hAnsi="Arial" w:cs="Arial"/>
          <w:sz w:val="20"/>
          <w:szCs w:val="20"/>
          <w:lang w:val="en-GB"/>
        </w:rPr>
        <w:t xml:space="preserve"> </w:t>
      </w:r>
      <w:r w:rsidRPr="000A6FC3">
        <w:rPr>
          <w:rFonts w:ascii="Arial" w:eastAsia="Calibri" w:hAnsi="Arial" w:cs="Arial"/>
          <w:sz w:val="20"/>
          <w:szCs w:val="20"/>
          <w:lang w:val="en-GB"/>
        </w:rPr>
        <w:t>For the experimental procedure, we adhered to the XP P94-047 standard. A sample of the material was placed in a temperature-controlled oven, set at 105°C for 4 hours. Equation (3) enables the determination of the organic matter content.</w:t>
      </w:r>
    </w:p>
    <w:p w14:paraId="48D405AF" w14:textId="5A7354AD" w:rsidR="009D1162" w:rsidRPr="000A6FC3" w:rsidRDefault="00490E72" w:rsidP="00BD64E3">
      <w:pPr>
        <w:spacing w:line="36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Organic matter content </w:t>
      </w:r>
      <w:r w:rsidR="009D1162" w:rsidRPr="000A6FC3">
        <w:rPr>
          <w:rFonts w:ascii="Arial" w:eastAsia="Calibri" w:hAnsi="Arial" w:cs="Arial"/>
          <w:sz w:val="20"/>
          <w:szCs w:val="20"/>
          <w:lang w:val="en-GB"/>
        </w:rPr>
        <w:t>(</w:t>
      </w:r>
      <w:proofErr w:type="spellStart"/>
      <w:r w:rsidR="009D1162" w:rsidRPr="000A6FC3">
        <w:rPr>
          <w:rFonts w:ascii="Arial" w:eastAsia="Calibri" w:hAnsi="Arial" w:cs="Arial"/>
          <w:sz w:val="20"/>
          <w:szCs w:val="20"/>
          <w:lang w:val="en-GB"/>
        </w:rPr>
        <w:t>mo</w:t>
      </w:r>
      <w:proofErr w:type="spellEnd"/>
      <w:r w:rsidR="009D1162" w:rsidRPr="000A6FC3">
        <w:rPr>
          <w:rFonts w:ascii="Arial" w:eastAsia="Calibri" w:hAnsi="Arial" w:cs="Arial"/>
          <w:sz w:val="20"/>
          <w:szCs w:val="20"/>
          <w:lang w:val="en-GB"/>
        </w:rPr>
        <w:t xml:space="preserve">) </w:t>
      </w:r>
      <w:proofErr w:type="spellStart"/>
      <w:r w:rsidR="009D1162" w:rsidRPr="000A6FC3">
        <w:rPr>
          <w:rFonts w:ascii="Arial" w:eastAsia="Calibri" w:hAnsi="Arial" w:cs="Arial"/>
          <w:sz w:val="20"/>
          <w:szCs w:val="20"/>
          <w:lang w:val="en-GB"/>
        </w:rPr>
        <w:t>en</w:t>
      </w:r>
      <w:proofErr w:type="spellEnd"/>
      <w:r w:rsidR="009D1162" w:rsidRPr="000A6FC3">
        <w:rPr>
          <w:rFonts w:ascii="Arial" w:eastAsia="Calibri" w:hAnsi="Arial" w:cs="Arial"/>
          <w:sz w:val="20"/>
          <w:szCs w:val="20"/>
          <w:lang w:val="en-GB"/>
        </w:rPr>
        <w:t xml:space="preserve"> % =  </w:t>
      </w:r>
      <m:oMath>
        <m:f>
          <m:fPr>
            <m:ctrlPr>
              <w:rPr>
                <w:rFonts w:ascii="Cambria Math" w:eastAsia="Calibri" w:hAnsi="Cambria Math" w:cs="Arial"/>
                <w:sz w:val="20"/>
                <w:szCs w:val="20"/>
              </w:rPr>
            </m:ctrlPr>
          </m:fPr>
          <m:num>
            <m:r>
              <w:rPr>
                <w:rFonts w:ascii="Cambria Math" w:eastAsia="Calibri" w:hAnsi="Cambria Math" w:cs="Arial"/>
                <w:sz w:val="20"/>
                <w:szCs w:val="20"/>
              </w:rPr>
              <m:t>m</m:t>
            </m:r>
            <m:r>
              <m:rPr>
                <m:sty m:val="p"/>
              </m:rPr>
              <w:rPr>
                <w:rFonts w:ascii="Cambria Math" w:eastAsia="Calibri" w:hAnsi="Cambria Math" w:cs="Arial"/>
                <w:sz w:val="20"/>
                <w:szCs w:val="20"/>
                <w:lang w:val="en-GB"/>
              </w:rPr>
              <m:t>1-</m:t>
            </m:r>
            <m:r>
              <w:rPr>
                <w:rFonts w:ascii="Cambria Math" w:eastAsia="Calibri" w:hAnsi="Cambria Math" w:cs="Arial"/>
                <w:sz w:val="20"/>
                <w:szCs w:val="20"/>
              </w:rPr>
              <m:t>mf</m:t>
            </m:r>
          </m:num>
          <m:den>
            <m:r>
              <w:rPr>
                <w:rFonts w:ascii="Cambria Math" w:eastAsia="Calibri" w:hAnsi="Cambria Math" w:cs="Arial"/>
                <w:sz w:val="20"/>
                <w:szCs w:val="20"/>
              </w:rPr>
              <m:t>m</m:t>
            </m:r>
            <m:r>
              <m:rPr>
                <m:sty m:val="p"/>
              </m:rPr>
              <w:rPr>
                <w:rFonts w:ascii="Cambria Math" w:eastAsia="Calibri" w:hAnsi="Cambria Math" w:cs="Arial"/>
                <w:sz w:val="20"/>
                <w:szCs w:val="20"/>
                <w:lang w:val="en-GB"/>
              </w:rPr>
              <m:t>1</m:t>
            </m:r>
          </m:den>
        </m:f>
        <m:r>
          <m:rPr>
            <m:sty m:val="p"/>
          </m:rPr>
          <w:rPr>
            <w:rFonts w:ascii="Cambria Math" w:eastAsia="Calibri" w:hAnsi="Cambria Math" w:cs="Arial"/>
            <w:sz w:val="20"/>
            <w:szCs w:val="20"/>
            <w:lang w:val="en-GB"/>
          </w:rPr>
          <m:t xml:space="preserve"> </m:t>
        </m:r>
        <m:r>
          <w:rPr>
            <w:rFonts w:ascii="Cambria Math" w:eastAsia="Calibri" w:hAnsi="Cambria Math" w:cs="Arial"/>
            <w:sz w:val="20"/>
            <w:szCs w:val="20"/>
          </w:rPr>
          <m:t>X</m:t>
        </m:r>
        <m:r>
          <m:rPr>
            <m:sty m:val="p"/>
          </m:rPr>
          <w:rPr>
            <w:rFonts w:ascii="Cambria Math" w:eastAsia="Calibri" w:hAnsi="Cambria Math" w:cs="Arial"/>
            <w:sz w:val="20"/>
            <w:szCs w:val="20"/>
            <w:lang w:val="en-GB"/>
          </w:rPr>
          <m:t xml:space="preserve"> 1</m:t>
        </m:r>
        <m:r>
          <w:rPr>
            <w:rFonts w:ascii="Cambria Math" w:eastAsia="Calibri" w:hAnsi="Cambria Math" w:cs="Arial"/>
            <w:sz w:val="20"/>
            <w:szCs w:val="20"/>
          </w:rPr>
          <m:t>OO</m:t>
        </m:r>
      </m:oMath>
      <w:r w:rsidR="009D1162" w:rsidRPr="000A6FC3">
        <w:rPr>
          <w:rFonts w:ascii="Arial" w:eastAsia="Calibri" w:hAnsi="Arial" w:cs="Arial"/>
          <w:sz w:val="20"/>
          <w:szCs w:val="20"/>
          <w:lang w:val="en-GB"/>
        </w:rPr>
        <w:t xml:space="preserve">   </w:t>
      </w:r>
      <w:proofErr w:type="gramStart"/>
      <w:r w:rsidR="009D1162" w:rsidRPr="000A6FC3">
        <w:rPr>
          <w:rFonts w:ascii="Arial" w:eastAsia="Calibri" w:hAnsi="Arial" w:cs="Arial"/>
          <w:sz w:val="20"/>
          <w:szCs w:val="20"/>
          <w:lang w:val="en-GB"/>
        </w:rPr>
        <w:t xml:space="preserve">   (</w:t>
      </w:r>
      <w:proofErr w:type="gramEnd"/>
      <w:r w:rsidR="009D1162" w:rsidRPr="000A6FC3">
        <w:rPr>
          <w:rFonts w:ascii="Arial" w:eastAsia="Calibri" w:hAnsi="Arial" w:cs="Arial"/>
          <w:sz w:val="20"/>
          <w:szCs w:val="20"/>
          <w:lang w:val="en-GB"/>
        </w:rPr>
        <w:t>3)</w:t>
      </w:r>
    </w:p>
    <w:p w14:paraId="2DCF9893" w14:textId="1E057BB9" w:rsidR="00F40F82" w:rsidRPr="000A6FC3" w:rsidRDefault="000D256F" w:rsidP="00BD64E3">
      <w:pPr>
        <w:spacing w:line="360" w:lineRule="auto"/>
        <w:jc w:val="both"/>
        <w:rPr>
          <w:rFonts w:ascii="Arial" w:eastAsia="Calibri" w:hAnsi="Arial" w:cs="Arial"/>
          <w:sz w:val="20"/>
          <w:szCs w:val="20"/>
          <w:lang w:val="en-GB"/>
        </w:rPr>
      </w:pPr>
      <w:r w:rsidRPr="000A6FC3">
        <w:rPr>
          <w:rFonts w:ascii="Arial" w:eastAsia="Calibri" w:hAnsi="Arial" w:cs="Arial"/>
          <w:sz w:val="20"/>
          <w:szCs w:val="20"/>
          <w:lang w:val="en-GB"/>
        </w:rPr>
        <w:t>either</w:t>
      </w:r>
      <w:r w:rsidR="00F40F82" w:rsidRPr="000A6FC3">
        <w:rPr>
          <w:rFonts w:ascii="Arial" w:eastAsia="Calibri" w:hAnsi="Arial" w:cs="Arial"/>
          <w:sz w:val="20"/>
          <w:szCs w:val="20"/>
          <w:lang w:val="en-GB"/>
        </w:rPr>
        <w:t xml:space="preserve"> </w:t>
      </w:r>
      <w:r w:rsidRPr="000A6FC3">
        <w:rPr>
          <w:rFonts w:ascii="Arial" w:eastAsia="Calibri" w:hAnsi="Arial" w:cs="Arial"/>
          <w:sz w:val="20"/>
          <w:szCs w:val="20"/>
          <w:lang w:val="en-GB"/>
        </w:rPr>
        <w:t xml:space="preserve">       </w:t>
      </w:r>
      <w:r w:rsidR="00F40F82" w:rsidRPr="000A6FC3">
        <w:rPr>
          <w:rFonts w:ascii="Arial" w:eastAsia="Calibri" w:hAnsi="Arial" w:cs="Arial"/>
          <w:sz w:val="20"/>
          <w:szCs w:val="20"/>
          <w:lang w:val="en-GB"/>
        </w:rPr>
        <w:t xml:space="preserve">m1 = </w:t>
      </w:r>
      <w:r w:rsidR="00490E72" w:rsidRPr="000A6FC3">
        <w:rPr>
          <w:rFonts w:ascii="Arial" w:eastAsia="Calibri" w:hAnsi="Arial" w:cs="Arial"/>
          <w:sz w:val="20"/>
          <w:szCs w:val="20"/>
          <w:lang w:val="en-GB"/>
        </w:rPr>
        <w:t>initial mass of the sample plus the crucible</w:t>
      </w:r>
    </w:p>
    <w:p w14:paraId="16CB7C83" w14:textId="72351460" w:rsidR="007B7C60" w:rsidRDefault="00F40F82" w:rsidP="00FB1335">
      <w:pPr>
        <w:spacing w:line="36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 </w:t>
      </w:r>
      <w:r w:rsidRPr="000A6FC3">
        <w:rPr>
          <w:rFonts w:ascii="Arial" w:eastAsia="Calibri" w:hAnsi="Arial" w:cs="Arial"/>
          <w:sz w:val="20"/>
          <w:szCs w:val="20"/>
          <w:lang w:val="en-GB"/>
        </w:rPr>
        <w:tab/>
      </w:r>
      <w:r w:rsidR="000D256F" w:rsidRPr="000A6FC3">
        <w:rPr>
          <w:rFonts w:ascii="Arial" w:eastAsia="Calibri" w:hAnsi="Arial" w:cs="Arial"/>
          <w:sz w:val="20"/>
          <w:szCs w:val="20"/>
          <w:lang w:val="en-GB"/>
        </w:rPr>
        <w:t xml:space="preserve">    </w:t>
      </w:r>
      <w:r w:rsidR="0079153C" w:rsidRPr="000A6FC3">
        <w:rPr>
          <w:rFonts w:ascii="Arial" w:eastAsia="Calibri" w:hAnsi="Arial" w:cs="Arial"/>
          <w:sz w:val="20"/>
          <w:szCs w:val="20"/>
          <w:lang w:val="en-GB"/>
        </w:rPr>
        <w:t xml:space="preserve"> </w:t>
      </w:r>
      <w:proofErr w:type="gramStart"/>
      <w:r w:rsidRPr="000A6FC3">
        <w:rPr>
          <w:rFonts w:ascii="Arial" w:eastAsia="Calibri" w:hAnsi="Arial" w:cs="Arial"/>
          <w:sz w:val="20"/>
          <w:szCs w:val="20"/>
          <w:lang w:val="en-GB"/>
        </w:rPr>
        <w:t>mf  =</w:t>
      </w:r>
      <w:proofErr w:type="gramEnd"/>
      <w:r w:rsidRPr="000A6FC3">
        <w:rPr>
          <w:rFonts w:ascii="Arial" w:eastAsia="Calibri" w:hAnsi="Arial" w:cs="Arial"/>
          <w:sz w:val="20"/>
          <w:szCs w:val="20"/>
          <w:lang w:val="en-GB"/>
        </w:rPr>
        <w:t xml:space="preserve"> </w:t>
      </w:r>
      <w:r w:rsidR="00490E72" w:rsidRPr="000A6FC3">
        <w:rPr>
          <w:rFonts w:ascii="Arial" w:eastAsia="Calibri" w:hAnsi="Arial" w:cs="Arial"/>
          <w:sz w:val="20"/>
          <w:szCs w:val="20"/>
          <w:lang w:val="en-GB"/>
        </w:rPr>
        <w:t>final mass of the sample and the crucible</w:t>
      </w:r>
    </w:p>
    <w:p w14:paraId="79B73CF9" w14:textId="77777777" w:rsidR="00546D2E" w:rsidRPr="00FB1335" w:rsidRDefault="00546D2E" w:rsidP="00FB1335">
      <w:pPr>
        <w:spacing w:line="360" w:lineRule="auto"/>
        <w:jc w:val="both"/>
        <w:rPr>
          <w:rFonts w:ascii="Arial" w:eastAsia="Calibri" w:hAnsi="Arial" w:cs="Arial"/>
          <w:sz w:val="20"/>
          <w:szCs w:val="20"/>
          <w:lang w:val="en-GB"/>
        </w:rPr>
      </w:pPr>
    </w:p>
    <w:p w14:paraId="1A9D0A33" w14:textId="414BDF8A" w:rsidR="00F40F82" w:rsidRPr="00BD64E3" w:rsidRDefault="00F40F82" w:rsidP="00BD64E3">
      <w:pPr>
        <w:pStyle w:val="ListParagraph"/>
        <w:numPr>
          <w:ilvl w:val="0"/>
          <w:numId w:val="4"/>
        </w:numPr>
        <w:spacing w:line="240" w:lineRule="auto"/>
        <w:jc w:val="both"/>
        <w:rPr>
          <w:rFonts w:ascii="Arial" w:hAnsi="Arial" w:cs="Arial"/>
          <w:b/>
          <w:sz w:val="20"/>
          <w:szCs w:val="20"/>
        </w:rPr>
      </w:pPr>
      <w:proofErr w:type="spellStart"/>
      <w:r w:rsidRPr="00BD64E3">
        <w:rPr>
          <w:rFonts w:ascii="Arial" w:hAnsi="Arial" w:cs="Arial"/>
          <w:b/>
          <w:sz w:val="20"/>
          <w:szCs w:val="20"/>
        </w:rPr>
        <w:lastRenderedPageBreak/>
        <w:t>Methylene</w:t>
      </w:r>
      <w:proofErr w:type="spellEnd"/>
      <w:r w:rsidRPr="00BD64E3">
        <w:rPr>
          <w:rFonts w:ascii="Arial" w:hAnsi="Arial" w:cs="Arial"/>
          <w:b/>
          <w:sz w:val="20"/>
          <w:szCs w:val="20"/>
        </w:rPr>
        <w:t xml:space="preserve"> </w:t>
      </w:r>
      <w:proofErr w:type="spellStart"/>
      <w:r w:rsidRPr="00BD64E3">
        <w:rPr>
          <w:rFonts w:ascii="Arial" w:hAnsi="Arial" w:cs="Arial"/>
          <w:b/>
          <w:sz w:val="20"/>
          <w:szCs w:val="20"/>
        </w:rPr>
        <w:t>blue</w:t>
      </w:r>
      <w:proofErr w:type="spellEnd"/>
      <w:r w:rsidRPr="00BD64E3">
        <w:rPr>
          <w:rFonts w:ascii="Arial" w:hAnsi="Arial" w:cs="Arial"/>
          <w:b/>
          <w:sz w:val="20"/>
          <w:szCs w:val="20"/>
        </w:rPr>
        <w:t xml:space="preserve"> test</w:t>
      </w:r>
    </w:p>
    <w:p w14:paraId="1100DED5" w14:textId="63D8EEDC" w:rsidR="005735C6" w:rsidRPr="000A6FC3" w:rsidRDefault="00016896" w:rsidP="00BD64E3">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The methylene blue adsorption test serves as a method for characterizing fine soils. The measured parameter, known as the Methylene Blue Value (MBV), is determined following the French standard NF P94-068</w:t>
      </w:r>
      <w:r w:rsidR="00325947" w:rsidRPr="000A6FC3">
        <w:rPr>
          <w:rFonts w:ascii="Arial" w:eastAsia="Calibri" w:hAnsi="Arial" w:cs="Arial"/>
          <w:sz w:val="20"/>
          <w:szCs w:val="20"/>
          <w:lang w:val="en-GB"/>
        </w:rPr>
        <w:t xml:space="preserve"> </w:t>
      </w:r>
      <w:r w:rsidR="00325947" w:rsidRPr="00BD64E3">
        <w:rPr>
          <w:rFonts w:ascii="Arial" w:eastAsia="Calibri" w:hAnsi="Arial" w:cs="Arial"/>
          <w:sz w:val="20"/>
          <w:szCs w:val="20"/>
        </w:rPr>
        <w:fldChar w:fldCharType="begin"/>
      </w:r>
      <w:r w:rsidR="00325947" w:rsidRPr="000A6FC3">
        <w:rPr>
          <w:rFonts w:ascii="Arial" w:eastAsia="Calibri" w:hAnsi="Arial" w:cs="Arial"/>
          <w:sz w:val="20"/>
          <w:szCs w:val="20"/>
          <w:lang w:val="en-GB"/>
        </w:rPr>
        <w:instrText xml:space="preserve"> ADDIN ZOTERO_ITEM CSL_CITATION {"citationID":"jtiguIWu","properties":{"formattedCitation":"[15]","plainCitation":"[15]","noteIndex":0},"citationItems":[{"id":258,"uris":["http://zotero.org/users/13736146/items/27GWMP43"],"itemData":{"id":258,"type":"book","number-of-pages":"8","title":"Mesure de la quantité et de l’activité de la fraction argileuse. Détermination de la valeur de bleu de méthylène d’un sol par l’essai à la tache","author":[{"family":"NF","given":"P"}],"issued":{"date-parts":[["1993"]]}}}],"schema":"https://github.com/citation-style-language/schema/raw/master/csl-citation.json"} </w:instrText>
      </w:r>
      <w:r w:rsidR="00325947" w:rsidRPr="00BD64E3">
        <w:rPr>
          <w:rFonts w:ascii="Arial" w:eastAsia="Calibri" w:hAnsi="Arial" w:cs="Arial"/>
          <w:sz w:val="20"/>
          <w:szCs w:val="20"/>
        </w:rPr>
        <w:fldChar w:fldCharType="separate"/>
      </w:r>
      <w:r w:rsidR="00325947" w:rsidRPr="000A6FC3">
        <w:rPr>
          <w:rFonts w:ascii="Arial" w:eastAsia="Calibri" w:hAnsi="Arial" w:cs="Arial"/>
          <w:sz w:val="20"/>
          <w:szCs w:val="20"/>
          <w:lang w:val="en-GB"/>
        </w:rPr>
        <w:t>[15]</w:t>
      </w:r>
      <w:r w:rsidR="00325947" w:rsidRPr="00BD64E3">
        <w:rPr>
          <w:rFonts w:ascii="Arial" w:eastAsia="Calibri" w:hAnsi="Arial" w:cs="Arial"/>
          <w:sz w:val="20"/>
          <w:szCs w:val="20"/>
        </w:rPr>
        <w:fldChar w:fldCharType="end"/>
      </w:r>
      <w:r w:rsidRPr="000A6FC3">
        <w:rPr>
          <w:rFonts w:ascii="Arial" w:eastAsia="Calibri" w:hAnsi="Arial" w:cs="Arial"/>
          <w:sz w:val="20"/>
          <w:szCs w:val="20"/>
          <w:lang w:val="en-GB"/>
        </w:rPr>
        <w:t>.</w:t>
      </w:r>
      <w:r w:rsidR="003A59DA" w:rsidRPr="000A6FC3">
        <w:rPr>
          <w:rFonts w:ascii="Arial" w:eastAsia="Calibri" w:hAnsi="Arial" w:cs="Arial"/>
          <w:sz w:val="20"/>
          <w:szCs w:val="20"/>
          <w:lang w:val="en-GB"/>
        </w:rPr>
        <w:t xml:space="preserve"> </w:t>
      </w:r>
      <w:r w:rsidR="005735C6" w:rsidRPr="000A6FC3">
        <w:rPr>
          <w:rFonts w:ascii="Arial" w:eastAsia="Calibri" w:hAnsi="Arial" w:cs="Arial"/>
          <w:sz w:val="20"/>
          <w:szCs w:val="20"/>
          <w:lang w:val="en-GB"/>
        </w:rPr>
        <w:t>A clay sample weighing between 30 g and 60 g is carefully collected and introduced into a beaker containing 500 ml of distilled water. The mixture is initially dispersed using a mechanical stirrer at 700 revolutions per minute (700 rpm). The stirring speed is then reduced to 400 rpm to ensure complete dispersion of the clay within the beaker.</w:t>
      </w:r>
      <w:r w:rsidR="003A59DA" w:rsidRPr="000A6FC3">
        <w:rPr>
          <w:rFonts w:ascii="Arial" w:eastAsia="Calibri" w:hAnsi="Arial" w:cs="Arial"/>
          <w:sz w:val="20"/>
          <w:szCs w:val="20"/>
          <w:lang w:val="en-GB"/>
        </w:rPr>
        <w:t xml:space="preserve"> </w:t>
      </w:r>
      <w:r w:rsidR="005735C6" w:rsidRPr="000A6FC3">
        <w:rPr>
          <w:rFonts w:ascii="Arial" w:eastAsia="Calibri" w:hAnsi="Arial" w:cs="Arial"/>
          <w:sz w:val="20"/>
          <w:szCs w:val="20"/>
          <w:lang w:val="en-GB"/>
        </w:rPr>
        <w:t>Subsequently, 5 to 10 cm³ of methylene blue solution (10 g/L concentration) is added to the suspension, with the exact volume determined by the clay content. After exactly one minute (1 min) of testing, a droplet of the suspension is deposited onto filter paper using a glass rod. The deposited droplet should form a central spot measuring 8 to 12 mm in diameter.</w:t>
      </w:r>
    </w:p>
    <w:p w14:paraId="0C3DA715" w14:textId="6C3EB790" w:rsidR="00366471" w:rsidRPr="000A6FC3" w:rsidRDefault="005735C6" w:rsidP="00BD64E3">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The test is considered successful if a light blue peripheral ring, approximately one </w:t>
      </w:r>
      <w:proofErr w:type="spellStart"/>
      <w:r w:rsidRPr="000A6FC3">
        <w:rPr>
          <w:rFonts w:ascii="Arial" w:eastAsia="Calibri" w:hAnsi="Arial" w:cs="Arial"/>
          <w:sz w:val="20"/>
          <w:szCs w:val="20"/>
          <w:lang w:val="en-GB"/>
        </w:rPr>
        <w:t>millimeter</w:t>
      </w:r>
      <w:proofErr w:type="spellEnd"/>
      <w:r w:rsidRPr="000A6FC3">
        <w:rPr>
          <w:rFonts w:ascii="Arial" w:eastAsia="Calibri" w:hAnsi="Arial" w:cs="Arial"/>
          <w:sz w:val="20"/>
          <w:szCs w:val="20"/>
          <w:lang w:val="en-GB"/>
        </w:rPr>
        <w:t xml:space="preserve"> wide, appears in the moist area surrounding the spot. Should this result not be achieved, the procedure must be repeated by successively adding additional 5 to 10 cm³ aliquots of methylene blue solution to the suspension.</w:t>
      </w:r>
      <w:r w:rsidR="003A59DA" w:rsidRPr="000A6FC3">
        <w:rPr>
          <w:rFonts w:ascii="Arial" w:eastAsia="Calibri" w:hAnsi="Arial" w:cs="Arial"/>
          <w:sz w:val="20"/>
          <w:szCs w:val="20"/>
          <w:lang w:val="en-GB"/>
        </w:rPr>
        <w:t xml:space="preserve"> </w:t>
      </w:r>
      <w:r w:rsidR="00366471" w:rsidRPr="000A6FC3">
        <w:rPr>
          <w:rFonts w:ascii="Arial" w:eastAsia="Calibri" w:hAnsi="Arial" w:cs="Arial"/>
          <w:sz w:val="20"/>
          <w:szCs w:val="20"/>
          <w:lang w:val="en-GB"/>
        </w:rPr>
        <w:t>The </w:t>
      </w:r>
      <w:r w:rsidR="007B7C60" w:rsidRPr="000A6FC3">
        <w:rPr>
          <w:rFonts w:ascii="Arial" w:eastAsia="Calibri" w:hAnsi="Arial" w:cs="Arial"/>
          <w:sz w:val="20"/>
          <w:szCs w:val="20"/>
          <w:lang w:val="en-GB"/>
        </w:rPr>
        <w:t>m</w:t>
      </w:r>
      <w:r w:rsidR="00366471" w:rsidRPr="000A6FC3">
        <w:rPr>
          <w:rFonts w:ascii="Arial" w:eastAsia="Calibri" w:hAnsi="Arial" w:cs="Arial"/>
          <w:sz w:val="20"/>
          <w:szCs w:val="20"/>
          <w:lang w:val="en-GB"/>
        </w:rPr>
        <w:t xml:space="preserve">ethylene </w:t>
      </w:r>
      <w:r w:rsidR="007B7C60" w:rsidRPr="000A6FC3">
        <w:rPr>
          <w:rFonts w:ascii="Arial" w:eastAsia="Calibri" w:hAnsi="Arial" w:cs="Arial"/>
          <w:sz w:val="20"/>
          <w:szCs w:val="20"/>
          <w:lang w:val="en-GB"/>
        </w:rPr>
        <w:t>b</w:t>
      </w:r>
      <w:r w:rsidR="00366471" w:rsidRPr="000A6FC3">
        <w:rPr>
          <w:rFonts w:ascii="Arial" w:eastAsia="Calibri" w:hAnsi="Arial" w:cs="Arial"/>
          <w:sz w:val="20"/>
          <w:szCs w:val="20"/>
          <w:lang w:val="en-GB"/>
        </w:rPr>
        <w:t xml:space="preserve">lue </w:t>
      </w:r>
      <w:r w:rsidR="007B7C60" w:rsidRPr="000A6FC3">
        <w:rPr>
          <w:rFonts w:ascii="Arial" w:eastAsia="Calibri" w:hAnsi="Arial" w:cs="Arial"/>
          <w:sz w:val="20"/>
          <w:szCs w:val="20"/>
          <w:lang w:val="en-GB"/>
        </w:rPr>
        <w:t>v</w:t>
      </w:r>
      <w:r w:rsidR="00366471" w:rsidRPr="000A6FC3">
        <w:rPr>
          <w:rFonts w:ascii="Arial" w:eastAsia="Calibri" w:hAnsi="Arial" w:cs="Arial"/>
          <w:sz w:val="20"/>
          <w:szCs w:val="20"/>
          <w:lang w:val="en-GB"/>
        </w:rPr>
        <w:t>alue (MBV) of the soil, denoted as VBS and corresponding to the compound C</w:t>
      </w:r>
      <w:r w:rsidR="00366471" w:rsidRPr="000A6FC3">
        <w:rPr>
          <w:rFonts w:ascii="Cambria Math" w:eastAsia="Calibri" w:hAnsi="Cambria Math" w:cs="Cambria Math"/>
          <w:sz w:val="20"/>
          <w:szCs w:val="20"/>
          <w:lang w:val="en-GB"/>
        </w:rPr>
        <w:t>₁₆</w:t>
      </w:r>
      <w:r w:rsidR="00366471" w:rsidRPr="000A6FC3">
        <w:rPr>
          <w:rFonts w:ascii="Arial" w:eastAsia="Calibri" w:hAnsi="Arial" w:cs="Arial"/>
          <w:sz w:val="20"/>
          <w:szCs w:val="20"/>
          <w:lang w:val="en-GB"/>
        </w:rPr>
        <w:t>H</w:t>
      </w:r>
      <w:r w:rsidR="00366471" w:rsidRPr="000A6FC3">
        <w:rPr>
          <w:rFonts w:ascii="Cambria Math" w:eastAsia="Calibri" w:hAnsi="Cambria Math" w:cs="Cambria Math"/>
          <w:sz w:val="20"/>
          <w:szCs w:val="20"/>
          <w:lang w:val="en-GB"/>
        </w:rPr>
        <w:t>₁₈</w:t>
      </w:r>
      <w:proofErr w:type="spellStart"/>
      <w:r w:rsidR="00366471" w:rsidRPr="000A6FC3">
        <w:rPr>
          <w:rFonts w:ascii="Arial" w:eastAsia="Calibri" w:hAnsi="Arial" w:cs="Arial"/>
          <w:sz w:val="20"/>
          <w:szCs w:val="20"/>
          <w:lang w:val="en-GB"/>
        </w:rPr>
        <w:t>N</w:t>
      </w:r>
      <w:r w:rsidR="00366471" w:rsidRPr="000A6FC3">
        <w:rPr>
          <w:rFonts w:ascii="Cambria Math" w:eastAsia="Calibri" w:hAnsi="Cambria Math" w:cs="Cambria Math"/>
          <w:sz w:val="20"/>
          <w:szCs w:val="20"/>
          <w:lang w:val="en-GB"/>
        </w:rPr>
        <w:t>₃</w:t>
      </w:r>
      <w:r w:rsidR="00366471" w:rsidRPr="000A6FC3">
        <w:rPr>
          <w:rFonts w:ascii="Arial" w:eastAsia="Calibri" w:hAnsi="Arial" w:cs="Arial"/>
          <w:sz w:val="20"/>
          <w:szCs w:val="20"/>
          <w:lang w:val="en-GB"/>
        </w:rPr>
        <w:t>SCl</w:t>
      </w:r>
      <w:proofErr w:type="spellEnd"/>
      <w:r w:rsidR="00366471" w:rsidRPr="000A6FC3">
        <w:rPr>
          <w:rFonts w:ascii="Arial" w:eastAsia="Calibri" w:hAnsi="Arial" w:cs="Arial"/>
          <w:sz w:val="20"/>
          <w:szCs w:val="20"/>
          <w:lang w:val="en-GB"/>
        </w:rPr>
        <w:t>, is determined using Equation (4).</w:t>
      </w:r>
    </w:p>
    <w:p w14:paraId="4676AD82" w14:textId="3D14FD9C" w:rsidR="00366471" w:rsidRPr="000A6FC3" w:rsidRDefault="00366471" w:rsidP="00F62B48">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VBS </w:t>
      </w:r>
      <m:oMath>
        <m:r>
          <m:rPr>
            <m:sty m:val="p"/>
          </m:rPr>
          <w:rPr>
            <w:rFonts w:ascii="Cambria Math" w:eastAsia="Calibri" w:hAnsi="Cambria Math" w:cs="Arial"/>
            <w:sz w:val="20"/>
            <w:szCs w:val="20"/>
            <w:lang w:val="en-GB"/>
          </w:rPr>
          <m:t>=</m:t>
        </m:r>
        <m:f>
          <m:fPr>
            <m:ctrlPr>
              <w:rPr>
                <w:rFonts w:ascii="Cambria Math" w:eastAsia="Calibri" w:hAnsi="Cambria Math" w:cs="Arial"/>
                <w:sz w:val="20"/>
                <w:szCs w:val="20"/>
              </w:rPr>
            </m:ctrlPr>
          </m:fPr>
          <m:num>
            <m:f>
              <m:fPr>
                <m:ctrlPr>
                  <w:rPr>
                    <w:rFonts w:ascii="Cambria Math" w:eastAsia="Calibri" w:hAnsi="Cambria Math" w:cs="Arial"/>
                    <w:sz w:val="20"/>
                    <w:szCs w:val="20"/>
                  </w:rPr>
                </m:ctrlPr>
              </m:fPr>
              <m:num>
                <m:r>
                  <w:rPr>
                    <w:rFonts w:ascii="Cambria Math" w:eastAsia="Calibri" w:hAnsi="Cambria Math" w:cs="Arial"/>
                    <w:sz w:val="20"/>
                    <w:szCs w:val="20"/>
                  </w:rPr>
                  <m:t>B</m:t>
                </m:r>
              </m:num>
              <m:den>
                <m:sSub>
                  <m:sSubPr>
                    <m:ctrlPr>
                      <w:rPr>
                        <w:rFonts w:ascii="Cambria Math" w:eastAsia="Calibri" w:hAnsi="Cambria Math" w:cs="Arial"/>
                        <w:sz w:val="20"/>
                        <w:szCs w:val="20"/>
                      </w:rPr>
                    </m:ctrlPr>
                  </m:sSubPr>
                  <m:e>
                    <m:r>
                      <w:rPr>
                        <w:rFonts w:ascii="Cambria Math" w:eastAsia="Calibri" w:hAnsi="Cambria Math" w:cs="Arial"/>
                        <w:sz w:val="20"/>
                        <w:szCs w:val="20"/>
                      </w:rPr>
                      <m:t>m</m:t>
                    </m:r>
                  </m:e>
                  <m:sub>
                    <m:r>
                      <w:rPr>
                        <w:rFonts w:ascii="Cambria Math" w:eastAsia="Calibri" w:hAnsi="Cambria Math" w:cs="Arial"/>
                        <w:sz w:val="20"/>
                        <w:szCs w:val="20"/>
                        <w:lang w:val="en-GB"/>
                      </w:rPr>
                      <m:t>h</m:t>
                    </m:r>
                  </m:sub>
                </m:sSub>
              </m:den>
            </m:f>
            <m:r>
              <m:rPr>
                <m:sty m:val="p"/>
              </m:rPr>
              <w:rPr>
                <w:rFonts w:ascii="Cambria Math" w:eastAsia="Calibri" w:hAnsi="Cambria Math" w:cs="Arial"/>
                <w:sz w:val="20"/>
                <w:szCs w:val="20"/>
                <w:lang w:val="en-GB"/>
              </w:rPr>
              <m:t xml:space="preserve">  ×100</m:t>
            </m:r>
          </m:num>
          <m:den>
            <m:r>
              <m:rPr>
                <m:sty m:val="p"/>
              </m:rPr>
              <w:rPr>
                <w:rFonts w:ascii="Cambria Math" w:eastAsia="Calibri" w:hAnsi="Cambria Math" w:cs="Arial"/>
                <w:sz w:val="20"/>
                <w:szCs w:val="20"/>
                <w:lang w:val="en-GB"/>
              </w:rPr>
              <m:t>1+</m:t>
            </m:r>
            <m:r>
              <w:rPr>
                <w:rFonts w:ascii="Cambria Math" w:eastAsia="Calibri" w:hAnsi="Cambria Math" w:cs="Arial"/>
                <w:sz w:val="20"/>
                <w:szCs w:val="20"/>
              </w:rPr>
              <m:t>W</m:t>
            </m:r>
          </m:den>
        </m:f>
      </m:oMath>
      <w:r w:rsidRPr="000A6FC3">
        <w:rPr>
          <w:rFonts w:ascii="Arial" w:eastAsia="Calibri" w:hAnsi="Arial" w:cs="Arial"/>
          <w:sz w:val="20"/>
          <w:szCs w:val="20"/>
          <w:lang w:val="en-GB"/>
        </w:rPr>
        <w:t xml:space="preserve">                   </w:t>
      </w:r>
      <w:proofErr w:type="gramStart"/>
      <w:r w:rsidRPr="000A6FC3">
        <w:rPr>
          <w:rFonts w:ascii="Arial" w:eastAsia="Calibri" w:hAnsi="Arial" w:cs="Arial"/>
          <w:sz w:val="20"/>
          <w:szCs w:val="20"/>
          <w:lang w:val="en-GB"/>
        </w:rPr>
        <w:t xml:space="preserve">   (</w:t>
      </w:r>
      <w:proofErr w:type="gramEnd"/>
      <w:r w:rsidRPr="000A6FC3">
        <w:rPr>
          <w:rFonts w:ascii="Arial" w:eastAsia="Calibri" w:hAnsi="Arial" w:cs="Arial"/>
          <w:sz w:val="20"/>
          <w:szCs w:val="20"/>
          <w:lang w:val="en-GB"/>
        </w:rPr>
        <w:t>4)</w:t>
      </w:r>
    </w:p>
    <w:p w14:paraId="51EB3A47" w14:textId="77777777" w:rsidR="00366471" w:rsidRPr="000A6FC3" w:rsidRDefault="00366471" w:rsidP="00F62B48">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B= V x 0,01</w:t>
      </w:r>
    </w:p>
    <w:p w14:paraId="48279EC4" w14:textId="549635FC" w:rsidR="00366471" w:rsidRPr="000A6FC3" w:rsidRDefault="00490E72" w:rsidP="00F62B48">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with</w:t>
      </w:r>
      <w:r w:rsidR="00366471" w:rsidRPr="000A6FC3">
        <w:rPr>
          <w:rFonts w:ascii="Arial" w:eastAsia="Calibri" w:hAnsi="Arial" w:cs="Arial"/>
          <w:sz w:val="20"/>
          <w:szCs w:val="20"/>
          <w:lang w:val="en-GB"/>
        </w:rPr>
        <w:t xml:space="preserve"> </w:t>
      </w:r>
      <w:r w:rsidR="00EF7C72" w:rsidRPr="000A6FC3">
        <w:rPr>
          <w:rFonts w:ascii="Arial" w:eastAsia="Calibri" w:hAnsi="Arial" w:cs="Arial"/>
          <w:sz w:val="20"/>
          <w:szCs w:val="20"/>
          <w:lang w:val="en-GB"/>
        </w:rPr>
        <w:t>V:</w:t>
      </w:r>
      <w:r w:rsidR="00366471" w:rsidRPr="000A6FC3">
        <w:rPr>
          <w:rFonts w:ascii="Arial" w:eastAsia="Calibri" w:hAnsi="Arial" w:cs="Arial"/>
          <w:sz w:val="20"/>
          <w:szCs w:val="20"/>
          <w:lang w:val="en-GB"/>
        </w:rPr>
        <w:t xml:space="preserve"> </w:t>
      </w:r>
      <w:r w:rsidRPr="000A6FC3">
        <w:rPr>
          <w:rFonts w:ascii="Arial" w:eastAsia="Calibri" w:hAnsi="Arial" w:cs="Arial"/>
          <w:sz w:val="20"/>
          <w:szCs w:val="20"/>
          <w:lang w:val="en-GB"/>
        </w:rPr>
        <w:t xml:space="preserve">total volume of the methylene blue solution introduced into the solution </w:t>
      </w:r>
      <w:r w:rsidR="00366471" w:rsidRPr="000A6FC3">
        <w:rPr>
          <w:rFonts w:ascii="Arial" w:eastAsia="Calibri" w:hAnsi="Arial" w:cs="Arial"/>
          <w:sz w:val="20"/>
          <w:szCs w:val="20"/>
          <w:lang w:val="en-GB"/>
        </w:rPr>
        <w:t>(c=10g/l)</w:t>
      </w:r>
    </w:p>
    <w:p w14:paraId="3302B167" w14:textId="1A1BB60C" w:rsidR="00366471" w:rsidRPr="000A6FC3" w:rsidRDefault="00366471" w:rsidP="00BD64E3">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       </w:t>
      </w:r>
      <w:proofErr w:type="spellStart"/>
      <w:r w:rsidRPr="000A6FC3">
        <w:rPr>
          <w:rFonts w:ascii="Arial" w:eastAsia="Calibri" w:hAnsi="Arial" w:cs="Arial"/>
          <w:sz w:val="20"/>
          <w:szCs w:val="20"/>
          <w:lang w:val="en-GB"/>
        </w:rPr>
        <w:t>mh</w:t>
      </w:r>
      <w:proofErr w:type="spellEnd"/>
      <w:r w:rsidRPr="000A6FC3">
        <w:rPr>
          <w:rFonts w:ascii="Arial" w:eastAsia="Calibri" w:hAnsi="Arial" w:cs="Arial"/>
          <w:sz w:val="20"/>
          <w:szCs w:val="20"/>
          <w:lang w:val="en-GB"/>
        </w:rPr>
        <w:t>(g</w:t>
      </w:r>
      <w:r w:rsidR="00EF7C72" w:rsidRPr="000A6FC3">
        <w:rPr>
          <w:rFonts w:ascii="Arial" w:eastAsia="Calibri" w:hAnsi="Arial" w:cs="Arial"/>
          <w:sz w:val="20"/>
          <w:szCs w:val="20"/>
          <w:lang w:val="en-GB"/>
        </w:rPr>
        <w:t>):</w:t>
      </w:r>
      <w:r w:rsidR="00490E72" w:rsidRPr="000A6FC3">
        <w:rPr>
          <w:rFonts w:ascii="Arial" w:eastAsia="Calibri" w:hAnsi="Arial" w:cs="Arial"/>
          <w:sz w:val="20"/>
          <w:szCs w:val="20"/>
          <w:lang w:val="en-GB"/>
        </w:rPr>
        <w:t xml:space="preserve"> the mass of the sample</w:t>
      </w:r>
    </w:p>
    <w:p w14:paraId="725C6A02" w14:textId="76E65D56" w:rsidR="003A59DA" w:rsidRPr="000A6FC3" w:rsidRDefault="00366471" w:rsidP="00BD64E3">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       </w:t>
      </w:r>
      <w:r w:rsidR="00EF7C72" w:rsidRPr="000A6FC3">
        <w:rPr>
          <w:rFonts w:ascii="Arial" w:eastAsia="Calibri" w:hAnsi="Arial" w:cs="Arial"/>
          <w:sz w:val="20"/>
          <w:szCs w:val="20"/>
          <w:lang w:val="en-GB"/>
        </w:rPr>
        <w:t>W:</w:t>
      </w:r>
      <w:r w:rsidRPr="000A6FC3">
        <w:rPr>
          <w:rFonts w:ascii="Arial" w:eastAsia="Calibri" w:hAnsi="Arial" w:cs="Arial"/>
          <w:sz w:val="20"/>
          <w:szCs w:val="20"/>
          <w:lang w:val="en-GB"/>
        </w:rPr>
        <w:t xml:space="preserve"> </w:t>
      </w:r>
      <w:r w:rsidR="00490E72" w:rsidRPr="000A6FC3">
        <w:rPr>
          <w:rFonts w:ascii="Arial" w:eastAsia="Calibri" w:hAnsi="Arial" w:cs="Arial"/>
          <w:sz w:val="20"/>
          <w:szCs w:val="20"/>
          <w:lang w:val="en-GB"/>
        </w:rPr>
        <w:t>the initial water content determined in parallel</w:t>
      </w:r>
    </w:p>
    <w:p w14:paraId="3BE6E2B9" w14:textId="7CE4D8C1" w:rsidR="00366471" w:rsidRPr="000A6FC3" w:rsidRDefault="00490E72" w:rsidP="00BD64E3">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The blue activity index (BAI) of soil can be determined from the relationship </w:t>
      </w:r>
      <w:r w:rsidR="00366471" w:rsidRPr="000A6FC3">
        <w:rPr>
          <w:rFonts w:ascii="Arial" w:eastAsia="Calibri" w:hAnsi="Arial" w:cs="Arial"/>
          <w:sz w:val="20"/>
          <w:szCs w:val="20"/>
          <w:lang w:val="en-GB"/>
        </w:rPr>
        <w:t>(5</w:t>
      </w:r>
      <w:proofErr w:type="gramStart"/>
      <w:r w:rsidR="00366471" w:rsidRPr="000A6FC3">
        <w:rPr>
          <w:rFonts w:ascii="Arial" w:eastAsia="Calibri" w:hAnsi="Arial" w:cs="Arial"/>
          <w:sz w:val="20"/>
          <w:szCs w:val="20"/>
          <w:lang w:val="en-GB"/>
        </w:rPr>
        <w:t>) :</w:t>
      </w:r>
      <w:proofErr w:type="gramEnd"/>
      <w:r w:rsidR="00366471" w:rsidRPr="000A6FC3">
        <w:rPr>
          <w:rFonts w:ascii="Arial" w:eastAsia="Calibri" w:hAnsi="Arial" w:cs="Arial"/>
          <w:sz w:val="20"/>
          <w:szCs w:val="20"/>
          <w:lang w:val="en-GB"/>
        </w:rPr>
        <w:t xml:space="preserve">  </w:t>
      </w:r>
    </w:p>
    <w:p w14:paraId="0B52CE8D" w14:textId="77777777" w:rsidR="003A59DA" w:rsidRPr="000A6FC3" w:rsidRDefault="00366471" w:rsidP="00F62B48">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ACB   =  </w:t>
      </w:r>
      <m:oMath>
        <m:f>
          <m:fPr>
            <m:ctrlPr>
              <w:rPr>
                <w:rFonts w:ascii="Cambria Math" w:eastAsia="Calibri" w:hAnsi="Cambria Math" w:cs="Arial"/>
                <w:sz w:val="20"/>
                <w:szCs w:val="20"/>
              </w:rPr>
            </m:ctrlPr>
          </m:fPr>
          <m:num>
            <m:r>
              <m:rPr>
                <m:sty m:val="p"/>
              </m:rPr>
              <w:rPr>
                <w:rFonts w:ascii="Cambria Math" w:eastAsia="Calibri" w:hAnsi="Cambria Math" w:cs="Arial"/>
                <w:sz w:val="20"/>
                <w:szCs w:val="20"/>
                <w:lang w:val="en-GB"/>
              </w:rPr>
              <m:t>100</m:t>
            </m:r>
            <m:r>
              <w:rPr>
                <w:rFonts w:ascii="Cambria Math" w:eastAsia="Calibri" w:hAnsi="Cambria Math" w:cs="Arial"/>
                <w:sz w:val="20"/>
                <w:szCs w:val="20"/>
              </w:rPr>
              <m:t>X</m:t>
            </m:r>
            <m:r>
              <m:rPr>
                <m:sty m:val="p"/>
              </m:rPr>
              <w:rPr>
                <w:rFonts w:ascii="Cambria Math" w:eastAsia="Calibri" w:hAnsi="Cambria Math" w:cs="Arial"/>
                <w:sz w:val="20"/>
                <w:szCs w:val="20"/>
                <w:lang w:val="en-GB"/>
              </w:rPr>
              <m:t xml:space="preserve"> </m:t>
            </m:r>
            <m:r>
              <w:rPr>
                <w:rFonts w:ascii="Cambria Math" w:eastAsia="Calibri" w:hAnsi="Cambria Math" w:cs="Arial"/>
                <w:sz w:val="20"/>
                <w:szCs w:val="20"/>
              </w:rPr>
              <m:t>VBS</m:t>
            </m:r>
          </m:num>
          <m:den>
            <m:r>
              <w:rPr>
                <w:rFonts w:ascii="Cambria Math" w:eastAsia="Calibri" w:hAnsi="Cambria Math" w:cs="Arial"/>
                <w:sz w:val="20"/>
                <w:szCs w:val="20"/>
              </w:rPr>
              <m:t>C</m:t>
            </m:r>
          </m:den>
        </m:f>
      </m:oMath>
      <w:r w:rsidRPr="000A6FC3">
        <w:rPr>
          <w:rFonts w:ascii="Arial" w:eastAsia="Calibri" w:hAnsi="Arial" w:cs="Arial"/>
          <w:sz w:val="20"/>
          <w:szCs w:val="20"/>
          <w:lang w:val="en-GB"/>
        </w:rPr>
        <w:t xml:space="preserve">                      </w:t>
      </w:r>
      <w:proofErr w:type="gramStart"/>
      <w:r w:rsidRPr="000A6FC3">
        <w:rPr>
          <w:rFonts w:ascii="Arial" w:eastAsia="Calibri" w:hAnsi="Arial" w:cs="Arial"/>
          <w:sz w:val="20"/>
          <w:szCs w:val="20"/>
          <w:lang w:val="en-GB"/>
        </w:rPr>
        <w:t xml:space="preserve">   (</w:t>
      </w:r>
      <w:proofErr w:type="gramEnd"/>
      <w:r w:rsidRPr="000A6FC3">
        <w:rPr>
          <w:rFonts w:ascii="Arial" w:eastAsia="Calibri" w:hAnsi="Arial" w:cs="Arial"/>
          <w:sz w:val="20"/>
          <w:szCs w:val="20"/>
          <w:lang w:val="en-GB"/>
        </w:rPr>
        <w:t>5)</w:t>
      </w:r>
    </w:p>
    <w:p w14:paraId="1A43B116" w14:textId="598151C6" w:rsidR="00366471" w:rsidRPr="000A6FC3" w:rsidRDefault="00490E72" w:rsidP="00F62B48">
      <w:pPr>
        <w:spacing w:line="240" w:lineRule="auto"/>
        <w:jc w:val="both"/>
        <w:rPr>
          <w:rFonts w:ascii="Arial" w:eastAsia="Calibri" w:hAnsi="Arial" w:cs="Arial"/>
          <w:sz w:val="20"/>
          <w:szCs w:val="20"/>
          <w:lang w:val="en-GB"/>
        </w:rPr>
      </w:pPr>
      <w:r w:rsidRPr="000A6FC3">
        <w:rPr>
          <w:rFonts w:ascii="Arial" w:eastAsia="Calibri" w:hAnsi="Arial" w:cs="Arial"/>
          <w:sz w:val="20"/>
          <w:szCs w:val="20"/>
          <w:lang w:val="en-GB"/>
        </w:rPr>
        <w:t xml:space="preserve">With </w:t>
      </w:r>
      <w:r w:rsidR="00EF7C72" w:rsidRPr="000A6FC3">
        <w:rPr>
          <w:rFonts w:ascii="Arial" w:eastAsia="Calibri" w:hAnsi="Arial" w:cs="Arial"/>
          <w:sz w:val="20"/>
          <w:szCs w:val="20"/>
          <w:lang w:val="en-GB"/>
        </w:rPr>
        <w:t>C:</w:t>
      </w:r>
      <w:r w:rsidR="00366471" w:rsidRPr="000A6FC3">
        <w:rPr>
          <w:rFonts w:ascii="Arial" w:eastAsia="Calibri" w:hAnsi="Arial" w:cs="Arial"/>
          <w:sz w:val="20"/>
          <w:szCs w:val="20"/>
          <w:lang w:val="en-GB"/>
        </w:rPr>
        <w:t xml:space="preserve"> </w:t>
      </w:r>
      <w:r w:rsidRPr="000A6FC3">
        <w:rPr>
          <w:rFonts w:ascii="Arial" w:eastAsia="Calibri" w:hAnsi="Arial" w:cs="Arial"/>
          <w:sz w:val="20"/>
          <w:szCs w:val="20"/>
          <w:lang w:val="en-GB"/>
        </w:rPr>
        <w:t>the clay fraction content in percentage of the soil.</w:t>
      </w:r>
    </w:p>
    <w:p w14:paraId="3EDD2F91" w14:textId="24D2B9B4" w:rsidR="00366471" w:rsidRPr="00BD64E3" w:rsidRDefault="00366471" w:rsidP="00BD64E3">
      <w:pPr>
        <w:pStyle w:val="ds-markdown-paragraph"/>
        <w:numPr>
          <w:ilvl w:val="0"/>
          <w:numId w:val="4"/>
        </w:numPr>
        <w:shd w:val="clear" w:color="auto" w:fill="FFFFFF"/>
        <w:spacing w:before="206" w:beforeAutospacing="0" w:after="206" w:afterAutospacing="0"/>
        <w:jc w:val="both"/>
        <w:rPr>
          <w:rFonts w:ascii="Arial" w:hAnsi="Arial" w:cs="Arial"/>
          <w:b/>
          <w:color w:val="404040"/>
          <w:sz w:val="20"/>
          <w:szCs w:val="20"/>
        </w:rPr>
      </w:pPr>
      <w:r w:rsidRPr="00BD64E3">
        <w:rPr>
          <w:rFonts w:ascii="Arial" w:hAnsi="Arial" w:cs="Arial"/>
          <w:b/>
          <w:color w:val="404040"/>
          <w:sz w:val="20"/>
          <w:szCs w:val="20"/>
        </w:rPr>
        <w:t xml:space="preserve">The </w:t>
      </w:r>
      <w:proofErr w:type="spellStart"/>
      <w:r w:rsidRPr="00BD64E3">
        <w:rPr>
          <w:rFonts w:ascii="Arial" w:hAnsi="Arial" w:cs="Arial"/>
          <w:b/>
          <w:color w:val="404040"/>
          <w:sz w:val="20"/>
          <w:szCs w:val="20"/>
        </w:rPr>
        <w:t>shearing</w:t>
      </w:r>
      <w:proofErr w:type="spellEnd"/>
    </w:p>
    <w:p w14:paraId="707F509A" w14:textId="156C723E" w:rsidR="00C43ED6" w:rsidRPr="000A6FC3" w:rsidRDefault="00C43ED6" w:rsidP="00F62B48">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lang w:val="en-GB"/>
        </w:rPr>
      </w:pPr>
      <w:r w:rsidRPr="000A6FC3">
        <w:rPr>
          <w:rFonts w:ascii="Arial" w:hAnsi="Arial" w:cs="Arial"/>
          <w:color w:val="404040"/>
          <w:sz w:val="20"/>
          <w:szCs w:val="20"/>
          <w:shd w:val="clear" w:color="auto" w:fill="FFFFFF"/>
          <w:lang w:val="en-GB"/>
        </w:rPr>
        <w:t>The shear test is conducted to determine the shear strength of a material. This strength characterizes the material's ability to withstand applied loads without undergoing sliding or deformation. The test is performed in accordance with standard NF P94-071-1</w:t>
      </w:r>
    </w:p>
    <w:p w14:paraId="1F3835AB" w14:textId="36374584" w:rsidR="00FB1335" w:rsidRPr="00FB1335" w:rsidRDefault="00C43ED6" w:rsidP="00FB1335">
      <w:pPr>
        <w:pStyle w:val="ds-markdown-paragraph"/>
        <w:shd w:val="clear" w:color="auto" w:fill="FFFFFF"/>
        <w:spacing w:before="206" w:beforeAutospacing="0" w:after="206" w:afterAutospacing="0"/>
        <w:jc w:val="both"/>
        <w:rPr>
          <w:rFonts w:ascii="Arial" w:hAnsi="Arial" w:cs="Arial"/>
          <w:color w:val="404040"/>
          <w:sz w:val="20"/>
          <w:szCs w:val="20"/>
          <w:lang w:val="en-GB"/>
        </w:rPr>
      </w:pPr>
      <w:r w:rsidRPr="000A6FC3">
        <w:rPr>
          <w:rFonts w:ascii="Arial" w:hAnsi="Arial" w:cs="Arial"/>
          <w:color w:val="404040"/>
          <w:sz w:val="20"/>
          <w:szCs w:val="20"/>
          <w:lang w:val="en-GB"/>
        </w:rPr>
        <w:t>The test involves preparing the material specimen and placing it in a perforated container designed to allow water infiltration. The container and its contents are fully immersed in water until the material reaches saturation. Upon achieving saturation, the container and specimen are transferred to the cutting apparatus. The machine is then activated while recording measurements from the display unit.</w:t>
      </w:r>
      <w:r w:rsidR="003A59DA" w:rsidRPr="000A6FC3">
        <w:rPr>
          <w:rFonts w:ascii="Arial" w:hAnsi="Arial" w:cs="Arial"/>
          <w:color w:val="404040"/>
          <w:sz w:val="20"/>
          <w:szCs w:val="20"/>
          <w:lang w:val="en-GB"/>
        </w:rPr>
        <w:t xml:space="preserve"> </w:t>
      </w:r>
    </w:p>
    <w:p w14:paraId="1DFB64A2" w14:textId="5DDF5B83" w:rsidR="00C43ED6" w:rsidRPr="00EB1BE8" w:rsidRDefault="00C43ED6" w:rsidP="00BD64E3">
      <w:pPr>
        <w:pStyle w:val="ListParagraph"/>
        <w:numPr>
          <w:ilvl w:val="0"/>
          <w:numId w:val="4"/>
        </w:numPr>
        <w:spacing w:line="360" w:lineRule="auto"/>
        <w:rPr>
          <w:rFonts w:ascii="Arial" w:hAnsi="Arial" w:cs="Arial"/>
          <w:b/>
          <w:bCs/>
          <w:sz w:val="20"/>
          <w:szCs w:val="20"/>
        </w:rPr>
      </w:pPr>
      <w:r w:rsidRPr="00EB1BE8">
        <w:rPr>
          <w:rFonts w:ascii="Arial" w:hAnsi="Arial" w:cs="Arial"/>
          <w:b/>
          <w:bCs/>
          <w:color w:val="404040"/>
          <w:sz w:val="20"/>
          <w:szCs w:val="20"/>
          <w:shd w:val="clear" w:color="auto" w:fill="FFFFFF"/>
        </w:rPr>
        <w:t xml:space="preserve">The </w:t>
      </w:r>
      <w:proofErr w:type="spellStart"/>
      <w:r w:rsidRPr="00EB1BE8">
        <w:rPr>
          <w:rFonts w:ascii="Arial" w:hAnsi="Arial" w:cs="Arial"/>
          <w:b/>
          <w:bCs/>
          <w:color w:val="404040"/>
          <w:sz w:val="20"/>
          <w:szCs w:val="20"/>
          <w:shd w:val="clear" w:color="auto" w:fill="FFFFFF"/>
        </w:rPr>
        <w:t>oedometric</w:t>
      </w:r>
      <w:proofErr w:type="spellEnd"/>
    </w:p>
    <w:p w14:paraId="35666C57" w14:textId="3B6C2793" w:rsidR="00C43ED6" w:rsidRPr="000A6FC3" w:rsidRDefault="00C43ED6" w:rsidP="00BD64E3">
      <w:pPr>
        <w:spacing w:line="240" w:lineRule="auto"/>
        <w:jc w:val="both"/>
        <w:rPr>
          <w:rFonts w:ascii="Arial" w:hAnsi="Arial" w:cs="Arial"/>
          <w:color w:val="404040"/>
          <w:sz w:val="20"/>
          <w:szCs w:val="20"/>
          <w:shd w:val="clear" w:color="auto" w:fill="FFFFFF"/>
          <w:lang w:val="en-GB"/>
        </w:rPr>
      </w:pPr>
      <w:r w:rsidRPr="000A6FC3">
        <w:rPr>
          <w:rFonts w:ascii="Arial" w:hAnsi="Arial" w:cs="Arial"/>
          <w:color w:val="404040"/>
          <w:sz w:val="20"/>
          <w:szCs w:val="20"/>
          <w:shd w:val="clear" w:color="auto" w:fill="FFFFFF"/>
          <w:lang w:val="en-GB"/>
        </w:rPr>
        <w:t xml:space="preserve">This geotechnical test serves to determine a soil's compressibility and consolidation characteristics, specifically its deformation </w:t>
      </w:r>
      <w:proofErr w:type="spellStart"/>
      <w:r w:rsidRPr="000A6FC3">
        <w:rPr>
          <w:rFonts w:ascii="Arial" w:hAnsi="Arial" w:cs="Arial"/>
          <w:color w:val="404040"/>
          <w:sz w:val="20"/>
          <w:szCs w:val="20"/>
          <w:shd w:val="clear" w:color="auto" w:fill="FFFFFF"/>
          <w:lang w:val="en-GB"/>
        </w:rPr>
        <w:t>behavior</w:t>
      </w:r>
      <w:proofErr w:type="spellEnd"/>
      <w:r w:rsidRPr="000A6FC3">
        <w:rPr>
          <w:rFonts w:ascii="Arial" w:hAnsi="Arial" w:cs="Arial"/>
          <w:color w:val="404040"/>
          <w:sz w:val="20"/>
          <w:szCs w:val="20"/>
          <w:shd w:val="clear" w:color="auto" w:fill="FFFFFF"/>
          <w:lang w:val="en-GB"/>
        </w:rPr>
        <w:t xml:space="preserve"> under applied loads. The oedometer test was conducted in compliance with standard NF P94-071-1.</w:t>
      </w:r>
    </w:p>
    <w:p w14:paraId="064ADBFF" w14:textId="5CC687AB" w:rsidR="00031070" w:rsidRPr="000A6FC3" w:rsidRDefault="00031070" w:rsidP="00BD64E3">
      <w:pPr>
        <w:pStyle w:val="ds-markdown-paragraph"/>
        <w:shd w:val="clear" w:color="auto" w:fill="FFFFFF"/>
        <w:spacing w:before="206" w:beforeAutospacing="0" w:after="206" w:afterAutospacing="0"/>
        <w:ind w:firstLine="708"/>
        <w:jc w:val="both"/>
        <w:rPr>
          <w:rFonts w:ascii="Arial" w:hAnsi="Arial" w:cs="Arial"/>
          <w:color w:val="404040"/>
          <w:sz w:val="20"/>
          <w:szCs w:val="20"/>
          <w:lang w:val="en-GB"/>
        </w:rPr>
      </w:pPr>
      <w:r w:rsidRPr="000A6FC3">
        <w:rPr>
          <w:rFonts w:ascii="Arial" w:hAnsi="Arial" w:cs="Arial"/>
          <w:color w:val="404040"/>
          <w:sz w:val="20"/>
          <w:szCs w:val="20"/>
          <w:lang w:val="en-GB"/>
        </w:rPr>
        <w:t xml:space="preserve">The oedometer test is performed on a material specimen placed within a metal cylindrical cell. During testing, the apparatus applies a vertical axial force to the saturated sample. A series of incremental vertical loads </w:t>
      </w:r>
      <w:r w:rsidR="000A6FC3">
        <w:rPr>
          <w:rFonts w:ascii="Arial" w:hAnsi="Arial" w:cs="Arial"/>
          <w:color w:val="404040"/>
          <w:sz w:val="20"/>
          <w:szCs w:val="20"/>
          <w:lang w:val="en-GB"/>
        </w:rPr>
        <w:t>is</w:t>
      </w:r>
      <w:r w:rsidRPr="000A6FC3">
        <w:rPr>
          <w:rFonts w:ascii="Arial" w:hAnsi="Arial" w:cs="Arial"/>
          <w:color w:val="404040"/>
          <w:sz w:val="20"/>
          <w:szCs w:val="20"/>
          <w:lang w:val="en-GB"/>
        </w:rPr>
        <w:t xml:space="preserve"> progressively applied to the specimen, with loading stages maintained at constant pressures in both increasing and decreasing sequences.</w:t>
      </w:r>
    </w:p>
    <w:p w14:paraId="3ED20F2D" w14:textId="1C42062D" w:rsidR="00031070" w:rsidRDefault="00031070" w:rsidP="00FB1335">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lang w:val="en-GB"/>
        </w:rPr>
      </w:pPr>
      <w:r w:rsidRPr="000A6FC3">
        <w:rPr>
          <w:rFonts w:ascii="Arial" w:hAnsi="Arial" w:cs="Arial"/>
          <w:color w:val="404040"/>
          <w:sz w:val="20"/>
          <w:szCs w:val="20"/>
          <w:lang w:val="en-GB"/>
        </w:rPr>
        <w:t xml:space="preserve">Throughout the test, vertical settlement measurements are recorded at each loading stage. These data enable </w:t>
      </w:r>
      <w:r w:rsidR="000A6FC3">
        <w:rPr>
          <w:rFonts w:ascii="Arial" w:hAnsi="Arial" w:cs="Arial"/>
          <w:color w:val="404040"/>
          <w:sz w:val="20"/>
          <w:szCs w:val="20"/>
          <w:lang w:val="en-GB"/>
        </w:rPr>
        <w:t xml:space="preserve">the </w:t>
      </w:r>
      <w:r w:rsidRPr="000A6FC3">
        <w:rPr>
          <w:rFonts w:ascii="Arial" w:hAnsi="Arial" w:cs="Arial"/>
          <w:color w:val="404040"/>
          <w:sz w:val="20"/>
          <w:szCs w:val="20"/>
          <w:lang w:val="en-GB"/>
        </w:rPr>
        <w:t xml:space="preserve">calculation of soil compression parameters. A designated </w:t>
      </w:r>
      <w:r w:rsidR="000A6FC3">
        <w:rPr>
          <w:rFonts w:ascii="Arial" w:hAnsi="Arial" w:cs="Arial"/>
          <w:color w:val="404040"/>
          <w:sz w:val="20"/>
          <w:szCs w:val="20"/>
          <w:lang w:val="en-GB"/>
        </w:rPr>
        <w:t>time</w:t>
      </w:r>
      <w:r w:rsidRPr="000A6FC3">
        <w:rPr>
          <w:rFonts w:ascii="Arial" w:hAnsi="Arial" w:cs="Arial"/>
          <w:color w:val="404040"/>
          <w:sz w:val="20"/>
          <w:szCs w:val="20"/>
          <w:lang w:val="en-GB"/>
        </w:rPr>
        <w:t xml:space="preserve"> is required to allow pore water expulsion from the saturated specimen under the applied load regime. Only following this phase can the consolidation phenomenon be properly quantified </w:t>
      </w:r>
      <w:r w:rsidR="00394218" w:rsidRPr="00F62B48">
        <w:rPr>
          <w:rFonts w:ascii="Arial" w:hAnsi="Arial" w:cs="Arial"/>
          <w:color w:val="404040"/>
          <w:sz w:val="20"/>
          <w:szCs w:val="20"/>
        </w:rPr>
        <w:fldChar w:fldCharType="begin"/>
      </w:r>
      <w:r w:rsidR="00EB1BE8">
        <w:rPr>
          <w:rFonts w:ascii="Arial" w:hAnsi="Arial" w:cs="Arial"/>
          <w:color w:val="404040"/>
          <w:sz w:val="20"/>
          <w:szCs w:val="20"/>
          <w:lang w:val="en-GB"/>
        </w:rPr>
        <w:instrText xml:space="preserve"> ADDIN ZOTERO_ITEM CSL_CITATION {"citationID":"LaBHKIC7","properties":{"formattedCitation":"[16]","plainCitation":"[16]","noteIndex":0},"citationItems":[{"id":215,"uris":["http://zotero.org/users/13736146/items/52FPSGNW"],"itemData":{"id":215,"type":"article-journal","container-title":"Revue française de géotechnique","issue":"120-121","note":"ISBN: 0181-0529\npublisher: EDP Sciences","page":"107-120","title":"Retrait-gonflement des sols argileux et des marnes","author":[{"family":"Serratrice","given":"J.-F."}],"issued":{"date-parts":[["2007"]]}}}],"schema":"https://github.com/citation-style-language/schema/raw/master/csl-citation.json"} </w:instrText>
      </w:r>
      <w:r w:rsidR="00394218" w:rsidRPr="00F62B48">
        <w:rPr>
          <w:rFonts w:ascii="Arial" w:hAnsi="Arial" w:cs="Arial"/>
          <w:color w:val="404040"/>
          <w:sz w:val="20"/>
          <w:szCs w:val="20"/>
        </w:rPr>
        <w:fldChar w:fldCharType="separate"/>
      </w:r>
      <w:r w:rsidR="00EB1BE8" w:rsidRPr="00EB1BE8">
        <w:rPr>
          <w:rFonts w:ascii="Arial" w:hAnsi="Arial" w:cs="Arial"/>
          <w:sz w:val="20"/>
        </w:rPr>
        <w:t>[16]</w:t>
      </w:r>
      <w:r w:rsidR="00394218" w:rsidRPr="00F62B48">
        <w:rPr>
          <w:rFonts w:ascii="Arial" w:hAnsi="Arial" w:cs="Arial"/>
          <w:color w:val="404040"/>
          <w:sz w:val="20"/>
          <w:szCs w:val="20"/>
        </w:rPr>
        <w:fldChar w:fldCharType="end"/>
      </w:r>
      <w:r w:rsidRPr="000A6FC3">
        <w:rPr>
          <w:rFonts w:ascii="Arial" w:hAnsi="Arial" w:cs="Arial"/>
          <w:color w:val="404040"/>
          <w:sz w:val="20"/>
          <w:szCs w:val="20"/>
          <w:lang w:val="en-GB"/>
        </w:rPr>
        <w:t>.</w:t>
      </w:r>
    </w:p>
    <w:p w14:paraId="071F297A" w14:textId="77777777" w:rsidR="00FB1335" w:rsidRPr="00FB1335" w:rsidRDefault="00FB1335" w:rsidP="00FB1335">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rPr>
      </w:pPr>
    </w:p>
    <w:p w14:paraId="13A26BEF" w14:textId="70BA421B" w:rsidR="00845138" w:rsidRPr="00FA7E65" w:rsidRDefault="00845138" w:rsidP="00FA7E65">
      <w:pPr>
        <w:pStyle w:val="ListParagraph"/>
        <w:numPr>
          <w:ilvl w:val="0"/>
          <w:numId w:val="4"/>
        </w:numPr>
        <w:spacing w:line="240" w:lineRule="auto"/>
        <w:jc w:val="both"/>
        <w:rPr>
          <w:rFonts w:ascii="Arial" w:hAnsi="Arial" w:cs="Arial"/>
          <w:b/>
          <w:sz w:val="20"/>
          <w:szCs w:val="20"/>
        </w:rPr>
      </w:pPr>
      <w:proofErr w:type="spellStart"/>
      <w:r w:rsidRPr="00FA7E65">
        <w:rPr>
          <w:rFonts w:ascii="Arial" w:hAnsi="Arial" w:cs="Arial"/>
          <w:b/>
          <w:sz w:val="20"/>
          <w:szCs w:val="20"/>
        </w:rPr>
        <w:lastRenderedPageBreak/>
        <w:t>Mechanical</w:t>
      </w:r>
      <w:proofErr w:type="spellEnd"/>
      <w:r w:rsidRPr="00FA7E65">
        <w:rPr>
          <w:rFonts w:ascii="Arial" w:hAnsi="Arial" w:cs="Arial"/>
          <w:b/>
          <w:sz w:val="20"/>
          <w:szCs w:val="20"/>
        </w:rPr>
        <w:t xml:space="preserve"> </w:t>
      </w:r>
      <w:proofErr w:type="spellStart"/>
      <w:r w:rsidRPr="00FA7E65">
        <w:rPr>
          <w:rFonts w:ascii="Arial" w:hAnsi="Arial" w:cs="Arial"/>
          <w:b/>
          <w:sz w:val="20"/>
          <w:szCs w:val="20"/>
        </w:rPr>
        <w:t>characterization</w:t>
      </w:r>
      <w:proofErr w:type="spellEnd"/>
    </w:p>
    <w:p w14:paraId="368ED118" w14:textId="744CE3D4" w:rsidR="00845138" w:rsidRPr="000A6FC3" w:rsidRDefault="00845138" w:rsidP="00FA7E65">
      <w:pPr>
        <w:pStyle w:val="ds-markdown-paragraph"/>
        <w:shd w:val="clear" w:color="auto" w:fill="FFFFFF"/>
        <w:spacing w:before="206" w:beforeAutospacing="0" w:after="206" w:afterAutospacing="0"/>
        <w:jc w:val="both"/>
        <w:rPr>
          <w:rFonts w:ascii="Arial" w:hAnsi="Arial" w:cs="Arial"/>
          <w:color w:val="404040"/>
          <w:sz w:val="20"/>
          <w:szCs w:val="20"/>
          <w:lang w:val="en-GB"/>
        </w:rPr>
      </w:pPr>
      <w:r w:rsidRPr="000A6FC3">
        <w:rPr>
          <w:rFonts w:ascii="Arial" w:hAnsi="Arial" w:cs="Arial"/>
          <w:color w:val="404040"/>
          <w:sz w:val="20"/>
          <w:szCs w:val="20"/>
          <w:lang w:val="en-GB"/>
        </w:rPr>
        <w:t>The adobe bricks were stabilized using peanut shells incorporated at varying proportions: 5%, 10%, 15%, and 20%. The prepared samples measured 4 × 4 × 16 cm</w:t>
      </w:r>
      <w:r w:rsidRPr="008C5899">
        <w:rPr>
          <w:rFonts w:ascii="Arial" w:hAnsi="Arial" w:cs="Arial"/>
          <w:sz w:val="20"/>
          <w:szCs w:val="20"/>
          <w:lang w:val="en-GB"/>
        </w:rPr>
        <w:t>.</w:t>
      </w:r>
      <w:r w:rsidRPr="00AF2F32">
        <w:rPr>
          <w:rFonts w:ascii="Arial" w:hAnsi="Arial" w:cs="Arial"/>
          <w:color w:val="EE0000"/>
          <w:sz w:val="20"/>
          <w:szCs w:val="20"/>
          <w:lang w:val="en-GB"/>
        </w:rPr>
        <w:t xml:space="preserve"> </w:t>
      </w:r>
      <w:r w:rsidRPr="000A6FC3">
        <w:rPr>
          <w:rFonts w:ascii="Arial" w:hAnsi="Arial" w:cs="Arial"/>
          <w:color w:val="404040"/>
          <w:sz w:val="20"/>
          <w:szCs w:val="20"/>
          <w:lang w:val="en-GB"/>
        </w:rPr>
        <w:t xml:space="preserve">Each brick was precisely bisected into </w:t>
      </w:r>
      <w:r w:rsidR="000A6FC3">
        <w:rPr>
          <w:rFonts w:ascii="Arial" w:hAnsi="Arial" w:cs="Arial"/>
          <w:color w:val="404040"/>
          <w:sz w:val="20"/>
          <w:szCs w:val="20"/>
          <w:lang w:val="en-GB"/>
        </w:rPr>
        <w:t>two halves</w:t>
      </w:r>
      <w:r w:rsidRPr="000A6FC3">
        <w:rPr>
          <w:rFonts w:ascii="Arial" w:hAnsi="Arial" w:cs="Arial"/>
          <w:color w:val="404040"/>
          <w:sz w:val="20"/>
          <w:szCs w:val="20"/>
          <w:lang w:val="en-GB"/>
        </w:rPr>
        <w:t xml:space="preserve">, which were then stacked to form a single test specimen. The compressive strength, denoted as </w:t>
      </w:r>
      <w:proofErr w:type="spellStart"/>
      <w:r w:rsidRPr="000A6FC3">
        <w:rPr>
          <w:rFonts w:ascii="Arial" w:hAnsi="Arial" w:cs="Arial"/>
          <w:color w:val="404040"/>
          <w:sz w:val="20"/>
          <w:szCs w:val="20"/>
          <w:lang w:val="en-GB"/>
        </w:rPr>
        <w:t>Rc</w:t>
      </w:r>
      <w:proofErr w:type="spellEnd"/>
      <w:r w:rsidRPr="000A6FC3">
        <w:rPr>
          <w:rFonts w:ascii="Arial" w:hAnsi="Arial" w:cs="Arial"/>
          <w:color w:val="404040"/>
          <w:sz w:val="20"/>
          <w:szCs w:val="20"/>
          <w:lang w:val="en-GB"/>
        </w:rPr>
        <w:t xml:space="preserve">, was calculated using Equation </w:t>
      </w:r>
      <w:proofErr w:type="gramStart"/>
      <w:r w:rsidRPr="000A6FC3">
        <w:rPr>
          <w:rFonts w:ascii="Arial" w:hAnsi="Arial" w:cs="Arial"/>
          <w:color w:val="404040"/>
          <w:sz w:val="20"/>
          <w:szCs w:val="20"/>
          <w:lang w:val="en-GB"/>
        </w:rPr>
        <w:t>6 :</w:t>
      </w:r>
      <w:proofErr w:type="gramEnd"/>
    </w:p>
    <w:p w14:paraId="6342CC5F" w14:textId="1D03B2B1" w:rsidR="00845138" w:rsidRPr="000A6FC3" w:rsidRDefault="00845138" w:rsidP="00FA7E65">
      <w:pPr>
        <w:spacing w:line="240" w:lineRule="auto"/>
        <w:jc w:val="both"/>
        <w:rPr>
          <w:rFonts w:ascii="Arial" w:eastAsiaTheme="minorEastAsia" w:hAnsi="Arial" w:cs="Arial"/>
          <w:i/>
          <w:sz w:val="20"/>
          <w:szCs w:val="20"/>
          <w:lang w:val="en-GB"/>
        </w:rPr>
      </w:pPr>
      <w:proofErr w:type="spellStart"/>
      <w:r w:rsidRPr="000A6FC3">
        <w:rPr>
          <w:rFonts w:ascii="Arial" w:hAnsi="Arial" w:cs="Arial"/>
          <w:b/>
          <w:sz w:val="20"/>
          <w:szCs w:val="20"/>
          <w:lang w:val="en-GB"/>
        </w:rPr>
        <w:t>R</w:t>
      </w:r>
      <w:r w:rsidRPr="000A6FC3">
        <w:rPr>
          <w:rFonts w:ascii="Arial" w:hAnsi="Arial" w:cs="Arial"/>
          <w:b/>
          <w:sz w:val="20"/>
          <w:szCs w:val="20"/>
          <w:vertAlign w:val="subscript"/>
          <w:lang w:val="en-GB"/>
        </w:rPr>
        <w:t>c</w:t>
      </w:r>
      <w:proofErr w:type="spellEnd"/>
      <w:r w:rsidRPr="000A6FC3">
        <w:rPr>
          <w:rFonts w:ascii="Arial" w:hAnsi="Arial" w:cs="Arial"/>
          <w:b/>
          <w:sz w:val="20"/>
          <w:szCs w:val="20"/>
          <w:lang w:val="en-GB"/>
        </w:rPr>
        <w:t xml:space="preserve"> =  </w:t>
      </w:r>
      <m:oMath>
        <m:f>
          <m:fPr>
            <m:ctrlPr>
              <w:rPr>
                <w:rFonts w:ascii="Cambria Math" w:hAnsi="Cambria Math" w:cs="Arial"/>
                <w:b/>
                <w:i/>
                <w:sz w:val="20"/>
                <w:szCs w:val="20"/>
              </w:rPr>
            </m:ctrlPr>
          </m:fPr>
          <m:num>
            <m:r>
              <m:rPr>
                <m:sty m:val="bi"/>
              </m:rPr>
              <w:rPr>
                <w:rFonts w:ascii="Cambria Math" w:hAnsi="Cambria Math" w:cs="Arial"/>
                <w:sz w:val="20"/>
                <w:szCs w:val="20"/>
              </w:rPr>
              <m:t>F</m:t>
            </m:r>
          </m:num>
          <m:den>
            <m:r>
              <m:rPr>
                <m:sty m:val="bi"/>
              </m:rPr>
              <w:rPr>
                <w:rFonts w:ascii="Cambria Math" w:hAnsi="Cambria Math" w:cs="Arial"/>
                <w:sz w:val="20"/>
                <w:szCs w:val="20"/>
              </w:rPr>
              <m:t>S</m:t>
            </m:r>
          </m:den>
        </m:f>
      </m:oMath>
      <w:r w:rsidRPr="000A6FC3">
        <w:rPr>
          <w:rFonts w:ascii="Arial" w:eastAsiaTheme="minorEastAsia" w:hAnsi="Arial" w:cs="Arial"/>
          <w:b/>
          <w:sz w:val="20"/>
          <w:szCs w:val="20"/>
          <w:lang w:val="en-GB"/>
        </w:rPr>
        <w:t xml:space="preserve">          </w:t>
      </w:r>
      <w:proofErr w:type="gramStart"/>
      <w:r w:rsidRPr="000A6FC3">
        <w:rPr>
          <w:rFonts w:ascii="Arial" w:eastAsiaTheme="minorEastAsia" w:hAnsi="Arial" w:cs="Arial"/>
          <w:b/>
          <w:sz w:val="20"/>
          <w:szCs w:val="20"/>
          <w:lang w:val="en-GB"/>
        </w:rPr>
        <w:t xml:space="preserve">   </w:t>
      </w:r>
      <w:r w:rsidRPr="000A6FC3">
        <w:rPr>
          <w:rFonts w:ascii="Arial" w:eastAsiaTheme="minorEastAsia" w:hAnsi="Arial" w:cs="Arial"/>
          <w:i/>
          <w:sz w:val="20"/>
          <w:szCs w:val="20"/>
          <w:lang w:val="en-GB"/>
        </w:rPr>
        <w:t>(</w:t>
      </w:r>
      <w:proofErr w:type="gramEnd"/>
      <w:r w:rsidRPr="000A6FC3">
        <w:rPr>
          <w:rFonts w:ascii="Arial" w:eastAsiaTheme="minorEastAsia" w:hAnsi="Arial" w:cs="Arial"/>
          <w:i/>
          <w:sz w:val="20"/>
          <w:szCs w:val="20"/>
          <w:lang w:val="en-GB"/>
        </w:rPr>
        <w:t>6)</w:t>
      </w:r>
    </w:p>
    <w:p w14:paraId="28F5F0DD" w14:textId="27B9C6B7" w:rsidR="00845138" w:rsidRPr="000A6FC3" w:rsidRDefault="00EF7C72" w:rsidP="00FA7E65">
      <w:pPr>
        <w:tabs>
          <w:tab w:val="left" w:pos="1555"/>
        </w:tabs>
        <w:spacing w:line="240" w:lineRule="auto"/>
        <w:ind w:left="357"/>
        <w:jc w:val="both"/>
        <w:rPr>
          <w:rFonts w:ascii="Arial" w:hAnsi="Arial" w:cs="Arial"/>
          <w:sz w:val="20"/>
          <w:szCs w:val="20"/>
          <w:lang w:val="en-GB"/>
        </w:rPr>
      </w:pPr>
      <w:r w:rsidRPr="000A6FC3">
        <w:rPr>
          <w:rFonts w:ascii="Arial" w:hAnsi="Arial" w:cs="Arial"/>
          <w:b/>
          <w:sz w:val="20"/>
          <w:szCs w:val="20"/>
          <w:lang w:val="en-GB"/>
        </w:rPr>
        <w:t>F</w:t>
      </w:r>
      <w:r w:rsidRPr="000A6FC3">
        <w:rPr>
          <w:rFonts w:ascii="Arial" w:hAnsi="Arial" w:cs="Arial"/>
          <w:sz w:val="20"/>
          <w:szCs w:val="20"/>
          <w:lang w:val="en-GB"/>
        </w:rPr>
        <w:t>:</w:t>
      </w:r>
      <w:r w:rsidR="00845138" w:rsidRPr="000A6FC3">
        <w:rPr>
          <w:rFonts w:ascii="Arial" w:hAnsi="Arial" w:cs="Arial"/>
          <w:sz w:val="20"/>
          <w:szCs w:val="20"/>
          <w:lang w:val="en-GB"/>
        </w:rPr>
        <w:t xml:space="preserve"> </w:t>
      </w:r>
      <w:r w:rsidR="00490E72" w:rsidRPr="000A6FC3">
        <w:rPr>
          <w:rFonts w:ascii="Arial" w:hAnsi="Arial" w:cs="Arial"/>
          <w:sz w:val="20"/>
          <w:szCs w:val="20"/>
          <w:lang w:val="en-GB"/>
        </w:rPr>
        <w:t xml:space="preserve">is the maximum force applied to the adobe in </w:t>
      </w:r>
      <w:r w:rsidR="00845138" w:rsidRPr="000A6FC3">
        <w:rPr>
          <w:rFonts w:ascii="Arial" w:hAnsi="Arial" w:cs="Arial"/>
          <w:sz w:val="20"/>
          <w:szCs w:val="20"/>
          <w:lang w:val="en-GB"/>
        </w:rPr>
        <w:t>(N)</w:t>
      </w:r>
    </w:p>
    <w:p w14:paraId="57E479F1" w14:textId="1A3BA063" w:rsidR="0069585F" w:rsidRDefault="00EF7C72" w:rsidP="00FB1335">
      <w:pPr>
        <w:tabs>
          <w:tab w:val="left" w:pos="1624"/>
        </w:tabs>
        <w:spacing w:line="240" w:lineRule="auto"/>
        <w:ind w:left="357"/>
        <w:jc w:val="both"/>
        <w:rPr>
          <w:rFonts w:ascii="Arial" w:hAnsi="Arial" w:cs="Arial"/>
          <w:sz w:val="20"/>
          <w:szCs w:val="20"/>
          <w:lang w:val="en-GB"/>
        </w:rPr>
      </w:pPr>
      <w:r w:rsidRPr="000A6FC3">
        <w:rPr>
          <w:rFonts w:ascii="Arial" w:hAnsi="Arial" w:cs="Arial"/>
          <w:b/>
          <w:sz w:val="20"/>
          <w:szCs w:val="20"/>
          <w:lang w:val="en-GB"/>
        </w:rPr>
        <w:t>S</w:t>
      </w:r>
      <w:r w:rsidRPr="000A6FC3">
        <w:rPr>
          <w:rFonts w:ascii="Arial" w:hAnsi="Arial" w:cs="Arial"/>
          <w:sz w:val="20"/>
          <w:szCs w:val="20"/>
          <w:lang w:val="en-GB"/>
        </w:rPr>
        <w:t>:</w:t>
      </w:r>
      <w:r w:rsidR="00845138" w:rsidRPr="000A6FC3">
        <w:rPr>
          <w:rFonts w:ascii="Arial" w:hAnsi="Arial" w:cs="Arial"/>
          <w:sz w:val="20"/>
          <w:szCs w:val="20"/>
          <w:lang w:val="en-GB"/>
        </w:rPr>
        <w:t xml:space="preserve"> </w:t>
      </w:r>
      <w:bookmarkStart w:id="2" w:name="_Hlk200938572"/>
      <w:r w:rsidR="00490E72" w:rsidRPr="000A6FC3">
        <w:rPr>
          <w:rFonts w:ascii="Arial" w:hAnsi="Arial" w:cs="Arial"/>
          <w:color w:val="111111"/>
          <w:sz w:val="20"/>
          <w:szCs w:val="20"/>
          <w:shd w:val="clear" w:color="auto" w:fill="F7F7F7"/>
          <w:lang w:val="en-GB"/>
        </w:rPr>
        <w:t xml:space="preserve">is the surface of the section on which the force </w:t>
      </w:r>
      <w:r w:rsidR="00845138" w:rsidRPr="000A6FC3">
        <w:rPr>
          <w:rFonts w:ascii="Arial" w:hAnsi="Arial" w:cs="Arial"/>
          <w:sz w:val="20"/>
          <w:szCs w:val="20"/>
          <w:lang w:val="en-GB"/>
        </w:rPr>
        <w:t>(</w:t>
      </w:r>
      <w:r w:rsidR="00490E72" w:rsidRPr="000A6FC3">
        <w:rPr>
          <w:rFonts w:ascii="Arial" w:hAnsi="Arial" w:cs="Arial"/>
          <w:sz w:val="20"/>
          <w:szCs w:val="20"/>
          <w:lang w:val="en-GB"/>
        </w:rPr>
        <w:t>i</w:t>
      </w:r>
      <w:r w:rsidR="00845138" w:rsidRPr="000A6FC3">
        <w:rPr>
          <w:rFonts w:ascii="Arial" w:hAnsi="Arial" w:cs="Arial"/>
          <w:sz w:val="20"/>
          <w:szCs w:val="20"/>
          <w:lang w:val="en-GB"/>
        </w:rPr>
        <w:t>n mm</w:t>
      </w:r>
      <w:r w:rsidR="00845138" w:rsidRPr="000A6FC3">
        <w:rPr>
          <w:rFonts w:ascii="Arial" w:hAnsi="Arial" w:cs="Arial"/>
          <w:sz w:val="20"/>
          <w:szCs w:val="20"/>
          <w:vertAlign w:val="superscript"/>
          <w:lang w:val="en-GB"/>
        </w:rPr>
        <w:t>2</w:t>
      </w:r>
      <w:r w:rsidR="00845138" w:rsidRPr="000A6FC3">
        <w:rPr>
          <w:rFonts w:ascii="Arial" w:hAnsi="Arial" w:cs="Arial"/>
          <w:sz w:val="20"/>
          <w:szCs w:val="20"/>
          <w:lang w:val="en-GB"/>
        </w:rPr>
        <w:t>)</w:t>
      </w:r>
      <w:bookmarkEnd w:id="2"/>
    </w:p>
    <w:p w14:paraId="4002F16B" w14:textId="77777777" w:rsidR="00FB1335" w:rsidRPr="00FB1335" w:rsidRDefault="00FB1335" w:rsidP="00FB1335">
      <w:pPr>
        <w:tabs>
          <w:tab w:val="left" w:pos="1624"/>
        </w:tabs>
        <w:spacing w:line="240" w:lineRule="auto"/>
        <w:ind w:left="357"/>
        <w:jc w:val="both"/>
        <w:rPr>
          <w:rFonts w:ascii="Arial" w:hAnsi="Arial" w:cs="Arial"/>
          <w:sz w:val="20"/>
          <w:szCs w:val="20"/>
          <w:lang w:val="en-GB"/>
        </w:rPr>
      </w:pPr>
    </w:p>
    <w:p w14:paraId="10E16B62" w14:textId="78FD1D6E" w:rsidR="0069585F" w:rsidRPr="00FA7E65" w:rsidRDefault="0069585F" w:rsidP="00FA7E65">
      <w:pPr>
        <w:pStyle w:val="ListParagraph"/>
        <w:numPr>
          <w:ilvl w:val="0"/>
          <w:numId w:val="4"/>
        </w:numPr>
        <w:spacing w:line="360" w:lineRule="auto"/>
        <w:rPr>
          <w:rFonts w:ascii="Arial" w:hAnsi="Arial" w:cs="Arial"/>
          <w:b/>
          <w:iCs/>
          <w:sz w:val="20"/>
          <w:szCs w:val="20"/>
        </w:rPr>
      </w:pPr>
      <w:r w:rsidRPr="00FA7E65">
        <w:rPr>
          <w:rFonts w:ascii="Arial" w:hAnsi="Arial" w:cs="Arial"/>
          <w:b/>
          <w:iCs/>
          <w:sz w:val="20"/>
          <w:szCs w:val="20"/>
        </w:rPr>
        <w:t xml:space="preserve">Thermal </w:t>
      </w:r>
      <w:proofErr w:type="spellStart"/>
      <w:r w:rsidRPr="00FA7E65">
        <w:rPr>
          <w:rFonts w:ascii="Arial" w:hAnsi="Arial" w:cs="Arial"/>
          <w:b/>
          <w:iCs/>
          <w:sz w:val="20"/>
          <w:szCs w:val="20"/>
        </w:rPr>
        <w:t>properties</w:t>
      </w:r>
      <w:proofErr w:type="spellEnd"/>
      <w:r w:rsidRPr="00FA7E65">
        <w:rPr>
          <w:rFonts w:ascii="Arial" w:hAnsi="Arial" w:cs="Arial"/>
          <w:b/>
          <w:iCs/>
          <w:sz w:val="20"/>
          <w:szCs w:val="20"/>
        </w:rPr>
        <w:t xml:space="preserve"> of adobes</w:t>
      </w:r>
    </w:p>
    <w:p w14:paraId="33BAE978" w14:textId="1168C2C7" w:rsidR="00B70757" w:rsidRPr="000A6FC3" w:rsidRDefault="00B70757" w:rsidP="00A97E8D">
      <w:pPr>
        <w:spacing w:line="240" w:lineRule="auto"/>
        <w:jc w:val="both"/>
        <w:rPr>
          <w:rFonts w:ascii="Arial" w:hAnsi="Arial" w:cs="Arial"/>
          <w:color w:val="404040"/>
          <w:sz w:val="20"/>
          <w:szCs w:val="20"/>
          <w:shd w:val="clear" w:color="auto" w:fill="FFFFFF"/>
          <w:lang w:val="en-GB"/>
        </w:rPr>
      </w:pPr>
      <w:r w:rsidRPr="000A6FC3">
        <w:rPr>
          <w:rFonts w:ascii="Times New Roman" w:hAnsi="Times New Roman" w:cs="Times New Roman"/>
          <w:color w:val="404040"/>
          <w:sz w:val="24"/>
          <w:szCs w:val="24"/>
          <w:shd w:val="clear" w:color="auto" w:fill="FFFFFF"/>
          <w:lang w:val="en-GB"/>
        </w:rPr>
        <w:t xml:space="preserve">The measurement of these parameters was conducted using the </w:t>
      </w:r>
      <w:proofErr w:type="spellStart"/>
      <w:r w:rsidRPr="000A6FC3">
        <w:rPr>
          <w:rFonts w:ascii="Times New Roman" w:hAnsi="Times New Roman" w:cs="Times New Roman"/>
          <w:color w:val="404040"/>
          <w:sz w:val="24"/>
          <w:szCs w:val="24"/>
          <w:shd w:val="clear" w:color="auto" w:fill="FFFFFF"/>
          <w:lang w:val="en-GB"/>
        </w:rPr>
        <w:t>KDPro</w:t>
      </w:r>
      <w:proofErr w:type="spellEnd"/>
      <w:r w:rsidRPr="000A6FC3">
        <w:rPr>
          <w:rFonts w:ascii="Times New Roman" w:hAnsi="Times New Roman" w:cs="Times New Roman"/>
          <w:color w:val="404040"/>
          <w:sz w:val="24"/>
          <w:szCs w:val="24"/>
          <w:shd w:val="clear" w:color="auto" w:fill="FFFFFF"/>
          <w:lang w:val="en-GB"/>
        </w:rPr>
        <w:t xml:space="preserve"> instrument (METER Group). The device features a dual-needle probe that simultaneously propagates heat through </w:t>
      </w:r>
      <w:r w:rsidRPr="000A6FC3">
        <w:rPr>
          <w:rFonts w:ascii="Arial" w:hAnsi="Arial" w:cs="Arial"/>
          <w:color w:val="404040"/>
          <w:sz w:val="20"/>
          <w:szCs w:val="20"/>
          <w:shd w:val="clear" w:color="auto" w:fill="FFFFFF"/>
          <w:lang w:val="en-GB"/>
        </w:rPr>
        <w:t xml:space="preserve">the material and measures three key thermal parameters: thermal conductivity, heat capacity, and thermal diffusivity. Thermal </w:t>
      </w:r>
      <w:proofErr w:type="spellStart"/>
      <w:r w:rsidRPr="000A6FC3">
        <w:rPr>
          <w:rFonts w:ascii="Arial" w:hAnsi="Arial" w:cs="Arial"/>
          <w:color w:val="404040"/>
          <w:sz w:val="20"/>
          <w:szCs w:val="20"/>
          <w:shd w:val="clear" w:color="auto" w:fill="FFFFFF"/>
          <w:lang w:val="en-GB"/>
        </w:rPr>
        <w:t>effusivity</w:t>
      </w:r>
      <w:proofErr w:type="spellEnd"/>
      <w:r w:rsidRPr="000A6FC3">
        <w:rPr>
          <w:rFonts w:ascii="Arial" w:hAnsi="Arial" w:cs="Arial"/>
          <w:color w:val="404040"/>
          <w:sz w:val="20"/>
          <w:szCs w:val="20"/>
          <w:shd w:val="clear" w:color="auto" w:fill="FFFFFF"/>
          <w:lang w:val="en-GB"/>
        </w:rPr>
        <w:t xml:space="preserve"> (E), an additional parameter, can be derived from Equation (7).</w:t>
      </w:r>
    </w:p>
    <w:p w14:paraId="4C2A3AA8" w14:textId="77777777" w:rsidR="00B70757" w:rsidRPr="000A6FC3" w:rsidRDefault="00B70757" w:rsidP="00A97E8D">
      <w:pPr>
        <w:spacing w:line="240" w:lineRule="auto"/>
        <w:jc w:val="both"/>
        <w:rPr>
          <w:rFonts w:ascii="Arial" w:eastAsiaTheme="minorEastAsia" w:hAnsi="Arial" w:cs="Arial"/>
          <w:sz w:val="20"/>
          <w:szCs w:val="20"/>
          <w:lang w:val="en-GB"/>
        </w:rPr>
      </w:pPr>
      <w:r w:rsidRPr="000A6FC3">
        <w:rPr>
          <w:rFonts w:ascii="Arial" w:hAnsi="Arial" w:cs="Arial"/>
          <w:sz w:val="20"/>
          <w:szCs w:val="20"/>
          <w:lang w:val="en-GB"/>
        </w:rPr>
        <w:t>E =</w:t>
      </w:r>
      <m:oMath>
        <m:r>
          <w:rPr>
            <w:rFonts w:ascii="Cambria Math" w:hAnsi="Cambria Math" w:cs="Arial"/>
            <w:sz w:val="20"/>
            <w:szCs w:val="20"/>
            <w:lang w:val="en-GB"/>
          </w:rPr>
          <m:t xml:space="preserve"> </m:t>
        </m:r>
        <m:rad>
          <m:radPr>
            <m:degHide m:val="1"/>
            <m:ctrlPr>
              <w:rPr>
                <w:rFonts w:ascii="Cambria Math" w:hAnsi="Cambria Math" w:cs="Arial"/>
                <w:i/>
                <w:sz w:val="20"/>
                <w:szCs w:val="20"/>
              </w:rPr>
            </m:ctrlPr>
          </m:radPr>
          <m:deg/>
          <m:e>
            <m:r>
              <m:rPr>
                <m:sty m:val="p"/>
              </m:rPr>
              <w:rPr>
                <w:rFonts w:ascii="Cambria Math" w:hAnsi="Cambria Math" w:cs="Arial"/>
                <w:sz w:val="20"/>
                <w:szCs w:val="20"/>
              </w:rPr>
              <m:t>λ</m:t>
            </m:r>
            <m:r>
              <m:rPr>
                <m:sty m:val="p"/>
              </m:rPr>
              <w:rPr>
                <w:rFonts w:ascii="Cambria Math" w:hAnsi="Cambria Math" w:cs="Arial"/>
                <w:sz w:val="20"/>
                <w:szCs w:val="20"/>
                <w:lang w:val="en-GB"/>
              </w:rPr>
              <m:t xml:space="preserve"> x C</m:t>
            </m:r>
          </m:e>
        </m:rad>
      </m:oMath>
      <w:r w:rsidRPr="000A6FC3">
        <w:rPr>
          <w:rFonts w:ascii="Arial" w:eastAsiaTheme="minorEastAsia" w:hAnsi="Arial" w:cs="Arial"/>
          <w:sz w:val="20"/>
          <w:szCs w:val="20"/>
          <w:lang w:val="en-GB"/>
        </w:rPr>
        <w:t xml:space="preserve">                                        </w:t>
      </w:r>
      <w:proofErr w:type="gramStart"/>
      <w:r w:rsidRPr="000A6FC3">
        <w:rPr>
          <w:rFonts w:ascii="Arial" w:eastAsiaTheme="minorEastAsia" w:hAnsi="Arial" w:cs="Arial"/>
          <w:sz w:val="20"/>
          <w:szCs w:val="20"/>
          <w:lang w:val="en-GB"/>
        </w:rPr>
        <w:t xml:space="preserve">   </w:t>
      </w:r>
      <w:r w:rsidRPr="000A6FC3">
        <w:rPr>
          <w:rFonts w:ascii="Arial" w:eastAsiaTheme="minorEastAsia" w:hAnsi="Arial" w:cs="Arial"/>
          <w:i/>
          <w:sz w:val="20"/>
          <w:szCs w:val="20"/>
          <w:lang w:val="en-GB"/>
        </w:rPr>
        <w:t>(</w:t>
      </w:r>
      <w:proofErr w:type="gramEnd"/>
      <w:r w:rsidRPr="000A6FC3">
        <w:rPr>
          <w:rFonts w:ascii="Arial" w:eastAsiaTheme="minorEastAsia" w:hAnsi="Arial" w:cs="Arial"/>
          <w:i/>
          <w:sz w:val="20"/>
          <w:szCs w:val="20"/>
          <w:lang w:val="en-GB"/>
        </w:rPr>
        <w:t>7)</w:t>
      </w:r>
    </w:p>
    <w:p w14:paraId="0B192C81" w14:textId="24DAFB2C" w:rsidR="00B70757" w:rsidRPr="000A6FC3" w:rsidRDefault="00B70757" w:rsidP="00A97E8D">
      <w:pPr>
        <w:spacing w:line="240" w:lineRule="auto"/>
        <w:jc w:val="both"/>
        <w:rPr>
          <w:rFonts w:ascii="Arial" w:eastAsiaTheme="minorEastAsia" w:hAnsi="Arial" w:cs="Arial"/>
          <w:sz w:val="20"/>
          <w:szCs w:val="20"/>
          <w:lang w:val="en-GB"/>
        </w:rPr>
      </w:pPr>
      <w:r w:rsidRPr="000A6FC3">
        <w:rPr>
          <w:rFonts w:ascii="Arial" w:eastAsiaTheme="minorEastAsia" w:hAnsi="Arial" w:cs="Arial"/>
          <w:sz w:val="20"/>
          <w:szCs w:val="20"/>
          <w:lang w:val="en-GB"/>
        </w:rPr>
        <w:t xml:space="preserve">Avec </w:t>
      </w:r>
      <w:r w:rsidR="00EF7C72" w:rsidRPr="000A6FC3">
        <w:rPr>
          <w:rFonts w:ascii="Arial" w:eastAsiaTheme="minorEastAsia" w:hAnsi="Arial" w:cs="Arial"/>
          <w:sz w:val="20"/>
          <w:szCs w:val="20"/>
          <w:lang w:val="en-GB"/>
        </w:rPr>
        <w:t>E:</w:t>
      </w:r>
      <w:r w:rsidRPr="000A6FC3">
        <w:rPr>
          <w:rFonts w:ascii="Arial" w:eastAsiaTheme="minorEastAsia" w:hAnsi="Arial" w:cs="Arial"/>
          <w:sz w:val="20"/>
          <w:szCs w:val="20"/>
          <w:lang w:val="en-GB"/>
        </w:rPr>
        <w:t xml:space="preserve"> </w:t>
      </w:r>
      <w:r w:rsidR="004F6A63" w:rsidRPr="000A6FC3">
        <w:rPr>
          <w:rFonts w:ascii="Arial" w:eastAsiaTheme="minorEastAsia" w:hAnsi="Arial" w:cs="Arial"/>
          <w:sz w:val="20"/>
          <w:szCs w:val="20"/>
          <w:lang w:val="en-GB"/>
        </w:rPr>
        <w:t xml:space="preserve">thermal </w:t>
      </w:r>
      <w:proofErr w:type="spellStart"/>
      <w:r w:rsidR="004F6A63" w:rsidRPr="000A6FC3">
        <w:rPr>
          <w:rFonts w:ascii="Arial" w:eastAsiaTheme="minorEastAsia" w:hAnsi="Arial" w:cs="Arial"/>
          <w:sz w:val="20"/>
          <w:szCs w:val="20"/>
          <w:lang w:val="en-GB"/>
        </w:rPr>
        <w:t>effusivity</w:t>
      </w:r>
      <w:proofErr w:type="spellEnd"/>
      <w:r w:rsidR="004F6A63" w:rsidRPr="000A6FC3">
        <w:rPr>
          <w:rFonts w:ascii="Arial" w:eastAsiaTheme="minorEastAsia" w:hAnsi="Arial" w:cs="Arial"/>
          <w:sz w:val="20"/>
          <w:szCs w:val="20"/>
          <w:lang w:val="en-GB"/>
        </w:rPr>
        <w:t xml:space="preserve"> </w:t>
      </w:r>
      <w:r w:rsidRPr="000A6FC3">
        <w:rPr>
          <w:rFonts w:ascii="Arial" w:eastAsiaTheme="minorEastAsia" w:hAnsi="Arial" w:cs="Arial"/>
          <w:sz w:val="20"/>
          <w:szCs w:val="20"/>
          <w:lang w:val="en-GB"/>
        </w:rPr>
        <w:t>(J.k</w:t>
      </w:r>
      <w:r w:rsidRPr="000A6FC3">
        <w:rPr>
          <w:rFonts w:ascii="Arial" w:eastAsiaTheme="minorEastAsia" w:hAnsi="Arial" w:cs="Arial"/>
          <w:sz w:val="20"/>
          <w:szCs w:val="20"/>
          <w:vertAlign w:val="superscript"/>
          <w:lang w:val="en-GB"/>
        </w:rPr>
        <w:t>-1</w:t>
      </w:r>
      <w:r w:rsidRPr="000A6FC3">
        <w:rPr>
          <w:rFonts w:ascii="Arial" w:eastAsiaTheme="minorEastAsia" w:hAnsi="Arial" w:cs="Arial"/>
          <w:sz w:val="20"/>
          <w:szCs w:val="20"/>
          <w:lang w:val="en-GB"/>
        </w:rPr>
        <w:t>.m</w:t>
      </w:r>
      <w:r w:rsidRPr="000A6FC3">
        <w:rPr>
          <w:rFonts w:ascii="Arial" w:eastAsiaTheme="minorEastAsia" w:hAnsi="Arial" w:cs="Arial"/>
          <w:sz w:val="20"/>
          <w:szCs w:val="20"/>
          <w:vertAlign w:val="superscript"/>
          <w:lang w:val="en-GB"/>
        </w:rPr>
        <w:t>-2</w:t>
      </w:r>
      <w:r w:rsidRPr="000A6FC3">
        <w:rPr>
          <w:rFonts w:ascii="Arial" w:eastAsiaTheme="minorEastAsia" w:hAnsi="Arial" w:cs="Arial"/>
          <w:sz w:val="20"/>
          <w:szCs w:val="20"/>
          <w:lang w:val="en-GB"/>
        </w:rPr>
        <w:t>. S</w:t>
      </w:r>
      <w:r w:rsidRPr="000A6FC3">
        <w:rPr>
          <w:rFonts w:ascii="Arial" w:eastAsiaTheme="minorEastAsia" w:hAnsi="Arial" w:cs="Arial"/>
          <w:sz w:val="20"/>
          <w:szCs w:val="20"/>
          <w:vertAlign w:val="superscript"/>
          <w:lang w:val="en-GB"/>
        </w:rPr>
        <w:t>-1/2</w:t>
      </w:r>
      <w:r w:rsidRPr="000A6FC3">
        <w:rPr>
          <w:rFonts w:ascii="Arial" w:eastAsiaTheme="minorEastAsia" w:hAnsi="Arial" w:cs="Arial"/>
          <w:sz w:val="20"/>
          <w:szCs w:val="20"/>
          <w:lang w:val="en-GB"/>
        </w:rPr>
        <w:t>)</w:t>
      </w:r>
    </w:p>
    <w:p w14:paraId="5FCD12CC" w14:textId="0B9BB4F1" w:rsidR="00B70757" w:rsidRPr="000A6FC3" w:rsidRDefault="00B70757" w:rsidP="00A97E8D">
      <w:pPr>
        <w:spacing w:line="240" w:lineRule="auto"/>
        <w:jc w:val="both"/>
        <w:rPr>
          <w:rFonts w:ascii="Arial" w:hAnsi="Arial" w:cs="Arial"/>
          <w:sz w:val="20"/>
          <w:szCs w:val="20"/>
          <w:lang w:val="en-GB"/>
        </w:rPr>
      </w:pPr>
      <w:proofErr w:type="gramStart"/>
      <w:r w:rsidRPr="00A97E8D">
        <w:rPr>
          <w:rFonts w:ascii="Cambria Math" w:hAnsi="Cambria Math" w:cs="Cambria Math"/>
          <w:sz w:val="20"/>
          <w:szCs w:val="20"/>
        </w:rPr>
        <w:t>𝜆</w:t>
      </w:r>
      <w:proofErr w:type="gramEnd"/>
      <w:r w:rsidRPr="000A6FC3">
        <w:rPr>
          <w:rFonts w:ascii="Arial" w:hAnsi="Arial" w:cs="Arial"/>
          <w:sz w:val="20"/>
          <w:szCs w:val="20"/>
          <w:lang w:val="en-GB"/>
        </w:rPr>
        <w:t xml:space="preserve"> : </w:t>
      </w:r>
      <w:r w:rsidR="004F6A63" w:rsidRPr="000A6FC3">
        <w:rPr>
          <w:rFonts w:ascii="Arial" w:hAnsi="Arial" w:cs="Arial"/>
          <w:sz w:val="20"/>
          <w:szCs w:val="20"/>
          <w:lang w:val="en-GB"/>
        </w:rPr>
        <w:t xml:space="preserve">thermal conductivity of the material </w:t>
      </w:r>
      <w:r w:rsidRPr="000A6FC3">
        <w:rPr>
          <w:rFonts w:ascii="Arial" w:hAnsi="Arial" w:cs="Arial"/>
          <w:sz w:val="20"/>
          <w:szCs w:val="20"/>
          <w:lang w:val="en-GB"/>
        </w:rPr>
        <w:t>(W m</w:t>
      </w:r>
      <w:r w:rsidRPr="000A6FC3">
        <w:rPr>
          <w:rFonts w:ascii="Arial" w:hAnsi="Arial" w:cs="Arial"/>
          <w:sz w:val="20"/>
          <w:szCs w:val="20"/>
          <w:vertAlign w:val="superscript"/>
          <w:lang w:val="en-GB"/>
        </w:rPr>
        <w:t>-1</w:t>
      </w:r>
      <w:r w:rsidRPr="000A6FC3">
        <w:rPr>
          <w:rFonts w:ascii="Arial" w:hAnsi="Arial" w:cs="Arial"/>
          <w:sz w:val="20"/>
          <w:szCs w:val="20"/>
          <w:lang w:val="en-GB"/>
        </w:rPr>
        <w:t xml:space="preserve"> K </w:t>
      </w:r>
      <w:r w:rsidRPr="000A6FC3">
        <w:rPr>
          <w:rFonts w:ascii="Arial" w:hAnsi="Arial" w:cs="Arial"/>
          <w:sz w:val="20"/>
          <w:szCs w:val="20"/>
          <w:vertAlign w:val="superscript"/>
          <w:lang w:val="en-GB"/>
        </w:rPr>
        <w:t>-1</w:t>
      </w:r>
      <w:r w:rsidRPr="000A6FC3">
        <w:rPr>
          <w:rFonts w:ascii="Arial" w:hAnsi="Arial" w:cs="Arial"/>
          <w:sz w:val="20"/>
          <w:szCs w:val="20"/>
          <w:lang w:val="en-GB"/>
        </w:rPr>
        <w:t>)</w:t>
      </w:r>
    </w:p>
    <w:p w14:paraId="378B1C27" w14:textId="2D2B6FC9" w:rsidR="0029153F" w:rsidRDefault="00B70757" w:rsidP="00585A1F">
      <w:pPr>
        <w:spacing w:line="240" w:lineRule="auto"/>
        <w:jc w:val="both"/>
        <w:rPr>
          <w:rFonts w:ascii="Arial" w:hAnsi="Arial" w:cs="Arial"/>
          <w:sz w:val="20"/>
          <w:szCs w:val="20"/>
          <w:lang w:val="en-GB"/>
        </w:rPr>
      </w:pPr>
      <w:proofErr w:type="gramStart"/>
      <w:r w:rsidRPr="00A97E8D">
        <w:rPr>
          <w:rFonts w:ascii="Cambria Math" w:hAnsi="Cambria Math" w:cs="Cambria Math"/>
          <w:sz w:val="20"/>
          <w:szCs w:val="20"/>
        </w:rPr>
        <w:t>𝐶</w:t>
      </w:r>
      <w:proofErr w:type="gramEnd"/>
      <w:r w:rsidRPr="000A6FC3">
        <w:rPr>
          <w:rFonts w:ascii="Arial" w:hAnsi="Arial" w:cs="Arial"/>
          <w:sz w:val="20"/>
          <w:szCs w:val="20"/>
          <w:lang w:val="en-GB"/>
        </w:rPr>
        <w:t xml:space="preserve"> : </w:t>
      </w:r>
      <w:r w:rsidR="004F6A63" w:rsidRPr="000A6FC3">
        <w:rPr>
          <w:rFonts w:ascii="Arial" w:hAnsi="Arial" w:cs="Arial"/>
          <w:sz w:val="20"/>
          <w:szCs w:val="20"/>
          <w:lang w:val="en-GB"/>
        </w:rPr>
        <w:t xml:space="preserve">mass specific heat capacity of the material </w:t>
      </w:r>
      <w:r w:rsidRPr="000A6FC3">
        <w:rPr>
          <w:rFonts w:ascii="Arial" w:hAnsi="Arial" w:cs="Arial"/>
          <w:sz w:val="20"/>
          <w:szCs w:val="20"/>
          <w:lang w:val="en-GB"/>
        </w:rPr>
        <w:t>(J Kg</w:t>
      </w:r>
      <w:r w:rsidRPr="000A6FC3">
        <w:rPr>
          <w:rFonts w:ascii="Arial" w:hAnsi="Arial" w:cs="Arial"/>
          <w:sz w:val="20"/>
          <w:szCs w:val="20"/>
          <w:vertAlign w:val="superscript"/>
          <w:lang w:val="en-GB"/>
        </w:rPr>
        <w:t>-1</w:t>
      </w:r>
      <w:r w:rsidRPr="000A6FC3">
        <w:rPr>
          <w:rFonts w:ascii="Arial" w:hAnsi="Arial" w:cs="Arial"/>
          <w:sz w:val="20"/>
          <w:szCs w:val="20"/>
          <w:lang w:val="en-GB"/>
        </w:rPr>
        <w:t xml:space="preserve"> K </w:t>
      </w:r>
      <w:r w:rsidRPr="000A6FC3">
        <w:rPr>
          <w:rFonts w:ascii="Arial" w:hAnsi="Arial" w:cs="Arial"/>
          <w:sz w:val="20"/>
          <w:szCs w:val="20"/>
          <w:vertAlign w:val="superscript"/>
          <w:lang w:val="en-GB"/>
        </w:rPr>
        <w:t>-1</w:t>
      </w:r>
      <w:r w:rsidRPr="000A6FC3">
        <w:rPr>
          <w:rFonts w:ascii="Arial" w:hAnsi="Arial" w:cs="Arial"/>
          <w:sz w:val="20"/>
          <w:szCs w:val="20"/>
          <w:lang w:val="en-GB"/>
        </w:rPr>
        <w:t>)</w:t>
      </w:r>
    </w:p>
    <w:p w14:paraId="30B30A9C" w14:textId="77777777" w:rsidR="00585A1F" w:rsidRPr="00585A1F" w:rsidRDefault="00585A1F" w:rsidP="00585A1F">
      <w:pPr>
        <w:spacing w:line="240" w:lineRule="auto"/>
        <w:jc w:val="both"/>
        <w:rPr>
          <w:rFonts w:ascii="Arial" w:hAnsi="Arial" w:cs="Arial"/>
          <w:sz w:val="20"/>
          <w:szCs w:val="20"/>
          <w:lang w:val="en-GB"/>
        </w:rPr>
      </w:pPr>
    </w:p>
    <w:p w14:paraId="7F2D2B36" w14:textId="07B8AD55" w:rsidR="0029153F" w:rsidRPr="000A6FC3" w:rsidRDefault="00BD1330" w:rsidP="003E345C">
      <w:pPr>
        <w:spacing w:line="360" w:lineRule="auto"/>
        <w:jc w:val="both"/>
        <w:rPr>
          <w:rFonts w:ascii="Arial" w:hAnsi="Arial" w:cs="Arial"/>
          <w:b/>
          <w:bCs/>
          <w:lang w:val="en-GB"/>
        </w:rPr>
      </w:pPr>
      <w:r w:rsidRPr="000A6FC3">
        <w:rPr>
          <w:rFonts w:ascii="Arial" w:hAnsi="Arial" w:cs="Arial"/>
          <w:b/>
          <w:bCs/>
          <w:lang w:val="en-GB"/>
        </w:rPr>
        <w:t>3</w:t>
      </w:r>
      <w:r w:rsidR="00A35A78" w:rsidRPr="000A6FC3">
        <w:rPr>
          <w:rFonts w:ascii="Arial" w:hAnsi="Arial" w:cs="Arial"/>
          <w:b/>
          <w:bCs/>
          <w:lang w:val="en-GB"/>
        </w:rPr>
        <w:t xml:space="preserve">. </w:t>
      </w:r>
      <w:bookmarkStart w:id="3" w:name="_GoBack"/>
      <w:r w:rsidR="00A35A78" w:rsidRPr="000A6FC3">
        <w:rPr>
          <w:rFonts w:ascii="Arial" w:hAnsi="Arial" w:cs="Arial"/>
          <w:b/>
          <w:bCs/>
          <w:lang w:val="en-GB"/>
        </w:rPr>
        <w:t>RESULT</w:t>
      </w:r>
      <w:bookmarkEnd w:id="3"/>
      <w:r w:rsidR="00A35A78" w:rsidRPr="000A6FC3">
        <w:rPr>
          <w:rFonts w:ascii="Arial" w:hAnsi="Arial" w:cs="Arial"/>
          <w:b/>
          <w:bCs/>
          <w:lang w:val="en-GB"/>
        </w:rPr>
        <w:t>S AND DISCUSSIONS</w:t>
      </w:r>
    </w:p>
    <w:p w14:paraId="777316E8" w14:textId="3582D04A" w:rsidR="0029153F" w:rsidRPr="000A6FC3" w:rsidRDefault="00BD1330" w:rsidP="00D81A7A">
      <w:pPr>
        <w:spacing w:line="360" w:lineRule="auto"/>
        <w:jc w:val="both"/>
        <w:rPr>
          <w:rFonts w:ascii="Arial" w:hAnsi="Arial" w:cs="Arial"/>
          <w:b/>
          <w:bCs/>
          <w:lang w:val="en-GB"/>
        </w:rPr>
      </w:pPr>
      <w:r w:rsidRPr="000A6FC3">
        <w:rPr>
          <w:rFonts w:ascii="Arial" w:hAnsi="Arial" w:cs="Arial"/>
          <w:b/>
          <w:bCs/>
          <w:lang w:val="en-GB"/>
        </w:rPr>
        <w:t>3</w:t>
      </w:r>
      <w:r w:rsidR="0029153F" w:rsidRPr="000A6FC3">
        <w:rPr>
          <w:rFonts w:ascii="Arial" w:hAnsi="Arial" w:cs="Arial"/>
          <w:b/>
          <w:bCs/>
          <w:lang w:val="en-GB"/>
        </w:rPr>
        <w:t xml:space="preserve">.1. Geotechnical </w:t>
      </w:r>
      <w:r w:rsidR="00A35A78" w:rsidRPr="000A6FC3">
        <w:rPr>
          <w:rFonts w:ascii="Arial" w:hAnsi="Arial" w:cs="Arial"/>
          <w:b/>
          <w:bCs/>
          <w:lang w:val="en-GB"/>
        </w:rPr>
        <w:t>C</w:t>
      </w:r>
      <w:r w:rsidR="0029153F" w:rsidRPr="000A6FC3">
        <w:rPr>
          <w:rFonts w:ascii="Arial" w:hAnsi="Arial" w:cs="Arial"/>
          <w:b/>
          <w:bCs/>
          <w:lang w:val="en-GB"/>
        </w:rPr>
        <w:t xml:space="preserve">haracterization of the </w:t>
      </w:r>
      <w:r w:rsidR="00A35A78" w:rsidRPr="000A6FC3">
        <w:rPr>
          <w:rFonts w:ascii="Arial" w:hAnsi="Arial" w:cs="Arial"/>
          <w:b/>
          <w:bCs/>
          <w:lang w:val="en-GB"/>
        </w:rPr>
        <w:t>S</w:t>
      </w:r>
      <w:r w:rsidR="0029153F" w:rsidRPr="000A6FC3">
        <w:rPr>
          <w:rFonts w:ascii="Arial" w:hAnsi="Arial" w:cs="Arial"/>
          <w:b/>
          <w:bCs/>
          <w:lang w:val="en-GB"/>
        </w:rPr>
        <w:t>oil</w:t>
      </w:r>
    </w:p>
    <w:p w14:paraId="020A279E" w14:textId="2668ABA6" w:rsidR="0029153F" w:rsidRPr="00EB1BE8" w:rsidRDefault="0029153F" w:rsidP="00197582">
      <w:pPr>
        <w:spacing w:line="240" w:lineRule="auto"/>
        <w:jc w:val="both"/>
        <w:rPr>
          <w:rFonts w:ascii="Arial" w:hAnsi="Arial" w:cs="Arial"/>
          <w:b/>
          <w:bCs/>
          <w:sz w:val="20"/>
          <w:szCs w:val="20"/>
        </w:rPr>
      </w:pPr>
      <w:r w:rsidRPr="00EB1BE8">
        <w:rPr>
          <w:rFonts w:ascii="Arial" w:hAnsi="Arial" w:cs="Arial"/>
          <w:b/>
          <w:bCs/>
          <w:sz w:val="20"/>
          <w:szCs w:val="20"/>
        </w:rPr>
        <w:t xml:space="preserve">The </w:t>
      </w:r>
      <w:proofErr w:type="spellStart"/>
      <w:r w:rsidRPr="00EB1BE8">
        <w:rPr>
          <w:rFonts w:ascii="Arial" w:hAnsi="Arial" w:cs="Arial"/>
          <w:b/>
          <w:bCs/>
          <w:sz w:val="20"/>
          <w:szCs w:val="20"/>
        </w:rPr>
        <w:t>particle</w:t>
      </w:r>
      <w:proofErr w:type="spellEnd"/>
      <w:r w:rsidRPr="00EB1BE8">
        <w:rPr>
          <w:rFonts w:ascii="Arial" w:hAnsi="Arial" w:cs="Arial"/>
          <w:b/>
          <w:bCs/>
          <w:sz w:val="20"/>
          <w:szCs w:val="20"/>
        </w:rPr>
        <w:t xml:space="preserve"> size </w:t>
      </w:r>
      <w:proofErr w:type="spellStart"/>
      <w:r w:rsidRPr="00EB1BE8">
        <w:rPr>
          <w:rFonts w:ascii="Arial" w:hAnsi="Arial" w:cs="Arial"/>
          <w:b/>
          <w:bCs/>
          <w:sz w:val="20"/>
          <w:szCs w:val="20"/>
        </w:rPr>
        <w:t>analysis</w:t>
      </w:r>
      <w:proofErr w:type="spellEnd"/>
    </w:p>
    <w:p w14:paraId="7C6172B9" w14:textId="77777777" w:rsidR="009B4436" w:rsidRPr="000A6FC3" w:rsidRDefault="009B4436" w:rsidP="009B4436">
      <w:pPr>
        <w:spacing w:line="240" w:lineRule="auto"/>
        <w:jc w:val="both"/>
        <w:rPr>
          <w:rFonts w:ascii="Arial" w:hAnsi="Arial" w:cs="Arial"/>
          <w:sz w:val="20"/>
          <w:szCs w:val="20"/>
          <w:lang w:val="en-GB"/>
        </w:rPr>
      </w:pPr>
      <w:r w:rsidRPr="000A6FC3">
        <w:rPr>
          <w:rFonts w:ascii="Arial" w:hAnsi="Arial" w:cs="Arial"/>
          <w:sz w:val="20"/>
          <w:szCs w:val="20"/>
          <w:lang w:val="en-GB"/>
        </w:rPr>
        <w:t xml:space="preserve">The particle size granulometric analysis reveals a distribution of 52% retained material, 48% passing material, and 24% fines at the 0.002 </w:t>
      </w:r>
      <w:r w:rsidRPr="00197582">
        <w:rPr>
          <w:rFonts w:ascii="Arial" w:hAnsi="Arial" w:cs="Arial"/>
          <w:sz w:val="20"/>
          <w:szCs w:val="20"/>
        </w:rPr>
        <w:t>μ</w:t>
      </w:r>
      <w:r w:rsidRPr="000A6FC3">
        <w:rPr>
          <w:rFonts w:ascii="Arial" w:hAnsi="Arial" w:cs="Arial"/>
          <w:sz w:val="20"/>
          <w:szCs w:val="20"/>
          <w:lang w:val="en-GB"/>
        </w:rPr>
        <w:t xml:space="preserve">m sieve. The granulometric curve is continuous and well-graded, reflecting a dense particle packing with both coarse grains and fines. Such a tight gradation suggests that the material is appropriate for adobe fabrication. The coarser particles are likely to serve as aggregates, while the fine fraction acts as a binder, promoting inter-particle cohesion. These results align with previous studies on adobes used in the construction of Nubian vaults </w:t>
      </w:r>
      <w:r w:rsidRPr="00197582">
        <w:rPr>
          <w:rFonts w:ascii="Arial" w:hAnsi="Arial" w:cs="Arial"/>
          <w:sz w:val="20"/>
          <w:szCs w:val="20"/>
        </w:rPr>
        <w:fldChar w:fldCharType="begin"/>
      </w:r>
      <w:r w:rsidRPr="000A6FC3">
        <w:rPr>
          <w:rFonts w:ascii="Arial" w:hAnsi="Arial" w:cs="Arial"/>
          <w:sz w:val="20"/>
          <w:szCs w:val="20"/>
          <w:lang w:val="en-GB"/>
        </w:rPr>
        <w:instrText xml:space="preserve"> ADDIN ZOTERO_ITEM CSL_CITATION {"citationID":"GLynj0cP","properties":{"formattedCitation":"[2]","plainCitation":"[2]","noteIndex":0},"citationItems":[{"id":4,"uris":["http://zotero.org/users/13736146/items/ZCL38LXY"],"itemData":{"id":4,"type":"article-journal","abstract":"Le but de cette étude est de faireune caractérisation géotechnique du matériau terre crue d’une part et d’autre \npart une caractérisation mécanique et thermo-physique adobe utilisé dans la voute nubienne. Notre étude a \nconsisté à déterminer dans un premier temps les caractéristiques géotechniques des terres utilisées pour la \nconfection de l’adobe et de la petite brique. Cette connaissance des caractéristiques géotechniques, nous a \npermis d’identifier le type de sol correspondant aux terres étudiées. Ensuite, nous avons déterminé les \npropriétés thermo-physique et mécanique des blocs confectionnés. Les propriétés thermo-physiques de \nl’adobe (brique A) et de la petite brique (brique B) ont été déterminées par les dispositifs Plan chaud et KD2 \nPro et la résistance mécanique par la méthode de la compression simple. Elles montrent que le matériau \nadobe utilisé contribue à atténuer la température et à obtenir le confort thermique dans la voute nubienne. \nLa connaissance de ces propriétés est nécessaireégalementpour la modélisation du comportement thermique \nd’un habitat en adobe. Ce qui permettra d’expliquer le comportement thermique de l’habitat en adobe. La \ntechnique voute nubienne pourra être une alternative à la forte consommation énergétique dans le bâtiment \nen général et en particulier dans l’habitat.","container-title":"Afrique SCIENCE","issue":"5","page":"186-199","title":"Caractérisation mécanique et thermo-physique de l’adobe utilisé dans la voûte nubienne","volume":"19","author":[{"family":"Toussakoe","given":"Karim"},{"family":"Ouedraogo","given":"Emmanuel"},{"family":"Imbga","given":"Kossi B."},{"family":"Messan","given":"Adamah"},{"family":"Kieno","given":"Florent Peléga"}],"issued":{"date-parts":[["2021"]]}}}],"schema":"https://github.com/citation-style-language/schema/raw/master/csl-citation.json"} </w:instrText>
      </w:r>
      <w:r w:rsidRPr="00197582">
        <w:rPr>
          <w:rFonts w:ascii="Arial" w:hAnsi="Arial" w:cs="Arial"/>
          <w:sz w:val="20"/>
          <w:szCs w:val="20"/>
        </w:rPr>
        <w:fldChar w:fldCharType="separate"/>
      </w:r>
      <w:r w:rsidRPr="000A6FC3">
        <w:rPr>
          <w:rFonts w:ascii="Arial" w:hAnsi="Arial" w:cs="Arial"/>
          <w:sz w:val="20"/>
          <w:szCs w:val="20"/>
          <w:lang w:val="en-GB"/>
        </w:rPr>
        <w:t>[2]</w:t>
      </w:r>
      <w:r w:rsidRPr="00197582">
        <w:rPr>
          <w:rFonts w:ascii="Arial" w:hAnsi="Arial" w:cs="Arial"/>
          <w:sz w:val="20"/>
          <w:szCs w:val="20"/>
        </w:rPr>
        <w:fldChar w:fldCharType="end"/>
      </w:r>
      <w:r w:rsidRPr="000A6FC3">
        <w:rPr>
          <w:rFonts w:ascii="Arial" w:hAnsi="Arial" w:cs="Arial"/>
          <w:sz w:val="20"/>
          <w:szCs w:val="20"/>
          <w:lang w:val="en-GB"/>
        </w:rPr>
        <w:t>.</w:t>
      </w:r>
    </w:p>
    <w:p w14:paraId="21F20DF9" w14:textId="3DF06BFA" w:rsidR="0029153F" w:rsidRPr="000A6FC3" w:rsidRDefault="000A6FC3" w:rsidP="00197582">
      <w:pPr>
        <w:spacing w:line="240" w:lineRule="auto"/>
        <w:jc w:val="both"/>
        <w:rPr>
          <w:rFonts w:ascii="Arial" w:hAnsi="Arial" w:cs="Arial"/>
          <w:sz w:val="20"/>
          <w:szCs w:val="20"/>
          <w:lang w:val="en-GB"/>
        </w:rPr>
      </w:pPr>
      <w:r>
        <w:rPr>
          <w:rFonts w:ascii="Arial" w:hAnsi="Arial" w:cs="Arial"/>
          <w:sz w:val="20"/>
          <w:szCs w:val="20"/>
          <w:lang w:val="en-GB"/>
        </w:rPr>
        <w:t>Figure 14</w:t>
      </w:r>
      <w:r w:rsidR="0029153F" w:rsidRPr="000A6FC3">
        <w:rPr>
          <w:rFonts w:ascii="Arial" w:hAnsi="Arial" w:cs="Arial"/>
          <w:sz w:val="20"/>
          <w:szCs w:val="20"/>
          <w:lang w:val="en-GB"/>
        </w:rPr>
        <w:t xml:space="preserve"> shows the results of the granulometric analysis of the soil.</w:t>
      </w:r>
    </w:p>
    <w:p w14:paraId="2E2B3F5A" w14:textId="09268C38" w:rsidR="00B70757" w:rsidRPr="00197582" w:rsidRDefault="00837274" w:rsidP="00197582">
      <w:pPr>
        <w:spacing w:line="240" w:lineRule="auto"/>
        <w:rPr>
          <w:rFonts w:ascii="Arial" w:hAnsi="Arial" w:cs="Arial"/>
          <w:noProof/>
          <w:sz w:val="20"/>
          <w:szCs w:val="20"/>
          <w:lang w:eastAsia="fr-FR"/>
        </w:rPr>
      </w:pPr>
      <w:r w:rsidRPr="00197582">
        <w:rPr>
          <w:rFonts w:ascii="Arial" w:hAnsi="Arial" w:cs="Arial"/>
          <w:noProof/>
          <w:sz w:val="20"/>
          <w:szCs w:val="20"/>
          <w:lang w:val="en-US"/>
        </w:rPr>
        <w:lastRenderedPageBreak/>
        <w:drawing>
          <wp:inline distT="0" distB="0" distL="0" distR="0" wp14:anchorId="26DDEA75" wp14:editId="163A4C1A">
            <wp:extent cx="5597719" cy="2615980"/>
            <wp:effectExtent l="0" t="0" r="3175" b="13335"/>
            <wp:docPr id="13" name="Graphique 1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C3DEC0" w14:textId="49513460" w:rsidR="007C50D2" w:rsidRDefault="007C50D2" w:rsidP="00197582">
      <w:pPr>
        <w:spacing w:line="240" w:lineRule="auto"/>
        <w:jc w:val="center"/>
        <w:rPr>
          <w:rFonts w:ascii="Arial" w:hAnsi="Arial" w:cs="Arial"/>
          <w:b/>
          <w:bCs/>
          <w:sz w:val="20"/>
          <w:szCs w:val="20"/>
          <w:lang w:val="en-GB"/>
        </w:rPr>
      </w:pPr>
      <w:r w:rsidRPr="000A6FC3">
        <w:rPr>
          <w:rFonts w:ascii="Arial" w:hAnsi="Arial" w:cs="Arial"/>
          <w:b/>
          <w:bCs/>
          <w:sz w:val="20"/>
          <w:szCs w:val="20"/>
          <w:lang w:val="en-GB"/>
        </w:rPr>
        <w:t xml:space="preserve">Figure </w:t>
      </w:r>
      <w:r w:rsidR="00AF2F32" w:rsidRPr="000A6FC3">
        <w:rPr>
          <w:rFonts w:ascii="Arial" w:hAnsi="Arial" w:cs="Arial"/>
          <w:b/>
          <w:bCs/>
          <w:sz w:val="20"/>
          <w:szCs w:val="20"/>
          <w:lang w:val="en-GB"/>
        </w:rPr>
        <w:t>14:</w:t>
      </w:r>
      <w:r w:rsidRPr="000A6FC3">
        <w:rPr>
          <w:rFonts w:ascii="Arial" w:hAnsi="Arial" w:cs="Arial"/>
          <w:b/>
          <w:bCs/>
          <w:sz w:val="20"/>
          <w:szCs w:val="20"/>
          <w:lang w:val="en-GB"/>
        </w:rPr>
        <w:t xml:space="preserve"> </w:t>
      </w:r>
      <w:r w:rsidR="00197137">
        <w:rPr>
          <w:rFonts w:ascii="Arial" w:hAnsi="Arial" w:cs="Arial"/>
          <w:b/>
          <w:bCs/>
          <w:sz w:val="20"/>
          <w:szCs w:val="20"/>
          <w:lang w:val="en-GB"/>
        </w:rPr>
        <w:t>T</w:t>
      </w:r>
      <w:r w:rsidRPr="000A6FC3">
        <w:rPr>
          <w:rFonts w:ascii="Arial" w:hAnsi="Arial" w:cs="Arial"/>
          <w:b/>
          <w:bCs/>
          <w:sz w:val="20"/>
          <w:szCs w:val="20"/>
          <w:lang w:val="en-GB"/>
        </w:rPr>
        <w:t>he granulometric analysis</w:t>
      </w:r>
      <w:r w:rsidR="00197137">
        <w:rPr>
          <w:rFonts w:ascii="Arial" w:hAnsi="Arial" w:cs="Arial"/>
          <w:b/>
          <w:bCs/>
          <w:sz w:val="20"/>
          <w:szCs w:val="20"/>
          <w:lang w:val="en-GB"/>
        </w:rPr>
        <w:t xml:space="preserve"> curve</w:t>
      </w:r>
    </w:p>
    <w:p w14:paraId="2BE28C41" w14:textId="77777777" w:rsidR="00585A1F" w:rsidRPr="000A6FC3" w:rsidRDefault="00585A1F" w:rsidP="00197582">
      <w:pPr>
        <w:spacing w:line="240" w:lineRule="auto"/>
        <w:jc w:val="center"/>
        <w:rPr>
          <w:rFonts w:ascii="Arial" w:hAnsi="Arial" w:cs="Arial"/>
          <w:b/>
          <w:bCs/>
          <w:sz w:val="20"/>
          <w:szCs w:val="20"/>
          <w:lang w:val="en-GB"/>
        </w:rPr>
      </w:pPr>
    </w:p>
    <w:p w14:paraId="5F540ACE" w14:textId="2C5540ED" w:rsidR="000E5EA7" w:rsidRPr="00FA7E65" w:rsidRDefault="000E5EA7" w:rsidP="00FA7E65">
      <w:pPr>
        <w:pStyle w:val="ListParagraph"/>
        <w:numPr>
          <w:ilvl w:val="0"/>
          <w:numId w:val="4"/>
        </w:numPr>
        <w:spacing w:line="240" w:lineRule="auto"/>
        <w:jc w:val="both"/>
        <w:rPr>
          <w:rFonts w:ascii="Arial" w:hAnsi="Arial" w:cs="Arial"/>
          <w:b/>
          <w:sz w:val="20"/>
          <w:szCs w:val="20"/>
        </w:rPr>
      </w:pPr>
      <w:r w:rsidRPr="00FA7E65">
        <w:rPr>
          <w:rFonts w:ascii="Arial" w:hAnsi="Arial" w:cs="Arial"/>
          <w:b/>
          <w:sz w:val="20"/>
          <w:szCs w:val="20"/>
        </w:rPr>
        <w:t xml:space="preserve">The Atterberg </w:t>
      </w:r>
      <w:proofErr w:type="spellStart"/>
      <w:r w:rsidRPr="00FA7E65">
        <w:rPr>
          <w:rFonts w:ascii="Arial" w:hAnsi="Arial" w:cs="Arial"/>
          <w:b/>
          <w:sz w:val="20"/>
          <w:szCs w:val="20"/>
        </w:rPr>
        <w:t>limit</w:t>
      </w:r>
      <w:proofErr w:type="spellEnd"/>
    </w:p>
    <w:p w14:paraId="473A0324" w14:textId="689FC069" w:rsidR="000E5EA7" w:rsidRPr="000A6FC3" w:rsidRDefault="000E5EA7" w:rsidP="00A97E8D">
      <w:pPr>
        <w:spacing w:line="240" w:lineRule="auto"/>
        <w:jc w:val="both"/>
        <w:rPr>
          <w:rFonts w:ascii="Arial" w:hAnsi="Arial" w:cs="Arial"/>
          <w:sz w:val="20"/>
          <w:szCs w:val="20"/>
          <w:lang w:val="en-GB"/>
        </w:rPr>
      </w:pPr>
      <w:r w:rsidRPr="000A6FC3">
        <w:rPr>
          <w:rFonts w:ascii="Arial" w:hAnsi="Arial" w:cs="Arial"/>
          <w:sz w:val="20"/>
          <w:szCs w:val="20"/>
          <w:lang w:val="en-GB"/>
        </w:rPr>
        <w:t xml:space="preserve">Table </w:t>
      </w:r>
      <w:r w:rsidR="00CF17A1" w:rsidRPr="000A6FC3">
        <w:rPr>
          <w:rFonts w:ascii="Arial" w:hAnsi="Arial" w:cs="Arial"/>
          <w:sz w:val="20"/>
          <w:szCs w:val="20"/>
          <w:lang w:val="en-GB"/>
        </w:rPr>
        <w:t>1:</w:t>
      </w:r>
      <w:r w:rsidR="008C59B2" w:rsidRPr="000A6FC3">
        <w:rPr>
          <w:rFonts w:ascii="Arial" w:hAnsi="Arial" w:cs="Arial"/>
          <w:sz w:val="20"/>
          <w:szCs w:val="20"/>
          <w:lang w:val="en-GB"/>
        </w:rPr>
        <w:t xml:space="preserve"> </w:t>
      </w:r>
      <w:r w:rsidRPr="000A6FC3">
        <w:rPr>
          <w:rFonts w:ascii="Arial" w:hAnsi="Arial" w:cs="Arial"/>
          <w:sz w:val="20"/>
          <w:szCs w:val="20"/>
          <w:lang w:val="en-GB"/>
        </w:rPr>
        <w:t>presents the results obtained after performing the Atterberg limit.</w:t>
      </w:r>
      <w:r w:rsidR="000A6FC3">
        <w:rPr>
          <w:rFonts w:ascii="Arial" w:hAnsi="Arial" w:cs="Arial"/>
          <w:sz w:val="20"/>
          <w:szCs w:val="20"/>
          <w:lang w:val="en-GB"/>
        </w:rPr>
        <w:t xml:space="preserve"> </w:t>
      </w:r>
      <w:r w:rsidRPr="000A6FC3">
        <w:rPr>
          <w:rFonts w:ascii="Arial" w:hAnsi="Arial" w:cs="Arial"/>
          <w:sz w:val="20"/>
          <w:szCs w:val="20"/>
          <w:lang w:val="en-GB"/>
        </w:rPr>
        <w:t xml:space="preserve">The Atterberg limit allows us to know the degree of </w:t>
      </w:r>
      <w:r w:rsidR="000A6FC3">
        <w:rPr>
          <w:rFonts w:ascii="Arial" w:hAnsi="Arial" w:cs="Arial"/>
          <w:sz w:val="20"/>
          <w:szCs w:val="20"/>
          <w:lang w:val="en-GB"/>
        </w:rPr>
        <w:t>plasticity</w:t>
      </w:r>
      <w:r w:rsidRPr="000A6FC3">
        <w:rPr>
          <w:rFonts w:ascii="Arial" w:hAnsi="Arial" w:cs="Arial"/>
          <w:sz w:val="20"/>
          <w:szCs w:val="20"/>
          <w:lang w:val="en-GB"/>
        </w:rPr>
        <w:t xml:space="preserve"> of a soil based on its plasticity index.</w:t>
      </w:r>
    </w:p>
    <w:p w14:paraId="4C24BFAC" w14:textId="0ACEDFFA" w:rsidR="00061103" w:rsidRPr="000A6FC3" w:rsidRDefault="000E5EA7" w:rsidP="00FA7E65">
      <w:pPr>
        <w:spacing w:line="240" w:lineRule="auto"/>
        <w:jc w:val="both"/>
        <w:rPr>
          <w:rFonts w:ascii="Arial" w:hAnsi="Arial" w:cs="Arial"/>
          <w:sz w:val="20"/>
          <w:szCs w:val="20"/>
          <w:lang w:val="en-GB"/>
        </w:rPr>
      </w:pPr>
      <w:r w:rsidRPr="000A6FC3">
        <w:rPr>
          <w:rFonts w:ascii="Arial" w:hAnsi="Arial" w:cs="Arial"/>
          <w:sz w:val="20"/>
          <w:szCs w:val="20"/>
          <w:lang w:val="en-GB"/>
        </w:rPr>
        <w:t xml:space="preserve">Table </w:t>
      </w:r>
      <w:r w:rsidR="00CF17A1" w:rsidRPr="000A6FC3">
        <w:rPr>
          <w:rFonts w:ascii="Arial" w:hAnsi="Arial" w:cs="Arial"/>
          <w:sz w:val="20"/>
          <w:szCs w:val="20"/>
          <w:lang w:val="en-GB"/>
        </w:rPr>
        <w:t>1:</w:t>
      </w:r>
      <w:r w:rsidR="00F20C0D" w:rsidRPr="000A6FC3">
        <w:rPr>
          <w:rFonts w:ascii="Arial" w:hAnsi="Arial" w:cs="Arial"/>
          <w:sz w:val="20"/>
          <w:szCs w:val="20"/>
          <w:lang w:val="en-GB"/>
        </w:rPr>
        <w:t xml:space="preserve"> Summary</w:t>
      </w:r>
      <w:r w:rsidRPr="000A6FC3">
        <w:rPr>
          <w:rFonts w:ascii="Arial" w:hAnsi="Arial" w:cs="Arial"/>
          <w:sz w:val="20"/>
          <w:szCs w:val="20"/>
          <w:lang w:val="en-GB"/>
        </w:rPr>
        <w:t xml:space="preserve"> table of Atterberg Limit results.</w:t>
      </w:r>
    </w:p>
    <w:tbl>
      <w:tblPr>
        <w:tblStyle w:val="Grilledutableau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175"/>
      </w:tblGrid>
      <w:tr w:rsidR="000E5EA7" w:rsidRPr="00414AE2" w14:paraId="63EC7323" w14:textId="77777777" w:rsidTr="00B411AE">
        <w:tc>
          <w:tcPr>
            <w:tcW w:w="2699" w:type="pct"/>
            <w:tcBorders>
              <w:top w:val="single" w:sz="4" w:space="0" w:color="auto"/>
              <w:bottom w:val="single" w:sz="4" w:space="0" w:color="auto"/>
            </w:tcBorders>
          </w:tcPr>
          <w:p w14:paraId="5C7B2A60" w14:textId="113870F5" w:rsidR="000E5EA7" w:rsidRPr="00FA7E65" w:rsidRDefault="000E5EA7" w:rsidP="00BC23D1">
            <w:pPr>
              <w:spacing w:line="360" w:lineRule="auto"/>
              <w:ind w:left="357"/>
              <w:jc w:val="both"/>
              <w:rPr>
                <w:rFonts w:ascii="Arial" w:hAnsi="Arial" w:cs="Arial"/>
                <w:sz w:val="20"/>
                <w:szCs w:val="20"/>
              </w:rPr>
            </w:pPr>
            <w:proofErr w:type="spellStart"/>
            <w:r w:rsidRPr="00FA7E65">
              <w:rPr>
                <w:rFonts w:ascii="Arial" w:hAnsi="Arial" w:cs="Arial"/>
                <w:sz w:val="20"/>
                <w:szCs w:val="20"/>
              </w:rPr>
              <w:t>Geotechnical</w:t>
            </w:r>
            <w:proofErr w:type="spellEnd"/>
            <w:r w:rsidRPr="00FA7E65">
              <w:rPr>
                <w:rFonts w:ascii="Arial" w:hAnsi="Arial" w:cs="Arial"/>
                <w:sz w:val="20"/>
                <w:szCs w:val="20"/>
              </w:rPr>
              <w:t xml:space="preserve"> </w:t>
            </w:r>
            <w:proofErr w:type="spellStart"/>
            <w:r w:rsidRPr="00FA7E65">
              <w:rPr>
                <w:rFonts w:ascii="Arial" w:hAnsi="Arial" w:cs="Arial"/>
                <w:sz w:val="20"/>
                <w:szCs w:val="20"/>
              </w:rPr>
              <w:t>characterization</w:t>
            </w:r>
            <w:proofErr w:type="spellEnd"/>
          </w:p>
        </w:tc>
        <w:tc>
          <w:tcPr>
            <w:tcW w:w="2301" w:type="pct"/>
            <w:tcBorders>
              <w:top w:val="single" w:sz="4" w:space="0" w:color="auto"/>
              <w:bottom w:val="single" w:sz="4" w:space="0" w:color="auto"/>
            </w:tcBorders>
          </w:tcPr>
          <w:p w14:paraId="7C159B1C" w14:textId="5B755F49" w:rsidR="000E5EA7" w:rsidRPr="00FA7E65" w:rsidRDefault="00F20C0D" w:rsidP="004F6A63">
            <w:pPr>
              <w:spacing w:line="360" w:lineRule="auto"/>
              <w:ind w:left="357"/>
              <w:jc w:val="center"/>
              <w:rPr>
                <w:rFonts w:ascii="Arial" w:hAnsi="Arial" w:cs="Arial"/>
                <w:sz w:val="20"/>
                <w:szCs w:val="20"/>
              </w:rPr>
            </w:pPr>
            <w:r w:rsidRPr="00FA7E65">
              <w:rPr>
                <w:rFonts w:ascii="Arial" w:hAnsi="Arial" w:cs="Arial"/>
                <w:sz w:val="20"/>
                <w:szCs w:val="20"/>
              </w:rPr>
              <w:t>Clay</w:t>
            </w:r>
          </w:p>
        </w:tc>
      </w:tr>
      <w:tr w:rsidR="000E5EA7" w:rsidRPr="00414AE2" w14:paraId="2CA1A5D8" w14:textId="77777777" w:rsidTr="00B411AE">
        <w:tc>
          <w:tcPr>
            <w:tcW w:w="2699" w:type="pct"/>
            <w:tcBorders>
              <w:top w:val="single" w:sz="4" w:space="0" w:color="auto"/>
            </w:tcBorders>
          </w:tcPr>
          <w:p w14:paraId="0109EA33" w14:textId="6B4FE1D8" w:rsidR="000E5EA7" w:rsidRPr="00FA7E65" w:rsidRDefault="000E5EA7" w:rsidP="001D4B98">
            <w:pPr>
              <w:spacing w:line="360" w:lineRule="auto"/>
              <w:ind w:left="357"/>
              <w:jc w:val="both"/>
              <w:rPr>
                <w:rFonts w:ascii="Arial" w:hAnsi="Arial" w:cs="Arial"/>
                <w:sz w:val="20"/>
                <w:szCs w:val="20"/>
              </w:rPr>
            </w:pPr>
            <w:proofErr w:type="spellStart"/>
            <w:r w:rsidRPr="00FA7E65">
              <w:rPr>
                <w:rFonts w:ascii="Arial" w:hAnsi="Arial" w:cs="Arial"/>
                <w:sz w:val="20"/>
                <w:szCs w:val="20"/>
              </w:rPr>
              <w:t>Plasticity</w:t>
            </w:r>
            <w:proofErr w:type="spellEnd"/>
            <w:r w:rsidRPr="00FA7E65">
              <w:rPr>
                <w:rFonts w:ascii="Arial" w:hAnsi="Arial" w:cs="Arial"/>
                <w:sz w:val="20"/>
                <w:szCs w:val="20"/>
              </w:rPr>
              <w:t xml:space="preserve"> </w:t>
            </w:r>
            <w:proofErr w:type="spellStart"/>
            <w:r w:rsidRPr="00FA7E65">
              <w:rPr>
                <w:rFonts w:ascii="Arial" w:hAnsi="Arial" w:cs="Arial"/>
                <w:sz w:val="20"/>
                <w:szCs w:val="20"/>
              </w:rPr>
              <w:t>limit</w:t>
            </w:r>
            <w:proofErr w:type="spellEnd"/>
            <w:r w:rsidRPr="00FA7E65">
              <w:rPr>
                <w:rFonts w:ascii="Arial" w:hAnsi="Arial" w:cs="Arial"/>
                <w:sz w:val="20"/>
                <w:szCs w:val="20"/>
              </w:rPr>
              <w:t xml:space="preserve"> </w:t>
            </w:r>
            <w:proofErr w:type="spellStart"/>
            <w:r w:rsidRPr="00FA7E65">
              <w:rPr>
                <w:rFonts w:ascii="Arial" w:hAnsi="Arial" w:cs="Arial"/>
                <w:sz w:val="20"/>
                <w:szCs w:val="20"/>
              </w:rPr>
              <w:t>Wp</w:t>
            </w:r>
            <w:proofErr w:type="spellEnd"/>
            <w:r w:rsidRPr="00FA7E65">
              <w:rPr>
                <w:rFonts w:ascii="Arial" w:hAnsi="Arial" w:cs="Arial"/>
                <w:sz w:val="20"/>
                <w:szCs w:val="20"/>
              </w:rPr>
              <w:t xml:space="preserve"> (%)</w:t>
            </w:r>
          </w:p>
        </w:tc>
        <w:tc>
          <w:tcPr>
            <w:tcW w:w="2301" w:type="pct"/>
            <w:tcBorders>
              <w:top w:val="single" w:sz="4" w:space="0" w:color="auto"/>
            </w:tcBorders>
          </w:tcPr>
          <w:p w14:paraId="746A49E4"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29</w:t>
            </w:r>
          </w:p>
        </w:tc>
      </w:tr>
      <w:tr w:rsidR="000E5EA7" w:rsidRPr="00414AE2" w14:paraId="018B6D3D" w14:textId="77777777" w:rsidTr="00B411AE">
        <w:tc>
          <w:tcPr>
            <w:tcW w:w="2699" w:type="pct"/>
          </w:tcPr>
          <w:p w14:paraId="506411C8" w14:textId="77080E3E" w:rsidR="000E5EA7" w:rsidRPr="00FA7E65" w:rsidRDefault="00F20C0D" w:rsidP="001D4B98">
            <w:pPr>
              <w:spacing w:line="360" w:lineRule="auto"/>
              <w:ind w:left="357"/>
              <w:jc w:val="both"/>
              <w:rPr>
                <w:rFonts w:ascii="Arial" w:hAnsi="Arial" w:cs="Arial"/>
                <w:sz w:val="20"/>
                <w:szCs w:val="20"/>
              </w:rPr>
            </w:pPr>
            <w:proofErr w:type="spellStart"/>
            <w:r w:rsidRPr="00FA7E65">
              <w:rPr>
                <w:rFonts w:ascii="Arial" w:hAnsi="Arial" w:cs="Arial"/>
                <w:sz w:val="20"/>
                <w:szCs w:val="20"/>
              </w:rPr>
              <w:t>Liquidity</w:t>
            </w:r>
            <w:proofErr w:type="spellEnd"/>
            <w:r w:rsidRPr="00FA7E65">
              <w:rPr>
                <w:rFonts w:ascii="Arial" w:hAnsi="Arial" w:cs="Arial"/>
                <w:sz w:val="20"/>
                <w:szCs w:val="20"/>
              </w:rPr>
              <w:t xml:space="preserve"> </w:t>
            </w:r>
            <w:proofErr w:type="spellStart"/>
            <w:r w:rsidRPr="00FA7E65">
              <w:rPr>
                <w:rFonts w:ascii="Arial" w:hAnsi="Arial" w:cs="Arial"/>
                <w:sz w:val="20"/>
                <w:szCs w:val="20"/>
              </w:rPr>
              <w:t>limit</w:t>
            </w:r>
            <w:proofErr w:type="spellEnd"/>
            <w:r w:rsidR="000E5EA7" w:rsidRPr="00FA7E65">
              <w:rPr>
                <w:rFonts w:ascii="Arial" w:hAnsi="Arial" w:cs="Arial"/>
                <w:sz w:val="20"/>
                <w:szCs w:val="20"/>
              </w:rPr>
              <w:t xml:space="preserve"> </w:t>
            </w:r>
            <w:proofErr w:type="spellStart"/>
            <w:r w:rsidR="000E5EA7" w:rsidRPr="00FA7E65">
              <w:rPr>
                <w:rFonts w:ascii="Arial" w:hAnsi="Arial" w:cs="Arial"/>
                <w:sz w:val="20"/>
                <w:szCs w:val="20"/>
              </w:rPr>
              <w:t>Wl</w:t>
            </w:r>
            <w:proofErr w:type="spellEnd"/>
            <w:r w:rsidR="000E5EA7" w:rsidRPr="00FA7E65">
              <w:rPr>
                <w:rFonts w:ascii="Arial" w:hAnsi="Arial" w:cs="Arial"/>
                <w:sz w:val="20"/>
                <w:szCs w:val="20"/>
              </w:rPr>
              <w:t xml:space="preserve"> (%)</w:t>
            </w:r>
          </w:p>
        </w:tc>
        <w:tc>
          <w:tcPr>
            <w:tcW w:w="2301" w:type="pct"/>
          </w:tcPr>
          <w:p w14:paraId="2A0AF5FB"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61</w:t>
            </w:r>
          </w:p>
        </w:tc>
      </w:tr>
      <w:tr w:rsidR="000E5EA7" w:rsidRPr="00414AE2" w14:paraId="2DB031FC" w14:textId="77777777" w:rsidTr="00B411AE">
        <w:tc>
          <w:tcPr>
            <w:tcW w:w="2699" w:type="pct"/>
            <w:tcBorders>
              <w:bottom w:val="single" w:sz="4" w:space="0" w:color="auto"/>
            </w:tcBorders>
          </w:tcPr>
          <w:p w14:paraId="5CEA6279" w14:textId="598C10DB" w:rsidR="000E5EA7" w:rsidRPr="00FA7E65" w:rsidRDefault="00F20C0D" w:rsidP="001D4B98">
            <w:pPr>
              <w:spacing w:line="360" w:lineRule="auto"/>
              <w:ind w:left="357"/>
              <w:jc w:val="both"/>
              <w:rPr>
                <w:rFonts w:ascii="Arial" w:hAnsi="Arial" w:cs="Arial"/>
                <w:sz w:val="20"/>
                <w:szCs w:val="20"/>
              </w:rPr>
            </w:pPr>
            <w:proofErr w:type="spellStart"/>
            <w:r w:rsidRPr="00FA7E65">
              <w:rPr>
                <w:rFonts w:ascii="Arial" w:hAnsi="Arial" w:cs="Arial"/>
                <w:sz w:val="20"/>
                <w:szCs w:val="20"/>
              </w:rPr>
              <w:t>Plasticity</w:t>
            </w:r>
            <w:proofErr w:type="spellEnd"/>
            <w:r w:rsidRPr="00FA7E65">
              <w:rPr>
                <w:rFonts w:ascii="Arial" w:hAnsi="Arial" w:cs="Arial"/>
                <w:sz w:val="20"/>
                <w:szCs w:val="20"/>
              </w:rPr>
              <w:t xml:space="preserve"> index</w:t>
            </w:r>
            <w:r w:rsidR="000E5EA7" w:rsidRPr="00FA7E65">
              <w:rPr>
                <w:rFonts w:ascii="Arial" w:hAnsi="Arial" w:cs="Arial"/>
                <w:sz w:val="20"/>
                <w:szCs w:val="20"/>
              </w:rPr>
              <w:t xml:space="preserve"> I</w:t>
            </w:r>
            <w:r w:rsidR="000E5EA7" w:rsidRPr="00FA7E65">
              <w:rPr>
                <w:rFonts w:ascii="Arial" w:hAnsi="Arial" w:cs="Arial"/>
                <w:sz w:val="20"/>
                <w:szCs w:val="20"/>
                <w:vertAlign w:val="subscript"/>
              </w:rPr>
              <w:t xml:space="preserve">P </w:t>
            </w:r>
            <w:r w:rsidR="000E5EA7" w:rsidRPr="00FA7E65">
              <w:rPr>
                <w:rFonts w:ascii="Arial" w:hAnsi="Arial" w:cs="Arial"/>
                <w:sz w:val="20"/>
                <w:szCs w:val="20"/>
              </w:rPr>
              <w:t>(%)</w:t>
            </w:r>
          </w:p>
        </w:tc>
        <w:tc>
          <w:tcPr>
            <w:tcW w:w="2301" w:type="pct"/>
            <w:tcBorders>
              <w:bottom w:val="single" w:sz="4" w:space="0" w:color="auto"/>
            </w:tcBorders>
          </w:tcPr>
          <w:p w14:paraId="26D0A755"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32</w:t>
            </w:r>
          </w:p>
        </w:tc>
      </w:tr>
    </w:tbl>
    <w:p w14:paraId="15759FAB" w14:textId="77777777" w:rsidR="000E5EA7" w:rsidRPr="00414AE2" w:rsidRDefault="000E5EA7" w:rsidP="00A97E8D">
      <w:pPr>
        <w:spacing w:line="240" w:lineRule="auto"/>
        <w:rPr>
          <w:rFonts w:ascii="Times New Roman" w:hAnsi="Times New Roman" w:cs="Times New Roman"/>
          <w:sz w:val="24"/>
          <w:szCs w:val="24"/>
        </w:rPr>
      </w:pPr>
    </w:p>
    <w:p w14:paraId="14049807" w14:textId="30D42F81" w:rsidR="00CB5BEC" w:rsidRPr="000A6FC3" w:rsidRDefault="00CB5BEC" w:rsidP="00A97E8D">
      <w:pPr>
        <w:spacing w:line="240" w:lineRule="auto"/>
        <w:jc w:val="both"/>
        <w:rPr>
          <w:rFonts w:ascii="Arial" w:hAnsi="Arial" w:cs="Arial"/>
          <w:sz w:val="20"/>
          <w:szCs w:val="20"/>
          <w:lang w:val="en-GB"/>
        </w:rPr>
      </w:pPr>
      <w:r w:rsidRPr="000A6FC3">
        <w:rPr>
          <w:rFonts w:ascii="Arial" w:hAnsi="Arial" w:cs="Arial"/>
          <w:sz w:val="20"/>
          <w:szCs w:val="20"/>
          <w:lang w:val="en-GB"/>
        </w:rPr>
        <w:t>Based on the results obtained from the test, as presented in the table above, and with reference to the soil classification chart according to plasticity indices, the soil can be classified as plastic. According to the GTR (</w:t>
      </w:r>
      <w:r w:rsidR="00E32286" w:rsidRPr="000A6FC3">
        <w:rPr>
          <w:rFonts w:ascii="Arial" w:hAnsi="Arial" w:cs="Arial"/>
          <w:sz w:val="20"/>
          <w:szCs w:val="20"/>
          <w:lang w:val="en-GB"/>
        </w:rPr>
        <w:t>Road Earthworks Guide</w:t>
      </w:r>
      <w:r w:rsidRPr="000A6FC3">
        <w:rPr>
          <w:rFonts w:ascii="Arial" w:hAnsi="Arial" w:cs="Arial"/>
          <w:sz w:val="20"/>
          <w:szCs w:val="20"/>
          <w:lang w:val="en-GB"/>
        </w:rPr>
        <w:t>) classification system, the soil is identified as clayey and plastic.</w:t>
      </w:r>
    </w:p>
    <w:p w14:paraId="163CE72A" w14:textId="527C1984" w:rsidR="00AD52F3" w:rsidRPr="00FA7E65" w:rsidRDefault="00AD52F3" w:rsidP="00FA7E65">
      <w:pPr>
        <w:pStyle w:val="ListParagraph"/>
        <w:numPr>
          <w:ilvl w:val="0"/>
          <w:numId w:val="4"/>
        </w:numPr>
        <w:spacing w:line="240" w:lineRule="auto"/>
        <w:jc w:val="both"/>
        <w:rPr>
          <w:rFonts w:ascii="Arial" w:hAnsi="Arial" w:cs="Arial"/>
          <w:b/>
          <w:sz w:val="20"/>
          <w:szCs w:val="20"/>
        </w:rPr>
      </w:pPr>
      <w:r w:rsidRPr="00FA7E65">
        <w:rPr>
          <w:rFonts w:ascii="Arial" w:hAnsi="Arial" w:cs="Arial"/>
          <w:b/>
          <w:sz w:val="20"/>
          <w:szCs w:val="20"/>
        </w:rPr>
        <w:t xml:space="preserve">The content of </w:t>
      </w:r>
      <w:proofErr w:type="spellStart"/>
      <w:r w:rsidRPr="00FA7E65">
        <w:rPr>
          <w:rFonts w:ascii="Arial" w:hAnsi="Arial" w:cs="Arial"/>
          <w:b/>
          <w:sz w:val="20"/>
          <w:szCs w:val="20"/>
        </w:rPr>
        <w:t>organic</w:t>
      </w:r>
      <w:proofErr w:type="spellEnd"/>
      <w:r w:rsidRPr="00FA7E65">
        <w:rPr>
          <w:rFonts w:ascii="Arial" w:hAnsi="Arial" w:cs="Arial"/>
          <w:b/>
          <w:sz w:val="20"/>
          <w:szCs w:val="20"/>
        </w:rPr>
        <w:t xml:space="preserve"> </w:t>
      </w:r>
      <w:proofErr w:type="spellStart"/>
      <w:r w:rsidRPr="00FA7E65">
        <w:rPr>
          <w:rFonts w:ascii="Arial" w:hAnsi="Arial" w:cs="Arial"/>
          <w:b/>
          <w:sz w:val="20"/>
          <w:szCs w:val="20"/>
        </w:rPr>
        <w:t>matter</w:t>
      </w:r>
      <w:proofErr w:type="spellEnd"/>
    </w:p>
    <w:p w14:paraId="2D4DC18D" w14:textId="20B62485" w:rsidR="00AD52F3" w:rsidRPr="000A6FC3" w:rsidRDefault="00AD52F3" w:rsidP="00A97E8D">
      <w:pPr>
        <w:spacing w:line="240" w:lineRule="auto"/>
        <w:jc w:val="both"/>
        <w:rPr>
          <w:rFonts w:ascii="Arial" w:hAnsi="Arial" w:cs="Arial"/>
          <w:sz w:val="20"/>
          <w:szCs w:val="20"/>
          <w:lang w:val="en-GB"/>
        </w:rPr>
      </w:pPr>
      <w:r w:rsidRPr="000A6FC3">
        <w:rPr>
          <w:rFonts w:ascii="Arial" w:hAnsi="Arial" w:cs="Arial"/>
          <w:sz w:val="20"/>
          <w:szCs w:val="20"/>
          <w:lang w:val="en-GB"/>
        </w:rPr>
        <w:t>The organic matter content found in the material is 5.33%. This relatively low concentration is beneficial, as it reacts with the material to form air pockets, thereby reducing thermal exchange within the adobe structures.</w:t>
      </w:r>
    </w:p>
    <w:p w14:paraId="52651433" w14:textId="5D01B342" w:rsidR="00AD52F3" w:rsidRPr="00EE58E0" w:rsidRDefault="00AD52F3" w:rsidP="00EE58E0">
      <w:pPr>
        <w:pStyle w:val="ListParagraph"/>
        <w:numPr>
          <w:ilvl w:val="0"/>
          <w:numId w:val="4"/>
        </w:numPr>
        <w:spacing w:line="240" w:lineRule="auto"/>
        <w:jc w:val="both"/>
        <w:rPr>
          <w:rFonts w:ascii="Arial" w:hAnsi="Arial" w:cs="Arial"/>
          <w:b/>
          <w:sz w:val="20"/>
          <w:szCs w:val="20"/>
        </w:rPr>
      </w:pPr>
      <w:r w:rsidRPr="00EE58E0">
        <w:rPr>
          <w:rFonts w:ascii="Arial" w:hAnsi="Arial" w:cs="Arial"/>
          <w:b/>
          <w:sz w:val="20"/>
          <w:szCs w:val="20"/>
        </w:rPr>
        <w:t xml:space="preserve">The </w:t>
      </w:r>
      <w:proofErr w:type="spellStart"/>
      <w:r w:rsidRPr="00EE58E0">
        <w:rPr>
          <w:rFonts w:ascii="Arial" w:hAnsi="Arial" w:cs="Arial"/>
          <w:b/>
          <w:sz w:val="20"/>
          <w:szCs w:val="20"/>
        </w:rPr>
        <w:t>methylene</w:t>
      </w:r>
      <w:proofErr w:type="spellEnd"/>
      <w:r w:rsidRPr="00EE58E0">
        <w:rPr>
          <w:rFonts w:ascii="Arial" w:hAnsi="Arial" w:cs="Arial"/>
          <w:b/>
          <w:sz w:val="20"/>
          <w:szCs w:val="20"/>
        </w:rPr>
        <w:t xml:space="preserve"> </w:t>
      </w:r>
      <w:proofErr w:type="spellStart"/>
      <w:r w:rsidRPr="00EE58E0">
        <w:rPr>
          <w:rFonts w:ascii="Arial" w:hAnsi="Arial" w:cs="Arial"/>
          <w:b/>
          <w:sz w:val="20"/>
          <w:szCs w:val="20"/>
        </w:rPr>
        <w:t>blue</w:t>
      </w:r>
      <w:proofErr w:type="spellEnd"/>
      <w:r w:rsidRPr="00EE58E0">
        <w:rPr>
          <w:rFonts w:ascii="Arial" w:hAnsi="Arial" w:cs="Arial"/>
          <w:b/>
          <w:sz w:val="20"/>
          <w:szCs w:val="20"/>
        </w:rPr>
        <w:t xml:space="preserve"> test</w:t>
      </w:r>
    </w:p>
    <w:p w14:paraId="2971604B" w14:textId="77777777" w:rsidR="00B60E15" w:rsidRDefault="00567D02" w:rsidP="00B60E15">
      <w:pPr>
        <w:pStyle w:val="Bibliography"/>
        <w:jc w:val="both"/>
        <w:rPr>
          <w:rFonts w:ascii="Arial" w:hAnsi="Arial" w:cs="Arial"/>
          <w:sz w:val="20"/>
          <w:szCs w:val="20"/>
        </w:rPr>
      </w:pPr>
      <w:r w:rsidRPr="00546D2E">
        <w:rPr>
          <w:rFonts w:ascii="Arial" w:hAnsi="Arial" w:cs="Arial"/>
          <w:sz w:val="20"/>
          <w:szCs w:val="20"/>
        </w:rPr>
        <w:t xml:space="preserve">Following the </w:t>
      </w:r>
      <w:proofErr w:type="spellStart"/>
      <w:r w:rsidRPr="00546D2E">
        <w:rPr>
          <w:rFonts w:ascii="Arial" w:hAnsi="Arial" w:cs="Arial"/>
          <w:sz w:val="20"/>
          <w:szCs w:val="20"/>
        </w:rPr>
        <w:t>methylene</w:t>
      </w:r>
      <w:proofErr w:type="spellEnd"/>
      <w:r w:rsidRPr="00546D2E">
        <w:rPr>
          <w:rFonts w:ascii="Arial" w:hAnsi="Arial" w:cs="Arial"/>
          <w:sz w:val="20"/>
          <w:szCs w:val="20"/>
        </w:rPr>
        <w:t xml:space="preserve"> </w:t>
      </w:r>
      <w:proofErr w:type="spellStart"/>
      <w:r w:rsidRPr="00546D2E">
        <w:rPr>
          <w:rFonts w:ascii="Arial" w:hAnsi="Arial" w:cs="Arial"/>
          <w:sz w:val="20"/>
          <w:szCs w:val="20"/>
        </w:rPr>
        <w:t>blue</w:t>
      </w:r>
      <w:proofErr w:type="spellEnd"/>
      <w:r w:rsidRPr="00546D2E">
        <w:rPr>
          <w:rFonts w:ascii="Arial" w:hAnsi="Arial" w:cs="Arial"/>
          <w:sz w:val="20"/>
          <w:szCs w:val="20"/>
        </w:rPr>
        <w:t xml:space="preserve"> test, a VBS value of 3.59% </w:t>
      </w:r>
      <w:proofErr w:type="spellStart"/>
      <w:r w:rsidRPr="00546D2E">
        <w:rPr>
          <w:rFonts w:ascii="Arial" w:hAnsi="Arial" w:cs="Arial"/>
          <w:sz w:val="20"/>
          <w:szCs w:val="20"/>
        </w:rPr>
        <w:t>was</w:t>
      </w:r>
      <w:proofErr w:type="spellEnd"/>
      <w:r w:rsidRPr="00546D2E">
        <w:rPr>
          <w:rFonts w:ascii="Arial" w:hAnsi="Arial" w:cs="Arial"/>
          <w:sz w:val="20"/>
          <w:szCs w:val="20"/>
        </w:rPr>
        <w:t xml:space="preserve"> </w:t>
      </w:r>
      <w:proofErr w:type="spellStart"/>
      <w:r w:rsidRPr="00546D2E">
        <w:rPr>
          <w:rFonts w:ascii="Arial" w:hAnsi="Arial" w:cs="Arial"/>
          <w:sz w:val="20"/>
          <w:szCs w:val="20"/>
        </w:rPr>
        <w:t>obtained</w:t>
      </w:r>
      <w:proofErr w:type="spellEnd"/>
      <w:r w:rsidRPr="00546D2E">
        <w:rPr>
          <w:rFonts w:ascii="Arial" w:hAnsi="Arial" w:cs="Arial"/>
          <w:sz w:val="20"/>
          <w:szCs w:val="20"/>
        </w:rPr>
        <w:t xml:space="preserve">. </w:t>
      </w:r>
      <w:proofErr w:type="spellStart"/>
      <w:r w:rsidRPr="00546D2E">
        <w:rPr>
          <w:rFonts w:ascii="Arial" w:hAnsi="Arial" w:cs="Arial"/>
          <w:sz w:val="20"/>
          <w:szCs w:val="20"/>
        </w:rPr>
        <w:t>Referring</w:t>
      </w:r>
      <w:proofErr w:type="spellEnd"/>
      <w:r w:rsidRPr="00546D2E">
        <w:rPr>
          <w:rFonts w:ascii="Arial" w:hAnsi="Arial" w:cs="Arial"/>
          <w:sz w:val="20"/>
          <w:szCs w:val="20"/>
        </w:rPr>
        <w:t xml:space="preserve"> to the </w:t>
      </w:r>
      <w:proofErr w:type="spellStart"/>
      <w:r w:rsidRPr="00546D2E">
        <w:rPr>
          <w:rFonts w:ascii="Arial" w:hAnsi="Arial" w:cs="Arial"/>
          <w:sz w:val="20"/>
          <w:szCs w:val="20"/>
        </w:rPr>
        <w:t>threshold</w:t>
      </w:r>
      <w:proofErr w:type="spellEnd"/>
      <w:r w:rsidRPr="00546D2E">
        <w:rPr>
          <w:rFonts w:ascii="Arial" w:hAnsi="Arial" w:cs="Arial"/>
          <w:sz w:val="20"/>
          <w:szCs w:val="20"/>
        </w:rPr>
        <w:t xml:space="preserve"> table</w:t>
      </w:r>
    </w:p>
    <w:p w14:paraId="0ADB3D3D" w14:textId="77777777" w:rsidR="00B60E15" w:rsidRDefault="00567D02" w:rsidP="00B60E15">
      <w:pPr>
        <w:pStyle w:val="Bibliography"/>
        <w:jc w:val="both"/>
        <w:rPr>
          <w:rFonts w:ascii="Arial" w:hAnsi="Arial" w:cs="Arial"/>
          <w:sz w:val="20"/>
          <w:szCs w:val="20"/>
        </w:rPr>
      </w:pPr>
      <w:proofErr w:type="gramStart"/>
      <w:r w:rsidRPr="00546D2E">
        <w:rPr>
          <w:rFonts w:ascii="Arial" w:hAnsi="Arial" w:cs="Arial"/>
          <w:sz w:val="20"/>
          <w:szCs w:val="20"/>
        </w:rPr>
        <w:t>for</w:t>
      </w:r>
      <w:proofErr w:type="gramEnd"/>
      <w:r w:rsidRPr="00546D2E">
        <w:rPr>
          <w:rFonts w:ascii="Arial" w:hAnsi="Arial" w:cs="Arial"/>
          <w:sz w:val="20"/>
          <w:szCs w:val="20"/>
        </w:rPr>
        <w:t xml:space="preserve"> </w:t>
      </w:r>
      <w:proofErr w:type="spellStart"/>
      <w:r w:rsidRPr="00546D2E">
        <w:rPr>
          <w:rFonts w:ascii="Arial" w:hAnsi="Arial" w:cs="Arial"/>
          <w:sz w:val="20"/>
          <w:szCs w:val="20"/>
        </w:rPr>
        <w:t>methylene</w:t>
      </w:r>
      <w:proofErr w:type="spellEnd"/>
      <w:r w:rsidRPr="00546D2E">
        <w:rPr>
          <w:rFonts w:ascii="Arial" w:hAnsi="Arial" w:cs="Arial"/>
          <w:sz w:val="20"/>
          <w:szCs w:val="20"/>
        </w:rPr>
        <w:t xml:space="preserve"> </w:t>
      </w:r>
      <w:proofErr w:type="spellStart"/>
      <w:r w:rsidRPr="00546D2E">
        <w:rPr>
          <w:rFonts w:ascii="Arial" w:hAnsi="Arial" w:cs="Arial"/>
          <w:sz w:val="20"/>
          <w:szCs w:val="20"/>
        </w:rPr>
        <w:t>blue</w:t>
      </w:r>
      <w:proofErr w:type="spellEnd"/>
      <w:r w:rsidRPr="00546D2E">
        <w:rPr>
          <w:rFonts w:ascii="Arial" w:hAnsi="Arial" w:cs="Arial"/>
          <w:sz w:val="20"/>
          <w:szCs w:val="20"/>
        </w:rPr>
        <w:t xml:space="preserve"> values </w:t>
      </w:r>
      <w:proofErr w:type="spellStart"/>
      <w:r w:rsidRPr="00546D2E">
        <w:rPr>
          <w:rFonts w:ascii="Arial" w:hAnsi="Arial" w:cs="Arial"/>
          <w:sz w:val="20"/>
          <w:szCs w:val="20"/>
        </w:rPr>
        <w:t>corresponding</w:t>
      </w:r>
      <w:proofErr w:type="spellEnd"/>
      <w:r w:rsidRPr="00546D2E">
        <w:rPr>
          <w:rFonts w:ascii="Arial" w:hAnsi="Arial" w:cs="Arial"/>
          <w:sz w:val="20"/>
          <w:szCs w:val="20"/>
        </w:rPr>
        <w:t xml:space="preserve"> to </w:t>
      </w:r>
      <w:proofErr w:type="spellStart"/>
      <w:r w:rsidRPr="00546D2E">
        <w:rPr>
          <w:rFonts w:ascii="Arial" w:hAnsi="Arial" w:cs="Arial"/>
          <w:sz w:val="20"/>
          <w:szCs w:val="20"/>
        </w:rPr>
        <w:t>soil</w:t>
      </w:r>
      <w:proofErr w:type="spellEnd"/>
      <w:r w:rsidRPr="00546D2E">
        <w:rPr>
          <w:rFonts w:ascii="Arial" w:hAnsi="Arial" w:cs="Arial"/>
          <w:sz w:val="20"/>
          <w:szCs w:val="20"/>
        </w:rPr>
        <w:t xml:space="preserve"> types, the </w:t>
      </w:r>
      <w:proofErr w:type="spellStart"/>
      <w:r w:rsidRPr="00546D2E">
        <w:rPr>
          <w:rFonts w:ascii="Arial" w:hAnsi="Arial" w:cs="Arial"/>
          <w:sz w:val="20"/>
          <w:szCs w:val="20"/>
        </w:rPr>
        <w:t>soil</w:t>
      </w:r>
      <w:proofErr w:type="spellEnd"/>
      <w:r w:rsidRPr="00546D2E">
        <w:rPr>
          <w:rFonts w:ascii="Arial" w:hAnsi="Arial" w:cs="Arial"/>
          <w:sz w:val="20"/>
          <w:szCs w:val="20"/>
        </w:rPr>
        <w:t xml:space="preserve"> </w:t>
      </w:r>
      <w:proofErr w:type="spellStart"/>
      <w:r w:rsidRPr="00546D2E">
        <w:rPr>
          <w:rFonts w:ascii="Arial" w:hAnsi="Arial" w:cs="Arial"/>
          <w:sz w:val="20"/>
          <w:szCs w:val="20"/>
        </w:rPr>
        <w:t>is</w:t>
      </w:r>
      <w:proofErr w:type="spellEnd"/>
      <w:r w:rsidRPr="00546D2E">
        <w:rPr>
          <w:rFonts w:ascii="Arial" w:hAnsi="Arial" w:cs="Arial"/>
          <w:sz w:val="20"/>
          <w:szCs w:val="20"/>
        </w:rPr>
        <w:t xml:space="preserve"> </w:t>
      </w:r>
      <w:proofErr w:type="spellStart"/>
      <w:r w:rsidRPr="00546D2E">
        <w:rPr>
          <w:rFonts w:ascii="Arial" w:hAnsi="Arial" w:cs="Arial"/>
          <w:sz w:val="20"/>
          <w:szCs w:val="20"/>
        </w:rPr>
        <w:t>classified</w:t>
      </w:r>
      <w:proofErr w:type="spellEnd"/>
      <w:r w:rsidRPr="00546D2E">
        <w:rPr>
          <w:rFonts w:ascii="Arial" w:hAnsi="Arial" w:cs="Arial"/>
          <w:sz w:val="20"/>
          <w:szCs w:val="20"/>
        </w:rPr>
        <w:t xml:space="preserve"> as </w:t>
      </w:r>
      <w:proofErr w:type="spellStart"/>
      <w:r w:rsidRPr="00546D2E">
        <w:rPr>
          <w:rFonts w:ascii="Arial" w:hAnsi="Arial" w:cs="Arial"/>
          <w:sz w:val="20"/>
          <w:szCs w:val="20"/>
        </w:rPr>
        <w:t>having</w:t>
      </w:r>
      <w:proofErr w:type="spellEnd"/>
      <w:r w:rsidRPr="00546D2E">
        <w:rPr>
          <w:rFonts w:ascii="Arial" w:hAnsi="Arial" w:cs="Arial"/>
          <w:sz w:val="20"/>
          <w:szCs w:val="20"/>
        </w:rPr>
        <w:t xml:space="preserve"> medium </w:t>
      </w:r>
      <w:proofErr w:type="spellStart"/>
      <w:r w:rsidRPr="00546D2E">
        <w:rPr>
          <w:rFonts w:ascii="Arial" w:hAnsi="Arial" w:cs="Arial"/>
          <w:sz w:val="20"/>
          <w:szCs w:val="20"/>
        </w:rPr>
        <w:t>plasticity</w:t>
      </w:r>
      <w:proofErr w:type="spellEnd"/>
    </w:p>
    <w:p w14:paraId="2EEA6A32" w14:textId="77777777" w:rsidR="00B60E15" w:rsidRPr="00B60E15" w:rsidRDefault="00567D02" w:rsidP="00B60E15">
      <w:pPr>
        <w:pStyle w:val="Bibliography"/>
        <w:jc w:val="both"/>
        <w:rPr>
          <w:rFonts w:ascii="Arial" w:hAnsi="Arial" w:cs="Arial"/>
          <w:sz w:val="20"/>
          <w:szCs w:val="20"/>
          <w:highlight w:val="yellow"/>
        </w:rPr>
      </w:pPr>
      <w:proofErr w:type="gramStart"/>
      <w:r w:rsidRPr="00546D2E">
        <w:rPr>
          <w:rFonts w:ascii="Arial" w:hAnsi="Arial" w:cs="Arial"/>
          <w:sz w:val="20"/>
          <w:szCs w:val="20"/>
        </w:rPr>
        <w:t>and</w:t>
      </w:r>
      <w:proofErr w:type="gramEnd"/>
      <w:r w:rsidRPr="00546D2E">
        <w:rPr>
          <w:rFonts w:ascii="Arial" w:hAnsi="Arial" w:cs="Arial"/>
          <w:sz w:val="20"/>
          <w:szCs w:val="20"/>
        </w:rPr>
        <w:t xml:space="preserve"> </w:t>
      </w:r>
      <w:proofErr w:type="spellStart"/>
      <w:r w:rsidRPr="00546D2E">
        <w:rPr>
          <w:rFonts w:ascii="Arial" w:hAnsi="Arial" w:cs="Arial"/>
          <w:sz w:val="20"/>
          <w:szCs w:val="20"/>
        </w:rPr>
        <w:t>low</w:t>
      </w:r>
      <w:proofErr w:type="spellEnd"/>
      <w:r w:rsidRPr="00546D2E">
        <w:rPr>
          <w:rFonts w:ascii="Arial" w:hAnsi="Arial" w:cs="Arial"/>
          <w:sz w:val="20"/>
          <w:szCs w:val="20"/>
        </w:rPr>
        <w:t xml:space="preserve"> </w:t>
      </w:r>
      <w:proofErr w:type="spellStart"/>
      <w:r w:rsidRPr="00546D2E">
        <w:rPr>
          <w:rFonts w:ascii="Arial" w:hAnsi="Arial" w:cs="Arial"/>
          <w:sz w:val="20"/>
          <w:szCs w:val="20"/>
        </w:rPr>
        <w:t>activity</w:t>
      </w:r>
      <w:proofErr w:type="spellEnd"/>
      <w:r w:rsidRPr="00546D2E">
        <w:rPr>
          <w:rFonts w:ascii="Arial" w:hAnsi="Arial" w:cs="Arial"/>
          <w:sz w:val="20"/>
          <w:szCs w:val="20"/>
        </w:rPr>
        <w:t xml:space="preserve">. </w:t>
      </w:r>
      <w:r w:rsidRPr="00B60E15">
        <w:rPr>
          <w:rFonts w:ascii="Arial" w:hAnsi="Arial" w:cs="Arial"/>
          <w:sz w:val="20"/>
          <w:szCs w:val="20"/>
          <w:highlight w:val="yellow"/>
        </w:rPr>
        <w:t xml:space="preserve">Indeed, </w:t>
      </w:r>
      <w:proofErr w:type="spellStart"/>
      <w:r w:rsidRPr="00B60E15">
        <w:rPr>
          <w:rFonts w:ascii="Arial" w:hAnsi="Arial" w:cs="Arial"/>
          <w:sz w:val="20"/>
          <w:szCs w:val="20"/>
          <w:highlight w:val="yellow"/>
        </w:rPr>
        <w:t>soil</w:t>
      </w:r>
      <w:proofErr w:type="spellEnd"/>
      <w:r w:rsidRPr="00B60E15">
        <w:rPr>
          <w:rFonts w:ascii="Arial" w:hAnsi="Arial" w:cs="Arial"/>
          <w:sz w:val="20"/>
          <w:szCs w:val="20"/>
          <w:highlight w:val="yellow"/>
        </w:rPr>
        <w:t xml:space="preserve"> classification </w:t>
      </w:r>
      <w:proofErr w:type="spellStart"/>
      <w:r w:rsidRPr="00B60E15">
        <w:rPr>
          <w:rFonts w:ascii="Arial" w:hAnsi="Arial" w:cs="Arial"/>
          <w:sz w:val="20"/>
          <w:szCs w:val="20"/>
          <w:highlight w:val="yellow"/>
        </w:rPr>
        <w:t>is</w:t>
      </w:r>
      <w:proofErr w:type="spellEnd"/>
      <w:r w:rsidRPr="00B60E15">
        <w:rPr>
          <w:rFonts w:ascii="Arial" w:hAnsi="Arial" w:cs="Arial"/>
          <w:sz w:val="20"/>
          <w:szCs w:val="20"/>
          <w:highlight w:val="yellow"/>
        </w:rPr>
        <w:t xml:space="preserve"> possible </w:t>
      </w:r>
      <w:proofErr w:type="spellStart"/>
      <w:r w:rsidRPr="00B60E15">
        <w:rPr>
          <w:rFonts w:ascii="Arial" w:hAnsi="Arial" w:cs="Arial"/>
          <w:sz w:val="20"/>
          <w:szCs w:val="20"/>
          <w:highlight w:val="yellow"/>
        </w:rPr>
        <w:t>through</w:t>
      </w:r>
      <w:proofErr w:type="spellEnd"/>
      <w:r w:rsidRPr="00B60E15">
        <w:rPr>
          <w:rFonts w:ascii="Arial" w:hAnsi="Arial" w:cs="Arial"/>
          <w:sz w:val="20"/>
          <w:szCs w:val="20"/>
          <w:highlight w:val="yellow"/>
        </w:rPr>
        <w:t xml:space="preserve"> a </w:t>
      </w:r>
      <w:proofErr w:type="spellStart"/>
      <w:r w:rsidRPr="00B60E15">
        <w:rPr>
          <w:rFonts w:ascii="Arial" w:hAnsi="Arial" w:cs="Arial"/>
          <w:sz w:val="20"/>
          <w:szCs w:val="20"/>
          <w:highlight w:val="yellow"/>
        </w:rPr>
        <w:t>methylene</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blue</w:t>
      </w:r>
      <w:proofErr w:type="spellEnd"/>
      <w:r w:rsidRPr="00B60E15">
        <w:rPr>
          <w:rFonts w:ascii="Arial" w:hAnsi="Arial" w:cs="Arial"/>
          <w:sz w:val="20"/>
          <w:szCs w:val="20"/>
          <w:highlight w:val="yellow"/>
        </w:rPr>
        <w:t xml:space="preserve"> test</w:t>
      </w:r>
      <w:r w:rsidR="00B60E15" w:rsidRPr="00B60E15">
        <w:rPr>
          <w:rFonts w:ascii="Arial" w:hAnsi="Arial" w:cs="Arial"/>
          <w:sz w:val="20"/>
          <w:szCs w:val="20"/>
          <w:highlight w:val="yellow"/>
        </w:rPr>
        <w:t xml:space="preserve"> </w:t>
      </w:r>
      <w:r w:rsidRPr="00B60E15">
        <w:rPr>
          <w:rFonts w:ascii="Arial" w:hAnsi="Arial" w:cs="Arial"/>
          <w:sz w:val="20"/>
          <w:szCs w:val="20"/>
          <w:highlight w:val="yellow"/>
        </w:rPr>
        <w:t xml:space="preserve">; for a </w:t>
      </w:r>
      <w:proofErr w:type="spellStart"/>
      <w:r w:rsidRPr="00B60E15">
        <w:rPr>
          <w:rFonts w:ascii="Arial" w:hAnsi="Arial" w:cs="Arial"/>
          <w:sz w:val="20"/>
          <w:szCs w:val="20"/>
          <w:highlight w:val="yellow"/>
        </w:rPr>
        <w:t>methylene</w:t>
      </w:r>
      <w:proofErr w:type="spellEnd"/>
    </w:p>
    <w:p w14:paraId="36AEDD36" w14:textId="77777777" w:rsidR="00B60E15" w:rsidRPr="00B60E15" w:rsidRDefault="00567D02" w:rsidP="00B60E15">
      <w:pPr>
        <w:pStyle w:val="Bibliography"/>
        <w:jc w:val="both"/>
        <w:rPr>
          <w:rFonts w:ascii="Arial" w:hAnsi="Arial" w:cs="Arial"/>
          <w:sz w:val="20"/>
          <w:szCs w:val="20"/>
          <w:highlight w:val="yellow"/>
        </w:rPr>
      </w:pPr>
      <w:proofErr w:type="spellStart"/>
      <w:proofErr w:type="gramStart"/>
      <w:r w:rsidRPr="00B60E15">
        <w:rPr>
          <w:rFonts w:ascii="Arial" w:hAnsi="Arial" w:cs="Arial"/>
          <w:sz w:val="20"/>
          <w:szCs w:val="20"/>
          <w:highlight w:val="yellow"/>
        </w:rPr>
        <w:t>blue</w:t>
      </w:r>
      <w:proofErr w:type="spellEnd"/>
      <w:proofErr w:type="gramEnd"/>
      <w:r w:rsidRPr="00B60E15">
        <w:rPr>
          <w:rFonts w:ascii="Arial" w:hAnsi="Arial" w:cs="Arial"/>
          <w:sz w:val="20"/>
          <w:szCs w:val="20"/>
          <w:highlight w:val="yellow"/>
        </w:rPr>
        <w:t xml:space="preserve"> value </w:t>
      </w:r>
      <w:proofErr w:type="spellStart"/>
      <w:r w:rsidRPr="00B60E15">
        <w:rPr>
          <w:rFonts w:ascii="Arial" w:hAnsi="Arial" w:cs="Arial"/>
          <w:sz w:val="20"/>
          <w:szCs w:val="20"/>
          <w:highlight w:val="yellow"/>
        </w:rPr>
        <w:t>between</w:t>
      </w:r>
      <w:proofErr w:type="spellEnd"/>
      <w:r w:rsidR="00B60E15" w:rsidRPr="00B60E15">
        <w:rPr>
          <w:rFonts w:ascii="Arial" w:hAnsi="Arial" w:cs="Arial"/>
          <w:sz w:val="20"/>
          <w:szCs w:val="20"/>
          <w:highlight w:val="yellow"/>
        </w:rPr>
        <w:t xml:space="preserve"> </w:t>
      </w:r>
      <w:r w:rsidRPr="00B60E15">
        <w:rPr>
          <w:rFonts w:ascii="Arial" w:hAnsi="Arial" w:cs="Arial"/>
          <w:sz w:val="20"/>
          <w:szCs w:val="20"/>
          <w:highlight w:val="yellow"/>
        </w:rPr>
        <w:t xml:space="preserve">2.5% to 5%, the </w:t>
      </w:r>
      <w:proofErr w:type="spellStart"/>
      <w:r w:rsidRPr="00B60E15">
        <w:rPr>
          <w:rFonts w:ascii="Arial" w:hAnsi="Arial" w:cs="Arial"/>
          <w:sz w:val="20"/>
          <w:szCs w:val="20"/>
          <w:highlight w:val="yellow"/>
        </w:rPr>
        <w:t>soil</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is</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classified</w:t>
      </w:r>
      <w:proofErr w:type="spellEnd"/>
      <w:r w:rsidRPr="00B60E15">
        <w:rPr>
          <w:rFonts w:ascii="Arial" w:hAnsi="Arial" w:cs="Arial"/>
          <w:sz w:val="20"/>
          <w:szCs w:val="20"/>
          <w:highlight w:val="yellow"/>
        </w:rPr>
        <w:t xml:space="preserve"> as </w:t>
      </w:r>
      <w:proofErr w:type="spellStart"/>
      <w:r w:rsidRPr="00B60E15">
        <w:rPr>
          <w:rFonts w:ascii="Arial" w:hAnsi="Arial" w:cs="Arial"/>
          <w:sz w:val="20"/>
          <w:szCs w:val="20"/>
          <w:highlight w:val="yellow"/>
        </w:rPr>
        <w:t>having</w:t>
      </w:r>
      <w:proofErr w:type="spellEnd"/>
      <w:r w:rsidRPr="00B60E15">
        <w:rPr>
          <w:rFonts w:ascii="Arial" w:hAnsi="Arial" w:cs="Arial"/>
          <w:sz w:val="20"/>
          <w:szCs w:val="20"/>
          <w:highlight w:val="yellow"/>
        </w:rPr>
        <w:t xml:space="preserve"> medium </w:t>
      </w:r>
      <w:proofErr w:type="spellStart"/>
      <w:r w:rsidRPr="00B60E15">
        <w:rPr>
          <w:rFonts w:ascii="Arial" w:hAnsi="Arial" w:cs="Arial"/>
          <w:sz w:val="20"/>
          <w:szCs w:val="20"/>
          <w:highlight w:val="yellow"/>
        </w:rPr>
        <w:t>plasticity</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We</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obtained</w:t>
      </w:r>
      <w:proofErr w:type="spellEnd"/>
      <w:r w:rsidRPr="00B60E15">
        <w:rPr>
          <w:rFonts w:ascii="Arial" w:hAnsi="Arial" w:cs="Arial"/>
          <w:sz w:val="20"/>
          <w:szCs w:val="20"/>
          <w:highlight w:val="yellow"/>
        </w:rPr>
        <w:t xml:space="preserve"> a VBS</w:t>
      </w:r>
    </w:p>
    <w:p w14:paraId="17BC3727" w14:textId="77777777" w:rsidR="00B60E15" w:rsidRPr="00B60E15" w:rsidRDefault="00567D02" w:rsidP="00B60E15">
      <w:pPr>
        <w:pStyle w:val="Bibliography"/>
        <w:jc w:val="both"/>
        <w:rPr>
          <w:rFonts w:ascii="Arial" w:hAnsi="Arial" w:cs="Arial"/>
          <w:sz w:val="20"/>
          <w:szCs w:val="20"/>
          <w:highlight w:val="yellow"/>
        </w:rPr>
      </w:pPr>
      <w:proofErr w:type="gramStart"/>
      <w:r w:rsidRPr="00B60E15">
        <w:rPr>
          <w:rFonts w:ascii="Arial" w:hAnsi="Arial" w:cs="Arial"/>
          <w:sz w:val="20"/>
          <w:szCs w:val="20"/>
          <w:highlight w:val="yellow"/>
        </w:rPr>
        <w:t>value</w:t>
      </w:r>
      <w:proofErr w:type="gram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equal</w:t>
      </w:r>
      <w:proofErr w:type="spellEnd"/>
      <w:r w:rsidRPr="00B60E15">
        <w:rPr>
          <w:rFonts w:ascii="Arial" w:hAnsi="Arial" w:cs="Arial"/>
          <w:sz w:val="20"/>
          <w:szCs w:val="20"/>
          <w:highlight w:val="yellow"/>
        </w:rPr>
        <w:t xml:space="preserve"> to 3.59</w:t>
      </w:r>
      <w:r w:rsidR="00B60E15" w:rsidRPr="00B60E15">
        <w:rPr>
          <w:rFonts w:ascii="Arial" w:hAnsi="Arial" w:cs="Arial"/>
          <w:sz w:val="20"/>
          <w:szCs w:val="20"/>
          <w:highlight w:val="yellow"/>
        </w:rPr>
        <w:t xml:space="preserve">%, </w:t>
      </w:r>
      <w:proofErr w:type="spellStart"/>
      <w:r w:rsidR="00B60E15" w:rsidRPr="00B60E15">
        <w:rPr>
          <w:rFonts w:ascii="Arial" w:hAnsi="Arial" w:cs="Arial"/>
          <w:sz w:val="20"/>
          <w:szCs w:val="20"/>
          <w:highlight w:val="yellow"/>
        </w:rPr>
        <w:t>therefore</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we</w:t>
      </w:r>
      <w:proofErr w:type="spellEnd"/>
      <w:r w:rsidRPr="00B60E15">
        <w:rPr>
          <w:rFonts w:ascii="Arial" w:hAnsi="Arial" w:cs="Arial"/>
          <w:sz w:val="20"/>
          <w:szCs w:val="20"/>
          <w:highlight w:val="yellow"/>
        </w:rPr>
        <w:t xml:space="preserve"> have a </w:t>
      </w:r>
      <w:proofErr w:type="spellStart"/>
      <w:r w:rsidRPr="00B60E15">
        <w:rPr>
          <w:rFonts w:ascii="Arial" w:hAnsi="Arial" w:cs="Arial"/>
          <w:sz w:val="20"/>
          <w:szCs w:val="20"/>
          <w:highlight w:val="yellow"/>
        </w:rPr>
        <w:t>soil</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with</w:t>
      </w:r>
      <w:proofErr w:type="spellEnd"/>
      <w:r w:rsidRPr="00B60E15">
        <w:rPr>
          <w:rFonts w:ascii="Arial" w:hAnsi="Arial" w:cs="Arial"/>
          <w:sz w:val="20"/>
          <w:szCs w:val="20"/>
          <w:highlight w:val="yellow"/>
        </w:rPr>
        <w:t xml:space="preserve"> medium </w:t>
      </w:r>
      <w:proofErr w:type="spellStart"/>
      <w:r w:rsidRPr="00B60E15">
        <w:rPr>
          <w:rFonts w:ascii="Arial" w:hAnsi="Arial" w:cs="Arial"/>
          <w:sz w:val="20"/>
          <w:szCs w:val="20"/>
          <w:highlight w:val="yellow"/>
        </w:rPr>
        <w:t>plasticity</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according</w:t>
      </w:r>
      <w:proofErr w:type="spellEnd"/>
      <w:r w:rsidRPr="00B60E15">
        <w:rPr>
          <w:rFonts w:ascii="Arial" w:hAnsi="Arial" w:cs="Arial"/>
          <w:sz w:val="20"/>
          <w:szCs w:val="20"/>
          <w:highlight w:val="yellow"/>
        </w:rPr>
        <w:t xml:space="preserve"> to the NF P 94 -068</w:t>
      </w:r>
    </w:p>
    <w:p w14:paraId="2C11416D" w14:textId="77777777" w:rsidR="00B60E15" w:rsidRPr="00B60E15" w:rsidRDefault="00567D02" w:rsidP="00B60E15">
      <w:pPr>
        <w:pStyle w:val="Bibliography"/>
        <w:jc w:val="both"/>
        <w:rPr>
          <w:rFonts w:ascii="Arial" w:hAnsi="Arial" w:cs="Arial"/>
          <w:sz w:val="20"/>
          <w:szCs w:val="20"/>
          <w:highlight w:val="yellow"/>
        </w:rPr>
      </w:pPr>
      <w:proofErr w:type="gramStart"/>
      <w:r w:rsidRPr="00B60E15">
        <w:rPr>
          <w:rFonts w:ascii="Arial" w:hAnsi="Arial" w:cs="Arial"/>
          <w:sz w:val="20"/>
          <w:szCs w:val="20"/>
          <w:highlight w:val="yellow"/>
        </w:rPr>
        <w:t>standard</w:t>
      </w:r>
      <w:proofErr w:type="gram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Referring</w:t>
      </w:r>
      <w:proofErr w:type="spellEnd"/>
      <w:r w:rsidRPr="00B60E15">
        <w:rPr>
          <w:rFonts w:ascii="Arial" w:hAnsi="Arial" w:cs="Arial"/>
          <w:sz w:val="20"/>
          <w:szCs w:val="20"/>
          <w:highlight w:val="yellow"/>
        </w:rPr>
        <w:t xml:space="preserve"> to the</w:t>
      </w:r>
      <w:r w:rsidR="00B60E15"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work</w:t>
      </w:r>
      <w:proofErr w:type="spellEnd"/>
      <w:r w:rsidRPr="00B60E15">
        <w:rPr>
          <w:rFonts w:ascii="Arial" w:hAnsi="Arial" w:cs="Arial"/>
          <w:sz w:val="20"/>
          <w:szCs w:val="20"/>
          <w:highlight w:val="yellow"/>
        </w:rPr>
        <w:t xml:space="preserve"> of </w:t>
      </w:r>
      <w:proofErr w:type="spellStart"/>
      <w:r w:rsidRPr="00B60E15">
        <w:rPr>
          <w:rFonts w:ascii="Arial" w:hAnsi="Arial" w:cs="Arial"/>
          <w:sz w:val="20"/>
          <w:szCs w:val="20"/>
          <w:highlight w:val="yellow"/>
        </w:rPr>
        <w:t>Kouka</w:t>
      </w:r>
      <w:proofErr w:type="spellEnd"/>
      <w:r w:rsidRPr="00B60E15">
        <w:rPr>
          <w:rFonts w:ascii="Arial" w:hAnsi="Arial" w:cs="Arial"/>
          <w:sz w:val="20"/>
          <w:szCs w:val="20"/>
          <w:highlight w:val="yellow"/>
        </w:rPr>
        <w:t xml:space="preserve"> J. Ouédraogo</w:t>
      </w:r>
      <w:r w:rsidR="00EB1BE8" w:rsidRPr="00B60E15">
        <w:rPr>
          <w:rFonts w:ascii="Arial" w:hAnsi="Arial" w:cs="Arial"/>
          <w:sz w:val="20"/>
          <w:szCs w:val="20"/>
          <w:highlight w:val="yellow"/>
        </w:rPr>
        <w:t xml:space="preserve"> </w:t>
      </w:r>
      <w:r w:rsidR="00EB1BE8" w:rsidRPr="00B60E15">
        <w:rPr>
          <w:rFonts w:ascii="Arial" w:hAnsi="Arial" w:cs="Arial"/>
          <w:sz w:val="20"/>
          <w:szCs w:val="20"/>
          <w:highlight w:val="yellow"/>
        </w:rPr>
        <w:fldChar w:fldCharType="begin"/>
      </w:r>
      <w:r w:rsidR="00EB1BE8" w:rsidRPr="00B60E15">
        <w:rPr>
          <w:rFonts w:ascii="Arial" w:hAnsi="Arial" w:cs="Arial"/>
          <w:sz w:val="20"/>
          <w:szCs w:val="20"/>
          <w:highlight w:val="yellow"/>
        </w:rPr>
        <w:instrText xml:space="preserve"> ADDIN ZOTERO_ITEM CSL_CITATION {"citationID":"pYJU2xVm","properties":{"formattedCitation":"[17]","plainCitation":"[17]","noteIndex":0},"citationItems":[{"id":16,"uris":["http://zotero.org/users/13736146/items/PA2ABH84"],"itemData":{"id":16,"type":"thesis","abstract":"Dans un contexte de lutte contre le réchauffement climatique, le développement de la construction en terre crue est une véritable alternative en vue de la réduction de la part d'émission de CO2 du secteur du bâtiment. Toutefois, ce matériau millénaire doit pouvoir justifier de bonnes résistances mécaniques et d'une tenue à l'eau convenable dans des conditions particulièrement sévères qu'imposent les règlementations en vigueur. Pour ce faire, la plupart des applications industrielles et des travaux scientifiques à ce jour ont recours au ciment et la chaux pour la stabilisation de la terre crue. Mais l'empreinte carbone élevée de ces liants minéraux conjuguée à leur taux d'incorporation élevé posent des questions sur le caractère écologique de la terre crue stabilisée d'autant plus que les gains de performances sont faibles. Or, à travers certaines constructions anciennes et pratiques traditionnelles dans diverses régions du globe, l'usage de biopolymères a montré une efficacité. Ces liants organiques issus d'agro-ressources constitueraient donc des stabilisants prometteurs pour des constructions modernes en terre crue. Notre étude a pour objectif de proposer une stabilisation de la terre crue pour des constructions modernes avec un bon compromis entre les performances mécaniques, la tenue à l'eau et l'impact environnemental. Une discussion sur la pertinence de proposer des briques de terre crue stabilisée au ciment ou à la chaux éteinte comme alternative aux blocs en béton creux a permis de limiter le taux de liants incorporés à 4% par rapport à la masse sèche de terre. Des tests préliminaires réalisés sur neuf biopolymères ont permis d'identifier en amont quelques liants organiques prometteurs dont l'ovalbumine (protéine du blanc d'œuf) qui ne nécessite pas de pré-activation. Ainsi, ce liant organique de même qu'un ciment portland et une chaux éteinte ont été utilisés à 2 et 4% pour stabiliser deux sols fins argileux (B et N) issus de la région Occitanie mais de minéralogies différentes. Les résultats sur les résistances à la compression ont montré que la cure est nécessaire pour garantir l'efficacité des liants minéraux. L'augmentation de la densité de fabrication, au moins égale à celle des sols non stabilisés, améliore aussi de façon considérable l'efficacité de la stabilisation. La nature du sol à stabiliser a aussi son importance : l'amélioration des résistances à la compression à l'état sec est plus importante sur le sol B constitué essentiellement de kaolinite que sur le sol N composé de montmorillonite et de chlorite, par contre, pour la tenue à l'eau (résistance à la compression humide) c'est le traitement du sol N qui conduit aux meilleurs résultats. Au final, de toutes les formulations, seules celles avec 4% de ciment ou d'ovalbumine, à densité de fabrication égale à celle du sol seul, permettent de respecter les critères de résistances minimales aux états sec et humide donnés par la norme française sur les BTC (XP P 13-901, 2001, pp. 901-13). Sur le plan des performances hygrothermiques, nous avons observé que l'ajout des liants diminuait les capacités hygroscopiques des sols tout en restant \" bonnes \" selon le critère du Nordtest même à 4% d'ajout de liant. Il est à noter que l'ovalbumine réduit beaucoup plus que les autres liants l'hygroscopie des sols. La conductivité thermique mesurée sur les mélanges aux densités égales à la densité des sols seuls ne change pas, ce qui confirme les observations faites dans littérature à propos de la corrélation entre la densité des matériaux et leurs conductivités thermiques. Les mécanismes de stabilisations ont été recherchés en utilisant des techniques classiques d'analyse minéralogique (DRX, spectroscopie IR et TGA). Malheureusement, il n'a pas été possible de conclure compte tenu déjà des faibles teneurs en liant employées.","genre":"phdthesis","language":"fr","publisher":"Université Paul Sabatier - Toulouse III","source":"theses.hal.science","title":"Stabilisation de matériaux de construction durables et écologiques à base de terre crue par des liants organiques et/ou minéraux à faibles impacts environnementaux","URL":"https://theses.hal.science/tel-02628530","author":[{"family":"Ouedraogo","given":"Kouka Amed Jérémy"}],"accessed":{"date-parts":[["2024",3,5]]},"issued":{"date-parts":[["2019",11,21]]}}}],"schema":"https://github.com/citation-style-language/schema/raw/master/csl-citation.json"} </w:instrText>
      </w:r>
      <w:r w:rsidR="00EB1BE8" w:rsidRPr="00B60E15">
        <w:rPr>
          <w:rFonts w:ascii="Arial" w:hAnsi="Arial" w:cs="Arial"/>
          <w:sz w:val="20"/>
          <w:szCs w:val="20"/>
          <w:highlight w:val="yellow"/>
        </w:rPr>
        <w:fldChar w:fldCharType="separate"/>
      </w:r>
      <w:r w:rsidR="00EB1BE8" w:rsidRPr="00B60E15">
        <w:rPr>
          <w:rFonts w:ascii="Arial" w:hAnsi="Arial" w:cs="Arial"/>
          <w:sz w:val="20"/>
          <w:szCs w:val="20"/>
          <w:highlight w:val="yellow"/>
        </w:rPr>
        <w:t>[17]</w:t>
      </w:r>
      <w:r w:rsidR="00EB1BE8" w:rsidRPr="00B60E15">
        <w:rPr>
          <w:rFonts w:ascii="Arial" w:hAnsi="Arial" w:cs="Arial"/>
          <w:sz w:val="20"/>
          <w:szCs w:val="20"/>
          <w:highlight w:val="yellow"/>
        </w:rPr>
        <w:fldChar w:fldCharType="end"/>
      </w:r>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who</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obtained</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methylene</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blue</w:t>
      </w:r>
      <w:proofErr w:type="spellEnd"/>
      <w:r w:rsidRPr="00B60E15">
        <w:rPr>
          <w:rFonts w:ascii="Arial" w:hAnsi="Arial" w:cs="Arial"/>
          <w:sz w:val="20"/>
          <w:szCs w:val="20"/>
          <w:highlight w:val="yellow"/>
        </w:rPr>
        <w:t xml:space="preserve"> values of</w:t>
      </w:r>
    </w:p>
    <w:p w14:paraId="1BFF78E8" w14:textId="77777777" w:rsidR="00B60E15" w:rsidRPr="00B60E15" w:rsidRDefault="00567D02" w:rsidP="00B60E15">
      <w:pPr>
        <w:pStyle w:val="Bibliography"/>
        <w:jc w:val="both"/>
        <w:rPr>
          <w:rFonts w:ascii="Arial" w:hAnsi="Arial" w:cs="Arial"/>
          <w:sz w:val="20"/>
          <w:szCs w:val="20"/>
          <w:highlight w:val="yellow"/>
        </w:rPr>
      </w:pPr>
      <w:r w:rsidRPr="00B60E15">
        <w:rPr>
          <w:rFonts w:ascii="Arial" w:hAnsi="Arial" w:cs="Arial"/>
          <w:sz w:val="20"/>
          <w:szCs w:val="20"/>
          <w:highlight w:val="yellow"/>
        </w:rPr>
        <w:t xml:space="preserve">2.7% and 4.1% </w:t>
      </w:r>
      <w:proofErr w:type="spellStart"/>
      <w:r w:rsidRPr="00B60E15">
        <w:rPr>
          <w:rFonts w:ascii="Arial" w:hAnsi="Arial" w:cs="Arial"/>
          <w:sz w:val="20"/>
          <w:szCs w:val="20"/>
          <w:highlight w:val="yellow"/>
        </w:rPr>
        <w:t>from</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two</w:t>
      </w:r>
      <w:proofErr w:type="spellEnd"/>
      <w:r w:rsidR="00B60E15"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different</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clayey</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soils</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we</w:t>
      </w:r>
      <w:proofErr w:type="spellEnd"/>
      <w:r w:rsidRPr="00B60E15">
        <w:rPr>
          <w:rFonts w:ascii="Arial" w:hAnsi="Arial" w:cs="Arial"/>
          <w:sz w:val="20"/>
          <w:szCs w:val="20"/>
          <w:highlight w:val="yellow"/>
        </w:rPr>
        <w:t xml:space="preserve"> have the </w:t>
      </w:r>
      <w:proofErr w:type="spellStart"/>
      <w:r w:rsidRPr="00B60E15">
        <w:rPr>
          <w:rFonts w:ascii="Arial" w:hAnsi="Arial" w:cs="Arial"/>
          <w:sz w:val="20"/>
          <w:szCs w:val="20"/>
          <w:highlight w:val="yellow"/>
        </w:rPr>
        <w:t>same</w:t>
      </w:r>
      <w:proofErr w:type="spellEnd"/>
      <w:r w:rsidRPr="00B60E15">
        <w:rPr>
          <w:rFonts w:ascii="Arial" w:hAnsi="Arial" w:cs="Arial"/>
          <w:sz w:val="20"/>
          <w:szCs w:val="20"/>
          <w:highlight w:val="yellow"/>
        </w:rPr>
        <w:t xml:space="preserve"> type of </w:t>
      </w:r>
      <w:proofErr w:type="spellStart"/>
      <w:r w:rsidRPr="00B60E15">
        <w:rPr>
          <w:rFonts w:ascii="Arial" w:hAnsi="Arial" w:cs="Arial"/>
          <w:sz w:val="20"/>
          <w:szCs w:val="20"/>
          <w:highlight w:val="yellow"/>
        </w:rPr>
        <w:t>soil</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that</w:t>
      </w:r>
      <w:proofErr w:type="spellEnd"/>
      <w:r w:rsidRPr="00B60E15">
        <w:rPr>
          <w:rFonts w:ascii="Arial" w:hAnsi="Arial" w:cs="Arial"/>
          <w:sz w:val="20"/>
          <w:szCs w:val="20"/>
          <w:highlight w:val="yellow"/>
        </w:rPr>
        <w:t xml:space="preserve"> of </w:t>
      </w:r>
      <w:proofErr w:type="spellStart"/>
      <w:r w:rsidRPr="00B60E15">
        <w:rPr>
          <w:rFonts w:ascii="Arial" w:hAnsi="Arial" w:cs="Arial"/>
          <w:sz w:val="20"/>
          <w:szCs w:val="20"/>
          <w:highlight w:val="yellow"/>
        </w:rPr>
        <w:t>soils</w:t>
      </w:r>
      <w:proofErr w:type="spellEnd"/>
      <w:r w:rsidRPr="00B60E15">
        <w:rPr>
          <w:rFonts w:ascii="Arial" w:hAnsi="Arial" w:cs="Arial"/>
          <w:sz w:val="20"/>
          <w:szCs w:val="20"/>
          <w:highlight w:val="yellow"/>
        </w:rPr>
        <w:t xml:space="preserve"> </w:t>
      </w:r>
      <w:proofErr w:type="spellStart"/>
      <w:r w:rsidRPr="00B60E15">
        <w:rPr>
          <w:rFonts w:ascii="Arial" w:hAnsi="Arial" w:cs="Arial"/>
          <w:sz w:val="20"/>
          <w:szCs w:val="20"/>
          <w:highlight w:val="yellow"/>
        </w:rPr>
        <w:t>with</w:t>
      </w:r>
      <w:proofErr w:type="spellEnd"/>
      <w:r w:rsidRPr="00B60E15">
        <w:rPr>
          <w:rFonts w:ascii="Arial" w:hAnsi="Arial" w:cs="Arial"/>
          <w:sz w:val="20"/>
          <w:szCs w:val="20"/>
          <w:highlight w:val="yellow"/>
        </w:rPr>
        <w:t xml:space="preserve"> medium</w:t>
      </w:r>
    </w:p>
    <w:p w14:paraId="516D6FC2" w14:textId="7E158E42" w:rsidR="008C5899" w:rsidRPr="00546D2E" w:rsidRDefault="00567D02" w:rsidP="00B60E15">
      <w:pPr>
        <w:pStyle w:val="Bibliography"/>
        <w:jc w:val="both"/>
        <w:rPr>
          <w:rFonts w:ascii="Arial" w:hAnsi="Arial" w:cs="Arial"/>
          <w:sz w:val="20"/>
          <w:szCs w:val="20"/>
        </w:rPr>
      </w:pPr>
      <w:proofErr w:type="spellStart"/>
      <w:proofErr w:type="gramStart"/>
      <w:r w:rsidRPr="00B60E15">
        <w:rPr>
          <w:rFonts w:ascii="Arial" w:hAnsi="Arial" w:cs="Arial"/>
          <w:sz w:val="20"/>
          <w:szCs w:val="20"/>
          <w:highlight w:val="yellow"/>
        </w:rPr>
        <w:t>plasticity</w:t>
      </w:r>
      <w:proofErr w:type="spellEnd"/>
      <w:proofErr w:type="gramEnd"/>
      <w:r w:rsidRPr="00B60E15">
        <w:rPr>
          <w:rFonts w:ascii="Arial" w:hAnsi="Arial" w:cs="Arial"/>
          <w:sz w:val="20"/>
          <w:szCs w:val="20"/>
          <w:highlight w:val="yellow"/>
        </w:rPr>
        <w:t>.</w:t>
      </w:r>
      <w:r w:rsidR="008C5899" w:rsidRPr="00546D2E">
        <w:rPr>
          <w:rFonts w:ascii="Arial" w:hAnsi="Arial" w:cs="Arial"/>
          <w:sz w:val="18"/>
          <w:szCs w:val="18"/>
          <w:lang w:val="en-GB"/>
        </w:rPr>
        <w:t xml:space="preserve"> </w:t>
      </w:r>
    </w:p>
    <w:p w14:paraId="5B7D4D27" w14:textId="6F31DE18" w:rsidR="00567D02" w:rsidRDefault="00567D02" w:rsidP="00A97E8D">
      <w:pPr>
        <w:spacing w:line="240" w:lineRule="auto"/>
        <w:jc w:val="both"/>
        <w:rPr>
          <w:rFonts w:ascii="Arial" w:hAnsi="Arial" w:cs="Arial"/>
          <w:sz w:val="20"/>
          <w:szCs w:val="20"/>
          <w:lang w:val="en-GB"/>
        </w:rPr>
      </w:pPr>
    </w:p>
    <w:p w14:paraId="3B3E425B" w14:textId="6F3E5EE7" w:rsidR="00AD52F3" w:rsidRPr="00EE58E0" w:rsidRDefault="00AD52F3" w:rsidP="00EE58E0">
      <w:pPr>
        <w:pStyle w:val="ListParagraph"/>
        <w:numPr>
          <w:ilvl w:val="0"/>
          <w:numId w:val="4"/>
        </w:numPr>
        <w:spacing w:line="240" w:lineRule="auto"/>
        <w:jc w:val="both"/>
        <w:rPr>
          <w:rFonts w:ascii="Arial" w:hAnsi="Arial" w:cs="Arial"/>
          <w:b/>
          <w:sz w:val="20"/>
          <w:szCs w:val="20"/>
        </w:rPr>
      </w:pPr>
      <w:proofErr w:type="spellStart"/>
      <w:r w:rsidRPr="00EE58E0">
        <w:rPr>
          <w:rFonts w:ascii="Arial" w:hAnsi="Arial" w:cs="Arial"/>
          <w:b/>
          <w:sz w:val="20"/>
          <w:szCs w:val="20"/>
        </w:rPr>
        <w:t>Shear</w:t>
      </w:r>
      <w:proofErr w:type="spellEnd"/>
      <w:r w:rsidRPr="00EE58E0">
        <w:rPr>
          <w:rFonts w:ascii="Arial" w:hAnsi="Arial" w:cs="Arial"/>
          <w:b/>
          <w:sz w:val="20"/>
          <w:szCs w:val="20"/>
        </w:rPr>
        <w:t xml:space="preserve"> test</w:t>
      </w:r>
    </w:p>
    <w:p w14:paraId="1EBA1F1A" w14:textId="264D3A08" w:rsidR="00AD52F3" w:rsidRPr="000A6FC3" w:rsidRDefault="00AD52F3" w:rsidP="00A97E8D">
      <w:pPr>
        <w:spacing w:line="240" w:lineRule="auto"/>
        <w:jc w:val="both"/>
        <w:rPr>
          <w:rFonts w:ascii="Arial" w:hAnsi="Arial" w:cs="Arial"/>
          <w:sz w:val="20"/>
          <w:szCs w:val="20"/>
          <w:lang w:val="en-GB"/>
        </w:rPr>
      </w:pPr>
      <w:r w:rsidRPr="000A6FC3">
        <w:rPr>
          <w:rFonts w:ascii="Arial" w:hAnsi="Arial" w:cs="Arial"/>
          <w:sz w:val="20"/>
          <w:szCs w:val="20"/>
          <w:lang w:val="en-GB"/>
        </w:rPr>
        <w:t xml:space="preserve">The results obtained after the shear test are in </w:t>
      </w:r>
      <w:r w:rsidR="000A6FC3">
        <w:rPr>
          <w:rFonts w:ascii="Arial" w:hAnsi="Arial" w:cs="Arial"/>
          <w:sz w:val="20"/>
          <w:szCs w:val="20"/>
          <w:lang w:val="en-GB"/>
        </w:rPr>
        <w:t>Table</w:t>
      </w:r>
      <w:r w:rsidRPr="000A6FC3">
        <w:rPr>
          <w:rFonts w:ascii="Arial" w:hAnsi="Arial" w:cs="Arial"/>
          <w:sz w:val="20"/>
          <w:szCs w:val="20"/>
          <w:lang w:val="en-GB"/>
        </w:rPr>
        <w:t xml:space="preserve"> 2.</w:t>
      </w:r>
    </w:p>
    <w:p w14:paraId="377190E1" w14:textId="1020689E" w:rsidR="00AD52F3" w:rsidRPr="000A6FC3" w:rsidRDefault="00AD52F3" w:rsidP="00EE58E0">
      <w:pPr>
        <w:spacing w:line="240" w:lineRule="auto"/>
        <w:jc w:val="both"/>
        <w:rPr>
          <w:rFonts w:ascii="Arial" w:hAnsi="Arial" w:cs="Arial"/>
          <w:b/>
          <w:bCs/>
          <w:sz w:val="20"/>
          <w:szCs w:val="20"/>
          <w:lang w:val="en-GB"/>
        </w:rPr>
      </w:pPr>
      <w:r w:rsidRPr="000A6FC3">
        <w:rPr>
          <w:rFonts w:ascii="Arial" w:hAnsi="Arial" w:cs="Arial"/>
          <w:sz w:val="20"/>
          <w:szCs w:val="20"/>
          <w:lang w:val="en-GB"/>
        </w:rPr>
        <w:lastRenderedPageBreak/>
        <w:t xml:space="preserve">Table 2: summary of the results of </w:t>
      </w:r>
      <w:r w:rsidR="000A6FC3">
        <w:rPr>
          <w:rFonts w:ascii="Arial" w:hAnsi="Arial" w:cs="Arial"/>
          <w:sz w:val="20"/>
          <w:szCs w:val="20"/>
          <w:lang w:val="en-GB"/>
        </w:rPr>
        <w:t>the</w:t>
      </w:r>
      <w:r w:rsidRPr="000A6FC3">
        <w:rPr>
          <w:rFonts w:ascii="Arial" w:hAnsi="Arial" w:cs="Arial"/>
          <w:sz w:val="20"/>
          <w:szCs w:val="20"/>
          <w:lang w:val="en-GB"/>
        </w:rPr>
        <w:t xml:space="preserve"> shear test</w:t>
      </w:r>
      <w:r w:rsidR="00BD56CB" w:rsidRPr="000A6FC3">
        <w:rPr>
          <w:rFonts w:ascii="Arial" w:hAnsi="Arial" w:cs="Arial"/>
          <w:b/>
          <w:bCs/>
          <w:sz w:val="20"/>
          <w:szCs w:val="20"/>
          <w:lang w:val="en-GB"/>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8"/>
        <w:gridCol w:w="3404"/>
      </w:tblGrid>
      <w:tr w:rsidR="00BD56CB" w:rsidRPr="00414AE2" w14:paraId="7E5436BD" w14:textId="77777777" w:rsidTr="00D250E5">
        <w:tc>
          <w:tcPr>
            <w:tcW w:w="3124" w:type="pct"/>
            <w:tcBorders>
              <w:top w:val="single" w:sz="4" w:space="0" w:color="auto"/>
              <w:bottom w:val="single" w:sz="4" w:space="0" w:color="auto"/>
            </w:tcBorders>
          </w:tcPr>
          <w:p w14:paraId="5F7B846F" w14:textId="6658FEFF" w:rsidR="00BD56CB" w:rsidRPr="00EE58E0" w:rsidRDefault="00BD56CB" w:rsidP="004F6A63">
            <w:pPr>
              <w:spacing w:line="360" w:lineRule="auto"/>
              <w:ind w:left="357"/>
              <w:rPr>
                <w:rFonts w:ascii="Arial" w:eastAsia="Calibri" w:hAnsi="Arial" w:cs="Arial"/>
                <w:kern w:val="2"/>
                <w:sz w:val="20"/>
                <w:szCs w:val="20"/>
                <w14:ligatures w14:val="standardContextual"/>
              </w:rPr>
            </w:pPr>
            <w:bookmarkStart w:id="4" w:name="_Hlk201009096"/>
            <w:proofErr w:type="spellStart"/>
            <w:r w:rsidRPr="00EE58E0">
              <w:rPr>
                <w:rFonts w:ascii="Arial" w:eastAsia="Calibri" w:hAnsi="Arial" w:cs="Arial"/>
                <w:kern w:val="2"/>
                <w:sz w:val="20"/>
                <w:szCs w:val="20"/>
                <w14:ligatures w14:val="standardContextual"/>
              </w:rPr>
              <w:t>Designation</w:t>
            </w:r>
            <w:proofErr w:type="spellEnd"/>
          </w:p>
        </w:tc>
        <w:tc>
          <w:tcPr>
            <w:tcW w:w="1876" w:type="pct"/>
            <w:tcBorders>
              <w:top w:val="single" w:sz="4" w:space="0" w:color="auto"/>
              <w:bottom w:val="single" w:sz="4" w:space="0" w:color="auto"/>
            </w:tcBorders>
          </w:tcPr>
          <w:p w14:paraId="20948F8F" w14:textId="7F4EF4DE" w:rsidR="00BD56CB" w:rsidRPr="00EE58E0" w:rsidRDefault="00BD56CB" w:rsidP="004F6A63">
            <w:pPr>
              <w:spacing w:line="360" w:lineRule="auto"/>
              <w:ind w:left="357"/>
              <w:rPr>
                <w:rFonts w:ascii="Arial" w:eastAsia="Calibri" w:hAnsi="Arial" w:cs="Arial"/>
                <w:kern w:val="2"/>
                <w:sz w:val="20"/>
                <w:szCs w:val="20"/>
                <w14:ligatures w14:val="standardContextual"/>
              </w:rPr>
            </w:pPr>
            <w:proofErr w:type="spellStart"/>
            <w:r w:rsidRPr="00EE58E0">
              <w:rPr>
                <w:rFonts w:ascii="Arial" w:eastAsia="Calibri" w:hAnsi="Arial" w:cs="Arial"/>
                <w:kern w:val="2"/>
                <w:sz w:val="20"/>
                <w:szCs w:val="20"/>
                <w14:ligatures w14:val="standardContextual"/>
              </w:rPr>
              <w:t>Material</w:t>
            </w:r>
            <w:proofErr w:type="spellEnd"/>
          </w:p>
        </w:tc>
      </w:tr>
      <w:tr w:rsidR="00BD56CB" w:rsidRPr="00414AE2" w14:paraId="562546AC" w14:textId="77777777" w:rsidTr="00D250E5">
        <w:tc>
          <w:tcPr>
            <w:tcW w:w="3124" w:type="pct"/>
            <w:tcBorders>
              <w:top w:val="single" w:sz="4" w:space="0" w:color="auto"/>
            </w:tcBorders>
          </w:tcPr>
          <w:p w14:paraId="7FC4F009"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Angle</w:t>
            </w:r>
            <w:r w:rsidRPr="00EE58E0">
              <w:rPr>
                <w:rFonts w:ascii="Arial" w:hAnsi="Arial" w:cs="Arial"/>
                <w:sz w:val="20"/>
                <w:szCs w:val="20"/>
              </w:rPr>
              <w:t xml:space="preserve"> φ (°)</w:t>
            </w:r>
          </w:p>
        </w:tc>
        <w:tc>
          <w:tcPr>
            <w:tcW w:w="1876" w:type="pct"/>
            <w:tcBorders>
              <w:top w:val="single" w:sz="4" w:space="0" w:color="auto"/>
            </w:tcBorders>
          </w:tcPr>
          <w:p w14:paraId="41398161"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13</w:t>
            </w:r>
          </w:p>
        </w:tc>
      </w:tr>
      <w:tr w:rsidR="00BD56CB" w:rsidRPr="00414AE2" w14:paraId="01AEADEA" w14:textId="77777777" w:rsidTr="00D250E5">
        <w:tc>
          <w:tcPr>
            <w:tcW w:w="3124" w:type="pct"/>
          </w:tcPr>
          <w:p w14:paraId="6F15058E" w14:textId="581D1C60" w:rsidR="00BD56CB" w:rsidRPr="00EE58E0" w:rsidRDefault="00BD56CB" w:rsidP="004F6A63">
            <w:pPr>
              <w:spacing w:line="360" w:lineRule="auto"/>
              <w:ind w:left="357"/>
              <w:rPr>
                <w:rFonts w:ascii="Arial" w:eastAsia="Calibri" w:hAnsi="Arial" w:cs="Arial"/>
                <w:kern w:val="2"/>
                <w:sz w:val="20"/>
                <w:szCs w:val="20"/>
                <w14:ligatures w14:val="standardContextual"/>
              </w:rPr>
            </w:pPr>
            <w:proofErr w:type="spellStart"/>
            <w:r w:rsidRPr="00EE58E0">
              <w:rPr>
                <w:rFonts w:ascii="Arial" w:eastAsia="Calibri" w:hAnsi="Arial" w:cs="Arial"/>
                <w:kern w:val="2"/>
                <w:sz w:val="20"/>
                <w:szCs w:val="20"/>
                <w14:ligatures w14:val="standardContextual"/>
              </w:rPr>
              <w:t>Cohesion</w:t>
            </w:r>
            <w:proofErr w:type="spellEnd"/>
            <w:r w:rsidRPr="00EE58E0">
              <w:rPr>
                <w:rFonts w:ascii="Arial" w:eastAsia="Calibri" w:hAnsi="Arial" w:cs="Arial"/>
                <w:kern w:val="2"/>
                <w:sz w:val="20"/>
                <w:szCs w:val="20"/>
                <w14:ligatures w14:val="standardContextual"/>
              </w:rPr>
              <w:t xml:space="preserve"> coefficient Cc (bar)</w:t>
            </w:r>
          </w:p>
        </w:tc>
        <w:tc>
          <w:tcPr>
            <w:tcW w:w="1876" w:type="pct"/>
          </w:tcPr>
          <w:p w14:paraId="148306F5"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0,23</w:t>
            </w:r>
          </w:p>
        </w:tc>
      </w:tr>
      <w:bookmarkEnd w:id="4"/>
    </w:tbl>
    <w:p w14:paraId="16EB8E43" w14:textId="77777777" w:rsidR="00EE58E0" w:rsidRDefault="00EE58E0"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65BD572F" w14:textId="77777777" w:rsidR="00EE58E0" w:rsidRDefault="00EE58E0"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748D6E08" w14:textId="77CFE6A9" w:rsidR="00414AE2" w:rsidRPr="00CA2810" w:rsidRDefault="00414AE2"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4"/>
          <w:szCs w:val="24"/>
          <w:lang w:val="en" w:eastAsia="fr-FR"/>
        </w:rPr>
      </w:pPr>
      <w:r w:rsidRPr="00EE58E0">
        <w:rPr>
          <w:rFonts w:ascii="Arial" w:eastAsia="Times New Roman" w:hAnsi="Arial" w:cs="Arial"/>
          <w:color w:val="1F1F1F"/>
          <w:sz w:val="20"/>
          <w:szCs w:val="20"/>
          <w:lang w:val="en" w:eastAsia="fr-FR"/>
        </w:rPr>
        <w:t xml:space="preserve">The stresses obtained from the application of the various loads are as follows: With a normal stress of 0.5 bar applied, we have a tensile force equal to 1.3 </w:t>
      </w:r>
      <w:proofErr w:type="spellStart"/>
      <w:r w:rsidRPr="00EE58E0">
        <w:rPr>
          <w:rFonts w:ascii="Arial" w:eastAsia="Times New Roman" w:hAnsi="Arial" w:cs="Arial"/>
          <w:color w:val="1F1F1F"/>
          <w:sz w:val="20"/>
          <w:szCs w:val="20"/>
          <w:lang w:val="en" w:eastAsia="fr-FR"/>
        </w:rPr>
        <w:t>daN.</w:t>
      </w:r>
      <w:proofErr w:type="spellEnd"/>
      <w:r w:rsidRPr="00EE58E0">
        <w:rPr>
          <w:rFonts w:ascii="Arial" w:eastAsia="Times New Roman" w:hAnsi="Arial" w:cs="Arial"/>
          <w:color w:val="1F1F1F"/>
          <w:sz w:val="20"/>
          <w:szCs w:val="20"/>
          <w:lang w:val="en" w:eastAsia="fr-FR"/>
        </w:rPr>
        <w:t xml:space="preserve"> With a normal stress of 1.0 bar, the attractive force increases to 1.8 </w:t>
      </w:r>
      <w:proofErr w:type="spellStart"/>
      <w:r w:rsidRPr="00EE58E0">
        <w:rPr>
          <w:rFonts w:ascii="Arial" w:eastAsia="Times New Roman" w:hAnsi="Arial" w:cs="Arial"/>
          <w:color w:val="1F1F1F"/>
          <w:sz w:val="20"/>
          <w:szCs w:val="20"/>
          <w:lang w:val="en" w:eastAsia="fr-FR"/>
        </w:rPr>
        <w:t>daN.</w:t>
      </w:r>
      <w:proofErr w:type="spellEnd"/>
      <w:r w:rsidRPr="00EE58E0">
        <w:rPr>
          <w:rFonts w:ascii="Arial" w:eastAsia="Times New Roman" w:hAnsi="Arial" w:cs="Arial"/>
          <w:color w:val="1F1F1F"/>
          <w:sz w:val="20"/>
          <w:szCs w:val="20"/>
          <w:lang w:val="en" w:eastAsia="fr-FR"/>
        </w:rPr>
        <w:t xml:space="preserve"> When the applied normal stress is 2.0 bar, the attractive force increases to 2.45 </w:t>
      </w:r>
      <w:proofErr w:type="spellStart"/>
      <w:r w:rsidRPr="00EE58E0">
        <w:rPr>
          <w:rFonts w:ascii="Arial" w:eastAsia="Times New Roman" w:hAnsi="Arial" w:cs="Arial"/>
          <w:color w:val="1F1F1F"/>
          <w:sz w:val="20"/>
          <w:szCs w:val="20"/>
          <w:lang w:val="en" w:eastAsia="fr-FR"/>
        </w:rPr>
        <w:t>daN.</w:t>
      </w:r>
      <w:proofErr w:type="spellEnd"/>
      <w:r w:rsidRPr="00EE58E0">
        <w:rPr>
          <w:rFonts w:ascii="Arial" w:eastAsia="Times New Roman" w:hAnsi="Arial" w:cs="Arial"/>
          <w:color w:val="1F1F1F"/>
          <w:sz w:val="20"/>
          <w:szCs w:val="20"/>
          <w:lang w:val="en" w:eastAsia="fr-FR"/>
        </w:rPr>
        <w:t xml:space="preserve"> The angle obtained is equal to 13°, an acute angle; it designates the angle of internal friction of the material. The cohesion coefficient Cc = 0.23 bar represents the cohesion of the material. Indeed, it is the shear strength in the absence of normal stress.</w:t>
      </w:r>
      <w:r w:rsidR="000A6FC3">
        <w:rPr>
          <w:rFonts w:ascii="Arial" w:eastAsia="Times New Roman" w:hAnsi="Arial" w:cs="Arial"/>
          <w:color w:val="1F1F1F"/>
          <w:sz w:val="20"/>
          <w:szCs w:val="20"/>
          <w:lang w:val="en" w:eastAsia="fr-FR"/>
        </w:rPr>
        <w:t xml:space="preserve"> </w:t>
      </w:r>
      <w:r w:rsidRPr="00EE58E0">
        <w:rPr>
          <w:rFonts w:ascii="Arial" w:eastAsia="Times New Roman" w:hAnsi="Arial" w:cs="Arial"/>
          <w:color w:val="1F1F1F"/>
          <w:sz w:val="20"/>
          <w:szCs w:val="20"/>
          <w:lang w:val="en" w:eastAsia="fr-FR"/>
        </w:rPr>
        <w:t>We have a material that resists shearing due to the high Cc value. The material is rough due to the interaction between the different particles</w:t>
      </w:r>
      <w:r w:rsidRPr="00CA2810">
        <w:rPr>
          <w:rFonts w:ascii="Arial" w:eastAsia="Times New Roman" w:hAnsi="Arial" w:cs="Arial"/>
          <w:color w:val="1F1F1F"/>
          <w:sz w:val="24"/>
          <w:szCs w:val="24"/>
          <w:lang w:val="en" w:eastAsia="fr-FR"/>
        </w:rPr>
        <w:t>.</w:t>
      </w:r>
    </w:p>
    <w:p w14:paraId="125C3CE9" w14:textId="77777777" w:rsidR="006D6659" w:rsidRPr="00CA2810" w:rsidRDefault="006D6659"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4"/>
          <w:szCs w:val="24"/>
          <w:lang w:val="en" w:eastAsia="fr-FR"/>
        </w:rPr>
      </w:pPr>
    </w:p>
    <w:p w14:paraId="57306702" w14:textId="4E621E19" w:rsidR="0025403E" w:rsidRPr="00EB1BE8" w:rsidRDefault="0025403E" w:rsidP="00EE58E0">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color w:val="1F1F1F"/>
          <w:sz w:val="20"/>
          <w:szCs w:val="20"/>
          <w:lang w:val="en" w:eastAsia="fr-FR"/>
        </w:rPr>
      </w:pPr>
      <w:r w:rsidRPr="00EB1BE8">
        <w:rPr>
          <w:rFonts w:ascii="Arial" w:eastAsia="Times New Roman" w:hAnsi="Arial" w:cs="Arial"/>
          <w:b/>
          <w:bCs/>
          <w:color w:val="1F1F1F"/>
          <w:sz w:val="20"/>
          <w:szCs w:val="20"/>
          <w:lang w:val="en" w:eastAsia="fr-FR"/>
        </w:rPr>
        <w:t>Oedometer</w:t>
      </w:r>
    </w:p>
    <w:p w14:paraId="35A2F259" w14:textId="77777777" w:rsidR="00BF108F" w:rsidRDefault="00BF108F" w:rsidP="00BF10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5748DD2E" w14:textId="2C182BC0" w:rsidR="00BF108F" w:rsidRDefault="00BF108F" w:rsidP="00BF10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r w:rsidRPr="00744724">
        <w:rPr>
          <w:rFonts w:ascii="Arial" w:eastAsia="Times New Roman" w:hAnsi="Arial" w:cs="Arial"/>
          <w:color w:val="1F1F1F"/>
          <w:sz w:val="20"/>
          <w:szCs w:val="20"/>
          <w:highlight w:val="yellow"/>
          <w:lang w:val="en" w:eastAsia="fr-FR"/>
        </w:rPr>
        <w:t xml:space="preserve">We have on the abscissa the </w:t>
      </w:r>
      <w:proofErr w:type="spellStart"/>
      <w:r w:rsidRPr="00744724">
        <w:rPr>
          <w:rFonts w:ascii="Arial" w:eastAsia="Times New Roman" w:hAnsi="Arial" w:cs="Arial"/>
          <w:color w:val="1F1F1F"/>
          <w:sz w:val="20"/>
          <w:szCs w:val="20"/>
          <w:highlight w:val="yellow"/>
          <w:lang w:val="en" w:eastAsia="fr-FR"/>
        </w:rPr>
        <w:t>contraints</w:t>
      </w:r>
      <w:proofErr w:type="spellEnd"/>
      <w:r w:rsidR="005420FD">
        <w:rPr>
          <w:rFonts w:ascii="Arial" w:eastAsia="Times New Roman" w:hAnsi="Arial" w:cs="Arial"/>
          <w:color w:val="1F1F1F"/>
          <w:sz w:val="20"/>
          <w:szCs w:val="20"/>
          <w:highlight w:val="yellow"/>
          <w:lang w:val="en" w:eastAsia="fr-FR"/>
        </w:rPr>
        <w:t xml:space="preserve"> (</w:t>
      </w:r>
      <w:proofErr w:type="spellStart"/>
      <w:r w:rsidR="005420FD" w:rsidRPr="005420FD">
        <w:rPr>
          <w:rFonts w:ascii="Arial" w:hAnsi="Arial" w:cs="Arial"/>
          <w:sz w:val="20"/>
          <w:szCs w:val="20"/>
          <w:highlight w:val="yellow"/>
        </w:rPr>
        <w:t>σ'p</w:t>
      </w:r>
      <w:proofErr w:type="spellEnd"/>
      <w:r w:rsidR="005420FD" w:rsidRPr="005420FD">
        <w:rPr>
          <w:rFonts w:ascii="Arial" w:eastAsia="Times New Roman" w:hAnsi="Arial" w:cs="Arial"/>
          <w:color w:val="1F1F1F"/>
          <w:sz w:val="20"/>
          <w:szCs w:val="20"/>
          <w:highlight w:val="yellow"/>
          <w:lang w:val="en" w:eastAsia="fr-FR"/>
        </w:rPr>
        <w:t xml:space="preserve">) </w:t>
      </w:r>
      <w:r w:rsidRPr="00744724">
        <w:rPr>
          <w:rFonts w:ascii="Arial" w:eastAsia="Times New Roman" w:hAnsi="Arial" w:cs="Arial"/>
          <w:color w:val="1F1F1F"/>
          <w:sz w:val="20"/>
          <w:szCs w:val="20"/>
          <w:highlight w:val="yellow"/>
          <w:lang w:val="en" w:eastAsia="fr-FR"/>
        </w:rPr>
        <w:t>scale 1cm=10mm, in ordinate we have the indices of the voids noted (</w:t>
      </w:r>
      <w:proofErr w:type="spellStart"/>
      <w:r w:rsidRPr="00744724">
        <w:rPr>
          <w:rFonts w:ascii="Arial" w:eastAsia="Times New Roman" w:hAnsi="Arial" w:cs="Arial"/>
          <w:color w:val="1F1F1F"/>
          <w:sz w:val="20"/>
          <w:szCs w:val="20"/>
          <w:highlight w:val="yellow"/>
          <w:lang w:val="en" w:eastAsia="fr-FR"/>
        </w:rPr>
        <w:t>eI</w:t>
      </w:r>
      <w:proofErr w:type="spellEnd"/>
      <w:r w:rsidRPr="00744724">
        <w:rPr>
          <w:rFonts w:ascii="Arial" w:eastAsia="Times New Roman" w:hAnsi="Arial" w:cs="Arial"/>
          <w:color w:val="1F1F1F"/>
          <w:sz w:val="20"/>
          <w:szCs w:val="20"/>
          <w:highlight w:val="yellow"/>
          <w:lang w:val="en" w:eastAsia="fr-FR"/>
        </w:rPr>
        <w:t>) with 1cm=10mm</w:t>
      </w:r>
    </w:p>
    <w:p w14:paraId="47800548" w14:textId="77777777" w:rsidR="00391A5A" w:rsidRPr="00391A5A" w:rsidRDefault="00391A5A" w:rsidP="00391A5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Arial" w:eastAsia="Times New Roman" w:hAnsi="Arial" w:cs="Arial"/>
          <w:color w:val="1F1F1F"/>
          <w:sz w:val="20"/>
          <w:szCs w:val="20"/>
          <w:lang w:val="en" w:eastAsia="fr-FR"/>
        </w:rPr>
      </w:pPr>
    </w:p>
    <w:p w14:paraId="1F40CA2E" w14:textId="39D4D62B" w:rsidR="0025403E" w:rsidRPr="000A6FC3" w:rsidRDefault="00744724" w:rsidP="006D6659">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14:ligatures w14:val="standardContextual"/>
        </w:rPr>
        <mc:AlternateContent>
          <mc:Choice Requires="wps">
            <w:drawing>
              <wp:anchor distT="0" distB="0" distL="114300" distR="114300" simplePos="0" relativeHeight="251673600" behindDoc="0" locked="0" layoutInCell="1" allowOverlap="1" wp14:anchorId="14776B0D" wp14:editId="4404EC7B">
                <wp:simplePos x="0" y="0"/>
                <wp:positionH relativeFrom="margin">
                  <wp:posOffset>113079</wp:posOffset>
                </wp:positionH>
                <wp:positionV relativeFrom="paragraph">
                  <wp:posOffset>555624</wp:posOffset>
                </wp:positionV>
                <wp:extent cx="421640" cy="225083"/>
                <wp:effectExtent l="0" t="0" r="0" b="3810"/>
                <wp:wrapNone/>
                <wp:docPr id="1734288976" name="Rectangle 4"/>
                <wp:cNvGraphicFramePr/>
                <a:graphic xmlns:a="http://schemas.openxmlformats.org/drawingml/2006/main">
                  <a:graphicData uri="http://schemas.microsoft.com/office/word/2010/wordprocessingShape">
                    <wps:wsp>
                      <wps:cNvSpPr/>
                      <wps:spPr>
                        <a:xfrm>
                          <a:off x="0" y="0"/>
                          <a:ext cx="421640" cy="2250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9A757B" w14:textId="089294C3" w:rsidR="00391A5A" w:rsidRPr="00730393" w:rsidRDefault="00391A5A" w:rsidP="00730393">
                            <w:pPr>
                              <w:rPr>
                                <w:color w:val="000000" w:themeColor="text1"/>
                                <w:sz w:val="14"/>
                                <w:szCs w:val="14"/>
                              </w:rPr>
                            </w:pPr>
                            <w:r w:rsidRPr="00E725B5">
                              <w:rPr>
                                <w:color w:val="000000" w:themeColor="text1"/>
                                <w:sz w:val="16"/>
                                <w:szCs w:val="16"/>
                              </w:rPr>
                              <w:t>Y(</w:t>
                            </w:r>
                            <w:proofErr w:type="spellStart"/>
                            <w:r w:rsidRPr="00E725B5">
                              <w:rPr>
                                <w:color w:val="000000" w:themeColor="text1"/>
                                <w:sz w:val="16"/>
                                <w:szCs w:val="16"/>
                              </w:rPr>
                              <w:t>e</w:t>
                            </w:r>
                            <w:r w:rsidR="00E725B5">
                              <w:rPr>
                                <w:color w:val="000000" w:themeColor="text1"/>
                                <w:sz w:val="16"/>
                                <w:szCs w:val="16"/>
                              </w:rPr>
                              <w:t>I</w:t>
                            </w:r>
                            <w:proofErr w:type="spellEnd"/>
                            <w:r w:rsidRPr="00E725B5">
                              <w:rPr>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776B0D" id="Rectangle 4" o:spid="_x0000_s1026" style="position:absolute;left:0;text-align:left;margin-left:8.9pt;margin-top:43.75pt;width:33.2pt;height:17.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" fillcolor="white [3212]" stroked="f" strokeweight="1pt">
                <v:textbox>
                  <w:txbxContent>
                    <w:p w14:paraId="589A757B" w14:textId="089294C3" w:rsidR="00391A5A" w:rsidRPr="00730393" w:rsidRDefault="00391A5A" w:rsidP="00730393">
                      <w:pPr>
                        <w:rPr>
                          <w:color w:val="000000" w:themeColor="text1"/>
                          <w:sz w:val="14"/>
                          <w:szCs w:val="14"/>
                        </w:rPr>
                      </w:pPr>
                      <w:r w:rsidRPr="00E725B5">
                        <w:rPr>
                          <w:color w:val="000000" w:themeColor="text1"/>
                          <w:sz w:val="16"/>
                          <w:szCs w:val="16"/>
                        </w:rPr>
                        <w:t>Y(</w:t>
                      </w:r>
                      <w:proofErr w:type="spellStart"/>
                      <w:r w:rsidRPr="00E725B5">
                        <w:rPr>
                          <w:color w:val="000000" w:themeColor="text1"/>
                          <w:sz w:val="16"/>
                          <w:szCs w:val="16"/>
                        </w:rPr>
                        <w:t>e</w:t>
                      </w:r>
                      <w:r w:rsidR="00E725B5">
                        <w:rPr>
                          <w:color w:val="000000" w:themeColor="text1"/>
                          <w:sz w:val="16"/>
                          <w:szCs w:val="16"/>
                        </w:rPr>
                        <w:t>I</w:t>
                      </w:r>
                      <w:proofErr w:type="spellEnd"/>
                      <w:r w:rsidRPr="00E725B5">
                        <w:rPr>
                          <w:color w:val="000000" w:themeColor="text1"/>
                          <w:sz w:val="14"/>
                          <w:szCs w:val="14"/>
                        </w:rPr>
                        <w:t>)</w:t>
                      </w:r>
                    </w:p>
                  </w:txbxContent>
                </v:textbox>
                <w10:wrap anchorx="margin"/>
              </v:rect>
            </w:pict>
          </mc:Fallback>
        </mc:AlternateContent>
      </w:r>
      <w:r w:rsidR="00E725B5">
        <w:rPr>
          <w:rFonts w:ascii="Times New Roman" w:hAnsi="Times New Roman" w:cs="Times New Roman"/>
          <w:noProof/>
          <w:sz w:val="24"/>
          <w:szCs w:val="24"/>
          <w:lang w:val="en-GB"/>
          <w14:ligatures w14:val="standardContextual"/>
        </w:rPr>
        <mc:AlternateContent>
          <mc:Choice Requires="wps">
            <w:drawing>
              <wp:anchor distT="0" distB="0" distL="114300" distR="114300" simplePos="0" relativeHeight="251672576" behindDoc="0" locked="0" layoutInCell="1" allowOverlap="1" wp14:anchorId="3F56308E" wp14:editId="1DC0220C">
                <wp:simplePos x="0" y="0"/>
                <wp:positionH relativeFrom="rightMargin">
                  <wp:posOffset>-800931</wp:posOffset>
                </wp:positionH>
                <wp:positionV relativeFrom="paragraph">
                  <wp:posOffset>3672987</wp:posOffset>
                </wp:positionV>
                <wp:extent cx="515913" cy="217609"/>
                <wp:effectExtent l="0" t="0" r="0" b="0"/>
                <wp:wrapNone/>
                <wp:docPr id="277359644" name="Rectangle 1"/>
                <wp:cNvGraphicFramePr/>
                <a:graphic xmlns:a="http://schemas.openxmlformats.org/drawingml/2006/main">
                  <a:graphicData uri="http://schemas.microsoft.com/office/word/2010/wordprocessingShape">
                    <wps:wsp>
                      <wps:cNvSpPr/>
                      <wps:spPr>
                        <a:xfrm>
                          <a:off x="0" y="0"/>
                          <a:ext cx="515913" cy="217609"/>
                        </a:xfrm>
                        <a:prstGeom prst="rect">
                          <a:avLst/>
                        </a:prstGeom>
                        <a:ln>
                          <a:noFill/>
                        </a:ln>
                      </wps:spPr>
                      <wps:style>
                        <a:lnRef idx="2">
                          <a:schemeClr val="dk1"/>
                        </a:lnRef>
                        <a:fillRef idx="1001">
                          <a:schemeClr val="lt1"/>
                        </a:fillRef>
                        <a:effectRef idx="0">
                          <a:schemeClr val="dk1"/>
                        </a:effectRef>
                        <a:fontRef idx="minor">
                          <a:schemeClr val="dk1"/>
                        </a:fontRef>
                      </wps:style>
                      <wps:txbx>
                        <w:txbxContent>
                          <w:p w14:paraId="7F9ECF27" w14:textId="0885F76C" w:rsidR="00820797" w:rsidRPr="00391A5A" w:rsidRDefault="00820797" w:rsidP="00820797">
                            <w:pPr>
                              <w:jc w:val="center"/>
                              <w:rPr>
                                <w:sz w:val="16"/>
                                <w:szCs w:val="16"/>
                              </w:rPr>
                            </w:pPr>
                            <w:r w:rsidRPr="00E725B5">
                              <w:rPr>
                                <w:sz w:val="16"/>
                                <w:szCs w:val="16"/>
                              </w:rPr>
                              <w:t>X (</w:t>
                            </w:r>
                            <w:proofErr w:type="spellStart"/>
                            <w:r w:rsidRPr="00E725B5">
                              <w:rPr>
                                <w:rFonts w:ascii="Arial" w:hAnsi="Arial" w:cs="Arial"/>
                                <w:sz w:val="16"/>
                                <w:szCs w:val="16"/>
                              </w:rPr>
                              <w:t>σ'p</w:t>
                            </w:r>
                            <w:proofErr w:type="spellEnd"/>
                            <w:r w:rsidRPr="00E725B5">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56308E" id="Rectangle 1" o:spid="_x0000_s1027" style="position:absolute;left:0;text-align:left;margin-left:-63.05pt;margin-top:289.2pt;width:40.6pt;height:17.1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" fillcolor="white [3201]" stroked="f" strokeweight="1pt">
                <v:textbox>
                  <w:txbxContent>
                    <w:p w14:paraId="7F9ECF27" w14:textId="0885F76C" w:rsidR="00820797" w:rsidRPr="00391A5A" w:rsidRDefault="00820797" w:rsidP="00820797">
                      <w:pPr>
                        <w:jc w:val="center"/>
                        <w:rPr>
                          <w:sz w:val="16"/>
                          <w:szCs w:val="16"/>
                        </w:rPr>
                      </w:pPr>
                      <w:r w:rsidRPr="00E725B5">
                        <w:rPr>
                          <w:sz w:val="16"/>
                          <w:szCs w:val="16"/>
                        </w:rPr>
                        <w:t>X (</w:t>
                      </w:r>
                      <w:proofErr w:type="spellStart"/>
                      <w:r w:rsidRPr="00E725B5">
                        <w:rPr>
                          <w:rFonts w:ascii="Arial" w:hAnsi="Arial" w:cs="Arial"/>
                          <w:sz w:val="16"/>
                          <w:szCs w:val="16"/>
                        </w:rPr>
                        <w:t>σ'p</w:t>
                      </w:r>
                      <w:proofErr w:type="spellEnd"/>
                      <w:r w:rsidRPr="00E725B5">
                        <w:rPr>
                          <w:rFonts w:ascii="Arial" w:hAnsi="Arial" w:cs="Arial"/>
                          <w:sz w:val="16"/>
                          <w:szCs w:val="16"/>
                        </w:rPr>
                        <w:t>)</w:t>
                      </w:r>
                    </w:p>
                  </w:txbxContent>
                </v:textbox>
                <w10:wrap anchorx="margin"/>
              </v:rect>
            </w:pict>
          </mc:Fallback>
        </mc:AlternateContent>
      </w:r>
      <w:r w:rsidR="00391A5A" w:rsidRPr="005F46F6">
        <w:rPr>
          <w:noProof/>
          <w:lang w:val="en-US"/>
        </w:rPr>
        <w:drawing>
          <wp:anchor distT="0" distB="0" distL="114300" distR="114300" simplePos="0" relativeHeight="251667456" behindDoc="0" locked="0" layoutInCell="1" allowOverlap="1" wp14:anchorId="709FFFA3" wp14:editId="54E257C5">
            <wp:simplePos x="0" y="0"/>
            <wp:positionH relativeFrom="margin">
              <wp:align>left</wp:align>
            </wp:positionH>
            <wp:positionV relativeFrom="paragraph">
              <wp:posOffset>354330</wp:posOffset>
            </wp:positionV>
            <wp:extent cx="5499100" cy="3545205"/>
            <wp:effectExtent l="0" t="0" r="6350" b="0"/>
            <wp:wrapThrough wrapText="bothSides">
              <wp:wrapPolygon edited="0">
                <wp:start x="0" y="0"/>
                <wp:lineTo x="0" y="21472"/>
                <wp:lineTo x="21550" y="21472"/>
                <wp:lineTo x="21550"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9100" cy="3545205"/>
                    </a:xfrm>
                    <a:prstGeom prst="rect">
                      <a:avLst/>
                    </a:prstGeom>
                    <a:noFill/>
                  </pic:spPr>
                </pic:pic>
              </a:graphicData>
            </a:graphic>
            <wp14:sizeRelH relativeFrom="page">
              <wp14:pctWidth>0</wp14:pctWidth>
            </wp14:sizeRelH>
            <wp14:sizeRelV relativeFrom="page">
              <wp14:pctHeight>0</wp14:pctHeight>
            </wp14:sizeRelV>
          </wp:anchor>
        </w:drawing>
      </w:r>
      <w:r w:rsidR="0025403E" w:rsidRPr="000A6FC3">
        <w:rPr>
          <w:rFonts w:ascii="Times New Roman" w:hAnsi="Times New Roman" w:cs="Times New Roman"/>
          <w:sz w:val="24"/>
          <w:szCs w:val="24"/>
          <w:lang w:val="en-GB"/>
        </w:rPr>
        <w:t>Figure15 presents the results of the oedometer tests.</w:t>
      </w:r>
    </w:p>
    <w:p w14:paraId="64BFB84B" w14:textId="2BE940EA" w:rsidR="0025403E" w:rsidRPr="000A6FC3" w:rsidRDefault="0025403E" w:rsidP="0025403E">
      <w:pPr>
        <w:rPr>
          <w:rFonts w:ascii="Arial" w:hAnsi="Arial" w:cs="Arial"/>
          <w:b/>
          <w:bCs/>
          <w:sz w:val="20"/>
          <w:szCs w:val="20"/>
          <w:lang w:val="en-GB"/>
        </w:rPr>
      </w:pPr>
      <w:r w:rsidRPr="000A6FC3">
        <w:rPr>
          <w:rFonts w:ascii="Arial" w:hAnsi="Arial" w:cs="Arial"/>
          <w:b/>
          <w:bCs/>
          <w:sz w:val="20"/>
          <w:szCs w:val="20"/>
          <w:lang w:val="en-GB"/>
        </w:rPr>
        <w:t xml:space="preserve">Figure </w:t>
      </w:r>
      <w:r w:rsidR="00E418C2" w:rsidRPr="000A6FC3">
        <w:rPr>
          <w:rFonts w:ascii="Arial" w:hAnsi="Arial" w:cs="Arial"/>
          <w:b/>
          <w:bCs/>
          <w:sz w:val="20"/>
          <w:szCs w:val="20"/>
          <w:lang w:val="en-GB"/>
        </w:rPr>
        <w:t>15:</w:t>
      </w:r>
      <w:r w:rsidRPr="000A6FC3">
        <w:rPr>
          <w:rFonts w:ascii="Arial" w:hAnsi="Arial" w:cs="Arial"/>
          <w:b/>
          <w:bCs/>
          <w:sz w:val="20"/>
          <w:szCs w:val="20"/>
          <w:lang w:val="en-GB"/>
        </w:rPr>
        <w:t xml:space="preserve"> oedometer curve</w:t>
      </w:r>
    </w:p>
    <w:p w14:paraId="00115C75" w14:textId="40347A1A" w:rsidR="0025403E" w:rsidRPr="000A6FC3" w:rsidRDefault="0025403E" w:rsidP="0025403E">
      <w:pPr>
        <w:rPr>
          <w:rFonts w:ascii="Arial" w:hAnsi="Arial" w:cs="Arial"/>
          <w:b/>
          <w:bCs/>
          <w:sz w:val="20"/>
          <w:szCs w:val="20"/>
          <w:lang w:val="en-GB"/>
        </w:rPr>
      </w:pPr>
      <w:r w:rsidRPr="000A6FC3">
        <w:rPr>
          <w:rFonts w:ascii="Arial" w:hAnsi="Arial" w:cs="Arial"/>
          <w:b/>
          <w:bCs/>
          <w:sz w:val="20"/>
          <w:szCs w:val="20"/>
          <w:lang w:val="en-GB"/>
        </w:rPr>
        <w:t xml:space="preserve">Table </w:t>
      </w:r>
      <w:r w:rsidR="00E418C2" w:rsidRPr="000A6FC3">
        <w:rPr>
          <w:rFonts w:ascii="Arial" w:hAnsi="Arial" w:cs="Arial"/>
          <w:b/>
          <w:bCs/>
          <w:sz w:val="20"/>
          <w:szCs w:val="20"/>
          <w:lang w:val="en-GB"/>
        </w:rPr>
        <w:t>3:</w:t>
      </w:r>
      <w:r w:rsidRPr="000A6FC3">
        <w:rPr>
          <w:rFonts w:ascii="Arial" w:hAnsi="Arial" w:cs="Arial"/>
          <w:b/>
          <w:bCs/>
          <w:sz w:val="20"/>
          <w:szCs w:val="20"/>
          <w:lang w:val="en-GB"/>
        </w:rPr>
        <w:t> summary of the results of the oedometer test</w:t>
      </w:r>
    </w:p>
    <w:tbl>
      <w:tblPr>
        <w:tblStyle w:val="TableGrid"/>
        <w:tblW w:w="0" w:type="auto"/>
        <w:tblLook w:val="04A0" w:firstRow="1" w:lastRow="0" w:firstColumn="1" w:lastColumn="0" w:noHBand="0" w:noVBand="1"/>
      </w:tblPr>
      <w:tblGrid>
        <w:gridCol w:w="1929"/>
        <w:gridCol w:w="1074"/>
        <w:gridCol w:w="1191"/>
        <w:gridCol w:w="1191"/>
        <w:gridCol w:w="1191"/>
        <w:gridCol w:w="1289"/>
        <w:gridCol w:w="1197"/>
      </w:tblGrid>
      <w:tr w:rsidR="00867B15" w:rsidRPr="00BE4833" w14:paraId="51970BC8" w14:textId="77777777" w:rsidTr="00BC23D1">
        <w:tc>
          <w:tcPr>
            <w:tcW w:w="1980" w:type="dxa"/>
            <w:vAlign w:val="center"/>
          </w:tcPr>
          <w:p w14:paraId="7CC243BC" w14:textId="361077F1" w:rsidR="00867B15" w:rsidRPr="00EE58E0" w:rsidRDefault="00867B15" w:rsidP="00BF1F46">
            <w:pPr>
              <w:spacing w:before="240" w:line="360" w:lineRule="auto"/>
              <w:ind w:left="357"/>
              <w:jc w:val="both"/>
              <w:rPr>
                <w:rFonts w:ascii="Arial" w:hAnsi="Arial" w:cs="Arial"/>
                <w:sz w:val="20"/>
                <w:szCs w:val="20"/>
              </w:rPr>
            </w:pPr>
            <w:proofErr w:type="spellStart"/>
            <w:r w:rsidRPr="00EE58E0">
              <w:rPr>
                <w:rFonts w:ascii="Arial" w:hAnsi="Arial" w:cs="Arial"/>
                <w:sz w:val="20"/>
                <w:szCs w:val="20"/>
              </w:rPr>
              <w:t>Designation</w:t>
            </w:r>
            <w:proofErr w:type="spellEnd"/>
          </w:p>
        </w:tc>
        <w:tc>
          <w:tcPr>
            <w:tcW w:w="936" w:type="dxa"/>
            <w:vAlign w:val="center"/>
          </w:tcPr>
          <w:p w14:paraId="43AD6C6C"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e0</w:t>
            </w:r>
          </w:p>
        </w:tc>
        <w:tc>
          <w:tcPr>
            <w:tcW w:w="1210" w:type="dxa"/>
            <w:vAlign w:val="center"/>
          </w:tcPr>
          <w:p w14:paraId="6F253F14" w14:textId="77777777" w:rsidR="00867B15" w:rsidRPr="00EE58E0" w:rsidRDefault="00867B15" w:rsidP="00BF1F46">
            <w:pPr>
              <w:spacing w:before="240" w:line="360" w:lineRule="auto"/>
              <w:ind w:left="357"/>
              <w:jc w:val="both"/>
              <w:rPr>
                <w:rFonts w:ascii="Arial" w:hAnsi="Arial" w:cs="Arial"/>
                <w:sz w:val="20"/>
                <w:szCs w:val="20"/>
              </w:rPr>
            </w:pPr>
            <w:proofErr w:type="spellStart"/>
            <w:r w:rsidRPr="00EE58E0">
              <w:rPr>
                <w:rFonts w:ascii="Arial" w:hAnsi="Arial" w:cs="Arial"/>
                <w:sz w:val="20"/>
                <w:szCs w:val="20"/>
              </w:rPr>
              <w:t>ef</w:t>
            </w:r>
            <w:proofErr w:type="spellEnd"/>
          </w:p>
        </w:tc>
        <w:tc>
          <w:tcPr>
            <w:tcW w:w="1210" w:type="dxa"/>
            <w:vAlign w:val="center"/>
          </w:tcPr>
          <w:p w14:paraId="02F1C5ED"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Cc</w:t>
            </w:r>
          </w:p>
        </w:tc>
        <w:tc>
          <w:tcPr>
            <w:tcW w:w="1210" w:type="dxa"/>
            <w:vAlign w:val="center"/>
          </w:tcPr>
          <w:p w14:paraId="1042B8B1"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Cg</w:t>
            </w:r>
          </w:p>
        </w:tc>
        <w:tc>
          <w:tcPr>
            <w:tcW w:w="1306" w:type="dxa"/>
            <w:vAlign w:val="center"/>
          </w:tcPr>
          <w:p w14:paraId="6AB41C7E" w14:textId="77777777" w:rsidR="00867B15" w:rsidRPr="00EE58E0" w:rsidRDefault="00867B15" w:rsidP="00BF1F46">
            <w:pPr>
              <w:spacing w:before="240" w:line="360" w:lineRule="auto"/>
              <w:ind w:left="357"/>
              <w:jc w:val="both"/>
              <w:rPr>
                <w:rFonts w:ascii="Arial" w:hAnsi="Arial" w:cs="Arial"/>
                <w:sz w:val="20"/>
                <w:szCs w:val="20"/>
              </w:rPr>
            </w:pPr>
            <w:proofErr w:type="spellStart"/>
            <w:r w:rsidRPr="00EE58E0">
              <w:rPr>
                <w:rFonts w:ascii="Arial" w:hAnsi="Arial" w:cs="Arial"/>
                <w:sz w:val="20"/>
                <w:szCs w:val="20"/>
              </w:rPr>
              <w:t>Eoed</w:t>
            </w:r>
            <w:proofErr w:type="spellEnd"/>
            <w:r w:rsidRPr="00EE58E0">
              <w:rPr>
                <w:rFonts w:ascii="Arial" w:hAnsi="Arial" w:cs="Arial"/>
                <w:sz w:val="20"/>
                <w:szCs w:val="20"/>
              </w:rPr>
              <w:t xml:space="preserve"> (</w:t>
            </w:r>
            <w:proofErr w:type="spellStart"/>
            <w:r w:rsidRPr="00EE58E0">
              <w:rPr>
                <w:rFonts w:ascii="Arial" w:hAnsi="Arial" w:cs="Arial"/>
                <w:sz w:val="20"/>
                <w:szCs w:val="20"/>
              </w:rPr>
              <w:t>Mpa</w:t>
            </w:r>
            <w:proofErr w:type="spellEnd"/>
            <w:r w:rsidRPr="00EE58E0">
              <w:rPr>
                <w:rFonts w:ascii="Arial" w:hAnsi="Arial" w:cs="Arial"/>
                <w:sz w:val="20"/>
                <w:szCs w:val="20"/>
              </w:rPr>
              <w:t>)</w:t>
            </w:r>
          </w:p>
        </w:tc>
        <w:tc>
          <w:tcPr>
            <w:tcW w:w="1210" w:type="dxa"/>
            <w:vAlign w:val="center"/>
          </w:tcPr>
          <w:p w14:paraId="1AB5F57A" w14:textId="6D44B602" w:rsidR="00867B15" w:rsidRPr="00EE58E0" w:rsidRDefault="00867B15" w:rsidP="00BF1F46">
            <w:pPr>
              <w:tabs>
                <w:tab w:val="left" w:pos="2909"/>
              </w:tabs>
              <w:spacing w:before="240" w:line="360" w:lineRule="auto"/>
              <w:ind w:left="357"/>
              <w:jc w:val="both"/>
              <w:rPr>
                <w:rFonts w:ascii="Arial" w:hAnsi="Arial" w:cs="Arial"/>
                <w:sz w:val="20"/>
                <w:szCs w:val="20"/>
              </w:rPr>
            </w:pPr>
            <w:bookmarkStart w:id="5" w:name="_Hlk201910685"/>
            <w:proofErr w:type="spellStart"/>
            <w:proofErr w:type="gramStart"/>
            <w:r w:rsidRPr="00EE58E0">
              <w:rPr>
                <w:rFonts w:ascii="Arial" w:hAnsi="Arial" w:cs="Arial"/>
                <w:sz w:val="20"/>
                <w:szCs w:val="20"/>
              </w:rPr>
              <w:t>σ</w:t>
            </w:r>
            <w:proofErr w:type="gramEnd"/>
            <w:r w:rsidRPr="00EE58E0">
              <w:rPr>
                <w:rFonts w:ascii="Arial" w:hAnsi="Arial" w:cs="Arial"/>
                <w:sz w:val="20"/>
                <w:szCs w:val="20"/>
              </w:rPr>
              <w:t>'p</w:t>
            </w:r>
            <w:bookmarkEnd w:id="5"/>
            <w:proofErr w:type="spellEnd"/>
            <w:r w:rsidRPr="00EE58E0">
              <w:rPr>
                <w:rFonts w:ascii="Arial" w:hAnsi="Arial" w:cs="Arial"/>
                <w:sz w:val="20"/>
                <w:szCs w:val="20"/>
              </w:rPr>
              <w:t xml:space="preserve"> (</w:t>
            </w:r>
            <w:r w:rsidR="00444718">
              <w:rPr>
                <w:rFonts w:ascii="Arial" w:hAnsi="Arial" w:cs="Arial"/>
                <w:sz w:val="20"/>
                <w:szCs w:val="20"/>
              </w:rPr>
              <w:t>M</w:t>
            </w:r>
            <w:r w:rsidRPr="00EE58E0">
              <w:rPr>
                <w:rFonts w:ascii="Arial" w:hAnsi="Arial" w:cs="Arial"/>
                <w:sz w:val="20"/>
                <w:szCs w:val="20"/>
              </w:rPr>
              <w:t>Pa)</w:t>
            </w:r>
          </w:p>
        </w:tc>
      </w:tr>
      <w:tr w:rsidR="00867B15" w:rsidRPr="00BE4833" w14:paraId="42CE4828" w14:textId="77777777" w:rsidTr="00BC23D1">
        <w:tc>
          <w:tcPr>
            <w:tcW w:w="1980" w:type="dxa"/>
            <w:vAlign w:val="center"/>
          </w:tcPr>
          <w:p w14:paraId="2AABD5EB" w14:textId="61913AC9"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Clay</w:t>
            </w:r>
          </w:p>
        </w:tc>
        <w:tc>
          <w:tcPr>
            <w:tcW w:w="936" w:type="dxa"/>
            <w:vAlign w:val="center"/>
          </w:tcPr>
          <w:p w14:paraId="1D3A5F2E"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0,906</w:t>
            </w:r>
          </w:p>
        </w:tc>
        <w:tc>
          <w:tcPr>
            <w:tcW w:w="1210" w:type="dxa"/>
            <w:vAlign w:val="center"/>
          </w:tcPr>
          <w:p w14:paraId="63623423"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0,433</w:t>
            </w:r>
          </w:p>
        </w:tc>
        <w:tc>
          <w:tcPr>
            <w:tcW w:w="1210" w:type="dxa"/>
            <w:vAlign w:val="center"/>
          </w:tcPr>
          <w:p w14:paraId="4977070B"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0,404</w:t>
            </w:r>
          </w:p>
        </w:tc>
        <w:tc>
          <w:tcPr>
            <w:tcW w:w="1210" w:type="dxa"/>
            <w:vAlign w:val="center"/>
          </w:tcPr>
          <w:p w14:paraId="76561326"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0,058</w:t>
            </w:r>
          </w:p>
        </w:tc>
        <w:tc>
          <w:tcPr>
            <w:tcW w:w="1306" w:type="dxa"/>
            <w:vAlign w:val="center"/>
          </w:tcPr>
          <w:p w14:paraId="5F29970F"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19,626</w:t>
            </w:r>
          </w:p>
        </w:tc>
        <w:tc>
          <w:tcPr>
            <w:tcW w:w="1210" w:type="dxa"/>
            <w:vAlign w:val="center"/>
          </w:tcPr>
          <w:p w14:paraId="5994F6D6" w14:textId="77777777" w:rsidR="00867B15" w:rsidRPr="00EE58E0" w:rsidRDefault="00867B15" w:rsidP="00BF1F46">
            <w:pPr>
              <w:spacing w:before="240" w:line="360" w:lineRule="auto"/>
              <w:ind w:left="357"/>
              <w:jc w:val="both"/>
              <w:rPr>
                <w:rFonts w:ascii="Arial" w:hAnsi="Arial" w:cs="Arial"/>
                <w:sz w:val="20"/>
                <w:szCs w:val="20"/>
              </w:rPr>
            </w:pPr>
            <w:r w:rsidRPr="00EE58E0">
              <w:rPr>
                <w:rFonts w:ascii="Arial" w:hAnsi="Arial" w:cs="Arial"/>
                <w:sz w:val="20"/>
                <w:szCs w:val="20"/>
              </w:rPr>
              <w:t>0,480</w:t>
            </w:r>
          </w:p>
        </w:tc>
      </w:tr>
    </w:tbl>
    <w:p w14:paraId="35D01C1D" w14:textId="77777777" w:rsidR="00A86E7A" w:rsidRDefault="00A86E7A" w:rsidP="00CA2810">
      <w:pPr>
        <w:spacing w:line="240" w:lineRule="auto"/>
        <w:jc w:val="both"/>
        <w:rPr>
          <w:rFonts w:ascii="Arial" w:hAnsi="Arial" w:cs="Arial"/>
          <w:sz w:val="20"/>
          <w:szCs w:val="20"/>
          <w:lang w:val="en-GB"/>
        </w:rPr>
      </w:pPr>
    </w:p>
    <w:p w14:paraId="1876CDB9" w14:textId="5DB2F78F" w:rsidR="007C3110" w:rsidRPr="000A6FC3" w:rsidRDefault="007C3110" w:rsidP="00CA2810">
      <w:pPr>
        <w:spacing w:line="240" w:lineRule="auto"/>
        <w:jc w:val="both"/>
        <w:rPr>
          <w:rFonts w:ascii="Arial" w:hAnsi="Arial" w:cs="Arial"/>
          <w:sz w:val="20"/>
          <w:szCs w:val="20"/>
          <w:lang w:val="en-GB"/>
        </w:rPr>
      </w:pPr>
      <w:r w:rsidRPr="000A6FC3">
        <w:rPr>
          <w:rFonts w:ascii="Arial" w:hAnsi="Arial" w:cs="Arial"/>
          <w:sz w:val="20"/>
          <w:szCs w:val="20"/>
          <w:lang w:val="en-GB"/>
        </w:rPr>
        <w:lastRenderedPageBreak/>
        <w:t xml:space="preserve">The results of </w:t>
      </w:r>
      <w:r w:rsidR="000A6FC3">
        <w:rPr>
          <w:rFonts w:ascii="Arial" w:hAnsi="Arial" w:cs="Arial"/>
          <w:sz w:val="20"/>
          <w:szCs w:val="20"/>
          <w:lang w:val="en-GB"/>
        </w:rPr>
        <w:t>Table</w:t>
      </w:r>
      <w:r w:rsidRPr="000A6FC3">
        <w:rPr>
          <w:rFonts w:ascii="Arial" w:hAnsi="Arial" w:cs="Arial"/>
          <w:sz w:val="20"/>
          <w:szCs w:val="20"/>
          <w:lang w:val="en-GB"/>
        </w:rPr>
        <w:t xml:space="preserve"> 3</w:t>
      </w:r>
      <w:r w:rsidR="00174814" w:rsidRPr="000A6FC3">
        <w:rPr>
          <w:rFonts w:ascii="Arial" w:hAnsi="Arial" w:cs="Arial"/>
          <w:sz w:val="20"/>
          <w:szCs w:val="20"/>
          <w:lang w:val="en-GB"/>
        </w:rPr>
        <w:t xml:space="preserve"> </w:t>
      </w:r>
      <w:r w:rsidRPr="000A6FC3">
        <w:rPr>
          <w:rFonts w:ascii="Arial" w:hAnsi="Arial" w:cs="Arial"/>
          <w:sz w:val="20"/>
          <w:szCs w:val="20"/>
          <w:lang w:val="en-GB"/>
        </w:rPr>
        <w:t xml:space="preserve">were </w:t>
      </w:r>
      <w:r w:rsidRPr="00AF2F32">
        <w:rPr>
          <w:rFonts w:ascii="Arial" w:hAnsi="Arial" w:cs="Arial"/>
          <w:sz w:val="20"/>
          <w:szCs w:val="20"/>
          <w:highlight w:val="yellow"/>
          <w:lang w:val="en-GB"/>
        </w:rPr>
        <w:t>de</w:t>
      </w:r>
      <w:r w:rsidR="00174814" w:rsidRPr="00AF2F32">
        <w:rPr>
          <w:rFonts w:ascii="Arial" w:hAnsi="Arial" w:cs="Arial"/>
          <w:sz w:val="20"/>
          <w:szCs w:val="20"/>
          <w:highlight w:val="yellow"/>
          <w:lang w:val="en-GB"/>
        </w:rPr>
        <w:t>duc</w:t>
      </w:r>
      <w:r w:rsidRPr="00AF2F32">
        <w:rPr>
          <w:rFonts w:ascii="Arial" w:hAnsi="Arial" w:cs="Arial"/>
          <w:sz w:val="20"/>
          <w:szCs w:val="20"/>
          <w:highlight w:val="yellow"/>
          <w:lang w:val="en-GB"/>
        </w:rPr>
        <w:t>ed</w:t>
      </w:r>
      <w:r w:rsidRPr="000A6FC3">
        <w:rPr>
          <w:rFonts w:ascii="Arial" w:hAnsi="Arial" w:cs="Arial"/>
          <w:sz w:val="20"/>
          <w:szCs w:val="20"/>
          <w:lang w:val="en-GB"/>
        </w:rPr>
        <w:t xml:space="preserve"> from </w:t>
      </w:r>
      <w:r w:rsidR="000A6FC3">
        <w:rPr>
          <w:rFonts w:ascii="Arial" w:hAnsi="Arial" w:cs="Arial"/>
          <w:sz w:val="20"/>
          <w:szCs w:val="20"/>
          <w:lang w:val="en-GB"/>
        </w:rPr>
        <w:t>Figure</w:t>
      </w:r>
      <w:r w:rsidRPr="000A6FC3">
        <w:rPr>
          <w:rFonts w:ascii="Arial" w:hAnsi="Arial" w:cs="Arial"/>
          <w:sz w:val="20"/>
          <w:szCs w:val="20"/>
          <w:lang w:val="en-GB"/>
        </w:rPr>
        <w:t xml:space="preserve"> 15</w:t>
      </w:r>
    </w:p>
    <w:p w14:paraId="284BD247" w14:textId="041DB3CF" w:rsidR="00077A24" w:rsidRPr="000A6FC3" w:rsidRDefault="007C3110" w:rsidP="00CA2810">
      <w:pPr>
        <w:spacing w:before="100" w:beforeAutospacing="1" w:after="100" w:afterAutospacing="1" w:line="240" w:lineRule="auto"/>
        <w:jc w:val="both"/>
        <w:rPr>
          <w:rFonts w:ascii="Arial" w:eastAsia="Times New Roman" w:hAnsi="Arial" w:cs="Arial"/>
          <w:sz w:val="20"/>
          <w:szCs w:val="20"/>
          <w:lang w:val="en-GB" w:eastAsia="fr-FR"/>
        </w:rPr>
      </w:pPr>
      <w:r w:rsidRPr="000A6FC3">
        <w:rPr>
          <w:rFonts w:ascii="Arial" w:eastAsia="Times New Roman" w:hAnsi="Arial" w:cs="Arial"/>
          <w:sz w:val="20"/>
          <w:szCs w:val="20"/>
          <w:lang w:val="en-GB" w:eastAsia="fr-FR"/>
        </w:rPr>
        <w:t>The material exhibits a high initial void ratio (</w:t>
      </w:r>
      <w:r w:rsidRPr="000A6FC3">
        <w:rPr>
          <w:rFonts w:ascii="Arial" w:eastAsia="Times New Roman" w:hAnsi="Arial" w:cs="Arial"/>
          <w:i/>
          <w:iCs/>
          <w:sz w:val="20"/>
          <w:szCs w:val="20"/>
          <w:lang w:val="en-GB" w:eastAsia="fr-FR"/>
        </w:rPr>
        <w:t>e</w:t>
      </w:r>
      <w:r w:rsidRPr="000A6FC3">
        <w:rPr>
          <w:rFonts w:ascii="Cambria Math" w:eastAsia="Times New Roman" w:hAnsi="Cambria Math" w:cs="Cambria Math"/>
          <w:i/>
          <w:iCs/>
          <w:sz w:val="20"/>
          <w:szCs w:val="20"/>
          <w:lang w:val="en-GB" w:eastAsia="fr-FR"/>
        </w:rPr>
        <w:t>₀</w:t>
      </w:r>
      <w:r w:rsidRPr="000A6FC3">
        <w:rPr>
          <w:rFonts w:ascii="Arial" w:eastAsia="Times New Roman" w:hAnsi="Arial" w:cs="Arial"/>
          <w:sz w:val="20"/>
          <w:szCs w:val="20"/>
          <w:lang w:val="en-GB" w:eastAsia="fr-FR"/>
        </w:rPr>
        <w:t>) and a high compressibility index, along with a relatively low swelling coefficient (</w:t>
      </w:r>
      <w:r w:rsidRPr="000A6FC3">
        <w:rPr>
          <w:rFonts w:ascii="Arial" w:eastAsia="Times New Roman" w:hAnsi="Arial" w:cs="Arial"/>
          <w:i/>
          <w:iCs/>
          <w:sz w:val="20"/>
          <w:szCs w:val="20"/>
          <w:lang w:val="en-GB" w:eastAsia="fr-FR"/>
        </w:rPr>
        <w:t>Cg</w:t>
      </w:r>
      <w:r w:rsidRPr="000A6FC3">
        <w:rPr>
          <w:rFonts w:ascii="Arial" w:eastAsia="Times New Roman" w:hAnsi="Arial" w:cs="Arial"/>
          <w:sz w:val="20"/>
          <w:szCs w:val="20"/>
          <w:lang w:val="en-GB" w:eastAsia="fr-FR"/>
        </w:rPr>
        <w:t>). The oedometer modulus (</w:t>
      </w:r>
      <w:proofErr w:type="spellStart"/>
      <w:r w:rsidRPr="000A6FC3">
        <w:rPr>
          <w:rFonts w:ascii="Arial" w:eastAsia="Times New Roman" w:hAnsi="Arial" w:cs="Arial"/>
          <w:i/>
          <w:iCs/>
          <w:sz w:val="20"/>
          <w:szCs w:val="20"/>
          <w:lang w:val="en-GB" w:eastAsia="fr-FR"/>
        </w:rPr>
        <w:t>Eₒed</w:t>
      </w:r>
      <w:proofErr w:type="spellEnd"/>
      <w:r w:rsidRPr="000A6FC3">
        <w:rPr>
          <w:rFonts w:ascii="Arial" w:eastAsia="Times New Roman" w:hAnsi="Arial" w:cs="Arial"/>
          <w:sz w:val="20"/>
          <w:szCs w:val="20"/>
          <w:lang w:val="en-GB" w:eastAsia="fr-FR"/>
        </w:rPr>
        <w:t xml:space="preserve">) is 19.626 MPa, and the </w:t>
      </w:r>
      <w:proofErr w:type="spellStart"/>
      <w:r w:rsidRPr="000A6FC3">
        <w:rPr>
          <w:rFonts w:ascii="Arial" w:eastAsia="Times New Roman" w:hAnsi="Arial" w:cs="Arial"/>
          <w:sz w:val="20"/>
          <w:szCs w:val="20"/>
          <w:lang w:val="en-GB" w:eastAsia="fr-FR"/>
        </w:rPr>
        <w:t>preconsolidation</w:t>
      </w:r>
      <w:proofErr w:type="spellEnd"/>
      <w:r w:rsidRPr="000A6FC3">
        <w:rPr>
          <w:rFonts w:ascii="Arial" w:eastAsia="Times New Roman" w:hAnsi="Arial" w:cs="Arial"/>
          <w:sz w:val="20"/>
          <w:szCs w:val="20"/>
          <w:lang w:val="en-GB" w:eastAsia="fr-FR"/>
        </w:rPr>
        <w:t xml:space="preserve"> stress (</w:t>
      </w:r>
      <w:r w:rsidRPr="00EE58E0">
        <w:rPr>
          <w:rFonts w:ascii="Arial" w:eastAsia="Times New Roman" w:hAnsi="Arial" w:cs="Arial"/>
          <w:i/>
          <w:iCs/>
          <w:sz w:val="20"/>
          <w:szCs w:val="20"/>
          <w:lang w:eastAsia="fr-FR"/>
        </w:rPr>
        <w:t>σ</w:t>
      </w:r>
      <w:r w:rsidRPr="000A6FC3">
        <w:rPr>
          <w:rFonts w:ascii="Arial" w:eastAsia="Times New Roman" w:hAnsi="Arial" w:cs="Arial"/>
          <w:i/>
          <w:iCs/>
          <w:sz w:val="20"/>
          <w:szCs w:val="20"/>
          <w:lang w:val="en-GB" w:eastAsia="fr-FR"/>
        </w:rPr>
        <w:t>'p</w:t>
      </w:r>
      <w:r w:rsidRPr="000A6FC3">
        <w:rPr>
          <w:rFonts w:ascii="Arial" w:eastAsia="Times New Roman" w:hAnsi="Arial" w:cs="Arial"/>
          <w:sz w:val="20"/>
          <w:szCs w:val="20"/>
          <w:lang w:val="en-GB" w:eastAsia="fr-FR"/>
        </w:rPr>
        <w:t xml:space="preserve">) is 0.480 Pa. Based on the oedometer test results, the material demonstrates good stability, limited swelling </w:t>
      </w:r>
      <w:proofErr w:type="spellStart"/>
      <w:r w:rsidRPr="000A6FC3">
        <w:rPr>
          <w:rFonts w:ascii="Arial" w:eastAsia="Times New Roman" w:hAnsi="Arial" w:cs="Arial"/>
          <w:sz w:val="20"/>
          <w:szCs w:val="20"/>
          <w:lang w:val="en-GB" w:eastAsia="fr-FR"/>
        </w:rPr>
        <w:t>behavior</w:t>
      </w:r>
      <w:proofErr w:type="spellEnd"/>
      <w:r w:rsidRPr="000A6FC3">
        <w:rPr>
          <w:rFonts w:ascii="Arial" w:eastAsia="Times New Roman" w:hAnsi="Arial" w:cs="Arial"/>
          <w:sz w:val="20"/>
          <w:szCs w:val="20"/>
          <w:lang w:val="en-GB" w:eastAsia="fr-FR"/>
        </w:rPr>
        <w:t xml:space="preserve">, and a high degree of compaction, attributable to its void ratio. Its mechanical strength is enhanced by a </w:t>
      </w:r>
      <w:r w:rsidR="000A6FC3">
        <w:rPr>
          <w:rFonts w:ascii="Arial" w:eastAsia="Times New Roman" w:hAnsi="Arial" w:cs="Arial"/>
          <w:sz w:val="20"/>
          <w:szCs w:val="20"/>
          <w:lang w:val="en-GB" w:eastAsia="fr-FR"/>
        </w:rPr>
        <w:t>well-graded</w:t>
      </w:r>
      <w:r w:rsidRPr="000A6FC3">
        <w:rPr>
          <w:rFonts w:ascii="Arial" w:eastAsia="Times New Roman" w:hAnsi="Arial" w:cs="Arial"/>
          <w:sz w:val="20"/>
          <w:szCs w:val="20"/>
          <w:lang w:val="en-GB" w:eastAsia="fr-FR"/>
        </w:rPr>
        <w:t xml:space="preserve"> particle size distribution, with a significant presence of both coarse grains and fine particles. The material exhibits satisfactory compressive strength, as reflected in the value of its oedometer modulus. According to the classification of soils based on oedometer modulus values, the material can be categorized as a uniform silty soil (3 &lt; </w:t>
      </w:r>
      <w:proofErr w:type="spellStart"/>
      <w:r w:rsidRPr="000A6FC3">
        <w:rPr>
          <w:rFonts w:ascii="Arial" w:eastAsia="Times New Roman" w:hAnsi="Arial" w:cs="Arial"/>
          <w:i/>
          <w:iCs/>
          <w:sz w:val="20"/>
          <w:szCs w:val="20"/>
          <w:lang w:val="en-GB" w:eastAsia="fr-FR"/>
        </w:rPr>
        <w:t>Eₒed</w:t>
      </w:r>
      <w:proofErr w:type="spellEnd"/>
      <w:r w:rsidRPr="000A6FC3">
        <w:rPr>
          <w:rFonts w:ascii="Arial" w:eastAsia="Times New Roman" w:hAnsi="Arial" w:cs="Arial"/>
          <w:sz w:val="20"/>
          <w:szCs w:val="20"/>
          <w:lang w:val="en-GB" w:eastAsia="fr-FR"/>
        </w:rPr>
        <w:t xml:space="preserve"> &lt; 35). These characteristics indicate that the soil is suitable for use in adobe production.</w:t>
      </w:r>
    </w:p>
    <w:p w14:paraId="344004E4" w14:textId="3E935C04" w:rsidR="008C10DB" w:rsidRPr="000A6FC3" w:rsidRDefault="009E28F5" w:rsidP="0015694C">
      <w:pPr>
        <w:spacing w:before="100" w:beforeAutospacing="1" w:after="100" w:afterAutospacing="1" w:line="240" w:lineRule="auto"/>
        <w:jc w:val="both"/>
        <w:rPr>
          <w:rFonts w:ascii="Arial" w:eastAsia="Times New Roman" w:hAnsi="Arial" w:cs="Arial"/>
          <w:b/>
          <w:bCs/>
          <w:lang w:val="en-GB" w:eastAsia="fr-FR"/>
        </w:rPr>
      </w:pPr>
      <w:r w:rsidRPr="000A6FC3">
        <w:rPr>
          <w:rFonts w:ascii="Arial" w:eastAsia="Times New Roman" w:hAnsi="Arial" w:cs="Arial"/>
          <w:b/>
          <w:bCs/>
          <w:lang w:val="en-GB" w:eastAsia="fr-FR"/>
        </w:rPr>
        <w:t>3.2</w:t>
      </w:r>
      <w:r w:rsidR="00E559C2" w:rsidRPr="000A6FC3">
        <w:rPr>
          <w:rFonts w:ascii="Arial" w:eastAsia="Times New Roman" w:hAnsi="Arial" w:cs="Arial"/>
          <w:b/>
          <w:bCs/>
          <w:lang w:val="en-GB" w:eastAsia="fr-FR"/>
        </w:rPr>
        <w:t xml:space="preserve"> </w:t>
      </w:r>
      <w:r w:rsidRPr="000A6FC3">
        <w:rPr>
          <w:rFonts w:ascii="Arial" w:eastAsia="Times New Roman" w:hAnsi="Arial" w:cs="Arial"/>
          <w:b/>
          <w:bCs/>
          <w:lang w:val="en-GB" w:eastAsia="fr-FR"/>
        </w:rPr>
        <w:t>Mechanical and thermal characterization of bricks</w:t>
      </w:r>
    </w:p>
    <w:p w14:paraId="6946B2D3" w14:textId="404DBF75" w:rsidR="008C10DB" w:rsidRDefault="008C10DB" w:rsidP="00EE58E0">
      <w:pPr>
        <w:pStyle w:val="ListParagraph"/>
        <w:numPr>
          <w:ilvl w:val="0"/>
          <w:numId w:val="4"/>
        </w:numPr>
        <w:spacing w:before="100" w:beforeAutospacing="1" w:after="100" w:afterAutospacing="1" w:line="240" w:lineRule="auto"/>
        <w:jc w:val="both"/>
        <w:rPr>
          <w:rFonts w:ascii="Arial" w:eastAsia="Times New Roman" w:hAnsi="Arial" w:cs="Arial"/>
          <w:b/>
          <w:sz w:val="20"/>
          <w:szCs w:val="20"/>
          <w:lang w:eastAsia="fr-FR"/>
        </w:rPr>
      </w:pPr>
      <w:proofErr w:type="spellStart"/>
      <w:r w:rsidRPr="00EE58E0">
        <w:rPr>
          <w:rFonts w:ascii="Arial" w:eastAsia="Times New Roman" w:hAnsi="Arial" w:cs="Arial"/>
          <w:b/>
          <w:sz w:val="20"/>
          <w:szCs w:val="20"/>
          <w:lang w:eastAsia="fr-FR"/>
        </w:rPr>
        <w:t>Mechanical</w:t>
      </w:r>
      <w:proofErr w:type="spellEnd"/>
      <w:r w:rsidRPr="00EE58E0">
        <w:rPr>
          <w:rFonts w:ascii="Arial" w:eastAsia="Times New Roman" w:hAnsi="Arial" w:cs="Arial"/>
          <w:b/>
          <w:sz w:val="20"/>
          <w:szCs w:val="20"/>
          <w:lang w:eastAsia="fr-FR"/>
        </w:rPr>
        <w:t xml:space="preserve"> </w:t>
      </w:r>
      <w:proofErr w:type="spellStart"/>
      <w:r w:rsidRPr="00EE58E0">
        <w:rPr>
          <w:rFonts w:ascii="Arial" w:eastAsia="Times New Roman" w:hAnsi="Arial" w:cs="Arial"/>
          <w:b/>
          <w:sz w:val="20"/>
          <w:szCs w:val="20"/>
          <w:lang w:eastAsia="fr-FR"/>
        </w:rPr>
        <w:t>characterization</w:t>
      </w:r>
      <w:proofErr w:type="spellEnd"/>
      <w:r w:rsidR="00155D4C" w:rsidRPr="00EE58E0">
        <w:rPr>
          <w:rFonts w:ascii="Arial" w:eastAsia="Times New Roman" w:hAnsi="Arial" w:cs="Arial"/>
          <w:b/>
          <w:sz w:val="20"/>
          <w:szCs w:val="20"/>
          <w:lang w:eastAsia="fr-FR"/>
        </w:rPr>
        <w:t>.</w:t>
      </w:r>
    </w:p>
    <w:p w14:paraId="6FF87132" w14:textId="3FE25C12" w:rsidR="00BC4511" w:rsidRPr="000A6FC3" w:rsidRDefault="00BC4511" w:rsidP="00BC4511">
      <w:pPr>
        <w:spacing w:before="100" w:beforeAutospacing="1" w:after="100" w:afterAutospacing="1" w:line="240" w:lineRule="auto"/>
        <w:jc w:val="both"/>
        <w:rPr>
          <w:rFonts w:ascii="Arial" w:eastAsia="Times New Roman" w:hAnsi="Arial" w:cs="Arial"/>
          <w:sz w:val="20"/>
          <w:szCs w:val="20"/>
          <w:lang w:val="en-GB" w:eastAsia="fr-FR"/>
        </w:rPr>
      </w:pPr>
      <w:r w:rsidRPr="000A6FC3">
        <w:rPr>
          <w:rFonts w:ascii="Arial" w:hAnsi="Arial" w:cs="Arial"/>
          <w:sz w:val="20"/>
          <w:szCs w:val="20"/>
          <w:lang w:val="en-GB"/>
        </w:rPr>
        <w:t xml:space="preserve">Compressive strength tests </w:t>
      </w:r>
      <w:proofErr w:type="spellStart"/>
      <w:r w:rsidRPr="000A6FC3">
        <w:rPr>
          <w:rFonts w:ascii="Arial" w:hAnsi="Arial" w:cs="Arial"/>
          <w:sz w:val="20"/>
          <w:szCs w:val="20"/>
          <w:lang w:val="en-GB"/>
        </w:rPr>
        <w:t>wer</w:t>
      </w:r>
      <w:proofErr w:type="spellEnd"/>
      <w:r w:rsidRPr="000A6FC3">
        <w:rPr>
          <w:rFonts w:ascii="Arial" w:hAnsi="Arial" w:cs="Arial"/>
          <w:sz w:val="20"/>
          <w:szCs w:val="20"/>
          <w:lang w:val="en-GB"/>
        </w:rPr>
        <w:t xml:space="preserve"> conducted 60 days after the preparation of the </w:t>
      </w:r>
      <w:proofErr w:type="spellStart"/>
      <w:proofErr w:type="gramStart"/>
      <w:r w:rsidRPr="000A6FC3">
        <w:rPr>
          <w:rFonts w:ascii="Arial" w:hAnsi="Arial" w:cs="Arial"/>
          <w:sz w:val="20"/>
          <w:szCs w:val="20"/>
          <w:lang w:val="en-GB"/>
        </w:rPr>
        <w:t>sample.It</w:t>
      </w:r>
      <w:proofErr w:type="spellEnd"/>
      <w:proofErr w:type="gramEnd"/>
      <w:r w:rsidRPr="000A6FC3">
        <w:rPr>
          <w:rFonts w:ascii="Arial" w:hAnsi="Arial" w:cs="Arial"/>
          <w:sz w:val="20"/>
          <w:szCs w:val="20"/>
          <w:lang w:val="en-GB"/>
        </w:rPr>
        <w:t xml:space="preserve"> was observed that the mechanical strength decreased progressively as the proportion of groundnut shells increased.</w:t>
      </w:r>
      <w:r w:rsidRPr="000A6FC3">
        <w:rPr>
          <w:rFonts w:ascii="Arial" w:eastAsia="Times New Roman" w:hAnsi="Arial" w:cs="Arial"/>
          <w:b/>
          <w:bCs/>
          <w:sz w:val="20"/>
          <w:szCs w:val="20"/>
          <w:lang w:val="en-GB" w:eastAsia="fr-FR"/>
        </w:rPr>
        <w:t xml:space="preserve"> </w:t>
      </w:r>
      <w:r w:rsidRPr="000A6FC3">
        <w:rPr>
          <w:rFonts w:ascii="Arial" w:eastAsia="Times New Roman" w:hAnsi="Arial" w:cs="Arial"/>
          <w:sz w:val="20"/>
          <w:szCs w:val="20"/>
          <w:lang w:val="en-GB" w:eastAsia="fr-FR"/>
        </w:rPr>
        <w:t xml:space="preserve">The results of our study are broadly consistent with those reported in the literature, notably by </w:t>
      </w:r>
      <w:proofErr w:type="spellStart"/>
      <w:r w:rsidRPr="000A6FC3">
        <w:rPr>
          <w:rFonts w:ascii="Arial" w:eastAsia="Times New Roman" w:hAnsi="Arial" w:cs="Arial"/>
          <w:sz w:val="20"/>
          <w:szCs w:val="20"/>
          <w:lang w:val="en-GB" w:eastAsia="fr-FR"/>
        </w:rPr>
        <w:t>Imbga</w:t>
      </w:r>
      <w:proofErr w:type="spellEnd"/>
      <w:r w:rsidRPr="000A6FC3">
        <w:rPr>
          <w:rFonts w:ascii="Arial" w:eastAsia="Times New Roman" w:hAnsi="Arial" w:cs="Arial"/>
          <w:sz w:val="20"/>
          <w:szCs w:val="20"/>
          <w:lang w:val="en-GB" w:eastAsia="fr-FR"/>
        </w:rPr>
        <w:t xml:space="preserve"> et al.</w:t>
      </w:r>
      <w:r w:rsidRPr="00CA2810">
        <w:rPr>
          <w:rFonts w:ascii="Arial" w:eastAsia="Times New Roman" w:hAnsi="Arial" w:cs="Arial"/>
          <w:sz w:val="20"/>
          <w:szCs w:val="20"/>
          <w:lang w:eastAsia="fr-FR"/>
        </w:rPr>
        <w:fldChar w:fldCharType="begin"/>
      </w:r>
      <w:r w:rsidRPr="000A6FC3">
        <w:rPr>
          <w:rFonts w:ascii="Arial" w:eastAsia="Times New Roman" w:hAnsi="Arial" w:cs="Arial"/>
          <w:sz w:val="20"/>
          <w:szCs w:val="20"/>
          <w:lang w:val="en-GB" w:eastAsia="fr-FR"/>
        </w:rPr>
        <w:instrText xml:space="preserve"> ADDIN ZOTERO_ITEM CSL_CITATION {"citationID":"RzQFg8c4","properties":{"formattedCitation":"[7]","plainCitation":"[7]","noteIndex":0},"citationItems":[{"id":231,"uris":["http://zotero.org/users/13736146/items/6JFXUHEB"],"itemData":{"id":231,"type":"article-journal","container-title":"Int. J. Eng. Innov. Tech","issue":"4","page":"200-204","title":"Thermal and mechanical study of the adobe stabilized with straws and/or cement at different dosage rates","volume":"4","author":[{"family":"Imbga","given":"B. K."},{"family":"Kieno","given":"P. F."},{"family":"Ouedraogo","given":"E."}],"issued":{"date-parts":[["2014"]]}}}],"schema":"https://github.com/citation-style-language/schema/raw/master/csl-citation.json"} </w:instrText>
      </w:r>
      <w:r w:rsidRPr="00CA2810">
        <w:rPr>
          <w:rFonts w:ascii="Arial" w:eastAsia="Times New Roman" w:hAnsi="Arial" w:cs="Arial"/>
          <w:sz w:val="20"/>
          <w:szCs w:val="20"/>
          <w:lang w:eastAsia="fr-FR"/>
        </w:rPr>
        <w:fldChar w:fldCharType="separate"/>
      </w:r>
      <w:r w:rsidRPr="000A6FC3">
        <w:rPr>
          <w:rFonts w:ascii="Arial" w:hAnsi="Arial" w:cs="Arial"/>
          <w:sz w:val="20"/>
          <w:szCs w:val="18"/>
          <w:lang w:val="en-GB"/>
        </w:rPr>
        <w:t>[7]</w:t>
      </w:r>
      <w:r w:rsidRPr="00CA2810">
        <w:rPr>
          <w:rFonts w:ascii="Arial" w:eastAsia="Times New Roman" w:hAnsi="Arial" w:cs="Arial"/>
          <w:sz w:val="20"/>
          <w:szCs w:val="20"/>
          <w:lang w:eastAsia="fr-FR"/>
        </w:rPr>
        <w:fldChar w:fldCharType="end"/>
      </w:r>
      <w:r w:rsidRPr="000A6FC3">
        <w:rPr>
          <w:rFonts w:ascii="Arial" w:eastAsia="Times New Roman" w:hAnsi="Arial" w:cs="Arial"/>
          <w:sz w:val="20"/>
          <w:szCs w:val="20"/>
          <w:lang w:val="en-GB" w:eastAsia="fr-FR"/>
        </w:rPr>
        <w:t xml:space="preserve">, as well as those obtained in </w:t>
      </w:r>
      <w:r w:rsidRPr="00CA2810">
        <w:rPr>
          <w:rFonts w:ascii="Arial" w:eastAsia="Times New Roman" w:hAnsi="Arial" w:cs="Arial"/>
          <w:sz w:val="20"/>
          <w:szCs w:val="20"/>
          <w:lang w:eastAsia="fr-FR"/>
        </w:rPr>
        <w:fldChar w:fldCharType="begin"/>
      </w:r>
      <w:r w:rsidRPr="000A6FC3">
        <w:rPr>
          <w:rFonts w:ascii="Arial" w:eastAsia="Times New Roman" w:hAnsi="Arial" w:cs="Arial"/>
          <w:sz w:val="20"/>
          <w:szCs w:val="20"/>
          <w:lang w:val="en-GB" w:eastAsia="fr-FR"/>
        </w:rPr>
        <w:instrText xml:space="preserve"> ADDIN ZOTERO_ITEM CSL_CITATION {"citationID":"YzEVenNt","properties":{"formattedCitation":"[18]","plainCitation":"[18]","noteIndex":0},"citationItems":[{"id":232,"uris":["http://zotero.org/users/13736146/items/WNZDMUSX"],"itemData":{"id":232,"type":"article-journal","container-title":"Construction and Building Materials","note":"ISBN: 0950-0618\npublisher: Elsevier","page":"154-159","title":"Economical stabilization of clay for earth buildings construction in rainy and flood prone areas","volume":"77","author":[{"family":"Alam","given":"I."},{"family":"Naseer","given":"A."},{"family":"Shah","given":"A. A."}],"issued":{"date-parts":[["2015"]]}}}],"schema":"https://github.com/citation-style-language/schema/raw/master/csl-citation.json"} </w:instrText>
      </w:r>
      <w:r w:rsidRPr="00CA2810">
        <w:rPr>
          <w:rFonts w:ascii="Arial" w:eastAsia="Times New Roman" w:hAnsi="Arial" w:cs="Arial"/>
          <w:sz w:val="20"/>
          <w:szCs w:val="20"/>
          <w:lang w:eastAsia="fr-FR"/>
        </w:rPr>
        <w:fldChar w:fldCharType="separate"/>
      </w:r>
      <w:r w:rsidRPr="000A6FC3">
        <w:rPr>
          <w:rFonts w:ascii="Arial" w:hAnsi="Arial" w:cs="Arial"/>
          <w:sz w:val="20"/>
          <w:szCs w:val="18"/>
          <w:lang w:val="en-GB"/>
        </w:rPr>
        <w:t>[18]</w:t>
      </w:r>
      <w:r w:rsidRPr="00CA2810">
        <w:rPr>
          <w:rFonts w:ascii="Arial" w:eastAsia="Times New Roman" w:hAnsi="Arial" w:cs="Arial"/>
          <w:sz w:val="20"/>
          <w:szCs w:val="20"/>
          <w:lang w:eastAsia="fr-FR"/>
        </w:rPr>
        <w:fldChar w:fldCharType="end"/>
      </w:r>
      <w:r w:rsidRPr="000A6FC3">
        <w:rPr>
          <w:rFonts w:ascii="Arial" w:eastAsia="Times New Roman" w:hAnsi="Arial" w:cs="Arial"/>
          <w:sz w:val="20"/>
          <w:szCs w:val="20"/>
          <w:lang w:val="en-GB" w:eastAsia="fr-FR"/>
        </w:rPr>
        <w:t xml:space="preserve">, where soil was stabilized with lime in proportions ranging from 0% to 10%, yielding compressive strength values between 0.6 and 1.3 MPa. Similarly, compressive strength tests performed on earthen bricks stabilized with 0% and 2% sugarcane residue yielded values of 0.7 MPa and 0.78 MPa, respectively, as reported by Lima et al. </w:t>
      </w:r>
      <w:r w:rsidRPr="00CA2810">
        <w:rPr>
          <w:rFonts w:ascii="Arial" w:eastAsia="Times New Roman" w:hAnsi="Arial" w:cs="Arial"/>
          <w:sz w:val="20"/>
          <w:szCs w:val="20"/>
          <w:lang w:eastAsia="fr-FR"/>
        </w:rPr>
        <w:fldChar w:fldCharType="begin"/>
      </w:r>
      <w:r w:rsidRPr="000A6FC3">
        <w:rPr>
          <w:rFonts w:ascii="Arial" w:eastAsia="Times New Roman" w:hAnsi="Arial" w:cs="Arial"/>
          <w:sz w:val="20"/>
          <w:szCs w:val="20"/>
          <w:lang w:val="en-GB" w:eastAsia="fr-FR"/>
        </w:rPr>
        <w:instrText xml:space="preserve"> ADDIN ZOTERO_ITEM CSL_CITATION {"citationID":"LPj11Zjb","properties":{"formattedCitation":"[19]","plainCitation":"[19]","noteIndex":0},"citationItems":[{"id":233,"uris":["http://zotero.org/users/13736146/items/PF96AYDE"],"itemData":{"id":233,"type":"article-journal","container-title":"Construction and Building Materials","note":"ISBN: 0950-0618\npublisher: Elsevier","page":"829-837","title":"Analysis of the mechanical properties of compressed earth block masonry using the sugarcane bagasse ash","volume":"35","author":[{"family":"Lima","given":"Sofia A."},{"family":"Varum","given":"Humberto"},{"family":"Sales","given":"Almir"},{"family":"Neto","given":"Victor F."}],"issued":{"date-parts":[["2012"]]}}}],"schema":"https://github.com/citation-style-language/schema/raw/master/csl-citation.json"} </w:instrText>
      </w:r>
      <w:r w:rsidRPr="00CA2810">
        <w:rPr>
          <w:rFonts w:ascii="Arial" w:eastAsia="Times New Roman" w:hAnsi="Arial" w:cs="Arial"/>
          <w:sz w:val="20"/>
          <w:szCs w:val="20"/>
          <w:lang w:eastAsia="fr-FR"/>
        </w:rPr>
        <w:fldChar w:fldCharType="separate"/>
      </w:r>
      <w:r w:rsidRPr="00CA2810">
        <w:rPr>
          <w:rFonts w:ascii="Arial" w:hAnsi="Arial" w:cs="Arial"/>
          <w:sz w:val="20"/>
          <w:szCs w:val="18"/>
        </w:rPr>
        <w:t>[19]</w:t>
      </w:r>
      <w:r w:rsidRPr="00CA2810">
        <w:rPr>
          <w:rFonts w:ascii="Arial" w:eastAsia="Times New Roman" w:hAnsi="Arial" w:cs="Arial"/>
          <w:sz w:val="20"/>
          <w:szCs w:val="20"/>
          <w:lang w:eastAsia="fr-FR"/>
        </w:rPr>
        <w:fldChar w:fldCharType="end"/>
      </w:r>
      <w:r w:rsidRPr="00CA2810">
        <w:rPr>
          <w:rFonts w:ascii="Arial" w:eastAsia="Times New Roman" w:hAnsi="Arial" w:cs="Arial"/>
          <w:sz w:val="20"/>
          <w:szCs w:val="20"/>
          <w:lang w:eastAsia="fr-FR"/>
        </w:rPr>
        <w:t xml:space="preserve">. </w:t>
      </w:r>
      <w:r w:rsidRPr="000A6FC3">
        <w:rPr>
          <w:rFonts w:ascii="Arial" w:eastAsia="Times New Roman" w:hAnsi="Arial" w:cs="Arial"/>
          <w:sz w:val="20"/>
          <w:szCs w:val="20"/>
          <w:lang w:val="en-GB" w:eastAsia="fr-FR"/>
        </w:rPr>
        <w:t>These findings are comparable to ours in terms of strength performance.</w:t>
      </w:r>
      <w:r w:rsidRPr="000A6FC3">
        <w:rPr>
          <w:rFonts w:ascii="Roboto" w:hAnsi="Roboto"/>
          <w:color w:val="111111"/>
          <w:sz w:val="27"/>
          <w:szCs w:val="27"/>
          <w:shd w:val="clear" w:color="auto" w:fill="F7F7F7"/>
          <w:lang w:val="en-GB"/>
        </w:rPr>
        <w:t xml:space="preserve"> </w:t>
      </w:r>
      <w:r w:rsidRPr="000A6FC3">
        <w:rPr>
          <w:rFonts w:ascii="Arial" w:hAnsi="Arial" w:cs="Arial"/>
          <w:color w:val="111111"/>
          <w:sz w:val="20"/>
          <w:szCs w:val="20"/>
          <w:shd w:val="clear" w:color="auto" w:fill="F7F7F7"/>
          <w:lang w:val="en-GB"/>
        </w:rPr>
        <w:t>The increase in peanut shells in the clay material creates voids; the higher the percentage of shells, the greater the number of voids, which explains the reduction in the mechanical strength of the bricks.</w:t>
      </w:r>
    </w:p>
    <w:p w14:paraId="53E6A446" w14:textId="01B6CE0A" w:rsidR="00155D4C" w:rsidRPr="000A6FC3" w:rsidRDefault="00155D4C" w:rsidP="0015694C">
      <w:pPr>
        <w:spacing w:before="100" w:beforeAutospacing="1" w:after="100" w:afterAutospacing="1" w:line="240" w:lineRule="auto"/>
        <w:jc w:val="both"/>
        <w:rPr>
          <w:rFonts w:ascii="Arial" w:eastAsia="Times New Roman" w:hAnsi="Arial" w:cs="Arial"/>
          <w:sz w:val="20"/>
          <w:szCs w:val="20"/>
          <w:lang w:val="en-GB" w:eastAsia="fr-FR"/>
        </w:rPr>
      </w:pPr>
      <w:r w:rsidRPr="000A6FC3">
        <w:rPr>
          <w:rFonts w:ascii="Arial" w:eastAsia="Times New Roman" w:hAnsi="Arial" w:cs="Arial"/>
          <w:sz w:val="20"/>
          <w:szCs w:val="20"/>
          <w:lang w:val="en-GB" w:eastAsia="fr-FR"/>
        </w:rPr>
        <w:t>Figure 16 shows the results of compression test noted (</w:t>
      </w:r>
      <w:proofErr w:type="spellStart"/>
      <w:r w:rsidRPr="000A6FC3">
        <w:rPr>
          <w:rFonts w:ascii="Arial" w:eastAsia="Times New Roman" w:hAnsi="Arial" w:cs="Arial"/>
          <w:sz w:val="20"/>
          <w:szCs w:val="20"/>
          <w:lang w:val="en-GB" w:eastAsia="fr-FR"/>
        </w:rPr>
        <w:t>Rc</w:t>
      </w:r>
      <w:proofErr w:type="spellEnd"/>
      <w:r w:rsidRPr="000A6FC3">
        <w:rPr>
          <w:rFonts w:ascii="Arial" w:eastAsia="Times New Roman" w:hAnsi="Arial" w:cs="Arial"/>
          <w:sz w:val="20"/>
          <w:szCs w:val="20"/>
          <w:lang w:val="en-GB" w:eastAsia="fr-FR"/>
        </w:rPr>
        <w:t>).</w:t>
      </w:r>
    </w:p>
    <w:p w14:paraId="7B5DFAC4" w14:textId="501D8D2F" w:rsidR="00453314" w:rsidRPr="007C3110" w:rsidRDefault="00453314" w:rsidP="007C3110">
      <w:pPr>
        <w:spacing w:before="100" w:beforeAutospacing="1" w:after="100" w:afterAutospacing="1" w:line="240" w:lineRule="auto"/>
        <w:rPr>
          <w:rFonts w:ascii="Times New Roman" w:eastAsia="Times New Roman" w:hAnsi="Times New Roman" w:cs="Times New Roman"/>
          <w:sz w:val="24"/>
          <w:szCs w:val="24"/>
          <w:lang w:eastAsia="fr-FR"/>
        </w:rPr>
      </w:pPr>
      <w:r w:rsidRPr="00453314">
        <w:rPr>
          <w:rFonts w:ascii="Times New Roman" w:eastAsia="Times New Roman" w:hAnsi="Times New Roman" w:cs="Times New Roman"/>
          <w:noProof/>
          <w:sz w:val="24"/>
          <w:szCs w:val="24"/>
          <w:lang w:val="en-US"/>
        </w:rPr>
        <w:drawing>
          <wp:inline distT="0" distB="0" distL="0" distR="0" wp14:anchorId="18BE2A0E" wp14:editId="25AC1B47">
            <wp:extent cx="6020973" cy="2861945"/>
            <wp:effectExtent l="0" t="0" r="18415" b="14605"/>
            <wp:docPr id="1925589732" name="Graphique 1">
              <a:extLst xmlns:a="http://schemas.openxmlformats.org/drawingml/2006/main">
                <a:ext uri="{FF2B5EF4-FFF2-40B4-BE49-F238E27FC236}">
                  <a16:creationId xmlns:a16="http://schemas.microsoft.com/office/drawing/2014/main" id="{DB2B661E-A024-46C8-989F-39D104327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F9A5B7" w14:textId="19FAED20" w:rsidR="00BA0E36" w:rsidRPr="000A6FC3" w:rsidRDefault="002D7257" w:rsidP="00F12287">
      <w:pPr>
        <w:jc w:val="both"/>
        <w:rPr>
          <w:rFonts w:ascii="Arial" w:hAnsi="Arial" w:cs="Arial"/>
          <w:b/>
          <w:bCs/>
          <w:sz w:val="20"/>
          <w:szCs w:val="20"/>
          <w:lang w:val="en-GB"/>
        </w:rPr>
      </w:pPr>
      <w:r w:rsidRPr="000A6FC3">
        <w:rPr>
          <w:rFonts w:ascii="Arial" w:hAnsi="Arial" w:cs="Arial"/>
          <w:b/>
          <w:bCs/>
          <w:sz w:val="20"/>
          <w:szCs w:val="20"/>
          <w:lang w:val="en-GB"/>
        </w:rPr>
        <w:t xml:space="preserve">Figure </w:t>
      </w:r>
      <w:r w:rsidR="00E418C2" w:rsidRPr="000A6FC3">
        <w:rPr>
          <w:rFonts w:ascii="Arial" w:hAnsi="Arial" w:cs="Arial"/>
          <w:b/>
          <w:bCs/>
          <w:sz w:val="20"/>
          <w:szCs w:val="20"/>
          <w:lang w:val="en-GB"/>
        </w:rPr>
        <w:t>16:</w:t>
      </w:r>
      <w:r w:rsidRPr="000A6FC3">
        <w:rPr>
          <w:rFonts w:ascii="Arial" w:hAnsi="Arial" w:cs="Arial"/>
          <w:b/>
          <w:bCs/>
          <w:sz w:val="20"/>
          <w:szCs w:val="20"/>
          <w:lang w:val="en-GB"/>
        </w:rPr>
        <w:t xml:space="preserve"> Graph illustrating the compressive strength</w:t>
      </w:r>
    </w:p>
    <w:p w14:paraId="7FFB4FDF" w14:textId="24274B90" w:rsidR="00BA0E36" w:rsidRPr="00EE58E0" w:rsidRDefault="00BA0E36" w:rsidP="00EE58E0">
      <w:pPr>
        <w:pStyle w:val="ListParagraph"/>
        <w:numPr>
          <w:ilvl w:val="0"/>
          <w:numId w:val="4"/>
        </w:numPr>
        <w:spacing w:before="100" w:beforeAutospacing="1" w:after="100" w:afterAutospacing="1" w:line="240" w:lineRule="auto"/>
        <w:jc w:val="both"/>
        <w:rPr>
          <w:rFonts w:ascii="Arial" w:eastAsia="Times New Roman" w:hAnsi="Arial" w:cs="Arial"/>
          <w:b/>
          <w:sz w:val="20"/>
          <w:szCs w:val="20"/>
          <w:lang w:eastAsia="fr-FR"/>
        </w:rPr>
      </w:pPr>
      <w:r w:rsidRPr="00EE58E0">
        <w:rPr>
          <w:rFonts w:ascii="Arial" w:eastAsia="Times New Roman" w:hAnsi="Arial" w:cs="Arial"/>
          <w:b/>
          <w:sz w:val="20"/>
          <w:szCs w:val="20"/>
          <w:lang w:eastAsia="fr-FR"/>
        </w:rPr>
        <w:t xml:space="preserve">Thermal </w:t>
      </w:r>
      <w:proofErr w:type="spellStart"/>
      <w:r w:rsidRPr="00EE58E0">
        <w:rPr>
          <w:rFonts w:ascii="Arial" w:eastAsia="Times New Roman" w:hAnsi="Arial" w:cs="Arial"/>
          <w:b/>
          <w:sz w:val="20"/>
          <w:szCs w:val="20"/>
          <w:lang w:eastAsia="fr-FR"/>
        </w:rPr>
        <w:t>characterization</w:t>
      </w:r>
      <w:proofErr w:type="spellEnd"/>
    </w:p>
    <w:p w14:paraId="03AEF9E5" w14:textId="46F6AA97" w:rsidR="00BA0E36" w:rsidRPr="000A6FC3" w:rsidRDefault="00BA0E36" w:rsidP="00CA2810">
      <w:pPr>
        <w:spacing w:before="100" w:beforeAutospacing="1" w:after="100" w:afterAutospacing="1" w:line="240" w:lineRule="auto"/>
        <w:jc w:val="both"/>
        <w:rPr>
          <w:rFonts w:ascii="Arial" w:hAnsi="Arial" w:cs="Arial"/>
          <w:color w:val="111111"/>
          <w:sz w:val="20"/>
          <w:szCs w:val="20"/>
          <w:shd w:val="clear" w:color="auto" w:fill="F7F7F7"/>
          <w:lang w:val="en-GB"/>
        </w:rPr>
      </w:pPr>
      <w:r w:rsidRPr="000A6FC3">
        <w:rPr>
          <w:rFonts w:ascii="Arial" w:hAnsi="Arial" w:cs="Arial"/>
          <w:color w:val="111111"/>
          <w:sz w:val="20"/>
          <w:szCs w:val="20"/>
          <w:shd w:val="clear" w:color="auto" w:fill="F7F7F7"/>
          <w:lang w:val="en-GB"/>
        </w:rPr>
        <w:t>Figure 17 shows the evolution of thermal conductivity as a function of the amount of peanut shell.</w:t>
      </w:r>
    </w:p>
    <w:p w14:paraId="3E20A709" w14:textId="52A44CA8" w:rsidR="00BC4511" w:rsidRPr="00585A1F" w:rsidRDefault="00BC4511" w:rsidP="00CA2810">
      <w:pPr>
        <w:spacing w:before="100" w:beforeAutospacing="1" w:after="100" w:afterAutospacing="1" w:line="240" w:lineRule="auto"/>
        <w:jc w:val="both"/>
        <w:rPr>
          <w:rFonts w:ascii="Arial" w:eastAsia="Times New Roman" w:hAnsi="Arial" w:cs="Arial"/>
          <w:sz w:val="20"/>
          <w:szCs w:val="20"/>
          <w:lang w:val="en-GB" w:eastAsia="fr-FR"/>
        </w:rPr>
      </w:pPr>
      <w:r w:rsidRPr="000A6FC3">
        <w:rPr>
          <w:rFonts w:ascii="Arial" w:eastAsia="Times New Roman" w:hAnsi="Arial" w:cs="Arial"/>
          <w:sz w:val="20"/>
          <w:szCs w:val="20"/>
          <w:lang w:val="en-GB" w:eastAsia="fr-FR"/>
        </w:rPr>
        <w:lastRenderedPageBreak/>
        <w:t xml:space="preserve">Thermal conductivity decreases progressively with the increase in the percentage of groundnut shells incorporated into the material. In general, the addition of groundnut shells contributes to a reduction in thermal conductivity. </w:t>
      </w:r>
    </w:p>
    <w:p w14:paraId="58031F78" w14:textId="52D414B0" w:rsidR="00BA0E36" w:rsidRPr="000A6FC3" w:rsidRDefault="00BA0E36" w:rsidP="00BA0E36">
      <w:pPr>
        <w:spacing w:before="100" w:beforeAutospacing="1" w:after="100" w:afterAutospacing="1"/>
        <w:rPr>
          <w:rFonts w:ascii="Times New Roman" w:eastAsia="Times New Roman" w:hAnsi="Times New Roman" w:cs="Times New Roman"/>
          <w:lang w:val="en-GB" w:eastAsia="fr-FR"/>
        </w:rPr>
      </w:pPr>
      <w:r w:rsidRPr="00BE4833">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14BD8F8C" wp14:editId="580CAC81">
            <wp:simplePos x="0" y="0"/>
            <wp:positionH relativeFrom="margin">
              <wp:posOffset>69850</wp:posOffset>
            </wp:positionH>
            <wp:positionV relativeFrom="paragraph">
              <wp:posOffset>0</wp:posOffset>
            </wp:positionV>
            <wp:extent cx="5223510" cy="2321560"/>
            <wp:effectExtent l="0" t="0" r="15240" b="2540"/>
            <wp:wrapThrough wrapText="bothSides">
              <wp:wrapPolygon edited="0">
                <wp:start x="0" y="0"/>
                <wp:lineTo x="0" y="21446"/>
                <wp:lineTo x="21584" y="21446"/>
                <wp:lineTo x="21584" y="0"/>
                <wp:lineTo x="0" y="0"/>
              </wp:wrapPolygon>
            </wp:wrapThrough>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57D0A58" w14:textId="37573D77" w:rsidR="00731C41" w:rsidRPr="000A6FC3" w:rsidRDefault="00731C41" w:rsidP="00731C41">
      <w:pPr>
        <w:rPr>
          <w:rFonts w:ascii="Times New Roman" w:hAnsi="Times New Roman" w:cs="Times New Roman"/>
          <w:sz w:val="24"/>
          <w:szCs w:val="24"/>
          <w:lang w:val="en-GB"/>
        </w:rPr>
      </w:pPr>
    </w:p>
    <w:p w14:paraId="573DB6E9" w14:textId="77777777" w:rsidR="001C0D21" w:rsidRPr="000A6FC3" w:rsidRDefault="001C0D21" w:rsidP="001C0D21">
      <w:pPr>
        <w:rPr>
          <w:rFonts w:ascii="Times New Roman" w:hAnsi="Times New Roman" w:cs="Times New Roman"/>
          <w:sz w:val="24"/>
          <w:szCs w:val="24"/>
          <w:lang w:val="en-GB"/>
        </w:rPr>
      </w:pPr>
    </w:p>
    <w:p w14:paraId="6CBF5111" w14:textId="77777777" w:rsidR="001C0D21" w:rsidRPr="000A6FC3" w:rsidRDefault="001C0D21" w:rsidP="001C0D21">
      <w:pPr>
        <w:rPr>
          <w:rFonts w:ascii="Times New Roman" w:hAnsi="Times New Roman" w:cs="Times New Roman"/>
          <w:sz w:val="24"/>
          <w:szCs w:val="24"/>
          <w:lang w:val="en-GB"/>
        </w:rPr>
      </w:pPr>
    </w:p>
    <w:p w14:paraId="4E815080" w14:textId="77777777" w:rsidR="001C0D21" w:rsidRPr="000A6FC3" w:rsidRDefault="001C0D21" w:rsidP="001C0D21">
      <w:pPr>
        <w:rPr>
          <w:rFonts w:ascii="Times New Roman" w:hAnsi="Times New Roman" w:cs="Times New Roman"/>
          <w:sz w:val="24"/>
          <w:szCs w:val="24"/>
          <w:lang w:val="en-GB"/>
        </w:rPr>
      </w:pPr>
    </w:p>
    <w:p w14:paraId="05F72295" w14:textId="77777777" w:rsidR="001C0D21" w:rsidRPr="000A6FC3" w:rsidRDefault="001C0D21" w:rsidP="001C0D21">
      <w:pPr>
        <w:rPr>
          <w:rFonts w:ascii="Times New Roman" w:hAnsi="Times New Roman" w:cs="Times New Roman"/>
          <w:sz w:val="24"/>
          <w:szCs w:val="24"/>
          <w:lang w:val="en-GB"/>
        </w:rPr>
      </w:pPr>
    </w:p>
    <w:p w14:paraId="7FC4347F" w14:textId="77777777" w:rsidR="001C0D21" w:rsidRPr="000A6FC3" w:rsidRDefault="001C0D21" w:rsidP="001C0D21">
      <w:pPr>
        <w:rPr>
          <w:rFonts w:ascii="Times New Roman" w:hAnsi="Times New Roman" w:cs="Times New Roman"/>
          <w:sz w:val="24"/>
          <w:szCs w:val="24"/>
          <w:lang w:val="en-GB"/>
        </w:rPr>
      </w:pPr>
    </w:p>
    <w:p w14:paraId="7979EE56" w14:textId="04CF9D46" w:rsidR="008101DE" w:rsidRPr="000A6FC3" w:rsidRDefault="005A785C" w:rsidP="00EE58E0">
      <w:pPr>
        <w:jc w:val="both"/>
        <w:rPr>
          <w:rFonts w:ascii="Times New Roman" w:hAnsi="Times New Roman" w:cs="Times New Roman"/>
          <w:b/>
          <w:bCs/>
          <w:lang w:val="en-GB"/>
        </w:rPr>
      </w:pPr>
      <w:r w:rsidRPr="000A6FC3">
        <w:rPr>
          <w:rFonts w:ascii="Arial" w:hAnsi="Arial" w:cs="Arial"/>
          <w:b/>
          <w:bCs/>
          <w:sz w:val="20"/>
          <w:szCs w:val="20"/>
          <w:lang w:val="en-GB"/>
        </w:rPr>
        <w:t xml:space="preserve">Figure </w:t>
      </w:r>
      <w:r w:rsidR="00E418C2" w:rsidRPr="000A6FC3">
        <w:rPr>
          <w:rFonts w:ascii="Arial" w:hAnsi="Arial" w:cs="Arial"/>
          <w:b/>
          <w:bCs/>
          <w:sz w:val="20"/>
          <w:szCs w:val="20"/>
          <w:lang w:val="en-GB"/>
        </w:rPr>
        <w:t>17:</w:t>
      </w:r>
      <w:r w:rsidRPr="000A6FC3">
        <w:rPr>
          <w:rFonts w:ascii="Arial" w:hAnsi="Arial" w:cs="Arial"/>
          <w:b/>
          <w:bCs/>
          <w:sz w:val="20"/>
          <w:szCs w:val="20"/>
          <w:lang w:val="en-GB"/>
        </w:rPr>
        <w:t xml:space="preserve"> Graph </w:t>
      </w:r>
      <w:r w:rsidR="000A6FC3">
        <w:rPr>
          <w:rFonts w:ascii="Arial" w:hAnsi="Arial" w:cs="Arial"/>
          <w:b/>
          <w:bCs/>
          <w:sz w:val="20"/>
          <w:szCs w:val="20"/>
          <w:lang w:val="en-GB"/>
        </w:rPr>
        <w:t>representing</w:t>
      </w:r>
      <w:r w:rsidRPr="000A6FC3">
        <w:rPr>
          <w:rFonts w:ascii="Arial" w:hAnsi="Arial" w:cs="Arial"/>
          <w:b/>
          <w:bCs/>
          <w:sz w:val="20"/>
          <w:szCs w:val="20"/>
          <w:lang w:val="en-GB"/>
        </w:rPr>
        <w:t xml:space="preserve"> thermal conductivity as a </w:t>
      </w:r>
      <w:r w:rsidR="000A6FC3">
        <w:rPr>
          <w:rFonts w:ascii="Arial" w:hAnsi="Arial" w:cs="Arial"/>
          <w:b/>
          <w:bCs/>
          <w:sz w:val="20"/>
          <w:szCs w:val="20"/>
          <w:lang w:val="en-GB"/>
        </w:rPr>
        <w:t>function</w:t>
      </w:r>
      <w:r w:rsidRPr="000A6FC3">
        <w:rPr>
          <w:rFonts w:ascii="Arial" w:hAnsi="Arial" w:cs="Arial"/>
          <w:b/>
          <w:bCs/>
          <w:sz w:val="20"/>
          <w:szCs w:val="20"/>
          <w:lang w:val="en-GB"/>
        </w:rPr>
        <w:t xml:space="preserve"> of the percentage of addition of peanut shells</w:t>
      </w:r>
      <w:r w:rsidRPr="000A6FC3">
        <w:rPr>
          <w:rFonts w:ascii="Times New Roman" w:hAnsi="Times New Roman" w:cs="Times New Roman"/>
          <w:b/>
          <w:bCs/>
          <w:lang w:val="en-GB"/>
        </w:rPr>
        <w:t>.</w:t>
      </w:r>
    </w:p>
    <w:p w14:paraId="5D9F50E5" w14:textId="61227C39" w:rsidR="008101DE" w:rsidRPr="000A6FC3" w:rsidRDefault="008101DE" w:rsidP="00CA2810">
      <w:pPr>
        <w:spacing w:before="100" w:beforeAutospacing="1" w:after="100" w:afterAutospacing="1" w:line="360" w:lineRule="auto"/>
        <w:jc w:val="both"/>
        <w:rPr>
          <w:rFonts w:ascii="Arial" w:eastAsia="Times New Roman" w:hAnsi="Arial" w:cs="Arial"/>
          <w:sz w:val="20"/>
          <w:szCs w:val="20"/>
          <w:lang w:val="en-GB" w:eastAsia="fr-FR"/>
        </w:rPr>
      </w:pPr>
      <w:r w:rsidRPr="00BE4833">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204FA683" wp14:editId="03047E69">
            <wp:simplePos x="0" y="0"/>
            <wp:positionH relativeFrom="margin">
              <wp:align>left</wp:align>
            </wp:positionH>
            <wp:positionV relativeFrom="paragraph">
              <wp:posOffset>1062855</wp:posOffset>
            </wp:positionV>
            <wp:extent cx="5951855" cy="2896870"/>
            <wp:effectExtent l="0" t="0" r="10795" b="17780"/>
            <wp:wrapThrough wrapText="bothSides">
              <wp:wrapPolygon edited="0">
                <wp:start x="0" y="0"/>
                <wp:lineTo x="0" y="21591"/>
                <wp:lineTo x="21570" y="21591"/>
                <wp:lineTo x="21570" y="0"/>
                <wp:lineTo x="0" y="0"/>
              </wp:wrapPolygon>
            </wp:wrapThrough>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A6FC3">
        <w:rPr>
          <w:rFonts w:ascii="Arial" w:eastAsia="Times New Roman" w:hAnsi="Arial" w:cs="Arial"/>
          <w:sz w:val="20"/>
          <w:szCs w:val="20"/>
          <w:lang w:val="en-GB" w:eastAsia="fr-FR"/>
        </w:rPr>
        <w:t>Figure 18 illustrates the variation in thermal diffusivity as a function of the groundnut shell content. Thermal diffusivity remains relatively constant up to a 10% addition, after which it decreases significantly up to 20%. This indicates that groundnut shells have a notable influence on thermal diffusivity, effectively reducing heat transfer within the material</w:t>
      </w:r>
    </w:p>
    <w:p w14:paraId="40CB4601" w14:textId="1598C018" w:rsidR="000637DC" w:rsidRPr="000A6FC3" w:rsidRDefault="00A435BE" w:rsidP="00EE58E0">
      <w:pPr>
        <w:jc w:val="both"/>
        <w:rPr>
          <w:rFonts w:ascii="Arial" w:hAnsi="Arial" w:cs="Arial"/>
          <w:b/>
          <w:bCs/>
          <w:color w:val="111111"/>
          <w:sz w:val="20"/>
          <w:szCs w:val="20"/>
          <w:shd w:val="clear" w:color="auto" w:fill="F7F7F7"/>
          <w:lang w:val="en-GB"/>
        </w:rPr>
      </w:pPr>
      <w:r w:rsidRPr="000A6FC3">
        <w:rPr>
          <w:rFonts w:ascii="Arial" w:hAnsi="Arial" w:cs="Arial"/>
          <w:b/>
          <w:bCs/>
          <w:color w:val="111111"/>
          <w:sz w:val="20"/>
          <w:szCs w:val="20"/>
          <w:shd w:val="clear" w:color="auto" w:fill="F7F7F7"/>
          <w:lang w:val="en-GB"/>
        </w:rPr>
        <w:t xml:space="preserve">Figure </w:t>
      </w:r>
      <w:r w:rsidR="00E418C2" w:rsidRPr="000A6FC3">
        <w:rPr>
          <w:rFonts w:ascii="Arial" w:hAnsi="Arial" w:cs="Arial"/>
          <w:b/>
          <w:bCs/>
          <w:color w:val="111111"/>
          <w:sz w:val="20"/>
          <w:szCs w:val="20"/>
          <w:shd w:val="clear" w:color="auto" w:fill="F7F7F7"/>
          <w:lang w:val="en-GB"/>
        </w:rPr>
        <w:t>18:</w:t>
      </w:r>
      <w:r w:rsidRPr="000A6FC3">
        <w:rPr>
          <w:rFonts w:ascii="Arial" w:hAnsi="Arial" w:cs="Arial"/>
          <w:b/>
          <w:bCs/>
          <w:color w:val="111111"/>
          <w:sz w:val="20"/>
          <w:szCs w:val="20"/>
          <w:shd w:val="clear" w:color="auto" w:fill="F7F7F7"/>
          <w:lang w:val="en-GB"/>
        </w:rPr>
        <w:t xml:space="preserve"> graph representing thermal diffusivity as a function of stabilization percentages in peanut shells.</w:t>
      </w:r>
    </w:p>
    <w:p w14:paraId="0CCA6730" w14:textId="3887E68D" w:rsidR="000637DC" w:rsidRPr="000A6FC3" w:rsidRDefault="000637DC" w:rsidP="008967C8">
      <w:pPr>
        <w:spacing w:before="100" w:beforeAutospacing="1" w:after="100" w:afterAutospacing="1" w:line="240" w:lineRule="auto"/>
        <w:jc w:val="both"/>
        <w:rPr>
          <w:rFonts w:ascii="Arial" w:eastAsia="Times New Roman" w:hAnsi="Arial" w:cs="Arial"/>
          <w:sz w:val="20"/>
          <w:szCs w:val="20"/>
          <w:lang w:val="en-GB" w:eastAsia="fr-FR"/>
        </w:rPr>
      </w:pPr>
      <w:r w:rsidRPr="000A6FC3">
        <w:rPr>
          <w:rFonts w:ascii="Arial" w:eastAsia="Times New Roman" w:hAnsi="Arial" w:cs="Arial"/>
          <w:sz w:val="20"/>
          <w:szCs w:val="20"/>
          <w:lang w:val="en-GB" w:eastAsia="fr-FR"/>
        </w:rPr>
        <w:t xml:space="preserve">Figure 19 shows the variation in thermal </w:t>
      </w:r>
      <w:proofErr w:type="spellStart"/>
      <w:r w:rsidRPr="000A6FC3">
        <w:rPr>
          <w:rFonts w:ascii="Arial" w:eastAsia="Times New Roman" w:hAnsi="Arial" w:cs="Arial"/>
          <w:sz w:val="20"/>
          <w:szCs w:val="20"/>
          <w:lang w:val="en-GB" w:eastAsia="fr-FR"/>
        </w:rPr>
        <w:t>effusivity</w:t>
      </w:r>
      <w:proofErr w:type="spellEnd"/>
      <w:r w:rsidRPr="000A6FC3">
        <w:rPr>
          <w:rFonts w:ascii="Arial" w:eastAsia="Times New Roman" w:hAnsi="Arial" w:cs="Arial"/>
          <w:sz w:val="20"/>
          <w:szCs w:val="20"/>
          <w:lang w:val="en-GB" w:eastAsia="fr-FR"/>
        </w:rPr>
        <w:t xml:space="preserve"> as a function of the groundnut shell content. A significant reduction in </w:t>
      </w:r>
      <w:proofErr w:type="spellStart"/>
      <w:r w:rsidRPr="000A6FC3">
        <w:rPr>
          <w:rFonts w:ascii="Arial" w:eastAsia="Times New Roman" w:hAnsi="Arial" w:cs="Arial"/>
          <w:sz w:val="20"/>
          <w:szCs w:val="20"/>
          <w:lang w:val="en-GB" w:eastAsia="fr-FR"/>
        </w:rPr>
        <w:t>effusivity</w:t>
      </w:r>
      <w:proofErr w:type="spellEnd"/>
      <w:r w:rsidRPr="000A6FC3">
        <w:rPr>
          <w:rFonts w:ascii="Arial" w:eastAsia="Times New Roman" w:hAnsi="Arial" w:cs="Arial"/>
          <w:sz w:val="20"/>
          <w:szCs w:val="20"/>
          <w:lang w:val="en-GB" w:eastAsia="fr-FR"/>
        </w:rPr>
        <w:t xml:space="preserve"> values is observed with increasing percentages of groundnut shells. Groundnut shells introduce air pockets throughout the material. The stabilizer increases overall porosity. Naturally, groundnut shells contain both air voids and fibrous elements. These air pockets and </w:t>
      </w:r>
      <w:proofErr w:type="spellStart"/>
      <w:r w:rsidRPr="000A6FC3">
        <w:rPr>
          <w:rFonts w:ascii="Arial" w:eastAsia="Times New Roman" w:hAnsi="Arial" w:cs="Arial"/>
          <w:sz w:val="20"/>
          <w:szCs w:val="20"/>
          <w:lang w:val="en-GB" w:eastAsia="fr-FR"/>
        </w:rPr>
        <w:t>fibers</w:t>
      </w:r>
      <w:proofErr w:type="spellEnd"/>
      <w:r w:rsidRPr="000A6FC3">
        <w:rPr>
          <w:rFonts w:ascii="Arial" w:eastAsia="Times New Roman" w:hAnsi="Arial" w:cs="Arial"/>
          <w:sz w:val="20"/>
          <w:szCs w:val="20"/>
          <w:lang w:val="en-GB" w:eastAsia="fr-FR"/>
        </w:rPr>
        <w:t xml:space="preserve"> contribute to the reduction of thermal exchange between the material and the interior environment. The </w:t>
      </w:r>
      <w:r w:rsidRPr="000A6FC3">
        <w:rPr>
          <w:rFonts w:ascii="Arial" w:eastAsia="Times New Roman" w:hAnsi="Arial" w:cs="Arial"/>
          <w:sz w:val="20"/>
          <w:szCs w:val="20"/>
          <w:lang w:val="en-GB" w:eastAsia="fr-FR"/>
        </w:rPr>
        <w:lastRenderedPageBreak/>
        <w:t xml:space="preserve">stabilizing agent creates </w:t>
      </w:r>
      <w:proofErr w:type="spellStart"/>
      <w:r w:rsidRPr="000A6FC3">
        <w:rPr>
          <w:rFonts w:ascii="Arial" w:eastAsia="Times New Roman" w:hAnsi="Arial" w:cs="Arial"/>
          <w:sz w:val="20"/>
          <w:szCs w:val="20"/>
          <w:lang w:val="en-GB" w:eastAsia="fr-FR"/>
        </w:rPr>
        <w:t>favorable</w:t>
      </w:r>
      <w:proofErr w:type="spellEnd"/>
      <w:r w:rsidRPr="000A6FC3">
        <w:rPr>
          <w:rFonts w:ascii="Arial" w:eastAsia="Times New Roman" w:hAnsi="Arial" w:cs="Arial"/>
          <w:sz w:val="20"/>
          <w:szCs w:val="20"/>
          <w:lang w:val="en-GB" w:eastAsia="fr-FR"/>
        </w:rPr>
        <w:t xml:space="preserve"> conditions that slow down heat transfer, with the entrapped air pockets effectively reducing the rate of heat propagation.</w:t>
      </w:r>
    </w:p>
    <w:p w14:paraId="4D0371E7" w14:textId="685675BD" w:rsidR="000637DC" w:rsidRDefault="009751A3" w:rsidP="000637DC">
      <w:pPr>
        <w:rPr>
          <w:rFonts w:ascii="Times New Roman" w:hAnsi="Times New Roman" w:cs="Times New Roman"/>
          <w:noProof/>
          <w:sz w:val="24"/>
          <w:szCs w:val="24"/>
          <w:lang w:eastAsia="fr-FR"/>
        </w:rPr>
      </w:pPr>
      <w:r w:rsidRPr="00BE4833">
        <w:rPr>
          <w:rFonts w:ascii="Times New Roman" w:hAnsi="Times New Roman" w:cs="Times New Roman"/>
          <w:noProof/>
          <w:sz w:val="24"/>
          <w:szCs w:val="24"/>
          <w:lang w:val="en-US"/>
        </w:rPr>
        <w:drawing>
          <wp:inline distT="0" distB="0" distL="0" distR="0" wp14:anchorId="57EFD403" wp14:editId="202D8477">
            <wp:extent cx="5676265" cy="3010486"/>
            <wp:effectExtent l="0" t="0" r="635"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5E658F" w14:textId="55C2EE2A" w:rsidR="00F059A1" w:rsidRPr="000A6FC3" w:rsidRDefault="00761A5D" w:rsidP="00EE58E0">
      <w:pPr>
        <w:jc w:val="both"/>
        <w:rPr>
          <w:rFonts w:ascii="Arial" w:hAnsi="Arial" w:cs="Arial"/>
          <w:b/>
          <w:bCs/>
          <w:color w:val="111111"/>
          <w:sz w:val="20"/>
          <w:szCs w:val="20"/>
          <w:shd w:val="clear" w:color="auto" w:fill="F7F7F7"/>
          <w:lang w:val="en-GB"/>
        </w:rPr>
      </w:pPr>
      <w:r w:rsidRPr="000A6FC3">
        <w:rPr>
          <w:rFonts w:ascii="Arial" w:hAnsi="Arial" w:cs="Arial"/>
          <w:b/>
          <w:bCs/>
          <w:color w:val="111111"/>
          <w:sz w:val="20"/>
          <w:szCs w:val="20"/>
          <w:shd w:val="clear" w:color="auto" w:fill="F7F7F7"/>
          <w:lang w:val="en-GB"/>
        </w:rPr>
        <w:t xml:space="preserve">Figure </w:t>
      </w:r>
      <w:r w:rsidR="00E418C2" w:rsidRPr="000A6FC3">
        <w:rPr>
          <w:rFonts w:ascii="Arial" w:hAnsi="Arial" w:cs="Arial"/>
          <w:b/>
          <w:bCs/>
          <w:color w:val="111111"/>
          <w:sz w:val="20"/>
          <w:szCs w:val="20"/>
          <w:shd w:val="clear" w:color="auto" w:fill="F7F7F7"/>
          <w:lang w:val="en-GB"/>
        </w:rPr>
        <w:t>19:</w:t>
      </w:r>
      <w:r w:rsidRPr="000A6FC3">
        <w:rPr>
          <w:rFonts w:ascii="Arial" w:hAnsi="Arial" w:cs="Arial"/>
          <w:b/>
          <w:bCs/>
          <w:color w:val="111111"/>
          <w:sz w:val="20"/>
          <w:szCs w:val="20"/>
          <w:shd w:val="clear" w:color="auto" w:fill="F7F7F7"/>
          <w:lang w:val="en-GB"/>
        </w:rPr>
        <w:t xml:space="preserve"> graph illustrating thermal </w:t>
      </w:r>
      <w:proofErr w:type="spellStart"/>
      <w:r w:rsidRPr="000A6FC3">
        <w:rPr>
          <w:rFonts w:ascii="Arial" w:hAnsi="Arial" w:cs="Arial"/>
          <w:b/>
          <w:bCs/>
          <w:color w:val="111111"/>
          <w:sz w:val="20"/>
          <w:szCs w:val="20"/>
          <w:shd w:val="clear" w:color="auto" w:fill="F7F7F7"/>
          <w:lang w:val="en-GB"/>
        </w:rPr>
        <w:t>effusivity</w:t>
      </w:r>
      <w:proofErr w:type="spellEnd"/>
      <w:r w:rsidRPr="000A6FC3">
        <w:rPr>
          <w:rFonts w:ascii="Arial" w:hAnsi="Arial" w:cs="Arial"/>
          <w:b/>
          <w:bCs/>
          <w:color w:val="111111"/>
          <w:sz w:val="20"/>
          <w:szCs w:val="20"/>
          <w:shd w:val="clear" w:color="auto" w:fill="F7F7F7"/>
          <w:lang w:val="en-GB"/>
        </w:rPr>
        <w:t xml:space="preserve"> as a function of the percentage of added peanut shells.</w:t>
      </w:r>
    </w:p>
    <w:p w14:paraId="33D6CAC7" w14:textId="77777777" w:rsidR="00077A24" w:rsidRPr="000A6FC3" w:rsidRDefault="00077A24" w:rsidP="00077A24">
      <w:pPr>
        <w:jc w:val="center"/>
        <w:rPr>
          <w:rFonts w:ascii="Arial" w:hAnsi="Arial" w:cs="Arial"/>
          <w:b/>
          <w:bCs/>
          <w:color w:val="111111"/>
          <w:sz w:val="20"/>
          <w:szCs w:val="20"/>
          <w:shd w:val="clear" w:color="auto" w:fill="F7F7F7"/>
          <w:lang w:val="en-GB"/>
        </w:rPr>
      </w:pPr>
    </w:p>
    <w:p w14:paraId="49AFABD9" w14:textId="363DDA59" w:rsidR="00F059A1" w:rsidRPr="000A6FC3" w:rsidRDefault="009E28F5" w:rsidP="00061103">
      <w:pPr>
        <w:jc w:val="both"/>
        <w:rPr>
          <w:rFonts w:ascii="Arial" w:hAnsi="Arial" w:cs="Arial"/>
          <w:b/>
          <w:bCs/>
          <w:color w:val="111111"/>
          <w:shd w:val="clear" w:color="auto" w:fill="F7F7F7"/>
          <w:lang w:val="en-GB"/>
        </w:rPr>
      </w:pPr>
      <w:r w:rsidRPr="000A6FC3">
        <w:rPr>
          <w:rFonts w:ascii="Arial" w:hAnsi="Arial" w:cs="Arial"/>
          <w:b/>
          <w:bCs/>
          <w:color w:val="111111"/>
          <w:shd w:val="clear" w:color="auto" w:fill="F7F7F7"/>
          <w:lang w:val="en-GB"/>
        </w:rPr>
        <w:t>4.</w:t>
      </w:r>
      <w:r w:rsidR="00E559C2" w:rsidRPr="000A6FC3">
        <w:rPr>
          <w:rFonts w:ascii="Arial" w:hAnsi="Arial" w:cs="Arial"/>
          <w:b/>
          <w:bCs/>
          <w:color w:val="111111"/>
          <w:shd w:val="clear" w:color="auto" w:fill="F7F7F7"/>
          <w:lang w:val="en-GB"/>
        </w:rPr>
        <w:t>CONCLUSION</w:t>
      </w:r>
    </w:p>
    <w:p w14:paraId="25E7A4E0" w14:textId="6BF1C49B" w:rsidR="00116B34" w:rsidRPr="000A6FC3" w:rsidRDefault="009879BF" w:rsidP="00B463E1">
      <w:pPr>
        <w:spacing w:line="240" w:lineRule="auto"/>
        <w:jc w:val="both"/>
        <w:rPr>
          <w:rFonts w:ascii="Arial" w:hAnsi="Arial" w:cs="Arial"/>
          <w:sz w:val="14"/>
          <w:szCs w:val="14"/>
          <w:lang w:val="en-GB"/>
        </w:rPr>
      </w:pPr>
      <w:r w:rsidRPr="000A6FC3">
        <w:rPr>
          <w:rFonts w:ascii="Arial" w:hAnsi="Arial" w:cs="Arial"/>
          <w:color w:val="111111"/>
          <w:sz w:val="20"/>
          <w:szCs w:val="20"/>
          <w:shd w:val="clear" w:color="auto" w:fill="F7F7F7"/>
          <w:lang w:val="en-GB"/>
        </w:rPr>
        <w:t>This study examines the thermal and mechanical properties of bricks stabilized with peanut shells. The results show that stabilization with shells significantly reduces thermal conductivity (from 0.747 to 0.267 W/</w:t>
      </w:r>
      <w:proofErr w:type="spellStart"/>
      <w:r w:rsidRPr="000A6FC3">
        <w:rPr>
          <w:rFonts w:ascii="Arial" w:hAnsi="Arial" w:cs="Arial"/>
          <w:color w:val="111111"/>
          <w:sz w:val="20"/>
          <w:szCs w:val="20"/>
          <w:shd w:val="clear" w:color="auto" w:fill="F7F7F7"/>
          <w:lang w:val="en-GB"/>
        </w:rPr>
        <w:t>m·K</w:t>
      </w:r>
      <w:proofErr w:type="spellEnd"/>
      <w:r w:rsidRPr="000A6FC3">
        <w:rPr>
          <w:rFonts w:ascii="Arial" w:hAnsi="Arial" w:cs="Arial"/>
          <w:color w:val="111111"/>
          <w:sz w:val="20"/>
          <w:szCs w:val="20"/>
          <w:shd w:val="clear" w:color="auto" w:fill="F7F7F7"/>
          <w:lang w:val="en-GB"/>
        </w:rPr>
        <w:t xml:space="preserve"> at 20%) and improves the thermal insulation of buildings. On the other hand, mechanical strength decreases with the increase in the stabilizer content (from 1.881 to 0.635 MPa). This process, in addition to being efficient in thermal performance, allows for the </w:t>
      </w:r>
      <w:proofErr w:type="spellStart"/>
      <w:r w:rsidRPr="000A6FC3">
        <w:rPr>
          <w:rFonts w:ascii="Arial" w:hAnsi="Arial" w:cs="Arial"/>
          <w:color w:val="111111"/>
          <w:sz w:val="20"/>
          <w:szCs w:val="20"/>
          <w:shd w:val="clear" w:color="auto" w:fill="F7F7F7"/>
          <w:lang w:val="en-GB"/>
        </w:rPr>
        <w:t>valorization</w:t>
      </w:r>
      <w:proofErr w:type="spellEnd"/>
      <w:r w:rsidRPr="000A6FC3">
        <w:rPr>
          <w:rFonts w:ascii="Arial" w:hAnsi="Arial" w:cs="Arial"/>
          <w:color w:val="111111"/>
          <w:sz w:val="20"/>
          <w:szCs w:val="20"/>
          <w:shd w:val="clear" w:color="auto" w:fill="F7F7F7"/>
          <w:lang w:val="en-GB"/>
        </w:rPr>
        <w:t xml:space="preserve"> of a local agricultural waste, contributing to environmentally friendly constructions.</w:t>
      </w:r>
    </w:p>
    <w:p w14:paraId="20D6ADB2" w14:textId="66D23F48" w:rsidR="00265178" w:rsidRPr="000A6FC3" w:rsidRDefault="00265178" w:rsidP="00116B34">
      <w:pPr>
        <w:spacing w:line="240" w:lineRule="auto"/>
        <w:jc w:val="both"/>
        <w:rPr>
          <w:rFonts w:ascii="Arial" w:hAnsi="Arial" w:cs="Arial"/>
          <w:sz w:val="20"/>
          <w:szCs w:val="20"/>
          <w:lang w:val="en-GB"/>
        </w:rPr>
      </w:pPr>
    </w:p>
    <w:p w14:paraId="10718395" w14:textId="77777777" w:rsidR="00265178" w:rsidRPr="00197137" w:rsidRDefault="00265178" w:rsidP="00265178">
      <w:pPr>
        <w:spacing w:after="200" w:line="276" w:lineRule="auto"/>
        <w:rPr>
          <w:rFonts w:ascii="Calibri" w:eastAsia="Calibri" w:hAnsi="Calibri" w:cs="Times New Roman"/>
          <w:b/>
          <w:kern w:val="2"/>
          <w:highlight w:val="yellow"/>
          <w:lang w:val="en-US"/>
          <w14:ligatures w14:val="standardContextual"/>
        </w:rPr>
      </w:pPr>
      <w:r w:rsidRPr="00197137">
        <w:rPr>
          <w:rFonts w:ascii="Calibri" w:eastAsia="Calibri" w:hAnsi="Calibri" w:cs="Times New Roman"/>
          <w:b/>
          <w:kern w:val="2"/>
          <w:highlight w:val="yellow"/>
          <w:lang w:val="en-US"/>
          <w14:ligatures w14:val="standardContextual"/>
        </w:rPr>
        <w:t>Disclaimer (Artificial intelligence)</w:t>
      </w:r>
    </w:p>
    <w:p w14:paraId="6DD1A220" w14:textId="77777777" w:rsidR="00265178" w:rsidRPr="00265178" w:rsidRDefault="00265178" w:rsidP="00265178">
      <w:pPr>
        <w:spacing w:after="200" w:line="276" w:lineRule="auto"/>
        <w:rPr>
          <w:rFonts w:ascii="Calibri" w:eastAsia="Calibri" w:hAnsi="Calibri" w:cs="Times New Roman"/>
          <w:kern w:val="2"/>
          <w:highlight w:val="yellow"/>
          <w:lang w:val="en-US"/>
          <w14:ligatures w14:val="standardContextual"/>
        </w:rPr>
      </w:pPr>
      <w:r w:rsidRPr="00265178">
        <w:rPr>
          <w:rFonts w:ascii="Calibri" w:eastAsia="Calibri" w:hAnsi="Calibri" w:cs="Times New Roman"/>
          <w:kern w:val="2"/>
          <w:highlight w:val="yellow"/>
          <w:lang w:val="en-US"/>
          <w14:ligatures w14:val="standardContextual"/>
        </w:rPr>
        <w:t xml:space="preserve">Option 1: </w:t>
      </w:r>
    </w:p>
    <w:p w14:paraId="1E458BE8" w14:textId="77777777" w:rsidR="00265178" w:rsidRPr="00265178" w:rsidRDefault="00265178" w:rsidP="00265178">
      <w:pPr>
        <w:spacing w:after="200" w:line="276" w:lineRule="auto"/>
        <w:rPr>
          <w:rFonts w:ascii="Calibri" w:eastAsia="Calibri" w:hAnsi="Calibri" w:cs="Times New Roman"/>
          <w:kern w:val="2"/>
          <w:highlight w:val="yellow"/>
          <w:lang w:val="en-US"/>
          <w14:ligatures w14:val="standardContextual"/>
        </w:rPr>
      </w:pPr>
      <w:r w:rsidRPr="00265178">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0A0DE7C6" w14:textId="77777777" w:rsidR="00F06FC4" w:rsidRDefault="00F06FC4" w:rsidP="00B463E1">
      <w:pPr>
        <w:spacing w:line="240" w:lineRule="auto"/>
        <w:jc w:val="both"/>
        <w:rPr>
          <w:rFonts w:ascii="Calibri" w:eastAsia="Calibri" w:hAnsi="Calibri" w:cs="Times New Roman"/>
          <w:kern w:val="2"/>
          <w:lang w:val="en-US"/>
          <w14:ligatures w14:val="standardContextual"/>
        </w:rPr>
      </w:pPr>
    </w:p>
    <w:p w14:paraId="3623AFA4" w14:textId="77777777" w:rsidR="00A86E7A" w:rsidRDefault="00A86E7A" w:rsidP="00B463E1">
      <w:pPr>
        <w:spacing w:line="240" w:lineRule="auto"/>
        <w:jc w:val="both"/>
        <w:rPr>
          <w:rFonts w:ascii="Calibri" w:eastAsia="Calibri" w:hAnsi="Calibri" w:cs="Times New Roman"/>
          <w:kern w:val="2"/>
          <w:lang w:val="en-US"/>
          <w14:ligatures w14:val="standardContextual"/>
        </w:rPr>
      </w:pPr>
    </w:p>
    <w:p w14:paraId="6FA52B5A" w14:textId="77777777" w:rsidR="00A86E7A" w:rsidRDefault="00A86E7A" w:rsidP="00B463E1">
      <w:pPr>
        <w:spacing w:line="240" w:lineRule="auto"/>
        <w:jc w:val="both"/>
        <w:rPr>
          <w:rFonts w:ascii="Calibri" w:eastAsia="Calibri" w:hAnsi="Calibri" w:cs="Times New Roman"/>
          <w:kern w:val="2"/>
          <w:lang w:val="en-US"/>
          <w14:ligatures w14:val="standardContextual"/>
        </w:rPr>
      </w:pPr>
    </w:p>
    <w:p w14:paraId="105F1B69" w14:textId="77777777" w:rsidR="00A86E7A" w:rsidRPr="000A6FC3" w:rsidRDefault="00A86E7A" w:rsidP="00B463E1">
      <w:pPr>
        <w:spacing w:line="240" w:lineRule="auto"/>
        <w:jc w:val="both"/>
        <w:rPr>
          <w:sz w:val="20"/>
          <w:szCs w:val="20"/>
          <w:lang w:val="en-GB"/>
        </w:rPr>
      </w:pPr>
    </w:p>
    <w:p w14:paraId="46F9AF53" w14:textId="52E6068C" w:rsidR="00061103" w:rsidRPr="000A6FC3" w:rsidRDefault="00E559C2" w:rsidP="00061103">
      <w:pPr>
        <w:spacing w:line="360" w:lineRule="auto"/>
        <w:jc w:val="both"/>
        <w:rPr>
          <w:rFonts w:ascii="Arial" w:hAnsi="Arial" w:cs="Arial"/>
          <w:b/>
          <w:bCs/>
          <w:lang w:val="en-GB"/>
        </w:rPr>
      </w:pPr>
      <w:r w:rsidRPr="000A6FC3">
        <w:rPr>
          <w:rFonts w:ascii="Arial" w:hAnsi="Arial" w:cs="Arial"/>
          <w:b/>
          <w:bCs/>
          <w:lang w:val="en-GB"/>
        </w:rPr>
        <w:t>REFERENCES</w:t>
      </w:r>
    </w:p>
    <w:p w14:paraId="65031160" w14:textId="501C1B63" w:rsidR="00E66D2C" w:rsidRPr="00A86E7A" w:rsidRDefault="008C5899" w:rsidP="00E3219A">
      <w:pPr>
        <w:pStyle w:val="Bibliography"/>
        <w:spacing w:before="240" w:after="240"/>
        <w:jc w:val="both"/>
        <w:rPr>
          <w:rFonts w:ascii="Arial" w:hAnsi="Arial" w:cs="Arial"/>
          <w:sz w:val="20"/>
        </w:rPr>
      </w:pPr>
      <w:r w:rsidRPr="00BF1F46">
        <w:rPr>
          <w:rFonts w:ascii="Arial" w:hAnsi="Arial" w:cs="Arial"/>
          <w:sz w:val="20"/>
          <w:szCs w:val="20"/>
          <w:lang w:val="en-GB"/>
        </w:rPr>
        <w:lastRenderedPageBreak/>
        <w:fldChar w:fldCharType="begin"/>
      </w:r>
      <w:r w:rsidRPr="00BF1F46">
        <w:rPr>
          <w:rFonts w:ascii="Arial" w:hAnsi="Arial" w:cs="Arial"/>
          <w:sz w:val="20"/>
          <w:szCs w:val="20"/>
          <w:lang w:val="en-GB"/>
        </w:rPr>
        <w:instrText xml:space="preserve"> ADDIN ZOTERO_BIBL {"uncited":[],"omitted":[],"custom":[]} CSL_BIBLIOGRAPHY </w:instrText>
      </w:r>
      <w:r w:rsidRPr="00BF1F46">
        <w:rPr>
          <w:rFonts w:ascii="Arial" w:hAnsi="Arial" w:cs="Arial"/>
          <w:sz w:val="20"/>
          <w:szCs w:val="20"/>
          <w:lang w:val="en-GB"/>
        </w:rPr>
        <w:fldChar w:fldCharType="separate"/>
      </w:r>
      <w:r w:rsidRPr="00BF1F46">
        <w:rPr>
          <w:rFonts w:ascii="Arial" w:hAnsi="Arial" w:cs="Arial"/>
          <w:sz w:val="20"/>
        </w:rPr>
        <w:t>[</w:t>
      </w:r>
      <w:r w:rsidRPr="00A86E7A">
        <w:rPr>
          <w:rFonts w:ascii="Arial" w:hAnsi="Arial" w:cs="Arial"/>
          <w:sz w:val="20"/>
        </w:rPr>
        <w:t>1]</w:t>
      </w:r>
      <w:r w:rsidRPr="00A86E7A">
        <w:rPr>
          <w:rFonts w:ascii="Arial" w:hAnsi="Arial" w:cs="Arial"/>
          <w:sz w:val="20"/>
        </w:rPr>
        <w:tab/>
      </w:r>
      <w:r w:rsidR="00E66D2C" w:rsidRPr="00A86E7A">
        <w:rPr>
          <w:rFonts w:ascii="Arial" w:hAnsi="Arial" w:cs="Arial"/>
          <w:sz w:val="20"/>
          <w:szCs w:val="20"/>
        </w:rPr>
        <w:t>E. Ouedraogo, O. Coulibaly, A. Ouedraogo, and A. Messan, “Mechanical and thermophysical characterization of compressed earth blocks stabilized with paper (cellulose) and/or cement.”, J. Mater. Eng., 2(2), pp. 68-76, (2015)</w:t>
      </w:r>
      <w:r w:rsidRPr="00A86E7A">
        <w:rPr>
          <w:rFonts w:ascii="Arial" w:hAnsi="Arial" w:cs="Arial"/>
          <w:sz w:val="20"/>
        </w:rPr>
        <w:t>.</w:t>
      </w:r>
    </w:p>
    <w:p w14:paraId="0BACCFE6" w14:textId="2F5B84D1" w:rsidR="00E66D2C" w:rsidRPr="00A86E7A" w:rsidRDefault="008C5899" w:rsidP="00E66D2C">
      <w:pPr>
        <w:spacing w:after="240"/>
        <w:jc w:val="both"/>
        <w:rPr>
          <w:rFonts w:ascii="Arial" w:hAnsi="Arial" w:cs="Arial"/>
          <w:sz w:val="20"/>
        </w:rPr>
      </w:pPr>
      <w:r w:rsidRPr="00A86E7A">
        <w:rPr>
          <w:rFonts w:ascii="Arial" w:hAnsi="Arial" w:cs="Arial"/>
          <w:sz w:val="20"/>
        </w:rPr>
        <w:t>[2]</w:t>
      </w:r>
      <w:r w:rsidRPr="00A86E7A">
        <w:rPr>
          <w:rFonts w:ascii="Arial" w:hAnsi="Arial" w:cs="Arial"/>
          <w:sz w:val="20"/>
        </w:rPr>
        <w:tab/>
      </w:r>
      <w:r w:rsidR="00E66D2C" w:rsidRPr="00A86E7A">
        <w:rPr>
          <w:rFonts w:ascii="Arial" w:hAnsi="Arial" w:cs="Arial"/>
          <w:sz w:val="20"/>
          <w:szCs w:val="20"/>
        </w:rPr>
        <w:t>K. Toussakoe, E. Ouedraogo, K. B. Imbga, A. Messan, and F. P. Kieno, “Mechanical and thermophysical characterization of adobe used in the Nubian vault,” Afrique SCIENCE, 19(5), pp. 186-199, (2021)</w:t>
      </w:r>
      <w:r w:rsidRPr="00A86E7A">
        <w:rPr>
          <w:rFonts w:ascii="Arial" w:hAnsi="Arial" w:cs="Arial"/>
          <w:sz w:val="20"/>
        </w:rPr>
        <w:t>.</w:t>
      </w:r>
    </w:p>
    <w:p w14:paraId="39E9F293" w14:textId="77777777" w:rsidR="00E66D2C" w:rsidRPr="00A86E7A" w:rsidRDefault="008C5899" w:rsidP="00E66D2C">
      <w:pPr>
        <w:spacing w:after="240"/>
        <w:jc w:val="both"/>
        <w:rPr>
          <w:rFonts w:ascii="Arial" w:hAnsi="Arial" w:cs="Arial"/>
          <w:sz w:val="20"/>
          <w:szCs w:val="20"/>
        </w:rPr>
      </w:pPr>
      <w:r w:rsidRPr="00A86E7A">
        <w:rPr>
          <w:rFonts w:ascii="Arial" w:hAnsi="Arial" w:cs="Arial"/>
          <w:sz w:val="20"/>
        </w:rPr>
        <w:t>[3]</w:t>
      </w:r>
      <w:r w:rsidRPr="00A86E7A">
        <w:rPr>
          <w:rFonts w:ascii="Arial" w:hAnsi="Arial" w:cs="Arial"/>
          <w:sz w:val="20"/>
        </w:rPr>
        <w:tab/>
      </w:r>
      <w:r w:rsidR="00E66D2C" w:rsidRPr="00A86E7A">
        <w:rPr>
          <w:rFonts w:ascii="Arial" w:hAnsi="Arial" w:cs="Arial"/>
          <w:sz w:val="20"/>
          <w:szCs w:val="20"/>
        </w:rPr>
        <w:t>W. Zhang, F. Liu, and R. Fan, “Improved thermal comfort modeling for smart buildings: A data analytics study,” International Journal of Electrical Power &amp; Energy Systems, 103, p. 634</w:t>
      </w:r>
      <w:r w:rsidR="00E66D2C" w:rsidRPr="00A86E7A">
        <w:rPr>
          <w:rFonts w:ascii="Cambria Math" w:hAnsi="Cambria Math" w:cs="Cambria Math"/>
          <w:sz w:val="20"/>
          <w:szCs w:val="20"/>
        </w:rPr>
        <w:t>‑</w:t>
      </w:r>
      <w:r w:rsidR="00E66D2C" w:rsidRPr="00A86E7A">
        <w:rPr>
          <w:rFonts w:ascii="Arial" w:hAnsi="Arial" w:cs="Arial"/>
          <w:sz w:val="20"/>
          <w:szCs w:val="20"/>
        </w:rPr>
        <w:t>643, (2018).</w:t>
      </w:r>
    </w:p>
    <w:p w14:paraId="54EA2668" w14:textId="77777777" w:rsidR="00E66D2C" w:rsidRPr="00A86E7A" w:rsidRDefault="008C5899" w:rsidP="00E66D2C">
      <w:pPr>
        <w:pStyle w:val="Bibliography"/>
        <w:spacing w:before="240" w:after="240"/>
        <w:jc w:val="both"/>
        <w:rPr>
          <w:rFonts w:ascii="Arial" w:hAnsi="Arial" w:cs="Arial"/>
          <w:sz w:val="20"/>
        </w:rPr>
      </w:pPr>
      <w:r w:rsidRPr="00A86E7A">
        <w:rPr>
          <w:rFonts w:ascii="Arial" w:hAnsi="Arial" w:cs="Arial"/>
          <w:sz w:val="20"/>
        </w:rPr>
        <w:t>[4]</w:t>
      </w:r>
      <w:r w:rsidRPr="00A86E7A">
        <w:rPr>
          <w:rFonts w:ascii="Arial" w:hAnsi="Arial" w:cs="Arial"/>
          <w:sz w:val="20"/>
        </w:rPr>
        <w:tab/>
      </w:r>
      <w:r w:rsidR="00E66D2C" w:rsidRPr="00A86E7A">
        <w:rPr>
          <w:rFonts w:ascii="Arial" w:hAnsi="Arial" w:cs="Arial"/>
          <w:sz w:val="20"/>
          <w:szCs w:val="20"/>
        </w:rPr>
        <w:t>A. E. Losini, A.-C. Grillet, M. Bellotto, M. Woloszyn, and G. Dotelli, “Natural additives and biopolymers for raw earth construction stabilization–a review”, Construction and Building Materials, 304(124507), (2021).</w:t>
      </w:r>
      <w:r w:rsidR="00E66D2C" w:rsidRPr="00A86E7A">
        <w:rPr>
          <w:rFonts w:ascii="Arial" w:hAnsi="Arial" w:cs="Arial"/>
          <w:sz w:val="20"/>
        </w:rPr>
        <w:t xml:space="preserve"> </w:t>
      </w:r>
    </w:p>
    <w:p w14:paraId="7BB59475" w14:textId="3B9470D6"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[5]</w:t>
      </w:r>
      <w:r w:rsidRPr="00A86E7A">
        <w:rPr>
          <w:rFonts w:ascii="Arial" w:hAnsi="Arial" w:cs="Arial"/>
          <w:sz w:val="20"/>
        </w:rPr>
        <w:tab/>
        <w:t xml:space="preserve">H. Bamogo </w:t>
      </w:r>
      <w:r w:rsidRPr="00A86E7A">
        <w:rPr>
          <w:rFonts w:ascii="Arial" w:hAnsi="Arial" w:cs="Arial"/>
          <w:i/>
          <w:iCs/>
          <w:sz w:val="20"/>
        </w:rPr>
        <w:t>et al.</w:t>
      </w:r>
      <w:r w:rsidRPr="00A86E7A">
        <w:rPr>
          <w:rFonts w:ascii="Arial" w:hAnsi="Arial" w:cs="Arial"/>
          <w:sz w:val="20"/>
        </w:rPr>
        <w:t xml:space="preserve">, « Improvement of water resistance and thermal comfort of earth renders by cow dung: an ancestral practice of Burkina Faso », </w:t>
      </w:r>
      <w:r w:rsidRPr="00A86E7A">
        <w:rPr>
          <w:rFonts w:ascii="Arial" w:hAnsi="Arial" w:cs="Arial"/>
          <w:i/>
          <w:iCs/>
          <w:sz w:val="20"/>
        </w:rPr>
        <w:t>Journal of Cultural Heritage</w:t>
      </w:r>
      <w:r w:rsidRPr="00A86E7A">
        <w:rPr>
          <w:rFonts w:ascii="Arial" w:hAnsi="Arial" w:cs="Arial"/>
          <w:sz w:val="20"/>
        </w:rPr>
        <w:t>, vol. 46, p. 42</w:t>
      </w:r>
      <w:r w:rsidRPr="00A86E7A">
        <w:rPr>
          <w:rFonts w:ascii="Cambria Math" w:hAnsi="Cambria Math" w:cs="Cambria Math"/>
          <w:sz w:val="20"/>
        </w:rPr>
        <w:t>‑</w:t>
      </w:r>
      <w:r w:rsidRPr="00A86E7A">
        <w:rPr>
          <w:rFonts w:ascii="Arial" w:hAnsi="Arial" w:cs="Arial"/>
          <w:sz w:val="20"/>
        </w:rPr>
        <w:t>51, nov. 2020, doi: 10.1016/j.culher</w:t>
      </w:r>
      <w:r w:rsidR="00E3219A" w:rsidRPr="00A86E7A">
        <w:rPr>
          <w:rFonts w:ascii="Arial" w:hAnsi="Arial" w:cs="Arial"/>
          <w:sz w:val="20"/>
        </w:rPr>
        <w:t>(</w:t>
      </w:r>
      <w:r w:rsidRPr="00A86E7A">
        <w:rPr>
          <w:rFonts w:ascii="Arial" w:hAnsi="Arial" w:cs="Arial"/>
          <w:sz w:val="20"/>
        </w:rPr>
        <w:t>2020</w:t>
      </w:r>
      <w:r w:rsidR="00E3219A" w:rsidRPr="00A86E7A">
        <w:rPr>
          <w:rFonts w:ascii="Arial" w:hAnsi="Arial" w:cs="Arial"/>
          <w:sz w:val="20"/>
        </w:rPr>
        <w:t>)</w:t>
      </w:r>
      <w:r w:rsidRPr="00A86E7A">
        <w:rPr>
          <w:rFonts w:ascii="Arial" w:hAnsi="Arial" w:cs="Arial"/>
          <w:sz w:val="20"/>
        </w:rPr>
        <w:t>.</w:t>
      </w:r>
    </w:p>
    <w:p w14:paraId="000D42F8" w14:textId="447AFB92"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[6]</w:t>
      </w:r>
      <w:r w:rsidRPr="00A86E7A">
        <w:rPr>
          <w:rFonts w:ascii="Arial" w:hAnsi="Arial" w:cs="Arial"/>
          <w:sz w:val="20"/>
        </w:rPr>
        <w:tab/>
        <w:t xml:space="preserve">P. Nshimiyimana, N. Fagel, A. Messan, D. O. Wetshondo, et L. Courard, « Physico-chemical and mineralogical characterization of clay materials suitable for production of stabilized compressed earth blocks », </w:t>
      </w:r>
      <w:r w:rsidRPr="00A86E7A">
        <w:rPr>
          <w:rFonts w:ascii="Arial" w:hAnsi="Arial" w:cs="Arial"/>
          <w:i/>
          <w:iCs/>
          <w:sz w:val="20"/>
        </w:rPr>
        <w:t>Construction and Building Materials</w:t>
      </w:r>
      <w:r w:rsidRPr="00A86E7A">
        <w:rPr>
          <w:rFonts w:ascii="Arial" w:hAnsi="Arial" w:cs="Arial"/>
          <w:sz w:val="20"/>
        </w:rPr>
        <w:t>, vol. 241, p. 118097,</w:t>
      </w:r>
      <w:r w:rsidR="00E3219A" w:rsidRPr="00A86E7A">
        <w:rPr>
          <w:rFonts w:ascii="Arial" w:hAnsi="Arial" w:cs="Arial"/>
          <w:sz w:val="20"/>
        </w:rPr>
        <w:t>(</w:t>
      </w:r>
      <w:r w:rsidRPr="00A86E7A">
        <w:rPr>
          <w:rFonts w:ascii="Arial" w:hAnsi="Arial" w:cs="Arial"/>
          <w:sz w:val="20"/>
        </w:rPr>
        <w:t>2020</w:t>
      </w:r>
      <w:r w:rsidR="00E3219A" w:rsidRPr="00A86E7A">
        <w:rPr>
          <w:rFonts w:ascii="Arial" w:hAnsi="Arial" w:cs="Arial"/>
          <w:sz w:val="20"/>
        </w:rPr>
        <w:t xml:space="preserve">) </w:t>
      </w:r>
      <w:r w:rsidRPr="00A86E7A">
        <w:rPr>
          <w:rFonts w:ascii="Arial" w:hAnsi="Arial" w:cs="Arial"/>
          <w:sz w:val="20"/>
        </w:rPr>
        <w:t>doi: 10.1016/j.conbuildmat.2020.118097.</w:t>
      </w:r>
    </w:p>
    <w:p w14:paraId="17CEDE51" w14:textId="0208AD4A"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[7]</w:t>
      </w:r>
      <w:r w:rsidRPr="00A86E7A">
        <w:rPr>
          <w:rFonts w:ascii="Arial" w:hAnsi="Arial" w:cs="Arial"/>
          <w:sz w:val="20"/>
        </w:rPr>
        <w:tab/>
        <w:t xml:space="preserve">B. K. Imbga, P. F. Kieno, et E. Ouedraogo, « Thermal and mechanical study of the adobe stabilized with straws and/or cement at different dosage rates », </w:t>
      </w:r>
      <w:r w:rsidRPr="00A86E7A">
        <w:rPr>
          <w:rFonts w:ascii="Arial" w:hAnsi="Arial" w:cs="Arial"/>
          <w:i/>
          <w:iCs/>
          <w:sz w:val="20"/>
        </w:rPr>
        <w:t>Int. J. Eng. Innov. Tech</w:t>
      </w:r>
      <w:r w:rsidRPr="00A86E7A">
        <w:rPr>
          <w:rFonts w:ascii="Arial" w:hAnsi="Arial" w:cs="Arial"/>
          <w:sz w:val="20"/>
        </w:rPr>
        <w:t>, vol. 4, n</w:t>
      </w:r>
      <w:r w:rsidRPr="00A86E7A">
        <w:rPr>
          <w:rFonts w:ascii="Arial" w:hAnsi="Arial" w:cs="Arial"/>
          <w:sz w:val="20"/>
          <w:vertAlign w:val="superscript"/>
        </w:rPr>
        <w:t>o</w:t>
      </w:r>
      <w:r w:rsidRPr="00A86E7A">
        <w:rPr>
          <w:rFonts w:ascii="Arial" w:hAnsi="Arial" w:cs="Arial"/>
          <w:sz w:val="20"/>
        </w:rPr>
        <w:t xml:space="preserve"> 4, p. 200</w:t>
      </w:r>
      <w:r w:rsidRPr="00A86E7A">
        <w:rPr>
          <w:rFonts w:ascii="Cambria Math" w:hAnsi="Cambria Math" w:cs="Cambria Math"/>
          <w:sz w:val="20"/>
        </w:rPr>
        <w:t>‑</w:t>
      </w:r>
      <w:r w:rsidRPr="00A86E7A">
        <w:rPr>
          <w:rFonts w:ascii="Arial" w:hAnsi="Arial" w:cs="Arial"/>
          <w:sz w:val="20"/>
        </w:rPr>
        <w:t xml:space="preserve">204 </w:t>
      </w:r>
      <w:r w:rsidR="00E3219A" w:rsidRPr="00A86E7A">
        <w:rPr>
          <w:rFonts w:ascii="Arial" w:hAnsi="Arial" w:cs="Arial"/>
          <w:sz w:val="20"/>
        </w:rPr>
        <w:t>(</w:t>
      </w:r>
      <w:r w:rsidRPr="00A86E7A">
        <w:rPr>
          <w:rFonts w:ascii="Arial" w:hAnsi="Arial" w:cs="Arial"/>
          <w:sz w:val="20"/>
        </w:rPr>
        <w:t>2014</w:t>
      </w:r>
      <w:r w:rsidR="00E3219A" w:rsidRPr="00A86E7A">
        <w:rPr>
          <w:rFonts w:ascii="Arial" w:hAnsi="Arial" w:cs="Arial"/>
          <w:sz w:val="20"/>
        </w:rPr>
        <w:t>)</w:t>
      </w:r>
      <w:r w:rsidRPr="00A86E7A">
        <w:rPr>
          <w:rFonts w:ascii="Arial" w:hAnsi="Arial" w:cs="Arial"/>
          <w:sz w:val="20"/>
        </w:rPr>
        <w:t>.</w:t>
      </w:r>
    </w:p>
    <w:p w14:paraId="76338212" w14:textId="7C5D8E35"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[8]</w:t>
      </w:r>
      <w:r w:rsidRPr="00A86E7A">
        <w:rPr>
          <w:rFonts w:ascii="Arial" w:hAnsi="Arial" w:cs="Arial"/>
          <w:sz w:val="20"/>
        </w:rPr>
        <w:tab/>
        <w:t xml:space="preserve">I. B. Kossi, K. P. Florent, S. Vincent, O. Emmanuel, G. Daniel, et T. P. Moussa, « Study of the Thermal and Mechanical Performance of Laterite Blocks Mixed with Néré Pod for the Thermal Insulation of Buildings », </w:t>
      </w:r>
      <w:r w:rsidRPr="00A86E7A">
        <w:rPr>
          <w:rFonts w:ascii="Arial" w:hAnsi="Arial" w:cs="Arial"/>
          <w:i/>
          <w:iCs/>
          <w:sz w:val="20"/>
        </w:rPr>
        <w:t>Physical Science International Journal</w:t>
      </w:r>
      <w:r w:rsidRPr="00A86E7A">
        <w:rPr>
          <w:rFonts w:ascii="Arial" w:hAnsi="Arial" w:cs="Arial"/>
          <w:sz w:val="20"/>
        </w:rPr>
        <w:t>, p. 1</w:t>
      </w:r>
      <w:r w:rsidRPr="00A86E7A">
        <w:rPr>
          <w:rFonts w:ascii="Cambria Math" w:hAnsi="Cambria Math" w:cs="Cambria Math"/>
          <w:sz w:val="20"/>
        </w:rPr>
        <w:t>‑</w:t>
      </w:r>
      <w:r w:rsidRPr="00A86E7A">
        <w:rPr>
          <w:rFonts w:ascii="Arial" w:hAnsi="Arial" w:cs="Arial"/>
          <w:sz w:val="20"/>
        </w:rPr>
        <w:t>10,</w:t>
      </w:r>
      <w:r w:rsidR="00BF1F46" w:rsidRPr="00A86E7A">
        <w:rPr>
          <w:rFonts w:ascii="Arial" w:hAnsi="Arial" w:cs="Arial"/>
          <w:sz w:val="20"/>
        </w:rPr>
        <w:t>(</w:t>
      </w:r>
      <w:r w:rsidRPr="00A86E7A">
        <w:rPr>
          <w:rFonts w:ascii="Arial" w:hAnsi="Arial" w:cs="Arial"/>
          <w:sz w:val="20"/>
        </w:rPr>
        <w:t>2016</w:t>
      </w:r>
      <w:r w:rsidR="00BF1F46" w:rsidRPr="00A86E7A">
        <w:rPr>
          <w:rFonts w:ascii="Arial" w:hAnsi="Arial" w:cs="Arial"/>
          <w:sz w:val="20"/>
        </w:rPr>
        <w:t xml:space="preserve">) </w:t>
      </w:r>
      <w:r w:rsidRPr="00A86E7A">
        <w:rPr>
          <w:rFonts w:ascii="Arial" w:hAnsi="Arial" w:cs="Arial"/>
          <w:sz w:val="20"/>
        </w:rPr>
        <w:t>doi: 10.9734/PSIJ/2016/25610.</w:t>
      </w:r>
    </w:p>
    <w:p w14:paraId="3111E053" w14:textId="022B59B0"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[9]</w:t>
      </w:r>
      <w:r w:rsidRPr="00A86E7A">
        <w:rPr>
          <w:rFonts w:ascii="Arial" w:hAnsi="Arial" w:cs="Arial"/>
          <w:sz w:val="20"/>
        </w:rPr>
        <w:tab/>
        <w:t xml:space="preserve">S. A. DJOMO, H. C. KOUAKOU, O. A. H. KONAN, et E. EMERUWA, « Stabilisation des blocs d’argile avec une base naturelle, la potasse », </w:t>
      </w:r>
      <w:r w:rsidRPr="00A86E7A">
        <w:rPr>
          <w:rFonts w:ascii="Arial" w:hAnsi="Arial" w:cs="Arial"/>
          <w:i/>
          <w:iCs/>
          <w:sz w:val="20"/>
        </w:rPr>
        <w:t>Afrique SCIENCE</w:t>
      </w:r>
      <w:r w:rsidRPr="00A86E7A">
        <w:rPr>
          <w:rFonts w:ascii="Arial" w:hAnsi="Arial" w:cs="Arial"/>
          <w:sz w:val="20"/>
        </w:rPr>
        <w:t>, vol. 15, n</w:t>
      </w:r>
      <w:r w:rsidRPr="00A86E7A">
        <w:rPr>
          <w:rFonts w:ascii="Arial" w:hAnsi="Arial" w:cs="Arial"/>
          <w:sz w:val="20"/>
          <w:vertAlign w:val="superscript"/>
        </w:rPr>
        <w:t>o</w:t>
      </w:r>
      <w:r w:rsidRPr="00A86E7A">
        <w:rPr>
          <w:rFonts w:ascii="Arial" w:hAnsi="Arial" w:cs="Arial"/>
          <w:sz w:val="20"/>
        </w:rPr>
        <w:t xml:space="preserve"> 5, p. 1</w:t>
      </w:r>
      <w:r w:rsidRPr="00A86E7A">
        <w:rPr>
          <w:rFonts w:ascii="Cambria Math" w:hAnsi="Cambria Math" w:cs="Cambria Math"/>
          <w:sz w:val="20"/>
        </w:rPr>
        <w:t>‑</w:t>
      </w:r>
      <w:r w:rsidRPr="00A86E7A">
        <w:rPr>
          <w:rFonts w:ascii="Arial" w:hAnsi="Arial" w:cs="Arial"/>
          <w:sz w:val="20"/>
        </w:rPr>
        <w:t>11</w:t>
      </w:r>
      <w:r w:rsidR="00BF1F46" w:rsidRPr="00A86E7A">
        <w:rPr>
          <w:rFonts w:ascii="Arial" w:hAnsi="Arial" w:cs="Arial"/>
          <w:sz w:val="20"/>
        </w:rPr>
        <w:t xml:space="preserve"> (</w:t>
      </w:r>
      <w:r w:rsidRPr="00A86E7A">
        <w:rPr>
          <w:rFonts w:ascii="Arial" w:hAnsi="Arial" w:cs="Arial"/>
          <w:sz w:val="20"/>
        </w:rPr>
        <w:t>2019</w:t>
      </w:r>
      <w:r w:rsidR="00BF1F46" w:rsidRPr="00A86E7A">
        <w:rPr>
          <w:rFonts w:ascii="Arial" w:hAnsi="Arial" w:cs="Arial"/>
          <w:sz w:val="20"/>
        </w:rPr>
        <w:t>)</w:t>
      </w:r>
      <w:r w:rsidRPr="00A86E7A">
        <w:rPr>
          <w:rFonts w:ascii="Arial" w:hAnsi="Arial" w:cs="Arial"/>
          <w:sz w:val="20"/>
        </w:rPr>
        <w:t>.</w:t>
      </w:r>
    </w:p>
    <w:p w14:paraId="15D79444" w14:textId="2035F21C"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[10]</w:t>
      </w:r>
      <w:r w:rsidRPr="00A86E7A">
        <w:rPr>
          <w:rFonts w:ascii="Arial" w:hAnsi="Arial" w:cs="Arial"/>
          <w:sz w:val="20"/>
        </w:rPr>
        <w:tab/>
        <w:t xml:space="preserve">E. Malbila, S. Delvoie, D. Toguyeni, S. Attia, et L. Courard, « An Experimental Study on the Use of Fonio Straw and Shea Butter Residue for Improving the Thermophysical and Mechanical Properties of Compressed Earth Blocks », </w:t>
      </w:r>
      <w:r w:rsidRPr="00A86E7A">
        <w:rPr>
          <w:rFonts w:ascii="Arial" w:hAnsi="Arial" w:cs="Arial"/>
          <w:i/>
          <w:iCs/>
          <w:sz w:val="20"/>
        </w:rPr>
        <w:t>JMMCE</w:t>
      </w:r>
      <w:r w:rsidRPr="00A86E7A">
        <w:rPr>
          <w:rFonts w:ascii="Arial" w:hAnsi="Arial" w:cs="Arial"/>
          <w:sz w:val="20"/>
        </w:rPr>
        <w:t>, vol. 08, n</w:t>
      </w:r>
      <w:r w:rsidRPr="00A86E7A">
        <w:rPr>
          <w:rFonts w:ascii="Arial" w:hAnsi="Arial" w:cs="Arial"/>
          <w:sz w:val="20"/>
          <w:vertAlign w:val="superscript"/>
        </w:rPr>
        <w:t>o</w:t>
      </w:r>
      <w:r w:rsidRPr="00A86E7A">
        <w:rPr>
          <w:rFonts w:ascii="Arial" w:hAnsi="Arial" w:cs="Arial"/>
          <w:sz w:val="20"/>
        </w:rPr>
        <w:t xml:space="preserve"> 03, p. 107</w:t>
      </w:r>
      <w:r w:rsidRPr="00A86E7A">
        <w:rPr>
          <w:rFonts w:ascii="Cambria Math" w:hAnsi="Cambria Math" w:cs="Cambria Math"/>
          <w:sz w:val="20"/>
        </w:rPr>
        <w:t>‑</w:t>
      </w:r>
      <w:r w:rsidRPr="00A86E7A">
        <w:rPr>
          <w:rFonts w:ascii="Arial" w:hAnsi="Arial" w:cs="Arial"/>
          <w:sz w:val="20"/>
        </w:rPr>
        <w:t xml:space="preserve">132, </w:t>
      </w:r>
      <w:r w:rsidR="00BF1F46" w:rsidRPr="00A86E7A">
        <w:rPr>
          <w:rFonts w:ascii="Arial" w:hAnsi="Arial" w:cs="Arial"/>
          <w:sz w:val="20"/>
        </w:rPr>
        <w:t>(</w:t>
      </w:r>
      <w:r w:rsidRPr="00A86E7A">
        <w:rPr>
          <w:rFonts w:ascii="Arial" w:hAnsi="Arial" w:cs="Arial"/>
          <w:sz w:val="20"/>
        </w:rPr>
        <w:t>2020</w:t>
      </w:r>
      <w:r w:rsidR="00BF1F46" w:rsidRPr="00A86E7A">
        <w:rPr>
          <w:rFonts w:ascii="Arial" w:hAnsi="Arial" w:cs="Arial"/>
          <w:sz w:val="20"/>
        </w:rPr>
        <w:t xml:space="preserve">) </w:t>
      </w:r>
      <w:r w:rsidRPr="00A86E7A">
        <w:rPr>
          <w:rFonts w:ascii="Arial" w:hAnsi="Arial" w:cs="Arial"/>
          <w:sz w:val="20"/>
        </w:rPr>
        <w:t>doi: 10.4236/jmmce.2020.83008.</w:t>
      </w:r>
    </w:p>
    <w:p w14:paraId="0A5FAC74" w14:textId="074B5EE1"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[11]</w:t>
      </w:r>
      <w:r w:rsidRPr="00A86E7A">
        <w:rPr>
          <w:rFonts w:ascii="Arial" w:hAnsi="Arial" w:cs="Arial"/>
          <w:sz w:val="20"/>
        </w:rPr>
        <w:tab/>
        <w:t xml:space="preserve">Ohindemi G. Yameogo, Donzala D. Some, Sié Kam, Adamah Messan, Takenori Hino, et Dieudonné J. Bathiebo, « Thermomechanical and Hydrous Effect of Heavy Fuel Oil in a Building Material Based on Silty Clayey Soil », </w:t>
      </w:r>
      <w:r w:rsidRPr="00A86E7A">
        <w:rPr>
          <w:rFonts w:ascii="Arial" w:hAnsi="Arial" w:cs="Arial"/>
          <w:i/>
          <w:iCs/>
          <w:sz w:val="20"/>
        </w:rPr>
        <w:t>JCEA</w:t>
      </w:r>
      <w:r w:rsidRPr="00A86E7A">
        <w:rPr>
          <w:rFonts w:ascii="Arial" w:hAnsi="Arial" w:cs="Arial"/>
          <w:sz w:val="20"/>
        </w:rPr>
        <w:t>, vol. 17, n</w:t>
      </w:r>
      <w:r w:rsidRPr="00A86E7A">
        <w:rPr>
          <w:rFonts w:ascii="Arial" w:hAnsi="Arial" w:cs="Arial"/>
          <w:sz w:val="20"/>
          <w:vertAlign w:val="superscript"/>
        </w:rPr>
        <w:t>o</w:t>
      </w:r>
      <w:r w:rsidRPr="00A86E7A">
        <w:rPr>
          <w:rFonts w:ascii="Arial" w:hAnsi="Arial" w:cs="Arial"/>
          <w:sz w:val="20"/>
        </w:rPr>
        <w:t xml:space="preserve"> 5</w:t>
      </w:r>
      <w:r w:rsidR="00BF1F46" w:rsidRPr="00A86E7A">
        <w:rPr>
          <w:rFonts w:ascii="Arial" w:hAnsi="Arial" w:cs="Arial"/>
          <w:sz w:val="20"/>
        </w:rPr>
        <w:t xml:space="preserve"> (</w:t>
      </w:r>
      <w:r w:rsidRPr="00A86E7A">
        <w:rPr>
          <w:rFonts w:ascii="Arial" w:hAnsi="Arial" w:cs="Arial"/>
          <w:sz w:val="20"/>
        </w:rPr>
        <w:t>2023</w:t>
      </w:r>
      <w:r w:rsidR="00BF1F46" w:rsidRPr="00A86E7A">
        <w:rPr>
          <w:rFonts w:ascii="Arial" w:hAnsi="Arial" w:cs="Arial"/>
          <w:sz w:val="20"/>
        </w:rPr>
        <w:t xml:space="preserve">) </w:t>
      </w:r>
      <w:r w:rsidRPr="00A86E7A">
        <w:rPr>
          <w:rFonts w:ascii="Arial" w:hAnsi="Arial" w:cs="Arial"/>
          <w:sz w:val="20"/>
        </w:rPr>
        <w:t>doi: 10.17265/1934-7359/2023.05.001.</w:t>
      </w:r>
    </w:p>
    <w:p w14:paraId="4CD9A449" w14:textId="77777777" w:rsidR="00640E25" w:rsidRPr="00A86E7A" w:rsidRDefault="008C5899" w:rsidP="00640E25">
      <w:pPr>
        <w:jc w:val="both"/>
        <w:rPr>
          <w:rFonts w:ascii="Arial" w:hAnsi="Arial" w:cs="Arial"/>
          <w:sz w:val="20"/>
          <w:szCs w:val="20"/>
        </w:rPr>
      </w:pPr>
      <w:r w:rsidRPr="00A86E7A">
        <w:rPr>
          <w:rFonts w:ascii="Arial" w:hAnsi="Arial" w:cs="Arial"/>
          <w:sz w:val="20"/>
        </w:rPr>
        <w:t>[12]</w:t>
      </w:r>
      <w:r w:rsidRPr="00A86E7A">
        <w:rPr>
          <w:rFonts w:ascii="Arial" w:hAnsi="Arial" w:cs="Arial"/>
          <w:sz w:val="20"/>
        </w:rPr>
        <w:tab/>
      </w:r>
      <w:r w:rsidR="00640E25" w:rsidRPr="00A86E7A">
        <w:rPr>
          <w:rFonts w:ascii="Arial" w:hAnsi="Arial" w:cs="Arial"/>
          <w:sz w:val="20"/>
          <w:szCs w:val="20"/>
        </w:rPr>
        <w:t>P. NF, “94-056, Soils: Surveys and Tests, Granulometric Analysis, Dry Sieving Method after Washing,” French Association for Standardization, France (in French), (1996).</w:t>
      </w:r>
    </w:p>
    <w:p w14:paraId="085A36D4" w14:textId="77777777" w:rsidR="00640E25"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[13]</w:t>
      </w:r>
      <w:r w:rsidRPr="00A86E7A">
        <w:rPr>
          <w:rFonts w:ascii="Arial" w:hAnsi="Arial" w:cs="Arial"/>
          <w:sz w:val="20"/>
        </w:rPr>
        <w:tab/>
      </w:r>
      <w:r w:rsidR="00640E25" w:rsidRPr="00A86E7A">
        <w:rPr>
          <w:rFonts w:ascii="Arial" w:hAnsi="Arial" w:cs="Arial"/>
          <w:sz w:val="20"/>
          <w:szCs w:val="20"/>
        </w:rPr>
        <w:t>N. AFNOR, “P94-057. Soils: Surveys and Tests. Granulometric Analysis,” Sedimentation Method. Paris: French Association for Standardization, (1992).</w:t>
      </w:r>
      <w:r w:rsidR="00640E25" w:rsidRPr="00A86E7A">
        <w:rPr>
          <w:rFonts w:ascii="Arial" w:hAnsi="Arial" w:cs="Arial"/>
          <w:sz w:val="20"/>
        </w:rPr>
        <w:t xml:space="preserve"> </w:t>
      </w:r>
    </w:p>
    <w:p w14:paraId="4757500E" w14:textId="74AF68F3"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[14]</w:t>
      </w:r>
      <w:r w:rsidRPr="00A86E7A">
        <w:rPr>
          <w:rFonts w:ascii="Arial" w:hAnsi="Arial" w:cs="Arial"/>
          <w:sz w:val="20"/>
        </w:rPr>
        <w:tab/>
        <w:t xml:space="preserve">P. NF, </w:t>
      </w:r>
      <w:r w:rsidRPr="00A86E7A">
        <w:rPr>
          <w:rFonts w:ascii="Arial" w:hAnsi="Arial" w:cs="Arial"/>
          <w:i/>
          <w:iCs/>
          <w:sz w:val="20"/>
        </w:rPr>
        <w:t>Détermination des limites d’Atterberg</w:t>
      </w:r>
      <w:r w:rsidRPr="00A86E7A">
        <w:rPr>
          <w:rFonts w:ascii="Arial" w:hAnsi="Arial" w:cs="Arial"/>
          <w:sz w:val="20"/>
        </w:rPr>
        <w:t>.</w:t>
      </w:r>
      <w:r w:rsidR="00BF1F46" w:rsidRPr="00A86E7A">
        <w:rPr>
          <w:rFonts w:ascii="Arial" w:hAnsi="Arial" w:cs="Arial"/>
          <w:sz w:val="20"/>
        </w:rPr>
        <w:t>(</w:t>
      </w:r>
      <w:r w:rsidRPr="00A86E7A">
        <w:rPr>
          <w:rFonts w:ascii="Arial" w:hAnsi="Arial" w:cs="Arial"/>
          <w:sz w:val="20"/>
        </w:rPr>
        <w:t>1993</w:t>
      </w:r>
      <w:r w:rsidR="00BF1F46" w:rsidRPr="00A86E7A">
        <w:rPr>
          <w:rFonts w:ascii="Arial" w:hAnsi="Arial" w:cs="Arial"/>
          <w:sz w:val="20"/>
        </w:rPr>
        <w:t>)</w:t>
      </w:r>
      <w:r w:rsidRPr="00A86E7A">
        <w:rPr>
          <w:rFonts w:ascii="Arial" w:hAnsi="Arial" w:cs="Arial"/>
          <w:sz w:val="20"/>
        </w:rPr>
        <w:t>.</w:t>
      </w:r>
    </w:p>
    <w:p w14:paraId="5E0BC426" w14:textId="77777777" w:rsidR="00640E25"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[15]</w:t>
      </w:r>
      <w:r w:rsidRPr="00A86E7A">
        <w:rPr>
          <w:rFonts w:ascii="Arial" w:hAnsi="Arial" w:cs="Arial"/>
          <w:sz w:val="20"/>
        </w:rPr>
        <w:tab/>
      </w:r>
      <w:r w:rsidR="00640E25" w:rsidRPr="00A86E7A">
        <w:rPr>
          <w:rFonts w:ascii="Arial" w:hAnsi="Arial" w:cs="Arial"/>
          <w:sz w:val="20"/>
          <w:szCs w:val="20"/>
        </w:rPr>
        <w:t>P. NF, Measurement of the Quantity and Activity of the Clay Fraction. Determination of the Methylene Blue Value of a Soil by the Stain Test. (1993).</w:t>
      </w:r>
      <w:r w:rsidR="00640E25" w:rsidRPr="00A86E7A">
        <w:rPr>
          <w:rFonts w:ascii="Arial" w:hAnsi="Arial" w:cs="Arial"/>
          <w:sz w:val="20"/>
        </w:rPr>
        <w:t xml:space="preserve"> </w:t>
      </w:r>
    </w:p>
    <w:p w14:paraId="48AAF6D3" w14:textId="77777777" w:rsidR="00640E25"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[16]</w:t>
      </w:r>
      <w:r w:rsidRPr="00A86E7A">
        <w:rPr>
          <w:rFonts w:ascii="Arial" w:hAnsi="Arial" w:cs="Arial"/>
          <w:sz w:val="20"/>
        </w:rPr>
        <w:tab/>
      </w:r>
      <w:r w:rsidR="00640E25" w:rsidRPr="00A86E7A">
        <w:rPr>
          <w:rFonts w:ascii="Arial" w:hAnsi="Arial" w:cs="Arial"/>
          <w:sz w:val="20"/>
          <w:szCs w:val="20"/>
        </w:rPr>
        <w:t xml:space="preserve">K. A. J. Ouedraogo, “Stabilization of sustainable and ecological construction materials based on raw earth using organic and/or mineral binders with low environmental impacts,” PhD, Université </w:t>
      </w:r>
      <w:r w:rsidR="00640E25" w:rsidRPr="00A86E7A">
        <w:rPr>
          <w:rFonts w:ascii="Arial" w:hAnsi="Arial" w:cs="Arial"/>
          <w:sz w:val="20"/>
          <w:szCs w:val="20"/>
        </w:rPr>
        <w:lastRenderedPageBreak/>
        <w:t>Paul Sabatier - Toulouse III, 2019. Accessed (2024). [Online]. Available at: https://theses.hal.science/tel-02628530</w:t>
      </w:r>
      <w:r w:rsidR="00640E25" w:rsidRPr="00A86E7A">
        <w:rPr>
          <w:rFonts w:ascii="Arial" w:hAnsi="Arial" w:cs="Arial"/>
          <w:sz w:val="20"/>
        </w:rPr>
        <w:t xml:space="preserve"> </w:t>
      </w:r>
    </w:p>
    <w:p w14:paraId="57549D9E" w14:textId="3DFBFCA8"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[17]</w:t>
      </w:r>
      <w:r w:rsidRPr="00A86E7A">
        <w:rPr>
          <w:rFonts w:ascii="Arial" w:hAnsi="Arial" w:cs="Arial"/>
          <w:sz w:val="20"/>
        </w:rPr>
        <w:tab/>
      </w:r>
      <w:r w:rsidR="002B0412" w:rsidRPr="00A86E7A">
        <w:rPr>
          <w:rFonts w:ascii="Arial" w:hAnsi="Arial" w:cs="Arial"/>
          <w:sz w:val="20"/>
          <w:szCs w:val="20"/>
        </w:rPr>
        <w:t>K. A. J. Ouedraogo, “Stabilization of sustainable and ecological construction materials based on raw earth using organic and/or mineral binders with low environmental impacts,” PhD, Université Paul Sabatier - Toulouse III, 2019. Accessed (2024). [Online]. Available at: https://theses.hal.science/tel-02628530</w:t>
      </w:r>
    </w:p>
    <w:p w14:paraId="642F8BAA" w14:textId="09FCF2B0"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[18]</w:t>
      </w:r>
      <w:r w:rsidRPr="00A86E7A">
        <w:rPr>
          <w:rFonts w:ascii="Arial" w:hAnsi="Arial" w:cs="Arial"/>
          <w:sz w:val="20"/>
        </w:rPr>
        <w:tab/>
        <w:t xml:space="preserve">I. Alam, A. Naseer, et A. A. Shah, « Economical stabilization of clay for earth buildings construction in rainy and flood prone areas », </w:t>
      </w:r>
      <w:r w:rsidRPr="00A86E7A">
        <w:rPr>
          <w:rFonts w:ascii="Arial" w:hAnsi="Arial" w:cs="Arial"/>
          <w:i/>
          <w:iCs/>
          <w:sz w:val="20"/>
        </w:rPr>
        <w:t>Construction and Building Materials</w:t>
      </w:r>
      <w:r w:rsidRPr="00A86E7A">
        <w:rPr>
          <w:rFonts w:ascii="Arial" w:hAnsi="Arial" w:cs="Arial"/>
          <w:sz w:val="20"/>
        </w:rPr>
        <w:t>, vol. 77, p. 154</w:t>
      </w:r>
      <w:r w:rsidRPr="00A86E7A">
        <w:rPr>
          <w:rFonts w:ascii="Cambria Math" w:hAnsi="Cambria Math" w:cs="Cambria Math"/>
          <w:sz w:val="20"/>
        </w:rPr>
        <w:t>‑</w:t>
      </w:r>
      <w:r w:rsidRPr="00A86E7A">
        <w:rPr>
          <w:rFonts w:ascii="Arial" w:hAnsi="Arial" w:cs="Arial"/>
          <w:sz w:val="20"/>
        </w:rPr>
        <w:t>159,</w:t>
      </w:r>
      <w:r w:rsidR="00BF1F46" w:rsidRPr="00A86E7A">
        <w:rPr>
          <w:rFonts w:ascii="Arial" w:hAnsi="Arial" w:cs="Arial"/>
          <w:sz w:val="20"/>
        </w:rPr>
        <w:t>(</w:t>
      </w:r>
      <w:r w:rsidRPr="00A86E7A">
        <w:rPr>
          <w:rFonts w:ascii="Arial" w:hAnsi="Arial" w:cs="Arial"/>
          <w:sz w:val="20"/>
        </w:rPr>
        <w:t>2015</w:t>
      </w:r>
      <w:r w:rsidR="00BF1F46" w:rsidRPr="00A86E7A">
        <w:rPr>
          <w:rFonts w:ascii="Arial" w:hAnsi="Arial" w:cs="Arial"/>
          <w:sz w:val="20"/>
        </w:rPr>
        <w:t>)</w:t>
      </w:r>
      <w:r w:rsidRPr="00A86E7A">
        <w:rPr>
          <w:rFonts w:ascii="Arial" w:hAnsi="Arial" w:cs="Arial"/>
          <w:sz w:val="20"/>
        </w:rPr>
        <w:t>.</w:t>
      </w:r>
    </w:p>
    <w:p w14:paraId="0F0DEDB9" w14:textId="720AA364" w:rsidR="008C5899" w:rsidRPr="00A86E7A" w:rsidRDefault="008C5899" w:rsidP="00E66D2C">
      <w:pPr>
        <w:pStyle w:val="Bibliography"/>
        <w:spacing w:before="240" w:after="240"/>
        <w:jc w:val="both"/>
        <w:rPr>
          <w:rFonts w:ascii="Arial" w:hAnsi="Arial" w:cs="Arial"/>
          <w:sz w:val="20"/>
        </w:rPr>
      </w:pPr>
      <w:r w:rsidRPr="00A86E7A">
        <w:rPr>
          <w:rFonts w:ascii="Arial" w:hAnsi="Arial" w:cs="Arial"/>
          <w:sz w:val="20"/>
        </w:rPr>
        <w:t>[19]</w:t>
      </w:r>
      <w:r w:rsidRPr="00A86E7A">
        <w:rPr>
          <w:rFonts w:ascii="Arial" w:hAnsi="Arial" w:cs="Arial"/>
          <w:sz w:val="20"/>
        </w:rPr>
        <w:tab/>
        <w:t xml:space="preserve">S. A. Lima, H. Varum, A. Sales, et V. F. Neto, « Analysis of the mechanical properties of compressed earth block masonry using the sugarcane bagasse ash », </w:t>
      </w:r>
      <w:r w:rsidRPr="00A86E7A">
        <w:rPr>
          <w:rFonts w:ascii="Arial" w:hAnsi="Arial" w:cs="Arial"/>
          <w:i/>
          <w:iCs/>
          <w:sz w:val="20"/>
        </w:rPr>
        <w:t>Construction and Building Materials</w:t>
      </w:r>
      <w:r w:rsidRPr="00A86E7A">
        <w:rPr>
          <w:rFonts w:ascii="Arial" w:hAnsi="Arial" w:cs="Arial"/>
          <w:sz w:val="20"/>
        </w:rPr>
        <w:t>, vol. 35, p. 829</w:t>
      </w:r>
      <w:r w:rsidRPr="00A86E7A">
        <w:rPr>
          <w:rFonts w:ascii="Cambria Math" w:hAnsi="Cambria Math" w:cs="Cambria Math"/>
          <w:sz w:val="20"/>
        </w:rPr>
        <w:t>‑</w:t>
      </w:r>
      <w:r w:rsidRPr="00A86E7A">
        <w:rPr>
          <w:rFonts w:ascii="Arial" w:hAnsi="Arial" w:cs="Arial"/>
          <w:sz w:val="20"/>
        </w:rPr>
        <w:t>837</w:t>
      </w:r>
      <w:r w:rsidR="00BF1F46" w:rsidRPr="00A86E7A">
        <w:rPr>
          <w:rFonts w:ascii="Arial" w:hAnsi="Arial" w:cs="Arial"/>
          <w:sz w:val="20"/>
        </w:rPr>
        <w:t xml:space="preserve"> (</w:t>
      </w:r>
      <w:r w:rsidRPr="00A86E7A">
        <w:rPr>
          <w:rFonts w:ascii="Arial" w:hAnsi="Arial" w:cs="Arial"/>
          <w:sz w:val="20"/>
        </w:rPr>
        <w:t>2012</w:t>
      </w:r>
      <w:r w:rsidR="00BF1F46" w:rsidRPr="00A86E7A">
        <w:rPr>
          <w:rFonts w:ascii="Arial" w:hAnsi="Arial" w:cs="Arial"/>
          <w:sz w:val="20"/>
        </w:rPr>
        <w:t>)</w:t>
      </w:r>
      <w:r w:rsidRPr="00A86E7A">
        <w:rPr>
          <w:rFonts w:ascii="Arial" w:hAnsi="Arial" w:cs="Arial"/>
          <w:sz w:val="20"/>
        </w:rPr>
        <w:t>.</w:t>
      </w:r>
    </w:p>
    <w:p w14:paraId="3DF82BA7" w14:textId="77777777" w:rsidR="00640E25" w:rsidRPr="00A86E7A" w:rsidRDefault="00640E25" w:rsidP="00640E25">
      <w:pPr>
        <w:rPr>
          <w:rFonts w:ascii="Arial" w:hAnsi="Arial" w:cs="Arial"/>
        </w:rPr>
      </w:pPr>
    </w:p>
    <w:p w14:paraId="2ED03C87" w14:textId="57FE49FD" w:rsidR="00A91399" w:rsidRPr="000A6FC3" w:rsidRDefault="008C5899" w:rsidP="00E66D2C">
      <w:pPr>
        <w:pStyle w:val="Heading1"/>
        <w:spacing w:before="240" w:line="240" w:lineRule="auto"/>
        <w:rPr>
          <w:lang w:val="en-GB"/>
        </w:rPr>
      </w:pPr>
      <w:r w:rsidRPr="00BF1F46">
        <w:rPr>
          <w:rFonts w:ascii="Arial" w:eastAsiaTheme="minorHAnsi" w:hAnsi="Arial" w:cs="Arial"/>
          <w:color w:val="auto"/>
          <w:kern w:val="0"/>
          <w:sz w:val="20"/>
          <w:szCs w:val="20"/>
          <w:lang w:val="en-GB"/>
          <w14:ligatures w14:val="none"/>
        </w:rPr>
        <w:fldChar w:fldCharType="end"/>
      </w:r>
    </w:p>
    <w:sectPr w:rsidR="00A91399" w:rsidRPr="000A6FC3">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DF0DF" w14:textId="77777777" w:rsidR="00BA4DDC" w:rsidRDefault="00BA4DDC" w:rsidP="0015694C">
      <w:pPr>
        <w:spacing w:after="0" w:line="240" w:lineRule="auto"/>
      </w:pPr>
      <w:r>
        <w:separator/>
      </w:r>
    </w:p>
  </w:endnote>
  <w:endnote w:type="continuationSeparator" w:id="0">
    <w:p w14:paraId="30894FE3" w14:textId="77777777" w:rsidR="00BA4DDC" w:rsidRDefault="00BA4DDC" w:rsidP="0015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188BD" w14:textId="77777777" w:rsidR="00DF556A" w:rsidRDefault="00DF5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C714B" w14:textId="77777777" w:rsidR="00DF556A" w:rsidRDefault="00DF5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65797" w14:textId="77777777" w:rsidR="00DF556A" w:rsidRDefault="00DF5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433DE" w14:textId="77777777" w:rsidR="00BA4DDC" w:rsidRDefault="00BA4DDC" w:rsidP="0015694C">
      <w:pPr>
        <w:spacing w:after="0" w:line="240" w:lineRule="auto"/>
      </w:pPr>
      <w:r>
        <w:separator/>
      </w:r>
    </w:p>
  </w:footnote>
  <w:footnote w:type="continuationSeparator" w:id="0">
    <w:p w14:paraId="2F115CEB" w14:textId="77777777" w:rsidR="00BA4DDC" w:rsidRDefault="00BA4DDC" w:rsidP="0015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AEAE7" w14:textId="12E8A09D" w:rsidR="00DF556A" w:rsidRDefault="00BA4DDC">
    <w:pPr>
      <w:pStyle w:val="Header"/>
    </w:pPr>
    <w:r>
      <w:rPr>
        <w:noProof/>
      </w:rPr>
      <w:pict w14:anchorId="1F8A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7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21B79" w14:textId="0F4D1341" w:rsidR="00DF556A" w:rsidRDefault="00BA4DDC">
    <w:pPr>
      <w:pStyle w:val="Header"/>
    </w:pPr>
    <w:r>
      <w:rPr>
        <w:noProof/>
      </w:rPr>
      <w:pict w14:anchorId="50816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8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DFB5" w14:textId="109932FB" w:rsidR="00DF556A" w:rsidRDefault="00BA4DDC">
    <w:pPr>
      <w:pStyle w:val="Header"/>
    </w:pPr>
    <w:r>
      <w:rPr>
        <w:noProof/>
      </w:rPr>
      <w:pict w14:anchorId="5D473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7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10549"/>
    <w:multiLevelType w:val="hybridMultilevel"/>
    <w:tmpl w:val="DB4A2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9B3419"/>
    <w:multiLevelType w:val="hybridMultilevel"/>
    <w:tmpl w:val="399215D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6ED666CA"/>
    <w:multiLevelType w:val="hybridMultilevel"/>
    <w:tmpl w:val="C1F20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081B76"/>
    <w:multiLevelType w:val="hybridMultilevel"/>
    <w:tmpl w:val="6C6A8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5C"/>
    <w:rsid w:val="00006F5E"/>
    <w:rsid w:val="00013167"/>
    <w:rsid w:val="00016896"/>
    <w:rsid w:val="00024E40"/>
    <w:rsid w:val="00027169"/>
    <w:rsid w:val="00031070"/>
    <w:rsid w:val="000352B3"/>
    <w:rsid w:val="00061103"/>
    <w:rsid w:val="000637DC"/>
    <w:rsid w:val="00077A24"/>
    <w:rsid w:val="000833D0"/>
    <w:rsid w:val="0009120B"/>
    <w:rsid w:val="000A6FC3"/>
    <w:rsid w:val="000C37E1"/>
    <w:rsid w:val="000C6357"/>
    <w:rsid w:val="000D256F"/>
    <w:rsid w:val="000D7C03"/>
    <w:rsid w:val="000E5EA7"/>
    <w:rsid w:val="000F1DAC"/>
    <w:rsid w:val="001026A2"/>
    <w:rsid w:val="00110441"/>
    <w:rsid w:val="0011527C"/>
    <w:rsid w:val="00116B34"/>
    <w:rsid w:val="00123FE1"/>
    <w:rsid w:val="00131852"/>
    <w:rsid w:val="00135F68"/>
    <w:rsid w:val="00136454"/>
    <w:rsid w:val="0014068C"/>
    <w:rsid w:val="00146391"/>
    <w:rsid w:val="00147B28"/>
    <w:rsid w:val="00155A11"/>
    <w:rsid w:val="00155D4C"/>
    <w:rsid w:val="0015694C"/>
    <w:rsid w:val="00160986"/>
    <w:rsid w:val="00166162"/>
    <w:rsid w:val="00170CA2"/>
    <w:rsid w:val="00174814"/>
    <w:rsid w:val="001775E6"/>
    <w:rsid w:val="00197137"/>
    <w:rsid w:val="00197582"/>
    <w:rsid w:val="001C0D21"/>
    <w:rsid w:val="001C108A"/>
    <w:rsid w:val="001D4A98"/>
    <w:rsid w:val="001D4B98"/>
    <w:rsid w:val="001D5C98"/>
    <w:rsid w:val="001F64D0"/>
    <w:rsid w:val="002070E1"/>
    <w:rsid w:val="00226F69"/>
    <w:rsid w:val="0025157E"/>
    <w:rsid w:val="0025403E"/>
    <w:rsid w:val="00265178"/>
    <w:rsid w:val="002665EF"/>
    <w:rsid w:val="00267AE2"/>
    <w:rsid w:val="00290014"/>
    <w:rsid w:val="0029153F"/>
    <w:rsid w:val="002B0412"/>
    <w:rsid w:val="002D7257"/>
    <w:rsid w:val="003154EA"/>
    <w:rsid w:val="00325947"/>
    <w:rsid w:val="00334CE4"/>
    <w:rsid w:val="003363FF"/>
    <w:rsid w:val="00337B62"/>
    <w:rsid w:val="00366471"/>
    <w:rsid w:val="00370E05"/>
    <w:rsid w:val="00380CB6"/>
    <w:rsid w:val="00391A5A"/>
    <w:rsid w:val="00394218"/>
    <w:rsid w:val="0039687D"/>
    <w:rsid w:val="003A59DA"/>
    <w:rsid w:val="003B50C1"/>
    <w:rsid w:val="003B6BA6"/>
    <w:rsid w:val="003C152E"/>
    <w:rsid w:val="003E345C"/>
    <w:rsid w:val="003E6BCC"/>
    <w:rsid w:val="003F3F64"/>
    <w:rsid w:val="003F7781"/>
    <w:rsid w:val="004004E0"/>
    <w:rsid w:val="00414AE2"/>
    <w:rsid w:val="00420367"/>
    <w:rsid w:val="004245E4"/>
    <w:rsid w:val="00431081"/>
    <w:rsid w:val="00444718"/>
    <w:rsid w:val="00453314"/>
    <w:rsid w:val="0045689F"/>
    <w:rsid w:val="0045749D"/>
    <w:rsid w:val="0046714E"/>
    <w:rsid w:val="00480180"/>
    <w:rsid w:val="00482294"/>
    <w:rsid w:val="00482FE7"/>
    <w:rsid w:val="00484C03"/>
    <w:rsid w:val="00490E72"/>
    <w:rsid w:val="004969FF"/>
    <w:rsid w:val="004A0D07"/>
    <w:rsid w:val="004B3BC1"/>
    <w:rsid w:val="004C3A7C"/>
    <w:rsid w:val="004F6A63"/>
    <w:rsid w:val="00510660"/>
    <w:rsid w:val="00520C7E"/>
    <w:rsid w:val="005271EF"/>
    <w:rsid w:val="00535B31"/>
    <w:rsid w:val="005420FD"/>
    <w:rsid w:val="00546D2E"/>
    <w:rsid w:val="0055024A"/>
    <w:rsid w:val="00550A06"/>
    <w:rsid w:val="00567D02"/>
    <w:rsid w:val="00572719"/>
    <w:rsid w:val="005735C6"/>
    <w:rsid w:val="00585A1F"/>
    <w:rsid w:val="005A785C"/>
    <w:rsid w:val="005B29B0"/>
    <w:rsid w:val="005B335B"/>
    <w:rsid w:val="005B39B6"/>
    <w:rsid w:val="005C6405"/>
    <w:rsid w:val="005C6C1F"/>
    <w:rsid w:val="005E182D"/>
    <w:rsid w:val="005E7459"/>
    <w:rsid w:val="005E7C26"/>
    <w:rsid w:val="00600363"/>
    <w:rsid w:val="00614A00"/>
    <w:rsid w:val="00616088"/>
    <w:rsid w:val="006253DD"/>
    <w:rsid w:val="0063042B"/>
    <w:rsid w:val="00636923"/>
    <w:rsid w:val="00640E25"/>
    <w:rsid w:val="00656FA5"/>
    <w:rsid w:val="00665898"/>
    <w:rsid w:val="00674B73"/>
    <w:rsid w:val="0069585F"/>
    <w:rsid w:val="0069667C"/>
    <w:rsid w:val="006B2915"/>
    <w:rsid w:val="006B3160"/>
    <w:rsid w:val="006C14E3"/>
    <w:rsid w:val="006D09CF"/>
    <w:rsid w:val="006D2790"/>
    <w:rsid w:val="006D6659"/>
    <w:rsid w:val="006E06AA"/>
    <w:rsid w:val="00701693"/>
    <w:rsid w:val="0071200D"/>
    <w:rsid w:val="00716CC6"/>
    <w:rsid w:val="00722590"/>
    <w:rsid w:val="00730393"/>
    <w:rsid w:val="00731C41"/>
    <w:rsid w:val="00733D36"/>
    <w:rsid w:val="00744724"/>
    <w:rsid w:val="00746A46"/>
    <w:rsid w:val="00746ECD"/>
    <w:rsid w:val="00761A5D"/>
    <w:rsid w:val="007628AA"/>
    <w:rsid w:val="00763219"/>
    <w:rsid w:val="00770FEC"/>
    <w:rsid w:val="00776EC6"/>
    <w:rsid w:val="0079153C"/>
    <w:rsid w:val="007A7277"/>
    <w:rsid w:val="007B7C60"/>
    <w:rsid w:val="007C0F1F"/>
    <w:rsid w:val="007C3110"/>
    <w:rsid w:val="007C50D2"/>
    <w:rsid w:val="007C5F3D"/>
    <w:rsid w:val="007D7FC5"/>
    <w:rsid w:val="007F2400"/>
    <w:rsid w:val="007F321A"/>
    <w:rsid w:val="008101DE"/>
    <w:rsid w:val="00814652"/>
    <w:rsid w:val="0081726A"/>
    <w:rsid w:val="00820797"/>
    <w:rsid w:val="00831D15"/>
    <w:rsid w:val="00837274"/>
    <w:rsid w:val="00845138"/>
    <w:rsid w:val="00863BEA"/>
    <w:rsid w:val="00863C32"/>
    <w:rsid w:val="00866778"/>
    <w:rsid w:val="00867B15"/>
    <w:rsid w:val="0087584F"/>
    <w:rsid w:val="008967C8"/>
    <w:rsid w:val="008A215C"/>
    <w:rsid w:val="008B2E09"/>
    <w:rsid w:val="008B74F7"/>
    <w:rsid w:val="008C10DB"/>
    <w:rsid w:val="008C5899"/>
    <w:rsid w:val="008C59B2"/>
    <w:rsid w:val="008D2737"/>
    <w:rsid w:val="00920E32"/>
    <w:rsid w:val="00957950"/>
    <w:rsid w:val="009751A3"/>
    <w:rsid w:val="009879BF"/>
    <w:rsid w:val="00990CC1"/>
    <w:rsid w:val="009B4436"/>
    <w:rsid w:val="009D1162"/>
    <w:rsid w:val="009E28F5"/>
    <w:rsid w:val="00A30894"/>
    <w:rsid w:val="00A35A78"/>
    <w:rsid w:val="00A435BE"/>
    <w:rsid w:val="00A43B64"/>
    <w:rsid w:val="00A60A81"/>
    <w:rsid w:val="00A653BB"/>
    <w:rsid w:val="00A7306C"/>
    <w:rsid w:val="00A76F64"/>
    <w:rsid w:val="00A845C1"/>
    <w:rsid w:val="00A8485C"/>
    <w:rsid w:val="00A86E7A"/>
    <w:rsid w:val="00A91399"/>
    <w:rsid w:val="00A97E8D"/>
    <w:rsid w:val="00AA04EF"/>
    <w:rsid w:val="00AA0A4F"/>
    <w:rsid w:val="00AA484C"/>
    <w:rsid w:val="00AC3E0F"/>
    <w:rsid w:val="00AD52F3"/>
    <w:rsid w:val="00AF09B1"/>
    <w:rsid w:val="00AF2F32"/>
    <w:rsid w:val="00AF384D"/>
    <w:rsid w:val="00B005D8"/>
    <w:rsid w:val="00B14680"/>
    <w:rsid w:val="00B1609F"/>
    <w:rsid w:val="00B26A37"/>
    <w:rsid w:val="00B304AE"/>
    <w:rsid w:val="00B411AE"/>
    <w:rsid w:val="00B463E1"/>
    <w:rsid w:val="00B5275E"/>
    <w:rsid w:val="00B60E15"/>
    <w:rsid w:val="00B70757"/>
    <w:rsid w:val="00B71D2B"/>
    <w:rsid w:val="00B71EA3"/>
    <w:rsid w:val="00B83B9D"/>
    <w:rsid w:val="00B9138A"/>
    <w:rsid w:val="00BA0E36"/>
    <w:rsid w:val="00BA4DDC"/>
    <w:rsid w:val="00BB4F68"/>
    <w:rsid w:val="00BB7869"/>
    <w:rsid w:val="00BC4511"/>
    <w:rsid w:val="00BD1330"/>
    <w:rsid w:val="00BD56CB"/>
    <w:rsid w:val="00BD64E3"/>
    <w:rsid w:val="00BF108F"/>
    <w:rsid w:val="00BF1F46"/>
    <w:rsid w:val="00C149F1"/>
    <w:rsid w:val="00C40D6E"/>
    <w:rsid w:val="00C41695"/>
    <w:rsid w:val="00C43ED6"/>
    <w:rsid w:val="00C547BF"/>
    <w:rsid w:val="00C64B48"/>
    <w:rsid w:val="00C90AF8"/>
    <w:rsid w:val="00C92F6E"/>
    <w:rsid w:val="00CA2810"/>
    <w:rsid w:val="00CA3EB1"/>
    <w:rsid w:val="00CA61DA"/>
    <w:rsid w:val="00CB5BEC"/>
    <w:rsid w:val="00CC6FEF"/>
    <w:rsid w:val="00CC777A"/>
    <w:rsid w:val="00CD1E8E"/>
    <w:rsid w:val="00CF143C"/>
    <w:rsid w:val="00CF17A1"/>
    <w:rsid w:val="00D04152"/>
    <w:rsid w:val="00D250E5"/>
    <w:rsid w:val="00D34EFB"/>
    <w:rsid w:val="00D81A7A"/>
    <w:rsid w:val="00D964C7"/>
    <w:rsid w:val="00D96C93"/>
    <w:rsid w:val="00DA041A"/>
    <w:rsid w:val="00DC2556"/>
    <w:rsid w:val="00DC26EC"/>
    <w:rsid w:val="00DD5E52"/>
    <w:rsid w:val="00DE6968"/>
    <w:rsid w:val="00DF556A"/>
    <w:rsid w:val="00DF6566"/>
    <w:rsid w:val="00E3219A"/>
    <w:rsid w:val="00E32286"/>
    <w:rsid w:val="00E37E1C"/>
    <w:rsid w:val="00E411BD"/>
    <w:rsid w:val="00E4166B"/>
    <w:rsid w:val="00E418C2"/>
    <w:rsid w:val="00E44BF1"/>
    <w:rsid w:val="00E559C2"/>
    <w:rsid w:val="00E615F1"/>
    <w:rsid w:val="00E6221F"/>
    <w:rsid w:val="00E66D2C"/>
    <w:rsid w:val="00E725B5"/>
    <w:rsid w:val="00E84346"/>
    <w:rsid w:val="00E871E1"/>
    <w:rsid w:val="00E872D0"/>
    <w:rsid w:val="00E96FDA"/>
    <w:rsid w:val="00EA0ADF"/>
    <w:rsid w:val="00EB043C"/>
    <w:rsid w:val="00EB1BE8"/>
    <w:rsid w:val="00EB3841"/>
    <w:rsid w:val="00EC6580"/>
    <w:rsid w:val="00EE1B7B"/>
    <w:rsid w:val="00EE218F"/>
    <w:rsid w:val="00EE4832"/>
    <w:rsid w:val="00EE58E0"/>
    <w:rsid w:val="00EF7C72"/>
    <w:rsid w:val="00F059A1"/>
    <w:rsid w:val="00F06FC4"/>
    <w:rsid w:val="00F07F66"/>
    <w:rsid w:val="00F12287"/>
    <w:rsid w:val="00F20C0D"/>
    <w:rsid w:val="00F40F82"/>
    <w:rsid w:val="00F430AD"/>
    <w:rsid w:val="00F60B79"/>
    <w:rsid w:val="00F62B48"/>
    <w:rsid w:val="00F672E2"/>
    <w:rsid w:val="00F86CFB"/>
    <w:rsid w:val="00FA2FB5"/>
    <w:rsid w:val="00FA7E65"/>
    <w:rsid w:val="00FB1335"/>
    <w:rsid w:val="00FB3560"/>
    <w:rsid w:val="00FB490B"/>
    <w:rsid w:val="00FC786E"/>
    <w:rsid w:val="00FC7F9E"/>
    <w:rsid w:val="00FD23F7"/>
    <w:rsid w:val="00FD64DE"/>
    <w:rsid w:val="00FD7285"/>
    <w:rsid w:val="00FE1603"/>
    <w:rsid w:val="00FE3399"/>
    <w:rsid w:val="00FF50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3D0D7FF"/>
  <w15:chartTrackingRefBased/>
  <w15:docId w15:val="{23D93B0E-03FE-4EB9-9CAB-E3BF78F0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7781"/>
    <w:rPr>
      <w:kern w:val="0"/>
      <w14:ligatures w14:val="none"/>
    </w:rPr>
  </w:style>
  <w:style w:type="paragraph" w:styleId="Heading1">
    <w:name w:val="heading 1"/>
    <w:basedOn w:val="Normal"/>
    <w:next w:val="Normal"/>
    <w:link w:val="Heading1Char"/>
    <w:uiPriority w:val="9"/>
    <w:qFormat/>
    <w:rsid w:val="00A8485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8485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8485C"/>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8485C"/>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8485C"/>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8485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8485C"/>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8485C"/>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8485C"/>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8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48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48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48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48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48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8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8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85C"/>
    <w:rPr>
      <w:rFonts w:eastAsiaTheme="majorEastAsia" w:cstheme="majorBidi"/>
      <w:color w:val="272727" w:themeColor="text1" w:themeTint="D8"/>
    </w:rPr>
  </w:style>
  <w:style w:type="paragraph" w:styleId="Title">
    <w:name w:val="Title"/>
    <w:basedOn w:val="Normal"/>
    <w:next w:val="Normal"/>
    <w:link w:val="TitleChar"/>
    <w:uiPriority w:val="10"/>
    <w:qFormat/>
    <w:rsid w:val="00A8485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848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85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848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85C"/>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8485C"/>
    <w:rPr>
      <w:i/>
      <w:iCs/>
      <w:color w:val="404040" w:themeColor="text1" w:themeTint="BF"/>
    </w:rPr>
  </w:style>
  <w:style w:type="paragraph" w:styleId="ListParagraph">
    <w:name w:val="List Paragraph"/>
    <w:basedOn w:val="Normal"/>
    <w:uiPriority w:val="34"/>
    <w:qFormat/>
    <w:rsid w:val="00A8485C"/>
    <w:pPr>
      <w:ind w:left="720"/>
      <w:contextualSpacing/>
    </w:pPr>
    <w:rPr>
      <w:kern w:val="2"/>
      <w14:ligatures w14:val="standardContextual"/>
    </w:rPr>
  </w:style>
  <w:style w:type="character" w:styleId="IntenseEmphasis">
    <w:name w:val="Intense Emphasis"/>
    <w:basedOn w:val="DefaultParagraphFont"/>
    <w:uiPriority w:val="21"/>
    <w:qFormat/>
    <w:rsid w:val="00A8485C"/>
    <w:rPr>
      <w:i/>
      <w:iCs/>
      <w:color w:val="2F5496" w:themeColor="accent1" w:themeShade="BF"/>
    </w:rPr>
  </w:style>
  <w:style w:type="paragraph" w:styleId="IntenseQuote">
    <w:name w:val="Intense Quote"/>
    <w:basedOn w:val="Normal"/>
    <w:next w:val="Normal"/>
    <w:link w:val="IntenseQuoteChar"/>
    <w:uiPriority w:val="30"/>
    <w:qFormat/>
    <w:rsid w:val="00A848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8485C"/>
    <w:rPr>
      <w:i/>
      <w:iCs/>
      <w:color w:val="2F5496" w:themeColor="accent1" w:themeShade="BF"/>
    </w:rPr>
  </w:style>
  <w:style w:type="character" w:styleId="IntenseReference">
    <w:name w:val="Intense Reference"/>
    <w:basedOn w:val="DefaultParagraphFont"/>
    <w:uiPriority w:val="32"/>
    <w:qFormat/>
    <w:rsid w:val="00A8485C"/>
    <w:rPr>
      <w:b/>
      <w:bCs/>
      <w:smallCaps/>
      <w:color w:val="2F5496" w:themeColor="accent1" w:themeShade="BF"/>
      <w:spacing w:val="5"/>
    </w:rPr>
  </w:style>
  <w:style w:type="character" w:styleId="Strong">
    <w:name w:val="Strong"/>
    <w:basedOn w:val="DefaultParagraphFont"/>
    <w:uiPriority w:val="22"/>
    <w:qFormat/>
    <w:rsid w:val="00A60A81"/>
    <w:rPr>
      <w:b/>
      <w:bCs/>
    </w:rPr>
  </w:style>
  <w:style w:type="paragraph" w:styleId="NormalWeb">
    <w:name w:val="Normal (Web)"/>
    <w:basedOn w:val="Normal"/>
    <w:uiPriority w:val="99"/>
    <w:unhideWhenUsed/>
    <w:rsid w:val="0013185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665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226F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0E5EA7"/>
    <w:rPr>
      <w:sz w:val="16"/>
      <w:szCs w:val="16"/>
    </w:rPr>
  </w:style>
  <w:style w:type="paragraph" w:styleId="CommentText">
    <w:name w:val="annotation text"/>
    <w:basedOn w:val="Normal"/>
    <w:link w:val="CommentTextChar"/>
    <w:uiPriority w:val="99"/>
    <w:semiHidden/>
    <w:unhideWhenUsed/>
    <w:rsid w:val="000E5EA7"/>
    <w:pPr>
      <w:spacing w:line="240" w:lineRule="auto"/>
    </w:pPr>
    <w:rPr>
      <w:sz w:val="20"/>
      <w:szCs w:val="20"/>
    </w:rPr>
  </w:style>
  <w:style w:type="character" w:customStyle="1" w:styleId="CommentTextChar">
    <w:name w:val="Comment Text Char"/>
    <w:basedOn w:val="DefaultParagraphFont"/>
    <w:link w:val="CommentText"/>
    <w:uiPriority w:val="99"/>
    <w:semiHidden/>
    <w:rsid w:val="000E5EA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E5EA7"/>
    <w:rPr>
      <w:b/>
      <w:bCs/>
    </w:rPr>
  </w:style>
  <w:style w:type="character" w:customStyle="1" w:styleId="CommentSubjectChar">
    <w:name w:val="Comment Subject Char"/>
    <w:basedOn w:val="CommentTextChar"/>
    <w:link w:val="CommentSubject"/>
    <w:uiPriority w:val="99"/>
    <w:semiHidden/>
    <w:rsid w:val="000E5EA7"/>
    <w:rPr>
      <w:b/>
      <w:bCs/>
      <w:kern w:val="0"/>
      <w:sz w:val="20"/>
      <w:szCs w:val="20"/>
      <w14:ligatures w14:val="none"/>
    </w:rPr>
  </w:style>
  <w:style w:type="table" w:customStyle="1" w:styleId="Grilledutableau4">
    <w:name w:val="Grille du tableau4"/>
    <w:basedOn w:val="TableNormal"/>
    <w:next w:val="TableGrid"/>
    <w:uiPriority w:val="39"/>
    <w:rsid w:val="000E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F2400"/>
    <w:pPr>
      <w:tabs>
        <w:tab w:val="left" w:pos="504"/>
      </w:tabs>
      <w:spacing w:after="0" w:line="240" w:lineRule="auto"/>
      <w:ind w:left="504" w:hanging="504"/>
    </w:pPr>
  </w:style>
  <w:style w:type="paragraph" w:styleId="Header">
    <w:name w:val="header"/>
    <w:basedOn w:val="Normal"/>
    <w:link w:val="HeaderChar"/>
    <w:uiPriority w:val="99"/>
    <w:unhideWhenUsed/>
    <w:rsid w:val="001569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694C"/>
    <w:rPr>
      <w:kern w:val="0"/>
      <w14:ligatures w14:val="none"/>
    </w:rPr>
  </w:style>
  <w:style w:type="paragraph" w:styleId="Footer">
    <w:name w:val="footer"/>
    <w:basedOn w:val="Normal"/>
    <w:link w:val="FooterChar"/>
    <w:uiPriority w:val="99"/>
    <w:unhideWhenUsed/>
    <w:rsid w:val="001569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694C"/>
    <w:rPr>
      <w:kern w:val="0"/>
      <w14:ligatures w14:val="none"/>
    </w:rPr>
  </w:style>
  <w:style w:type="paragraph" w:customStyle="1" w:styleId="Body">
    <w:name w:val="Body"/>
    <w:basedOn w:val="Normal"/>
    <w:rsid w:val="0045749D"/>
    <w:pPr>
      <w:spacing w:after="240" w:line="240" w:lineRule="auto"/>
      <w:jc w:val="both"/>
    </w:pPr>
    <w:rPr>
      <w:rFonts w:ascii="Helvetica" w:eastAsia="Times New Roman" w:hAnsi="Helvetica" w:cs="Times New Roman"/>
      <w:sz w:val="20"/>
      <w:szCs w:val="20"/>
      <w:lang w:val="en-US"/>
    </w:rPr>
  </w:style>
  <w:style w:type="paragraph" w:customStyle="1" w:styleId="AcknHead">
    <w:name w:val="Ackn Head"/>
    <w:basedOn w:val="Normal"/>
    <w:rsid w:val="008D2737"/>
    <w:pPr>
      <w:keepNext/>
      <w:spacing w:after="240" w:line="240" w:lineRule="auto"/>
    </w:pPr>
    <w:rPr>
      <w:rFonts w:ascii="Helvetica" w:eastAsia="Times New Roman" w:hAnsi="Helvetica" w:cs="Times New Roman"/>
      <w:b/>
      <w:caps/>
      <w:szCs w:val="20"/>
      <w:lang w:val="en-US"/>
    </w:rPr>
  </w:style>
  <w:style w:type="paragraph" w:customStyle="1" w:styleId="IEEEAuthorAffiliation">
    <w:name w:val="IEEE Author Affiliation"/>
    <w:basedOn w:val="Normal"/>
    <w:next w:val="Normal"/>
    <w:rsid w:val="00D96C93"/>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Affiliation">
    <w:name w:val="Affiliation"/>
    <w:rsid w:val="00D96C93"/>
    <w:pPr>
      <w:spacing w:after="0" w:line="240" w:lineRule="auto"/>
      <w:jc w:val="center"/>
    </w:pPr>
    <w:rPr>
      <w:rFonts w:ascii="Calibri" w:eastAsia="SimSun" w:hAnsi="Calibri" w:cs="Times New Roman"/>
      <w:kern w:val="0"/>
      <w:sz w:val="20"/>
      <w:szCs w:val="20"/>
      <w:lang w:val="en-US"/>
      <w14:ligatures w14:val="none"/>
    </w:rPr>
  </w:style>
  <w:style w:type="character" w:styleId="Hyperlink">
    <w:name w:val="Hyperlink"/>
    <w:basedOn w:val="DefaultParagraphFont"/>
    <w:uiPriority w:val="99"/>
    <w:unhideWhenUsed/>
    <w:rsid w:val="00CA61DA"/>
    <w:rPr>
      <w:color w:val="0563C1" w:themeColor="hyperlink"/>
      <w:u w:val="single"/>
    </w:rPr>
  </w:style>
  <w:style w:type="character" w:customStyle="1" w:styleId="Mentionnonrsolue1">
    <w:name w:val="Mention non résolue1"/>
    <w:basedOn w:val="DefaultParagraphFont"/>
    <w:uiPriority w:val="99"/>
    <w:semiHidden/>
    <w:unhideWhenUsed/>
    <w:rsid w:val="00CA6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30738">
      <w:bodyDiv w:val="1"/>
      <w:marLeft w:val="0"/>
      <w:marRight w:val="0"/>
      <w:marTop w:val="0"/>
      <w:marBottom w:val="0"/>
      <w:divBdr>
        <w:top w:val="none" w:sz="0" w:space="0" w:color="auto"/>
        <w:left w:val="none" w:sz="0" w:space="0" w:color="auto"/>
        <w:bottom w:val="none" w:sz="0" w:space="0" w:color="auto"/>
        <w:right w:val="none" w:sz="0" w:space="0" w:color="auto"/>
      </w:divBdr>
    </w:div>
    <w:div w:id="243993724">
      <w:bodyDiv w:val="1"/>
      <w:marLeft w:val="0"/>
      <w:marRight w:val="0"/>
      <w:marTop w:val="0"/>
      <w:marBottom w:val="0"/>
      <w:divBdr>
        <w:top w:val="none" w:sz="0" w:space="0" w:color="auto"/>
        <w:left w:val="none" w:sz="0" w:space="0" w:color="auto"/>
        <w:bottom w:val="none" w:sz="0" w:space="0" w:color="auto"/>
        <w:right w:val="none" w:sz="0" w:space="0" w:color="auto"/>
      </w:divBdr>
    </w:div>
    <w:div w:id="402456826">
      <w:bodyDiv w:val="1"/>
      <w:marLeft w:val="0"/>
      <w:marRight w:val="0"/>
      <w:marTop w:val="0"/>
      <w:marBottom w:val="0"/>
      <w:divBdr>
        <w:top w:val="none" w:sz="0" w:space="0" w:color="auto"/>
        <w:left w:val="none" w:sz="0" w:space="0" w:color="auto"/>
        <w:bottom w:val="none" w:sz="0" w:space="0" w:color="auto"/>
        <w:right w:val="none" w:sz="0" w:space="0" w:color="auto"/>
      </w:divBdr>
    </w:div>
    <w:div w:id="590545904">
      <w:bodyDiv w:val="1"/>
      <w:marLeft w:val="0"/>
      <w:marRight w:val="0"/>
      <w:marTop w:val="0"/>
      <w:marBottom w:val="0"/>
      <w:divBdr>
        <w:top w:val="none" w:sz="0" w:space="0" w:color="auto"/>
        <w:left w:val="none" w:sz="0" w:space="0" w:color="auto"/>
        <w:bottom w:val="none" w:sz="0" w:space="0" w:color="auto"/>
        <w:right w:val="none" w:sz="0" w:space="0" w:color="auto"/>
      </w:divBdr>
    </w:div>
    <w:div w:id="707149109">
      <w:bodyDiv w:val="1"/>
      <w:marLeft w:val="0"/>
      <w:marRight w:val="0"/>
      <w:marTop w:val="0"/>
      <w:marBottom w:val="0"/>
      <w:divBdr>
        <w:top w:val="none" w:sz="0" w:space="0" w:color="auto"/>
        <w:left w:val="none" w:sz="0" w:space="0" w:color="auto"/>
        <w:bottom w:val="none" w:sz="0" w:space="0" w:color="auto"/>
        <w:right w:val="none" w:sz="0" w:space="0" w:color="auto"/>
      </w:divBdr>
    </w:div>
    <w:div w:id="745150585">
      <w:bodyDiv w:val="1"/>
      <w:marLeft w:val="0"/>
      <w:marRight w:val="0"/>
      <w:marTop w:val="0"/>
      <w:marBottom w:val="0"/>
      <w:divBdr>
        <w:top w:val="none" w:sz="0" w:space="0" w:color="auto"/>
        <w:left w:val="none" w:sz="0" w:space="0" w:color="auto"/>
        <w:bottom w:val="none" w:sz="0" w:space="0" w:color="auto"/>
        <w:right w:val="none" w:sz="0" w:space="0" w:color="auto"/>
      </w:divBdr>
    </w:div>
    <w:div w:id="746465400">
      <w:bodyDiv w:val="1"/>
      <w:marLeft w:val="0"/>
      <w:marRight w:val="0"/>
      <w:marTop w:val="0"/>
      <w:marBottom w:val="0"/>
      <w:divBdr>
        <w:top w:val="none" w:sz="0" w:space="0" w:color="auto"/>
        <w:left w:val="none" w:sz="0" w:space="0" w:color="auto"/>
        <w:bottom w:val="none" w:sz="0" w:space="0" w:color="auto"/>
        <w:right w:val="none" w:sz="0" w:space="0" w:color="auto"/>
      </w:divBdr>
    </w:div>
    <w:div w:id="760881610">
      <w:bodyDiv w:val="1"/>
      <w:marLeft w:val="0"/>
      <w:marRight w:val="0"/>
      <w:marTop w:val="0"/>
      <w:marBottom w:val="0"/>
      <w:divBdr>
        <w:top w:val="none" w:sz="0" w:space="0" w:color="auto"/>
        <w:left w:val="none" w:sz="0" w:space="0" w:color="auto"/>
        <w:bottom w:val="none" w:sz="0" w:space="0" w:color="auto"/>
        <w:right w:val="none" w:sz="0" w:space="0" w:color="auto"/>
      </w:divBdr>
    </w:div>
    <w:div w:id="879243894">
      <w:bodyDiv w:val="1"/>
      <w:marLeft w:val="0"/>
      <w:marRight w:val="0"/>
      <w:marTop w:val="0"/>
      <w:marBottom w:val="0"/>
      <w:divBdr>
        <w:top w:val="none" w:sz="0" w:space="0" w:color="auto"/>
        <w:left w:val="none" w:sz="0" w:space="0" w:color="auto"/>
        <w:bottom w:val="none" w:sz="0" w:space="0" w:color="auto"/>
        <w:right w:val="none" w:sz="0" w:space="0" w:color="auto"/>
      </w:divBdr>
    </w:div>
    <w:div w:id="981733644">
      <w:bodyDiv w:val="1"/>
      <w:marLeft w:val="0"/>
      <w:marRight w:val="0"/>
      <w:marTop w:val="0"/>
      <w:marBottom w:val="0"/>
      <w:divBdr>
        <w:top w:val="none" w:sz="0" w:space="0" w:color="auto"/>
        <w:left w:val="none" w:sz="0" w:space="0" w:color="auto"/>
        <w:bottom w:val="none" w:sz="0" w:space="0" w:color="auto"/>
        <w:right w:val="none" w:sz="0" w:space="0" w:color="auto"/>
      </w:divBdr>
    </w:div>
    <w:div w:id="1050180747">
      <w:bodyDiv w:val="1"/>
      <w:marLeft w:val="0"/>
      <w:marRight w:val="0"/>
      <w:marTop w:val="0"/>
      <w:marBottom w:val="0"/>
      <w:divBdr>
        <w:top w:val="none" w:sz="0" w:space="0" w:color="auto"/>
        <w:left w:val="none" w:sz="0" w:space="0" w:color="auto"/>
        <w:bottom w:val="none" w:sz="0" w:space="0" w:color="auto"/>
        <w:right w:val="none" w:sz="0" w:space="0" w:color="auto"/>
      </w:divBdr>
    </w:div>
    <w:div w:id="1062560829">
      <w:bodyDiv w:val="1"/>
      <w:marLeft w:val="0"/>
      <w:marRight w:val="0"/>
      <w:marTop w:val="0"/>
      <w:marBottom w:val="0"/>
      <w:divBdr>
        <w:top w:val="none" w:sz="0" w:space="0" w:color="auto"/>
        <w:left w:val="none" w:sz="0" w:space="0" w:color="auto"/>
        <w:bottom w:val="none" w:sz="0" w:space="0" w:color="auto"/>
        <w:right w:val="none" w:sz="0" w:space="0" w:color="auto"/>
      </w:divBdr>
    </w:div>
    <w:div w:id="1147091354">
      <w:bodyDiv w:val="1"/>
      <w:marLeft w:val="0"/>
      <w:marRight w:val="0"/>
      <w:marTop w:val="0"/>
      <w:marBottom w:val="0"/>
      <w:divBdr>
        <w:top w:val="none" w:sz="0" w:space="0" w:color="auto"/>
        <w:left w:val="none" w:sz="0" w:space="0" w:color="auto"/>
        <w:bottom w:val="none" w:sz="0" w:space="0" w:color="auto"/>
        <w:right w:val="none" w:sz="0" w:space="0" w:color="auto"/>
      </w:divBdr>
      <w:divsChild>
        <w:div w:id="1358627855">
          <w:marLeft w:val="0"/>
          <w:marRight w:val="0"/>
          <w:marTop w:val="0"/>
          <w:marBottom w:val="0"/>
          <w:divBdr>
            <w:top w:val="none" w:sz="0" w:space="0" w:color="auto"/>
            <w:left w:val="none" w:sz="0" w:space="0" w:color="auto"/>
            <w:bottom w:val="none" w:sz="0" w:space="0" w:color="auto"/>
            <w:right w:val="none" w:sz="0" w:space="0" w:color="auto"/>
          </w:divBdr>
          <w:divsChild>
            <w:div w:id="325673689">
              <w:marLeft w:val="0"/>
              <w:marRight w:val="0"/>
              <w:marTop w:val="0"/>
              <w:marBottom w:val="0"/>
              <w:divBdr>
                <w:top w:val="none" w:sz="0" w:space="0" w:color="auto"/>
                <w:left w:val="none" w:sz="0" w:space="0" w:color="auto"/>
                <w:bottom w:val="none" w:sz="0" w:space="0" w:color="auto"/>
                <w:right w:val="none" w:sz="0" w:space="0" w:color="auto"/>
              </w:divBdr>
              <w:divsChild>
                <w:div w:id="1710566093">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sChild>
                        <w:div w:id="264072875">
                          <w:marLeft w:val="0"/>
                          <w:marRight w:val="0"/>
                          <w:marTop w:val="0"/>
                          <w:marBottom w:val="0"/>
                          <w:divBdr>
                            <w:top w:val="none" w:sz="0" w:space="0" w:color="auto"/>
                            <w:left w:val="none" w:sz="0" w:space="0" w:color="auto"/>
                            <w:bottom w:val="none" w:sz="0" w:space="0" w:color="auto"/>
                            <w:right w:val="none" w:sz="0" w:space="0" w:color="auto"/>
                          </w:divBdr>
                          <w:divsChild>
                            <w:div w:id="1234898418">
                              <w:marLeft w:val="0"/>
                              <w:marRight w:val="0"/>
                              <w:marTop w:val="0"/>
                              <w:marBottom w:val="0"/>
                              <w:divBdr>
                                <w:top w:val="none" w:sz="0" w:space="0" w:color="auto"/>
                                <w:left w:val="none" w:sz="0" w:space="0" w:color="auto"/>
                                <w:bottom w:val="none" w:sz="0" w:space="0" w:color="auto"/>
                                <w:right w:val="none" w:sz="0" w:space="0" w:color="auto"/>
                              </w:divBdr>
                              <w:divsChild>
                                <w:div w:id="246500049">
                                  <w:marLeft w:val="0"/>
                                  <w:marRight w:val="0"/>
                                  <w:marTop w:val="0"/>
                                  <w:marBottom w:val="0"/>
                                  <w:divBdr>
                                    <w:top w:val="none" w:sz="0" w:space="0" w:color="auto"/>
                                    <w:left w:val="none" w:sz="0" w:space="0" w:color="auto"/>
                                    <w:bottom w:val="none" w:sz="0" w:space="0" w:color="auto"/>
                                    <w:right w:val="none" w:sz="0" w:space="0" w:color="auto"/>
                                  </w:divBdr>
                                  <w:divsChild>
                                    <w:div w:id="16207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3913">
                          <w:marLeft w:val="0"/>
                          <w:marRight w:val="0"/>
                          <w:marTop w:val="0"/>
                          <w:marBottom w:val="0"/>
                          <w:divBdr>
                            <w:top w:val="none" w:sz="0" w:space="0" w:color="auto"/>
                            <w:left w:val="none" w:sz="0" w:space="0" w:color="auto"/>
                            <w:bottom w:val="none" w:sz="0" w:space="0" w:color="auto"/>
                            <w:right w:val="none" w:sz="0" w:space="0" w:color="auto"/>
                          </w:divBdr>
                          <w:divsChild>
                            <w:div w:id="1136680717">
                              <w:marLeft w:val="0"/>
                              <w:marRight w:val="0"/>
                              <w:marTop w:val="0"/>
                              <w:marBottom w:val="0"/>
                              <w:divBdr>
                                <w:top w:val="none" w:sz="0" w:space="0" w:color="auto"/>
                                <w:left w:val="none" w:sz="0" w:space="0" w:color="auto"/>
                                <w:bottom w:val="none" w:sz="0" w:space="0" w:color="auto"/>
                                <w:right w:val="none" w:sz="0" w:space="0" w:color="auto"/>
                              </w:divBdr>
                              <w:divsChild>
                                <w:div w:id="780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84179">
      <w:bodyDiv w:val="1"/>
      <w:marLeft w:val="0"/>
      <w:marRight w:val="0"/>
      <w:marTop w:val="0"/>
      <w:marBottom w:val="0"/>
      <w:divBdr>
        <w:top w:val="none" w:sz="0" w:space="0" w:color="auto"/>
        <w:left w:val="none" w:sz="0" w:space="0" w:color="auto"/>
        <w:bottom w:val="none" w:sz="0" w:space="0" w:color="auto"/>
        <w:right w:val="none" w:sz="0" w:space="0" w:color="auto"/>
      </w:divBdr>
    </w:div>
    <w:div w:id="1468746084">
      <w:bodyDiv w:val="1"/>
      <w:marLeft w:val="0"/>
      <w:marRight w:val="0"/>
      <w:marTop w:val="0"/>
      <w:marBottom w:val="0"/>
      <w:divBdr>
        <w:top w:val="none" w:sz="0" w:space="0" w:color="auto"/>
        <w:left w:val="none" w:sz="0" w:space="0" w:color="auto"/>
        <w:bottom w:val="none" w:sz="0" w:space="0" w:color="auto"/>
        <w:right w:val="none" w:sz="0" w:space="0" w:color="auto"/>
      </w:divBdr>
    </w:div>
    <w:div w:id="1522158545">
      <w:bodyDiv w:val="1"/>
      <w:marLeft w:val="0"/>
      <w:marRight w:val="0"/>
      <w:marTop w:val="0"/>
      <w:marBottom w:val="0"/>
      <w:divBdr>
        <w:top w:val="none" w:sz="0" w:space="0" w:color="auto"/>
        <w:left w:val="none" w:sz="0" w:space="0" w:color="auto"/>
        <w:bottom w:val="none" w:sz="0" w:space="0" w:color="auto"/>
        <w:right w:val="none" w:sz="0" w:space="0" w:color="auto"/>
      </w:divBdr>
    </w:div>
    <w:div w:id="1781292475">
      <w:bodyDiv w:val="1"/>
      <w:marLeft w:val="0"/>
      <w:marRight w:val="0"/>
      <w:marTop w:val="0"/>
      <w:marBottom w:val="0"/>
      <w:divBdr>
        <w:top w:val="none" w:sz="0" w:space="0" w:color="auto"/>
        <w:left w:val="none" w:sz="0" w:space="0" w:color="auto"/>
        <w:bottom w:val="none" w:sz="0" w:space="0" w:color="auto"/>
        <w:right w:val="none" w:sz="0" w:space="0" w:color="auto"/>
      </w:divBdr>
    </w:div>
    <w:div w:id="1889953656">
      <w:bodyDiv w:val="1"/>
      <w:marLeft w:val="0"/>
      <w:marRight w:val="0"/>
      <w:marTop w:val="0"/>
      <w:marBottom w:val="0"/>
      <w:divBdr>
        <w:top w:val="none" w:sz="0" w:space="0" w:color="auto"/>
        <w:left w:val="none" w:sz="0" w:space="0" w:color="auto"/>
        <w:bottom w:val="none" w:sz="0" w:space="0" w:color="auto"/>
        <w:right w:val="none" w:sz="0" w:space="0" w:color="auto"/>
      </w:divBdr>
    </w:div>
    <w:div w:id="1940136532">
      <w:bodyDiv w:val="1"/>
      <w:marLeft w:val="0"/>
      <w:marRight w:val="0"/>
      <w:marTop w:val="0"/>
      <w:marBottom w:val="0"/>
      <w:divBdr>
        <w:top w:val="none" w:sz="0" w:space="0" w:color="auto"/>
        <w:left w:val="none" w:sz="0" w:space="0" w:color="auto"/>
        <w:bottom w:val="none" w:sz="0" w:space="0" w:color="auto"/>
        <w:right w:val="none" w:sz="0" w:space="0" w:color="auto"/>
      </w:divBdr>
    </w:div>
    <w:div w:id="1986814428">
      <w:bodyDiv w:val="1"/>
      <w:marLeft w:val="0"/>
      <w:marRight w:val="0"/>
      <w:marTop w:val="0"/>
      <w:marBottom w:val="0"/>
      <w:divBdr>
        <w:top w:val="none" w:sz="0" w:space="0" w:color="auto"/>
        <w:left w:val="none" w:sz="0" w:space="0" w:color="auto"/>
        <w:bottom w:val="none" w:sz="0" w:space="0" w:color="auto"/>
        <w:right w:val="none" w:sz="0" w:space="0" w:color="auto"/>
      </w:divBdr>
    </w:div>
    <w:div w:id="206151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baseline="0">
                <a:effectLst/>
              </a:rPr>
              <a:t>Granulometric curves </a:t>
            </a:r>
            <a:endParaRPr lang="fr-FR"/>
          </a:p>
        </c:rich>
      </c:tx>
      <c:layout>
        <c:manualLayout>
          <c:xMode val="edge"/>
          <c:yMode val="edge"/>
          <c:x val="0.33394506242275268"/>
          <c:y val="6.9255609204380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GRANULOMETRIE!$F$68</c:f>
              <c:strCache>
                <c:ptCount val="1"/>
                <c:pt idx="0">
                  <c:v>Argile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GRANULOMETRIE!$F$77:$F$110</c:f>
              <c:numCache>
                <c:formatCode>General</c:formatCode>
                <c:ptCount val="34"/>
                <c:pt idx="0">
                  <c:v>16</c:v>
                </c:pt>
                <c:pt idx="1">
                  <c:v>12.5</c:v>
                </c:pt>
                <c:pt idx="2">
                  <c:v>10</c:v>
                </c:pt>
                <c:pt idx="3">
                  <c:v>8</c:v>
                </c:pt>
                <c:pt idx="4">
                  <c:v>6.3</c:v>
                </c:pt>
                <c:pt idx="5">
                  <c:v>5</c:v>
                </c:pt>
                <c:pt idx="6">
                  <c:v>4</c:v>
                </c:pt>
                <c:pt idx="7">
                  <c:v>3.15</c:v>
                </c:pt>
                <c:pt idx="8">
                  <c:v>2.5</c:v>
                </c:pt>
                <c:pt idx="9">
                  <c:v>2</c:v>
                </c:pt>
                <c:pt idx="10">
                  <c:v>1.6</c:v>
                </c:pt>
                <c:pt idx="11">
                  <c:v>1.25</c:v>
                </c:pt>
                <c:pt idx="12">
                  <c:v>1</c:v>
                </c:pt>
                <c:pt idx="13">
                  <c:v>0.8</c:v>
                </c:pt>
                <c:pt idx="14">
                  <c:v>0.63</c:v>
                </c:pt>
                <c:pt idx="15">
                  <c:v>0.5</c:v>
                </c:pt>
                <c:pt idx="16">
                  <c:v>0.4</c:v>
                </c:pt>
                <c:pt idx="17">
                  <c:v>0.315</c:v>
                </c:pt>
                <c:pt idx="18">
                  <c:v>0.25</c:v>
                </c:pt>
                <c:pt idx="19">
                  <c:v>0.2</c:v>
                </c:pt>
                <c:pt idx="20">
                  <c:v>0.16</c:v>
                </c:pt>
                <c:pt idx="21">
                  <c:v>0.125</c:v>
                </c:pt>
                <c:pt idx="22">
                  <c:v>0.1</c:v>
                </c:pt>
                <c:pt idx="23">
                  <c:v>0.08</c:v>
                </c:pt>
                <c:pt idx="24">
                  <c:v>5.0999999999999997E-2</c:v>
                </c:pt>
                <c:pt idx="25">
                  <c:v>4.4999999999999998E-2</c:v>
                </c:pt>
                <c:pt idx="26">
                  <c:v>3.2000000000000001E-2</c:v>
                </c:pt>
                <c:pt idx="27">
                  <c:v>0.02</c:v>
                </c:pt>
                <c:pt idx="28">
                  <c:v>1.4E-2</c:v>
                </c:pt>
                <c:pt idx="29">
                  <c:v>0.01</c:v>
                </c:pt>
                <c:pt idx="30">
                  <c:v>7.0000000000000001E-3</c:v>
                </c:pt>
                <c:pt idx="31">
                  <c:v>4.0000000000000001E-3</c:v>
                </c:pt>
                <c:pt idx="32">
                  <c:v>3.0000000000000001E-3</c:v>
                </c:pt>
                <c:pt idx="33">
                  <c:v>1E-3</c:v>
                </c:pt>
              </c:numCache>
            </c:numRef>
          </c:xVal>
          <c:yVal>
            <c:numRef>
              <c:f>GRANULOMETRIE!$G$77:$G$110</c:f>
              <c:numCache>
                <c:formatCode>General</c:formatCode>
                <c:ptCount val="34"/>
                <c:pt idx="0">
                  <c:v>100</c:v>
                </c:pt>
                <c:pt idx="1">
                  <c:v>100</c:v>
                </c:pt>
                <c:pt idx="2">
                  <c:v>99.5</c:v>
                </c:pt>
                <c:pt idx="3">
                  <c:v>99</c:v>
                </c:pt>
                <c:pt idx="4">
                  <c:v>98</c:v>
                </c:pt>
                <c:pt idx="5">
                  <c:v>97</c:v>
                </c:pt>
                <c:pt idx="6">
                  <c:v>95.5</c:v>
                </c:pt>
                <c:pt idx="7">
                  <c:v>92</c:v>
                </c:pt>
                <c:pt idx="8">
                  <c:v>87.5</c:v>
                </c:pt>
                <c:pt idx="9">
                  <c:v>82.5</c:v>
                </c:pt>
                <c:pt idx="10">
                  <c:v>77</c:v>
                </c:pt>
                <c:pt idx="11">
                  <c:v>73</c:v>
                </c:pt>
                <c:pt idx="12">
                  <c:v>69.5</c:v>
                </c:pt>
                <c:pt idx="13">
                  <c:v>66</c:v>
                </c:pt>
                <c:pt idx="14">
                  <c:v>63</c:v>
                </c:pt>
                <c:pt idx="15">
                  <c:v>61.5</c:v>
                </c:pt>
                <c:pt idx="16">
                  <c:v>58.5</c:v>
                </c:pt>
                <c:pt idx="17">
                  <c:v>56.5</c:v>
                </c:pt>
                <c:pt idx="18">
                  <c:v>54</c:v>
                </c:pt>
                <c:pt idx="19">
                  <c:v>52.5</c:v>
                </c:pt>
                <c:pt idx="20">
                  <c:v>51</c:v>
                </c:pt>
                <c:pt idx="21">
                  <c:v>49</c:v>
                </c:pt>
                <c:pt idx="22">
                  <c:v>48.5</c:v>
                </c:pt>
                <c:pt idx="23">
                  <c:v>48</c:v>
                </c:pt>
                <c:pt idx="24" formatCode="0.0">
                  <c:v>35.268948551182454</c:v>
                </c:pt>
                <c:pt idx="25" formatCode="0.0">
                  <c:v>33.60923332524434</c:v>
                </c:pt>
                <c:pt idx="26" formatCode="0.0">
                  <c:v>32.779375712275474</c:v>
                </c:pt>
                <c:pt idx="27" formatCode="0.0">
                  <c:v>29.459945260399426</c:v>
                </c:pt>
                <c:pt idx="28" formatCode="0.0">
                  <c:v>27.800230034461119</c:v>
                </c:pt>
                <c:pt idx="29" formatCode="0.0">
                  <c:v>26.140514808523378</c:v>
                </c:pt>
                <c:pt idx="30" formatCode="0.0">
                  <c:v>25.310657195554505</c:v>
                </c:pt>
                <c:pt idx="31" formatCode="0.0">
                  <c:v>25.310657195554505</c:v>
                </c:pt>
                <c:pt idx="32" formatCode="0.0">
                  <c:v>24.480799582585259</c:v>
                </c:pt>
                <c:pt idx="33" formatCode="0.0">
                  <c:v>23.65094196961639</c:v>
                </c:pt>
              </c:numCache>
            </c:numRef>
          </c:yVal>
          <c:smooth val="1"/>
          <c:extLst>
            <c:ext xmlns:c16="http://schemas.microsoft.com/office/drawing/2014/chart" uri="{C3380CC4-5D6E-409C-BE32-E72D297353CC}">
              <c16:uniqueId val="{00000000-98D8-448E-93F3-1C357B8C431C}"/>
            </c:ext>
          </c:extLst>
        </c:ser>
        <c:dLbls>
          <c:showLegendKey val="0"/>
          <c:showVal val="0"/>
          <c:showCatName val="0"/>
          <c:showSerName val="0"/>
          <c:showPercent val="0"/>
          <c:showBubbleSize val="0"/>
        </c:dLbls>
        <c:axId val="121371912"/>
        <c:axId val="121367992"/>
      </c:scatterChart>
      <c:valAx>
        <c:axId val="121371912"/>
        <c:scaling>
          <c:logBase val="10"/>
          <c:orientation val="minMax"/>
          <c:max val="100"/>
          <c:min val="1.0000000000000002E-3"/>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rgbClr val="00B050"/>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Sieve diameter (mm)</a:t>
                </a:r>
              </a:p>
            </c:rich>
          </c:tx>
          <c:layout>
            <c:manualLayout>
              <c:xMode val="edge"/>
              <c:yMode val="edge"/>
              <c:x val="0.46441694788151483"/>
              <c:y val="0.9336121046205478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67992"/>
        <c:crosses val="max"/>
        <c:crossBetween val="midCat"/>
      </c:valAx>
      <c:valAx>
        <c:axId val="121367992"/>
        <c:scaling>
          <c:orientation val="minMax"/>
          <c:max val="11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60000"/>
                  <a:lumOff val="40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 of passersby</a:t>
                </a:r>
              </a:p>
            </c:rich>
          </c:tx>
          <c:layout>
            <c:manualLayout>
              <c:xMode val="edge"/>
              <c:yMode val="edge"/>
              <c:x val="2.4250440917107582E-2"/>
              <c:y val="0.387273688269798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71912"/>
        <c:crossesAt val="1.0000000000000002E-3"/>
        <c:crossBetween val="midCat"/>
        <c:majorUnit val="10"/>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dirty="0"/>
              <a:t>Diagram</a:t>
            </a:r>
            <a:r>
              <a:rPr lang="fr-FR" sz="1200" b="1" baseline="0" dirty="0"/>
              <a:t> of the evolution of mechanical resistance</a:t>
            </a:r>
            <a:endParaRPr lang="fr-FR" sz="1200" b="1" dirty="0"/>
          </a:p>
        </c:rich>
      </c:tx>
      <c:layout>
        <c:manualLayout>
          <c:xMode val="edge"/>
          <c:yMode val="edge"/>
          <c:x val="0.16554565088542569"/>
          <c:y val="4.57931145015277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35720866422861"/>
          <c:y val="0.21699683935904412"/>
          <c:w val="0.85520068177747288"/>
          <c:h val="0.56167537616356522"/>
        </c:manualLayout>
      </c:layout>
      <c:barChart>
        <c:barDir val="col"/>
        <c:grouping val="clustered"/>
        <c:varyColors val="0"/>
        <c:ser>
          <c:idx val="0"/>
          <c:order val="0"/>
          <c:spPr>
            <a:solidFill>
              <a:srgbClr val="002060"/>
            </a:solidFill>
            <a:ln>
              <a:noFill/>
            </a:ln>
            <a:effectLst/>
          </c:spPr>
          <c:invertIfNegative val="0"/>
          <c:errBars>
            <c:errBarType val="both"/>
            <c:errValType val="cust"/>
            <c:noEndCap val="0"/>
            <c:plus>
              <c:numRef>
                <c:f>'Synthèse Rc'!$C$3:$C$7</c:f>
                <c:numCache>
                  <c:formatCode>General</c:formatCode>
                  <c:ptCount val="5"/>
                  <c:pt idx="0">
                    <c:v>0.53028294334251391</c:v>
                  </c:pt>
                  <c:pt idx="1">
                    <c:v>1.0408329997330692</c:v>
                  </c:pt>
                  <c:pt idx="2">
                    <c:v>0.50332229568471543</c:v>
                  </c:pt>
                  <c:pt idx="3">
                    <c:v>0.34641016151377563</c:v>
                  </c:pt>
                  <c:pt idx="4">
                    <c:v>0.25166114784236032</c:v>
                  </c:pt>
                </c:numCache>
              </c:numRef>
            </c:plus>
            <c:minus>
              <c:numRef>
                <c:f>'Synthèse Rc'!$C$3:$C$7</c:f>
                <c:numCache>
                  <c:formatCode>General</c:formatCode>
                  <c:ptCount val="5"/>
                  <c:pt idx="0">
                    <c:v>0.53028294334251391</c:v>
                  </c:pt>
                  <c:pt idx="1">
                    <c:v>1.0408329997330692</c:v>
                  </c:pt>
                  <c:pt idx="2">
                    <c:v>0.50332229568471543</c:v>
                  </c:pt>
                  <c:pt idx="3">
                    <c:v>0.34641016151377563</c:v>
                  </c:pt>
                  <c:pt idx="4">
                    <c:v>0.25166114784236032</c:v>
                  </c:pt>
                </c:numCache>
              </c:numRef>
            </c:minus>
            <c:spPr>
              <a:noFill/>
              <a:ln w="9525" cap="flat" cmpd="sng" algn="ctr">
                <a:solidFill>
                  <a:schemeClr val="tx1">
                    <a:lumMod val="65000"/>
                    <a:lumOff val="35000"/>
                  </a:schemeClr>
                </a:solidFill>
                <a:round/>
              </a:ln>
              <a:effectLst/>
            </c:spPr>
          </c:errBars>
          <c:cat>
            <c:numRef>
              <c:f>'Synthèse Rc'!$A$3:$A$7</c:f>
              <c:numCache>
                <c:formatCode>0%</c:formatCode>
                <c:ptCount val="5"/>
                <c:pt idx="0">
                  <c:v>0</c:v>
                </c:pt>
                <c:pt idx="1">
                  <c:v>0.05</c:v>
                </c:pt>
                <c:pt idx="2">
                  <c:v>0.1</c:v>
                </c:pt>
                <c:pt idx="3">
                  <c:v>0.15</c:v>
                </c:pt>
                <c:pt idx="4">
                  <c:v>0.2</c:v>
                </c:pt>
              </c:numCache>
            </c:numRef>
          </c:cat>
          <c:val>
            <c:numRef>
              <c:f>'Synthèse Rc'!$B$3:$B$7</c:f>
              <c:numCache>
                <c:formatCode>General</c:formatCode>
                <c:ptCount val="5"/>
                <c:pt idx="0">
                  <c:v>1.8812499999999999</c:v>
                </c:pt>
                <c:pt idx="1">
                  <c:v>1.3854166666666667</c:v>
                </c:pt>
                <c:pt idx="2">
                  <c:v>0.72916666666666663</c:v>
                </c:pt>
                <c:pt idx="3">
                  <c:v>0.65625</c:v>
                </c:pt>
                <c:pt idx="4">
                  <c:v>0.63541666666666663</c:v>
                </c:pt>
              </c:numCache>
            </c:numRef>
          </c:val>
          <c:extLst>
            <c:ext xmlns:c16="http://schemas.microsoft.com/office/drawing/2014/chart" uri="{C3380CC4-5D6E-409C-BE32-E72D297353CC}">
              <c16:uniqueId val="{00000000-8976-4420-903B-20EEA8A1EA59}"/>
            </c:ext>
          </c:extLst>
        </c:ser>
        <c:dLbls>
          <c:showLegendKey val="0"/>
          <c:showVal val="0"/>
          <c:showCatName val="0"/>
          <c:showSerName val="0"/>
          <c:showPercent val="0"/>
          <c:showBubbleSize val="0"/>
        </c:dLbls>
        <c:gapWidth val="219"/>
        <c:overlap val="-27"/>
        <c:axId val="121373088"/>
        <c:axId val="121373480"/>
      </c:barChart>
      <c:catAx>
        <c:axId val="121373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baseline="0" dirty="0">
                    <a:latin typeface="Times New Roman" panose="02020603050405020304" pitchFamily="18" charset="0"/>
                    <a:cs typeface="Times New Roman" panose="02020603050405020304" pitchFamily="18" charset="0"/>
                  </a:rPr>
                  <a:t>Pourcentage dosage of peanut shells</a:t>
                </a:r>
                <a:endParaRPr lang="fr-FR" sz="1200" b="1" dirty="0">
                  <a:latin typeface="Times New Roman" panose="02020603050405020304" pitchFamily="18" charset="0"/>
                  <a:cs typeface="Times New Roman" panose="02020603050405020304" pitchFamily="18" charset="0"/>
                </a:endParaRPr>
              </a:p>
            </c:rich>
          </c:tx>
          <c:layout>
            <c:manualLayout>
              <c:xMode val="edge"/>
              <c:yMode val="edge"/>
              <c:x val="0.21635687612903329"/>
              <c:y val="0.92452389397271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1373480"/>
        <c:crosses val="autoZero"/>
        <c:auto val="1"/>
        <c:lblAlgn val="ctr"/>
        <c:lblOffset val="100"/>
        <c:noMultiLvlLbl val="0"/>
      </c:catAx>
      <c:valAx>
        <c:axId val="12137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dirty="0">
                    <a:latin typeface="Times New Roman" panose="02020603050405020304" pitchFamily="18" charset="0"/>
                    <a:cs typeface="Times New Roman" panose="02020603050405020304" pitchFamily="18" charset="0"/>
                  </a:rPr>
                  <a:t>Value of the resistances</a:t>
                </a:r>
                <a:r>
                  <a:rPr lang="en-US" sz="1200" b="0" baseline="0" dirty="0">
                    <a:latin typeface="Times New Roman" panose="02020603050405020304" pitchFamily="18" charset="0"/>
                    <a:cs typeface="Times New Roman" panose="02020603050405020304" pitchFamily="18" charset="0"/>
                  </a:rPr>
                  <a:t> (</a:t>
                </a:r>
                <a:r>
                  <a:rPr lang="en-US" sz="1200" b="0" baseline="0" dirty="0" err="1">
                    <a:latin typeface="Times New Roman" panose="02020603050405020304" pitchFamily="18" charset="0"/>
                    <a:cs typeface="Times New Roman" panose="02020603050405020304" pitchFamily="18" charset="0"/>
                  </a:rPr>
                  <a:t>Rc</a:t>
                </a:r>
                <a:r>
                  <a:rPr lang="en-US" sz="1200" b="0" baseline="0" dirty="0">
                    <a:latin typeface="Times New Roman" panose="02020603050405020304" pitchFamily="18" charset="0"/>
                    <a:cs typeface="Times New Roman" panose="02020603050405020304" pitchFamily="18" charset="0"/>
                  </a:rPr>
                  <a:t>)</a:t>
                </a:r>
                <a:endParaRPr lang="en-US" sz="1200" b="0" dirty="0">
                  <a:latin typeface="Times New Roman" panose="02020603050405020304" pitchFamily="18" charset="0"/>
                  <a:cs typeface="Times New Roman" panose="02020603050405020304" pitchFamily="18" charset="0"/>
                </a:endParaRPr>
              </a:p>
            </c:rich>
          </c:tx>
          <c:layout>
            <c:manualLayout>
              <c:xMode val="edge"/>
              <c:yMode val="edge"/>
              <c:x val="1.3882782146876138E-2"/>
              <c:y val="0.181142832006334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2137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latin typeface="Times New Roman" panose="02020603050405020304" pitchFamily="18" charset="0"/>
                <a:cs typeface="Times New Roman" panose="02020603050405020304" pitchFamily="18" charset="0"/>
              </a:rPr>
              <a:t>Conductivity graph</a:t>
            </a:r>
            <a:r>
              <a:rPr lang="fr-FR" sz="1200">
                <a:latin typeface="Times New Roman" panose="02020603050405020304" pitchFamily="18" charset="0"/>
                <a:cs typeface="Times New Roman" panose="02020603050405020304" pitchFamily="18" charset="0"/>
              </a:rPr>
              <a:t> (a</a:t>
            </a:r>
            <a:r>
              <a:rPr lang="fr-FR" sz="1200" baseline="0">
                <a:latin typeface="Times New Roman" panose="02020603050405020304" pitchFamily="18" charset="0"/>
                <a:cs typeface="Times New Roman" panose="02020603050405020304" pitchFamily="18" charset="0"/>
              </a:rPr>
              <a:t> )</a:t>
            </a:r>
            <a:endParaRPr lang="fr-FR" sz="1200">
              <a:latin typeface="Times New Roman" panose="02020603050405020304" pitchFamily="18" charset="0"/>
              <a:cs typeface="Times New Roman" panose="02020603050405020304" pitchFamily="18" charset="0"/>
            </a:endParaRPr>
          </a:p>
        </c:rich>
      </c:tx>
      <c:layout>
        <c:manualLayout>
          <c:xMode val="edge"/>
          <c:yMode val="edge"/>
          <c:x val="0.31255140769274342"/>
          <c:y val="4.309342081813881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delete val="1"/>
          </c:dLbls>
          <c:errBars>
            <c:errBarType val="both"/>
            <c:errValType val="cust"/>
            <c:noEndCap val="0"/>
            <c:plus>
              <c:numRef>
                <c:f>'Synthèse des données'!$D$3:$D$7</c:f>
                <c:numCache>
                  <c:formatCode>General</c:formatCode>
                  <c:ptCount val="5"/>
                  <c:pt idx="0">
                    <c:v>7.0422752005300113E-2</c:v>
                  </c:pt>
                  <c:pt idx="1">
                    <c:v>5.9618735869411611E-2</c:v>
                  </c:pt>
                  <c:pt idx="2">
                    <c:v>9.7730356935123247E-2</c:v>
                  </c:pt>
                  <c:pt idx="3">
                    <c:v>2.4627281620186996E-2</c:v>
                  </c:pt>
                  <c:pt idx="4">
                    <c:v>3.7829882368307824E-2</c:v>
                  </c:pt>
                </c:numCache>
              </c:numRef>
            </c:plus>
            <c:minus>
              <c:numRef>
                <c:f>'Synthèse des données'!$D$3:$D$7</c:f>
                <c:numCache>
                  <c:formatCode>General</c:formatCode>
                  <c:ptCount val="5"/>
                  <c:pt idx="0">
                    <c:v>7.0422752005300113E-2</c:v>
                  </c:pt>
                  <c:pt idx="1">
                    <c:v>5.9618735869411611E-2</c:v>
                  </c:pt>
                  <c:pt idx="2">
                    <c:v>9.7730356935123247E-2</c:v>
                  </c:pt>
                  <c:pt idx="3">
                    <c:v>2.4627281620186996E-2</c:v>
                  </c:pt>
                  <c:pt idx="4">
                    <c:v>3.7829882368307824E-2</c:v>
                  </c:pt>
                </c:numCache>
              </c:numRef>
            </c:minus>
            <c:spPr>
              <a:noFill/>
              <a:ln w="9525" cap="flat" cmpd="sng" algn="ctr">
                <a:solidFill>
                  <a:schemeClr val="tx1">
                    <a:lumMod val="65000"/>
                    <a:lumOff val="35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données'!$C$3:$C$7</c:f>
              <c:numCache>
                <c:formatCode>General</c:formatCode>
                <c:ptCount val="5"/>
                <c:pt idx="0">
                  <c:v>0.74660000000000004</c:v>
                </c:pt>
                <c:pt idx="1">
                  <c:v>0.56401666666666672</c:v>
                </c:pt>
                <c:pt idx="2">
                  <c:v>0.40196666666666675</c:v>
                </c:pt>
                <c:pt idx="3">
                  <c:v>0.29344999999999999</c:v>
                </c:pt>
                <c:pt idx="4">
                  <c:v>0.26740000000000003</c:v>
                </c:pt>
              </c:numCache>
            </c:numRef>
          </c:val>
          <c:extLst>
            <c:ext xmlns:c16="http://schemas.microsoft.com/office/drawing/2014/chart" uri="{C3380CC4-5D6E-409C-BE32-E72D297353CC}">
              <c16:uniqueId val="{00000000-6548-4404-B32D-96E2B6566275}"/>
            </c:ext>
          </c:extLst>
        </c:ser>
        <c:dLbls>
          <c:dLblPos val="outEnd"/>
          <c:showLegendKey val="0"/>
          <c:showVal val="1"/>
          <c:showCatName val="0"/>
          <c:showSerName val="0"/>
          <c:showPercent val="0"/>
          <c:showBubbleSize val="0"/>
        </c:dLbls>
        <c:gapWidth val="219"/>
        <c:overlap val="-27"/>
        <c:axId val="600701832"/>
        <c:axId val="600700656"/>
      </c:barChart>
      <c:catAx>
        <c:axId val="600701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Dosage of peanut shells in percentage</a:t>
                </a:r>
                <a:endParaRPr lang="fr-FR" sz="1200">
                  <a:latin typeface="Times New Roman" panose="02020603050405020304" pitchFamily="18" charset="0"/>
                  <a:cs typeface="Times New Roman" panose="02020603050405020304" pitchFamily="18" charset="0"/>
                </a:endParaRPr>
              </a:p>
            </c:rich>
          </c:tx>
          <c:layout>
            <c:manualLayout>
              <c:xMode val="edge"/>
              <c:yMode val="edge"/>
              <c:x val="0.33115787684812781"/>
              <c:y val="0.886278440067223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700656"/>
        <c:crosses val="autoZero"/>
        <c:auto val="1"/>
        <c:lblAlgn val="ctr"/>
        <c:lblOffset val="100"/>
        <c:noMultiLvlLbl val="0"/>
      </c:catAx>
      <c:valAx>
        <c:axId val="60070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200" b="0" i="0" u="none" strike="noStrike" baseline="0">
                    <a:effectLst/>
                    <a:latin typeface="Times New Roman" panose="02020603050405020304" pitchFamily="18" charset="0"/>
                    <a:cs typeface="Times New Roman" panose="02020603050405020304" pitchFamily="18" charset="0"/>
                  </a:rPr>
                  <a:t>Thermal conductivity</a:t>
                </a:r>
                <a:endParaRPr lang="fr-FR" sz="1100">
                  <a:latin typeface="Times New Roman" panose="02020603050405020304" pitchFamily="18" charset="0"/>
                  <a:cs typeface="Times New Roman" panose="02020603050405020304" pitchFamily="18" charset="0"/>
                </a:endParaRPr>
              </a:p>
            </c:rich>
          </c:tx>
          <c:layout>
            <c:manualLayout>
              <c:xMode val="edge"/>
              <c:yMode val="edge"/>
              <c:x val="8.2457225314368169E-3"/>
              <c:y val="0.1948782420297010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70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12700"/>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Graph of thermal diffusivity (b)</a:t>
            </a:r>
            <a:endParaRPr lang="fr-FR" sz="1200">
              <a:latin typeface="Times New Roman" panose="02020603050405020304" pitchFamily="18" charset="0"/>
              <a:cs typeface="Times New Roman" panose="02020603050405020304" pitchFamily="18" charset="0"/>
            </a:endParaRPr>
          </a:p>
        </c:rich>
      </c:tx>
      <c:layout>
        <c:manualLayout>
          <c:xMode val="edge"/>
          <c:yMode val="edge"/>
          <c:x val="0.29393413675785102"/>
          <c:y val="1.652623905748228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7030A0"/>
            </a:solidFill>
            <a:ln>
              <a:noFill/>
            </a:ln>
            <a:effectLst/>
          </c:spPr>
          <c:invertIfNegative val="0"/>
          <c:errBars>
            <c:errBarType val="both"/>
            <c:errValType val="cust"/>
            <c:noEndCap val="0"/>
            <c:plus>
              <c:numRef>
                <c:f>'Synthèse des données'!$J$3:$J$7</c:f>
                <c:numCache>
                  <c:formatCode>General</c:formatCode>
                  <c:ptCount val="5"/>
                  <c:pt idx="0">
                    <c:v>3.9831729395880561E-2</c:v>
                  </c:pt>
                  <c:pt idx="1">
                    <c:v>5.9453062718977427E-2</c:v>
                  </c:pt>
                  <c:pt idx="2">
                    <c:v>0.10111511591580495</c:v>
                  </c:pt>
                  <c:pt idx="3">
                    <c:v>1.8875910574062384E-2</c:v>
                  </c:pt>
                  <c:pt idx="4">
                    <c:v>1.3838352503098046E-2</c:v>
                  </c:pt>
                </c:numCache>
              </c:numRef>
            </c:plus>
            <c:minus>
              <c:numRef>
                <c:f>'Synthèse des données'!$J$3:$J$7</c:f>
                <c:numCache>
                  <c:formatCode>General</c:formatCode>
                  <c:ptCount val="5"/>
                  <c:pt idx="0">
                    <c:v>3.9831729395880561E-2</c:v>
                  </c:pt>
                  <c:pt idx="1">
                    <c:v>5.9453062718977427E-2</c:v>
                  </c:pt>
                  <c:pt idx="2">
                    <c:v>0.10111511591580495</c:v>
                  </c:pt>
                  <c:pt idx="3">
                    <c:v>1.8875910574062384E-2</c:v>
                  </c:pt>
                  <c:pt idx="4">
                    <c:v>1.3838352503098046E-2</c:v>
                  </c:pt>
                </c:numCache>
              </c:numRef>
            </c:minus>
            <c:spPr>
              <a:noFill/>
              <a:ln w="9525" cap="flat" cmpd="sng" algn="ctr">
                <a:solidFill>
                  <a:schemeClr val="tx1">
                    <a:lumMod val="65000"/>
                    <a:lumOff val="35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données'!$I$3:$I$7</c:f>
              <c:numCache>
                <c:formatCode>General</c:formatCode>
                <c:ptCount val="5"/>
                <c:pt idx="0">
                  <c:v>0.29683333333333334</c:v>
                </c:pt>
                <c:pt idx="1">
                  <c:v>0.29433333333333334</c:v>
                </c:pt>
                <c:pt idx="2">
                  <c:v>0.30566666666666664</c:v>
                </c:pt>
                <c:pt idx="3">
                  <c:v>0.19850000000000001</c:v>
                </c:pt>
                <c:pt idx="4">
                  <c:v>0.1905</c:v>
                </c:pt>
              </c:numCache>
            </c:numRef>
          </c:val>
          <c:extLst>
            <c:ext xmlns:c16="http://schemas.microsoft.com/office/drawing/2014/chart" uri="{C3380CC4-5D6E-409C-BE32-E72D297353CC}">
              <c16:uniqueId val="{00000000-9C13-4F9F-A2FF-75C71FA6D227}"/>
            </c:ext>
          </c:extLst>
        </c:ser>
        <c:dLbls>
          <c:showLegendKey val="0"/>
          <c:showVal val="0"/>
          <c:showCatName val="0"/>
          <c:showSerName val="0"/>
          <c:showPercent val="0"/>
          <c:showBubbleSize val="0"/>
        </c:dLbls>
        <c:gapWidth val="219"/>
        <c:overlap val="-27"/>
        <c:axId val="600704184"/>
        <c:axId val="600698696"/>
      </c:barChart>
      <c:catAx>
        <c:axId val="60070418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b="0" i="0" u="none" strike="noStrike" baseline="0">
                    <a:effectLst/>
                  </a:rPr>
                  <a:t>Dosage of peanut shells in percentage</a:t>
                </a:r>
                <a:endParaRPr lang="fr-FR" sz="1200">
                  <a:latin typeface="Times New Roman" panose="02020603050405020304" pitchFamily="18" charset="0"/>
                  <a:cs typeface="Times New Roman" panose="02020603050405020304" pitchFamily="18" charset="0"/>
                </a:endParaRPr>
              </a:p>
            </c:rich>
          </c:tx>
          <c:layout>
            <c:manualLayout>
              <c:xMode val="edge"/>
              <c:yMode val="edge"/>
              <c:x val="0.28528044623489307"/>
              <c:y val="0.8968418564026452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698696"/>
        <c:crosses val="autoZero"/>
        <c:auto val="1"/>
        <c:lblAlgn val="ctr"/>
        <c:lblOffset val="100"/>
        <c:noMultiLvlLbl val="0"/>
      </c:catAx>
      <c:valAx>
        <c:axId val="600698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b="0" i="0" u="none" strike="noStrike" baseline="0">
                    <a:effectLst/>
                  </a:rPr>
                  <a:t>Thermal diffusivity (D)</a:t>
                </a:r>
                <a:endParaRPr lang="fr-FR" sz="1400"/>
              </a:p>
            </c:rich>
          </c:tx>
          <c:layout>
            <c:manualLayout>
              <c:xMode val="edge"/>
              <c:yMode val="edge"/>
              <c:x val="1.1625661759742072E-2"/>
              <c:y val="0.18811706605898618"/>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704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fr-FR" sz="1200" b="0" i="0" u="none" strike="noStrike" cap="none" normalizeH="0" baseline="0">
                <a:effectLst/>
                <a:latin typeface="Times New Roman" panose="02020603050405020304" pitchFamily="18" charset="0"/>
                <a:cs typeface="Times New Roman" panose="02020603050405020304" pitchFamily="18" charset="0"/>
              </a:rPr>
              <a:t>Graph of effusivity (c)</a:t>
            </a:r>
            <a:endParaRPr lang="fr-FR"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delete val="1"/>
          </c:dLbls>
          <c:errBars>
            <c:errBarType val="both"/>
            <c:errValType val="cust"/>
            <c:noEndCap val="0"/>
            <c:plus>
              <c:numRef>
                <c:f>'Synthèse des données'!$F$3:$F$7</c:f>
                <c:numCache>
                  <c:formatCode>General</c:formatCode>
                  <c:ptCount val="5"/>
                  <c:pt idx="0">
                    <c:v>0.30567036365900974</c:v>
                  </c:pt>
                  <c:pt idx="1">
                    <c:v>0.1761424073020488</c:v>
                  </c:pt>
                  <c:pt idx="2">
                    <c:v>4.94384420815768E-2</c:v>
                  </c:pt>
                  <c:pt idx="3">
                    <c:v>8.5878163809019359E-2</c:v>
                  </c:pt>
                  <c:pt idx="4">
                    <c:v>7.4920901458903427E-2</c:v>
                  </c:pt>
                </c:numCache>
              </c:numRef>
            </c:plus>
            <c:minus>
              <c:numRef>
                <c:f>'Synthèse des données'!$F$3:$F$7</c:f>
                <c:numCache>
                  <c:formatCode>General</c:formatCode>
                  <c:ptCount val="5"/>
                  <c:pt idx="0">
                    <c:v>0.30567036365900974</c:v>
                  </c:pt>
                  <c:pt idx="1">
                    <c:v>0.1761424073020488</c:v>
                  </c:pt>
                  <c:pt idx="2">
                    <c:v>4.94384420815768E-2</c:v>
                  </c:pt>
                  <c:pt idx="3">
                    <c:v>8.5878163809019359E-2</c:v>
                  </c:pt>
                  <c:pt idx="4">
                    <c:v>7.4920901458903427E-2</c:v>
                  </c:pt>
                </c:numCache>
              </c:numRef>
            </c:minus>
            <c:spPr>
              <a:noFill/>
              <a:ln w="9525">
                <a:solidFill>
                  <a:schemeClr val="tx1">
                    <a:lumMod val="50000"/>
                    <a:lumOff val="50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données'!$E$3:$E$7</c:f>
              <c:numCache>
                <c:formatCode>General</c:formatCode>
                <c:ptCount val="5"/>
                <c:pt idx="0">
                  <c:v>1.7142572267161047</c:v>
                </c:pt>
                <c:pt idx="1">
                  <c:v>1.2060249244898511</c:v>
                </c:pt>
                <c:pt idx="2">
                  <c:v>0.7649743222397799</c:v>
                </c:pt>
                <c:pt idx="3">
                  <c:v>0.66754571894157311</c:v>
                </c:pt>
                <c:pt idx="4">
                  <c:v>0.58388144137404696</c:v>
                </c:pt>
              </c:numCache>
            </c:numRef>
          </c:val>
          <c:extLst>
            <c:ext xmlns:c16="http://schemas.microsoft.com/office/drawing/2014/chart" uri="{C3380CC4-5D6E-409C-BE32-E72D297353CC}">
              <c16:uniqueId val="{00000000-21AE-4071-90F5-4AE6B5ADF709}"/>
            </c:ext>
          </c:extLst>
        </c:ser>
        <c:dLbls>
          <c:dLblPos val="outEnd"/>
          <c:showLegendKey val="0"/>
          <c:showVal val="1"/>
          <c:showCatName val="0"/>
          <c:showSerName val="0"/>
          <c:showPercent val="0"/>
          <c:showBubbleSize val="0"/>
        </c:dLbls>
        <c:gapWidth val="199"/>
        <c:axId val="600699480"/>
        <c:axId val="600702616"/>
      </c:barChart>
      <c:catAx>
        <c:axId val="600699480"/>
        <c:scaling>
          <c:orientation val="minMax"/>
        </c:scaling>
        <c:delete val="0"/>
        <c:axPos val="b"/>
        <c:title>
          <c:tx>
            <c:rich>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fr-FR" sz="1400" b="0" i="0" u="none" strike="noStrike" cap="all" baseline="0"/>
                  <a:t>P</a:t>
                </a:r>
                <a:r>
                  <a:rPr lang="fr-FR" sz="1400" b="0" i="0" u="none" strike="noStrike" cap="none" baseline="0"/>
                  <a:t>ercentage of dosages</a:t>
                </a:r>
                <a:endParaRPr lang="fr-FR" sz="1000">
                  <a:latin typeface="Times New Roman" panose="02020603050405020304" pitchFamily="18" charset="0"/>
                  <a:cs typeface="Times New Roman" panose="02020603050405020304" pitchFamily="18" charset="0"/>
                </a:endParaRPr>
              </a:p>
            </c:rich>
          </c:tx>
          <c:layout>
            <c:manualLayout>
              <c:xMode val="edge"/>
              <c:yMode val="edge"/>
              <c:x val="0.40344152360751306"/>
              <c:y val="0.91499617927505883"/>
            </c:manualLayout>
          </c:layout>
          <c:overlay val="0"/>
          <c:spPr>
            <a:noFill/>
            <a:ln>
              <a:noFill/>
            </a:ln>
            <a:effectLst/>
          </c:spPr>
          <c:txPr>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00702616"/>
        <c:crosses val="autoZero"/>
        <c:auto val="1"/>
        <c:lblAlgn val="ctr"/>
        <c:lblOffset val="100"/>
        <c:noMultiLvlLbl val="0"/>
      </c:catAx>
      <c:valAx>
        <c:axId val="600702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fr-FR" sz="1200" b="0" i="0" u="none" strike="noStrike" cap="all" baseline="0">
                    <a:effectLst/>
                    <a:latin typeface="Times New Roman" panose="02020603050405020304" pitchFamily="18" charset="0"/>
                    <a:cs typeface="Times New Roman" panose="02020603050405020304" pitchFamily="18" charset="0"/>
                  </a:rPr>
                  <a:t>e</a:t>
                </a:r>
                <a:r>
                  <a:rPr lang="fr-FR" sz="1200" b="0" i="0" u="none" strike="noStrike" cap="none" baseline="0">
                    <a:effectLst/>
                    <a:latin typeface="Times New Roman" panose="02020603050405020304" pitchFamily="18" charset="0"/>
                    <a:cs typeface="Times New Roman" panose="02020603050405020304" pitchFamily="18" charset="0"/>
                  </a:rPr>
                  <a:t>ffusivity</a:t>
                </a:r>
                <a:r>
                  <a:rPr lang="fr-FR" sz="1200" b="0" i="0" u="none" strike="noStrike" cap="all" baseline="0">
                    <a:effectLst/>
                    <a:latin typeface="Times New Roman" panose="02020603050405020304" pitchFamily="18" charset="0"/>
                    <a:cs typeface="Times New Roman" panose="02020603050405020304" pitchFamily="18" charset="0"/>
                  </a:rPr>
                  <a:t> (E)</a:t>
                </a:r>
                <a:endParaRPr lang="fr-FR" sz="1000">
                  <a:latin typeface="Times New Roman" panose="02020603050405020304" pitchFamily="18" charset="0"/>
                  <a:cs typeface="Times New Roman" panose="02020603050405020304" pitchFamily="18" charset="0"/>
                </a:endParaRPr>
              </a:p>
            </c:rich>
          </c:tx>
          <c:layout>
            <c:manualLayout>
              <c:xMode val="edge"/>
              <c:yMode val="edge"/>
              <c:x val="9.135408582932613E-3"/>
              <c:y val="0.31248446792252232"/>
            </c:manualLayout>
          </c:layout>
          <c:overlay val="0"/>
          <c:spPr>
            <a:noFill/>
            <a:ln>
              <a:noFill/>
            </a:ln>
            <a:effectLst/>
          </c:spPr>
          <c:txPr>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699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NF93</b:Tag>
    <b:SourceType>Book</b:SourceType>
    <b:Guid>{B60AADD6-61D1-4CBD-BF0C-D959BD75C3B3}</b:Guid>
    <b:Author>
      <b:Author>
        <b:NameList>
          <b:Person>
            <b:Last>NF</b:Last>
          </b:Person>
        </b:NameList>
      </b:Author>
    </b:Author>
    <b:Title>Détermination des limites d’Atterberg</b:Title>
    <b:Year>1993</b:Year>
    <b:RefOrder>1</b:RefOrder>
  </b:Source>
</b:Sources>
</file>

<file path=customXml/itemProps1.xml><?xml version="1.0" encoding="utf-8"?>
<ds:datastoreItem xmlns:ds="http://schemas.openxmlformats.org/officeDocument/2006/customXml" ds:itemID="{664B0B80-FEDF-4E83-9707-3DF121F56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16</Pages>
  <Words>8027</Words>
  <Characters>45755</Characters>
  <Application>Microsoft Office Word</Application>
  <DocSecurity>0</DocSecurity>
  <Lines>381</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PC</dc:creator>
  <cp:keywords/>
  <dc:description/>
  <cp:lastModifiedBy>SDI 1183</cp:lastModifiedBy>
  <cp:revision>369</cp:revision>
  <dcterms:created xsi:type="dcterms:W3CDTF">2025-06-05T02:20:00Z</dcterms:created>
  <dcterms:modified xsi:type="dcterms:W3CDTF">2025-07-03T07:42:00Z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id="x8XxyzDE"/&gt;&lt;style id="http://www.zotero.org/styles/ieee" locale="fr-FR" hasBibliography="1" bibliographyStyleHasBeenSet="1"/&gt;&lt;prefs&gt;&lt;pref name="fieldType" value="Field"/&gt;&lt;/prefs&gt;&lt;/data&gt;</vt:lpwstr>
  </property>
  <property fmtid="{D5CDD505-2E9C-101B-9397-08002B2CF9AE}" pid="3" name="GrammarlyDocumentId">
    <vt:lpwstr>921a6a6b-d7cf-4e22-a0c2-ef849e27134f</vt:lpwstr>
  </property>
</Properties>
</file>