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E4CD1" w14:textId="5958524C" w:rsidR="00754C9A" w:rsidRDefault="007F392D" w:rsidP="00441B6F">
      <w:pPr>
        <w:pStyle w:val="Title"/>
        <w:spacing w:after="0"/>
        <w:jc w:val="both"/>
        <w:rPr>
          <w:rFonts w:ascii="Arial" w:hAnsi="Arial" w:cs="Arial"/>
          <w:bCs/>
          <w:i/>
          <w:iCs/>
          <w:u w:val="single"/>
        </w:rPr>
      </w:pPr>
      <w:r w:rsidRPr="007F392D">
        <w:rPr>
          <w:rFonts w:ascii="Arial" w:hAnsi="Arial" w:cs="Arial"/>
          <w:bCs/>
          <w:i/>
          <w:iCs/>
          <w:u w:val="single"/>
        </w:rPr>
        <w:t>Original Research Article</w:t>
      </w:r>
    </w:p>
    <w:p w14:paraId="6514119D" w14:textId="77777777" w:rsidR="007F392D" w:rsidRDefault="007F392D" w:rsidP="00441B6F">
      <w:pPr>
        <w:pStyle w:val="Title"/>
        <w:spacing w:after="0"/>
        <w:jc w:val="both"/>
        <w:rPr>
          <w:rFonts w:ascii="Arial" w:hAnsi="Arial" w:cs="Arial"/>
        </w:rPr>
      </w:pPr>
    </w:p>
    <w:p w14:paraId="15E5C7C5" w14:textId="4287E643" w:rsidR="00163BC4" w:rsidRPr="00163BC4" w:rsidRDefault="000B39CD" w:rsidP="00441B6F">
      <w:pPr>
        <w:pStyle w:val="Author"/>
        <w:spacing w:line="240" w:lineRule="auto"/>
        <w:rPr>
          <w:rFonts w:ascii="Arial" w:hAnsi="Arial" w:cs="Arial"/>
          <w:bCs/>
          <w:iCs/>
          <w:kern w:val="28"/>
          <w:sz w:val="36"/>
        </w:rPr>
      </w:pPr>
      <w:r>
        <w:rPr>
          <w:rFonts w:ascii="Arial" w:hAnsi="Arial" w:cs="Arial"/>
          <w:bCs/>
          <w:iCs/>
          <w:kern w:val="28"/>
          <w:sz w:val="36"/>
        </w:rPr>
        <w:t xml:space="preserve">A STUDY OF STAKEHOLDERS AND THEIR </w:t>
      </w:r>
      <w:r w:rsidR="0061403D">
        <w:rPr>
          <w:rFonts w:ascii="Arial" w:hAnsi="Arial" w:cs="Arial"/>
          <w:bCs/>
          <w:iCs/>
          <w:kern w:val="28"/>
          <w:sz w:val="36"/>
        </w:rPr>
        <w:t>LINKAGE</w:t>
      </w:r>
      <w:r>
        <w:rPr>
          <w:rFonts w:ascii="Arial" w:hAnsi="Arial" w:cs="Arial"/>
          <w:bCs/>
          <w:iCs/>
          <w:kern w:val="28"/>
          <w:sz w:val="36"/>
        </w:rPr>
        <w:t xml:space="preserve"> IN ANDHRA PRADESH COMMUNITY MANAGED NATURAL FARMING PROJECT</w:t>
      </w:r>
      <w:r w:rsidR="00231920">
        <w:rPr>
          <w:rFonts w:ascii="Arial" w:hAnsi="Arial" w:cs="Arial"/>
          <w:bCs/>
          <w:iCs/>
          <w:kern w:val="28"/>
          <w:sz w:val="36"/>
        </w:rPr>
        <w:t xml:space="preserve"> </w:t>
      </w:r>
    </w:p>
    <w:p w14:paraId="2B2D7BE0" w14:textId="77777777" w:rsidR="00A258C3" w:rsidRPr="00790ADA" w:rsidRDefault="00A258C3" w:rsidP="00441B6F">
      <w:pPr>
        <w:pStyle w:val="Author"/>
        <w:spacing w:line="240" w:lineRule="auto"/>
        <w:jc w:val="both"/>
        <w:rPr>
          <w:rFonts w:ascii="Arial" w:hAnsi="Arial" w:cs="Arial"/>
          <w:sz w:val="36"/>
        </w:rPr>
      </w:pPr>
    </w:p>
    <w:p w14:paraId="1AC2850B" w14:textId="77777777" w:rsidR="001F3DB3" w:rsidRDefault="001F3DB3" w:rsidP="007F392D">
      <w:pPr>
        <w:pStyle w:val="Affiliation"/>
        <w:spacing w:after="0" w:line="240" w:lineRule="auto"/>
        <w:rPr>
          <w:rFonts w:ascii="Arial" w:hAnsi="Arial" w:cs="Arial"/>
          <w:i/>
        </w:rPr>
      </w:pPr>
    </w:p>
    <w:p w14:paraId="4341A6A3" w14:textId="77777777" w:rsidR="002C57D2" w:rsidRPr="00FB3A86" w:rsidRDefault="002C57D2" w:rsidP="00441B6F">
      <w:pPr>
        <w:pStyle w:val="Affiliation"/>
        <w:spacing w:after="0" w:line="240" w:lineRule="auto"/>
        <w:jc w:val="both"/>
        <w:rPr>
          <w:rFonts w:ascii="Arial" w:hAnsi="Arial" w:cs="Arial"/>
        </w:rPr>
      </w:pPr>
    </w:p>
    <w:p w14:paraId="48A28924" w14:textId="25C3C70B" w:rsidR="00B01FCD" w:rsidRPr="00FB3A86" w:rsidRDefault="00B7104E" w:rsidP="00441B6F">
      <w:pPr>
        <w:pStyle w:val="Copyright"/>
        <w:spacing w:after="0" w:line="240" w:lineRule="auto"/>
        <w:jc w:val="both"/>
        <w:rPr>
          <w:rFonts w:ascii="Arial" w:hAnsi="Arial" w:cs="Arial"/>
        </w:rPr>
        <w:sectPr w:rsidR="00B01FCD" w:rsidRPr="00FB3A86" w:rsidSect="00B7104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628A299" wp14:editId="6AADB9F4">
                <wp:extent cx="5303520" cy="635"/>
                <wp:effectExtent l="17145" t="13970" r="13335" b="14605"/>
                <wp:docPr id="66220006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8F1F04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E740053" w14:textId="3D299E72"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33D264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1F97D78" w14:textId="77777777" w:rsidTr="001E44FE">
        <w:tc>
          <w:tcPr>
            <w:tcW w:w="9576" w:type="dxa"/>
            <w:shd w:val="clear" w:color="auto" w:fill="F2F2F2"/>
          </w:tcPr>
          <w:p w14:paraId="4218F657" w14:textId="77777777" w:rsidR="00910907" w:rsidRPr="00A11C41" w:rsidRDefault="00910907" w:rsidP="00910907">
            <w:pPr>
              <w:pStyle w:val="Body"/>
              <w:spacing w:after="0"/>
              <w:rPr>
                <w:rFonts w:ascii="Arial" w:eastAsia="Calibri" w:hAnsi="Arial" w:cs="Arial"/>
                <w:szCs w:val="22"/>
                <w:lang w:val="en-IN"/>
              </w:rPr>
            </w:pPr>
            <w:r w:rsidRPr="00A11C41">
              <w:rPr>
                <w:rFonts w:ascii="Arial" w:eastAsia="Calibri" w:hAnsi="Arial" w:cs="Arial"/>
                <w:szCs w:val="22"/>
                <w:lang w:val="en-IN"/>
              </w:rPr>
              <w:t>The Andhra Pradesh Community-Managed Natural Farming</w:t>
            </w:r>
            <w:r>
              <w:rPr>
                <w:rFonts w:ascii="Arial" w:eastAsia="Calibri" w:hAnsi="Arial" w:cs="Arial"/>
                <w:szCs w:val="22"/>
                <w:lang w:val="en-IN"/>
              </w:rPr>
              <w:t xml:space="preserve"> </w:t>
            </w:r>
            <w:r w:rsidRPr="00A11C41">
              <w:rPr>
                <w:rFonts w:ascii="Arial" w:eastAsia="Calibri" w:hAnsi="Arial" w:cs="Arial"/>
                <w:szCs w:val="22"/>
                <w:lang w:val="en-IN"/>
              </w:rPr>
              <w:t xml:space="preserve">programme represents a paradigm shift in agricultural extension by emphasizing decentralized governance, community participation, and agroecological transformation. This study was undertaken to </w:t>
            </w:r>
            <w:proofErr w:type="spellStart"/>
            <w:r w:rsidRPr="00A11C41">
              <w:rPr>
                <w:rFonts w:ascii="Arial" w:eastAsia="Calibri" w:hAnsi="Arial" w:cs="Arial"/>
                <w:szCs w:val="22"/>
                <w:lang w:val="en-IN"/>
              </w:rPr>
              <w:t>analyze</w:t>
            </w:r>
            <w:proofErr w:type="spellEnd"/>
            <w:r w:rsidRPr="00A11C41">
              <w:rPr>
                <w:rFonts w:ascii="Arial" w:eastAsia="Calibri" w:hAnsi="Arial" w:cs="Arial"/>
                <w:szCs w:val="22"/>
                <w:lang w:val="en-IN"/>
              </w:rPr>
              <w:t xml:space="preserve"> the roles, actions, types, and nature of linkages among key stakeholders in the Andhra Pradesh Community-Managed Natural Farming</w:t>
            </w:r>
            <w:r>
              <w:rPr>
                <w:rFonts w:ascii="Arial" w:eastAsia="Calibri" w:hAnsi="Arial" w:cs="Arial"/>
                <w:szCs w:val="22"/>
                <w:lang w:val="en-IN"/>
              </w:rPr>
              <w:t xml:space="preserve"> </w:t>
            </w:r>
            <w:r w:rsidRPr="00A11C41">
              <w:rPr>
                <w:rFonts w:ascii="Arial" w:eastAsia="Calibri" w:hAnsi="Arial" w:cs="Arial"/>
                <w:szCs w:val="22"/>
                <w:lang w:val="en-IN"/>
              </w:rPr>
              <w:t>innovation system, with a focus on understanding how learning processes are shaped within this decentralized extension framework.</w:t>
            </w:r>
          </w:p>
          <w:p w14:paraId="01258141" w14:textId="77777777" w:rsidR="00910907" w:rsidRDefault="00910907" w:rsidP="00910907">
            <w:pPr>
              <w:pStyle w:val="Body"/>
              <w:rPr>
                <w:rFonts w:ascii="Arial" w:eastAsia="Calibri" w:hAnsi="Arial" w:cs="Arial"/>
                <w:szCs w:val="22"/>
                <w:lang w:val="en-IN"/>
              </w:rPr>
            </w:pPr>
            <w:r w:rsidRPr="00A11C41">
              <w:rPr>
                <w:rFonts w:ascii="Arial" w:eastAsia="Calibri" w:hAnsi="Arial" w:cs="Arial"/>
                <w:szCs w:val="22"/>
                <w:lang w:val="en-IN"/>
              </w:rPr>
              <w:t xml:space="preserve">The research was conducted in Anantapur district, a drought-prone region with high adoption of natural farming, during the period 2023–2024. An exploratory research design was employed to investigate the stakeholder dynamics within the agricultural innovation system. </w:t>
            </w:r>
            <w:r w:rsidRPr="00B66E2D">
              <w:rPr>
                <w:rFonts w:ascii="Arial" w:eastAsia="Calibri" w:hAnsi="Arial" w:cs="Arial"/>
                <w:szCs w:val="22"/>
                <w:lang w:val="en-IN"/>
              </w:rPr>
              <w:t>Three mandals</w:t>
            </w:r>
            <w:r>
              <w:rPr>
                <w:rFonts w:ascii="Arial" w:eastAsia="Calibri" w:hAnsi="Arial" w:cs="Arial"/>
                <w:szCs w:val="22"/>
                <w:lang w:val="en-IN"/>
              </w:rPr>
              <w:t xml:space="preserve">: </w:t>
            </w:r>
            <w:proofErr w:type="spellStart"/>
            <w:r w:rsidRPr="00B66E2D">
              <w:rPr>
                <w:rFonts w:ascii="Arial" w:eastAsia="Calibri" w:hAnsi="Arial" w:cs="Arial"/>
                <w:szCs w:val="22"/>
                <w:lang w:val="en-IN"/>
              </w:rPr>
              <w:t>Kalyandurg</w:t>
            </w:r>
            <w:proofErr w:type="spellEnd"/>
            <w:r w:rsidRPr="00B66E2D">
              <w:rPr>
                <w:rFonts w:ascii="Arial" w:eastAsia="Calibri" w:hAnsi="Arial" w:cs="Arial"/>
                <w:szCs w:val="22"/>
                <w:lang w:val="en-IN"/>
              </w:rPr>
              <w:t xml:space="preserve">, </w:t>
            </w:r>
            <w:proofErr w:type="spellStart"/>
            <w:r w:rsidRPr="00B66E2D">
              <w:rPr>
                <w:rFonts w:ascii="Arial" w:eastAsia="Calibri" w:hAnsi="Arial" w:cs="Arial"/>
                <w:szCs w:val="22"/>
                <w:lang w:val="en-IN"/>
              </w:rPr>
              <w:t>Rapthadu</w:t>
            </w:r>
            <w:proofErr w:type="spellEnd"/>
            <w:r w:rsidRPr="00B66E2D">
              <w:rPr>
                <w:rFonts w:ascii="Arial" w:eastAsia="Calibri" w:hAnsi="Arial" w:cs="Arial"/>
                <w:szCs w:val="22"/>
                <w:lang w:val="en-IN"/>
              </w:rPr>
              <w:t xml:space="preserve">, and </w:t>
            </w:r>
            <w:proofErr w:type="spellStart"/>
            <w:r w:rsidRPr="00B66E2D">
              <w:rPr>
                <w:rFonts w:ascii="Arial" w:eastAsia="Calibri" w:hAnsi="Arial" w:cs="Arial"/>
                <w:szCs w:val="22"/>
                <w:lang w:val="en-IN"/>
              </w:rPr>
              <w:t>Gooty</w:t>
            </w:r>
            <w:proofErr w:type="spellEnd"/>
            <w:r>
              <w:rPr>
                <w:rFonts w:ascii="Arial" w:eastAsia="Calibri" w:hAnsi="Arial" w:cs="Arial"/>
                <w:szCs w:val="22"/>
                <w:lang w:val="en-IN"/>
              </w:rPr>
              <w:t xml:space="preserve"> </w:t>
            </w:r>
            <w:r w:rsidRPr="00B66E2D">
              <w:rPr>
                <w:rFonts w:ascii="Arial" w:eastAsia="Calibri" w:hAnsi="Arial" w:cs="Arial"/>
                <w:szCs w:val="22"/>
                <w:lang w:val="en-IN"/>
              </w:rPr>
              <w:t xml:space="preserve">were purposively selected for their sustained involvement in natural farming and to capture </w:t>
            </w:r>
            <w:proofErr w:type="spellStart"/>
            <w:r w:rsidRPr="00B66E2D">
              <w:rPr>
                <w:rFonts w:ascii="Arial" w:eastAsia="Calibri" w:hAnsi="Arial" w:cs="Arial"/>
                <w:szCs w:val="22"/>
                <w:lang w:val="en-IN"/>
              </w:rPr>
              <w:t>agro</w:t>
            </w:r>
            <w:proofErr w:type="spellEnd"/>
            <w:r w:rsidRPr="00B66E2D">
              <w:rPr>
                <w:rFonts w:ascii="Arial" w:eastAsia="Calibri" w:hAnsi="Arial" w:cs="Arial"/>
                <w:szCs w:val="22"/>
                <w:lang w:val="en-IN"/>
              </w:rPr>
              <w:t>-ecological and geographic diversity</w:t>
            </w:r>
            <w:r w:rsidRPr="00A11C41">
              <w:rPr>
                <w:rFonts w:ascii="Arial" w:eastAsia="Calibri" w:hAnsi="Arial" w:cs="Arial"/>
                <w:szCs w:val="22"/>
                <w:lang w:val="en-IN"/>
              </w:rPr>
              <w:t xml:space="preserve">, and data were collected from 80 respondents representing seven key stakeholder categories including Department of Agriculture, </w:t>
            </w:r>
            <w:proofErr w:type="spellStart"/>
            <w:r w:rsidRPr="00A11C41">
              <w:rPr>
                <w:rFonts w:ascii="Arial" w:eastAsia="Calibri" w:hAnsi="Arial" w:cs="Arial"/>
                <w:szCs w:val="22"/>
                <w:lang w:val="en-IN"/>
              </w:rPr>
              <w:t>Rythu</w:t>
            </w:r>
            <w:proofErr w:type="spellEnd"/>
            <w:r w:rsidRPr="00A11C41">
              <w:rPr>
                <w:rFonts w:ascii="Arial" w:eastAsia="Calibri" w:hAnsi="Arial" w:cs="Arial"/>
                <w:szCs w:val="22"/>
                <w:lang w:val="en-IN"/>
              </w:rPr>
              <w:t xml:space="preserve"> </w:t>
            </w:r>
            <w:proofErr w:type="spellStart"/>
            <w:r w:rsidRPr="00A11C41">
              <w:rPr>
                <w:rFonts w:ascii="Arial" w:eastAsia="Calibri" w:hAnsi="Arial" w:cs="Arial"/>
                <w:szCs w:val="22"/>
                <w:lang w:val="en-IN"/>
              </w:rPr>
              <w:t>Sadhikar</w:t>
            </w:r>
            <w:r>
              <w:rPr>
                <w:rFonts w:ascii="Arial" w:eastAsia="Calibri" w:hAnsi="Arial" w:cs="Arial"/>
                <w:szCs w:val="22"/>
                <w:lang w:val="en-IN"/>
              </w:rPr>
              <w:t>a</w:t>
            </w:r>
            <w:proofErr w:type="spellEnd"/>
            <w:r w:rsidRPr="00A11C41">
              <w:rPr>
                <w:rFonts w:ascii="Arial" w:eastAsia="Calibri" w:hAnsi="Arial" w:cs="Arial"/>
                <w:szCs w:val="22"/>
                <w:lang w:val="en-IN"/>
              </w:rPr>
              <w:t xml:space="preserve"> </w:t>
            </w:r>
            <w:proofErr w:type="spellStart"/>
            <w:r w:rsidRPr="00A11C41">
              <w:rPr>
                <w:rFonts w:ascii="Arial" w:eastAsia="Calibri" w:hAnsi="Arial" w:cs="Arial"/>
                <w:szCs w:val="22"/>
                <w:lang w:val="en-IN"/>
              </w:rPr>
              <w:t>Samstha</w:t>
            </w:r>
            <w:proofErr w:type="spellEnd"/>
            <w:r w:rsidRPr="00A11C41">
              <w:rPr>
                <w:rFonts w:ascii="Arial" w:eastAsia="Calibri" w:hAnsi="Arial" w:cs="Arial"/>
                <w:szCs w:val="22"/>
                <w:lang w:val="en-IN"/>
              </w:rPr>
              <w:t>, Self-Help Groups, Panchayati Raj Institutions, Farmer Producer Organizations, Community Resource Persons</w:t>
            </w:r>
            <w:r>
              <w:rPr>
                <w:rFonts w:ascii="Arial" w:eastAsia="Calibri" w:hAnsi="Arial" w:cs="Arial"/>
                <w:szCs w:val="22"/>
                <w:lang w:val="en-IN"/>
              </w:rPr>
              <w:t xml:space="preserve"> </w:t>
            </w:r>
            <w:r w:rsidRPr="00A11C41">
              <w:rPr>
                <w:rFonts w:ascii="Arial" w:eastAsia="Calibri" w:hAnsi="Arial" w:cs="Arial"/>
                <w:szCs w:val="22"/>
                <w:lang w:val="en-IN"/>
              </w:rPr>
              <w:t>and natural farming farmers. Data collection involved structured interviews, focus group discussions, and use of an actor linkage matrix to map relationships and associated learning types.</w:t>
            </w:r>
          </w:p>
          <w:p w14:paraId="2A73ECCF" w14:textId="7826BCCA" w:rsidR="00910907" w:rsidRDefault="00910907" w:rsidP="00910907">
            <w:pPr>
              <w:pStyle w:val="Body"/>
              <w:spacing w:after="0"/>
              <w:rPr>
                <w:rFonts w:ascii="Arial" w:eastAsia="Calibri" w:hAnsi="Arial" w:cs="Arial"/>
                <w:szCs w:val="22"/>
                <w:lang w:val="en-IN"/>
              </w:rPr>
            </w:pPr>
            <w:r w:rsidRPr="00A11C41">
              <w:rPr>
                <w:rFonts w:ascii="Arial" w:eastAsia="Calibri" w:hAnsi="Arial" w:cs="Arial"/>
                <w:szCs w:val="22"/>
                <w:lang w:val="en-IN"/>
              </w:rPr>
              <w:t>The findings reveal that</w:t>
            </w:r>
            <w:r>
              <w:rPr>
                <w:rFonts w:ascii="Arial" w:eastAsia="Calibri" w:hAnsi="Arial" w:cs="Arial"/>
                <w:szCs w:val="22"/>
                <w:lang w:val="en-IN"/>
              </w:rPr>
              <w:t xml:space="preserve"> </w:t>
            </w:r>
            <w:r w:rsidRPr="00A11C41">
              <w:rPr>
                <w:rFonts w:ascii="Arial" w:eastAsia="Calibri" w:hAnsi="Arial" w:cs="Arial"/>
                <w:szCs w:val="22"/>
                <w:lang w:val="en-IN"/>
              </w:rPr>
              <w:t>Andhra Pradesh Community-Managed Natural Farming</w:t>
            </w:r>
            <w:r w:rsidRPr="00B762CE">
              <w:rPr>
                <w:rFonts w:ascii="Arial" w:eastAsia="Calibri" w:hAnsi="Arial" w:cs="Arial"/>
                <w:szCs w:val="22"/>
                <w:lang w:val="en-IN"/>
              </w:rPr>
              <w:t xml:space="preserve"> project demonstrates a decentralized, multi-actor innovation system anchored by the Department of Agriculture and </w:t>
            </w:r>
            <w:proofErr w:type="spellStart"/>
            <w:r w:rsidRPr="00B762CE">
              <w:rPr>
                <w:rFonts w:ascii="Arial" w:eastAsia="Calibri" w:hAnsi="Arial" w:cs="Arial"/>
                <w:szCs w:val="22"/>
                <w:lang w:val="en-IN"/>
              </w:rPr>
              <w:t>Ry</w:t>
            </w:r>
            <w:r>
              <w:rPr>
                <w:rFonts w:ascii="Arial" w:eastAsia="Calibri" w:hAnsi="Arial" w:cs="Arial"/>
                <w:szCs w:val="22"/>
                <w:lang w:val="en-IN"/>
              </w:rPr>
              <w:t>thu</w:t>
            </w:r>
            <w:proofErr w:type="spellEnd"/>
            <w:r>
              <w:rPr>
                <w:rFonts w:ascii="Arial" w:eastAsia="Calibri" w:hAnsi="Arial" w:cs="Arial"/>
                <w:szCs w:val="22"/>
                <w:lang w:val="en-IN"/>
              </w:rPr>
              <w:t xml:space="preserve"> </w:t>
            </w:r>
            <w:proofErr w:type="spellStart"/>
            <w:r>
              <w:rPr>
                <w:rFonts w:ascii="Arial" w:eastAsia="Calibri" w:hAnsi="Arial" w:cs="Arial"/>
                <w:szCs w:val="22"/>
                <w:lang w:val="en-IN"/>
              </w:rPr>
              <w:t>Sadhikara</w:t>
            </w:r>
            <w:proofErr w:type="spellEnd"/>
            <w:r>
              <w:rPr>
                <w:rFonts w:ascii="Arial" w:eastAsia="Calibri" w:hAnsi="Arial" w:cs="Arial"/>
                <w:szCs w:val="22"/>
                <w:lang w:val="en-IN"/>
              </w:rPr>
              <w:t xml:space="preserve"> </w:t>
            </w:r>
            <w:proofErr w:type="spellStart"/>
            <w:r>
              <w:rPr>
                <w:rFonts w:ascii="Arial" w:eastAsia="Calibri" w:hAnsi="Arial" w:cs="Arial"/>
                <w:szCs w:val="22"/>
                <w:lang w:val="en-IN"/>
              </w:rPr>
              <w:t>Samstha</w:t>
            </w:r>
            <w:proofErr w:type="spellEnd"/>
            <w:r w:rsidRPr="00B762CE">
              <w:rPr>
                <w:rFonts w:ascii="Arial" w:eastAsia="Calibri" w:hAnsi="Arial" w:cs="Arial"/>
                <w:szCs w:val="22"/>
                <w:lang w:val="en-IN"/>
              </w:rPr>
              <w:t>, with strong community engagement through C</w:t>
            </w:r>
            <w:r>
              <w:rPr>
                <w:rFonts w:ascii="Arial" w:eastAsia="Calibri" w:hAnsi="Arial" w:cs="Arial"/>
                <w:szCs w:val="22"/>
                <w:lang w:val="en-IN"/>
              </w:rPr>
              <w:t xml:space="preserve">ommunity </w:t>
            </w:r>
            <w:r w:rsidRPr="00B762CE">
              <w:rPr>
                <w:rFonts w:ascii="Arial" w:eastAsia="Calibri" w:hAnsi="Arial" w:cs="Arial"/>
                <w:szCs w:val="22"/>
                <w:lang w:val="en-IN"/>
              </w:rPr>
              <w:t>R</w:t>
            </w:r>
            <w:r>
              <w:rPr>
                <w:rFonts w:ascii="Arial" w:eastAsia="Calibri" w:hAnsi="Arial" w:cs="Arial"/>
                <w:szCs w:val="22"/>
                <w:lang w:val="en-IN"/>
              </w:rPr>
              <w:t xml:space="preserve">esource </w:t>
            </w:r>
            <w:r w:rsidRPr="00B762CE">
              <w:rPr>
                <w:rFonts w:ascii="Arial" w:eastAsia="Calibri" w:hAnsi="Arial" w:cs="Arial"/>
                <w:szCs w:val="22"/>
                <w:lang w:val="en-IN"/>
              </w:rPr>
              <w:t>P</w:t>
            </w:r>
            <w:r>
              <w:rPr>
                <w:rFonts w:ascii="Arial" w:eastAsia="Calibri" w:hAnsi="Arial" w:cs="Arial"/>
                <w:szCs w:val="22"/>
                <w:lang w:val="en-IN"/>
              </w:rPr>
              <w:t>erson</w:t>
            </w:r>
            <w:r w:rsidRPr="00B762CE">
              <w:rPr>
                <w:rFonts w:ascii="Arial" w:eastAsia="Calibri" w:hAnsi="Arial" w:cs="Arial"/>
                <w:szCs w:val="22"/>
                <w:lang w:val="en-IN"/>
              </w:rPr>
              <w:t>s, S</w:t>
            </w:r>
            <w:r>
              <w:rPr>
                <w:rFonts w:ascii="Arial" w:eastAsia="Calibri" w:hAnsi="Arial" w:cs="Arial"/>
                <w:szCs w:val="22"/>
                <w:lang w:val="en-IN"/>
              </w:rPr>
              <w:t xml:space="preserve">elf </w:t>
            </w:r>
            <w:r w:rsidRPr="00B762CE">
              <w:rPr>
                <w:rFonts w:ascii="Arial" w:eastAsia="Calibri" w:hAnsi="Arial" w:cs="Arial"/>
                <w:szCs w:val="22"/>
                <w:lang w:val="en-IN"/>
              </w:rPr>
              <w:t>H</w:t>
            </w:r>
            <w:r>
              <w:rPr>
                <w:rFonts w:ascii="Arial" w:eastAsia="Calibri" w:hAnsi="Arial" w:cs="Arial"/>
                <w:szCs w:val="22"/>
                <w:lang w:val="en-IN"/>
              </w:rPr>
              <w:t xml:space="preserve">elp </w:t>
            </w:r>
            <w:r w:rsidRPr="00B762CE">
              <w:rPr>
                <w:rFonts w:ascii="Arial" w:eastAsia="Calibri" w:hAnsi="Arial" w:cs="Arial"/>
                <w:szCs w:val="22"/>
                <w:lang w:val="en-IN"/>
              </w:rPr>
              <w:t>G</w:t>
            </w:r>
            <w:r>
              <w:rPr>
                <w:rFonts w:ascii="Arial" w:eastAsia="Calibri" w:hAnsi="Arial" w:cs="Arial"/>
                <w:szCs w:val="22"/>
                <w:lang w:val="en-IN"/>
              </w:rPr>
              <w:t>roup</w:t>
            </w:r>
            <w:r w:rsidRPr="00B762CE">
              <w:rPr>
                <w:rFonts w:ascii="Arial" w:eastAsia="Calibri" w:hAnsi="Arial" w:cs="Arial"/>
                <w:szCs w:val="22"/>
                <w:lang w:val="en-IN"/>
              </w:rPr>
              <w:t>s, F</w:t>
            </w:r>
            <w:r>
              <w:rPr>
                <w:rFonts w:ascii="Arial" w:eastAsia="Calibri" w:hAnsi="Arial" w:cs="Arial"/>
                <w:szCs w:val="22"/>
                <w:lang w:val="en-IN"/>
              </w:rPr>
              <w:t xml:space="preserve">armer </w:t>
            </w:r>
            <w:r w:rsidRPr="00B762CE">
              <w:rPr>
                <w:rFonts w:ascii="Arial" w:eastAsia="Calibri" w:hAnsi="Arial" w:cs="Arial"/>
                <w:szCs w:val="22"/>
                <w:lang w:val="en-IN"/>
              </w:rPr>
              <w:t>P</w:t>
            </w:r>
            <w:r>
              <w:rPr>
                <w:rFonts w:ascii="Arial" w:eastAsia="Calibri" w:hAnsi="Arial" w:cs="Arial"/>
                <w:szCs w:val="22"/>
                <w:lang w:val="en-IN"/>
              </w:rPr>
              <w:t xml:space="preserve">roducer </w:t>
            </w:r>
            <w:r w:rsidRPr="00B762CE">
              <w:rPr>
                <w:rFonts w:ascii="Arial" w:eastAsia="Calibri" w:hAnsi="Arial" w:cs="Arial"/>
                <w:szCs w:val="22"/>
                <w:lang w:val="en-IN"/>
              </w:rPr>
              <w:t>O</w:t>
            </w:r>
            <w:r>
              <w:rPr>
                <w:rFonts w:ascii="Arial" w:eastAsia="Calibri" w:hAnsi="Arial" w:cs="Arial"/>
                <w:szCs w:val="22"/>
                <w:lang w:val="en-IN"/>
              </w:rPr>
              <w:t>rganisation</w:t>
            </w:r>
            <w:r w:rsidRPr="00B762CE">
              <w:rPr>
                <w:rFonts w:ascii="Arial" w:eastAsia="Calibri" w:hAnsi="Arial" w:cs="Arial"/>
                <w:szCs w:val="22"/>
                <w:lang w:val="en-IN"/>
              </w:rPr>
              <w:t>s, and P</w:t>
            </w:r>
            <w:r>
              <w:rPr>
                <w:rFonts w:ascii="Arial" w:eastAsia="Calibri" w:hAnsi="Arial" w:cs="Arial"/>
                <w:szCs w:val="22"/>
                <w:lang w:val="en-IN"/>
              </w:rPr>
              <w:t xml:space="preserve">anchayat </w:t>
            </w:r>
            <w:r w:rsidRPr="00B762CE">
              <w:rPr>
                <w:rFonts w:ascii="Arial" w:eastAsia="Calibri" w:hAnsi="Arial" w:cs="Arial"/>
                <w:szCs w:val="22"/>
                <w:lang w:val="en-IN"/>
              </w:rPr>
              <w:t>R</w:t>
            </w:r>
            <w:r>
              <w:rPr>
                <w:rFonts w:ascii="Arial" w:eastAsia="Calibri" w:hAnsi="Arial" w:cs="Arial"/>
                <w:szCs w:val="22"/>
                <w:lang w:val="en-IN"/>
              </w:rPr>
              <w:t xml:space="preserve">aj </w:t>
            </w:r>
            <w:r w:rsidRPr="00B762CE">
              <w:rPr>
                <w:rFonts w:ascii="Arial" w:eastAsia="Calibri" w:hAnsi="Arial" w:cs="Arial"/>
                <w:szCs w:val="22"/>
                <w:lang w:val="en-IN"/>
              </w:rPr>
              <w:t>I</w:t>
            </w:r>
            <w:r>
              <w:rPr>
                <w:rFonts w:ascii="Arial" w:eastAsia="Calibri" w:hAnsi="Arial" w:cs="Arial"/>
                <w:szCs w:val="22"/>
                <w:lang w:val="en-IN"/>
              </w:rPr>
              <w:t>nstitute</w:t>
            </w:r>
            <w:r w:rsidRPr="00B762CE">
              <w:rPr>
                <w:rFonts w:ascii="Arial" w:eastAsia="Calibri" w:hAnsi="Arial" w:cs="Arial"/>
                <w:szCs w:val="22"/>
                <w:lang w:val="en-IN"/>
              </w:rPr>
              <w:t xml:space="preserve">s. Role-frequency and actor-linkage matrices reveal strong vertical and horizontal coordination, with </w:t>
            </w:r>
            <w:proofErr w:type="spellStart"/>
            <w:r w:rsidRPr="00B762CE">
              <w:rPr>
                <w:rFonts w:ascii="Arial" w:eastAsia="Calibri" w:hAnsi="Arial" w:cs="Arial"/>
                <w:szCs w:val="22"/>
                <w:lang w:val="en-IN"/>
              </w:rPr>
              <w:t>Ry</w:t>
            </w:r>
            <w:r>
              <w:rPr>
                <w:rFonts w:ascii="Arial" w:eastAsia="Calibri" w:hAnsi="Arial" w:cs="Arial"/>
                <w:szCs w:val="22"/>
                <w:lang w:val="en-IN"/>
              </w:rPr>
              <w:t>thu</w:t>
            </w:r>
            <w:proofErr w:type="spellEnd"/>
            <w:r>
              <w:rPr>
                <w:rFonts w:ascii="Arial" w:eastAsia="Calibri" w:hAnsi="Arial" w:cs="Arial"/>
                <w:szCs w:val="22"/>
                <w:lang w:val="en-IN"/>
              </w:rPr>
              <w:t xml:space="preserve"> </w:t>
            </w:r>
            <w:proofErr w:type="spellStart"/>
            <w:r w:rsidRPr="00B762CE">
              <w:rPr>
                <w:rFonts w:ascii="Arial" w:eastAsia="Calibri" w:hAnsi="Arial" w:cs="Arial"/>
                <w:szCs w:val="22"/>
                <w:lang w:val="en-IN"/>
              </w:rPr>
              <w:t>S</w:t>
            </w:r>
            <w:r>
              <w:rPr>
                <w:rFonts w:ascii="Arial" w:eastAsia="Calibri" w:hAnsi="Arial" w:cs="Arial"/>
                <w:szCs w:val="22"/>
                <w:lang w:val="en-IN"/>
              </w:rPr>
              <w:t>adhikara</w:t>
            </w:r>
            <w:proofErr w:type="spellEnd"/>
            <w:r>
              <w:rPr>
                <w:rFonts w:ascii="Arial" w:eastAsia="Calibri" w:hAnsi="Arial" w:cs="Arial"/>
                <w:szCs w:val="22"/>
                <w:lang w:val="en-IN"/>
              </w:rPr>
              <w:t xml:space="preserve"> </w:t>
            </w:r>
            <w:proofErr w:type="spellStart"/>
            <w:r w:rsidRPr="00B762CE">
              <w:rPr>
                <w:rFonts w:ascii="Arial" w:eastAsia="Calibri" w:hAnsi="Arial" w:cs="Arial"/>
                <w:szCs w:val="22"/>
                <w:lang w:val="en-IN"/>
              </w:rPr>
              <w:t>S</w:t>
            </w:r>
            <w:r>
              <w:rPr>
                <w:rFonts w:ascii="Arial" w:eastAsia="Calibri" w:hAnsi="Arial" w:cs="Arial"/>
                <w:szCs w:val="22"/>
                <w:lang w:val="en-IN"/>
              </w:rPr>
              <w:t>amstha</w:t>
            </w:r>
            <w:proofErr w:type="spellEnd"/>
            <w:r w:rsidRPr="00B762CE">
              <w:rPr>
                <w:rFonts w:ascii="Arial" w:eastAsia="Calibri" w:hAnsi="Arial" w:cs="Arial"/>
                <w:szCs w:val="22"/>
                <w:lang w:val="en-IN"/>
              </w:rPr>
              <w:t xml:space="preserve"> and C</w:t>
            </w:r>
            <w:r>
              <w:rPr>
                <w:rFonts w:ascii="Arial" w:eastAsia="Calibri" w:hAnsi="Arial" w:cs="Arial"/>
                <w:szCs w:val="22"/>
                <w:lang w:val="en-IN"/>
              </w:rPr>
              <w:t xml:space="preserve">ommunity </w:t>
            </w:r>
            <w:r w:rsidRPr="00B762CE">
              <w:rPr>
                <w:rFonts w:ascii="Arial" w:eastAsia="Calibri" w:hAnsi="Arial" w:cs="Arial"/>
                <w:szCs w:val="22"/>
                <w:lang w:val="en-IN"/>
              </w:rPr>
              <w:t>R</w:t>
            </w:r>
            <w:r>
              <w:rPr>
                <w:rFonts w:ascii="Arial" w:eastAsia="Calibri" w:hAnsi="Arial" w:cs="Arial"/>
                <w:szCs w:val="22"/>
                <w:lang w:val="en-IN"/>
              </w:rPr>
              <w:t xml:space="preserve">esource </w:t>
            </w:r>
            <w:r w:rsidRPr="00B762CE">
              <w:rPr>
                <w:rFonts w:ascii="Arial" w:eastAsia="Calibri" w:hAnsi="Arial" w:cs="Arial"/>
                <w:szCs w:val="22"/>
                <w:lang w:val="en-IN"/>
              </w:rPr>
              <w:t>P</w:t>
            </w:r>
            <w:r>
              <w:rPr>
                <w:rFonts w:ascii="Arial" w:eastAsia="Calibri" w:hAnsi="Arial" w:cs="Arial"/>
                <w:szCs w:val="22"/>
                <w:lang w:val="en-IN"/>
              </w:rPr>
              <w:t>erson</w:t>
            </w:r>
            <w:r w:rsidRPr="00B762CE">
              <w:rPr>
                <w:rFonts w:ascii="Arial" w:eastAsia="Calibri" w:hAnsi="Arial" w:cs="Arial"/>
                <w:szCs w:val="22"/>
                <w:lang w:val="en-IN"/>
              </w:rPr>
              <w:t>s acting as central nodes. C</w:t>
            </w:r>
            <w:r>
              <w:rPr>
                <w:rFonts w:ascii="Arial" w:eastAsia="Calibri" w:hAnsi="Arial" w:cs="Arial"/>
                <w:szCs w:val="22"/>
                <w:lang w:val="en-IN"/>
              </w:rPr>
              <w:t xml:space="preserve">ommunity </w:t>
            </w:r>
            <w:r w:rsidRPr="00B762CE">
              <w:rPr>
                <w:rFonts w:ascii="Arial" w:eastAsia="Calibri" w:hAnsi="Arial" w:cs="Arial"/>
                <w:szCs w:val="22"/>
                <w:lang w:val="en-IN"/>
              </w:rPr>
              <w:t>R</w:t>
            </w:r>
            <w:r>
              <w:rPr>
                <w:rFonts w:ascii="Arial" w:eastAsia="Calibri" w:hAnsi="Arial" w:cs="Arial"/>
                <w:szCs w:val="22"/>
                <w:lang w:val="en-IN"/>
              </w:rPr>
              <w:t xml:space="preserve">esource </w:t>
            </w:r>
            <w:r w:rsidRPr="00B762CE">
              <w:rPr>
                <w:rFonts w:ascii="Arial" w:eastAsia="Calibri" w:hAnsi="Arial" w:cs="Arial"/>
                <w:szCs w:val="22"/>
                <w:lang w:val="en-IN"/>
              </w:rPr>
              <w:t>P</w:t>
            </w:r>
            <w:r>
              <w:rPr>
                <w:rFonts w:ascii="Arial" w:eastAsia="Calibri" w:hAnsi="Arial" w:cs="Arial"/>
                <w:szCs w:val="22"/>
                <w:lang w:val="en-IN"/>
              </w:rPr>
              <w:t>erson</w:t>
            </w:r>
            <w:r w:rsidRPr="00B762CE">
              <w:rPr>
                <w:rFonts w:ascii="Arial" w:eastAsia="Calibri" w:hAnsi="Arial" w:cs="Arial"/>
                <w:szCs w:val="22"/>
                <w:lang w:val="en-IN"/>
              </w:rPr>
              <w:t>s maintain dense field-level linkages, facilitating knowledge transfer and behavio</w:t>
            </w:r>
            <w:r>
              <w:rPr>
                <w:rFonts w:ascii="Arial" w:eastAsia="Calibri" w:hAnsi="Arial" w:cs="Arial"/>
                <w:szCs w:val="22"/>
                <w:lang w:val="en-IN"/>
              </w:rPr>
              <w:t>u</w:t>
            </w:r>
            <w:r w:rsidRPr="00B762CE">
              <w:rPr>
                <w:rFonts w:ascii="Arial" w:eastAsia="Calibri" w:hAnsi="Arial" w:cs="Arial"/>
                <w:szCs w:val="22"/>
                <w:lang w:val="en-IN"/>
              </w:rPr>
              <w:t>ral change. Farmers exhibit strong reciprocal ties with institutions and peers, driving informal scaling and peer learning. Social media enhances communication, feedback, and training. Learning across stakeholders is primarily interactive and experiential, supported by trust-based networks rather than formal contracts. The model’s participatory design and convergence-based implementation enable inclusive, scalable, and resilient agroecological transitions.</w:t>
            </w:r>
          </w:p>
          <w:p w14:paraId="2FC2746E" w14:textId="3C508DB4" w:rsidR="00505F06" w:rsidRPr="00A11C41" w:rsidRDefault="00910907" w:rsidP="00910907">
            <w:pPr>
              <w:pStyle w:val="Body"/>
              <w:spacing w:after="0"/>
              <w:rPr>
                <w:rFonts w:ascii="Arial" w:eastAsia="Calibri" w:hAnsi="Arial" w:cs="Arial"/>
                <w:szCs w:val="22"/>
                <w:lang w:val="en-IN"/>
              </w:rPr>
            </w:pPr>
            <w:r w:rsidRPr="00A11C41">
              <w:rPr>
                <w:rFonts w:ascii="Arial" w:eastAsia="Calibri" w:hAnsi="Arial" w:cs="Arial"/>
                <w:szCs w:val="22"/>
                <w:lang w:val="en-IN"/>
              </w:rPr>
              <w:t>In conclusion, APCNF illustrates a robust, participatory innovation system where learning is collaborative, experiential, and rooted in local contexts. Strengthening multi-stakeholder linkages, investing in grassroots capacity, and expanding digital engagement are essential for sustaining and scaling agroecological transitions.</w:t>
            </w:r>
          </w:p>
        </w:tc>
      </w:tr>
    </w:tbl>
    <w:p w14:paraId="6B4F58CE" w14:textId="77777777" w:rsidR="00636EB2" w:rsidRDefault="00636EB2" w:rsidP="00441B6F">
      <w:pPr>
        <w:pStyle w:val="Body"/>
        <w:spacing w:after="0"/>
        <w:rPr>
          <w:rFonts w:ascii="Arial" w:hAnsi="Arial" w:cs="Arial"/>
          <w:i/>
        </w:rPr>
      </w:pPr>
    </w:p>
    <w:p w14:paraId="5E0ECC79" w14:textId="62DAD151" w:rsidR="00A24E7E" w:rsidRDefault="00A24E7E" w:rsidP="00441B6F">
      <w:pPr>
        <w:pStyle w:val="Body"/>
        <w:spacing w:after="0"/>
        <w:rPr>
          <w:rFonts w:ascii="Arial" w:hAnsi="Arial" w:cs="Arial"/>
          <w:i/>
        </w:rPr>
      </w:pPr>
      <w:r>
        <w:rPr>
          <w:rFonts w:ascii="Arial" w:hAnsi="Arial" w:cs="Arial"/>
          <w:i/>
        </w:rPr>
        <w:lastRenderedPageBreak/>
        <w:t xml:space="preserve">Keywords: </w:t>
      </w:r>
      <w:r w:rsidR="00A11C41">
        <w:rPr>
          <w:rFonts w:ascii="Arial" w:hAnsi="Arial" w:cs="Arial"/>
          <w:i/>
        </w:rPr>
        <w:t>Agricultural Innovation Systems, Stakeholder Analysis, Roles of Stakeholders, Actions of Stakeholders, Linkages between stakeholders</w:t>
      </w:r>
    </w:p>
    <w:p w14:paraId="672778A9" w14:textId="77777777" w:rsidR="00505F06" w:rsidRPr="00A24E7E" w:rsidRDefault="00505F06" w:rsidP="00441B6F">
      <w:pPr>
        <w:pStyle w:val="Body"/>
        <w:spacing w:after="0"/>
        <w:rPr>
          <w:rFonts w:ascii="Arial" w:hAnsi="Arial" w:cs="Arial"/>
          <w:i/>
        </w:rPr>
      </w:pPr>
    </w:p>
    <w:p w14:paraId="6F4FE4DE" w14:textId="70A4A548" w:rsidR="00AE7868" w:rsidRDefault="00902823" w:rsidP="00AE7868">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493CAAD" w14:textId="77777777" w:rsidR="00AE7868" w:rsidRPr="00AE7868" w:rsidRDefault="00AE7868" w:rsidP="00AE7868">
      <w:pPr>
        <w:pStyle w:val="AbstHead"/>
        <w:spacing w:after="0"/>
        <w:jc w:val="both"/>
        <w:rPr>
          <w:rFonts w:ascii="Arial" w:hAnsi="Arial" w:cs="Arial"/>
        </w:rPr>
      </w:pPr>
    </w:p>
    <w:p w14:paraId="667E0F2E" w14:textId="77777777" w:rsidR="00910907" w:rsidRDefault="00910907" w:rsidP="00910907">
      <w:pPr>
        <w:pStyle w:val="Body"/>
        <w:spacing w:after="0"/>
        <w:rPr>
          <w:rFonts w:ascii="Arial" w:hAnsi="Arial" w:cs="Arial"/>
          <w:lang w:val="en-IN"/>
        </w:rPr>
      </w:pPr>
      <w:r w:rsidRPr="00AE7868">
        <w:rPr>
          <w:rFonts w:ascii="Arial" w:hAnsi="Arial" w:cs="Arial"/>
          <w:lang w:val="en-IN"/>
        </w:rPr>
        <w:t>India’s agricultural progress since the Green Revolution has significantly improved food security and rural incomes, yet many smallholder farmers—especially in remote and economically disconnected regions—still lack access to credit, inputs, markets, and extension services. Fragmented landholdings, degraded resources, and climate variability further increase their vulnerability.</w:t>
      </w:r>
      <w:r>
        <w:rPr>
          <w:rFonts w:ascii="Arial" w:hAnsi="Arial" w:cs="Arial"/>
          <w:lang w:val="en-IN"/>
        </w:rPr>
        <w:t xml:space="preserve"> A</w:t>
      </w:r>
      <w:r w:rsidRPr="00AE7868">
        <w:rPr>
          <w:rFonts w:ascii="Arial" w:hAnsi="Arial" w:cs="Arial"/>
          <w:lang w:val="en-IN"/>
        </w:rPr>
        <w:t xml:space="preserve">gricultural systems are now facing technology fatigue, ineffective service delivery, and weak localized planning. Public sector innovations often fail to reflect the socio-economic and </w:t>
      </w:r>
      <w:proofErr w:type="spellStart"/>
      <w:r w:rsidRPr="00AE7868">
        <w:rPr>
          <w:rFonts w:ascii="Arial" w:hAnsi="Arial" w:cs="Arial"/>
          <w:lang w:val="en-IN"/>
        </w:rPr>
        <w:t>agro</w:t>
      </w:r>
      <w:proofErr w:type="spellEnd"/>
      <w:r w:rsidRPr="00AE7868">
        <w:rPr>
          <w:rFonts w:ascii="Arial" w:hAnsi="Arial" w:cs="Arial"/>
          <w:lang w:val="en-IN"/>
        </w:rPr>
        <w:t>-ecological realities of farmers, while extension systems remain outdated and overstretched</w:t>
      </w:r>
      <w:r>
        <w:rPr>
          <w:rFonts w:ascii="Arial" w:hAnsi="Arial" w:cs="Arial"/>
          <w:lang w:val="en-IN"/>
        </w:rPr>
        <w:t xml:space="preserve"> (Hall </w:t>
      </w:r>
      <w:r w:rsidRPr="00131017">
        <w:rPr>
          <w:rFonts w:ascii="Arial" w:hAnsi="Arial" w:cs="Arial"/>
          <w:i/>
          <w:iCs/>
          <w:lang w:val="en-IN"/>
        </w:rPr>
        <w:t>et al</w:t>
      </w:r>
      <w:r>
        <w:rPr>
          <w:rFonts w:ascii="Arial" w:hAnsi="Arial" w:cs="Arial"/>
          <w:lang w:val="en-IN"/>
        </w:rPr>
        <w:t>.,2003)</w:t>
      </w:r>
      <w:r w:rsidRPr="00AE7868">
        <w:rPr>
          <w:rFonts w:ascii="Arial" w:hAnsi="Arial" w:cs="Arial"/>
          <w:lang w:val="en-IN"/>
        </w:rPr>
        <w:t>. At the same time, farmers are expected to adapt to climate change, add value to their produce, and manage sustainable inputs—demands that require a more dynamic and inclusive extension ecosystem.</w:t>
      </w:r>
    </w:p>
    <w:p w14:paraId="0D195332" w14:textId="77777777" w:rsidR="00910907" w:rsidRPr="00AE7868" w:rsidRDefault="00910907" w:rsidP="00910907">
      <w:pPr>
        <w:pStyle w:val="Body"/>
        <w:spacing w:after="0"/>
        <w:rPr>
          <w:rFonts w:ascii="Arial" w:hAnsi="Arial" w:cs="Arial"/>
          <w:lang w:val="en-IN"/>
        </w:rPr>
      </w:pPr>
    </w:p>
    <w:p w14:paraId="1F9965D4" w14:textId="77777777" w:rsidR="00910907" w:rsidRDefault="00910907" w:rsidP="00910907">
      <w:pPr>
        <w:pStyle w:val="Body"/>
        <w:spacing w:after="0"/>
        <w:rPr>
          <w:rFonts w:ascii="Arial" w:hAnsi="Arial" w:cs="Arial"/>
          <w:lang w:val="en-IN"/>
        </w:rPr>
      </w:pPr>
      <w:r w:rsidRPr="00AE7868">
        <w:rPr>
          <w:rFonts w:ascii="Arial" w:hAnsi="Arial" w:cs="Arial"/>
          <w:lang w:val="en-IN"/>
        </w:rPr>
        <w:t>In response, the Andhra Pradesh Community-Managed Natural Farming (APCNF) programme has emerged as a grassroots-led, agroecological alternative to input-intensive agriculture</w:t>
      </w:r>
      <w:r>
        <w:rPr>
          <w:rFonts w:ascii="Arial" w:hAnsi="Arial" w:cs="Arial"/>
          <w:lang w:val="en-IN"/>
        </w:rPr>
        <w:t xml:space="preserve"> (FAO,2020)</w:t>
      </w:r>
      <w:r w:rsidRPr="00AE7868">
        <w:rPr>
          <w:rFonts w:ascii="Arial" w:hAnsi="Arial" w:cs="Arial"/>
          <w:lang w:val="en-IN"/>
        </w:rPr>
        <w:t xml:space="preserve">. Launched in 2016 by </w:t>
      </w:r>
      <w:proofErr w:type="spellStart"/>
      <w:r w:rsidRPr="00AE7868">
        <w:rPr>
          <w:rFonts w:ascii="Arial" w:hAnsi="Arial" w:cs="Arial"/>
          <w:lang w:val="en-IN"/>
        </w:rPr>
        <w:t>Rythu</w:t>
      </w:r>
      <w:proofErr w:type="spellEnd"/>
      <w:r w:rsidRPr="00AE7868">
        <w:rPr>
          <w:rFonts w:ascii="Arial" w:hAnsi="Arial" w:cs="Arial"/>
          <w:lang w:val="en-IN"/>
        </w:rPr>
        <w:t xml:space="preserve"> </w:t>
      </w:r>
      <w:proofErr w:type="spellStart"/>
      <w:r w:rsidRPr="00AE7868">
        <w:rPr>
          <w:rFonts w:ascii="Arial" w:hAnsi="Arial" w:cs="Arial"/>
          <w:lang w:val="en-IN"/>
        </w:rPr>
        <w:t>Sadhika</w:t>
      </w:r>
      <w:r>
        <w:rPr>
          <w:rFonts w:ascii="Arial" w:hAnsi="Arial" w:cs="Arial"/>
          <w:lang w:val="en-IN"/>
        </w:rPr>
        <w:t>ra</w:t>
      </w:r>
      <w:proofErr w:type="spellEnd"/>
      <w:r w:rsidRPr="00AE7868">
        <w:rPr>
          <w:rFonts w:ascii="Arial" w:hAnsi="Arial" w:cs="Arial"/>
          <w:lang w:val="en-IN"/>
        </w:rPr>
        <w:t xml:space="preserve"> </w:t>
      </w:r>
      <w:proofErr w:type="spellStart"/>
      <w:r w:rsidRPr="00AE7868">
        <w:rPr>
          <w:rFonts w:ascii="Arial" w:hAnsi="Arial" w:cs="Arial"/>
          <w:lang w:val="en-IN"/>
        </w:rPr>
        <w:t>Samstha</w:t>
      </w:r>
      <w:proofErr w:type="spellEnd"/>
      <w:r w:rsidRPr="00AE7868">
        <w:rPr>
          <w:rFonts w:ascii="Arial" w:hAnsi="Arial" w:cs="Arial"/>
          <w:lang w:val="en-IN"/>
        </w:rPr>
        <w:t xml:space="preserve"> (</w:t>
      </w:r>
      <w:proofErr w:type="spellStart"/>
      <w:r w:rsidRPr="00AE7868">
        <w:rPr>
          <w:rFonts w:ascii="Arial" w:hAnsi="Arial" w:cs="Arial"/>
          <w:lang w:val="en-IN"/>
        </w:rPr>
        <w:t>RySS</w:t>
      </w:r>
      <w:proofErr w:type="spellEnd"/>
      <w:r w:rsidRPr="00AE7868">
        <w:rPr>
          <w:rFonts w:ascii="Arial" w:hAnsi="Arial" w:cs="Arial"/>
          <w:lang w:val="en-IN"/>
        </w:rPr>
        <w:t>), APCNF builds on two decades of community mobilization through the CMSA initiative and the SHG network. By promoting low-cost, chemical-free, and locally adapted practices, particularly among women and marginalized farmers, APCNF now spans over 9.6 lakh farmers and one million acres. It marks a shift from conventional top-down approaches to a collaborative, multi-stakeholder innovation system where farmers are empowered as knowledge creators and agents of change.</w:t>
      </w:r>
    </w:p>
    <w:p w14:paraId="5AE4467D" w14:textId="77777777" w:rsidR="00910907" w:rsidRPr="00AE7868" w:rsidRDefault="00910907" w:rsidP="00910907">
      <w:pPr>
        <w:pStyle w:val="Body"/>
        <w:spacing w:after="0"/>
        <w:rPr>
          <w:rFonts w:ascii="Arial" w:hAnsi="Arial" w:cs="Arial"/>
          <w:lang w:val="en-IN"/>
        </w:rPr>
      </w:pPr>
    </w:p>
    <w:p w14:paraId="450F3A7D" w14:textId="3DC66B1C" w:rsidR="00910907" w:rsidRPr="00910907" w:rsidRDefault="00910907" w:rsidP="00910907">
      <w:pPr>
        <w:pStyle w:val="Body"/>
        <w:rPr>
          <w:rFonts w:ascii="Arial" w:hAnsi="Arial" w:cs="Arial"/>
          <w:lang w:val="en-IN"/>
        </w:rPr>
      </w:pPr>
      <w:r w:rsidRPr="00207622">
        <w:rPr>
          <w:rFonts w:ascii="Arial" w:hAnsi="Arial" w:cs="Arial"/>
        </w:rPr>
        <w:t>The evolving complexity of agriculture demands that farmers receive multifaceted support—ranging from organizational and technological to financial and entrepreneurial. However, the current agricultural extension systems remain narrowly focused on technology dissemination and are poorly equipped to address the diverse and localized needs of farmers</w:t>
      </w:r>
      <w:r>
        <w:rPr>
          <w:rFonts w:ascii="Arial" w:hAnsi="Arial" w:cs="Arial"/>
        </w:rPr>
        <w:t xml:space="preserve"> (Sulaiman &amp; Hall, 2004)</w:t>
      </w:r>
      <w:r w:rsidRPr="00207622">
        <w:rPr>
          <w:rFonts w:ascii="Arial" w:hAnsi="Arial" w:cs="Arial"/>
        </w:rPr>
        <w:t>. Despite the growing awareness of the need to broaden extension's mandate, there is a lack of practical insights and empirical evidence on how to operationalize this shift.</w:t>
      </w:r>
      <w:r>
        <w:rPr>
          <w:rFonts w:ascii="Arial" w:hAnsi="Arial" w:cs="Arial"/>
        </w:rPr>
        <w:t xml:space="preserve"> </w:t>
      </w:r>
      <w:r w:rsidRPr="004E09AB">
        <w:rPr>
          <w:rFonts w:ascii="Arial" w:hAnsi="Arial" w:cs="Arial"/>
          <w:lang w:val="en-IN"/>
        </w:rPr>
        <w:t>This should ideally emerge from assessing innovative extension models and drawing insights from research-based learning initiatives. The study examined key actors and their roles within the innovation system to generate empirical evidence on interaction patterns and enrich agricultural extension practices.</w:t>
      </w:r>
    </w:p>
    <w:p w14:paraId="7443B988" w14:textId="77777777" w:rsidR="00910907" w:rsidRDefault="00910907" w:rsidP="00910907">
      <w:pPr>
        <w:pStyle w:val="Body"/>
        <w:spacing w:after="0"/>
        <w:rPr>
          <w:rFonts w:ascii="Arial" w:hAnsi="Arial" w:cs="Arial"/>
          <w:lang w:val="en-IN"/>
        </w:rPr>
      </w:pPr>
      <w:r>
        <w:rPr>
          <w:rFonts w:ascii="Arial" w:hAnsi="Arial" w:cs="Arial"/>
          <w:lang w:val="en-IN"/>
        </w:rPr>
        <w:t>T</w:t>
      </w:r>
      <w:r w:rsidRPr="0041515F">
        <w:rPr>
          <w:rFonts w:ascii="Arial" w:hAnsi="Arial" w:cs="Arial"/>
          <w:lang w:val="en-IN"/>
        </w:rPr>
        <w:t>he roles and significance of actors within an innovation system are dynamic, shifting throughout the innovation process as circumstances evolve and learning occurs. Actors can adopt multiple roles, including serving as sources of knowledge, seekers of knowledge, and coordinators facilitating linkages among other participants in the system</w:t>
      </w:r>
      <w:r>
        <w:rPr>
          <w:rFonts w:ascii="Arial" w:hAnsi="Arial" w:cs="Arial"/>
          <w:lang w:val="en-IN"/>
        </w:rPr>
        <w:t xml:space="preserve"> (World Bank, 2007).</w:t>
      </w:r>
    </w:p>
    <w:p w14:paraId="65318B5E" w14:textId="77777777" w:rsidR="00910907" w:rsidRDefault="00910907" w:rsidP="00910907">
      <w:pPr>
        <w:pStyle w:val="Body"/>
        <w:spacing w:after="0"/>
        <w:rPr>
          <w:rFonts w:ascii="Arial" w:hAnsi="Arial" w:cs="Arial"/>
          <w:lang w:val="en-IN"/>
        </w:rPr>
      </w:pPr>
    </w:p>
    <w:p w14:paraId="38BC83D1" w14:textId="77777777" w:rsidR="00910907" w:rsidRDefault="00910907" w:rsidP="00910907">
      <w:pPr>
        <w:pStyle w:val="Body"/>
        <w:spacing w:after="0"/>
        <w:rPr>
          <w:rFonts w:ascii="Arial" w:hAnsi="Arial" w:cs="Arial"/>
          <w:lang w:val="en-IN"/>
        </w:rPr>
      </w:pPr>
      <w:r>
        <w:rPr>
          <w:rFonts w:ascii="Arial" w:hAnsi="Arial" w:cs="Arial"/>
          <w:lang w:val="en-IN"/>
        </w:rPr>
        <w:t xml:space="preserve">The </w:t>
      </w:r>
      <w:r w:rsidRPr="0041515F">
        <w:rPr>
          <w:rFonts w:ascii="Arial" w:hAnsi="Arial" w:cs="Arial"/>
          <w:lang w:val="en-IN"/>
        </w:rPr>
        <w:t>influential actors can shape network structures within innovation systems by providing financial resources or creating supportive legislative frameworks. These actors play a key role in fostering collaboration, driving policy alignment, and enabling networks to grow and innovate effectively</w:t>
      </w:r>
      <w:r>
        <w:rPr>
          <w:rFonts w:ascii="Arial" w:hAnsi="Arial" w:cs="Arial"/>
          <w:lang w:val="en-IN"/>
        </w:rPr>
        <w:t xml:space="preserve"> (</w:t>
      </w:r>
      <w:r w:rsidRPr="0041515F">
        <w:rPr>
          <w:rFonts w:ascii="Arial" w:hAnsi="Arial" w:cs="Arial"/>
          <w:lang w:val="en-IN"/>
        </w:rPr>
        <w:t xml:space="preserve">Hermans </w:t>
      </w:r>
      <w:r w:rsidRPr="0041515F">
        <w:rPr>
          <w:rFonts w:ascii="Arial" w:hAnsi="Arial" w:cs="Arial"/>
          <w:i/>
          <w:iCs/>
          <w:lang w:val="en-IN"/>
        </w:rPr>
        <w:t>et al</w:t>
      </w:r>
      <w:r w:rsidRPr="0041515F">
        <w:rPr>
          <w:rFonts w:ascii="Arial" w:hAnsi="Arial" w:cs="Arial"/>
          <w:lang w:val="en-IN"/>
        </w:rPr>
        <w:t>.</w:t>
      </w:r>
      <w:r>
        <w:rPr>
          <w:rFonts w:ascii="Arial" w:hAnsi="Arial" w:cs="Arial"/>
          <w:lang w:val="en-IN"/>
        </w:rPr>
        <w:t xml:space="preserve">, </w:t>
      </w:r>
      <w:r w:rsidRPr="0041515F">
        <w:rPr>
          <w:rFonts w:ascii="Arial" w:hAnsi="Arial" w:cs="Arial"/>
          <w:lang w:val="en-IN"/>
        </w:rPr>
        <w:t>201</w:t>
      </w:r>
      <w:r>
        <w:rPr>
          <w:rFonts w:ascii="Arial" w:hAnsi="Arial" w:cs="Arial"/>
          <w:lang w:val="en-IN"/>
        </w:rPr>
        <w:t>3</w:t>
      </w:r>
      <w:r w:rsidRPr="0041515F">
        <w:rPr>
          <w:rFonts w:ascii="Arial" w:hAnsi="Arial" w:cs="Arial"/>
          <w:lang w:val="en-IN"/>
        </w:rPr>
        <w:t>)</w:t>
      </w:r>
      <w:r>
        <w:rPr>
          <w:rFonts w:ascii="Arial" w:hAnsi="Arial" w:cs="Arial"/>
          <w:lang w:val="en-IN"/>
        </w:rPr>
        <w:t>.</w:t>
      </w:r>
    </w:p>
    <w:p w14:paraId="3319CDA1" w14:textId="77777777" w:rsidR="00910907" w:rsidRDefault="00910907" w:rsidP="00910907">
      <w:pPr>
        <w:pStyle w:val="Body"/>
        <w:spacing w:after="0"/>
        <w:rPr>
          <w:rFonts w:ascii="Arial" w:hAnsi="Arial" w:cs="Arial"/>
          <w:lang w:val="en-IN"/>
        </w:rPr>
      </w:pPr>
    </w:p>
    <w:p w14:paraId="7FF2781E" w14:textId="77777777" w:rsidR="00910907" w:rsidRDefault="00910907" w:rsidP="00910907">
      <w:pPr>
        <w:pStyle w:val="Body"/>
        <w:spacing w:after="0"/>
        <w:rPr>
          <w:rFonts w:ascii="Arial" w:hAnsi="Arial" w:cs="Arial"/>
          <w:lang w:val="en-IN"/>
        </w:rPr>
      </w:pPr>
      <w:r>
        <w:rPr>
          <w:rFonts w:ascii="Arial" w:hAnsi="Arial" w:cs="Arial"/>
          <w:lang w:val="en-IN"/>
        </w:rPr>
        <w:t>T</w:t>
      </w:r>
      <w:r w:rsidRPr="0041515F">
        <w:rPr>
          <w:rFonts w:ascii="Arial" w:hAnsi="Arial" w:cs="Arial"/>
          <w:lang w:val="en-IN"/>
        </w:rPr>
        <w:t>he significance of actors in the innovation system, emphasizing their roles, activities, and the diverse knowledge they contribute. The roles stakeholders play is crucial for fostering collaboration and driving innovation within the system. They actively engage in various activities, such as generating, sharing, and applying knowledge, while their expertise enriches the system's capacity to address challenges and explore opportunities</w:t>
      </w:r>
      <w:r>
        <w:rPr>
          <w:rFonts w:ascii="Arial" w:hAnsi="Arial" w:cs="Arial"/>
          <w:lang w:val="en-IN"/>
        </w:rPr>
        <w:t xml:space="preserve"> (Saravanan, 2015)</w:t>
      </w:r>
    </w:p>
    <w:p w14:paraId="13F726EA" w14:textId="77777777" w:rsidR="00910907" w:rsidRDefault="00910907" w:rsidP="00910907">
      <w:pPr>
        <w:pStyle w:val="Body"/>
        <w:spacing w:after="0"/>
        <w:rPr>
          <w:rFonts w:ascii="Arial" w:hAnsi="Arial" w:cs="Arial"/>
          <w:lang w:val="en-IN"/>
        </w:rPr>
      </w:pPr>
    </w:p>
    <w:p w14:paraId="0B9C96FC" w14:textId="77777777" w:rsidR="00910907" w:rsidRDefault="00910907" w:rsidP="00910907">
      <w:pPr>
        <w:pStyle w:val="Body"/>
        <w:spacing w:after="0"/>
        <w:rPr>
          <w:rFonts w:ascii="Times New Roman" w:hAnsi="Times New Roman"/>
          <w:sz w:val="24"/>
          <w:szCs w:val="24"/>
        </w:rPr>
      </w:pPr>
      <w:r>
        <w:rPr>
          <w:rFonts w:ascii="Arial" w:hAnsi="Arial" w:cs="Arial"/>
          <w:lang w:val="en-IN"/>
        </w:rPr>
        <w:lastRenderedPageBreak/>
        <w:t>T</w:t>
      </w:r>
      <w:r w:rsidRPr="0041515F">
        <w:rPr>
          <w:rFonts w:ascii="Arial" w:hAnsi="Arial" w:cs="Arial"/>
          <w:lang w:val="en-IN"/>
        </w:rPr>
        <w:t>he Actor Linkage Matrix is a valuable tool for mapping relationships between stakeholders and identifying critical institutional connections that a project should engage with or reinforce to meet its objectives. This method is particularly effective for recognizing strengths and opportunities within a specific institutional context and for developing relevant indicators to measure change</w:t>
      </w:r>
      <w:r>
        <w:rPr>
          <w:rFonts w:ascii="Arial" w:hAnsi="Arial" w:cs="Arial"/>
          <w:lang w:val="en-IN"/>
        </w:rPr>
        <w:t xml:space="preserve"> (</w:t>
      </w:r>
      <w:proofErr w:type="spellStart"/>
      <w:r w:rsidRPr="00AE7868">
        <w:rPr>
          <w:rFonts w:ascii="Times New Roman" w:hAnsi="Times New Roman"/>
          <w:sz w:val="24"/>
          <w:szCs w:val="24"/>
          <w:lang w:val="en-IN"/>
        </w:rPr>
        <w:t>Matsaert</w:t>
      </w:r>
      <w:proofErr w:type="spellEnd"/>
      <w:r>
        <w:rPr>
          <w:rFonts w:ascii="Times New Roman" w:hAnsi="Times New Roman"/>
          <w:sz w:val="24"/>
          <w:szCs w:val="24"/>
          <w:lang w:val="en-IN"/>
        </w:rPr>
        <w:t xml:space="preserve">, </w:t>
      </w:r>
      <w:r w:rsidRPr="00AE7868">
        <w:rPr>
          <w:rFonts w:ascii="Times New Roman" w:hAnsi="Times New Roman"/>
          <w:sz w:val="24"/>
          <w:szCs w:val="24"/>
          <w:lang w:val="en-IN"/>
        </w:rPr>
        <w:t>200</w:t>
      </w:r>
      <w:r>
        <w:rPr>
          <w:rFonts w:ascii="Times New Roman" w:hAnsi="Times New Roman"/>
          <w:sz w:val="24"/>
          <w:szCs w:val="24"/>
          <w:lang w:val="en-IN"/>
        </w:rPr>
        <w:t>5</w:t>
      </w:r>
      <w:r>
        <w:rPr>
          <w:rFonts w:ascii="Times New Roman" w:hAnsi="Times New Roman"/>
          <w:sz w:val="24"/>
          <w:szCs w:val="24"/>
        </w:rPr>
        <w:t>)</w:t>
      </w:r>
    </w:p>
    <w:p w14:paraId="1158E8F6" w14:textId="77777777" w:rsidR="00910907" w:rsidRDefault="00910907" w:rsidP="00910907">
      <w:pPr>
        <w:pStyle w:val="Body"/>
        <w:spacing w:after="0"/>
        <w:rPr>
          <w:rFonts w:ascii="Times New Roman" w:hAnsi="Times New Roman"/>
          <w:sz w:val="24"/>
          <w:szCs w:val="24"/>
        </w:rPr>
      </w:pPr>
    </w:p>
    <w:p w14:paraId="1AEDEDAD" w14:textId="7C8AD021" w:rsidR="00910907" w:rsidRDefault="00910907" w:rsidP="00910907">
      <w:pPr>
        <w:pStyle w:val="Body"/>
        <w:spacing w:after="0"/>
        <w:rPr>
          <w:rFonts w:ascii="Arial" w:hAnsi="Arial" w:cs="Arial"/>
        </w:rPr>
      </w:pPr>
      <w:r w:rsidRPr="00207622">
        <w:rPr>
          <w:rFonts w:ascii="Arial" w:hAnsi="Arial" w:cs="Arial"/>
        </w:rPr>
        <w:t>This study aims to analyze the roles,</w:t>
      </w:r>
      <w:r>
        <w:rPr>
          <w:rFonts w:ascii="Arial" w:hAnsi="Arial" w:cs="Arial"/>
        </w:rPr>
        <w:t xml:space="preserve"> actions</w:t>
      </w:r>
      <w:r w:rsidRPr="00207622">
        <w:rPr>
          <w:rFonts w:ascii="Arial" w:hAnsi="Arial" w:cs="Arial"/>
        </w:rPr>
        <w:t>,</w:t>
      </w:r>
      <w:r>
        <w:rPr>
          <w:rFonts w:ascii="Arial" w:hAnsi="Arial" w:cs="Arial"/>
        </w:rPr>
        <w:t xml:space="preserve"> </w:t>
      </w:r>
      <w:r w:rsidR="00641F93">
        <w:rPr>
          <w:rFonts w:ascii="Arial" w:hAnsi="Arial" w:cs="Arial"/>
        </w:rPr>
        <w:t>s</w:t>
      </w:r>
      <w:r w:rsidR="00B6154D">
        <w:rPr>
          <w:rFonts w:ascii="Arial" w:hAnsi="Arial" w:cs="Arial"/>
        </w:rPr>
        <w:t xml:space="preserve">trength </w:t>
      </w:r>
      <w:r>
        <w:rPr>
          <w:rFonts w:ascii="Arial" w:hAnsi="Arial" w:cs="Arial"/>
        </w:rPr>
        <w:t xml:space="preserve">and type of linkage </w:t>
      </w:r>
      <w:r w:rsidRPr="00207622">
        <w:rPr>
          <w:rFonts w:ascii="Arial" w:hAnsi="Arial" w:cs="Arial"/>
        </w:rPr>
        <w:t xml:space="preserve">among stakeholders within agricultural innovation systems, with a focus on innovative extension arrangements. By mapping actor linkages and understanding how </w:t>
      </w:r>
      <w:r>
        <w:rPr>
          <w:rFonts w:ascii="Arial" w:hAnsi="Arial" w:cs="Arial"/>
        </w:rPr>
        <w:t>learning takes place</w:t>
      </w:r>
      <w:r w:rsidRPr="00207622">
        <w:rPr>
          <w:rFonts w:ascii="Arial" w:hAnsi="Arial" w:cs="Arial"/>
        </w:rPr>
        <w:t xml:space="preserve"> through these systems</w:t>
      </w:r>
      <w:r>
        <w:rPr>
          <w:rFonts w:ascii="Arial" w:hAnsi="Arial" w:cs="Arial"/>
        </w:rPr>
        <w:t xml:space="preserve">. </w:t>
      </w:r>
      <w:r w:rsidRPr="00207622">
        <w:rPr>
          <w:rFonts w:ascii="Arial" w:hAnsi="Arial" w:cs="Arial"/>
        </w:rPr>
        <w:t>The findings are expected to provide empirical evidence for rethinking and strengthening extension’s role as a facilitator and connector across multiple service domains.</w:t>
      </w:r>
    </w:p>
    <w:p w14:paraId="34E940C5" w14:textId="77777777" w:rsidR="00910907" w:rsidRDefault="00910907" w:rsidP="00910907">
      <w:pPr>
        <w:pStyle w:val="Body"/>
        <w:spacing w:after="0"/>
        <w:rPr>
          <w:rFonts w:ascii="Arial" w:hAnsi="Arial" w:cs="Arial"/>
        </w:rPr>
      </w:pPr>
    </w:p>
    <w:p w14:paraId="016DE0C5" w14:textId="5657EBAA"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p>
    <w:p w14:paraId="111910F5" w14:textId="77777777" w:rsidR="00AE7868" w:rsidRDefault="00AE7868" w:rsidP="00441B6F">
      <w:pPr>
        <w:pStyle w:val="AbstHead"/>
        <w:spacing w:after="0"/>
        <w:jc w:val="both"/>
        <w:rPr>
          <w:rFonts w:ascii="Arial" w:hAnsi="Arial" w:cs="Arial"/>
        </w:rPr>
      </w:pPr>
    </w:p>
    <w:p w14:paraId="7C4967D9" w14:textId="716C0001" w:rsidR="003B6A71" w:rsidRDefault="003B6A71" w:rsidP="00441B6F">
      <w:pPr>
        <w:pStyle w:val="AbstHead"/>
        <w:spacing w:after="0"/>
        <w:jc w:val="both"/>
        <w:rPr>
          <w:rFonts w:ascii="Arial" w:hAnsi="Arial" w:cs="Arial"/>
          <w:caps w:val="0"/>
        </w:rPr>
      </w:pPr>
      <w:r>
        <w:rPr>
          <w:rFonts w:ascii="Arial" w:hAnsi="Arial" w:cs="Arial"/>
        </w:rPr>
        <w:t xml:space="preserve">2.1 </w:t>
      </w:r>
      <w:r>
        <w:rPr>
          <w:rFonts w:ascii="Arial" w:hAnsi="Arial" w:cs="Arial"/>
          <w:caps w:val="0"/>
        </w:rPr>
        <w:t>Locale</w:t>
      </w:r>
      <w:r>
        <w:rPr>
          <w:rFonts w:ascii="Arial" w:hAnsi="Arial" w:cs="Arial"/>
        </w:rPr>
        <w:t xml:space="preserve"> </w:t>
      </w:r>
      <w:r>
        <w:rPr>
          <w:rFonts w:ascii="Arial" w:hAnsi="Arial" w:cs="Arial"/>
          <w:caps w:val="0"/>
        </w:rPr>
        <w:t>of</w:t>
      </w:r>
      <w:r>
        <w:rPr>
          <w:rFonts w:ascii="Arial" w:hAnsi="Arial" w:cs="Arial"/>
        </w:rPr>
        <w:t xml:space="preserve"> </w:t>
      </w:r>
      <w:r>
        <w:rPr>
          <w:rFonts w:ascii="Arial" w:hAnsi="Arial" w:cs="Arial"/>
          <w:caps w:val="0"/>
        </w:rPr>
        <w:t>the</w:t>
      </w:r>
      <w:r>
        <w:rPr>
          <w:rFonts w:ascii="Arial" w:hAnsi="Arial" w:cs="Arial"/>
        </w:rPr>
        <w:t xml:space="preserve"> </w:t>
      </w:r>
      <w:r>
        <w:rPr>
          <w:rFonts w:ascii="Arial" w:hAnsi="Arial" w:cs="Arial"/>
          <w:caps w:val="0"/>
        </w:rPr>
        <w:t>Study</w:t>
      </w:r>
      <w:r>
        <w:rPr>
          <w:rFonts w:ascii="Arial" w:hAnsi="Arial" w:cs="Arial"/>
        </w:rPr>
        <w:t xml:space="preserve"> </w:t>
      </w:r>
    </w:p>
    <w:p w14:paraId="5F1B954E" w14:textId="77777777" w:rsidR="003B6A71" w:rsidRDefault="003B6A71" w:rsidP="00441B6F">
      <w:pPr>
        <w:pStyle w:val="AbstHead"/>
        <w:spacing w:after="0"/>
        <w:jc w:val="both"/>
        <w:rPr>
          <w:rFonts w:ascii="Arial" w:hAnsi="Arial" w:cs="Arial"/>
          <w:caps w:val="0"/>
        </w:rPr>
      </w:pPr>
    </w:p>
    <w:p w14:paraId="3AE2ED47" w14:textId="77777777" w:rsidR="00EB0F2E" w:rsidRDefault="00EB0F2E" w:rsidP="00EB0F2E">
      <w:pPr>
        <w:jc w:val="both"/>
        <w:rPr>
          <w:rFonts w:ascii="Arial" w:hAnsi="Arial" w:cs="Arial"/>
        </w:rPr>
      </w:pPr>
      <w:r w:rsidRPr="003B6A71">
        <w:rPr>
          <w:rFonts w:ascii="Arial" w:hAnsi="Arial" w:cs="Arial"/>
          <w:caps/>
        </w:rPr>
        <w:t>T</w:t>
      </w:r>
      <w:r w:rsidRPr="003B6A71">
        <w:rPr>
          <w:rFonts w:ascii="Arial" w:hAnsi="Arial" w:cs="Arial"/>
        </w:rPr>
        <w:t>he</w:t>
      </w:r>
      <w:r w:rsidRPr="003B6A71">
        <w:rPr>
          <w:rFonts w:ascii="Arial" w:hAnsi="Arial" w:cs="Arial"/>
          <w:caps/>
        </w:rPr>
        <w:t xml:space="preserve"> </w:t>
      </w:r>
      <w:r w:rsidRPr="003B6A71">
        <w:rPr>
          <w:rFonts w:ascii="Arial" w:hAnsi="Arial" w:cs="Arial"/>
        </w:rPr>
        <w:t>present</w:t>
      </w:r>
      <w:r w:rsidRPr="003B6A71">
        <w:rPr>
          <w:rFonts w:ascii="Arial" w:hAnsi="Arial" w:cs="Arial"/>
          <w:caps/>
        </w:rPr>
        <w:t xml:space="preserve"> </w:t>
      </w:r>
      <w:r w:rsidRPr="003B6A71">
        <w:rPr>
          <w:rFonts w:ascii="Arial" w:hAnsi="Arial" w:cs="Arial"/>
        </w:rPr>
        <w:t>study</w:t>
      </w:r>
      <w:r w:rsidRPr="003B6A71">
        <w:rPr>
          <w:rFonts w:ascii="Arial" w:hAnsi="Arial" w:cs="Arial"/>
          <w:caps/>
        </w:rPr>
        <w:t xml:space="preserve"> </w:t>
      </w:r>
      <w:r w:rsidRPr="003B6A71">
        <w:rPr>
          <w:rFonts w:ascii="Arial" w:hAnsi="Arial" w:cs="Arial"/>
        </w:rPr>
        <w:t>was</w:t>
      </w:r>
      <w:r w:rsidRPr="003B6A71">
        <w:rPr>
          <w:rFonts w:ascii="Arial" w:hAnsi="Arial" w:cs="Arial"/>
          <w:caps/>
        </w:rPr>
        <w:t xml:space="preserve"> </w:t>
      </w:r>
      <w:r w:rsidRPr="003B6A71">
        <w:rPr>
          <w:rFonts w:ascii="Arial" w:hAnsi="Arial" w:cs="Arial"/>
        </w:rPr>
        <w:t>conducted</w:t>
      </w:r>
      <w:r w:rsidRPr="003B6A71">
        <w:rPr>
          <w:rFonts w:ascii="Arial" w:hAnsi="Arial" w:cs="Arial"/>
          <w:caps/>
        </w:rPr>
        <w:t xml:space="preserve"> </w:t>
      </w:r>
      <w:r w:rsidRPr="003B6A71">
        <w:rPr>
          <w:rFonts w:ascii="Arial" w:hAnsi="Arial" w:cs="Arial"/>
        </w:rPr>
        <w:t>in</w:t>
      </w:r>
      <w:r w:rsidRPr="003B6A71">
        <w:rPr>
          <w:rFonts w:ascii="Arial" w:hAnsi="Arial" w:cs="Arial"/>
          <w:caps/>
        </w:rPr>
        <w:t xml:space="preserve"> </w:t>
      </w:r>
      <w:r>
        <w:rPr>
          <w:rFonts w:ascii="Arial" w:hAnsi="Arial" w:cs="Arial"/>
        </w:rPr>
        <w:t>A</w:t>
      </w:r>
      <w:r w:rsidRPr="003B6A71">
        <w:rPr>
          <w:rFonts w:ascii="Arial" w:hAnsi="Arial" w:cs="Arial"/>
        </w:rPr>
        <w:t>nantapur</w:t>
      </w:r>
      <w:r w:rsidRPr="003B6A71">
        <w:rPr>
          <w:rFonts w:ascii="Arial" w:hAnsi="Arial" w:cs="Arial"/>
          <w:caps/>
        </w:rPr>
        <w:t xml:space="preserve"> </w:t>
      </w:r>
      <w:r w:rsidRPr="003B6A71">
        <w:rPr>
          <w:rFonts w:ascii="Arial" w:hAnsi="Arial" w:cs="Arial"/>
        </w:rPr>
        <w:t>district</w:t>
      </w:r>
      <w:r w:rsidRPr="003B6A71">
        <w:rPr>
          <w:rFonts w:ascii="Arial" w:hAnsi="Arial" w:cs="Arial"/>
          <w:caps/>
        </w:rPr>
        <w:t xml:space="preserve"> </w:t>
      </w:r>
      <w:r w:rsidRPr="003B6A71">
        <w:rPr>
          <w:rFonts w:ascii="Arial" w:hAnsi="Arial" w:cs="Arial"/>
        </w:rPr>
        <w:t>of</w:t>
      </w:r>
      <w:r w:rsidRPr="003B6A71">
        <w:rPr>
          <w:rFonts w:ascii="Arial" w:hAnsi="Arial" w:cs="Arial"/>
          <w:caps/>
        </w:rPr>
        <w:t xml:space="preserve"> </w:t>
      </w:r>
      <w:r>
        <w:rPr>
          <w:rFonts w:ascii="Arial" w:hAnsi="Arial" w:cs="Arial"/>
        </w:rPr>
        <w:t>A</w:t>
      </w:r>
      <w:r w:rsidRPr="003B6A71">
        <w:rPr>
          <w:rFonts w:ascii="Arial" w:hAnsi="Arial" w:cs="Arial"/>
        </w:rPr>
        <w:t>ndhra</w:t>
      </w:r>
      <w:r w:rsidRPr="003B6A71">
        <w:rPr>
          <w:rFonts w:ascii="Arial" w:hAnsi="Arial" w:cs="Arial"/>
          <w:caps/>
        </w:rPr>
        <w:t xml:space="preserve"> </w:t>
      </w:r>
      <w:r>
        <w:rPr>
          <w:rFonts w:ascii="Arial" w:hAnsi="Arial" w:cs="Arial"/>
        </w:rPr>
        <w:t>P</w:t>
      </w:r>
      <w:r w:rsidRPr="003B6A71">
        <w:rPr>
          <w:rFonts w:ascii="Arial" w:hAnsi="Arial" w:cs="Arial"/>
        </w:rPr>
        <w:t>radesh</w:t>
      </w:r>
      <w:r w:rsidRPr="003B6A71">
        <w:rPr>
          <w:rFonts w:ascii="Arial" w:hAnsi="Arial" w:cs="Arial"/>
          <w:caps/>
        </w:rPr>
        <w:t xml:space="preserve">. </w:t>
      </w:r>
      <w:r w:rsidRPr="003B6A71">
        <w:rPr>
          <w:rFonts w:ascii="Arial" w:hAnsi="Arial" w:cs="Arial"/>
        </w:rPr>
        <w:t xml:space="preserve">Anantapur is one of the key districts where natural farming has been actively promoted due to its drought-prone conditions, strong institutional presence of </w:t>
      </w:r>
      <w:proofErr w:type="spellStart"/>
      <w:r>
        <w:rPr>
          <w:rFonts w:ascii="Arial" w:hAnsi="Arial" w:cs="Arial"/>
        </w:rPr>
        <w:t>RySS</w:t>
      </w:r>
      <w:proofErr w:type="spellEnd"/>
      <w:r w:rsidRPr="003B6A71">
        <w:rPr>
          <w:rFonts w:ascii="Arial" w:hAnsi="Arial" w:cs="Arial"/>
        </w:rPr>
        <w:t>, and significant farmer participation</w:t>
      </w:r>
      <w:r>
        <w:rPr>
          <w:rFonts w:ascii="Arial" w:hAnsi="Arial" w:cs="Arial"/>
        </w:rPr>
        <w:t xml:space="preserve"> (Khan &amp; Sreeja, 2022)</w:t>
      </w:r>
      <w:r w:rsidRPr="003B6A71">
        <w:rPr>
          <w:rFonts w:ascii="Arial" w:hAnsi="Arial" w:cs="Arial"/>
        </w:rPr>
        <w:t xml:space="preserve">. Within the district, a few mandals with high levels of natural farming adoption were selected after consultations with district-level functionaries and </w:t>
      </w:r>
      <w:proofErr w:type="spellStart"/>
      <w:r>
        <w:rPr>
          <w:rFonts w:ascii="Arial" w:hAnsi="Arial" w:cs="Arial"/>
        </w:rPr>
        <w:t>RySS</w:t>
      </w:r>
      <w:proofErr w:type="spellEnd"/>
      <w:r w:rsidRPr="003B6A71">
        <w:rPr>
          <w:rFonts w:ascii="Arial" w:hAnsi="Arial" w:cs="Arial"/>
        </w:rPr>
        <w:t xml:space="preserve"> coordinators.</w:t>
      </w:r>
    </w:p>
    <w:p w14:paraId="25FC57E3" w14:textId="77777777" w:rsidR="003B6A71" w:rsidRDefault="003B6A71" w:rsidP="003B6A71">
      <w:pPr>
        <w:jc w:val="both"/>
        <w:rPr>
          <w:rFonts w:ascii="Arial" w:hAnsi="Arial" w:cs="Arial"/>
        </w:rPr>
      </w:pPr>
    </w:p>
    <w:p w14:paraId="601184AC" w14:textId="52A02A5A" w:rsidR="003B6A71" w:rsidRDefault="003B6A71" w:rsidP="003B6A71">
      <w:pPr>
        <w:jc w:val="both"/>
        <w:rPr>
          <w:rFonts w:ascii="Arial" w:hAnsi="Arial" w:cs="Arial"/>
          <w:b/>
          <w:bCs/>
          <w:sz w:val="22"/>
          <w:szCs w:val="22"/>
        </w:rPr>
      </w:pPr>
      <w:r w:rsidRPr="003B6A71">
        <w:rPr>
          <w:rFonts w:ascii="Arial" w:hAnsi="Arial" w:cs="Arial"/>
          <w:b/>
          <w:bCs/>
          <w:sz w:val="22"/>
          <w:szCs w:val="22"/>
        </w:rPr>
        <w:t>2.2 Sampling Procedure</w:t>
      </w:r>
    </w:p>
    <w:p w14:paraId="1060BBF4" w14:textId="77777777" w:rsidR="003B6A71" w:rsidRDefault="003B6A71" w:rsidP="003B6A71">
      <w:pPr>
        <w:jc w:val="both"/>
        <w:rPr>
          <w:rFonts w:ascii="Arial" w:hAnsi="Arial" w:cs="Arial"/>
          <w:b/>
          <w:bCs/>
          <w:sz w:val="22"/>
          <w:szCs w:val="22"/>
        </w:rPr>
      </w:pPr>
    </w:p>
    <w:p w14:paraId="41A19B12" w14:textId="77777777" w:rsidR="00EB0F2E" w:rsidRPr="003B6A71" w:rsidRDefault="00EB0F2E" w:rsidP="00EB0F2E">
      <w:pPr>
        <w:jc w:val="both"/>
        <w:rPr>
          <w:rFonts w:ascii="Arial" w:hAnsi="Arial" w:cs="Arial"/>
          <w:lang w:val="en-IN"/>
        </w:rPr>
      </w:pPr>
      <w:r w:rsidRPr="003B6A71">
        <w:rPr>
          <w:rFonts w:ascii="Arial" w:hAnsi="Arial" w:cs="Arial"/>
          <w:lang w:val="en-IN"/>
        </w:rPr>
        <w:t>The selection of respondents for the study on the Andhra Pradesh Community-Managed Natural Farming (APCNF) programme was carried out in a structured manner to ensure comprehensive representation of key stakeholders across implementation and community levels. For extension personnel, three mandals—</w:t>
      </w:r>
      <w:proofErr w:type="spellStart"/>
      <w:r w:rsidRPr="003B6A71">
        <w:rPr>
          <w:rFonts w:ascii="Arial" w:hAnsi="Arial" w:cs="Arial"/>
          <w:lang w:val="en-IN"/>
        </w:rPr>
        <w:t>Kalyandurg</w:t>
      </w:r>
      <w:proofErr w:type="spellEnd"/>
      <w:r w:rsidRPr="003B6A71">
        <w:rPr>
          <w:rFonts w:ascii="Arial" w:hAnsi="Arial" w:cs="Arial"/>
          <w:lang w:val="en-IN"/>
        </w:rPr>
        <w:t xml:space="preserve">, </w:t>
      </w:r>
      <w:proofErr w:type="spellStart"/>
      <w:r w:rsidRPr="003B6A71">
        <w:rPr>
          <w:rFonts w:ascii="Arial" w:hAnsi="Arial" w:cs="Arial"/>
          <w:lang w:val="en-IN"/>
        </w:rPr>
        <w:t>Rapthadu</w:t>
      </w:r>
      <w:proofErr w:type="spellEnd"/>
      <w:r w:rsidRPr="003B6A71">
        <w:rPr>
          <w:rFonts w:ascii="Arial" w:hAnsi="Arial" w:cs="Arial"/>
          <w:lang w:val="en-IN"/>
        </w:rPr>
        <w:t xml:space="preserve">, and </w:t>
      </w:r>
      <w:proofErr w:type="spellStart"/>
      <w:r w:rsidRPr="003B6A71">
        <w:rPr>
          <w:rFonts w:ascii="Arial" w:hAnsi="Arial" w:cs="Arial"/>
          <w:lang w:val="en-IN"/>
        </w:rPr>
        <w:t>Gooty</w:t>
      </w:r>
      <w:proofErr w:type="spellEnd"/>
      <w:r w:rsidRPr="003B6A71">
        <w:rPr>
          <w:rFonts w:ascii="Arial" w:hAnsi="Arial" w:cs="Arial"/>
          <w:lang w:val="en-IN"/>
        </w:rPr>
        <w:t xml:space="preserve">—were purposively selected based on their consistent engagement with natural farming activities, including community outreach, farmer training, and program implementation. These mandals were chosen to reflect </w:t>
      </w:r>
      <w:proofErr w:type="spellStart"/>
      <w:r w:rsidRPr="003B6A71">
        <w:rPr>
          <w:rFonts w:ascii="Arial" w:hAnsi="Arial" w:cs="Arial"/>
          <w:lang w:val="en-IN"/>
        </w:rPr>
        <w:t>agro</w:t>
      </w:r>
      <w:proofErr w:type="spellEnd"/>
      <w:r w:rsidRPr="003B6A71">
        <w:rPr>
          <w:rFonts w:ascii="Arial" w:hAnsi="Arial" w:cs="Arial"/>
          <w:lang w:val="en-IN"/>
        </w:rPr>
        <w:t>-ecological diversity and operational depth. All officials directly working on APCNF within these mandals were included using total enumeration sampling. This comprised eight Department of Agriculture (</w:t>
      </w:r>
      <w:proofErr w:type="spellStart"/>
      <w:r w:rsidRPr="003B6A71">
        <w:rPr>
          <w:rFonts w:ascii="Arial" w:hAnsi="Arial" w:cs="Arial"/>
          <w:lang w:val="en-IN"/>
        </w:rPr>
        <w:t>DoA</w:t>
      </w:r>
      <w:proofErr w:type="spellEnd"/>
      <w:r w:rsidRPr="003B6A71">
        <w:rPr>
          <w:rFonts w:ascii="Arial" w:hAnsi="Arial" w:cs="Arial"/>
          <w:lang w:val="en-IN"/>
        </w:rPr>
        <w:t xml:space="preserve">) officials, including Mandal Agriculture Officers (MAOs) and Agricultural Extension Officers (AEOs), who facilitate convergence and deliver frontline services, and six field-level coordinators and cluster staff from </w:t>
      </w:r>
      <w:proofErr w:type="spellStart"/>
      <w:r w:rsidRPr="003B6A71">
        <w:rPr>
          <w:rFonts w:ascii="Arial" w:hAnsi="Arial" w:cs="Arial"/>
          <w:lang w:val="en-IN"/>
        </w:rPr>
        <w:t>Rythu</w:t>
      </w:r>
      <w:proofErr w:type="spellEnd"/>
      <w:r w:rsidRPr="003B6A71">
        <w:rPr>
          <w:rFonts w:ascii="Arial" w:hAnsi="Arial" w:cs="Arial"/>
          <w:lang w:val="en-IN"/>
        </w:rPr>
        <w:t xml:space="preserve"> </w:t>
      </w:r>
      <w:proofErr w:type="spellStart"/>
      <w:r w:rsidRPr="003B6A71">
        <w:rPr>
          <w:rFonts w:ascii="Arial" w:hAnsi="Arial" w:cs="Arial"/>
          <w:lang w:val="en-IN"/>
        </w:rPr>
        <w:t>Sadhikara</w:t>
      </w:r>
      <w:proofErr w:type="spellEnd"/>
      <w:r w:rsidRPr="003B6A71">
        <w:rPr>
          <w:rFonts w:ascii="Arial" w:hAnsi="Arial" w:cs="Arial"/>
          <w:lang w:val="en-IN"/>
        </w:rPr>
        <w:t xml:space="preserve"> </w:t>
      </w:r>
      <w:proofErr w:type="spellStart"/>
      <w:r w:rsidRPr="003B6A71">
        <w:rPr>
          <w:rFonts w:ascii="Arial" w:hAnsi="Arial" w:cs="Arial"/>
          <w:lang w:val="en-IN"/>
        </w:rPr>
        <w:t>Samstha</w:t>
      </w:r>
      <w:proofErr w:type="spellEnd"/>
      <w:r w:rsidRPr="003B6A71">
        <w:rPr>
          <w:rFonts w:ascii="Arial" w:hAnsi="Arial" w:cs="Arial"/>
          <w:lang w:val="en-IN"/>
        </w:rPr>
        <w:t xml:space="preserve"> (</w:t>
      </w:r>
      <w:proofErr w:type="spellStart"/>
      <w:r w:rsidRPr="003B6A71">
        <w:rPr>
          <w:rFonts w:ascii="Arial" w:hAnsi="Arial" w:cs="Arial"/>
          <w:lang w:val="en-IN"/>
        </w:rPr>
        <w:t>RySS</w:t>
      </w:r>
      <w:proofErr w:type="spellEnd"/>
      <w:r w:rsidRPr="003B6A71">
        <w:rPr>
          <w:rFonts w:ascii="Arial" w:hAnsi="Arial" w:cs="Arial"/>
          <w:lang w:val="en-IN"/>
        </w:rPr>
        <w:t>), responsible for capacity building, monitoring, and technical guidance.</w:t>
      </w:r>
    </w:p>
    <w:p w14:paraId="6FC6D65B" w14:textId="77777777" w:rsidR="00EB0F2E" w:rsidRPr="003B6A71" w:rsidRDefault="00EB0F2E" w:rsidP="00EB0F2E">
      <w:pPr>
        <w:jc w:val="both"/>
        <w:rPr>
          <w:rFonts w:ascii="Arial" w:hAnsi="Arial" w:cs="Arial"/>
          <w:lang w:val="en-IN"/>
        </w:rPr>
      </w:pPr>
      <w:r w:rsidRPr="003B6A71">
        <w:rPr>
          <w:rFonts w:ascii="Arial" w:hAnsi="Arial" w:cs="Arial"/>
          <w:lang w:val="en-IN"/>
        </w:rPr>
        <w:t xml:space="preserve">For community stakeholders, criterion-based and purposive sampling methods were used. A total of 18 women farmers from Self-Help Groups (SHGs) were selected for their active engagement in natural farming, particularly those trained in bio-input preparation and involved in peer-to-peer learning. Six representatives from Panchayati Raj Institutions (PRIs), such as </w:t>
      </w:r>
      <w:proofErr w:type="spellStart"/>
      <w:r w:rsidRPr="003B6A71">
        <w:rPr>
          <w:rFonts w:ascii="Arial" w:hAnsi="Arial" w:cs="Arial"/>
          <w:lang w:val="en-IN"/>
        </w:rPr>
        <w:t>Sarpanchs</w:t>
      </w:r>
      <w:proofErr w:type="spellEnd"/>
      <w:r w:rsidRPr="003B6A71">
        <w:rPr>
          <w:rFonts w:ascii="Arial" w:hAnsi="Arial" w:cs="Arial"/>
          <w:lang w:val="en-IN"/>
        </w:rPr>
        <w:t xml:space="preserve"> and Ward Members, were also included based on their role in convergence, community mobilization, and local resource allocation for natural farming. Additionally, six members from Farmer Producer Organizations (FPOs), including CEOs and Board Directors involved in natural farming-based seed and produce aggregation, were selected to represent the collective enterprise aspect of the model. Six Community Resource Persons (CRPs), identified by </w:t>
      </w:r>
      <w:proofErr w:type="spellStart"/>
      <w:r w:rsidRPr="003B6A71">
        <w:rPr>
          <w:rFonts w:ascii="Arial" w:hAnsi="Arial" w:cs="Arial"/>
          <w:lang w:val="en-IN"/>
        </w:rPr>
        <w:t>RySS</w:t>
      </w:r>
      <w:proofErr w:type="spellEnd"/>
      <w:r w:rsidRPr="003B6A71">
        <w:rPr>
          <w:rFonts w:ascii="Arial" w:hAnsi="Arial" w:cs="Arial"/>
          <w:lang w:val="en-IN"/>
        </w:rPr>
        <w:t xml:space="preserve"> district staff for their outstanding grassroots-level mobilization and outreach, were also purposively included in the study.</w:t>
      </w:r>
    </w:p>
    <w:p w14:paraId="3A1A5293" w14:textId="77777777" w:rsidR="00EB0F2E" w:rsidRDefault="00EB0F2E" w:rsidP="00EB0F2E">
      <w:pPr>
        <w:jc w:val="both"/>
        <w:rPr>
          <w:rFonts w:ascii="Arial" w:hAnsi="Arial" w:cs="Arial"/>
          <w:lang w:val="en-IN"/>
        </w:rPr>
      </w:pPr>
      <w:r w:rsidRPr="003B6A71">
        <w:rPr>
          <w:rFonts w:ascii="Arial" w:hAnsi="Arial" w:cs="Arial"/>
          <w:lang w:val="en-IN"/>
        </w:rPr>
        <w:t xml:space="preserve">Furthermore, a sample of 30 farmers practicing natural farming across the three selected mandals was drawn using criterion-based sampling. Farmers were chosen based on their minimum two years of experience with natural farming, active participation in APCNF trainings, and regular use of bio-inputs. Care was taken to ensure diversity in terms of social </w:t>
      </w:r>
      <w:r w:rsidRPr="003B6A71">
        <w:rPr>
          <w:rFonts w:ascii="Arial" w:hAnsi="Arial" w:cs="Arial"/>
          <w:lang w:val="en-IN"/>
        </w:rPr>
        <w:lastRenderedPageBreak/>
        <w:t>backgrounds and farm sizes. The selection process was conducted in consultation with CRPs and AEOs to ensure a balanced and inclusive representation. Overall, this multi-tiered sampling approach enabled the study to capture a holistic and nuanced understanding of the APCNF programme from various stakeholder perspectives.</w:t>
      </w:r>
    </w:p>
    <w:p w14:paraId="390FF875" w14:textId="77777777" w:rsidR="003B6A71" w:rsidRPr="003B6A71" w:rsidRDefault="003B6A71" w:rsidP="003B6A71">
      <w:pPr>
        <w:jc w:val="both"/>
        <w:rPr>
          <w:rFonts w:ascii="Arial" w:hAnsi="Arial" w:cs="Arial"/>
          <w:lang w:val="en-IN"/>
        </w:rPr>
      </w:pPr>
    </w:p>
    <w:p w14:paraId="77934012" w14:textId="69AD5CB4" w:rsidR="003B6A71" w:rsidRPr="003B6A71" w:rsidRDefault="003B6A71" w:rsidP="003B6A71">
      <w:pPr>
        <w:jc w:val="both"/>
        <w:rPr>
          <w:rFonts w:ascii="Arial" w:hAnsi="Arial" w:cs="Arial"/>
          <w:b/>
          <w:bCs/>
          <w:sz w:val="22"/>
          <w:szCs w:val="22"/>
        </w:rPr>
      </w:pPr>
      <w:r>
        <w:rPr>
          <w:rFonts w:ascii="Arial" w:hAnsi="Arial" w:cs="Arial"/>
          <w:b/>
          <w:bCs/>
          <w:sz w:val="22"/>
          <w:szCs w:val="22"/>
        </w:rPr>
        <w:t>2.3 Selection of Research Design</w:t>
      </w:r>
    </w:p>
    <w:p w14:paraId="1B8E9388" w14:textId="0D438DD3" w:rsidR="003B6A71" w:rsidRDefault="003B6A71" w:rsidP="00441B6F">
      <w:pPr>
        <w:pStyle w:val="AbstHead"/>
        <w:spacing w:after="0"/>
        <w:jc w:val="both"/>
        <w:rPr>
          <w:rFonts w:ascii="Arial" w:hAnsi="Arial" w:cs="Arial"/>
        </w:rPr>
      </w:pPr>
    </w:p>
    <w:p w14:paraId="190AB1D6" w14:textId="77777777" w:rsidR="00EB0F2E" w:rsidRDefault="00EB0F2E" w:rsidP="00EB0F2E">
      <w:pPr>
        <w:jc w:val="both"/>
        <w:rPr>
          <w:rFonts w:ascii="Arial" w:hAnsi="Arial" w:cs="Arial"/>
        </w:rPr>
      </w:pPr>
      <w:r w:rsidRPr="004E09AB">
        <w:rPr>
          <w:rFonts w:ascii="Arial" w:hAnsi="Arial" w:cs="Arial"/>
        </w:rPr>
        <w:t>The literature indicates a lack of prior research on innovations in agricultural extension approaches with a focus on the agricultural innovation system (AIS) framework. The AIS approach is still in its nascent stages in the context of agriculture in developing countries (Spielman et al., 201</w:t>
      </w:r>
      <w:r>
        <w:rPr>
          <w:rFonts w:ascii="Arial" w:hAnsi="Arial" w:cs="Arial"/>
        </w:rPr>
        <w:t>1</w:t>
      </w:r>
      <w:r w:rsidRPr="004E09AB">
        <w:rPr>
          <w:rFonts w:ascii="Arial" w:hAnsi="Arial" w:cs="Arial"/>
        </w:rPr>
        <w:t xml:space="preserve">). Therefore, an exploratory research design was chosen for this study. This flexible design is capable of addressing diverse research questions (such as why, who, and how) and is particularly useful for gathering foundational information on a research topic (de Vaus &amp; de Vaus, 2001). It is especially suited for investigating new problems where little or no </w:t>
      </w:r>
      <w:r w:rsidRPr="00AE240B">
        <w:rPr>
          <w:rFonts w:ascii="Arial" w:hAnsi="Arial" w:cs="Arial"/>
        </w:rPr>
        <w:t>prior</w:t>
      </w:r>
      <w:r w:rsidRPr="004E09AB">
        <w:rPr>
          <w:rFonts w:ascii="Arial" w:hAnsi="Arial" w:cs="Arial"/>
        </w:rPr>
        <w:t xml:space="preserve"> research exists</w:t>
      </w:r>
      <w:r>
        <w:rPr>
          <w:rFonts w:ascii="Arial" w:hAnsi="Arial" w:cs="Arial"/>
        </w:rPr>
        <w:t>.</w:t>
      </w:r>
    </w:p>
    <w:p w14:paraId="1A299D61" w14:textId="77777777" w:rsidR="00AE240B" w:rsidRDefault="00AE240B" w:rsidP="00AE240B">
      <w:pPr>
        <w:jc w:val="both"/>
        <w:rPr>
          <w:rFonts w:ascii="Arial" w:hAnsi="Arial" w:cs="Arial"/>
        </w:rPr>
      </w:pPr>
    </w:p>
    <w:p w14:paraId="244820F4" w14:textId="4E12AA16" w:rsidR="004E09AB" w:rsidRDefault="004E09AB" w:rsidP="00441B6F">
      <w:pPr>
        <w:pStyle w:val="AbstHead"/>
        <w:spacing w:after="0"/>
        <w:jc w:val="both"/>
        <w:rPr>
          <w:rFonts w:ascii="Arial" w:hAnsi="Arial" w:cs="Arial"/>
          <w:caps w:val="0"/>
        </w:rPr>
      </w:pPr>
      <w:r>
        <w:rPr>
          <w:rFonts w:ascii="Arial" w:hAnsi="Arial" w:cs="Arial"/>
        </w:rPr>
        <w:t xml:space="preserve">2.4 </w:t>
      </w:r>
      <w:r>
        <w:rPr>
          <w:rFonts w:ascii="Arial" w:hAnsi="Arial" w:cs="Arial"/>
          <w:caps w:val="0"/>
        </w:rPr>
        <w:t>Development</w:t>
      </w:r>
      <w:r>
        <w:rPr>
          <w:rFonts w:ascii="Arial" w:hAnsi="Arial" w:cs="Arial"/>
        </w:rPr>
        <w:t xml:space="preserve"> </w:t>
      </w:r>
      <w:r>
        <w:rPr>
          <w:rFonts w:ascii="Arial" w:hAnsi="Arial" w:cs="Arial"/>
          <w:caps w:val="0"/>
        </w:rPr>
        <w:t>and</w:t>
      </w:r>
      <w:r>
        <w:rPr>
          <w:rFonts w:ascii="Arial" w:hAnsi="Arial" w:cs="Arial"/>
        </w:rPr>
        <w:t xml:space="preserve"> </w:t>
      </w:r>
      <w:r>
        <w:rPr>
          <w:rFonts w:ascii="Arial" w:hAnsi="Arial" w:cs="Arial"/>
          <w:caps w:val="0"/>
        </w:rPr>
        <w:t>Administration</w:t>
      </w:r>
      <w:r>
        <w:rPr>
          <w:rFonts w:ascii="Arial" w:hAnsi="Arial" w:cs="Arial"/>
        </w:rPr>
        <w:t xml:space="preserve"> </w:t>
      </w:r>
      <w:r>
        <w:rPr>
          <w:rFonts w:ascii="Arial" w:hAnsi="Arial" w:cs="Arial"/>
          <w:caps w:val="0"/>
        </w:rPr>
        <w:t>of</w:t>
      </w:r>
      <w:r>
        <w:rPr>
          <w:rFonts w:ascii="Arial" w:hAnsi="Arial" w:cs="Arial"/>
        </w:rPr>
        <w:t xml:space="preserve"> </w:t>
      </w:r>
      <w:r>
        <w:rPr>
          <w:rFonts w:ascii="Arial" w:hAnsi="Arial" w:cs="Arial"/>
          <w:caps w:val="0"/>
        </w:rPr>
        <w:t>Interview</w:t>
      </w:r>
      <w:r>
        <w:rPr>
          <w:rFonts w:ascii="Arial" w:hAnsi="Arial" w:cs="Arial"/>
        </w:rPr>
        <w:t xml:space="preserve"> </w:t>
      </w:r>
      <w:r>
        <w:rPr>
          <w:rFonts w:ascii="Arial" w:hAnsi="Arial" w:cs="Arial"/>
          <w:caps w:val="0"/>
        </w:rPr>
        <w:t>Schedule</w:t>
      </w:r>
    </w:p>
    <w:p w14:paraId="5D55B95D" w14:textId="77777777" w:rsidR="004E09AB" w:rsidRDefault="004E09AB" w:rsidP="00441B6F">
      <w:pPr>
        <w:pStyle w:val="AbstHead"/>
        <w:spacing w:after="0"/>
        <w:jc w:val="both"/>
        <w:rPr>
          <w:rFonts w:ascii="Arial" w:hAnsi="Arial" w:cs="Arial"/>
          <w:caps w:val="0"/>
        </w:rPr>
      </w:pPr>
    </w:p>
    <w:p w14:paraId="22585EEF" w14:textId="6BB61698" w:rsidR="00EB0F2E" w:rsidRDefault="00EB0F2E" w:rsidP="00EB0F2E">
      <w:pPr>
        <w:pStyle w:val="AbstHead"/>
        <w:spacing w:after="0"/>
        <w:jc w:val="both"/>
        <w:rPr>
          <w:rFonts w:ascii="Arial" w:hAnsi="Arial" w:cs="Arial"/>
          <w:b w:val="0"/>
          <w:bCs/>
          <w:caps w:val="0"/>
          <w:sz w:val="20"/>
          <w:lang w:val="en-IN"/>
        </w:rPr>
      </w:pPr>
      <w:r w:rsidRPr="00AE240B">
        <w:rPr>
          <w:rFonts w:ascii="Arial" w:hAnsi="Arial" w:cs="Arial"/>
          <w:b w:val="0"/>
          <w:bCs/>
          <w:caps w:val="0"/>
          <w:sz w:val="20"/>
          <w:lang w:val="en-IN"/>
        </w:rPr>
        <w:t>A structured and pre-tested interview schedule was developed to gather data on stakeholder roles, actions,</w:t>
      </w:r>
      <w:r>
        <w:rPr>
          <w:rFonts w:ascii="Arial" w:hAnsi="Arial" w:cs="Arial"/>
          <w:b w:val="0"/>
          <w:bCs/>
          <w:caps w:val="0"/>
          <w:sz w:val="20"/>
          <w:lang w:val="en-IN"/>
        </w:rPr>
        <w:t xml:space="preserve"> </w:t>
      </w:r>
      <w:r w:rsidR="001310FB">
        <w:rPr>
          <w:rFonts w:ascii="Arial" w:hAnsi="Arial" w:cs="Arial"/>
          <w:b w:val="0"/>
          <w:bCs/>
          <w:caps w:val="0"/>
          <w:sz w:val="20"/>
          <w:lang w:val="en-IN"/>
        </w:rPr>
        <w:t>strength</w:t>
      </w:r>
      <w:r>
        <w:rPr>
          <w:rFonts w:ascii="Arial" w:hAnsi="Arial" w:cs="Arial"/>
          <w:b w:val="0"/>
          <w:bCs/>
          <w:caps w:val="0"/>
          <w:sz w:val="20"/>
          <w:lang w:val="en-IN"/>
        </w:rPr>
        <w:t xml:space="preserve"> and type of linkage</w:t>
      </w:r>
      <w:r w:rsidRPr="00AE240B">
        <w:rPr>
          <w:rFonts w:ascii="Arial" w:hAnsi="Arial" w:cs="Arial"/>
          <w:b w:val="0"/>
          <w:bCs/>
          <w:caps w:val="0"/>
          <w:sz w:val="20"/>
          <w:lang w:val="en-IN"/>
        </w:rPr>
        <w:t xml:space="preserve"> within the innovation systems. The schedule was prepared in consultation with an advisory committee and subject experts from agricultural extension and social sciences to ensure its relevance and validity.</w:t>
      </w:r>
    </w:p>
    <w:p w14:paraId="333EB8E9" w14:textId="77777777" w:rsidR="00EB0F2E" w:rsidRPr="00AE240B" w:rsidRDefault="00EB0F2E" w:rsidP="00EB0F2E">
      <w:pPr>
        <w:pStyle w:val="AbstHead"/>
        <w:spacing w:after="0"/>
        <w:jc w:val="both"/>
        <w:rPr>
          <w:rFonts w:ascii="Arial" w:hAnsi="Arial" w:cs="Arial"/>
          <w:b w:val="0"/>
          <w:bCs/>
          <w:sz w:val="20"/>
          <w:lang w:val="en-IN"/>
        </w:rPr>
      </w:pPr>
    </w:p>
    <w:p w14:paraId="0848A46E" w14:textId="2AD3562C" w:rsidR="00EB0F2E" w:rsidRPr="00905684" w:rsidRDefault="00EB0F2E" w:rsidP="00EB0F2E">
      <w:pPr>
        <w:jc w:val="both"/>
        <w:rPr>
          <w:rFonts w:ascii="Arial" w:hAnsi="Arial" w:cs="Arial"/>
        </w:rPr>
      </w:pPr>
      <w:r w:rsidRPr="00DA4C05">
        <w:rPr>
          <w:rFonts w:ascii="Arial" w:hAnsi="Arial" w:cs="Arial"/>
          <w:lang w:val="en-IN"/>
        </w:rPr>
        <w:t>Possible stakeholder roles</w:t>
      </w:r>
      <w:r w:rsidRPr="00DA4C05">
        <w:rPr>
          <w:rFonts w:ascii="Arial" w:hAnsi="Arial" w:cs="Arial"/>
          <w:caps/>
          <w:lang w:val="en-IN"/>
        </w:rPr>
        <w:t xml:space="preserve">, </w:t>
      </w:r>
      <w:r w:rsidRPr="00DA4C05">
        <w:rPr>
          <w:rFonts w:ascii="Arial" w:hAnsi="Arial" w:cs="Arial"/>
          <w:lang w:val="en-IN"/>
        </w:rPr>
        <w:t>actions</w:t>
      </w:r>
      <w:r w:rsidRPr="00DA4C05">
        <w:rPr>
          <w:rFonts w:ascii="Arial" w:hAnsi="Arial" w:cs="Arial"/>
          <w:caps/>
          <w:lang w:val="en-IN"/>
        </w:rPr>
        <w:t xml:space="preserve"> </w:t>
      </w:r>
      <w:r w:rsidRPr="00DA4C05">
        <w:rPr>
          <w:rFonts w:ascii="Arial" w:hAnsi="Arial" w:cs="Arial"/>
          <w:lang w:val="en-IN"/>
        </w:rPr>
        <w:t>and</w:t>
      </w:r>
      <w:r w:rsidRPr="00DA4C05">
        <w:rPr>
          <w:rFonts w:ascii="Arial" w:hAnsi="Arial" w:cs="Arial"/>
          <w:caps/>
          <w:lang w:val="en-IN"/>
        </w:rPr>
        <w:t xml:space="preserve"> </w:t>
      </w:r>
      <w:r w:rsidRPr="00DA4C05">
        <w:rPr>
          <w:rFonts w:ascii="Arial" w:hAnsi="Arial" w:cs="Arial"/>
          <w:lang w:val="en-IN"/>
        </w:rPr>
        <w:t>type</w:t>
      </w:r>
      <w:r w:rsidRPr="00DA4C05">
        <w:rPr>
          <w:rFonts w:ascii="Arial" w:hAnsi="Arial" w:cs="Arial"/>
          <w:caps/>
          <w:lang w:val="en-IN"/>
        </w:rPr>
        <w:t xml:space="preserve"> </w:t>
      </w:r>
      <w:r w:rsidRPr="00DA4C05">
        <w:rPr>
          <w:rFonts w:ascii="Arial" w:hAnsi="Arial" w:cs="Arial"/>
          <w:lang w:val="en-IN"/>
        </w:rPr>
        <w:t>of</w:t>
      </w:r>
      <w:r w:rsidRPr="00DA4C05">
        <w:rPr>
          <w:rFonts w:ascii="Arial" w:hAnsi="Arial" w:cs="Arial"/>
          <w:caps/>
          <w:lang w:val="en-IN"/>
        </w:rPr>
        <w:t xml:space="preserve"> </w:t>
      </w:r>
      <w:r w:rsidRPr="00DA4C05">
        <w:rPr>
          <w:rFonts w:ascii="Arial" w:hAnsi="Arial" w:cs="Arial"/>
          <w:lang w:val="en-IN"/>
        </w:rPr>
        <w:t xml:space="preserve">linkages were outlined through a combination of literature review and exploratory interviews, and were quantified using frequency and percentage. An actor linkage matrix was employed to assess the </w:t>
      </w:r>
      <w:r w:rsidR="00DC19C2">
        <w:rPr>
          <w:rFonts w:ascii="Arial" w:hAnsi="Arial" w:cs="Arial"/>
          <w:lang w:val="en-IN"/>
        </w:rPr>
        <w:t>strength</w:t>
      </w:r>
      <w:r w:rsidRPr="00DA4C05">
        <w:rPr>
          <w:rFonts w:ascii="Arial" w:hAnsi="Arial" w:cs="Arial"/>
          <w:lang w:val="en-IN"/>
        </w:rPr>
        <w:t xml:space="preserve"> of linkage between stakeholders, highlighting key institutional connections and gaps.</w:t>
      </w:r>
      <w:r w:rsidRPr="00DA4C05">
        <w:rPr>
          <w:rFonts w:ascii="Arial" w:hAnsi="Arial" w:cs="Arial"/>
          <w:caps/>
          <w:lang w:val="en-IN"/>
        </w:rPr>
        <w:t xml:space="preserve"> </w:t>
      </w:r>
      <w:r w:rsidRPr="00DA4C05">
        <w:rPr>
          <w:rFonts w:ascii="Arial" w:hAnsi="Arial" w:cs="Arial"/>
        </w:rPr>
        <w:t xml:space="preserve">The types of linkages between actors were examined to differentiate the relationships among them. Additionally, the nature of learning was investigated to understand how these interactions contribute to the innovation system. Both the types of linkages and learning were </w:t>
      </w:r>
      <w:proofErr w:type="spellStart"/>
      <w:r w:rsidRPr="00DA4C05">
        <w:rPr>
          <w:rFonts w:ascii="Arial" w:hAnsi="Arial" w:cs="Arial"/>
        </w:rPr>
        <w:t>analysed</w:t>
      </w:r>
      <w:proofErr w:type="spellEnd"/>
      <w:r w:rsidRPr="00DA4C05">
        <w:rPr>
          <w:rFonts w:ascii="Arial" w:hAnsi="Arial" w:cs="Arial"/>
        </w:rPr>
        <w:t xml:space="preserve"> based on the framework established by </w:t>
      </w:r>
      <w:r>
        <w:rPr>
          <w:rFonts w:ascii="Arial" w:hAnsi="Arial" w:cs="Arial"/>
        </w:rPr>
        <w:t xml:space="preserve">World Bank, </w:t>
      </w:r>
      <w:r w:rsidRPr="00DA4C05">
        <w:rPr>
          <w:rFonts w:ascii="Arial" w:hAnsi="Arial" w:cs="Arial"/>
        </w:rPr>
        <w:t>200</w:t>
      </w:r>
      <w:r>
        <w:rPr>
          <w:rFonts w:ascii="Arial" w:hAnsi="Arial" w:cs="Arial"/>
        </w:rPr>
        <w:t>7</w:t>
      </w:r>
      <w:r w:rsidRPr="00DA4C05">
        <w:rPr>
          <w:rFonts w:ascii="Arial" w:hAnsi="Arial" w:cs="Arial"/>
        </w:rPr>
        <w:t>.</w:t>
      </w:r>
    </w:p>
    <w:p w14:paraId="65D8C502" w14:textId="77777777" w:rsidR="00EB0F2E" w:rsidRPr="00AE240B" w:rsidRDefault="00EB0F2E" w:rsidP="00EB0F2E">
      <w:pPr>
        <w:pStyle w:val="AbstHead"/>
        <w:spacing w:after="0"/>
        <w:jc w:val="both"/>
        <w:rPr>
          <w:rFonts w:ascii="Arial" w:hAnsi="Arial" w:cs="Arial"/>
          <w:b w:val="0"/>
          <w:bCs/>
          <w:sz w:val="20"/>
          <w:lang w:val="en-IN"/>
        </w:rPr>
      </w:pPr>
    </w:p>
    <w:p w14:paraId="480ACEA5" w14:textId="7B270D58" w:rsidR="00EB0F2E" w:rsidRDefault="00EB0F2E" w:rsidP="00EB0F2E">
      <w:pPr>
        <w:pStyle w:val="AbstHead"/>
        <w:spacing w:after="0"/>
        <w:jc w:val="both"/>
        <w:rPr>
          <w:rFonts w:ascii="Arial" w:hAnsi="Arial" w:cs="Arial"/>
          <w:b w:val="0"/>
          <w:bCs/>
          <w:caps w:val="0"/>
          <w:sz w:val="20"/>
          <w:lang w:val="en-IN"/>
        </w:rPr>
      </w:pPr>
      <w:r w:rsidRPr="00AE240B">
        <w:rPr>
          <w:rFonts w:ascii="Arial" w:hAnsi="Arial" w:cs="Arial"/>
          <w:b w:val="0"/>
          <w:bCs/>
          <w:caps w:val="0"/>
          <w:sz w:val="20"/>
          <w:lang w:val="en-IN"/>
        </w:rPr>
        <w:t xml:space="preserve">Information on </w:t>
      </w:r>
      <w:r w:rsidR="00641F93">
        <w:rPr>
          <w:rFonts w:ascii="Arial" w:hAnsi="Arial" w:cs="Arial"/>
          <w:b w:val="0"/>
          <w:bCs/>
          <w:caps w:val="0"/>
          <w:sz w:val="20"/>
          <w:lang w:val="en-IN"/>
        </w:rPr>
        <w:t>strength</w:t>
      </w:r>
      <w:r>
        <w:rPr>
          <w:rFonts w:ascii="Arial" w:hAnsi="Arial" w:cs="Arial"/>
          <w:b w:val="0"/>
          <w:bCs/>
          <w:caps w:val="0"/>
          <w:sz w:val="20"/>
          <w:lang w:val="en-IN"/>
        </w:rPr>
        <w:t xml:space="preserve"> and type of linkage</w:t>
      </w:r>
      <w:r w:rsidRPr="00AE240B">
        <w:rPr>
          <w:rFonts w:ascii="Arial" w:hAnsi="Arial" w:cs="Arial"/>
          <w:b w:val="0"/>
          <w:bCs/>
          <w:caps w:val="0"/>
          <w:sz w:val="20"/>
          <w:lang w:val="en-IN"/>
        </w:rPr>
        <w:t xml:space="preserve"> was gathered through focused group discussions and individual interviews. Before final administration, the schedule was pre-tested with 30 stakeholders from a non-sample area. </w:t>
      </w:r>
      <w:r>
        <w:rPr>
          <w:rFonts w:ascii="Arial" w:hAnsi="Arial" w:cs="Arial"/>
          <w:b w:val="0"/>
          <w:bCs/>
          <w:caps w:val="0"/>
          <w:sz w:val="20"/>
          <w:lang w:val="en-IN"/>
        </w:rPr>
        <w:t>After following these steps, the finalized interview schedule was used to collect primary data collection.</w:t>
      </w:r>
    </w:p>
    <w:p w14:paraId="22685094" w14:textId="77777777" w:rsidR="00AE240B" w:rsidRDefault="00AE240B" w:rsidP="00441B6F">
      <w:pPr>
        <w:pStyle w:val="AbstHead"/>
        <w:spacing w:after="0"/>
        <w:jc w:val="both"/>
        <w:rPr>
          <w:rFonts w:ascii="Arial" w:hAnsi="Arial" w:cs="Arial"/>
          <w:b w:val="0"/>
          <w:bCs/>
          <w:caps w:val="0"/>
          <w:sz w:val="20"/>
          <w:lang w:val="en-IN"/>
        </w:rPr>
      </w:pPr>
    </w:p>
    <w:p w14:paraId="6209370D" w14:textId="2CCDD5CE" w:rsidR="00AE240B" w:rsidRPr="00441D3C" w:rsidRDefault="00AE240B" w:rsidP="00441B6F">
      <w:pPr>
        <w:pStyle w:val="AbstHead"/>
        <w:spacing w:after="0"/>
        <w:jc w:val="both"/>
        <w:rPr>
          <w:rFonts w:ascii="Arial" w:hAnsi="Arial" w:cs="Arial"/>
          <w:caps w:val="0"/>
          <w:szCs w:val="22"/>
          <w:lang w:val="en-IN"/>
        </w:rPr>
      </w:pPr>
      <w:r w:rsidRPr="00441D3C">
        <w:rPr>
          <w:rFonts w:ascii="Arial" w:hAnsi="Arial" w:cs="Arial"/>
          <w:caps w:val="0"/>
          <w:szCs w:val="22"/>
          <w:lang w:val="en-IN"/>
        </w:rPr>
        <w:t>2.5 Data Collection and Analysis</w:t>
      </w:r>
    </w:p>
    <w:p w14:paraId="2D2DE4EA" w14:textId="77777777" w:rsidR="004B42D9" w:rsidRDefault="004B42D9" w:rsidP="00441B6F">
      <w:pPr>
        <w:pStyle w:val="AbstHead"/>
        <w:spacing w:after="0"/>
        <w:jc w:val="both"/>
        <w:rPr>
          <w:rFonts w:ascii="Arial" w:hAnsi="Arial" w:cs="Arial"/>
          <w:b w:val="0"/>
          <w:bCs/>
          <w:caps w:val="0"/>
          <w:sz w:val="20"/>
          <w:lang w:val="en-IN"/>
        </w:rPr>
      </w:pPr>
    </w:p>
    <w:p w14:paraId="165152C6" w14:textId="3AE2F208" w:rsidR="00273506" w:rsidRDefault="00273506" w:rsidP="00273506">
      <w:pPr>
        <w:pStyle w:val="AbstHead"/>
        <w:spacing w:after="0"/>
        <w:jc w:val="both"/>
        <w:rPr>
          <w:rFonts w:ascii="Arial" w:hAnsi="Arial" w:cs="Arial"/>
          <w:b w:val="0"/>
          <w:bCs/>
          <w:caps w:val="0"/>
          <w:sz w:val="20"/>
          <w:lang w:val="en-IN"/>
        </w:rPr>
      </w:pPr>
      <w:r>
        <w:rPr>
          <w:rFonts w:ascii="Arial" w:hAnsi="Arial" w:cs="Arial"/>
          <w:b w:val="0"/>
          <w:bCs/>
          <w:caps w:val="0"/>
          <w:sz w:val="20"/>
          <w:lang w:val="en-IN"/>
        </w:rPr>
        <w:t xml:space="preserve">The data was collected from 80 respondents from seven stakeholder organizations i.e., Department of Agriculture officials (8), Field coordinators of </w:t>
      </w:r>
      <w:proofErr w:type="spellStart"/>
      <w:r>
        <w:rPr>
          <w:rFonts w:ascii="Arial" w:hAnsi="Arial" w:cs="Arial"/>
          <w:b w:val="0"/>
          <w:bCs/>
          <w:caps w:val="0"/>
          <w:sz w:val="20"/>
          <w:lang w:val="en-IN"/>
        </w:rPr>
        <w:t>RySS</w:t>
      </w:r>
      <w:proofErr w:type="spellEnd"/>
      <w:r>
        <w:rPr>
          <w:rFonts w:ascii="Arial" w:hAnsi="Arial" w:cs="Arial"/>
          <w:b w:val="0"/>
          <w:bCs/>
          <w:caps w:val="0"/>
          <w:sz w:val="20"/>
          <w:lang w:val="en-IN"/>
        </w:rPr>
        <w:t xml:space="preserve"> (6), Self Help Groups (18), Panchayat Raj Institution (6), Farmer Producer Organisations (6), Community resource persons (6), Natural farming farmers (30). Frequency was used to calculate roles and actions of each stakeholder organisation; Mean was used to calculate the </w:t>
      </w:r>
      <w:r w:rsidR="00DC19C2">
        <w:rPr>
          <w:rFonts w:ascii="Arial" w:hAnsi="Arial" w:cs="Arial"/>
          <w:b w:val="0"/>
          <w:bCs/>
          <w:caps w:val="0"/>
          <w:sz w:val="20"/>
          <w:lang w:val="en-IN"/>
        </w:rPr>
        <w:t>strength</w:t>
      </w:r>
      <w:r>
        <w:rPr>
          <w:rFonts w:ascii="Arial" w:hAnsi="Arial" w:cs="Arial"/>
          <w:b w:val="0"/>
          <w:bCs/>
          <w:caps w:val="0"/>
          <w:sz w:val="20"/>
          <w:lang w:val="en-IN"/>
        </w:rPr>
        <w:t xml:space="preserve"> of linkage among different stakeholder organizations. Stakeholder organizations were categorized as no linkage,</w:t>
      </w:r>
      <w:r w:rsidR="00DC19C2">
        <w:rPr>
          <w:rFonts w:ascii="Arial" w:hAnsi="Arial" w:cs="Arial"/>
          <w:b w:val="0"/>
          <w:bCs/>
          <w:caps w:val="0"/>
          <w:sz w:val="20"/>
          <w:lang w:val="en-IN"/>
        </w:rPr>
        <w:t xml:space="preserve"> very poor </w:t>
      </w:r>
      <w:proofErr w:type="gramStart"/>
      <w:r w:rsidR="00DC19C2">
        <w:rPr>
          <w:rFonts w:ascii="Arial" w:hAnsi="Arial" w:cs="Arial"/>
          <w:b w:val="0"/>
          <w:bCs/>
          <w:caps w:val="0"/>
          <w:sz w:val="20"/>
          <w:lang w:val="en-IN"/>
        </w:rPr>
        <w:t xml:space="preserve">linkage, </w:t>
      </w:r>
      <w:r>
        <w:rPr>
          <w:rFonts w:ascii="Arial" w:hAnsi="Arial" w:cs="Arial"/>
          <w:b w:val="0"/>
          <w:bCs/>
          <w:caps w:val="0"/>
          <w:sz w:val="20"/>
          <w:lang w:val="en-IN"/>
        </w:rPr>
        <w:t xml:space="preserve"> poor</w:t>
      </w:r>
      <w:proofErr w:type="gramEnd"/>
      <w:r>
        <w:rPr>
          <w:rFonts w:ascii="Arial" w:hAnsi="Arial" w:cs="Arial"/>
          <w:b w:val="0"/>
          <w:bCs/>
          <w:caps w:val="0"/>
          <w:sz w:val="20"/>
          <w:lang w:val="en-IN"/>
        </w:rPr>
        <w:t xml:space="preserve"> linkage, fair linkage, good linkage, very good linkage based on mean values.</w:t>
      </w:r>
    </w:p>
    <w:p w14:paraId="760002FF" w14:textId="77777777" w:rsidR="00273506" w:rsidRDefault="00273506" w:rsidP="00273506">
      <w:pPr>
        <w:pStyle w:val="AbstHead"/>
        <w:spacing w:after="0"/>
        <w:jc w:val="both"/>
        <w:rPr>
          <w:rFonts w:ascii="Arial" w:hAnsi="Arial" w:cs="Arial"/>
          <w:b w:val="0"/>
          <w:bCs/>
          <w:caps w:val="0"/>
          <w:sz w:val="20"/>
          <w:lang w:val="en-IN"/>
        </w:rPr>
      </w:pPr>
    </w:p>
    <w:p w14:paraId="645F8FA7" w14:textId="61BB1104" w:rsidR="00441D3C" w:rsidRPr="00441D3C" w:rsidRDefault="00441D3C" w:rsidP="00441B6F">
      <w:pPr>
        <w:pStyle w:val="AbstHead"/>
        <w:spacing w:after="0"/>
        <w:jc w:val="both"/>
        <w:rPr>
          <w:rFonts w:ascii="Arial" w:hAnsi="Arial" w:cs="Arial"/>
          <w:caps w:val="0"/>
          <w:szCs w:val="22"/>
          <w:lang w:val="en-IN"/>
        </w:rPr>
      </w:pPr>
      <w:r w:rsidRPr="00441D3C">
        <w:rPr>
          <w:rFonts w:ascii="Arial" w:hAnsi="Arial" w:cs="Arial"/>
          <w:caps w:val="0"/>
          <w:szCs w:val="22"/>
          <w:lang w:val="en-IN"/>
        </w:rPr>
        <w:t>2.7 Operational definitions of Role</w:t>
      </w:r>
      <w:r w:rsidR="00905684">
        <w:rPr>
          <w:rFonts w:ascii="Arial" w:hAnsi="Arial" w:cs="Arial"/>
          <w:caps w:val="0"/>
          <w:szCs w:val="22"/>
          <w:lang w:val="en-IN"/>
        </w:rPr>
        <w:t xml:space="preserve">s, </w:t>
      </w:r>
      <w:r w:rsidRPr="00441D3C">
        <w:rPr>
          <w:rFonts w:ascii="Arial" w:hAnsi="Arial" w:cs="Arial"/>
          <w:caps w:val="0"/>
          <w:szCs w:val="22"/>
          <w:lang w:val="en-IN"/>
        </w:rPr>
        <w:t>Actions</w:t>
      </w:r>
      <w:r w:rsidR="00905684">
        <w:rPr>
          <w:rFonts w:ascii="Arial" w:hAnsi="Arial" w:cs="Arial"/>
          <w:caps w:val="0"/>
          <w:szCs w:val="22"/>
          <w:lang w:val="en-IN"/>
        </w:rPr>
        <w:t>, Type of Linkages and Learning</w:t>
      </w:r>
    </w:p>
    <w:p w14:paraId="36ECE301" w14:textId="77777777" w:rsidR="00441D3C" w:rsidRDefault="00441D3C" w:rsidP="00441B6F">
      <w:pPr>
        <w:pStyle w:val="AbstHead"/>
        <w:spacing w:after="0"/>
        <w:jc w:val="both"/>
        <w:rPr>
          <w:rFonts w:ascii="Arial" w:hAnsi="Arial" w:cs="Arial"/>
          <w:caps w:val="0"/>
          <w:sz w:val="20"/>
          <w:lang w:val="en-IN"/>
        </w:rPr>
      </w:pPr>
    </w:p>
    <w:p w14:paraId="4EBB67AC" w14:textId="77777777" w:rsidR="0086509C" w:rsidRDefault="0086509C" w:rsidP="0086509C">
      <w:pPr>
        <w:pStyle w:val="AbstHead"/>
        <w:spacing w:after="0"/>
        <w:jc w:val="both"/>
        <w:rPr>
          <w:rFonts w:ascii="Arial" w:hAnsi="Arial" w:cs="Arial"/>
          <w:b w:val="0"/>
          <w:bCs/>
          <w:caps w:val="0"/>
          <w:sz w:val="20"/>
        </w:rPr>
      </w:pPr>
      <w:r w:rsidRPr="00441D3C">
        <w:rPr>
          <w:rFonts w:ascii="Arial" w:hAnsi="Arial" w:cs="Arial"/>
          <w:b w:val="0"/>
          <w:bCs/>
          <w:caps w:val="0"/>
          <w:sz w:val="20"/>
        </w:rPr>
        <w:t xml:space="preserve">The concept of a role has been operationally defined as the position an individual or organization voluntarily assumes based on their abilities and capacities. Various roles were defined to capture the diversity of stakeholder functions. Facilitation refers to making tasks </w:t>
      </w:r>
      <w:r w:rsidRPr="00441D3C">
        <w:rPr>
          <w:rFonts w:ascii="Arial" w:hAnsi="Arial" w:cs="Arial"/>
          <w:b w:val="0"/>
          <w:bCs/>
          <w:caps w:val="0"/>
          <w:sz w:val="20"/>
        </w:rPr>
        <w:lastRenderedPageBreak/>
        <w:t>easier for others or helping them understand and achieve objectives, while a communicator plays the role of transmitting, sharing, or disseminating relevant information among stakeholders. Technology transfer is the process of sharing new or improved technologies with other actors in the system. Research is understood as formal efforts to expand the knowledge base relevant to innovation. Funding entails providing financial resources to ensure smooth functioning of innovation activities. Policy formulation involves designing effective and acceptable strategies to create a supportive environment for innovation, whereas policy implementation refers to translating these strategies into actionable programs. Collaboration is defined as the joint effort of stakeholders to achieve common goals, and networking is the ongoing process of building and leveraging relationships to enhance knowledge exchange, coordination, and problem-solving. Market linkage involves supporting farmers to gain effective access to markets, and awareness creation refers to increasing understanding, consciousness, and knowledge about the innovation among stakeholders.</w:t>
      </w:r>
    </w:p>
    <w:p w14:paraId="0685209B" w14:textId="77777777" w:rsidR="0086509C" w:rsidRDefault="0086509C" w:rsidP="0086509C">
      <w:pPr>
        <w:pStyle w:val="AbstHead"/>
        <w:spacing w:after="0"/>
        <w:jc w:val="both"/>
        <w:rPr>
          <w:rFonts w:ascii="Arial" w:hAnsi="Arial" w:cs="Arial"/>
          <w:b w:val="0"/>
          <w:bCs/>
          <w:caps w:val="0"/>
          <w:sz w:val="20"/>
        </w:rPr>
      </w:pPr>
    </w:p>
    <w:p w14:paraId="3C409C19" w14:textId="77777777" w:rsidR="0086509C" w:rsidRPr="00441D3C" w:rsidRDefault="0086509C" w:rsidP="0086509C">
      <w:pPr>
        <w:pStyle w:val="AbstHead"/>
        <w:spacing w:after="0"/>
        <w:jc w:val="both"/>
        <w:rPr>
          <w:rFonts w:ascii="Arial" w:hAnsi="Arial" w:cs="Arial"/>
          <w:b w:val="0"/>
          <w:bCs/>
          <w:caps w:val="0"/>
          <w:sz w:val="20"/>
        </w:rPr>
      </w:pPr>
      <w:r w:rsidRPr="00441D3C">
        <w:rPr>
          <w:rFonts w:ascii="Arial" w:hAnsi="Arial" w:cs="Arial"/>
          <w:b w:val="0"/>
          <w:bCs/>
          <w:caps w:val="0"/>
          <w:sz w:val="20"/>
        </w:rPr>
        <w:t xml:space="preserve">The term action is defined as the process of executing tasks that influence other stakeholders within the innovation system, either positively or negatively. Various stakeholder actions were operationally classified to better understand their functional contributions. Brokering refers to the act of creating linkages between different actors, thereby enabling coordination and flow of resources or information. Convening involves bringing stakeholders together to enhance mutual interaction and collective understanding. Negotiating is defined as initiating discussions to help actors resolve conflicts or reach agreements. Facilitating is understood as providing assistance to other stakeholders to help them achieve their goals more effectively. Advocating refers to supporting actors through suitable policies, institutional backing, or influence. Coaching is the act of equipping stakeholders with knowledge and skills required to sustain innovation processes. Disseminating involves sharing critical information among actors to support decision-making and performance. Lastly, mediating is the </w:t>
      </w:r>
      <w:r>
        <w:rPr>
          <w:rFonts w:ascii="Arial" w:hAnsi="Arial" w:cs="Arial"/>
          <w:b w:val="0"/>
          <w:bCs/>
          <w:caps w:val="0"/>
          <w:sz w:val="20"/>
        </w:rPr>
        <w:t>act</w:t>
      </w:r>
      <w:r w:rsidRPr="00441D3C">
        <w:rPr>
          <w:rFonts w:ascii="Arial" w:hAnsi="Arial" w:cs="Arial"/>
          <w:b w:val="0"/>
          <w:bCs/>
          <w:caps w:val="0"/>
          <w:sz w:val="20"/>
        </w:rPr>
        <w:t xml:space="preserve"> of easing tensions and fostering consensus among stakeholders, thereby contributing to smoother collaboration within the innovation ecosystem</w:t>
      </w:r>
      <w:r>
        <w:rPr>
          <w:rFonts w:ascii="Arial" w:hAnsi="Arial" w:cs="Arial"/>
          <w:b w:val="0"/>
          <w:bCs/>
          <w:caps w:val="0"/>
          <w:sz w:val="20"/>
        </w:rPr>
        <w:t xml:space="preserve"> (Sulaiman </w:t>
      </w:r>
      <w:r w:rsidRPr="00DA4C05">
        <w:rPr>
          <w:rFonts w:ascii="Arial" w:hAnsi="Arial" w:cs="Arial"/>
          <w:b w:val="0"/>
          <w:bCs/>
          <w:i/>
          <w:iCs/>
          <w:caps w:val="0"/>
          <w:sz w:val="20"/>
        </w:rPr>
        <w:t>et al</w:t>
      </w:r>
      <w:r>
        <w:rPr>
          <w:rFonts w:ascii="Arial" w:hAnsi="Arial" w:cs="Arial"/>
          <w:b w:val="0"/>
          <w:bCs/>
          <w:caps w:val="0"/>
          <w:sz w:val="20"/>
        </w:rPr>
        <w:t>, 2011)</w:t>
      </w:r>
      <w:r w:rsidRPr="00441D3C">
        <w:rPr>
          <w:rFonts w:ascii="Arial" w:hAnsi="Arial" w:cs="Arial"/>
          <w:b w:val="0"/>
          <w:bCs/>
          <w:caps w:val="0"/>
          <w:sz w:val="20"/>
        </w:rPr>
        <w:t>.</w:t>
      </w:r>
    </w:p>
    <w:p w14:paraId="15B130FE" w14:textId="77777777" w:rsidR="0086509C" w:rsidRDefault="0086509C" w:rsidP="0086509C">
      <w:pPr>
        <w:pStyle w:val="Body"/>
        <w:spacing w:after="0"/>
        <w:rPr>
          <w:rFonts w:ascii="Arial" w:hAnsi="Arial" w:cs="Arial"/>
        </w:rPr>
      </w:pPr>
    </w:p>
    <w:p w14:paraId="49B145CE" w14:textId="77777777" w:rsidR="0086509C" w:rsidRPr="00905684" w:rsidRDefault="0086509C" w:rsidP="0086509C">
      <w:pPr>
        <w:pStyle w:val="Body"/>
        <w:spacing w:after="0"/>
        <w:rPr>
          <w:rFonts w:ascii="Arial" w:hAnsi="Arial" w:cs="Arial"/>
          <w:lang w:val="en-IN"/>
        </w:rPr>
      </w:pPr>
      <w:r w:rsidRPr="00905684">
        <w:rPr>
          <w:rFonts w:ascii="Arial" w:hAnsi="Arial" w:cs="Arial"/>
          <w:lang w:val="en-IN"/>
        </w:rPr>
        <w:t xml:space="preserve">The </w:t>
      </w:r>
      <w:r>
        <w:rPr>
          <w:rFonts w:ascii="Arial" w:hAnsi="Arial" w:cs="Arial"/>
          <w:lang w:val="en-IN"/>
        </w:rPr>
        <w:t>type</w:t>
      </w:r>
      <w:r w:rsidRPr="00905684">
        <w:rPr>
          <w:rFonts w:ascii="Arial" w:hAnsi="Arial" w:cs="Arial"/>
          <w:lang w:val="en-IN"/>
        </w:rPr>
        <w:t xml:space="preserve"> of linkages among stakeholders in innovation systems can take various forms, each supporting distinct patterns of interaction and learning. A partnership is characterized by collaborative efforts where stakeholders work together to achieve shared interests. In contrast, a paternalistic linkage represents a more hierarchical relationship where one actor exerts control over another, often directing actions and decisions. A formal contract denotes a structured linkage with clearly defined objectives, roles, and governance mechanisms, ensuring accountability and predictability. Networks are dynamic connections where stakeholders interact to pursue either individual or collective goals, fostering flexibility and information sharing. Advocacy linkages are formed to influence and shape policy environments within innovation systems, while an alliance involves a deeper collaboration aimed at achieving common outcomes through coordinated action. Information exchange—whether formal or informal—is a fundamental form of linkage, enabling the flow of knowledge across the system.</w:t>
      </w:r>
    </w:p>
    <w:p w14:paraId="30CFDF41" w14:textId="77777777" w:rsidR="0086509C" w:rsidRPr="00905684" w:rsidRDefault="0086509C" w:rsidP="0086509C">
      <w:pPr>
        <w:pStyle w:val="Body"/>
        <w:spacing w:after="0"/>
        <w:rPr>
          <w:rFonts w:ascii="Arial" w:hAnsi="Arial" w:cs="Arial"/>
          <w:lang w:val="en-IN"/>
        </w:rPr>
      </w:pPr>
      <w:r w:rsidRPr="00905684">
        <w:rPr>
          <w:rFonts w:ascii="Arial" w:hAnsi="Arial" w:cs="Arial"/>
          <w:lang w:val="en-IN"/>
        </w:rPr>
        <w:t>These linkages support various learning types that enhance innovation capacity. Interactive learning occurs when stakeholders engage in sustained, knowledge-rich interactions, promoting mutual understanding and co-creation. Learning by training is often seen in paternalistic relationships, where information is unidirectionally imparted by a dominant stakeholder. Learning by doing, typically supported by alliances, emphasizes hands-on engagement and collective problem-solving. Lastly, learning by imitating and mastering arises in structured linkages with focused goals, where one stakeholder adopts and refines practices based on another’s experiences. Collectively, these linkages and learning modes are essential for building adaptive and resilient agricultural innovation systems</w:t>
      </w:r>
    </w:p>
    <w:p w14:paraId="31C168E6" w14:textId="77777777"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59FF0BF2" w14:textId="77777777" w:rsidR="00EF6D7D" w:rsidRDefault="00EF6D7D" w:rsidP="00441B6F">
      <w:pPr>
        <w:pStyle w:val="Head1"/>
        <w:spacing w:after="0"/>
        <w:jc w:val="both"/>
        <w:rPr>
          <w:rFonts w:ascii="Arial" w:hAnsi="Arial" w:cs="Arial"/>
        </w:rPr>
      </w:pPr>
    </w:p>
    <w:p w14:paraId="53E76EA1" w14:textId="5A9B562C" w:rsidR="0086509C" w:rsidRPr="00EF6D7D" w:rsidRDefault="0086509C" w:rsidP="0086509C">
      <w:pPr>
        <w:pStyle w:val="Head1"/>
        <w:spacing w:after="0"/>
        <w:jc w:val="both"/>
        <w:rPr>
          <w:rFonts w:ascii="Arial" w:hAnsi="Arial" w:cs="Arial"/>
          <w:b w:val="0"/>
          <w:bCs/>
          <w:sz w:val="20"/>
          <w:lang w:val="en-IN"/>
        </w:rPr>
      </w:pPr>
      <w:r w:rsidRPr="00EF6D7D">
        <w:rPr>
          <w:rFonts w:ascii="Arial" w:hAnsi="Arial" w:cs="Arial"/>
          <w:b w:val="0"/>
          <w:bCs/>
          <w:caps w:val="0"/>
          <w:sz w:val="20"/>
          <w:lang w:val="en-IN"/>
        </w:rPr>
        <w:t>This section presents and evaluates the study’s findings related to the roles, actions,</w:t>
      </w:r>
      <w:r w:rsidR="002F2CB6">
        <w:rPr>
          <w:rFonts w:ascii="Arial" w:hAnsi="Arial" w:cs="Arial"/>
          <w:b w:val="0"/>
          <w:bCs/>
          <w:caps w:val="0"/>
          <w:sz w:val="20"/>
          <w:lang w:val="en-IN"/>
        </w:rPr>
        <w:t xml:space="preserve"> strength and type</w:t>
      </w:r>
      <w:r w:rsidRPr="00EF6D7D">
        <w:rPr>
          <w:rFonts w:ascii="Arial" w:hAnsi="Arial" w:cs="Arial"/>
          <w:b w:val="0"/>
          <w:bCs/>
          <w:caps w:val="0"/>
          <w:sz w:val="20"/>
          <w:lang w:val="en-IN"/>
        </w:rPr>
        <w:t xml:space="preserve"> of linkages among stakeholders involved in the </w:t>
      </w:r>
      <w:r>
        <w:rPr>
          <w:rFonts w:ascii="Arial" w:hAnsi="Arial" w:cs="Arial"/>
          <w:b w:val="0"/>
          <w:bCs/>
          <w:caps w:val="0"/>
          <w:sz w:val="20"/>
          <w:lang w:val="en-IN"/>
        </w:rPr>
        <w:t>APCNF</w:t>
      </w:r>
      <w:r w:rsidRPr="00EF6D7D">
        <w:rPr>
          <w:rFonts w:ascii="Arial" w:hAnsi="Arial" w:cs="Arial"/>
          <w:b w:val="0"/>
          <w:bCs/>
          <w:caps w:val="0"/>
          <w:sz w:val="20"/>
          <w:lang w:val="en-IN"/>
        </w:rPr>
        <w:t xml:space="preserve"> project. The data from figures 1 and 2 provide insights into the various roles undertaken and actions performed by different stakeholder groups. Meanwhile, table 1</w:t>
      </w:r>
      <w:r w:rsidR="002F2CB6">
        <w:rPr>
          <w:rFonts w:ascii="Arial" w:hAnsi="Arial" w:cs="Arial"/>
          <w:b w:val="0"/>
          <w:bCs/>
          <w:caps w:val="0"/>
          <w:sz w:val="20"/>
          <w:lang w:val="en-IN"/>
        </w:rPr>
        <w:t>, figure 3</w:t>
      </w:r>
      <w:r w:rsidRPr="00EF6D7D">
        <w:rPr>
          <w:rFonts w:ascii="Arial" w:hAnsi="Arial" w:cs="Arial"/>
          <w:b w:val="0"/>
          <w:bCs/>
          <w:caps w:val="0"/>
          <w:sz w:val="20"/>
          <w:lang w:val="en-IN"/>
        </w:rPr>
        <w:t xml:space="preserve"> illustrates the </w:t>
      </w:r>
      <w:r w:rsidR="002F2CB6">
        <w:rPr>
          <w:rFonts w:ascii="Arial" w:hAnsi="Arial" w:cs="Arial"/>
          <w:b w:val="0"/>
          <w:bCs/>
          <w:caps w:val="0"/>
          <w:sz w:val="20"/>
          <w:lang w:val="en-IN"/>
        </w:rPr>
        <w:t>strength</w:t>
      </w:r>
      <w:r>
        <w:rPr>
          <w:rFonts w:ascii="Arial" w:hAnsi="Arial" w:cs="Arial"/>
          <w:b w:val="0"/>
          <w:bCs/>
          <w:caps w:val="0"/>
          <w:sz w:val="20"/>
          <w:lang w:val="en-IN"/>
        </w:rPr>
        <w:t xml:space="preserve"> of</w:t>
      </w:r>
      <w:r w:rsidRPr="00EF6D7D">
        <w:rPr>
          <w:rFonts w:ascii="Arial" w:hAnsi="Arial" w:cs="Arial"/>
          <w:b w:val="0"/>
          <w:bCs/>
          <w:caps w:val="0"/>
          <w:sz w:val="20"/>
          <w:lang w:val="en-IN"/>
        </w:rPr>
        <w:t xml:space="preserve"> linkages among these stakeholders</w:t>
      </w:r>
      <w:r w:rsidR="002F2CB6">
        <w:rPr>
          <w:rFonts w:ascii="Arial" w:hAnsi="Arial" w:cs="Arial"/>
          <w:b w:val="0"/>
          <w:bCs/>
          <w:caps w:val="0"/>
          <w:sz w:val="20"/>
          <w:lang w:val="en-IN"/>
        </w:rPr>
        <w:t xml:space="preserve">, table 2, figure 4 </w:t>
      </w:r>
      <w:r w:rsidR="00C37771">
        <w:rPr>
          <w:rFonts w:ascii="Arial" w:hAnsi="Arial" w:cs="Arial"/>
          <w:b w:val="0"/>
          <w:bCs/>
          <w:caps w:val="0"/>
          <w:sz w:val="20"/>
          <w:lang w:val="en-IN"/>
        </w:rPr>
        <w:t>presents the type of linkages and type of learning among stakeholders.</w:t>
      </w:r>
      <w:r w:rsidRPr="00EF6D7D">
        <w:rPr>
          <w:rFonts w:ascii="Arial" w:hAnsi="Arial" w:cs="Arial"/>
          <w:b w:val="0"/>
          <w:bCs/>
          <w:caps w:val="0"/>
          <w:sz w:val="20"/>
          <w:lang w:val="en-IN"/>
        </w:rPr>
        <w:t xml:space="preserve"> The findings are discussed in the following subsections, which are organized into </w:t>
      </w:r>
      <w:r w:rsidR="00C37771">
        <w:rPr>
          <w:rFonts w:ascii="Arial" w:hAnsi="Arial" w:cs="Arial"/>
          <w:b w:val="0"/>
          <w:bCs/>
          <w:caps w:val="0"/>
          <w:sz w:val="20"/>
          <w:lang w:val="en-IN"/>
        </w:rPr>
        <w:t>four</w:t>
      </w:r>
      <w:r w:rsidRPr="00EF6D7D">
        <w:rPr>
          <w:rFonts w:ascii="Arial" w:hAnsi="Arial" w:cs="Arial"/>
          <w:b w:val="0"/>
          <w:bCs/>
          <w:caps w:val="0"/>
          <w:sz w:val="20"/>
          <w:lang w:val="en-IN"/>
        </w:rPr>
        <w:t xml:space="preserve"> key areas: roles of stakeholders</w:t>
      </w:r>
      <w:r w:rsidRPr="00EF6D7D">
        <w:rPr>
          <w:rFonts w:ascii="Arial" w:hAnsi="Arial" w:cs="Arial"/>
          <w:b w:val="0"/>
          <w:bCs/>
          <w:sz w:val="20"/>
          <w:lang w:val="en-IN"/>
        </w:rPr>
        <w:t xml:space="preserve">, </w:t>
      </w:r>
      <w:r w:rsidRPr="00EF6D7D">
        <w:rPr>
          <w:rFonts w:ascii="Arial" w:hAnsi="Arial" w:cs="Arial"/>
          <w:b w:val="0"/>
          <w:bCs/>
          <w:caps w:val="0"/>
          <w:sz w:val="20"/>
          <w:lang w:val="en-IN"/>
        </w:rPr>
        <w:t>actions of stakeholders,</w:t>
      </w:r>
      <w:r w:rsidR="00C37771">
        <w:rPr>
          <w:rFonts w:ascii="Arial" w:hAnsi="Arial" w:cs="Arial"/>
          <w:b w:val="0"/>
          <w:bCs/>
          <w:caps w:val="0"/>
          <w:sz w:val="20"/>
          <w:lang w:val="en-IN"/>
        </w:rPr>
        <w:t xml:space="preserve"> Strength</w:t>
      </w:r>
      <w:r w:rsidRPr="00EF6D7D">
        <w:rPr>
          <w:rFonts w:ascii="Arial" w:hAnsi="Arial" w:cs="Arial"/>
          <w:b w:val="0"/>
          <w:bCs/>
          <w:caps w:val="0"/>
          <w:sz w:val="20"/>
          <w:lang w:val="en-IN"/>
        </w:rPr>
        <w:t xml:space="preserve"> of linkages </w:t>
      </w:r>
      <w:r w:rsidR="00C37771">
        <w:rPr>
          <w:rFonts w:ascii="Arial" w:hAnsi="Arial" w:cs="Arial"/>
          <w:b w:val="0"/>
          <w:bCs/>
          <w:caps w:val="0"/>
          <w:sz w:val="20"/>
          <w:lang w:val="en-IN"/>
        </w:rPr>
        <w:t xml:space="preserve">and Type of linkages </w:t>
      </w:r>
      <w:proofErr w:type="gramStart"/>
      <w:r w:rsidR="00C37771">
        <w:rPr>
          <w:rFonts w:ascii="Arial" w:hAnsi="Arial" w:cs="Arial"/>
          <w:b w:val="0"/>
          <w:bCs/>
          <w:caps w:val="0"/>
          <w:sz w:val="20"/>
          <w:lang w:val="en-IN"/>
        </w:rPr>
        <w:t>an</w:t>
      </w:r>
      <w:proofErr w:type="gramEnd"/>
      <w:r w:rsidR="00C37771">
        <w:rPr>
          <w:rFonts w:ascii="Arial" w:hAnsi="Arial" w:cs="Arial"/>
          <w:b w:val="0"/>
          <w:bCs/>
          <w:caps w:val="0"/>
          <w:sz w:val="20"/>
          <w:lang w:val="en-IN"/>
        </w:rPr>
        <w:t xml:space="preserve"> Type of learning </w:t>
      </w:r>
      <w:r w:rsidRPr="00EF6D7D">
        <w:rPr>
          <w:rFonts w:ascii="Arial" w:hAnsi="Arial" w:cs="Arial"/>
          <w:b w:val="0"/>
          <w:bCs/>
          <w:caps w:val="0"/>
          <w:sz w:val="20"/>
          <w:lang w:val="en-IN"/>
        </w:rPr>
        <w:t>within the innovation system</w:t>
      </w:r>
    </w:p>
    <w:p w14:paraId="63E1FB1F" w14:textId="77777777" w:rsidR="00790ADA" w:rsidRDefault="00790ADA" w:rsidP="00441B6F">
      <w:pPr>
        <w:pStyle w:val="Head1"/>
        <w:spacing w:after="0"/>
        <w:jc w:val="both"/>
        <w:rPr>
          <w:rFonts w:ascii="Arial" w:hAnsi="Arial" w:cs="Arial"/>
        </w:rPr>
      </w:pPr>
    </w:p>
    <w:p w14:paraId="13576F50" w14:textId="0E6E4F40" w:rsidR="00EF6D7D" w:rsidRDefault="00EF6D7D" w:rsidP="00441B6F">
      <w:pPr>
        <w:pStyle w:val="Head1"/>
        <w:spacing w:after="0"/>
        <w:jc w:val="both"/>
        <w:rPr>
          <w:rFonts w:ascii="Arial" w:hAnsi="Arial" w:cs="Arial"/>
        </w:rPr>
      </w:pPr>
      <w:r>
        <w:rPr>
          <w:rFonts w:ascii="Arial" w:hAnsi="Arial" w:cs="Arial"/>
        </w:rPr>
        <w:t xml:space="preserve">3.1 </w:t>
      </w:r>
      <w:r>
        <w:rPr>
          <w:rFonts w:ascii="Arial" w:hAnsi="Arial" w:cs="Arial"/>
          <w:caps w:val="0"/>
        </w:rPr>
        <w:t>Roles</w:t>
      </w:r>
      <w:r>
        <w:rPr>
          <w:rFonts w:ascii="Arial" w:hAnsi="Arial" w:cs="Arial"/>
        </w:rPr>
        <w:t xml:space="preserve"> </w:t>
      </w:r>
      <w:r>
        <w:rPr>
          <w:rFonts w:ascii="Arial" w:hAnsi="Arial" w:cs="Arial"/>
          <w:caps w:val="0"/>
        </w:rPr>
        <w:t>of</w:t>
      </w:r>
      <w:r>
        <w:rPr>
          <w:rFonts w:ascii="Arial" w:hAnsi="Arial" w:cs="Arial"/>
        </w:rPr>
        <w:t xml:space="preserve"> </w:t>
      </w:r>
      <w:r>
        <w:rPr>
          <w:rFonts w:ascii="Arial" w:hAnsi="Arial" w:cs="Arial"/>
          <w:caps w:val="0"/>
        </w:rPr>
        <w:t>Stakeholders</w:t>
      </w:r>
      <w:r>
        <w:rPr>
          <w:rFonts w:ascii="Arial" w:hAnsi="Arial" w:cs="Arial"/>
        </w:rPr>
        <w:t xml:space="preserve"> </w:t>
      </w:r>
    </w:p>
    <w:p w14:paraId="6A123BA7" w14:textId="77777777" w:rsidR="00C3051F" w:rsidRDefault="00C3051F" w:rsidP="00441B6F">
      <w:pPr>
        <w:pStyle w:val="Head1"/>
        <w:spacing w:after="0"/>
        <w:jc w:val="both"/>
        <w:rPr>
          <w:rFonts w:ascii="Arial" w:hAnsi="Arial" w:cs="Arial"/>
        </w:rPr>
      </w:pPr>
    </w:p>
    <w:p w14:paraId="581F326E" w14:textId="77777777" w:rsidR="0086509C" w:rsidRPr="002B58FC" w:rsidRDefault="0086509C" w:rsidP="0086509C">
      <w:pPr>
        <w:pStyle w:val="Head1"/>
        <w:jc w:val="both"/>
        <w:rPr>
          <w:rFonts w:ascii="Arial" w:hAnsi="Arial" w:cs="Arial"/>
          <w:bCs/>
          <w:lang w:val="en-IN"/>
        </w:rPr>
      </w:pPr>
      <w:r w:rsidRPr="004C03DD">
        <w:rPr>
          <w:rFonts w:ascii="Arial" w:hAnsi="Arial" w:cs="Arial"/>
          <w:b w:val="0"/>
          <w:bCs/>
          <w:caps w:val="0"/>
          <w:sz w:val="20"/>
          <w:lang w:val="en-IN"/>
        </w:rPr>
        <w:t xml:space="preserve">Drawing from the findings presented in the </w:t>
      </w:r>
      <w:r>
        <w:rPr>
          <w:rFonts w:ascii="Arial" w:hAnsi="Arial" w:cs="Arial"/>
          <w:b w:val="0"/>
          <w:bCs/>
          <w:caps w:val="0"/>
          <w:sz w:val="20"/>
          <w:lang w:val="en-IN"/>
        </w:rPr>
        <w:t>F</w:t>
      </w:r>
      <w:r w:rsidRPr="004C03DD">
        <w:rPr>
          <w:rFonts w:ascii="Arial" w:hAnsi="Arial" w:cs="Arial"/>
          <w:b w:val="0"/>
          <w:bCs/>
          <w:caps w:val="0"/>
          <w:sz w:val="20"/>
          <w:lang w:val="en-IN"/>
        </w:rPr>
        <w:t>igure</w:t>
      </w:r>
      <w:r w:rsidRPr="004C03DD">
        <w:rPr>
          <w:rFonts w:ascii="Arial" w:hAnsi="Arial" w:cs="Arial"/>
          <w:b w:val="0"/>
          <w:bCs/>
          <w:sz w:val="20"/>
          <w:lang w:val="en-IN"/>
        </w:rPr>
        <w:t xml:space="preserve"> 1</w:t>
      </w:r>
      <w:r w:rsidRPr="004C03DD">
        <w:rPr>
          <w:rFonts w:ascii="Arial" w:hAnsi="Arial" w:cs="Arial"/>
          <w:b w:val="0"/>
          <w:bCs/>
          <w:caps w:val="0"/>
          <w:sz w:val="20"/>
          <w:lang w:val="en-IN"/>
        </w:rPr>
        <w:t xml:space="preserve">, </w:t>
      </w:r>
      <w:r w:rsidRPr="002B58FC">
        <w:rPr>
          <w:rFonts w:ascii="Arial" w:hAnsi="Arial" w:cs="Arial"/>
          <w:b w:val="0"/>
          <w:caps w:val="0"/>
          <w:sz w:val="20"/>
          <w:lang w:val="en-IN"/>
        </w:rPr>
        <w:t xml:space="preserve">The </w:t>
      </w:r>
      <w:r>
        <w:rPr>
          <w:rFonts w:ascii="Arial" w:hAnsi="Arial" w:cs="Arial"/>
          <w:b w:val="0"/>
          <w:caps w:val="0"/>
          <w:sz w:val="20"/>
          <w:lang w:val="en-IN"/>
        </w:rPr>
        <w:t>APCNF</w:t>
      </w:r>
      <w:r w:rsidRPr="002B58FC">
        <w:rPr>
          <w:rFonts w:ascii="Arial" w:hAnsi="Arial" w:cs="Arial"/>
          <w:b w:val="0"/>
          <w:caps w:val="0"/>
          <w:sz w:val="20"/>
          <w:lang w:val="en-IN"/>
        </w:rPr>
        <w:t xml:space="preserve"> initiative reflects a collaborative ecosystem where stakeholders perform distinct, complementary roles. The department of agriculture (</w:t>
      </w:r>
      <w:proofErr w:type="spellStart"/>
      <w:r>
        <w:rPr>
          <w:rFonts w:ascii="Arial" w:hAnsi="Arial" w:cs="Arial"/>
          <w:b w:val="0"/>
          <w:caps w:val="0"/>
          <w:sz w:val="20"/>
          <w:lang w:val="en-IN"/>
        </w:rPr>
        <w:t>DoA</w:t>
      </w:r>
      <w:proofErr w:type="spellEnd"/>
      <w:r w:rsidRPr="002B58FC">
        <w:rPr>
          <w:rFonts w:ascii="Arial" w:hAnsi="Arial" w:cs="Arial"/>
          <w:b w:val="0"/>
          <w:caps w:val="0"/>
          <w:sz w:val="20"/>
          <w:lang w:val="en-IN"/>
        </w:rPr>
        <w:t>) emerges as a strategic actor, contributing strongly to policy formulation (72)</w:t>
      </w:r>
      <w:r w:rsidRPr="002B58FC">
        <w:rPr>
          <w:rFonts w:ascii="Arial" w:hAnsi="Arial" w:cs="Arial"/>
          <w:b w:val="0"/>
          <w:sz w:val="20"/>
          <w:lang w:val="en-IN"/>
        </w:rPr>
        <w:t xml:space="preserve">, </w:t>
      </w:r>
      <w:r w:rsidRPr="002B58FC">
        <w:rPr>
          <w:rFonts w:ascii="Arial" w:hAnsi="Arial" w:cs="Arial"/>
          <w:b w:val="0"/>
          <w:caps w:val="0"/>
          <w:sz w:val="20"/>
          <w:lang w:val="en-IN"/>
        </w:rPr>
        <w:t>funding (61), and facilitation (52)</w:t>
      </w:r>
      <w:r>
        <w:rPr>
          <w:rFonts w:ascii="Arial" w:hAnsi="Arial" w:cs="Arial"/>
          <w:b w:val="0"/>
          <w:caps w:val="0"/>
          <w:sz w:val="20"/>
          <w:lang w:val="en-IN"/>
        </w:rPr>
        <w:t xml:space="preserve">, </w:t>
      </w:r>
      <w:r w:rsidRPr="002B58FC">
        <w:rPr>
          <w:rFonts w:ascii="Arial" w:hAnsi="Arial" w:cs="Arial"/>
          <w:b w:val="0"/>
          <w:caps w:val="0"/>
          <w:sz w:val="20"/>
          <w:lang w:val="en-IN"/>
        </w:rPr>
        <w:t xml:space="preserve">highlighting its central role in governance, resource allocation, and inter-departmental coordination. </w:t>
      </w:r>
      <w:proofErr w:type="spellStart"/>
      <w:r w:rsidRPr="002B58FC">
        <w:rPr>
          <w:rFonts w:ascii="Arial" w:hAnsi="Arial" w:cs="Arial"/>
          <w:b w:val="0"/>
          <w:caps w:val="0"/>
          <w:sz w:val="20"/>
          <w:lang w:val="en-IN"/>
        </w:rPr>
        <w:t>Rythu</w:t>
      </w:r>
      <w:proofErr w:type="spellEnd"/>
      <w:r w:rsidRPr="002B58FC">
        <w:rPr>
          <w:rFonts w:ascii="Arial" w:hAnsi="Arial" w:cs="Arial"/>
          <w:b w:val="0"/>
          <w:caps w:val="0"/>
          <w:sz w:val="20"/>
          <w:lang w:val="en-IN"/>
        </w:rPr>
        <w:t xml:space="preserve"> </w:t>
      </w:r>
      <w:r>
        <w:rPr>
          <w:rFonts w:ascii="Arial" w:hAnsi="Arial" w:cs="Arial"/>
          <w:b w:val="0"/>
          <w:caps w:val="0"/>
          <w:sz w:val="20"/>
          <w:lang w:val="en-IN"/>
        </w:rPr>
        <w:t>S</w:t>
      </w:r>
      <w:r w:rsidRPr="002B58FC">
        <w:rPr>
          <w:rFonts w:ascii="Arial" w:hAnsi="Arial" w:cs="Arial"/>
          <w:b w:val="0"/>
          <w:caps w:val="0"/>
          <w:sz w:val="20"/>
          <w:lang w:val="en-IN"/>
        </w:rPr>
        <w:t>adhikar</w:t>
      </w:r>
      <w:r>
        <w:rPr>
          <w:rFonts w:ascii="Arial" w:hAnsi="Arial" w:cs="Arial"/>
          <w:b w:val="0"/>
          <w:caps w:val="0"/>
          <w:sz w:val="20"/>
          <w:lang w:val="en-IN"/>
        </w:rPr>
        <w:t>a</w:t>
      </w:r>
      <w:r w:rsidRPr="002B58FC">
        <w:rPr>
          <w:rFonts w:ascii="Arial" w:hAnsi="Arial" w:cs="Arial"/>
          <w:b w:val="0"/>
          <w:caps w:val="0"/>
          <w:sz w:val="20"/>
          <w:lang w:val="en-IN"/>
        </w:rPr>
        <w:t xml:space="preserve"> </w:t>
      </w:r>
      <w:proofErr w:type="spellStart"/>
      <w:r>
        <w:rPr>
          <w:rFonts w:ascii="Arial" w:hAnsi="Arial" w:cs="Arial"/>
          <w:b w:val="0"/>
          <w:caps w:val="0"/>
          <w:sz w:val="20"/>
          <w:lang w:val="en-IN"/>
        </w:rPr>
        <w:t>S</w:t>
      </w:r>
      <w:r w:rsidRPr="002B58FC">
        <w:rPr>
          <w:rFonts w:ascii="Arial" w:hAnsi="Arial" w:cs="Arial"/>
          <w:b w:val="0"/>
          <w:caps w:val="0"/>
          <w:sz w:val="20"/>
          <w:lang w:val="en-IN"/>
        </w:rPr>
        <w:t>amstha</w:t>
      </w:r>
      <w:proofErr w:type="spellEnd"/>
      <w:r w:rsidRPr="002B58FC">
        <w:rPr>
          <w:rFonts w:ascii="Arial" w:hAnsi="Arial" w:cs="Arial"/>
          <w:b w:val="0"/>
          <w:caps w:val="0"/>
          <w:sz w:val="20"/>
          <w:lang w:val="en-IN"/>
        </w:rPr>
        <w:t xml:space="preserve"> (</w:t>
      </w:r>
      <w:proofErr w:type="spellStart"/>
      <w:r>
        <w:rPr>
          <w:rFonts w:ascii="Arial" w:hAnsi="Arial" w:cs="Arial"/>
          <w:b w:val="0"/>
          <w:caps w:val="0"/>
          <w:sz w:val="20"/>
          <w:lang w:val="en-IN"/>
        </w:rPr>
        <w:t>R</w:t>
      </w:r>
      <w:r w:rsidRPr="002B58FC">
        <w:rPr>
          <w:rFonts w:ascii="Arial" w:hAnsi="Arial" w:cs="Arial"/>
          <w:b w:val="0"/>
          <w:caps w:val="0"/>
          <w:sz w:val="20"/>
          <w:lang w:val="en-IN"/>
        </w:rPr>
        <w:t>y</w:t>
      </w:r>
      <w:r>
        <w:rPr>
          <w:rFonts w:ascii="Arial" w:hAnsi="Arial" w:cs="Arial"/>
          <w:b w:val="0"/>
          <w:caps w:val="0"/>
          <w:sz w:val="20"/>
          <w:lang w:val="en-IN"/>
        </w:rPr>
        <w:t>SS</w:t>
      </w:r>
      <w:proofErr w:type="spellEnd"/>
      <w:r w:rsidRPr="002B58FC">
        <w:rPr>
          <w:rFonts w:ascii="Arial" w:hAnsi="Arial" w:cs="Arial"/>
          <w:b w:val="0"/>
          <w:caps w:val="0"/>
          <w:sz w:val="20"/>
          <w:lang w:val="en-IN"/>
        </w:rPr>
        <w:t>) plays a pivotal role in facilitation (68) and policy implementation (63), supported by involvement in networking (32)</w:t>
      </w:r>
      <w:r w:rsidRPr="002B58FC">
        <w:rPr>
          <w:rFonts w:ascii="Arial" w:hAnsi="Arial" w:cs="Arial"/>
          <w:b w:val="0"/>
          <w:sz w:val="20"/>
          <w:lang w:val="en-IN"/>
        </w:rPr>
        <w:t xml:space="preserve">, </w:t>
      </w:r>
      <w:r w:rsidRPr="002B58FC">
        <w:rPr>
          <w:rFonts w:ascii="Arial" w:hAnsi="Arial" w:cs="Arial"/>
          <w:b w:val="0"/>
          <w:caps w:val="0"/>
          <w:sz w:val="20"/>
          <w:lang w:val="en-IN"/>
        </w:rPr>
        <w:t>research (48), and transfer of technology (54). This confirms its function as the nodal implementing agency and knowledge broker, translating policy into community-led action.</w:t>
      </w:r>
      <w:r>
        <w:rPr>
          <w:rFonts w:ascii="Arial" w:hAnsi="Arial" w:cs="Arial"/>
          <w:bCs/>
          <w:lang w:val="en-IN"/>
        </w:rPr>
        <w:t xml:space="preserve"> </w:t>
      </w:r>
      <w:r w:rsidRPr="002B58FC">
        <w:rPr>
          <w:rFonts w:ascii="Arial" w:hAnsi="Arial" w:cs="Arial"/>
          <w:b w:val="0"/>
          <w:caps w:val="0"/>
          <w:sz w:val="20"/>
          <w:lang w:val="en-IN"/>
        </w:rPr>
        <w:t>Community resource persons (</w:t>
      </w:r>
      <w:r>
        <w:rPr>
          <w:rFonts w:ascii="Arial" w:hAnsi="Arial" w:cs="Arial"/>
          <w:b w:val="0"/>
          <w:caps w:val="0"/>
          <w:sz w:val="20"/>
          <w:lang w:val="en-IN"/>
        </w:rPr>
        <w:t>CRP</w:t>
      </w:r>
      <w:r w:rsidRPr="002B58FC">
        <w:rPr>
          <w:rFonts w:ascii="Arial" w:hAnsi="Arial" w:cs="Arial"/>
          <w:b w:val="0"/>
          <w:caps w:val="0"/>
          <w:sz w:val="20"/>
          <w:lang w:val="en-IN"/>
        </w:rPr>
        <w:t>s) act as vital field-level intermediaries, taking lead in communication (56) and awareness creation (46), alongside significant involvement in transfer of technology (61), reflecting their hands-on role in farmer engagement, training, and feedback integration. Self-help groups (</w:t>
      </w:r>
      <w:r>
        <w:rPr>
          <w:rFonts w:ascii="Arial" w:hAnsi="Arial" w:cs="Arial"/>
          <w:b w:val="0"/>
          <w:caps w:val="0"/>
          <w:sz w:val="20"/>
          <w:lang w:val="en-IN"/>
        </w:rPr>
        <w:t>SHG</w:t>
      </w:r>
      <w:r w:rsidRPr="002B58FC">
        <w:rPr>
          <w:rFonts w:ascii="Arial" w:hAnsi="Arial" w:cs="Arial"/>
          <w:b w:val="0"/>
          <w:caps w:val="0"/>
          <w:sz w:val="20"/>
          <w:lang w:val="en-IN"/>
        </w:rPr>
        <w:t>s) specialize in communication (68) and networking (59), underscoring their grassroots mobilization and social capital in promoting natural farming adoption, especially among women.</w:t>
      </w:r>
      <w:r>
        <w:rPr>
          <w:rFonts w:ascii="Arial" w:hAnsi="Arial" w:cs="Arial"/>
          <w:bCs/>
          <w:lang w:val="en-IN"/>
        </w:rPr>
        <w:t xml:space="preserve"> </w:t>
      </w:r>
      <w:r w:rsidRPr="002B58FC">
        <w:rPr>
          <w:rFonts w:ascii="Arial" w:hAnsi="Arial" w:cs="Arial"/>
          <w:b w:val="0"/>
          <w:caps w:val="0"/>
          <w:sz w:val="20"/>
          <w:lang w:val="en-IN"/>
        </w:rPr>
        <w:t>Social media strongly supports communication (69)</w:t>
      </w:r>
      <w:r w:rsidRPr="002B58FC">
        <w:rPr>
          <w:rFonts w:ascii="Arial" w:hAnsi="Arial" w:cs="Arial"/>
          <w:b w:val="0"/>
          <w:sz w:val="20"/>
          <w:lang w:val="en-IN"/>
        </w:rPr>
        <w:t xml:space="preserve">, </w:t>
      </w:r>
      <w:r w:rsidRPr="002B58FC">
        <w:rPr>
          <w:rFonts w:ascii="Arial" w:hAnsi="Arial" w:cs="Arial"/>
          <w:b w:val="0"/>
          <w:caps w:val="0"/>
          <w:sz w:val="20"/>
          <w:lang w:val="en-IN"/>
        </w:rPr>
        <w:t>awareness creation (55), and networking (48)</w:t>
      </w:r>
      <w:r>
        <w:rPr>
          <w:rFonts w:ascii="Arial" w:hAnsi="Arial" w:cs="Arial"/>
          <w:b w:val="0"/>
          <w:caps w:val="0"/>
          <w:sz w:val="20"/>
          <w:lang w:val="en-IN"/>
        </w:rPr>
        <w:t xml:space="preserve">, </w:t>
      </w:r>
      <w:r w:rsidRPr="002B58FC">
        <w:rPr>
          <w:rFonts w:ascii="Arial" w:hAnsi="Arial" w:cs="Arial"/>
          <w:b w:val="0"/>
          <w:caps w:val="0"/>
          <w:sz w:val="20"/>
          <w:lang w:val="en-IN"/>
        </w:rPr>
        <w:t xml:space="preserve">positioning it as a dynamic tool for digital outreach, peer learning, and real-time knowledge dissemination. Panchayati </w:t>
      </w:r>
      <w:r>
        <w:rPr>
          <w:rFonts w:ascii="Arial" w:hAnsi="Arial" w:cs="Arial"/>
          <w:b w:val="0"/>
          <w:caps w:val="0"/>
          <w:sz w:val="20"/>
          <w:lang w:val="en-IN"/>
        </w:rPr>
        <w:t>R</w:t>
      </w:r>
      <w:r w:rsidRPr="002B58FC">
        <w:rPr>
          <w:rFonts w:ascii="Arial" w:hAnsi="Arial" w:cs="Arial"/>
          <w:b w:val="0"/>
          <w:caps w:val="0"/>
          <w:sz w:val="20"/>
          <w:lang w:val="en-IN"/>
        </w:rPr>
        <w:t xml:space="preserve">aj </w:t>
      </w:r>
      <w:r>
        <w:rPr>
          <w:rFonts w:ascii="Arial" w:hAnsi="Arial" w:cs="Arial"/>
          <w:b w:val="0"/>
          <w:caps w:val="0"/>
          <w:sz w:val="20"/>
          <w:lang w:val="en-IN"/>
        </w:rPr>
        <w:t>I</w:t>
      </w:r>
      <w:r w:rsidRPr="002B58FC">
        <w:rPr>
          <w:rFonts w:ascii="Arial" w:hAnsi="Arial" w:cs="Arial"/>
          <w:b w:val="0"/>
          <w:caps w:val="0"/>
          <w:sz w:val="20"/>
          <w:lang w:val="en-IN"/>
        </w:rPr>
        <w:t>nstitutions (</w:t>
      </w:r>
      <w:r>
        <w:rPr>
          <w:rFonts w:ascii="Arial" w:hAnsi="Arial" w:cs="Arial"/>
          <w:b w:val="0"/>
          <w:caps w:val="0"/>
          <w:sz w:val="20"/>
          <w:lang w:val="en-IN"/>
        </w:rPr>
        <w:t>PRI</w:t>
      </w:r>
      <w:r w:rsidRPr="002B58FC">
        <w:rPr>
          <w:rFonts w:ascii="Arial" w:hAnsi="Arial" w:cs="Arial"/>
          <w:b w:val="0"/>
          <w:caps w:val="0"/>
          <w:sz w:val="20"/>
          <w:lang w:val="en-IN"/>
        </w:rPr>
        <w:t>s) contribute to awareness creation (59)</w:t>
      </w:r>
      <w:r w:rsidRPr="002B58FC">
        <w:rPr>
          <w:rFonts w:ascii="Arial" w:hAnsi="Arial" w:cs="Arial"/>
          <w:b w:val="0"/>
          <w:sz w:val="20"/>
          <w:lang w:val="en-IN"/>
        </w:rPr>
        <w:t xml:space="preserve">, </w:t>
      </w:r>
      <w:r w:rsidRPr="002B58FC">
        <w:rPr>
          <w:rFonts w:ascii="Arial" w:hAnsi="Arial" w:cs="Arial"/>
          <w:b w:val="0"/>
          <w:caps w:val="0"/>
          <w:sz w:val="20"/>
          <w:lang w:val="en-IN"/>
        </w:rPr>
        <w:t>networking (45), and policy implementation (56), signifying their role in local governance, scheme convergence, and community mobilization.</w:t>
      </w:r>
      <w:r>
        <w:rPr>
          <w:rFonts w:ascii="Arial" w:hAnsi="Arial" w:cs="Arial"/>
          <w:bCs/>
          <w:lang w:val="en-IN"/>
        </w:rPr>
        <w:t xml:space="preserve"> </w:t>
      </w:r>
      <w:r w:rsidRPr="002B58FC">
        <w:rPr>
          <w:rFonts w:ascii="Arial" w:hAnsi="Arial" w:cs="Arial"/>
          <w:b w:val="0"/>
          <w:caps w:val="0"/>
          <w:sz w:val="20"/>
          <w:lang w:val="en-IN"/>
        </w:rPr>
        <w:t xml:space="preserve">Farmer </w:t>
      </w:r>
      <w:r>
        <w:rPr>
          <w:rFonts w:ascii="Arial" w:hAnsi="Arial" w:cs="Arial"/>
          <w:b w:val="0"/>
          <w:caps w:val="0"/>
          <w:sz w:val="20"/>
          <w:lang w:val="en-IN"/>
        </w:rPr>
        <w:t>P</w:t>
      </w:r>
      <w:r w:rsidRPr="002B58FC">
        <w:rPr>
          <w:rFonts w:ascii="Arial" w:hAnsi="Arial" w:cs="Arial"/>
          <w:b w:val="0"/>
          <w:caps w:val="0"/>
          <w:sz w:val="20"/>
          <w:lang w:val="en-IN"/>
        </w:rPr>
        <w:t xml:space="preserve">roducer </w:t>
      </w:r>
      <w:r>
        <w:rPr>
          <w:rFonts w:ascii="Arial" w:hAnsi="Arial" w:cs="Arial"/>
          <w:b w:val="0"/>
          <w:caps w:val="0"/>
          <w:sz w:val="20"/>
          <w:lang w:val="en-IN"/>
        </w:rPr>
        <w:t>O</w:t>
      </w:r>
      <w:r w:rsidRPr="002B58FC">
        <w:rPr>
          <w:rFonts w:ascii="Arial" w:hAnsi="Arial" w:cs="Arial"/>
          <w:b w:val="0"/>
          <w:caps w:val="0"/>
          <w:sz w:val="20"/>
          <w:lang w:val="en-IN"/>
        </w:rPr>
        <w:t>rganizations (</w:t>
      </w:r>
      <w:r>
        <w:rPr>
          <w:rFonts w:ascii="Arial" w:hAnsi="Arial" w:cs="Arial"/>
          <w:b w:val="0"/>
          <w:caps w:val="0"/>
          <w:sz w:val="20"/>
          <w:lang w:val="en-IN"/>
        </w:rPr>
        <w:t>FPO</w:t>
      </w:r>
      <w:r w:rsidRPr="002B58FC">
        <w:rPr>
          <w:rFonts w:ascii="Arial" w:hAnsi="Arial" w:cs="Arial"/>
          <w:b w:val="0"/>
          <w:caps w:val="0"/>
          <w:sz w:val="20"/>
          <w:lang w:val="en-IN"/>
        </w:rPr>
        <w:t>s) dominate in market linkage (66) and networking (52), showcasing their role in aggregation, value addition, and collective marketing of naturally grown produce. Their involvement in collaboration (57) and awareness (46) also signals evolving capacity in participatory extension. Farmers, as both end-users and co-innovators, play a key role in communication (54) and technology adoption (67), confirming their centrality in field-level knowledge flows and experiential learning.</w:t>
      </w:r>
      <w:r>
        <w:rPr>
          <w:rFonts w:ascii="Arial" w:hAnsi="Arial" w:cs="Arial"/>
          <w:b w:val="0"/>
          <w:caps w:val="0"/>
          <w:sz w:val="20"/>
          <w:lang w:val="en-IN"/>
        </w:rPr>
        <w:t xml:space="preserve"> The findings are in accordance with the study of Theile, 2011.</w:t>
      </w:r>
    </w:p>
    <w:p w14:paraId="3FDE9288" w14:textId="77777777" w:rsidR="0086509C" w:rsidRPr="002B58FC" w:rsidRDefault="0086509C" w:rsidP="0086509C">
      <w:pPr>
        <w:pStyle w:val="Head1"/>
        <w:spacing w:after="0"/>
        <w:jc w:val="both"/>
        <w:rPr>
          <w:rFonts w:ascii="Arial" w:hAnsi="Arial" w:cs="Arial"/>
          <w:b w:val="0"/>
          <w:sz w:val="20"/>
          <w:lang w:val="en-IN"/>
        </w:rPr>
      </w:pPr>
      <w:r w:rsidRPr="002B58FC">
        <w:rPr>
          <w:rFonts w:ascii="Arial" w:hAnsi="Arial" w:cs="Arial"/>
          <w:b w:val="0"/>
          <w:caps w:val="0"/>
          <w:sz w:val="20"/>
          <w:lang w:val="en-IN"/>
        </w:rPr>
        <w:t xml:space="preserve">In summary, the </w:t>
      </w:r>
      <w:r>
        <w:rPr>
          <w:rFonts w:ascii="Arial" w:hAnsi="Arial" w:cs="Arial"/>
          <w:b w:val="0"/>
          <w:caps w:val="0"/>
          <w:sz w:val="20"/>
          <w:lang w:val="en-IN"/>
        </w:rPr>
        <w:t xml:space="preserve">APCNF </w:t>
      </w:r>
      <w:r w:rsidRPr="002B58FC">
        <w:rPr>
          <w:rFonts w:ascii="Arial" w:hAnsi="Arial" w:cs="Arial"/>
          <w:b w:val="0"/>
          <w:caps w:val="0"/>
          <w:sz w:val="20"/>
          <w:lang w:val="en-IN"/>
        </w:rPr>
        <w:t xml:space="preserve">model presents a role-differentiated, yet highly interconnected stakeholder system, with vertical leadership from </w:t>
      </w:r>
      <w:proofErr w:type="spellStart"/>
      <w:r>
        <w:rPr>
          <w:rFonts w:ascii="Arial" w:hAnsi="Arial" w:cs="Arial"/>
          <w:b w:val="0"/>
          <w:caps w:val="0"/>
          <w:sz w:val="20"/>
          <w:lang w:val="en-IN"/>
        </w:rPr>
        <w:t>DoA</w:t>
      </w:r>
      <w:proofErr w:type="spellEnd"/>
      <w:r w:rsidRPr="002B58FC">
        <w:rPr>
          <w:rFonts w:ascii="Arial" w:hAnsi="Arial" w:cs="Arial"/>
          <w:b w:val="0"/>
          <w:caps w:val="0"/>
          <w:sz w:val="20"/>
          <w:lang w:val="en-IN"/>
        </w:rPr>
        <w:t xml:space="preserve"> and </w:t>
      </w:r>
      <w:proofErr w:type="spellStart"/>
      <w:r>
        <w:rPr>
          <w:rFonts w:ascii="Arial" w:hAnsi="Arial" w:cs="Arial"/>
          <w:b w:val="0"/>
          <w:caps w:val="0"/>
          <w:sz w:val="20"/>
          <w:lang w:val="en-IN"/>
        </w:rPr>
        <w:t>RySS</w:t>
      </w:r>
      <w:proofErr w:type="spellEnd"/>
      <w:r w:rsidRPr="002B58FC">
        <w:rPr>
          <w:rFonts w:ascii="Arial" w:hAnsi="Arial" w:cs="Arial"/>
          <w:b w:val="0"/>
          <w:caps w:val="0"/>
          <w:sz w:val="20"/>
          <w:lang w:val="en-IN"/>
        </w:rPr>
        <w:t xml:space="preserve">, and strong horizontal engagement through </w:t>
      </w:r>
      <w:r>
        <w:rPr>
          <w:rFonts w:ascii="Arial" w:hAnsi="Arial" w:cs="Arial"/>
          <w:b w:val="0"/>
          <w:caps w:val="0"/>
          <w:sz w:val="20"/>
          <w:lang w:val="en-IN"/>
        </w:rPr>
        <w:t>CRPs</w:t>
      </w:r>
      <w:r w:rsidRPr="002B58FC">
        <w:rPr>
          <w:rFonts w:ascii="Arial" w:hAnsi="Arial" w:cs="Arial"/>
          <w:b w:val="0"/>
          <w:caps w:val="0"/>
          <w:sz w:val="20"/>
          <w:lang w:val="en-IN"/>
        </w:rPr>
        <w:t xml:space="preserve">, </w:t>
      </w:r>
      <w:r>
        <w:rPr>
          <w:rFonts w:ascii="Arial" w:hAnsi="Arial" w:cs="Arial"/>
          <w:b w:val="0"/>
          <w:caps w:val="0"/>
          <w:sz w:val="20"/>
          <w:lang w:val="en-IN"/>
        </w:rPr>
        <w:t>SHG</w:t>
      </w:r>
      <w:r w:rsidRPr="002B58FC">
        <w:rPr>
          <w:rFonts w:ascii="Arial" w:hAnsi="Arial" w:cs="Arial"/>
          <w:b w:val="0"/>
          <w:caps w:val="0"/>
          <w:sz w:val="20"/>
          <w:lang w:val="en-IN"/>
        </w:rPr>
        <w:t xml:space="preserve">s, and digital tools. The distribution of roles indicates a robust </w:t>
      </w:r>
      <w:r w:rsidRPr="002B58FC">
        <w:rPr>
          <w:rFonts w:ascii="Arial" w:hAnsi="Arial" w:cs="Arial"/>
          <w:b w:val="0"/>
          <w:caps w:val="0"/>
          <w:sz w:val="20"/>
          <w:lang w:val="en-IN"/>
        </w:rPr>
        <w:lastRenderedPageBreak/>
        <w:t>institutional architecture capable of driving inclusive, adaptive, and scalable agroecological transitions.</w:t>
      </w:r>
    </w:p>
    <w:p w14:paraId="58A84CD0" w14:textId="77777777" w:rsidR="0086509C" w:rsidRDefault="0086509C" w:rsidP="0086509C">
      <w:pPr>
        <w:pStyle w:val="Head1"/>
        <w:spacing w:after="0"/>
        <w:jc w:val="both"/>
        <w:rPr>
          <w:rFonts w:ascii="Arial" w:hAnsi="Arial" w:cs="Arial"/>
          <w:b w:val="0"/>
          <w:bCs/>
          <w:caps w:val="0"/>
          <w:sz w:val="20"/>
          <w:lang w:val="en-IN"/>
        </w:rPr>
      </w:pPr>
    </w:p>
    <w:p w14:paraId="4288A0D4" w14:textId="52251F02" w:rsidR="004C03DD" w:rsidRPr="004C03DD" w:rsidRDefault="004C03DD" w:rsidP="004C03DD">
      <w:pPr>
        <w:pStyle w:val="Head1"/>
        <w:spacing w:after="0"/>
        <w:jc w:val="both"/>
        <w:rPr>
          <w:rFonts w:ascii="Arial" w:hAnsi="Arial" w:cs="Arial"/>
          <w:b w:val="0"/>
          <w:bCs/>
          <w:sz w:val="20"/>
          <w:lang w:val="en-IN"/>
        </w:rPr>
      </w:pPr>
      <w:r w:rsidRPr="007F57B1">
        <w:rPr>
          <w:rFonts w:ascii="Times New Roman" w:hAnsi="Times New Roman"/>
          <w:noProof/>
          <w:sz w:val="24"/>
          <w:szCs w:val="24"/>
        </w:rPr>
        <w:drawing>
          <wp:inline distT="0" distB="0" distL="0" distR="0" wp14:anchorId="75237840" wp14:editId="4902BD50">
            <wp:extent cx="5212080" cy="4874848"/>
            <wp:effectExtent l="0" t="0" r="0" b="0"/>
            <wp:docPr id="1329507238" name="Picture 2" descr="Sheet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heet7.png"/>
                    <pic:cNvPicPr>
                      <a:picLocks noChangeAspect="1"/>
                    </pic:cNvPicPr>
                  </pic:nvPicPr>
                  <pic:blipFill>
                    <a:blip r:embed="rId14"/>
                    <a:srcRect t="3268"/>
                    <a:stretch>
                      <a:fillRect/>
                    </a:stretch>
                  </pic:blipFill>
                  <pic:spPr>
                    <a:xfrm>
                      <a:off x="0" y="0"/>
                      <a:ext cx="5212080" cy="4874848"/>
                    </a:xfrm>
                    <a:prstGeom prst="rect">
                      <a:avLst/>
                    </a:prstGeom>
                  </pic:spPr>
                </pic:pic>
              </a:graphicData>
            </a:graphic>
          </wp:inline>
        </w:drawing>
      </w:r>
    </w:p>
    <w:p w14:paraId="2534F3D1" w14:textId="7973C8E3" w:rsidR="004C03DD" w:rsidRDefault="00B7104E" w:rsidP="00441B6F">
      <w:pPr>
        <w:pStyle w:val="Head1"/>
        <w:spacing w:after="0"/>
        <w:jc w:val="both"/>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0C959228" wp14:editId="5EFBB5A1">
                <wp:simplePos x="0" y="0"/>
                <wp:positionH relativeFrom="column">
                  <wp:posOffset>951230</wp:posOffset>
                </wp:positionH>
                <wp:positionV relativeFrom="paragraph">
                  <wp:posOffset>105410</wp:posOffset>
                </wp:positionV>
                <wp:extent cx="3804920" cy="255905"/>
                <wp:effectExtent l="12065" t="7620" r="12065" b="12700"/>
                <wp:wrapNone/>
                <wp:docPr id="21562338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920" cy="255905"/>
                        </a:xfrm>
                        <a:prstGeom prst="rect">
                          <a:avLst/>
                        </a:prstGeom>
                        <a:solidFill>
                          <a:srgbClr val="FFFFFF"/>
                        </a:solidFill>
                        <a:ln w="9525">
                          <a:solidFill>
                            <a:srgbClr val="000000"/>
                          </a:solidFill>
                          <a:miter lim="800000"/>
                          <a:headEnd/>
                          <a:tailEnd/>
                        </a:ln>
                      </wps:spPr>
                      <wps:txbx>
                        <w:txbxContent>
                          <w:p w14:paraId="1BCD2B72" w14:textId="3C1AF5D6" w:rsidR="004C03DD" w:rsidRPr="004C03DD" w:rsidRDefault="004C03DD">
                            <w:pPr>
                              <w:rPr>
                                <w:lang w:val="en-IN"/>
                              </w:rPr>
                            </w:pPr>
                            <w:r>
                              <w:rPr>
                                <w:lang w:val="en-IN"/>
                              </w:rPr>
                              <w:t>Figure 1. Role-Frequency matrix of APCNF Innovation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59228" id="_x0000_t202" coordsize="21600,21600" o:spt="202" path="m,l,21600r21600,l21600,xe">
                <v:stroke joinstyle="miter"/>
                <v:path gradientshapeok="t" o:connecttype="rect"/>
              </v:shapetype>
              <v:shape id="Text Box 3" o:spid="_x0000_s1026" type="#_x0000_t202" style="position:absolute;left:0;text-align:left;margin-left:74.9pt;margin-top:8.3pt;width:299.6pt;height:2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">
                <v:textbox>
                  <w:txbxContent>
                    <w:p w14:paraId="1BCD2B72" w14:textId="3C1AF5D6" w:rsidR="004C03DD" w:rsidRPr="004C03DD" w:rsidRDefault="004C03DD">
                      <w:pPr>
                        <w:rPr>
                          <w:lang w:val="en-IN"/>
                        </w:rPr>
                      </w:pPr>
                      <w:r>
                        <w:rPr>
                          <w:lang w:val="en-IN"/>
                        </w:rPr>
                        <w:t>Figure 1. Role-Frequency matrix of APCNF Innovation system</w:t>
                      </w:r>
                    </w:p>
                  </w:txbxContent>
                </v:textbox>
              </v:shape>
            </w:pict>
          </mc:Fallback>
        </mc:AlternateContent>
      </w:r>
    </w:p>
    <w:p w14:paraId="44E59C4F" w14:textId="77777777" w:rsidR="00C3051F" w:rsidRDefault="00C3051F" w:rsidP="00441B6F">
      <w:pPr>
        <w:pStyle w:val="Head1"/>
        <w:spacing w:after="0"/>
        <w:jc w:val="both"/>
        <w:rPr>
          <w:rFonts w:ascii="Arial" w:hAnsi="Arial" w:cs="Arial"/>
        </w:rPr>
      </w:pPr>
    </w:p>
    <w:p w14:paraId="00EAD879" w14:textId="77777777" w:rsidR="00EF6D7D" w:rsidRDefault="00EF6D7D" w:rsidP="00441B6F">
      <w:pPr>
        <w:pStyle w:val="Head1"/>
        <w:spacing w:after="0"/>
        <w:jc w:val="both"/>
        <w:rPr>
          <w:rFonts w:ascii="Arial" w:hAnsi="Arial" w:cs="Arial"/>
        </w:rPr>
      </w:pPr>
    </w:p>
    <w:p w14:paraId="2FED4517" w14:textId="1865EB4E" w:rsidR="00EF6D7D" w:rsidRDefault="00EF6D7D" w:rsidP="00441B6F">
      <w:pPr>
        <w:pStyle w:val="Head1"/>
        <w:spacing w:after="0"/>
        <w:jc w:val="both"/>
        <w:rPr>
          <w:rFonts w:ascii="Arial" w:hAnsi="Arial" w:cs="Arial"/>
          <w:caps w:val="0"/>
        </w:rPr>
      </w:pPr>
      <w:r>
        <w:rPr>
          <w:rFonts w:ascii="Arial" w:hAnsi="Arial" w:cs="Arial"/>
        </w:rPr>
        <w:t xml:space="preserve">3.2 </w:t>
      </w:r>
      <w:r>
        <w:rPr>
          <w:rFonts w:ascii="Arial" w:hAnsi="Arial" w:cs="Arial"/>
          <w:caps w:val="0"/>
        </w:rPr>
        <w:t>Actions</w:t>
      </w:r>
      <w:r>
        <w:rPr>
          <w:rFonts w:ascii="Arial" w:hAnsi="Arial" w:cs="Arial"/>
        </w:rPr>
        <w:t xml:space="preserve"> </w:t>
      </w:r>
      <w:r>
        <w:rPr>
          <w:rFonts w:ascii="Arial" w:hAnsi="Arial" w:cs="Arial"/>
          <w:caps w:val="0"/>
        </w:rPr>
        <w:t>of</w:t>
      </w:r>
      <w:r>
        <w:rPr>
          <w:rFonts w:ascii="Arial" w:hAnsi="Arial" w:cs="Arial"/>
        </w:rPr>
        <w:t xml:space="preserve"> </w:t>
      </w:r>
      <w:r>
        <w:rPr>
          <w:rFonts w:ascii="Arial" w:hAnsi="Arial" w:cs="Arial"/>
          <w:caps w:val="0"/>
        </w:rPr>
        <w:t>Stakeholders</w:t>
      </w:r>
    </w:p>
    <w:p w14:paraId="4281E537" w14:textId="77777777" w:rsidR="004C03DD" w:rsidRDefault="004C03DD" w:rsidP="00441B6F">
      <w:pPr>
        <w:pStyle w:val="Head1"/>
        <w:spacing w:after="0"/>
        <w:jc w:val="both"/>
        <w:rPr>
          <w:rFonts w:ascii="Arial" w:hAnsi="Arial" w:cs="Arial"/>
          <w:caps w:val="0"/>
        </w:rPr>
      </w:pPr>
    </w:p>
    <w:p w14:paraId="7BA07F6B" w14:textId="77777777" w:rsidR="0086509C" w:rsidRPr="003F43C8" w:rsidRDefault="0086509C" w:rsidP="0086509C">
      <w:pPr>
        <w:pStyle w:val="Head1"/>
        <w:spacing w:after="0"/>
        <w:jc w:val="both"/>
        <w:rPr>
          <w:rFonts w:ascii="Arial" w:hAnsi="Arial" w:cs="Arial"/>
          <w:b w:val="0"/>
          <w:sz w:val="20"/>
          <w:lang w:val="en-IN"/>
        </w:rPr>
      </w:pPr>
      <w:r>
        <w:rPr>
          <w:rFonts w:ascii="Arial" w:hAnsi="Arial" w:cs="Arial"/>
          <w:b w:val="0"/>
          <w:caps w:val="0"/>
          <w:sz w:val="20"/>
          <w:lang w:val="en-IN"/>
        </w:rPr>
        <w:t xml:space="preserve">Based on the findings illustrated in Figure 2. </w:t>
      </w:r>
      <w:r w:rsidRPr="003F43C8">
        <w:rPr>
          <w:rFonts w:ascii="Arial" w:hAnsi="Arial" w:cs="Arial"/>
          <w:b w:val="0"/>
          <w:caps w:val="0"/>
          <w:sz w:val="20"/>
          <w:lang w:val="en-IN"/>
        </w:rPr>
        <w:t xml:space="preserve">The </w:t>
      </w:r>
      <w:r>
        <w:rPr>
          <w:rFonts w:ascii="Arial" w:hAnsi="Arial" w:cs="Arial"/>
          <w:b w:val="0"/>
          <w:caps w:val="0"/>
          <w:sz w:val="20"/>
          <w:lang w:val="en-IN"/>
        </w:rPr>
        <w:t xml:space="preserve">APCNF </w:t>
      </w:r>
      <w:r w:rsidRPr="003F43C8">
        <w:rPr>
          <w:rFonts w:ascii="Arial" w:hAnsi="Arial" w:cs="Arial"/>
          <w:b w:val="0"/>
          <w:caps w:val="0"/>
          <w:sz w:val="20"/>
          <w:lang w:val="en-IN"/>
        </w:rPr>
        <w:t xml:space="preserve">implementation system illustrates a multi-tiered and participatory framework where stakeholders undertake diverse and complementary actions. </w:t>
      </w:r>
      <w:proofErr w:type="spellStart"/>
      <w:r w:rsidRPr="003F43C8">
        <w:rPr>
          <w:rFonts w:ascii="Arial" w:hAnsi="Arial" w:cs="Arial"/>
          <w:b w:val="0"/>
          <w:caps w:val="0"/>
          <w:sz w:val="20"/>
          <w:lang w:val="en-IN"/>
        </w:rPr>
        <w:t>Rythu</w:t>
      </w:r>
      <w:proofErr w:type="spellEnd"/>
      <w:r w:rsidRPr="003F43C8">
        <w:rPr>
          <w:rFonts w:ascii="Arial" w:hAnsi="Arial" w:cs="Arial"/>
          <w:b w:val="0"/>
          <w:caps w:val="0"/>
          <w:sz w:val="20"/>
          <w:lang w:val="en-IN"/>
        </w:rPr>
        <w:t xml:space="preserve"> </w:t>
      </w:r>
      <w:r>
        <w:rPr>
          <w:rFonts w:ascii="Arial" w:hAnsi="Arial" w:cs="Arial"/>
          <w:b w:val="0"/>
          <w:caps w:val="0"/>
          <w:sz w:val="20"/>
          <w:lang w:val="en-IN"/>
        </w:rPr>
        <w:t>S</w:t>
      </w:r>
      <w:r w:rsidRPr="003F43C8">
        <w:rPr>
          <w:rFonts w:ascii="Arial" w:hAnsi="Arial" w:cs="Arial"/>
          <w:b w:val="0"/>
          <w:caps w:val="0"/>
          <w:sz w:val="20"/>
          <w:lang w:val="en-IN"/>
        </w:rPr>
        <w:t>adhikar</w:t>
      </w:r>
      <w:r>
        <w:rPr>
          <w:rFonts w:ascii="Arial" w:hAnsi="Arial" w:cs="Arial"/>
          <w:b w:val="0"/>
          <w:caps w:val="0"/>
          <w:sz w:val="20"/>
          <w:lang w:val="en-IN"/>
        </w:rPr>
        <w:t>a</w:t>
      </w:r>
      <w:r w:rsidRPr="003F43C8">
        <w:rPr>
          <w:rFonts w:ascii="Arial" w:hAnsi="Arial" w:cs="Arial"/>
          <w:b w:val="0"/>
          <w:caps w:val="0"/>
          <w:sz w:val="20"/>
          <w:lang w:val="en-IN"/>
        </w:rPr>
        <w:t xml:space="preserve"> </w:t>
      </w:r>
      <w:proofErr w:type="spellStart"/>
      <w:r>
        <w:rPr>
          <w:rFonts w:ascii="Arial" w:hAnsi="Arial" w:cs="Arial"/>
          <w:b w:val="0"/>
          <w:caps w:val="0"/>
          <w:sz w:val="20"/>
          <w:lang w:val="en-IN"/>
        </w:rPr>
        <w:t>S</w:t>
      </w:r>
      <w:r w:rsidRPr="003F43C8">
        <w:rPr>
          <w:rFonts w:ascii="Arial" w:hAnsi="Arial" w:cs="Arial"/>
          <w:b w:val="0"/>
          <w:caps w:val="0"/>
          <w:sz w:val="20"/>
          <w:lang w:val="en-IN"/>
        </w:rPr>
        <w:t>amstha</w:t>
      </w:r>
      <w:proofErr w:type="spellEnd"/>
      <w:r w:rsidRPr="003F43C8">
        <w:rPr>
          <w:rFonts w:ascii="Arial" w:hAnsi="Arial" w:cs="Arial"/>
          <w:b w:val="0"/>
          <w:caps w:val="0"/>
          <w:sz w:val="20"/>
          <w:lang w:val="en-IN"/>
        </w:rPr>
        <w:t xml:space="preserve"> (</w:t>
      </w:r>
      <w:proofErr w:type="spellStart"/>
      <w:r>
        <w:rPr>
          <w:rFonts w:ascii="Arial" w:hAnsi="Arial" w:cs="Arial"/>
          <w:b w:val="0"/>
          <w:caps w:val="0"/>
          <w:sz w:val="20"/>
          <w:lang w:val="en-IN"/>
        </w:rPr>
        <w:t>R</w:t>
      </w:r>
      <w:r w:rsidRPr="003F43C8">
        <w:rPr>
          <w:rFonts w:ascii="Arial" w:hAnsi="Arial" w:cs="Arial"/>
          <w:b w:val="0"/>
          <w:caps w:val="0"/>
          <w:sz w:val="20"/>
          <w:lang w:val="en-IN"/>
        </w:rPr>
        <w:t>y</w:t>
      </w:r>
      <w:r>
        <w:rPr>
          <w:rFonts w:ascii="Arial" w:hAnsi="Arial" w:cs="Arial"/>
          <w:b w:val="0"/>
          <w:caps w:val="0"/>
          <w:sz w:val="20"/>
          <w:lang w:val="en-IN"/>
        </w:rPr>
        <w:t>SS</w:t>
      </w:r>
      <w:proofErr w:type="spellEnd"/>
      <w:r w:rsidRPr="003F43C8">
        <w:rPr>
          <w:rFonts w:ascii="Arial" w:hAnsi="Arial" w:cs="Arial"/>
          <w:b w:val="0"/>
          <w:caps w:val="0"/>
          <w:sz w:val="20"/>
          <w:lang w:val="en-IN"/>
        </w:rPr>
        <w:t>) emerges as the most multi-functional actor, with strong involvement in advocating (67)</w:t>
      </w:r>
      <w:r w:rsidRPr="003F43C8">
        <w:rPr>
          <w:rFonts w:ascii="Arial" w:hAnsi="Arial" w:cs="Arial"/>
          <w:b w:val="0"/>
          <w:sz w:val="20"/>
          <w:lang w:val="en-IN"/>
        </w:rPr>
        <w:t xml:space="preserve">, </w:t>
      </w:r>
      <w:r w:rsidRPr="003F43C8">
        <w:rPr>
          <w:rFonts w:ascii="Arial" w:hAnsi="Arial" w:cs="Arial"/>
          <w:b w:val="0"/>
          <w:caps w:val="0"/>
          <w:sz w:val="20"/>
          <w:lang w:val="en-IN"/>
        </w:rPr>
        <w:t>brokering (52)</w:t>
      </w:r>
      <w:r w:rsidRPr="003F43C8">
        <w:rPr>
          <w:rFonts w:ascii="Arial" w:hAnsi="Arial" w:cs="Arial"/>
          <w:b w:val="0"/>
          <w:sz w:val="20"/>
          <w:lang w:val="en-IN"/>
        </w:rPr>
        <w:t xml:space="preserve">, </w:t>
      </w:r>
      <w:r w:rsidRPr="003F43C8">
        <w:rPr>
          <w:rFonts w:ascii="Arial" w:hAnsi="Arial" w:cs="Arial"/>
          <w:b w:val="0"/>
          <w:caps w:val="0"/>
          <w:sz w:val="20"/>
          <w:lang w:val="en-IN"/>
        </w:rPr>
        <w:t>coaching (61)</w:t>
      </w:r>
      <w:r w:rsidRPr="003F43C8">
        <w:rPr>
          <w:rFonts w:ascii="Arial" w:hAnsi="Arial" w:cs="Arial"/>
          <w:b w:val="0"/>
          <w:sz w:val="20"/>
          <w:lang w:val="en-IN"/>
        </w:rPr>
        <w:t xml:space="preserve">, </w:t>
      </w:r>
      <w:r w:rsidRPr="003F43C8">
        <w:rPr>
          <w:rFonts w:ascii="Arial" w:hAnsi="Arial" w:cs="Arial"/>
          <w:b w:val="0"/>
          <w:caps w:val="0"/>
          <w:sz w:val="20"/>
          <w:lang w:val="en-IN"/>
        </w:rPr>
        <w:t>convening (57)</w:t>
      </w:r>
      <w:r w:rsidRPr="003F43C8">
        <w:rPr>
          <w:rFonts w:ascii="Arial" w:hAnsi="Arial" w:cs="Arial"/>
          <w:b w:val="0"/>
          <w:sz w:val="20"/>
          <w:lang w:val="en-IN"/>
        </w:rPr>
        <w:t xml:space="preserve">, </w:t>
      </w:r>
      <w:r w:rsidRPr="003F43C8">
        <w:rPr>
          <w:rFonts w:ascii="Arial" w:hAnsi="Arial" w:cs="Arial"/>
          <w:b w:val="0"/>
          <w:caps w:val="0"/>
          <w:sz w:val="20"/>
          <w:lang w:val="en-IN"/>
        </w:rPr>
        <w:t xml:space="preserve">dissemination (71), and facilitating (43). This highlights </w:t>
      </w:r>
      <w:proofErr w:type="spellStart"/>
      <w:r>
        <w:rPr>
          <w:rFonts w:ascii="Arial" w:hAnsi="Arial" w:cs="Arial"/>
          <w:b w:val="0"/>
          <w:caps w:val="0"/>
          <w:sz w:val="20"/>
          <w:lang w:val="en-IN"/>
        </w:rPr>
        <w:t>R</w:t>
      </w:r>
      <w:r w:rsidRPr="003F43C8">
        <w:rPr>
          <w:rFonts w:ascii="Arial" w:hAnsi="Arial" w:cs="Arial"/>
          <w:b w:val="0"/>
          <w:caps w:val="0"/>
          <w:sz w:val="20"/>
          <w:lang w:val="en-IN"/>
        </w:rPr>
        <w:t>y</w:t>
      </w:r>
      <w:r>
        <w:rPr>
          <w:rFonts w:ascii="Arial" w:hAnsi="Arial" w:cs="Arial"/>
          <w:b w:val="0"/>
          <w:caps w:val="0"/>
          <w:sz w:val="20"/>
          <w:lang w:val="en-IN"/>
        </w:rPr>
        <w:t>SS</w:t>
      </w:r>
      <w:r w:rsidRPr="003F43C8">
        <w:rPr>
          <w:rFonts w:ascii="Arial" w:hAnsi="Arial" w:cs="Arial"/>
          <w:b w:val="0"/>
          <w:caps w:val="0"/>
          <w:sz w:val="20"/>
          <w:lang w:val="en-IN"/>
        </w:rPr>
        <w:t>’s</w:t>
      </w:r>
      <w:proofErr w:type="spellEnd"/>
      <w:r w:rsidRPr="003F43C8">
        <w:rPr>
          <w:rFonts w:ascii="Arial" w:hAnsi="Arial" w:cs="Arial"/>
          <w:b w:val="0"/>
          <w:caps w:val="0"/>
          <w:sz w:val="20"/>
          <w:lang w:val="en-IN"/>
        </w:rPr>
        <w:t xml:space="preserve"> central role in bridging policy and practice, coordinating actors, and building capacity at the grassroots.</w:t>
      </w:r>
      <w:r>
        <w:rPr>
          <w:rFonts w:ascii="Arial" w:hAnsi="Arial" w:cs="Arial"/>
          <w:b w:val="0"/>
          <w:sz w:val="20"/>
          <w:lang w:val="en-IN"/>
        </w:rPr>
        <w:t xml:space="preserve"> </w:t>
      </w:r>
      <w:r w:rsidRPr="003F43C8">
        <w:rPr>
          <w:rFonts w:ascii="Arial" w:hAnsi="Arial" w:cs="Arial"/>
          <w:b w:val="0"/>
          <w:caps w:val="0"/>
          <w:sz w:val="20"/>
          <w:lang w:val="en-IN"/>
        </w:rPr>
        <w:t>Community resource persons (</w:t>
      </w:r>
      <w:r>
        <w:rPr>
          <w:rFonts w:ascii="Arial" w:hAnsi="Arial" w:cs="Arial"/>
          <w:b w:val="0"/>
          <w:caps w:val="0"/>
          <w:sz w:val="20"/>
          <w:lang w:val="en-IN"/>
        </w:rPr>
        <w:t>CRP</w:t>
      </w:r>
      <w:r w:rsidRPr="003F43C8">
        <w:rPr>
          <w:rFonts w:ascii="Arial" w:hAnsi="Arial" w:cs="Arial"/>
          <w:b w:val="0"/>
          <w:caps w:val="0"/>
          <w:sz w:val="20"/>
          <w:lang w:val="en-IN"/>
        </w:rPr>
        <w:t xml:space="preserve">s) lead in coaching (63) and dissemination (48), with additional contributions to facilitating (57), confirming their field-level role in transferring knowledge, demonstrating practices, and enabling local adaptation. Farmer actions are </w:t>
      </w:r>
      <w:r w:rsidRPr="003F43C8">
        <w:rPr>
          <w:rFonts w:ascii="Arial" w:hAnsi="Arial" w:cs="Arial"/>
          <w:b w:val="0"/>
          <w:caps w:val="0"/>
          <w:sz w:val="20"/>
          <w:lang w:val="en-IN"/>
        </w:rPr>
        <w:lastRenderedPageBreak/>
        <w:t>concentrated in passive dissemination (80), reflecting their role as informal agents of scale through peer-to-peer influence and behavio</w:t>
      </w:r>
      <w:r>
        <w:rPr>
          <w:rFonts w:ascii="Arial" w:hAnsi="Arial" w:cs="Arial"/>
          <w:b w:val="0"/>
          <w:caps w:val="0"/>
          <w:sz w:val="20"/>
          <w:lang w:val="en-IN"/>
        </w:rPr>
        <w:t>u</w:t>
      </w:r>
      <w:r w:rsidRPr="003F43C8">
        <w:rPr>
          <w:rFonts w:ascii="Arial" w:hAnsi="Arial" w:cs="Arial"/>
          <w:b w:val="0"/>
          <w:caps w:val="0"/>
          <w:sz w:val="20"/>
          <w:lang w:val="en-IN"/>
        </w:rPr>
        <w:t>ral demonstration.</w:t>
      </w:r>
    </w:p>
    <w:p w14:paraId="57452434" w14:textId="77777777" w:rsidR="0086509C" w:rsidRPr="003F43C8" w:rsidRDefault="0086509C" w:rsidP="0086509C">
      <w:pPr>
        <w:pStyle w:val="Head1"/>
        <w:spacing w:after="0"/>
        <w:jc w:val="both"/>
        <w:rPr>
          <w:rFonts w:ascii="Arial" w:hAnsi="Arial" w:cs="Arial"/>
          <w:b w:val="0"/>
          <w:sz w:val="20"/>
          <w:lang w:val="en-IN"/>
        </w:rPr>
      </w:pPr>
      <w:r w:rsidRPr="003F43C8">
        <w:rPr>
          <w:rFonts w:ascii="Arial" w:hAnsi="Arial" w:cs="Arial"/>
          <w:b w:val="0"/>
          <w:caps w:val="0"/>
          <w:sz w:val="20"/>
          <w:lang w:val="en-IN"/>
        </w:rPr>
        <w:t xml:space="preserve">The </w:t>
      </w:r>
      <w:r>
        <w:rPr>
          <w:rFonts w:ascii="Arial" w:hAnsi="Arial" w:cs="Arial"/>
          <w:b w:val="0"/>
          <w:caps w:val="0"/>
          <w:sz w:val="20"/>
          <w:lang w:val="en-IN"/>
        </w:rPr>
        <w:t>D</w:t>
      </w:r>
      <w:r w:rsidRPr="003F43C8">
        <w:rPr>
          <w:rFonts w:ascii="Arial" w:hAnsi="Arial" w:cs="Arial"/>
          <w:b w:val="0"/>
          <w:caps w:val="0"/>
          <w:sz w:val="20"/>
          <w:lang w:val="en-IN"/>
        </w:rPr>
        <w:t xml:space="preserve">epartment of </w:t>
      </w:r>
      <w:r>
        <w:rPr>
          <w:rFonts w:ascii="Arial" w:hAnsi="Arial" w:cs="Arial"/>
          <w:b w:val="0"/>
          <w:caps w:val="0"/>
          <w:sz w:val="20"/>
          <w:lang w:val="en-IN"/>
        </w:rPr>
        <w:t>A</w:t>
      </w:r>
      <w:r w:rsidRPr="003F43C8">
        <w:rPr>
          <w:rFonts w:ascii="Arial" w:hAnsi="Arial" w:cs="Arial"/>
          <w:b w:val="0"/>
          <w:caps w:val="0"/>
          <w:sz w:val="20"/>
          <w:lang w:val="en-IN"/>
        </w:rPr>
        <w:t>griculture (</w:t>
      </w:r>
      <w:proofErr w:type="spellStart"/>
      <w:r>
        <w:rPr>
          <w:rFonts w:ascii="Arial" w:hAnsi="Arial" w:cs="Arial"/>
          <w:b w:val="0"/>
          <w:caps w:val="0"/>
          <w:sz w:val="20"/>
          <w:lang w:val="en-IN"/>
        </w:rPr>
        <w:t>DoA</w:t>
      </w:r>
      <w:proofErr w:type="spellEnd"/>
      <w:r w:rsidRPr="003F43C8">
        <w:rPr>
          <w:rFonts w:ascii="Arial" w:hAnsi="Arial" w:cs="Arial"/>
          <w:b w:val="0"/>
          <w:caps w:val="0"/>
          <w:sz w:val="20"/>
          <w:lang w:val="en-IN"/>
        </w:rPr>
        <w:t>) shows strong engagement in brokering (53)</w:t>
      </w:r>
      <w:r w:rsidRPr="003F43C8">
        <w:rPr>
          <w:rFonts w:ascii="Arial" w:hAnsi="Arial" w:cs="Arial"/>
          <w:b w:val="0"/>
          <w:sz w:val="20"/>
          <w:lang w:val="en-IN"/>
        </w:rPr>
        <w:t xml:space="preserve">, </w:t>
      </w:r>
      <w:r w:rsidRPr="003F43C8">
        <w:rPr>
          <w:rFonts w:ascii="Arial" w:hAnsi="Arial" w:cs="Arial"/>
          <w:b w:val="0"/>
          <w:caps w:val="0"/>
          <w:sz w:val="20"/>
          <w:lang w:val="en-IN"/>
        </w:rPr>
        <w:t xml:space="preserve">convening (58), and dissemination (63), highlighting its responsibility in coordinating inter-departmental functions, steering implementation, and ensuring knowledge transfer. Farmer </w:t>
      </w:r>
      <w:r>
        <w:rPr>
          <w:rFonts w:ascii="Arial" w:hAnsi="Arial" w:cs="Arial"/>
          <w:b w:val="0"/>
          <w:caps w:val="0"/>
          <w:sz w:val="20"/>
          <w:lang w:val="en-IN"/>
        </w:rPr>
        <w:t>P</w:t>
      </w:r>
      <w:r w:rsidRPr="003F43C8">
        <w:rPr>
          <w:rFonts w:ascii="Arial" w:hAnsi="Arial" w:cs="Arial"/>
          <w:b w:val="0"/>
          <w:caps w:val="0"/>
          <w:sz w:val="20"/>
          <w:lang w:val="en-IN"/>
        </w:rPr>
        <w:t xml:space="preserve">roducer </w:t>
      </w:r>
      <w:r>
        <w:rPr>
          <w:rFonts w:ascii="Arial" w:hAnsi="Arial" w:cs="Arial"/>
          <w:b w:val="0"/>
          <w:caps w:val="0"/>
          <w:sz w:val="20"/>
          <w:lang w:val="en-IN"/>
        </w:rPr>
        <w:t>O</w:t>
      </w:r>
      <w:r w:rsidRPr="003F43C8">
        <w:rPr>
          <w:rFonts w:ascii="Arial" w:hAnsi="Arial" w:cs="Arial"/>
          <w:b w:val="0"/>
          <w:caps w:val="0"/>
          <w:sz w:val="20"/>
          <w:lang w:val="en-IN"/>
        </w:rPr>
        <w:t>rganizations (</w:t>
      </w:r>
      <w:r>
        <w:rPr>
          <w:rFonts w:ascii="Arial" w:hAnsi="Arial" w:cs="Arial"/>
          <w:b w:val="0"/>
          <w:caps w:val="0"/>
          <w:sz w:val="20"/>
          <w:lang w:val="en-IN"/>
        </w:rPr>
        <w:t>FPO</w:t>
      </w:r>
      <w:r w:rsidRPr="003F43C8">
        <w:rPr>
          <w:rFonts w:ascii="Arial" w:hAnsi="Arial" w:cs="Arial"/>
          <w:b w:val="0"/>
          <w:caps w:val="0"/>
          <w:sz w:val="20"/>
          <w:lang w:val="en-IN"/>
        </w:rPr>
        <w:t>s) take an active part in convening (64)</w:t>
      </w:r>
      <w:r w:rsidRPr="003F43C8">
        <w:rPr>
          <w:rFonts w:ascii="Arial" w:hAnsi="Arial" w:cs="Arial"/>
          <w:b w:val="0"/>
          <w:sz w:val="20"/>
          <w:lang w:val="en-IN"/>
        </w:rPr>
        <w:t xml:space="preserve">, </w:t>
      </w:r>
      <w:r w:rsidRPr="003F43C8">
        <w:rPr>
          <w:rFonts w:ascii="Arial" w:hAnsi="Arial" w:cs="Arial"/>
          <w:b w:val="0"/>
          <w:caps w:val="0"/>
          <w:sz w:val="20"/>
          <w:lang w:val="en-IN"/>
        </w:rPr>
        <w:t>dissemination (47)</w:t>
      </w:r>
      <w:r w:rsidRPr="003F43C8">
        <w:rPr>
          <w:rFonts w:ascii="Arial" w:hAnsi="Arial" w:cs="Arial"/>
          <w:b w:val="0"/>
          <w:sz w:val="20"/>
          <w:lang w:val="en-IN"/>
        </w:rPr>
        <w:t xml:space="preserve">, </w:t>
      </w:r>
      <w:r w:rsidRPr="003F43C8">
        <w:rPr>
          <w:rFonts w:ascii="Arial" w:hAnsi="Arial" w:cs="Arial"/>
          <w:b w:val="0"/>
          <w:caps w:val="0"/>
          <w:sz w:val="20"/>
          <w:lang w:val="en-IN"/>
        </w:rPr>
        <w:t>facilitating (55), and mediating (58</w:t>
      </w:r>
      <w:r>
        <w:rPr>
          <w:rFonts w:ascii="Arial" w:hAnsi="Arial" w:cs="Arial"/>
          <w:b w:val="0"/>
          <w:caps w:val="0"/>
          <w:sz w:val="20"/>
          <w:lang w:val="en-IN"/>
        </w:rPr>
        <w:t xml:space="preserve">), </w:t>
      </w:r>
      <w:r w:rsidRPr="003F43C8">
        <w:rPr>
          <w:rFonts w:ascii="Arial" w:hAnsi="Arial" w:cs="Arial"/>
          <w:b w:val="0"/>
          <w:caps w:val="0"/>
          <w:sz w:val="20"/>
          <w:lang w:val="en-IN"/>
        </w:rPr>
        <w:t>suggesting their growing importance in mobilizing members, resolving issues, and supporting collective transitions.</w:t>
      </w:r>
    </w:p>
    <w:p w14:paraId="128AD44E" w14:textId="77777777" w:rsidR="0086509C" w:rsidRPr="003F43C8" w:rsidRDefault="0086509C" w:rsidP="0086509C">
      <w:pPr>
        <w:pStyle w:val="Head1"/>
        <w:spacing w:after="0"/>
        <w:jc w:val="both"/>
        <w:rPr>
          <w:rFonts w:ascii="Arial" w:hAnsi="Arial" w:cs="Arial"/>
          <w:b w:val="0"/>
          <w:sz w:val="20"/>
          <w:lang w:val="en-IN"/>
        </w:rPr>
      </w:pPr>
      <w:r w:rsidRPr="003F43C8">
        <w:rPr>
          <w:rFonts w:ascii="Arial" w:hAnsi="Arial" w:cs="Arial"/>
          <w:b w:val="0"/>
          <w:caps w:val="0"/>
          <w:sz w:val="20"/>
          <w:lang w:val="en-IN"/>
        </w:rPr>
        <w:t xml:space="preserve">Panchayati </w:t>
      </w:r>
      <w:r>
        <w:rPr>
          <w:rFonts w:ascii="Arial" w:hAnsi="Arial" w:cs="Arial"/>
          <w:b w:val="0"/>
          <w:caps w:val="0"/>
          <w:sz w:val="20"/>
          <w:lang w:val="en-IN"/>
        </w:rPr>
        <w:t>R</w:t>
      </w:r>
      <w:r w:rsidRPr="003F43C8">
        <w:rPr>
          <w:rFonts w:ascii="Arial" w:hAnsi="Arial" w:cs="Arial"/>
          <w:b w:val="0"/>
          <w:caps w:val="0"/>
          <w:sz w:val="20"/>
          <w:lang w:val="en-IN"/>
        </w:rPr>
        <w:t xml:space="preserve">aj </w:t>
      </w:r>
      <w:r>
        <w:rPr>
          <w:rFonts w:ascii="Arial" w:hAnsi="Arial" w:cs="Arial"/>
          <w:b w:val="0"/>
          <w:caps w:val="0"/>
          <w:sz w:val="20"/>
          <w:lang w:val="en-IN"/>
        </w:rPr>
        <w:t>I</w:t>
      </w:r>
      <w:r w:rsidRPr="003F43C8">
        <w:rPr>
          <w:rFonts w:ascii="Arial" w:hAnsi="Arial" w:cs="Arial"/>
          <w:b w:val="0"/>
          <w:caps w:val="0"/>
          <w:sz w:val="20"/>
          <w:lang w:val="en-IN"/>
        </w:rPr>
        <w:t>nstitutions (</w:t>
      </w:r>
      <w:r>
        <w:rPr>
          <w:rFonts w:ascii="Arial" w:hAnsi="Arial" w:cs="Arial"/>
          <w:b w:val="0"/>
          <w:caps w:val="0"/>
          <w:sz w:val="20"/>
          <w:lang w:val="en-IN"/>
        </w:rPr>
        <w:t>PRI</w:t>
      </w:r>
      <w:r w:rsidRPr="003F43C8">
        <w:rPr>
          <w:rFonts w:ascii="Arial" w:hAnsi="Arial" w:cs="Arial"/>
          <w:b w:val="0"/>
          <w:caps w:val="0"/>
          <w:sz w:val="20"/>
          <w:lang w:val="en-IN"/>
        </w:rPr>
        <w:t>s) focus on dissemination (54)</w:t>
      </w:r>
      <w:r w:rsidRPr="003F43C8">
        <w:rPr>
          <w:rFonts w:ascii="Arial" w:hAnsi="Arial" w:cs="Arial"/>
          <w:b w:val="0"/>
          <w:sz w:val="20"/>
          <w:lang w:val="en-IN"/>
        </w:rPr>
        <w:t xml:space="preserve">, </w:t>
      </w:r>
      <w:r w:rsidRPr="003F43C8">
        <w:rPr>
          <w:rFonts w:ascii="Arial" w:hAnsi="Arial" w:cs="Arial"/>
          <w:b w:val="0"/>
          <w:caps w:val="0"/>
          <w:sz w:val="20"/>
          <w:lang w:val="en-IN"/>
        </w:rPr>
        <w:t>facilitating (43), and negotiating (56), which aligns with their administrative mandate in ensuring beneficiary inclusion, coordinating programs locally, and mediating access to schemes. Self-</w:t>
      </w:r>
      <w:r>
        <w:rPr>
          <w:rFonts w:ascii="Arial" w:hAnsi="Arial" w:cs="Arial"/>
          <w:b w:val="0"/>
          <w:caps w:val="0"/>
          <w:sz w:val="20"/>
          <w:lang w:val="en-IN"/>
        </w:rPr>
        <w:t>H</w:t>
      </w:r>
      <w:r w:rsidRPr="003F43C8">
        <w:rPr>
          <w:rFonts w:ascii="Arial" w:hAnsi="Arial" w:cs="Arial"/>
          <w:b w:val="0"/>
          <w:caps w:val="0"/>
          <w:sz w:val="20"/>
          <w:lang w:val="en-IN"/>
        </w:rPr>
        <w:t xml:space="preserve">elp </w:t>
      </w:r>
      <w:r>
        <w:rPr>
          <w:rFonts w:ascii="Arial" w:hAnsi="Arial" w:cs="Arial"/>
          <w:b w:val="0"/>
          <w:caps w:val="0"/>
          <w:sz w:val="20"/>
          <w:lang w:val="en-IN"/>
        </w:rPr>
        <w:t>G</w:t>
      </w:r>
      <w:r w:rsidRPr="003F43C8">
        <w:rPr>
          <w:rFonts w:ascii="Arial" w:hAnsi="Arial" w:cs="Arial"/>
          <w:b w:val="0"/>
          <w:caps w:val="0"/>
          <w:sz w:val="20"/>
          <w:lang w:val="en-IN"/>
        </w:rPr>
        <w:t>roups (</w:t>
      </w:r>
      <w:r>
        <w:rPr>
          <w:rFonts w:ascii="Arial" w:hAnsi="Arial" w:cs="Arial"/>
          <w:b w:val="0"/>
          <w:caps w:val="0"/>
          <w:sz w:val="20"/>
          <w:lang w:val="en-IN"/>
        </w:rPr>
        <w:t>SHG</w:t>
      </w:r>
      <w:r w:rsidRPr="003F43C8">
        <w:rPr>
          <w:rFonts w:ascii="Arial" w:hAnsi="Arial" w:cs="Arial"/>
          <w:b w:val="0"/>
          <w:caps w:val="0"/>
          <w:sz w:val="20"/>
          <w:lang w:val="en-IN"/>
        </w:rPr>
        <w:t>s) contribute to dissemination (45) and negotiating (58), highlighting their role in supporting community-level awareness, especially among women, and ensuring inclusion in decision-making processes.</w:t>
      </w:r>
    </w:p>
    <w:p w14:paraId="72FF8003" w14:textId="77777777" w:rsidR="0086509C" w:rsidRPr="003F43C8" w:rsidRDefault="0086509C" w:rsidP="0086509C">
      <w:pPr>
        <w:pStyle w:val="Head1"/>
        <w:spacing w:after="0"/>
        <w:jc w:val="both"/>
        <w:rPr>
          <w:rFonts w:ascii="Arial" w:hAnsi="Arial" w:cs="Arial"/>
          <w:b w:val="0"/>
          <w:sz w:val="20"/>
          <w:lang w:val="en-IN"/>
        </w:rPr>
      </w:pPr>
      <w:r w:rsidRPr="003F43C8">
        <w:rPr>
          <w:rFonts w:ascii="Arial" w:hAnsi="Arial" w:cs="Arial"/>
          <w:b w:val="0"/>
          <w:caps w:val="0"/>
          <w:sz w:val="20"/>
          <w:lang w:val="en-IN"/>
        </w:rPr>
        <w:t>Social media plays a unique and strategic role, with high involvement in dissemination (71) and coaching (34), further complemented by facilitating (48). These roles indicate its function as a dynamic digital tool for amplifying reach, enabling just-in-time training, and expanding access to knowledge.</w:t>
      </w:r>
    </w:p>
    <w:p w14:paraId="4EDEDE76" w14:textId="77777777" w:rsidR="0086509C" w:rsidRPr="003F43C8" w:rsidRDefault="0086509C" w:rsidP="0086509C">
      <w:pPr>
        <w:pStyle w:val="Head1"/>
        <w:spacing w:after="0"/>
        <w:jc w:val="both"/>
        <w:rPr>
          <w:rFonts w:ascii="Arial" w:hAnsi="Arial" w:cs="Arial"/>
          <w:b w:val="0"/>
          <w:sz w:val="20"/>
          <w:lang w:val="en-IN"/>
        </w:rPr>
      </w:pPr>
      <w:r w:rsidRPr="003F43C8">
        <w:rPr>
          <w:rFonts w:ascii="Arial" w:hAnsi="Arial" w:cs="Arial"/>
          <w:b w:val="0"/>
          <w:caps w:val="0"/>
          <w:sz w:val="20"/>
          <w:lang w:val="en-IN"/>
        </w:rPr>
        <w:t xml:space="preserve">In essence, the </w:t>
      </w:r>
      <w:r>
        <w:rPr>
          <w:rFonts w:ascii="Arial" w:hAnsi="Arial" w:cs="Arial"/>
          <w:b w:val="0"/>
          <w:caps w:val="0"/>
          <w:sz w:val="20"/>
          <w:lang w:val="en-IN"/>
        </w:rPr>
        <w:t>APCNF</w:t>
      </w:r>
      <w:r w:rsidRPr="003F43C8">
        <w:rPr>
          <w:rFonts w:ascii="Arial" w:hAnsi="Arial" w:cs="Arial"/>
          <w:b w:val="0"/>
          <w:caps w:val="0"/>
          <w:sz w:val="20"/>
          <w:lang w:val="en-IN"/>
        </w:rPr>
        <w:t xml:space="preserve"> ecosystem reflects a decentralized and action-diverse implementation model, where each stakeholder plays specific functional roles aligned to their institutional strengths. With </w:t>
      </w:r>
      <w:proofErr w:type="spellStart"/>
      <w:r>
        <w:rPr>
          <w:rFonts w:ascii="Arial" w:hAnsi="Arial" w:cs="Arial"/>
          <w:b w:val="0"/>
          <w:caps w:val="0"/>
          <w:sz w:val="20"/>
          <w:lang w:val="en-IN"/>
        </w:rPr>
        <w:t>RySS</w:t>
      </w:r>
      <w:proofErr w:type="spellEnd"/>
      <w:r w:rsidRPr="003F43C8">
        <w:rPr>
          <w:rFonts w:ascii="Arial" w:hAnsi="Arial" w:cs="Arial"/>
          <w:b w:val="0"/>
          <w:caps w:val="0"/>
          <w:sz w:val="20"/>
          <w:lang w:val="en-IN"/>
        </w:rPr>
        <w:t xml:space="preserve"> acting as a central orchestrator, </w:t>
      </w:r>
      <w:r>
        <w:rPr>
          <w:rFonts w:ascii="Arial" w:hAnsi="Arial" w:cs="Arial"/>
          <w:b w:val="0"/>
          <w:caps w:val="0"/>
          <w:sz w:val="20"/>
          <w:lang w:val="en-IN"/>
        </w:rPr>
        <w:t>CRP</w:t>
      </w:r>
      <w:r w:rsidRPr="003F43C8">
        <w:rPr>
          <w:rFonts w:ascii="Arial" w:hAnsi="Arial" w:cs="Arial"/>
          <w:b w:val="0"/>
          <w:caps w:val="0"/>
          <w:sz w:val="20"/>
          <w:lang w:val="en-IN"/>
        </w:rPr>
        <w:t xml:space="preserve">s as field-level enablers, and digital </w:t>
      </w:r>
      <w:r w:rsidRPr="003F43C8">
        <w:rPr>
          <w:rFonts w:ascii="Arial" w:hAnsi="Arial" w:cs="Arial"/>
          <w:b w:val="0"/>
          <w:caps w:val="0"/>
          <w:sz w:val="20"/>
          <w:lang w:val="en-IN"/>
        </w:rPr>
        <w:lastRenderedPageBreak/>
        <w:t>tools like social media enhancing outreach, the system is well-positioned to support adaptive, community-driven agroecological transitions.</w:t>
      </w:r>
    </w:p>
    <w:p w14:paraId="37C8E689" w14:textId="77777777" w:rsidR="004C03DD" w:rsidRPr="00800B9D" w:rsidRDefault="004C03DD" w:rsidP="00441B6F">
      <w:pPr>
        <w:pStyle w:val="Head1"/>
        <w:spacing w:after="0"/>
        <w:jc w:val="both"/>
        <w:rPr>
          <w:rFonts w:ascii="Arial" w:hAnsi="Arial" w:cs="Arial"/>
          <w:sz w:val="20"/>
        </w:rPr>
      </w:pPr>
    </w:p>
    <w:p w14:paraId="2E7F4B6F" w14:textId="7D91D292" w:rsidR="00754F97" w:rsidRDefault="00754F97" w:rsidP="00441B6F">
      <w:pPr>
        <w:pStyle w:val="Head1"/>
        <w:spacing w:after="0"/>
        <w:jc w:val="both"/>
        <w:rPr>
          <w:rFonts w:ascii="Arial" w:hAnsi="Arial" w:cs="Arial"/>
        </w:rPr>
      </w:pPr>
      <w:r w:rsidRPr="00463EC9">
        <w:rPr>
          <w:rFonts w:ascii="Times New Roman" w:hAnsi="Times New Roman"/>
          <w:noProof/>
          <w:sz w:val="24"/>
          <w:szCs w:val="24"/>
        </w:rPr>
        <w:drawing>
          <wp:inline distT="0" distB="0" distL="0" distR="0" wp14:anchorId="5E483967" wp14:editId="307C571C">
            <wp:extent cx="5212080" cy="4527222"/>
            <wp:effectExtent l="0" t="0" r="0" b="0"/>
            <wp:docPr id="1088774739" name="Picture 2" descr="Sheet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heet8.png"/>
                    <pic:cNvPicPr>
                      <a:picLocks noChangeAspect="1"/>
                    </pic:cNvPicPr>
                  </pic:nvPicPr>
                  <pic:blipFill>
                    <a:blip r:embed="rId15"/>
                    <a:srcRect t="2905"/>
                    <a:stretch>
                      <a:fillRect/>
                    </a:stretch>
                  </pic:blipFill>
                  <pic:spPr>
                    <a:xfrm>
                      <a:off x="0" y="0"/>
                      <a:ext cx="5212080" cy="4527222"/>
                    </a:xfrm>
                    <a:prstGeom prst="rect">
                      <a:avLst/>
                    </a:prstGeom>
                  </pic:spPr>
                </pic:pic>
              </a:graphicData>
            </a:graphic>
          </wp:inline>
        </w:drawing>
      </w:r>
    </w:p>
    <w:p w14:paraId="0EB64BE7" w14:textId="21CDB240" w:rsidR="00EF6D7D" w:rsidRDefault="00B7104E" w:rsidP="00441B6F">
      <w:pPr>
        <w:pStyle w:val="Head1"/>
        <w:spacing w:after="0"/>
        <w:jc w:val="both"/>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0C959228" wp14:editId="558D1E3B">
                <wp:simplePos x="0" y="0"/>
                <wp:positionH relativeFrom="column">
                  <wp:posOffset>1103630</wp:posOffset>
                </wp:positionH>
                <wp:positionV relativeFrom="paragraph">
                  <wp:posOffset>123190</wp:posOffset>
                </wp:positionV>
                <wp:extent cx="3804920" cy="255905"/>
                <wp:effectExtent l="12065" t="7620" r="12065" b="12700"/>
                <wp:wrapNone/>
                <wp:docPr id="17489575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920" cy="255905"/>
                        </a:xfrm>
                        <a:prstGeom prst="rect">
                          <a:avLst/>
                        </a:prstGeom>
                        <a:solidFill>
                          <a:srgbClr val="FFFFFF"/>
                        </a:solidFill>
                        <a:ln w="9525">
                          <a:solidFill>
                            <a:srgbClr val="000000"/>
                          </a:solidFill>
                          <a:miter lim="800000"/>
                          <a:headEnd/>
                          <a:tailEnd/>
                        </a:ln>
                      </wps:spPr>
                      <wps:txbx>
                        <w:txbxContent>
                          <w:p w14:paraId="59F100A4" w14:textId="66037442" w:rsidR="00754F97" w:rsidRPr="004C03DD" w:rsidRDefault="00754F97" w:rsidP="00754F97">
                            <w:pPr>
                              <w:rPr>
                                <w:lang w:val="en-IN"/>
                              </w:rPr>
                            </w:pPr>
                            <w:r>
                              <w:rPr>
                                <w:lang w:val="en-IN"/>
                              </w:rPr>
                              <w:t xml:space="preserve">Figure </w:t>
                            </w:r>
                            <w:r w:rsidR="00A11C41">
                              <w:rPr>
                                <w:lang w:val="en-IN"/>
                              </w:rPr>
                              <w:t>2</w:t>
                            </w:r>
                            <w:r>
                              <w:rPr>
                                <w:lang w:val="en-IN"/>
                              </w:rPr>
                              <w:t>. Action-Frequency matrix of APCNF Innovation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59228" id="Text Box 4" o:spid="_x0000_s1027" type="#_x0000_t202" style="position:absolute;left:0;text-align:left;margin-left:86.9pt;margin-top:9.7pt;width:299.6pt;height:2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">
                <v:textbox>
                  <w:txbxContent>
                    <w:p w14:paraId="59F100A4" w14:textId="66037442" w:rsidR="00754F97" w:rsidRPr="004C03DD" w:rsidRDefault="00754F97" w:rsidP="00754F97">
                      <w:pPr>
                        <w:rPr>
                          <w:lang w:val="en-IN"/>
                        </w:rPr>
                      </w:pPr>
                      <w:r>
                        <w:rPr>
                          <w:lang w:val="en-IN"/>
                        </w:rPr>
                        <w:t xml:space="preserve">Figure </w:t>
                      </w:r>
                      <w:r w:rsidR="00A11C41">
                        <w:rPr>
                          <w:lang w:val="en-IN"/>
                        </w:rPr>
                        <w:t>2</w:t>
                      </w:r>
                      <w:r>
                        <w:rPr>
                          <w:lang w:val="en-IN"/>
                        </w:rPr>
                        <w:t>. Action-Frequency matrix of APCNF Innovation system</w:t>
                      </w:r>
                    </w:p>
                  </w:txbxContent>
                </v:textbox>
              </v:shape>
            </w:pict>
          </mc:Fallback>
        </mc:AlternateContent>
      </w:r>
    </w:p>
    <w:p w14:paraId="0321E6CA" w14:textId="2A89ADB0" w:rsidR="00754F97" w:rsidRDefault="00754F97" w:rsidP="00441B6F">
      <w:pPr>
        <w:pStyle w:val="Head1"/>
        <w:spacing w:after="0"/>
        <w:jc w:val="both"/>
        <w:rPr>
          <w:rFonts w:ascii="Arial" w:hAnsi="Arial" w:cs="Arial"/>
        </w:rPr>
      </w:pPr>
    </w:p>
    <w:p w14:paraId="27988CFB" w14:textId="77777777" w:rsidR="00754F97" w:rsidRDefault="00754F97" w:rsidP="00441B6F">
      <w:pPr>
        <w:pStyle w:val="Head1"/>
        <w:spacing w:after="0"/>
        <w:jc w:val="both"/>
        <w:rPr>
          <w:rFonts w:ascii="Arial" w:hAnsi="Arial" w:cs="Arial"/>
        </w:rPr>
      </w:pPr>
    </w:p>
    <w:p w14:paraId="008E3620" w14:textId="6EB8961C" w:rsidR="00EF6D7D" w:rsidRDefault="00EF6D7D" w:rsidP="00441B6F">
      <w:pPr>
        <w:pStyle w:val="Head1"/>
        <w:spacing w:after="0"/>
        <w:jc w:val="both"/>
        <w:rPr>
          <w:rFonts w:ascii="Arial" w:hAnsi="Arial" w:cs="Arial"/>
          <w:caps w:val="0"/>
        </w:rPr>
      </w:pPr>
      <w:r>
        <w:rPr>
          <w:rFonts w:ascii="Arial" w:hAnsi="Arial" w:cs="Arial"/>
        </w:rPr>
        <w:t xml:space="preserve">3.3 </w:t>
      </w:r>
      <w:r w:rsidR="00B6154D">
        <w:rPr>
          <w:rFonts w:ascii="Arial" w:hAnsi="Arial" w:cs="Arial"/>
          <w:caps w:val="0"/>
        </w:rPr>
        <w:t>Strength</w:t>
      </w:r>
      <w:r>
        <w:rPr>
          <w:rFonts w:ascii="Arial" w:hAnsi="Arial" w:cs="Arial"/>
        </w:rPr>
        <w:t xml:space="preserve"> </w:t>
      </w:r>
      <w:r>
        <w:rPr>
          <w:rFonts w:ascii="Arial" w:hAnsi="Arial" w:cs="Arial"/>
          <w:caps w:val="0"/>
        </w:rPr>
        <w:t>of</w:t>
      </w:r>
      <w:r>
        <w:rPr>
          <w:rFonts w:ascii="Arial" w:hAnsi="Arial" w:cs="Arial"/>
        </w:rPr>
        <w:t xml:space="preserve"> </w:t>
      </w:r>
      <w:r>
        <w:rPr>
          <w:rFonts w:ascii="Arial" w:hAnsi="Arial" w:cs="Arial"/>
          <w:caps w:val="0"/>
        </w:rPr>
        <w:t>Linkage</w:t>
      </w:r>
      <w:r>
        <w:rPr>
          <w:rFonts w:ascii="Arial" w:hAnsi="Arial" w:cs="Arial"/>
        </w:rPr>
        <w:t xml:space="preserve"> </w:t>
      </w:r>
      <w:r>
        <w:rPr>
          <w:rFonts w:ascii="Arial" w:hAnsi="Arial" w:cs="Arial"/>
          <w:caps w:val="0"/>
        </w:rPr>
        <w:t>Between</w:t>
      </w:r>
      <w:r>
        <w:rPr>
          <w:rFonts w:ascii="Arial" w:hAnsi="Arial" w:cs="Arial"/>
        </w:rPr>
        <w:t xml:space="preserve"> </w:t>
      </w:r>
      <w:r>
        <w:rPr>
          <w:rFonts w:ascii="Arial" w:hAnsi="Arial" w:cs="Arial"/>
          <w:caps w:val="0"/>
        </w:rPr>
        <w:t>Stakeholders</w:t>
      </w:r>
    </w:p>
    <w:p w14:paraId="133D536C" w14:textId="77777777" w:rsidR="00EF6D7D" w:rsidRDefault="00EF6D7D" w:rsidP="00441B6F">
      <w:pPr>
        <w:pStyle w:val="Head1"/>
        <w:spacing w:after="0"/>
        <w:jc w:val="both"/>
        <w:rPr>
          <w:rFonts w:ascii="Arial" w:hAnsi="Arial" w:cs="Arial"/>
        </w:rPr>
      </w:pPr>
    </w:p>
    <w:p w14:paraId="65BE197C" w14:textId="77777777" w:rsidR="0086509C" w:rsidRPr="00C3051F" w:rsidRDefault="0086509C" w:rsidP="0086509C">
      <w:pPr>
        <w:pStyle w:val="NormalWeb"/>
        <w:jc w:val="both"/>
        <w:rPr>
          <w:rFonts w:ascii="Arial" w:hAnsi="Arial" w:cs="Arial"/>
          <w:sz w:val="20"/>
          <w:szCs w:val="20"/>
        </w:rPr>
      </w:pPr>
      <w:r w:rsidRPr="00C3051F">
        <w:rPr>
          <w:rFonts w:ascii="Arial" w:hAnsi="Arial" w:cs="Arial"/>
          <w:sz w:val="20"/>
          <w:szCs w:val="20"/>
        </w:rPr>
        <w:t>Based on the results illustrated in the</w:t>
      </w:r>
      <w:r>
        <w:rPr>
          <w:rFonts w:ascii="Arial" w:hAnsi="Arial" w:cs="Arial"/>
          <w:sz w:val="20"/>
          <w:szCs w:val="20"/>
        </w:rPr>
        <w:t xml:space="preserve"> T</w:t>
      </w:r>
      <w:r w:rsidRPr="00C3051F">
        <w:rPr>
          <w:rFonts w:ascii="Arial" w:hAnsi="Arial" w:cs="Arial"/>
          <w:sz w:val="20"/>
          <w:szCs w:val="20"/>
        </w:rPr>
        <w:t>able 1</w:t>
      </w:r>
      <w:r>
        <w:rPr>
          <w:rFonts w:ascii="Arial" w:hAnsi="Arial" w:cs="Arial"/>
          <w:sz w:val="20"/>
          <w:szCs w:val="20"/>
        </w:rPr>
        <w:t xml:space="preserve"> and Figure 3</w:t>
      </w:r>
      <w:r w:rsidRPr="00C3051F">
        <w:rPr>
          <w:rFonts w:ascii="Arial" w:hAnsi="Arial" w:cs="Arial"/>
          <w:color w:val="EE0000"/>
          <w:sz w:val="20"/>
          <w:szCs w:val="20"/>
        </w:rPr>
        <w:t xml:space="preserve">, </w:t>
      </w:r>
      <w:r w:rsidRPr="00C3051F">
        <w:rPr>
          <w:rFonts w:ascii="Arial" w:hAnsi="Arial" w:cs="Arial"/>
          <w:sz w:val="20"/>
          <w:szCs w:val="20"/>
        </w:rPr>
        <w:t>the actor linkage matrix for the APCNF system reveals a deeply collaborative network, with the Department of Agriculture (</w:t>
      </w:r>
      <w:proofErr w:type="spellStart"/>
      <w:r w:rsidRPr="00C3051F">
        <w:rPr>
          <w:rFonts w:ascii="Arial" w:hAnsi="Arial" w:cs="Arial"/>
          <w:sz w:val="20"/>
          <w:szCs w:val="20"/>
        </w:rPr>
        <w:t>DoA</w:t>
      </w:r>
      <w:proofErr w:type="spellEnd"/>
      <w:r w:rsidRPr="00C3051F">
        <w:rPr>
          <w:rFonts w:ascii="Arial" w:hAnsi="Arial" w:cs="Arial"/>
          <w:sz w:val="20"/>
          <w:szCs w:val="20"/>
        </w:rPr>
        <w:t xml:space="preserve">) and </w:t>
      </w:r>
      <w:proofErr w:type="spellStart"/>
      <w:r w:rsidRPr="00C3051F">
        <w:rPr>
          <w:rFonts w:ascii="Arial" w:hAnsi="Arial" w:cs="Arial"/>
          <w:sz w:val="20"/>
          <w:szCs w:val="20"/>
        </w:rPr>
        <w:t>Rythu</w:t>
      </w:r>
      <w:proofErr w:type="spellEnd"/>
      <w:r w:rsidRPr="00C3051F">
        <w:rPr>
          <w:rFonts w:ascii="Arial" w:hAnsi="Arial" w:cs="Arial"/>
          <w:sz w:val="20"/>
          <w:szCs w:val="20"/>
        </w:rPr>
        <w:t xml:space="preserve"> </w:t>
      </w:r>
      <w:proofErr w:type="spellStart"/>
      <w:r w:rsidRPr="00C3051F">
        <w:rPr>
          <w:rFonts w:ascii="Arial" w:hAnsi="Arial" w:cs="Arial"/>
          <w:sz w:val="20"/>
          <w:szCs w:val="20"/>
        </w:rPr>
        <w:t>Sadhikara</w:t>
      </w:r>
      <w:proofErr w:type="spellEnd"/>
      <w:r w:rsidRPr="00C3051F">
        <w:rPr>
          <w:rFonts w:ascii="Arial" w:hAnsi="Arial" w:cs="Arial"/>
          <w:sz w:val="20"/>
          <w:szCs w:val="20"/>
        </w:rPr>
        <w:t xml:space="preserve"> </w:t>
      </w:r>
      <w:proofErr w:type="spellStart"/>
      <w:r w:rsidRPr="00C3051F">
        <w:rPr>
          <w:rFonts w:ascii="Arial" w:hAnsi="Arial" w:cs="Arial"/>
          <w:sz w:val="20"/>
          <w:szCs w:val="20"/>
        </w:rPr>
        <w:t>Samstha</w:t>
      </w:r>
      <w:proofErr w:type="spellEnd"/>
      <w:r w:rsidRPr="00C3051F">
        <w:rPr>
          <w:rFonts w:ascii="Arial" w:hAnsi="Arial" w:cs="Arial"/>
          <w:sz w:val="20"/>
          <w:szCs w:val="20"/>
        </w:rPr>
        <w:t xml:space="preserve"> (</w:t>
      </w:r>
      <w:proofErr w:type="spellStart"/>
      <w:r w:rsidRPr="00C3051F">
        <w:rPr>
          <w:rFonts w:ascii="Arial" w:hAnsi="Arial" w:cs="Arial"/>
          <w:sz w:val="20"/>
          <w:szCs w:val="20"/>
        </w:rPr>
        <w:t>RySS</w:t>
      </w:r>
      <w:proofErr w:type="spellEnd"/>
      <w:r w:rsidRPr="00C3051F">
        <w:rPr>
          <w:rFonts w:ascii="Arial" w:hAnsi="Arial" w:cs="Arial"/>
          <w:sz w:val="20"/>
          <w:szCs w:val="20"/>
        </w:rPr>
        <w:t xml:space="preserve">) emerging as the central pillars of convergence. The </w:t>
      </w:r>
      <w:proofErr w:type="spellStart"/>
      <w:r w:rsidRPr="00C3051F">
        <w:rPr>
          <w:rFonts w:ascii="Arial" w:hAnsi="Arial" w:cs="Arial"/>
          <w:sz w:val="20"/>
          <w:szCs w:val="20"/>
        </w:rPr>
        <w:t>DoA</w:t>
      </w:r>
      <w:proofErr w:type="spellEnd"/>
      <w:r w:rsidRPr="00C3051F">
        <w:rPr>
          <w:rFonts w:ascii="Arial" w:hAnsi="Arial" w:cs="Arial"/>
          <w:sz w:val="20"/>
          <w:szCs w:val="20"/>
        </w:rPr>
        <w:t xml:space="preserve"> maintains very strong relationships with </w:t>
      </w:r>
      <w:proofErr w:type="spellStart"/>
      <w:r w:rsidRPr="00C3051F">
        <w:rPr>
          <w:rFonts w:ascii="Arial" w:hAnsi="Arial" w:cs="Arial"/>
          <w:sz w:val="20"/>
          <w:szCs w:val="20"/>
        </w:rPr>
        <w:t>RySS</w:t>
      </w:r>
      <w:proofErr w:type="spellEnd"/>
      <w:r w:rsidRPr="00C3051F">
        <w:rPr>
          <w:rFonts w:ascii="Arial" w:hAnsi="Arial" w:cs="Arial"/>
          <w:sz w:val="20"/>
          <w:szCs w:val="20"/>
        </w:rPr>
        <w:t xml:space="preserve"> (4.52), Community Resource Persons (CRPs) (4.10), and farmers (4.25), which reflects its key role in policy coordination, program implementation, and extension support. Similarly, the </w:t>
      </w:r>
      <w:proofErr w:type="spellStart"/>
      <w:r w:rsidRPr="00C3051F">
        <w:rPr>
          <w:rFonts w:ascii="Arial" w:hAnsi="Arial" w:cs="Arial"/>
          <w:sz w:val="20"/>
          <w:szCs w:val="20"/>
        </w:rPr>
        <w:t>DoA’s</w:t>
      </w:r>
      <w:proofErr w:type="spellEnd"/>
      <w:r w:rsidRPr="00C3051F">
        <w:rPr>
          <w:rFonts w:ascii="Arial" w:hAnsi="Arial" w:cs="Arial"/>
          <w:sz w:val="20"/>
          <w:szCs w:val="20"/>
        </w:rPr>
        <w:t xml:space="preserve"> strong ties with social media (4.15) indicate its commitment to modern outreach mechanisms for farmer education, while its solid linkages with Self-Help Groups (SHGs) (3.23), PRIs (3.10), and FPOs (3.75) demonstrate a wide institutional footprint. </w:t>
      </w:r>
      <w:proofErr w:type="spellStart"/>
      <w:r w:rsidRPr="00C3051F">
        <w:rPr>
          <w:rFonts w:ascii="Arial" w:hAnsi="Arial" w:cs="Arial"/>
          <w:sz w:val="20"/>
          <w:szCs w:val="20"/>
        </w:rPr>
        <w:t>RySS</w:t>
      </w:r>
      <w:proofErr w:type="spellEnd"/>
      <w:r w:rsidRPr="00C3051F">
        <w:rPr>
          <w:rFonts w:ascii="Arial" w:hAnsi="Arial" w:cs="Arial"/>
          <w:sz w:val="20"/>
          <w:szCs w:val="20"/>
        </w:rPr>
        <w:t xml:space="preserve">, the nodal implementing agency of the APCNF model, exhibits very strong institutional coordination, particularly with CRPs (4.92), who serve as the backbone of the field-level implementation. Its strong connections with SHGs (4.4) and social media (4.18) reflect its dual focus on community mobilization and digital information dissemination. The moderately strong linkage with FPOs (2.57) highlights the need for greater </w:t>
      </w:r>
      <w:r w:rsidRPr="00C3051F">
        <w:rPr>
          <w:rFonts w:ascii="Arial" w:hAnsi="Arial" w:cs="Arial"/>
          <w:sz w:val="20"/>
          <w:szCs w:val="20"/>
        </w:rPr>
        <w:lastRenderedPageBreak/>
        <w:t>integration between natural farming promotion and collectivized market strategies, which is an area still developing in the APCNF model.</w:t>
      </w:r>
    </w:p>
    <w:p w14:paraId="48E4A95A" w14:textId="77777777" w:rsidR="0086509C" w:rsidRPr="00C3051F" w:rsidRDefault="0086509C" w:rsidP="0086509C">
      <w:pPr>
        <w:pStyle w:val="NormalWeb"/>
        <w:ind w:firstLine="660"/>
        <w:jc w:val="both"/>
        <w:rPr>
          <w:rFonts w:ascii="Arial" w:hAnsi="Arial" w:cs="Arial"/>
          <w:sz w:val="20"/>
          <w:szCs w:val="20"/>
        </w:rPr>
      </w:pPr>
      <w:r w:rsidRPr="00C3051F">
        <w:rPr>
          <w:rFonts w:ascii="Arial" w:hAnsi="Arial" w:cs="Arial"/>
          <w:sz w:val="20"/>
          <w:szCs w:val="20"/>
        </w:rPr>
        <w:t xml:space="preserve">Community Resource Persons (CRPs), being the direct agents of change on the ground, maintain very strong mutual linkages with nearly all stakeholders, especially with </w:t>
      </w:r>
      <w:proofErr w:type="spellStart"/>
      <w:r w:rsidRPr="00C3051F">
        <w:rPr>
          <w:rFonts w:ascii="Arial" w:hAnsi="Arial" w:cs="Arial"/>
          <w:sz w:val="20"/>
          <w:szCs w:val="20"/>
        </w:rPr>
        <w:t>RySS</w:t>
      </w:r>
      <w:proofErr w:type="spellEnd"/>
      <w:r w:rsidRPr="00C3051F">
        <w:rPr>
          <w:rFonts w:ascii="Arial" w:hAnsi="Arial" w:cs="Arial"/>
          <w:sz w:val="20"/>
          <w:szCs w:val="20"/>
        </w:rPr>
        <w:t xml:space="preserve"> (4.92), FPOs (4.53), and farmers (4.37). Their consistent and trusted presence in villages is vital for facilitating behavioral shifts toward natural farming practices. Their strong links with social media (4.35) also reflect their role in content creation and real-time farmer feedback loops. Farmers in the APCNF network show strong reciprocal relationships with the </w:t>
      </w:r>
      <w:proofErr w:type="spellStart"/>
      <w:r w:rsidRPr="00C3051F">
        <w:rPr>
          <w:rFonts w:ascii="Arial" w:hAnsi="Arial" w:cs="Arial"/>
          <w:sz w:val="20"/>
          <w:szCs w:val="20"/>
        </w:rPr>
        <w:t>DoA</w:t>
      </w:r>
      <w:proofErr w:type="spellEnd"/>
      <w:r w:rsidRPr="00C3051F">
        <w:rPr>
          <w:rFonts w:ascii="Arial" w:hAnsi="Arial" w:cs="Arial"/>
          <w:sz w:val="20"/>
          <w:szCs w:val="20"/>
        </w:rPr>
        <w:t xml:space="preserve"> (4.13), </w:t>
      </w:r>
      <w:proofErr w:type="spellStart"/>
      <w:r w:rsidRPr="00C3051F">
        <w:rPr>
          <w:rFonts w:ascii="Arial" w:hAnsi="Arial" w:cs="Arial"/>
          <w:sz w:val="20"/>
          <w:szCs w:val="20"/>
        </w:rPr>
        <w:t>RySS</w:t>
      </w:r>
      <w:proofErr w:type="spellEnd"/>
      <w:r w:rsidRPr="00C3051F">
        <w:rPr>
          <w:rFonts w:ascii="Arial" w:hAnsi="Arial" w:cs="Arial"/>
          <w:sz w:val="20"/>
          <w:szCs w:val="20"/>
        </w:rPr>
        <w:t xml:space="preserve"> (4.25), CRPs (4.37), and FPOs (4.25). These robust linkages underscore the farmer-centricity of the model. Notably, farmers also share very good ties with PRIs (4.37) and SHGs (3.75), showing the value of community-based structures in accessing resources, support, and information. Farmers’ good relationship with social media (3.75) reinforces the increasing relevance of mobile-based advisories and awareness campaigns. SHGs, critical for mobilizing women and creating savings-based self-reliance, have strong ties with CRPs (4.38) and farmers (4.63), showing their grassroots integration. Their moderate engagement with the </w:t>
      </w:r>
      <w:proofErr w:type="spellStart"/>
      <w:r w:rsidRPr="00C3051F">
        <w:rPr>
          <w:rFonts w:ascii="Arial" w:hAnsi="Arial" w:cs="Arial"/>
          <w:sz w:val="20"/>
          <w:szCs w:val="20"/>
        </w:rPr>
        <w:t>DoA</w:t>
      </w:r>
      <w:proofErr w:type="spellEnd"/>
      <w:r w:rsidRPr="00C3051F">
        <w:rPr>
          <w:rFonts w:ascii="Arial" w:hAnsi="Arial" w:cs="Arial"/>
          <w:sz w:val="20"/>
          <w:szCs w:val="20"/>
        </w:rPr>
        <w:t xml:space="preserve"> (3.23), </w:t>
      </w:r>
      <w:proofErr w:type="spellStart"/>
      <w:r w:rsidRPr="00C3051F">
        <w:rPr>
          <w:rFonts w:ascii="Arial" w:hAnsi="Arial" w:cs="Arial"/>
          <w:sz w:val="20"/>
          <w:szCs w:val="20"/>
        </w:rPr>
        <w:t>RySS</w:t>
      </w:r>
      <w:proofErr w:type="spellEnd"/>
      <w:r w:rsidRPr="00C3051F">
        <w:rPr>
          <w:rFonts w:ascii="Arial" w:hAnsi="Arial" w:cs="Arial"/>
          <w:sz w:val="20"/>
          <w:szCs w:val="20"/>
        </w:rPr>
        <w:t xml:space="preserve"> (3.25), and social media (3.06) reflects their emerging but essential role in promoting household-level adoption of natural inputs and cost-saving practices.</w:t>
      </w:r>
    </w:p>
    <w:p w14:paraId="0741AC7A" w14:textId="77777777" w:rsidR="0086509C" w:rsidRPr="00C3051F" w:rsidRDefault="0086509C" w:rsidP="0086509C">
      <w:pPr>
        <w:pStyle w:val="NormalWeb"/>
        <w:ind w:firstLine="660"/>
        <w:jc w:val="both"/>
        <w:rPr>
          <w:rFonts w:ascii="Arial" w:hAnsi="Arial" w:cs="Arial"/>
          <w:sz w:val="20"/>
          <w:szCs w:val="20"/>
        </w:rPr>
      </w:pPr>
      <w:r w:rsidRPr="00C3051F">
        <w:rPr>
          <w:rFonts w:ascii="Arial" w:hAnsi="Arial" w:cs="Arial"/>
          <w:sz w:val="20"/>
          <w:szCs w:val="20"/>
        </w:rPr>
        <w:t xml:space="preserve">PRIs, though administrative units, show good linkage with farmers (4.37) and CRPs (3.77), indicating their function in beneficiary selection, grievance redressal, and scheme facilitation. Their moderate ties with </w:t>
      </w:r>
      <w:proofErr w:type="spellStart"/>
      <w:r w:rsidRPr="00C3051F">
        <w:rPr>
          <w:rFonts w:ascii="Arial" w:hAnsi="Arial" w:cs="Arial"/>
          <w:sz w:val="20"/>
          <w:szCs w:val="20"/>
        </w:rPr>
        <w:t>DoA</w:t>
      </w:r>
      <w:proofErr w:type="spellEnd"/>
      <w:r w:rsidRPr="00C3051F">
        <w:rPr>
          <w:rFonts w:ascii="Arial" w:hAnsi="Arial" w:cs="Arial"/>
          <w:sz w:val="20"/>
          <w:szCs w:val="20"/>
        </w:rPr>
        <w:t xml:space="preserve"> (3.10) and SHGs (2.25) reveal their indirect but enabling presence in program delivery. FPOs act as market-facing institutions and show very good relationships with farmers (4.92) and CRPs (4.53), enabling collective procurement and marketing of naturally grown produce. Their relatively moderate connection with </w:t>
      </w:r>
      <w:proofErr w:type="spellStart"/>
      <w:r w:rsidRPr="00C3051F">
        <w:rPr>
          <w:rFonts w:ascii="Arial" w:hAnsi="Arial" w:cs="Arial"/>
          <w:sz w:val="20"/>
          <w:szCs w:val="20"/>
        </w:rPr>
        <w:t>RySS</w:t>
      </w:r>
      <w:proofErr w:type="spellEnd"/>
      <w:r w:rsidRPr="00C3051F">
        <w:rPr>
          <w:rFonts w:ascii="Arial" w:hAnsi="Arial" w:cs="Arial"/>
          <w:sz w:val="20"/>
          <w:szCs w:val="20"/>
        </w:rPr>
        <w:t xml:space="preserve"> (2.57) and social media (3.5) suggests evolving engagement with institutional and digital marketing frameworks. Social media has emerged as a powerful connective force across stakeholders, especially with CRPs (4.35), </w:t>
      </w:r>
      <w:proofErr w:type="spellStart"/>
      <w:r w:rsidRPr="00C3051F">
        <w:rPr>
          <w:rFonts w:ascii="Arial" w:hAnsi="Arial" w:cs="Arial"/>
          <w:sz w:val="20"/>
          <w:szCs w:val="20"/>
        </w:rPr>
        <w:t>DoA</w:t>
      </w:r>
      <w:proofErr w:type="spellEnd"/>
      <w:r w:rsidRPr="00C3051F">
        <w:rPr>
          <w:rFonts w:ascii="Arial" w:hAnsi="Arial" w:cs="Arial"/>
          <w:sz w:val="20"/>
          <w:szCs w:val="20"/>
        </w:rPr>
        <w:t xml:space="preserve"> (4.15), </w:t>
      </w:r>
      <w:proofErr w:type="spellStart"/>
      <w:r w:rsidRPr="00C3051F">
        <w:rPr>
          <w:rFonts w:ascii="Arial" w:hAnsi="Arial" w:cs="Arial"/>
          <w:sz w:val="20"/>
          <w:szCs w:val="20"/>
        </w:rPr>
        <w:t>RySS</w:t>
      </w:r>
      <w:proofErr w:type="spellEnd"/>
      <w:r w:rsidRPr="00C3051F">
        <w:rPr>
          <w:rFonts w:ascii="Arial" w:hAnsi="Arial" w:cs="Arial"/>
          <w:sz w:val="20"/>
          <w:szCs w:val="20"/>
        </w:rPr>
        <w:t xml:space="preserve"> (4.18), and farmers (3.75). It plays a pivotal role in spreading awareness, documenting success stories, and facilitating peer learning across geographies.</w:t>
      </w:r>
    </w:p>
    <w:p w14:paraId="7D82826F" w14:textId="77777777" w:rsidR="0086509C" w:rsidRDefault="0086509C" w:rsidP="0086509C">
      <w:pPr>
        <w:pStyle w:val="NormalWeb"/>
        <w:jc w:val="both"/>
        <w:rPr>
          <w:rFonts w:ascii="Arial" w:hAnsi="Arial" w:cs="Arial"/>
          <w:sz w:val="20"/>
          <w:szCs w:val="20"/>
        </w:rPr>
      </w:pPr>
      <w:r w:rsidRPr="00C3051F">
        <w:rPr>
          <w:rFonts w:ascii="Arial" w:hAnsi="Arial" w:cs="Arial"/>
          <w:sz w:val="20"/>
          <w:szCs w:val="20"/>
        </w:rPr>
        <w:t xml:space="preserve">             In essence, the APCNF implementation network reveals a highly participatory, decentralized, and digitally enabled ecosystem, anchored by </w:t>
      </w:r>
      <w:proofErr w:type="spellStart"/>
      <w:r w:rsidRPr="00C3051F">
        <w:rPr>
          <w:rFonts w:ascii="Arial" w:hAnsi="Arial" w:cs="Arial"/>
          <w:sz w:val="20"/>
          <w:szCs w:val="20"/>
        </w:rPr>
        <w:t>RySS</w:t>
      </w:r>
      <w:proofErr w:type="spellEnd"/>
      <w:r w:rsidRPr="00C3051F">
        <w:rPr>
          <w:rFonts w:ascii="Arial" w:hAnsi="Arial" w:cs="Arial"/>
          <w:sz w:val="20"/>
          <w:szCs w:val="20"/>
        </w:rPr>
        <w:t xml:space="preserve"> and the Department of Agriculture, and powered by grassroots actors like CRPs, SHGs, and FPOs. The presence of strong horizontal linkages between community-level actors like farmers, CRPs, and SHGs, along with vertical support from </w:t>
      </w:r>
      <w:proofErr w:type="spellStart"/>
      <w:r w:rsidRPr="00C3051F">
        <w:rPr>
          <w:rFonts w:ascii="Arial" w:hAnsi="Arial" w:cs="Arial"/>
          <w:sz w:val="20"/>
          <w:szCs w:val="20"/>
        </w:rPr>
        <w:t>RySS</w:t>
      </w:r>
      <w:proofErr w:type="spellEnd"/>
      <w:r w:rsidRPr="00C3051F">
        <w:rPr>
          <w:rFonts w:ascii="Arial" w:hAnsi="Arial" w:cs="Arial"/>
          <w:sz w:val="20"/>
          <w:szCs w:val="20"/>
        </w:rPr>
        <w:t xml:space="preserve"> and </w:t>
      </w:r>
      <w:proofErr w:type="spellStart"/>
      <w:r w:rsidRPr="00C3051F">
        <w:rPr>
          <w:rFonts w:ascii="Arial" w:hAnsi="Arial" w:cs="Arial"/>
          <w:sz w:val="20"/>
          <w:szCs w:val="20"/>
        </w:rPr>
        <w:t>DoA</w:t>
      </w:r>
      <w:proofErr w:type="spellEnd"/>
      <w:r w:rsidRPr="00C3051F">
        <w:rPr>
          <w:rFonts w:ascii="Arial" w:hAnsi="Arial" w:cs="Arial"/>
          <w:sz w:val="20"/>
          <w:szCs w:val="20"/>
        </w:rPr>
        <w:t>, reflects the program’s strength in convergence and collaboration. These dense and complementary relationships are foundational to scaling the principles of natural farming across Andhra Pradesh in an inclusive, sustainable, and farmer-led manner.</w:t>
      </w:r>
    </w:p>
    <w:p w14:paraId="66CF728D" w14:textId="77777777" w:rsidR="00754F97" w:rsidRDefault="00754F97" w:rsidP="00C3051F">
      <w:pPr>
        <w:pStyle w:val="NormalWeb"/>
        <w:jc w:val="both"/>
        <w:rPr>
          <w:rFonts w:ascii="Arial" w:hAnsi="Arial" w:cs="Arial"/>
          <w:sz w:val="20"/>
          <w:szCs w:val="20"/>
        </w:rPr>
      </w:pPr>
    </w:p>
    <w:p w14:paraId="6388BE6C" w14:textId="2F2A059E" w:rsidR="00C3051F" w:rsidRPr="00C3051F" w:rsidRDefault="00C3051F" w:rsidP="00C3051F">
      <w:pPr>
        <w:pStyle w:val="NormalWeb"/>
        <w:jc w:val="both"/>
        <w:rPr>
          <w:rFonts w:ascii="Arial" w:hAnsi="Arial" w:cs="Arial"/>
          <w:b/>
          <w:bCs/>
          <w:sz w:val="20"/>
          <w:szCs w:val="20"/>
        </w:rPr>
      </w:pPr>
      <w:r>
        <w:rPr>
          <w:rFonts w:ascii="Arial" w:hAnsi="Arial" w:cs="Arial"/>
          <w:sz w:val="20"/>
          <w:szCs w:val="20"/>
        </w:rPr>
        <w:t xml:space="preserve">     </w:t>
      </w:r>
      <w:r w:rsidRPr="00C3051F">
        <w:rPr>
          <w:rFonts w:ascii="Arial" w:hAnsi="Arial" w:cs="Arial"/>
          <w:b/>
          <w:bCs/>
          <w:sz w:val="20"/>
          <w:szCs w:val="20"/>
        </w:rPr>
        <w:t>Table 1</w:t>
      </w:r>
      <w:r>
        <w:rPr>
          <w:rFonts w:ascii="Arial" w:hAnsi="Arial" w:cs="Arial"/>
          <w:b/>
          <w:bCs/>
          <w:sz w:val="20"/>
          <w:szCs w:val="20"/>
        </w:rPr>
        <w:t xml:space="preserve">  </w:t>
      </w:r>
      <w:r w:rsidRPr="00C3051F">
        <w:rPr>
          <w:rFonts w:ascii="Arial" w:hAnsi="Arial" w:cs="Arial"/>
          <w:b/>
          <w:bCs/>
          <w:sz w:val="20"/>
          <w:szCs w:val="20"/>
        </w:rPr>
        <w:t xml:space="preserve"> </w:t>
      </w:r>
      <w:r w:rsidR="004C03DD">
        <w:rPr>
          <w:rFonts w:ascii="Arial" w:hAnsi="Arial" w:cs="Arial"/>
          <w:b/>
          <w:bCs/>
          <w:sz w:val="20"/>
          <w:szCs w:val="20"/>
        </w:rPr>
        <w:t>Actor-Linkage Matrix of stakeholders</w:t>
      </w:r>
      <w:r w:rsidRPr="00C3051F">
        <w:rPr>
          <w:rFonts w:ascii="Arial" w:hAnsi="Arial" w:cs="Arial"/>
          <w:b/>
          <w:bCs/>
          <w:sz w:val="20"/>
          <w:szCs w:val="20"/>
        </w:rPr>
        <w:t xml:space="preserve"> in APCNF</w:t>
      </w:r>
      <w:r w:rsidR="004C03DD">
        <w:rPr>
          <w:rFonts w:ascii="Arial" w:hAnsi="Arial" w:cs="Arial"/>
          <w:b/>
          <w:bCs/>
          <w:sz w:val="20"/>
          <w:szCs w:val="20"/>
        </w:rPr>
        <w:t xml:space="preserve"> Innovation system</w:t>
      </w:r>
    </w:p>
    <w:p w14:paraId="2DC9B920" w14:textId="77777777" w:rsidR="00C3051F" w:rsidRDefault="00C3051F" w:rsidP="00441B6F">
      <w:pPr>
        <w:pStyle w:val="Head1"/>
        <w:spacing w:after="0"/>
        <w:jc w:val="both"/>
        <w:rPr>
          <w:rFonts w:ascii="Arial" w:hAnsi="Arial" w:cs="Arial"/>
        </w:rPr>
      </w:pP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708"/>
        <w:gridCol w:w="851"/>
        <w:gridCol w:w="850"/>
        <w:gridCol w:w="1134"/>
        <w:gridCol w:w="993"/>
        <w:gridCol w:w="850"/>
        <w:gridCol w:w="1134"/>
        <w:gridCol w:w="992"/>
      </w:tblGrid>
      <w:tr w:rsidR="00C3051F" w:rsidRPr="00C3051F" w14:paraId="74BCFEA5" w14:textId="77777777" w:rsidTr="00EE37AD">
        <w:trPr>
          <w:trHeight w:val="1265"/>
        </w:trPr>
        <w:tc>
          <w:tcPr>
            <w:tcW w:w="1276" w:type="dxa"/>
          </w:tcPr>
          <w:p w14:paraId="7BD88A1A" w14:textId="77777777" w:rsidR="00C3051F" w:rsidRPr="00C3051F" w:rsidRDefault="00C3051F" w:rsidP="00EE37AD">
            <w:pPr>
              <w:pStyle w:val="TableParagraph"/>
              <w:rPr>
                <w:rFonts w:ascii="Arial" w:hAnsi="Arial" w:cs="Arial"/>
                <w:sz w:val="20"/>
                <w:szCs w:val="20"/>
              </w:rPr>
            </w:pPr>
          </w:p>
        </w:tc>
        <w:tc>
          <w:tcPr>
            <w:tcW w:w="708" w:type="dxa"/>
          </w:tcPr>
          <w:p w14:paraId="3D36F7C3" w14:textId="77777777" w:rsidR="00C3051F" w:rsidRPr="00C3051F" w:rsidRDefault="00C3051F" w:rsidP="00EE37AD">
            <w:pPr>
              <w:pStyle w:val="TableParagraph"/>
              <w:spacing w:line="249" w:lineRule="exact"/>
              <w:ind w:left="108"/>
              <w:rPr>
                <w:rFonts w:ascii="Arial" w:hAnsi="Arial" w:cs="Arial"/>
                <w:b/>
                <w:bCs/>
                <w:sz w:val="20"/>
                <w:szCs w:val="20"/>
              </w:rPr>
            </w:pPr>
            <w:r w:rsidRPr="00C3051F">
              <w:rPr>
                <w:rFonts w:ascii="Arial" w:eastAsia="Times New Roman" w:hAnsi="Arial" w:cs="Arial"/>
                <w:b/>
                <w:bCs/>
                <w:color w:val="000000"/>
                <w:sz w:val="20"/>
                <w:szCs w:val="20"/>
                <w:lang w:eastAsia="en-IN"/>
              </w:rPr>
              <w:t>Dept of Ag</w:t>
            </w:r>
          </w:p>
        </w:tc>
        <w:tc>
          <w:tcPr>
            <w:tcW w:w="851" w:type="dxa"/>
          </w:tcPr>
          <w:p w14:paraId="00CBD879" w14:textId="266F3044" w:rsidR="00C3051F" w:rsidRPr="00C3051F" w:rsidRDefault="00C3051F" w:rsidP="00EE37AD">
            <w:pPr>
              <w:pStyle w:val="TableParagraph"/>
              <w:spacing w:line="248" w:lineRule="exact"/>
              <w:ind w:left="109"/>
              <w:rPr>
                <w:rFonts w:ascii="Arial" w:hAnsi="Arial" w:cs="Arial"/>
                <w:b/>
                <w:bCs/>
                <w:sz w:val="20"/>
                <w:szCs w:val="20"/>
              </w:rPr>
            </w:pPr>
            <w:proofErr w:type="spellStart"/>
            <w:r w:rsidRPr="00C3051F">
              <w:rPr>
                <w:rFonts w:ascii="Arial" w:eastAsia="Times New Roman" w:hAnsi="Arial" w:cs="Arial"/>
                <w:b/>
                <w:bCs/>
                <w:color w:val="000000"/>
                <w:sz w:val="20"/>
                <w:szCs w:val="20"/>
                <w:lang w:eastAsia="en-IN"/>
              </w:rPr>
              <w:t>RySS</w:t>
            </w:r>
            <w:proofErr w:type="spellEnd"/>
          </w:p>
        </w:tc>
        <w:tc>
          <w:tcPr>
            <w:tcW w:w="850" w:type="dxa"/>
          </w:tcPr>
          <w:p w14:paraId="273C4B43" w14:textId="77777777" w:rsidR="00C3051F" w:rsidRPr="00C3051F" w:rsidRDefault="00C3051F" w:rsidP="00EE37AD">
            <w:pPr>
              <w:pStyle w:val="TableParagraph"/>
              <w:spacing w:line="249" w:lineRule="exact"/>
              <w:ind w:left="111"/>
              <w:rPr>
                <w:rFonts w:ascii="Arial" w:hAnsi="Arial" w:cs="Arial"/>
                <w:b/>
                <w:bCs/>
                <w:spacing w:val="-5"/>
                <w:sz w:val="20"/>
                <w:szCs w:val="20"/>
              </w:rPr>
            </w:pPr>
            <w:r w:rsidRPr="00C3051F">
              <w:rPr>
                <w:rFonts w:ascii="Arial" w:eastAsia="Times New Roman" w:hAnsi="Arial" w:cs="Arial"/>
                <w:b/>
                <w:bCs/>
                <w:color w:val="000000"/>
                <w:sz w:val="20"/>
                <w:szCs w:val="20"/>
                <w:lang w:eastAsia="en-IN"/>
              </w:rPr>
              <w:t>SHG</w:t>
            </w:r>
          </w:p>
        </w:tc>
        <w:tc>
          <w:tcPr>
            <w:tcW w:w="1134" w:type="dxa"/>
          </w:tcPr>
          <w:p w14:paraId="4F2010BF" w14:textId="77777777" w:rsidR="00C3051F" w:rsidRPr="00C3051F" w:rsidRDefault="00C3051F" w:rsidP="00EE37AD">
            <w:pPr>
              <w:pStyle w:val="TableParagraph"/>
              <w:spacing w:line="249" w:lineRule="exact"/>
              <w:ind w:left="111"/>
              <w:rPr>
                <w:rFonts w:ascii="Arial" w:hAnsi="Arial" w:cs="Arial"/>
                <w:b/>
                <w:bCs/>
                <w:sz w:val="20"/>
                <w:szCs w:val="20"/>
              </w:rPr>
            </w:pPr>
            <w:r w:rsidRPr="00C3051F">
              <w:rPr>
                <w:rFonts w:ascii="Arial" w:eastAsia="Times New Roman" w:hAnsi="Arial" w:cs="Arial"/>
                <w:b/>
                <w:bCs/>
                <w:color w:val="000000"/>
                <w:sz w:val="20"/>
                <w:szCs w:val="20"/>
                <w:lang w:eastAsia="en-IN"/>
              </w:rPr>
              <w:t>PRI</w:t>
            </w:r>
          </w:p>
        </w:tc>
        <w:tc>
          <w:tcPr>
            <w:tcW w:w="993" w:type="dxa"/>
          </w:tcPr>
          <w:p w14:paraId="1C2F58B3" w14:textId="77777777" w:rsidR="00C3051F" w:rsidRPr="00C3051F" w:rsidRDefault="00C3051F" w:rsidP="00EE37AD">
            <w:pPr>
              <w:pStyle w:val="TableParagraph"/>
              <w:spacing w:line="249" w:lineRule="exact"/>
              <w:ind w:left="111"/>
              <w:rPr>
                <w:rFonts w:ascii="Arial" w:hAnsi="Arial" w:cs="Arial"/>
                <w:b/>
                <w:bCs/>
                <w:sz w:val="20"/>
                <w:szCs w:val="20"/>
              </w:rPr>
            </w:pPr>
            <w:r w:rsidRPr="00C3051F">
              <w:rPr>
                <w:rFonts w:ascii="Arial" w:eastAsia="Times New Roman" w:hAnsi="Arial" w:cs="Arial"/>
                <w:b/>
                <w:bCs/>
                <w:color w:val="000000"/>
                <w:sz w:val="20"/>
                <w:szCs w:val="20"/>
                <w:lang w:eastAsia="en-IN"/>
              </w:rPr>
              <w:t>FPO</w:t>
            </w:r>
          </w:p>
        </w:tc>
        <w:tc>
          <w:tcPr>
            <w:tcW w:w="850" w:type="dxa"/>
          </w:tcPr>
          <w:p w14:paraId="5F6A9CFF" w14:textId="77777777" w:rsidR="00C3051F" w:rsidRPr="00C3051F" w:rsidRDefault="00C3051F" w:rsidP="00EE37AD">
            <w:pPr>
              <w:pStyle w:val="TableParagraph"/>
              <w:spacing w:line="249" w:lineRule="exact"/>
              <w:ind w:left="110"/>
              <w:rPr>
                <w:rFonts w:ascii="Arial" w:hAnsi="Arial" w:cs="Arial"/>
                <w:b/>
                <w:bCs/>
                <w:sz w:val="20"/>
                <w:szCs w:val="20"/>
              </w:rPr>
            </w:pPr>
            <w:r w:rsidRPr="00C3051F">
              <w:rPr>
                <w:rFonts w:ascii="Arial" w:eastAsia="Times New Roman" w:hAnsi="Arial" w:cs="Arial"/>
                <w:b/>
                <w:bCs/>
                <w:color w:val="000000"/>
                <w:sz w:val="20"/>
                <w:szCs w:val="20"/>
                <w:lang w:eastAsia="en-IN"/>
              </w:rPr>
              <w:t>CRP</w:t>
            </w:r>
          </w:p>
        </w:tc>
        <w:tc>
          <w:tcPr>
            <w:tcW w:w="1134" w:type="dxa"/>
          </w:tcPr>
          <w:p w14:paraId="1815D7E7" w14:textId="77777777" w:rsidR="00C3051F" w:rsidRPr="00C3051F" w:rsidRDefault="00C3051F" w:rsidP="00EE37AD">
            <w:pPr>
              <w:pStyle w:val="TableParagraph"/>
              <w:spacing w:line="249" w:lineRule="exact"/>
              <w:ind w:left="110"/>
              <w:rPr>
                <w:rFonts w:ascii="Arial" w:hAnsi="Arial" w:cs="Arial"/>
                <w:b/>
                <w:bCs/>
                <w:sz w:val="20"/>
                <w:szCs w:val="20"/>
              </w:rPr>
            </w:pPr>
            <w:r w:rsidRPr="00C3051F">
              <w:rPr>
                <w:rFonts w:ascii="Arial" w:eastAsia="Times New Roman" w:hAnsi="Arial" w:cs="Arial"/>
                <w:b/>
                <w:bCs/>
                <w:color w:val="000000"/>
                <w:sz w:val="20"/>
                <w:szCs w:val="20"/>
                <w:lang w:eastAsia="en-IN"/>
              </w:rPr>
              <w:t>Farmers</w:t>
            </w:r>
          </w:p>
        </w:tc>
        <w:tc>
          <w:tcPr>
            <w:tcW w:w="992" w:type="dxa"/>
          </w:tcPr>
          <w:p w14:paraId="190876A9" w14:textId="77777777" w:rsidR="00C3051F" w:rsidRPr="00C3051F" w:rsidRDefault="00C3051F" w:rsidP="00EE37AD">
            <w:pPr>
              <w:pStyle w:val="TableParagraph"/>
              <w:spacing w:line="249" w:lineRule="exact"/>
              <w:ind w:left="110"/>
              <w:rPr>
                <w:rFonts w:ascii="Arial" w:hAnsi="Arial" w:cs="Arial"/>
                <w:b/>
                <w:bCs/>
                <w:sz w:val="20"/>
                <w:szCs w:val="20"/>
              </w:rPr>
            </w:pPr>
            <w:r w:rsidRPr="00C3051F">
              <w:rPr>
                <w:rFonts w:ascii="Arial" w:eastAsia="Times New Roman" w:hAnsi="Arial" w:cs="Arial"/>
                <w:b/>
                <w:bCs/>
                <w:color w:val="000000"/>
                <w:sz w:val="20"/>
                <w:szCs w:val="20"/>
                <w:lang w:eastAsia="en-IN"/>
              </w:rPr>
              <w:t>Social media</w:t>
            </w:r>
          </w:p>
        </w:tc>
      </w:tr>
      <w:tr w:rsidR="00C3051F" w:rsidRPr="00C3051F" w14:paraId="367E3D03" w14:textId="77777777" w:rsidTr="00C3051F">
        <w:trPr>
          <w:trHeight w:val="378"/>
        </w:trPr>
        <w:tc>
          <w:tcPr>
            <w:tcW w:w="1276" w:type="dxa"/>
          </w:tcPr>
          <w:p w14:paraId="1181E433" w14:textId="77777777" w:rsidR="00C3051F" w:rsidRPr="00C3051F" w:rsidRDefault="00C3051F" w:rsidP="00EE37AD">
            <w:pPr>
              <w:pStyle w:val="TableParagraph"/>
              <w:spacing w:line="248" w:lineRule="exact"/>
              <w:rPr>
                <w:rFonts w:ascii="Arial" w:hAnsi="Arial" w:cs="Arial"/>
                <w:b/>
                <w:bCs/>
                <w:sz w:val="20"/>
                <w:szCs w:val="20"/>
              </w:rPr>
            </w:pPr>
            <w:r w:rsidRPr="00C3051F">
              <w:rPr>
                <w:rFonts w:ascii="Arial" w:eastAsia="Times New Roman" w:hAnsi="Arial" w:cs="Arial"/>
                <w:b/>
                <w:bCs/>
                <w:color w:val="000000"/>
                <w:sz w:val="20"/>
                <w:szCs w:val="20"/>
                <w:lang w:eastAsia="en-IN"/>
              </w:rPr>
              <w:t>Dept of Ag</w:t>
            </w:r>
          </w:p>
        </w:tc>
        <w:tc>
          <w:tcPr>
            <w:tcW w:w="708" w:type="dxa"/>
            <w:vAlign w:val="center"/>
          </w:tcPr>
          <w:p w14:paraId="3F1C2D81" w14:textId="068557A9" w:rsidR="00C3051F" w:rsidRPr="00C3051F" w:rsidRDefault="00C3051F" w:rsidP="00C3051F">
            <w:pPr>
              <w:pStyle w:val="TableParagraph"/>
              <w:spacing w:line="250" w:lineRule="exact"/>
              <w:ind w:left="108"/>
              <w:jc w:val="center"/>
              <w:rPr>
                <w:rFonts w:ascii="Arial" w:hAnsi="Arial" w:cs="Arial"/>
                <w:sz w:val="20"/>
                <w:szCs w:val="20"/>
              </w:rPr>
            </w:pPr>
            <w:r w:rsidRPr="00C3051F">
              <w:rPr>
                <w:rFonts w:ascii="Arial" w:hAnsi="Arial" w:cs="Arial"/>
                <w:sz w:val="20"/>
                <w:szCs w:val="20"/>
              </w:rPr>
              <w:t>_</w:t>
            </w:r>
          </w:p>
        </w:tc>
        <w:tc>
          <w:tcPr>
            <w:tcW w:w="851" w:type="dxa"/>
            <w:vAlign w:val="center"/>
          </w:tcPr>
          <w:p w14:paraId="370A7173" w14:textId="77777777" w:rsidR="00C3051F" w:rsidRPr="00C3051F" w:rsidRDefault="00C3051F" w:rsidP="00C3051F">
            <w:pPr>
              <w:pStyle w:val="TableParagraph"/>
              <w:jc w:val="center"/>
              <w:rPr>
                <w:rFonts w:ascii="Arial" w:hAnsi="Arial" w:cs="Arial"/>
                <w:sz w:val="20"/>
                <w:szCs w:val="20"/>
              </w:rPr>
            </w:pPr>
            <w:r w:rsidRPr="00C3051F">
              <w:rPr>
                <w:rFonts w:ascii="Arial" w:eastAsia="Times New Roman" w:hAnsi="Arial" w:cs="Arial"/>
                <w:color w:val="000000"/>
                <w:sz w:val="20"/>
                <w:szCs w:val="20"/>
                <w:lang w:eastAsia="en-IN"/>
              </w:rPr>
              <w:t>4.52</w:t>
            </w:r>
          </w:p>
        </w:tc>
        <w:tc>
          <w:tcPr>
            <w:tcW w:w="850" w:type="dxa"/>
            <w:vAlign w:val="center"/>
          </w:tcPr>
          <w:p w14:paraId="26AF1C79" w14:textId="77777777" w:rsidR="00C3051F" w:rsidRPr="00C3051F" w:rsidRDefault="00C3051F" w:rsidP="00C3051F">
            <w:pPr>
              <w:pStyle w:val="TableParagraph"/>
              <w:jc w:val="center"/>
              <w:rPr>
                <w:rFonts w:ascii="Arial" w:hAnsi="Arial" w:cs="Arial"/>
                <w:sz w:val="20"/>
                <w:szCs w:val="20"/>
              </w:rPr>
            </w:pPr>
            <w:r w:rsidRPr="00C3051F">
              <w:rPr>
                <w:rFonts w:ascii="Arial" w:eastAsia="Times New Roman" w:hAnsi="Arial" w:cs="Arial"/>
                <w:color w:val="000000"/>
                <w:sz w:val="20"/>
                <w:szCs w:val="20"/>
                <w:lang w:eastAsia="en-IN"/>
              </w:rPr>
              <w:t>3.23</w:t>
            </w:r>
          </w:p>
        </w:tc>
        <w:tc>
          <w:tcPr>
            <w:tcW w:w="1134" w:type="dxa"/>
            <w:vAlign w:val="center"/>
          </w:tcPr>
          <w:p w14:paraId="26E423AD" w14:textId="77777777" w:rsidR="00C3051F" w:rsidRPr="00C3051F" w:rsidRDefault="00C3051F" w:rsidP="00C3051F">
            <w:pPr>
              <w:pStyle w:val="TableParagraph"/>
              <w:jc w:val="center"/>
              <w:rPr>
                <w:rFonts w:ascii="Arial" w:hAnsi="Arial" w:cs="Arial"/>
                <w:sz w:val="20"/>
                <w:szCs w:val="20"/>
              </w:rPr>
            </w:pPr>
            <w:r w:rsidRPr="00C3051F">
              <w:rPr>
                <w:rFonts w:ascii="Arial" w:eastAsia="Times New Roman" w:hAnsi="Arial" w:cs="Arial"/>
                <w:color w:val="000000"/>
                <w:sz w:val="20"/>
                <w:szCs w:val="20"/>
                <w:lang w:eastAsia="en-IN"/>
              </w:rPr>
              <w:t>3.10</w:t>
            </w:r>
          </w:p>
        </w:tc>
        <w:tc>
          <w:tcPr>
            <w:tcW w:w="993" w:type="dxa"/>
            <w:vAlign w:val="center"/>
          </w:tcPr>
          <w:p w14:paraId="193975E6" w14:textId="77777777" w:rsidR="00C3051F" w:rsidRPr="00C3051F" w:rsidRDefault="00C3051F" w:rsidP="00C3051F">
            <w:pPr>
              <w:pStyle w:val="TableParagraph"/>
              <w:jc w:val="center"/>
              <w:rPr>
                <w:rFonts w:ascii="Arial" w:hAnsi="Arial" w:cs="Arial"/>
                <w:sz w:val="20"/>
                <w:szCs w:val="20"/>
              </w:rPr>
            </w:pPr>
            <w:r w:rsidRPr="00C3051F">
              <w:rPr>
                <w:rFonts w:ascii="Arial" w:eastAsia="Times New Roman" w:hAnsi="Arial" w:cs="Arial"/>
                <w:color w:val="000000"/>
                <w:sz w:val="20"/>
                <w:szCs w:val="20"/>
                <w:lang w:eastAsia="en-IN"/>
              </w:rPr>
              <w:t>3.75</w:t>
            </w:r>
          </w:p>
        </w:tc>
        <w:tc>
          <w:tcPr>
            <w:tcW w:w="850" w:type="dxa"/>
            <w:vAlign w:val="center"/>
          </w:tcPr>
          <w:p w14:paraId="4C6CA80F" w14:textId="77777777" w:rsidR="00C3051F" w:rsidRPr="00C3051F" w:rsidRDefault="00C3051F" w:rsidP="00C3051F">
            <w:pPr>
              <w:pStyle w:val="TableParagraph"/>
              <w:jc w:val="center"/>
              <w:rPr>
                <w:rFonts w:ascii="Arial" w:hAnsi="Arial" w:cs="Arial"/>
                <w:sz w:val="20"/>
                <w:szCs w:val="20"/>
              </w:rPr>
            </w:pPr>
            <w:r w:rsidRPr="00C3051F">
              <w:rPr>
                <w:rFonts w:ascii="Arial" w:eastAsia="Times New Roman" w:hAnsi="Arial" w:cs="Arial"/>
                <w:color w:val="000000"/>
                <w:sz w:val="20"/>
                <w:szCs w:val="20"/>
                <w:lang w:eastAsia="en-IN"/>
              </w:rPr>
              <w:t>4.10</w:t>
            </w:r>
          </w:p>
        </w:tc>
        <w:tc>
          <w:tcPr>
            <w:tcW w:w="1134" w:type="dxa"/>
            <w:vAlign w:val="center"/>
          </w:tcPr>
          <w:p w14:paraId="7F78276E" w14:textId="77777777" w:rsidR="00C3051F" w:rsidRPr="00C3051F" w:rsidRDefault="00C3051F" w:rsidP="00C3051F">
            <w:pPr>
              <w:pStyle w:val="TableParagraph"/>
              <w:jc w:val="center"/>
              <w:rPr>
                <w:rFonts w:ascii="Arial" w:hAnsi="Arial" w:cs="Arial"/>
                <w:sz w:val="20"/>
                <w:szCs w:val="20"/>
              </w:rPr>
            </w:pPr>
            <w:r w:rsidRPr="00C3051F">
              <w:rPr>
                <w:rFonts w:ascii="Arial" w:eastAsia="Times New Roman" w:hAnsi="Arial" w:cs="Arial"/>
                <w:color w:val="000000"/>
                <w:sz w:val="20"/>
                <w:szCs w:val="20"/>
                <w:lang w:eastAsia="en-IN"/>
              </w:rPr>
              <w:t>4.25</w:t>
            </w:r>
          </w:p>
        </w:tc>
        <w:tc>
          <w:tcPr>
            <w:tcW w:w="992" w:type="dxa"/>
            <w:vAlign w:val="center"/>
          </w:tcPr>
          <w:p w14:paraId="3F8D9AF3" w14:textId="77777777" w:rsidR="00C3051F" w:rsidRPr="00C3051F" w:rsidRDefault="00C3051F" w:rsidP="00C3051F">
            <w:pPr>
              <w:pStyle w:val="TableParagraph"/>
              <w:jc w:val="center"/>
              <w:rPr>
                <w:rFonts w:ascii="Arial" w:hAnsi="Arial" w:cs="Arial"/>
                <w:sz w:val="20"/>
                <w:szCs w:val="20"/>
              </w:rPr>
            </w:pPr>
            <w:r w:rsidRPr="00C3051F">
              <w:rPr>
                <w:rFonts w:ascii="Arial" w:eastAsia="Times New Roman" w:hAnsi="Arial" w:cs="Arial"/>
                <w:color w:val="000000"/>
                <w:sz w:val="20"/>
                <w:szCs w:val="20"/>
                <w:lang w:eastAsia="en-IN"/>
              </w:rPr>
              <w:t>4.15</w:t>
            </w:r>
          </w:p>
        </w:tc>
      </w:tr>
      <w:tr w:rsidR="00C3051F" w:rsidRPr="00C3051F" w14:paraId="315643E9" w14:textId="77777777" w:rsidTr="00C3051F">
        <w:trPr>
          <w:trHeight w:val="1267"/>
        </w:trPr>
        <w:tc>
          <w:tcPr>
            <w:tcW w:w="1276" w:type="dxa"/>
          </w:tcPr>
          <w:p w14:paraId="23F762AD" w14:textId="1EE1FD48" w:rsidR="00C3051F" w:rsidRPr="00C3051F" w:rsidRDefault="00C3051F" w:rsidP="00EE37AD">
            <w:pPr>
              <w:pStyle w:val="TableParagraph"/>
              <w:spacing w:line="250" w:lineRule="exact"/>
              <w:rPr>
                <w:rFonts w:ascii="Arial" w:hAnsi="Arial" w:cs="Arial"/>
                <w:b/>
                <w:bCs/>
                <w:sz w:val="20"/>
                <w:szCs w:val="20"/>
              </w:rPr>
            </w:pPr>
            <w:proofErr w:type="spellStart"/>
            <w:r w:rsidRPr="00C3051F">
              <w:rPr>
                <w:rFonts w:ascii="Arial" w:eastAsia="Times New Roman" w:hAnsi="Arial" w:cs="Arial"/>
                <w:b/>
                <w:bCs/>
                <w:color w:val="000000"/>
                <w:sz w:val="20"/>
                <w:szCs w:val="20"/>
                <w:lang w:eastAsia="en-IN"/>
              </w:rPr>
              <w:t>RySS</w:t>
            </w:r>
            <w:proofErr w:type="spellEnd"/>
          </w:p>
        </w:tc>
        <w:tc>
          <w:tcPr>
            <w:tcW w:w="708" w:type="dxa"/>
            <w:vAlign w:val="center"/>
          </w:tcPr>
          <w:p w14:paraId="64913E5E" w14:textId="77777777" w:rsidR="00C3051F" w:rsidRPr="00C3051F" w:rsidRDefault="00C3051F" w:rsidP="00C3051F">
            <w:pPr>
              <w:pStyle w:val="TableParagraph"/>
              <w:jc w:val="center"/>
              <w:rPr>
                <w:rFonts w:ascii="Arial" w:hAnsi="Arial" w:cs="Arial"/>
                <w:sz w:val="20"/>
                <w:szCs w:val="20"/>
              </w:rPr>
            </w:pPr>
            <w:r w:rsidRPr="00C3051F">
              <w:rPr>
                <w:rFonts w:ascii="Arial" w:eastAsia="Times New Roman" w:hAnsi="Arial" w:cs="Arial"/>
                <w:color w:val="000000"/>
                <w:sz w:val="20"/>
                <w:szCs w:val="20"/>
                <w:lang w:eastAsia="en-IN"/>
              </w:rPr>
              <w:t>4.53</w:t>
            </w:r>
          </w:p>
        </w:tc>
        <w:tc>
          <w:tcPr>
            <w:tcW w:w="851" w:type="dxa"/>
            <w:vAlign w:val="center"/>
          </w:tcPr>
          <w:p w14:paraId="33128CD7" w14:textId="4D10CB66" w:rsidR="00C3051F" w:rsidRPr="00C3051F" w:rsidRDefault="00C3051F" w:rsidP="00C3051F">
            <w:pPr>
              <w:pStyle w:val="TableParagraph"/>
              <w:ind w:left="109"/>
              <w:jc w:val="center"/>
              <w:rPr>
                <w:rFonts w:ascii="Arial" w:hAnsi="Arial" w:cs="Arial"/>
                <w:sz w:val="20"/>
                <w:szCs w:val="20"/>
              </w:rPr>
            </w:pPr>
            <w:r w:rsidRPr="00C3051F">
              <w:rPr>
                <w:rFonts w:ascii="Arial" w:hAnsi="Arial" w:cs="Arial"/>
                <w:sz w:val="20"/>
                <w:szCs w:val="20"/>
              </w:rPr>
              <w:t>_</w:t>
            </w:r>
          </w:p>
        </w:tc>
        <w:tc>
          <w:tcPr>
            <w:tcW w:w="850" w:type="dxa"/>
            <w:vAlign w:val="center"/>
          </w:tcPr>
          <w:p w14:paraId="69B1F523" w14:textId="77777777" w:rsidR="00C3051F" w:rsidRPr="00C3051F" w:rsidRDefault="00C3051F" w:rsidP="00C3051F">
            <w:pPr>
              <w:pStyle w:val="TableParagraph"/>
              <w:jc w:val="center"/>
              <w:rPr>
                <w:rFonts w:ascii="Arial" w:hAnsi="Arial" w:cs="Arial"/>
                <w:sz w:val="20"/>
                <w:szCs w:val="20"/>
              </w:rPr>
            </w:pPr>
            <w:r w:rsidRPr="00C3051F">
              <w:rPr>
                <w:rFonts w:ascii="Arial" w:eastAsia="Times New Roman" w:hAnsi="Arial" w:cs="Arial"/>
                <w:color w:val="000000"/>
                <w:sz w:val="20"/>
                <w:szCs w:val="20"/>
                <w:lang w:eastAsia="en-IN"/>
              </w:rPr>
              <w:t>4.4</w:t>
            </w:r>
          </w:p>
        </w:tc>
        <w:tc>
          <w:tcPr>
            <w:tcW w:w="1134" w:type="dxa"/>
            <w:vAlign w:val="center"/>
          </w:tcPr>
          <w:p w14:paraId="6B16222B" w14:textId="77777777" w:rsidR="00C3051F" w:rsidRPr="00C3051F" w:rsidRDefault="00C3051F" w:rsidP="00C3051F">
            <w:pPr>
              <w:pStyle w:val="TableParagraph"/>
              <w:jc w:val="center"/>
              <w:rPr>
                <w:rFonts w:ascii="Arial" w:hAnsi="Arial" w:cs="Arial"/>
                <w:sz w:val="20"/>
                <w:szCs w:val="20"/>
              </w:rPr>
            </w:pPr>
            <w:r w:rsidRPr="00C3051F">
              <w:rPr>
                <w:rFonts w:ascii="Arial" w:eastAsia="Times New Roman" w:hAnsi="Arial" w:cs="Arial"/>
                <w:color w:val="000000"/>
                <w:sz w:val="20"/>
                <w:szCs w:val="20"/>
                <w:lang w:eastAsia="en-IN"/>
              </w:rPr>
              <w:t>3.33</w:t>
            </w:r>
          </w:p>
        </w:tc>
        <w:tc>
          <w:tcPr>
            <w:tcW w:w="993" w:type="dxa"/>
            <w:vAlign w:val="center"/>
          </w:tcPr>
          <w:p w14:paraId="4B29BF63" w14:textId="77777777" w:rsidR="00C3051F" w:rsidRPr="00C3051F" w:rsidRDefault="00C3051F" w:rsidP="00C3051F">
            <w:pPr>
              <w:pStyle w:val="TableParagraph"/>
              <w:jc w:val="center"/>
              <w:rPr>
                <w:rFonts w:ascii="Arial" w:hAnsi="Arial" w:cs="Arial"/>
                <w:sz w:val="20"/>
                <w:szCs w:val="20"/>
              </w:rPr>
            </w:pPr>
            <w:r w:rsidRPr="00C3051F">
              <w:rPr>
                <w:rFonts w:ascii="Arial" w:eastAsia="Times New Roman" w:hAnsi="Arial" w:cs="Arial"/>
                <w:color w:val="000000"/>
                <w:sz w:val="20"/>
                <w:szCs w:val="20"/>
                <w:lang w:eastAsia="en-IN"/>
              </w:rPr>
              <w:t>2.57</w:t>
            </w:r>
          </w:p>
        </w:tc>
        <w:tc>
          <w:tcPr>
            <w:tcW w:w="850" w:type="dxa"/>
            <w:vAlign w:val="center"/>
          </w:tcPr>
          <w:p w14:paraId="1BA004DF" w14:textId="77777777" w:rsidR="00C3051F" w:rsidRPr="00C3051F" w:rsidRDefault="00C3051F" w:rsidP="00C3051F">
            <w:pPr>
              <w:pStyle w:val="TableParagraph"/>
              <w:jc w:val="center"/>
              <w:rPr>
                <w:rFonts w:ascii="Arial" w:hAnsi="Arial" w:cs="Arial"/>
                <w:sz w:val="20"/>
                <w:szCs w:val="20"/>
              </w:rPr>
            </w:pPr>
            <w:r w:rsidRPr="00C3051F">
              <w:rPr>
                <w:rFonts w:ascii="Arial" w:eastAsia="Times New Roman" w:hAnsi="Arial" w:cs="Arial"/>
                <w:color w:val="000000"/>
                <w:sz w:val="20"/>
                <w:szCs w:val="20"/>
                <w:lang w:eastAsia="en-IN"/>
              </w:rPr>
              <w:t>4.92</w:t>
            </w:r>
          </w:p>
        </w:tc>
        <w:tc>
          <w:tcPr>
            <w:tcW w:w="1134" w:type="dxa"/>
            <w:vAlign w:val="center"/>
          </w:tcPr>
          <w:p w14:paraId="64E7928F" w14:textId="77777777" w:rsidR="00C3051F" w:rsidRPr="00C3051F" w:rsidRDefault="00C3051F" w:rsidP="00C3051F">
            <w:pPr>
              <w:pStyle w:val="TableParagraph"/>
              <w:jc w:val="center"/>
              <w:rPr>
                <w:rFonts w:ascii="Arial" w:hAnsi="Arial" w:cs="Arial"/>
                <w:sz w:val="20"/>
                <w:szCs w:val="20"/>
              </w:rPr>
            </w:pPr>
            <w:r w:rsidRPr="00C3051F">
              <w:rPr>
                <w:rFonts w:ascii="Arial" w:eastAsia="Times New Roman" w:hAnsi="Arial" w:cs="Arial"/>
                <w:color w:val="000000"/>
                <w:sz w:val="20"/>
                <w:szCs w:val="20"/>
                <w:lang w:eastAsia="en-IN"/>
              </w:rPr>
              <w:t>3.75</w:t>
            </w:r>
          </w:p>
        </w:tc>
        <w:tc>
          <w:tcPr>
            <w:tcW w:w="992" w:type="dxa"/>
            <w:vAlign w:val="center"/>
          </w:tcPr>
          <w:p w14:paraId="22EE76F4" w14:textId="77777777" w:rsidR="00C3051F" w:rsidRPr="00C3051F" w:rsidRDefault="00C3051F" w:rsidP="00C3051F">
            <w:pPr>
              <w:pStyle w:val="TableParagraph"/>
              <w:jc w:val="center"/>
              <w:rPr>
                <w:rFonts w:ascii="Arial" w:hAnsi="Arial" w:cs="Arial"/>
                <w:sz w:val="20"/>
                <w:szCs w:val="20"/>
              </w:rPr>
            </w:pPr>
            <w:r w:rsidRPr="00C3051F">
              <w:rPr>
                <w:rFonts w:ascii="Arial" w:eastAsia="Times New Roman" w:hAnsi="Arial" w:cs="Arial"/>
                <w:color w:val="000000"/>
                <w:sz w:val="20"/>
                <w:szCs w:val="20"/>
                <w:lang w:eastAsia="en-IN"/>
              </w:rPr>
              <w:t>4.18</w:t>
            </w:r>
          </w:p>
        </w:tc>
      </w:tr>
      <w:tr w:rsidR="00C3051F" w:rsidRPr="00C3051F" w14:paraId="621A93F8" w14:textId="77777777" w:rsidTr="00C3051F">
        <w:trPr>
          <w:trHeight w:val="1267"/>
        </w:trPr>
        <w:tc>
          <w:tcPr>
            <w:tcW w:w="1276" w:type="dxa"/>
          </w:tcPr>
          <w:p w14:paraId="5578103E" w14:textId="77777777" w:rsidR="00C3051F" w:rsidRPr="00C3051F" w:rsidRDefault="00C3051F" w:rsidP="00EE37AD">
            <w:pPr>
              <w:pStyle w:val="TableParagraph"/>
              <w:spacing w:line="250" w:lineRule="exact"/>
              <w:rPr>
                <w:rFonts w:ascii="Arial" w:hAnsi="Arial" w:cs="Arial"/>
                <w:b/>
                <w:bCs/>
                <w:spacing w:val="-2"/>
                <w:sz w:val="20"/>
                <w:szCs w:val="20"/>
              </w:rPr>
            </w:pPr>
            <w:r w:rsidRPr="00C3051F">
              <w:rPr>
                <w:rFonts w:ascii="Arial" w:eastAsia="Times New Roman" w:hAnsi="Arial" w:cs="Arial"/>
                <w:b/>
                <w:bCs/>
                <w:color w:val="000000"/>
                <w:sz w:val="20"/>
                <w:szCs w:val="20"/>
                <w:lang w:eastAsia="en-IN"/>
              </w:rPr>
              <w:lastRenderedPageBreak/>
              <w:t>SHG</w:t>
            </w:r>
          </w:p>
        </w:tc>
        <w:tc>
          <w:tcPr>
            <w:tcW w:w="708" w:type="dxa"/>
            <w:vAlign w:val="center"/>
          </w:tcPr>
          <w:p w14:paraId="7A14091D" w14:textId="77777777" w:rsidR="00C3051F" w:rsidRPr="00C3051F" w:rsidRDefault="00C3051F" w:rsidP="00C3051F">
            <w:pPr>
              <w:pStyle w:val="TableParagraph"/>
              <w:jc w:val="center"/>
              <w:rPr>
                <w:rFonts w:ascii="Arial" w:hAnsi="Arial" w:cs="Arial"/>
                <w:sz w:val="20"/>
                <w:szCs w:val="20"/>
              </w:rPr>
            </w:pPr>
            <w:r w:rsidRPr="00C3051F">
              <w:rPr>
                <w:rFonts w:ascii="Arial" w:eastAsia="Times New Roman" w:hAnsi="Arial" w:cs="Arial"/>
                <w:color w:val="000000"/>
                <w:sz w:val="20"/>
                <w:szCs w:val="20"/>
                <w:lang w:eastAsia="en-IN"/>
              </w:rPr>
              <w:t>2.43</w:t>
            </w:r>
          </w:p>
        </w:tc>
        <w:tc>
          <w:tcPr>
            <w:tcW w:w="851" w:type="dxa"/>
            <w:vAlign w:val="center"/>
          </w:tcPr>
          <w:p w14:paraId="6DAEA1A2" w14:textId="77777777" w:rsidR="00C3051F" w:rsidRPr="00C3051F" w:rsidRDefault="00C3051F" w:rsidP="00C3051F">
            <w:pPr>
              <w:pStyle w:val="TableParagraph"/>
              <w:ind w:left="109"/>
              <w:jc w:val="center"/>
              <w:rPr>
                <w:rFonts w:ascii="Arial" w:hAnsi="Arial" w:cs="Arial"/>
                <w:spacing w:val="-10"/>
                <w:sz w:val="20"/>
                <w:szCs w:val="20"/>
              </w:rPr>
            </w:pPr>
            <w:r w:rsidRPr="00C3051F">
              <w:rPr>
                <w:rFonts w:ascii="Arial" w:eastAsia="Times New Roman" w:hAnsi="Arial" w:cs="Arial"/>
                <w:color w:val="000000"/>
                <w:sz w:val="20"/>
                <w:szCs w:val="20"/>
                <w:lang w:eastAsia="en-IN"/>
              </w:rPr>
              <w:t>3.25</w:t>
            </w:r>
          </w:p>
        </w:tc>
        <w:tc>
          <w:tcPr>
            <w:tcW w:w="850" w:type="dxa"/>
            <w:vAlign w:val="center"/>
          </w:tcPr>
          <w:p w14:paraId="5F7BA6AE" w14:textId="532C5E18" w:rsidR="00C3051F" w:rsidRPr="00C3051F" w:rsidRDefault="00C3051F" w:rsidP="00C3051F">
            <w:pPr>
              <w:pStyle w:val="TableParagraph"/>
              <w:jc w:val="center"/>
              <w:rPr>
                <w:rFonts w:ascii="Arial" w:hAnsi="Arial" w:cs="Arial"/>
                <w:sz w:val="20"/>
                <w:szCs w:val="20"/>
              </w:rPr>
            </w:pPr>
            <w:r w:rsidRPr="00C3051F">
              <w:rPr>
                <w:rFonts w:ascii="Arial" w:hAnsi="Arial" w:cs="Arial"/>
                <w:sz w:val="20"/>
                <w:szCs w:val="20"/>
              </w:rPr>
              <w:t>_</w:t>
            </w:r>
          </w:p>
        </w:tc>
        <w:tc>
          <w:tcPr>
            <w:tcW w:w="1134" w:type="dxa"/>
            <w:vAlign w:val="center"/>
          </w:tcPr>
          <w:p w14:paraId="25B65188" w14:textId="77777777" w:rsidR="00C3051F" w:rsidRPr="00C3051F" w:rsidRDefault="00C3051F" w:rsidP="00C3051F">
            <w:pPr>
              <w:pStyle w:val="TableParagraph"/>
              <w:jc w:val="center"/>
              <w:rPr>
                <w:rFonts w:ascii="Arial" w:hAnsi="Arial" w:cs="Arial"/>
                <w:sz w:val="20"/>
                <w:szCs w:val="20"/>
              </w:rPr>
            </w:pPr>
            <w:r w:rsidRPr="00C3051F">
              <w:rPr>
                <w:rFonts w:ascii="Arial" w:eastAsia="Times New Roman" w:hAnsi="Arial" w:cs="Arial"/>
                <w:color w:val="000000"/>
                <w:sz w:val="20"/>
                <w:szCs w:val="20"/>
                <w:lang w:eastAsia="en-IN"/>
              </w:rPr>
              <w:t>2.25</w:t>
            </w:r>
          </w:p>
        </w:tc>
        <w:tc>
          <w:tcPr>
            <w:tcW w:w="993" w:type="dxa"/>
            <w:vAlign w:val="center"/>
          </w:tcPr>
          <w:p w14:paraId="5E628C98" w14:textId="77777777" w:rsidR="00C3051F" w:rsidRPr="00C3051F" w:rsidRDefault="00C3051F" w:rsidP="00C3051F">
            <w:pPr>
              <w:pStyle w:val="TableParagraph"/>
              <w:jc w:val="center"/>
              <w:rPr>
                <w:rFonts w:ascii="Arial" w:hAnsi="Arial" w:cs="Arial"/>
                <w:sz w:val="20"/>
                <w:szCs w:val="20"/>
              </w:rPr>
            </w:pPr>
            <w:r w:rsidRPr="00C3051F">
              <w:rPr>
                <w:rFonts w:ascii="Arial" w:eastAsia="Times New Roman" w:hAnsi="Arial" w:cs="Arial"/>
                <w:color w:val="000000"/>
                <w:sz w:val="20"/>
                <w:szCs w:val="20"/>
                <w:lang w:eastAsia="en-IN"/>
              </w:rPr>
              <w:t>2.875</w:t>
            </w:r>
          </w:p>
        </w:tc>
        <w:tc>
          <w:tcPr>
            <w:tcW w:w="850" w:type="dxa"/>
            <w:vAlign w:val="center"/>
          </w:tcPr>
          <w:p w14:paraId="05B89A49" w14:textId="77777777" w:rsidR="00C3051F" w:rsidRPr="00C3051F" w:rsidRDefault="00C3051F" w:rsidP="00C3051F">
            <w:pPr>
              <w:pStyle w:val="TableParagraph"/>
              <w:jc w:val="center"/>
              <w:rPr>
                <w:rFonts w:ascii="Arial" w:hAnsi="Arial" w:cs="Arial"/>
                <w:sz w:val="20"/>
                <w:szCs w:val="20"/>
              </w:rPr>
            </w:pPr>
            <w:r w:rsidRPr="00C3051F">
              <w:rPr>
                <w:rFonts w:ascii="Arial" w:eastAsia="Times New Roman" w:hAnsi="Arial" w:cs="Arial"/>
                <w:color w:val="000000"/>
                <w:sz w:val="20"/>
                <w:szCs w:val="20"/>
                <w:lang w:eastAsia="en-IN"/>
              </w:rPr>
              <w:t>4.38</w:t>
            </w:r>
          </w:p>
        </w:tc>
        <w:tc>
          <w:tcPr>
            <w:tcW w:w="1134" w:type="dxa"/>
            <w:vAlign w:val="center"/>
          </w:tcPr>
          <w:p w14:paraId="160387B0" w14:textId="77777777" w:rsidR="00C3051F" w:rsidRPr="00C3051F" w:rsidRDefault="00C3051F" w:rsidP="00C3051F">
            <w:pPr>
              <w:pStyle w:val="TableParagraph"/>
              <w:jc w:val="center"/>
              <w:rPr>
                <w:rFonts w:ascii="Arial" w:hAnsi="Arial" w:cs="Arial"/>
                <w:sz w:val="20"/>
                <w:szCs w:val="20"/>
              </w:rPr>
            </w:pPr>
            <w:r w:rsidRPr="00C3051F">
              <w:rPr>
                <w:rFonts w:ascii="Arial" w:eastAsia="Times New Roman" w:hAnsi="Arial" w:cs="Arial"/>
                <w:color w:val="000000"/>
                <w:sz w:val="20"/>
                <w:szCs w:val="20"/>
                <w:lang w:eastAsia="en-IN"/>
              </w:rPr>
              <w:t>4.63</w:t>
            </w:r>
          </w:p>
        </w:tc>
        <w:tc>
          <w:tcPr>
            <w:tcW w:w="992" w:type="dxa"/>
            <w:vAlign w:val="center"/>
          </w:tcPr>
          <w:p w14:paraId="20792203" w14:textId="77777777" w:rsidR="00C3051F" w:rsidRPr="00C3051F" w:rsidRDefault="00C3051F" w:rsidP="00C3051F">
            <w:pPr>
              <w:pStyle w:val="TableParagraph"/>
              <w:jc w:val="center"/>
              <w:rPr>
                <w:rFonts w:ascii="Arial" w:hAnsi="Arial" w:cs="Arial"/>
                <w:sz w:val="20"/>
                <w:szCs w:val="20"/>
              </w:rPr>
            </w:pPr>
            <w:r w:rsidRPr="00C3051F">
              <w:rPr>
                <w:rFonts w:ascii="Arial" w:eastAsia="Times New Roman" w:hAnsi="Arial" w:cs="Arial"/>
                <w:color w:val="000000"/>
                <w:sz w:val="20"/>
                <w:szCs w:val="20"/>
                <w:lang w:eastAsia="en-IN"/>
              </w:rPr>
              <w:t>3.06</w:t>
            </w:r>
          </w:p>
        </w:tc>
      </w:tr>
      <w:tr w:rsidR="00C3051F" w:rsidRPr="00C3051F" w14:paraId="6796B5E6" w14:textId="77777777" w:rsidTr="00C3051F">
        <w:trPr>
          <w:trHeight w:val="602"/>
        </w:trPr>
        <w:tc>
          <w:tcPr>
            <w:tcW w:w="1276" w:type="dxa"/>
          </w:tcPr>
          <w:p w14:paraId="30AB8ADA" w14:textId="77777777" w:rsidR="00C3051F" w:rsidRPr="00C3051F" w:rsidRDefault="00C3051F" w:rsidP="00EE37AD">
            <w:pPr>
              <w:pStyle w:val="TableParagraph"/>
              <w:spacing w:line="248" w:lineRule="exact"/>
              <w:rPr>
                <w:rFonts w:ascii="Arial" w:hAnsi="Arial" w:cs="Arial"/>
                <w:b/>
                <w:bCs/>
                <w:sz w:val="20"/>
                <w:szCs w:val="20"/>
              </w:rPr>
            </w:pPr>
            <w:r w:rsidRPr="00C3051F">
              <w:rPr>
                <w:rFonts w:ascii="Arial" w:eastAsia="Times New Roman" w:hAnsi="Arial" w:cs="Arial"/>
                <w:b/>
                <w:bCs/>
                <w:color w:val="000000"/>
                <w:sz w:val="20"/>
                <w:szCs w:val="20"/>
                <w:lang w:eastAsia="en-IN"/>
              </w:rPr>
              <w:t>PRI</w:t>
            </w:r>
          </w:p>
        </w:tc>
        <w:tc>
          <w:tcPr>
            <w:tcW w:w="708" w:type="dxa"/>
            <w:vAlign w:val="center"/>
          </w:tcPr>
          <w:p w14:paraId="3FFAAD67" w14:textId="77777777" w:rsidR="00C3051F" w:rsidRPr="00C3051F" w:rsidRDefault="00C3051F" w:rsidP="00C3051F">
            <w:pPr>
              <w:pStyle w:val="TableParagraph"/>
              <w:spacing w:line="250" w:lineRule="exact"/>
              <w:jc w:val="center"/>
              <w:rPr>
                <w:rFonts w:ascii="Arial" w:hAnsi="Arial" w:cs="Arial"/>
                <w:sz w:val="20"/>
                <w:szCs w:val="20"/>
              </w:rPr>
            </w:pPr>
            <w:r w:rsidRPr="00C3051F">
              <w:rPr>
                <w:rFonts w:ascii="Arial" w:eastAsia="Times New Roman" w:hAnsi="Arial" w:cs="Arial"/>
                <w:color w:val="000000"/>
                <w:sz w:val="20"/>
                <w:szCs w:val="20"/>
                <w:lang w:eastAsia="en-IN"/>
              </w:rPr>
              <w:t>3.33</w:t>
            </w:r>
          </w:p>
        </w:tc>
        <w:tc>
          <w:tcPr>
            <w:tcW w:w="851" w:type="dxa"/>
            <w:vAlign w:val="center"/>
          </w:tcPr>
          <w:p w14:paraId="0EDB2AF4" w14:textId="77777777" w:rsidR="00C3051F" w:rsidRPr="00C3051F" w:rsidRDefault="00C3051F" w:rsidP="00C3051F">
            <w:pPr>
              <w:pStyle w:val="TableParagraph"/>
              <w:spacing w:line="250" w:lineRule="exact"/>
              <w:ind w:left="109"/>
              <w:jc w:val="center"/>
              <w:rPr>
                <w:rFonts w:ascii="Arial" w:hAnsi="Arial" w:cs="Arial"/>
                <w:sz w:val="20"/>
                <w:szCs w:val="20"/>
              </w:rPr>
            </w:pPr>
            <w:r w:rsidRPr="00C3051F">
              <w:rPr>
                <w:rFonts w:ascii="Arial" w:eastAsia="Times New Roman" w:hAnsi="Arial" w:cs="Arial"/>
                <w:color w:val="000000"/>
                <w:sz w:val="20"/>
                <w:szCs w:val="20"/>
                <w:lang w:eastAsia="en-IN"/>
              </w:rPr>
              <w:t>2.43</w:t>
            </w:r>
          </w:p>
        </w:tc>
        <w:tc>
          <w:tcPr>
            <w:tcW w:w="850" w:type="dxa"/>
            <w:vAlign w:val="center"/>
          </w:tcPr>
          <w:p w14:paraId="090B80A6" w14:textId="77777777" w:rsidR="00C3051F" w:rsidRPr="00C3051F" w:rsidRDefault="00C3051F" w:rsidP="00C3051F">
            <w:pPr>
              <w:pStyle w:val="TableParagraph"/>
              <w:spacing w:line="250" w:lineRule="exact"/>
              <w:ind w:left="111"/>
              <w:jc w:val="center"/>
              <w:rPr>
                <w:rFonts w:ascii="Arial" w:hAnsi="Arial" w:cs="Arial"/>
                <w:spacing w:val="-10"/>
                <w:sz w:val="20"/>
                <w:szCs w:val="20"/>
              </w:rPr>
            </w:pPr>
            <w:r w:rsidRPr="00C3051F">
              <w:rPr>
                <w:rFonts w:ascii="Arial" w:eastAsia="Times New Roman" w:hAnsi="Arial" w:cs="Arial"/>
                <w:color w:val="000000"/>
                <w:sz w:val="20"/>
                <w:szCs w:val="20"/>
                <w:lang w:eastAsia="en-IN"/>
              </w:rPr>
              <w:t>2.25</w:t>
            </w:r>
          </w:p>
        </w:tc>
        <w:tc>
          <w:tcPr>
            <w:tcW w:w="1134" w:type="dxa"/>
            <w:vAlign w:val="center"/>
          </w:tcPr>
          <w:p w14:paraId="19532804" w14:textId="5BF923A2" w:rsidR="00C3051F" w:rsidRPr="00C3051F" w:rsidRDefault="00C3051F" w:rsidP="00C3051F">
            <w:pPr>
              <w:pStyle w:val="TableParagraph"/>
              <w:spacing w:line="250" w:lineRule="exact"/>
              <w:ind w:left="111"/>
              <w:jc w:val="center"/>
              <w:rPr>
                <w:rFonts w:ascii="Arial" w:hAnsi="Arial" w:cs="Arial"/>
                <w:sz w:val="20"/>
                <w:szCs w:val="20"/>
              </w:rPr>
            </w:pPr>
            <w:r w:rsidRPr="00C3051F">
              <w:rPr>
                <w:rFonts w:ascii="Arial" w:hAnsi="Arial" w:cs="Arial"/>
                <w:sz w:val="20"/>
                <w:szCs w:val="20"/>
              </w:rPr>
              <w:t>_</w:t>
            </w:r>
          </w:p>
        </w:tc>
        <w:tc>
          <w:tcPr>
            <w:tcW w:w="993" w:type="dxa"/>
            <w:vAlign w:val="center"/>
          </w:tcPr>
          <w:p w14:paraId="2632CE69" w14:textId="77777777" w:rsidR="00C3051F" w:rsidRPr="00C3051F" w:rsidRDefault="00C3051F" w:rsidP="00C3051F">
            <w:pPr>
              <w:pStyle w:val="TableParagraph"/>
              <w:spacing w:line="250" w:lineRule="exact"/>
              <w:ind w:left="111"/>
              <w:jc w:val="center"/>
              <w:rPr>
                <w:rFonts w:ascii="Arial" w:hAnsi="Arial" w:cs="Arial"/>
                <w:sz w:val="20"/>
                <w:szCs w:val="20"/>
              </w:rPr>
            </w:pPr>
            <w:r w:rsidRPr="00C3051F">
              <w:rPr>
                <w:rFonts w:ascii="Arial" w:eastAsia="Times New Roman" w:hAnsi="Arial" w:cs="Arial"/>
                <w:color w:val="000000"/>
                <w:sz w:val="20"/>
                <w:szCs w:val="20"/>
                <w:lang w:eastAsia="en-IN"/>
              </w:rPr>
              <w:t>2.5</w:t>
            </w:r>
          </w:p>
        </w:tc>
        <w:tc>
          <w:tcPr>
            <w:tcW w:w="850" w:type="dxa"/>
            <w:vAlign w:val="center"/>
          </w:tcPr>
          <w:p w14:paraId="06256B63" w14:textId="77777777" w:rsidR="00C3051F" w:rsidRPr="00C3051F" w:rsidRDefault="00C3051F" w:rsidP="00C3051F">
            <w:pPr>
              <w:pStyle w:val="TableParagraph"/>
              <w:spacing w:line="250" w:lineRule="exact"/>
              <w:ind w:left="110"/>
              <w:jc w:val="center"/>
              <w:rPr>
                <w:rFonts w:ascii="Arial" w:hAnsi="Arial" w:cs="Arial"/>
                <w:sz w:val="20"/>
                <w:szCs w:val="20"/>
              </w:rPr>
            </w:pPr>
            <w:r w:rsidRPr="00C3051F">
              <w:rPr>
                <w:rFonts w:ascii="Arial" w:eastAsia="Times New Roman" w:hAnsi="Arial" w:cs="Arial"/>
                <w:color w:val="000000"/>
                <w:sz w:val="20"/>
                <w:szCs w:val="20"/>
                <w:lang w:eastAsia="en-IN"/>
              </w:rPr>
              <w:t>3.77</w:t>
            </w:r>
          </w:p>
        </w:tc>
        <w:tc>
          <w:tcPr>
            <w:tcW w:w="1134" w:type="dxa"/>
            <w:vAlign w:val="center"/>
          </w:tcPr>
          <w:p w14:paraId="64957540" w14:textId="77777777" w:rsidR="00C3051F" w:rsidRPr="00C3051F" w:rsidRDefault="00C3051F" w:rsidP="00C3051F">
            <w:pPr>
              <w:pStyle w:val="TableParagraph"/>
              <w:spacing w:line="250" w:lineRule="exact"/>
              <w:ind w:left="110"/>
              <w:jc w:val="center"/>
              <w:rPr>
                <w:rFonts w:ascii="Arial" w:hAnsi="Arial" w:cs="Arial"/>
                <w:sz w:val="20"/>
                <w:szCs w:val="20"/>
              </w:rPr>
            </w:pPr>
            <w:r w:rsidRPr="00C3051F">
              <w:rPr>
                <w:rFonts w:ascii="Arial" w:eastAsia="Times New Roman" w:hAnsi="Arial" w:cs="Arial"/>
                <w:color w:val="000000"/>
                <w:sz w:val="20"/>
                <w:szCs w:val="20"/>
                <w:lang w:eastAsia="en-IN"/>
              </w:rPr>
              <w:t>4.53</w:t>
            </w:r>
          </w:p>
        </w:tc>
        <w:tc>
          <w:tcPr>
            <w:tcW w:w="992" w:type="dxa"/>
            <w:vAlign w:val="center"/>
          </w:tcPr>
          <w:p w14:paraId="54C0129B" w14:textId="77777777" w:rsidR="00C3051F" w:rsidRPr="00C3051F" w:rsidRDefault="00C3051F" w:rsidP="00C3051F">
            <w:pPr>
              <w:pStyle w:val="TableParagraph"/>
              <w:spacing w:line="250" w:lineRule="exact"/>
              <w:ind w:left="110"/>
              <w:jc w:val="center"/>
              <w:rPr>
                <w:rFonts w:ascii="Arial" w:hAnsi="Arial" w:cs="Arial"/>
                <w:sz w:val="20"/>
                <w:szCs w:val="20"/>
              </w:rPr>
            </w:pPr>
            <w:r w:rsidRPr="00C3051F">
              <w:rPr>
                <w:rFonts w:ascii="Arial" w:eastAsia="Times New Roman" w:hAnsi="Arial" w:cs="Arial"/>
                <w:color w:val="000000"/>
                <w:sz w:val="20"/>
                <w:szCs w:val="20"/>
                <w:lang w:eastAsia="en-IN"/>
              </w:rPr>
              <w:t>2.75</w:t>
            </w:r>
          </w:p>
        </w:tc>
      </w:tr>
      <w:tr w:rsidR="00C3051F" w:rsidRPr="00C3051F" w14:paraId="6CAD715E" w14:textId="77777777" w:rsidTr="00C3051F">
        <w:trPr>
          <w:trHeight w:val="696"/>
        </w:trPr>
        <w:tc>
          <w:tcPr>
            <w:tcW w:w="1276" w:type="dxa"/>
          </w:tcPr>
          <w:p w14:paraId="1BCD207C" w14:textId="77777777" w:rsidR="00C3051F" w:rsidRPr="00C3051F" w:rsidRDefault="00C3051F" w:rsidP="00EE37AD">
            <w:pPr>
              <w:pStyle w:val="TableParagraph"/>
              <w:spacing w:line="248" w:lineRule="exact"/>
              <w:rPr>
                <w:rFonts w:ascii="Arial" w:hAnsi="Arial" w:cs="Arial"/>
                <w:b/>
                <w:bCs/>
                <w:sz w:val="20"/>
                <w:szCs w:val="20"/>
              </w:rPr>
            </w:pPr>
            <w:r w:rsidRPr="00C3051F">
              <w:rPr>
                <w:rFonts w:ascii="Arial" w:eastAsia="Times New Roman" w:hAnsi="Arial" w:cs="Arial"/>
                <w:b/>
                <w:bCs/>
                <w:color w:val="000000"/>
                <w:sz w:val="20"/>
                <w:szCs w:val="20"/>
                <w:lang w:eastAsia="en-IN"/>
              </w:rPr>
              <w:t>FPO</w:t>
            </w:r>
          </w:p>
        </w:tc>
        <w:tc>
          <w:tcPr>
            <w:tcW w:w="708" w:type="dxa"/>
            <w:vAlign w:val="center"/>
          </w:tcPr>
          <w:p w14:paraId="2763E60D" w14:textId="77777777" w:rsidR="00C3051F" w:rsidRPr="00C3051F" w:rsidRDefault="00C3051F" w:rsidP="00C3051F">
            <w:pPr>
              <w:jc w:val="center"/>
              <w:rPr>
                <w:rFonts w:ascii="Arial" w:hAnsi="Arial" w:cs="Arial"/>
              </w:rPr>
            </w:pPr>
            <w:r w:rsidRPr="00C3051F">
              <w:rPr>
                <w:rFonts w:ascii="Arial" w:hAnsi="Arial" w:cs="Arial"/>
                <w:color w:val="000000"/>
                <w:lang w:eastAsia="en-IN"/>
              </w:rPr>
              <w:t>3.5</w:t>
            </w:r>
          </w:p>
        </w:tc>
        <w:tc>
          <w:tcPr>
            <w:tcW w:w="851" w:type="dxa"/>
            <w:vAlign w:val="center"/>
          </w:tcPr>
          <w:p w14:paraId="3E7D529F" w14:textId="77777777" w:rsidR="00C3051F" w:rsidRPr="00C3051F" w:rsidRDefault="00C3051F" w:rsidP="00C3051F">
            <w:pPr>
              <w:pStyle w:val="TableParagraph"/>
              <w:spacing w:line="250" w:lineRule="exact"/>
              <w:ind w:left="109"/>
              <w:jc w:val="center"/>
              <w:rPr>
                <w:rFonts w:ascii="Arial" w:hAnsi="Arial" w:cs="Arial"/>
                <w:sz w:val="20"/>
                <w:szCs w:val="20"/>
              </w:rPr>
            </w:pPr>
            <w:r w:rsidRPr="00C3051F">
              <w:rPr>
                <w:rFonts w:ascii="Arial" w:eastAsia="Times New Roman" w:hAnsi="Arial" w:cs="Arial"/>
                <w:color w:val="000000"/>
                <w:sz w:val="20"/>
                <w:szCs w:val="20"/>
                <w:lang w:eastAsia="en-IN"/>
              </w:rPr>
              <w:t>4.25</w:t>
            </w:r>
          </w:p>
        </w:tc>
        <w:tc>
          <w:tcPr>
            <w:tcW w:w="850" w:type="dxa"/>
            <w:vAlign w:val="center"/>
          </w:tcPr>
          <w:p w14:paraId="68D765B1" w14:textId="77777777" w:rsidR="00C3051F" w:rsidRPr="00C3051F" w:rsidRDefault="00C3051F" w:rsidP="00C3051F">
            <w:pPr>
              <w:pStyle w:val="TableParagraph"/>
              <w:spacing w:line="250" w:lineRule="exact"/>
              <w:ind w:left="111"/>
              <w:jc w:val="center"/>
              <w:rPr>
                <w:rFonts w:ascii="Arial" w:hAnsi="Arial" w:cs="Arial"/>
                <w:spacing w:val="-10"/>
                <w:sz w:val="20"/>
                <w:szCs w:val="20"/>
              </w:rPr>
            </w:pPr>
            <w:r w:rsidRPr="00C3051F">
              <w:rPr>
                <w:rFonts w:ascii="Arial" w:eastAsia="Times New Roman" w:hAnsi="Arial" w:cs="Arial"/>
                <w:color w:val="000000"/>
                <w:sz w:val="20"/>
                <w:szCs w:val="20"/>
                <w:lang w:eastAsia="en-IN"/>
              </w:rPr>
              <w:t>3.75</w:t>
            </w:r>
          </w:p>
        </w:tc>
        <w:tc>
          <w:tcPr>
            <w:tcW w:w="1134" w:type="dxa"/>
            <w:vAlign w:val="center"/>
          </w:tcPr>
          <w:p w14:paraId="2A651F87" w14:textId="77777777" w:rsidR="00C3051F" w:rsidRPr="00C3051F" w:rsidRDefault="00C3051F" w:rsidP="00C3051F">
            <w:pPr>
              <w:pStyle w:val="TableParagraph"/>
              <w:spacing w:line="250" w:lineRule="exact"/>
              <w:ind w:left="111"/>
              <w:jc w:val="center"/>
              <w:rPr>
                <w:rFonts w:ascii="Arial" w:hAnsi="Arial" w:cs="Arial"/>
                <w:sz w:val="20"/>
                <w:szCs w:val="20"/>
              </w:rPr>
            </w:pPr>
            <w:r w:rsidRPr="00C3051F">
              <w:rPr>
                <w:rFonts w:ascii="Arial" w:eastAsia="Times New Roman" w:hAnsi="Arial" w:cs="Arial"/>
                <w:color w:val="000000"/>
                <w:sz w:val="20"/>
                <w:szCs w:val="20"/>
                <w:lang w:eastAsia="en-IN"/>
              </w:rPr>
              <w:t>3.75</w:t>
            </w:r>
          </w:p>
        </w:tc>
        <w:tc>
          <w:tcPr>
            <w:tcW w:w="993" w:type="dxa"/>
            <w:vAlign w:val="center"/>
          </w:tcPr>
          <w:p w14:paraId="04774AEC" w14:textId="40A02764" w:rsidR="00C3051F" w:rsidRPr="00C3051F" w:rsidRDefault="00C3051F" w:rsidP="00C3051F">
            <w:pPr>
              <w:pStyle w:val="TableParagraph"/>
              <w:spacing w:line="250" w:lineRule="exact"/>
              <w:ind w:left="111"/>
              <w:jc w:val="center"/>
              <w:rPr>
                <w:rFonts w:ascii="Arial" w:hAnsi="Arial" w:cs="Arial"/>
                <w:sz w:val="20"/>
                <w:szCs w:val="20"/>
              </w:rPr>
            </w:pPr>
            <w:r w:rsidRPr="00C3051F">
              <w:rPr>
                <w:rFonts w:ascii="Arial" w:hAnsi="Arial" w:cs="Arial"/>
                <w:sz w:val="20"/>
                <w:szCs w:val="20"/>
              </w:rPr>
              <w:t>_</w:t>
            </w:r>
          </w:p>
        </w:tc>
        <w:tc>
          <w:tcPr>
            <w:tcW w:w="850" w:type="dxa"/>
            <w:vAlign w:val="center"/>
          </w:tcPr>
          <w:p w14:paraId="6F820125" w14:textId="77777777" w:rsidR="00C3051F" w:rsidRPr="00C3051F" w:rsidRDefault="00C3051F" w:rsidP="00C3051F">
            <w:pPr>
              <w:pStyle w:val="TableParagraph"/>
              <w:spacing w:line="250" w:lineRule="exact"/>
              <w:ind w:left="110"/>
              <w:jc w:val="center"/>
              <w:rPr>
                <w:rFonts w:ascii="Arial" w:hAnsi="Arial" w:cs="Arial"/>
                <w:sz w:val="20"/>
                <w:szCs w:val="20"/>
              </w:rPr>
            </w:pPr>
            <w:r w:rsidRPr="00C3051F">
              <w:rPr>
                <w:rFonts w:ascii="Arial" w:eastAsia="Times New Roman" w:hAnsi="Arial" w:cs="Arial"/>
                <w:color w:val="000000"/>
                <w:sz w:val="20"/>
                <w:szCs w:val="20"/>
                <w:lang w:eastAsia="en-IN"/>
              </w:rPr>
              <w:t>4.53</w:t>
            </w:r>
          </w:p>
        </w:tc>
        <w:tc>
          <w:tcPr>
            <w:tcW w:w="1134" w:type="dxa"/>
            <w:vAlign w:val="center"/>
          </w:tcPr>
          <w:p w14:paraId="6972D83B" w14:textId="77777777" w:rsidR="00C3051F" w:rsidRPr="00C3051F" w:rsidRDefault="00C3051F" w:rsidP="00C3051F">
            <w:pPr>
              <w:pStyle w:val="TableParagraph"/>
              <w:spacing w:line="250" w:lineRule="exact"/>
              <w:ind w:left="110"/>
              <w:jc w:val="center"/>
              <w:rPr>
                <w:rFonts w:ascii="Arial" w:hAnsi="Arial" w:cs="Arial"/>
                <w:sz w:val="20"/>
                <w:szCs w:val="20"/>
              </w:rPr>
            </w:pPr>
            <w:r w:rsidRPr="00C3051F">
              <w:rPr>
                <w:rFonts w:ascii="Arial" w:eastAsia="Times New Roman" w:hAnsi="Arial" w:cs="Arial"/>
                <w:color w:val="000000"/>
                <w:sz w:val="20"/>
                <w:szCs w:val="20"/>
                <w:lang w:eastAsia="en-IN"/>
              </w:rPr>
              <w:t>4.92</w:t>
            </w:r>
          </w:p>
        </w:tc>
        <w:tc>
          <w:tcPr>
            <w:tcW w:w="992" w:type="dxa"/>
            <w:vAlign w:val="center"/>
          </w:tcPr>
          <w:p w14:paraId="75DE4FEF" w14:textId="77777777" w:rsidR="00C3051F" w:rsidRPr="00C3051F" w:rsidRDefault="00C3051F" w:rsidP="00C3051F">
            <w:pPr>
              <w:pStyle w:val="TableParagraph"/>
              <w:spacing w:line="250" w:lineRule="exact"/>
              <w:ind w:left="110"/>
              <w:jc w:val="center"/>
              <w:rPr>
                <w:rFonts w:ascii="Arial" w:hAnsi="Arial" w:cs="Arial"/>
                <w:sz w:val="20"/>
                <w:szCs w:val="20"/>
              </w:rPr>
            </w:pPr>
            <w:r w:rsidRPr="00C3051F">
              <w:rPr>
                <w:rFonts w:ascii="Arial" w:eastAsia="Times New Roman" w:hAnsi="Arial" w:cs="Arial"/>
                <w:color w:val="000000"/>
                <w:sz w:val="20"/>
                <w:szCs w:val="20"/>
                <w:lang w:eastAsia="en-IN"/>
              </w:rPr>
              <w:t>3.5</w:t>
            </w:r>
          </w:p>
        </w:tc>
      </w:tr>
      <w:tr w:rsidR="00C3051F" w:rsidRPr="00C3051F" w14:paraId="486C02ED" w14:textId="77777777" w:rsidTr="00C3051F">
        <w:trPr>
          <w:trHeight w:val="551"/>
        </w:trPr>
        <w:tc>
          <w:tcPr>
            <w:tcW w:w="1276" w:type="dxa"/>
          </w:tcPr>
          <w:p w14:paraId="54E31291" w14:textId="77777777" w:rsidR="00C3051F" w:rsidRPr="00C3051F" w:rsidRDefault="00C3051F" w:rsidP="00EE37AD">
            <w:pPr>
              <w:pStyle w:val="TableParagraph"/>
              <w:spacing w:line="248" w:lineRule="exact"/>
              <w:rPr>
                <w:rFonts w:ascii="Arial" w:hAnsi="Arial" w:cs="Arial"/>
                <w:b/>
                <w:bCs/>
                <w:sz w:val="20"/>
                <w:szCs w:val="20"/>
              </w:rPr>
            </w:pPr>
            <w:r w:rsidRPr="00C3051F">
              <w:rPr>
                <w:rFonts w:ascii="Arial" w:eastAsia="Times New Roman" w:hAnsi="Arial" w:cs="Arial"/>
                <w:b/>
                <w:bCs/>
                <w:color w:val="000000"/>
                <w:sz w:val="20"/>
                <w:szCs w:val="20"/>
                <w:lang w:eastAsia="en-IN"/>
              </w:rPr>
              <w:t>CRP</w:t>
            </w:r>
          </w:p>
        </w:tc>
        <w:tc>
          <w:tcPr>
            <w:tcW w:w="708" w:type="dxa"/>
            <w:vAlign w:val="center"/>
          </w:tcPr>
          <w:p w14:paraId="264C226A" w14:textId="77777777" w:rsidR="00C3051F" w:rsidRPr="00C3051F" w:rsidRDefault="00C3051F" w:rsidP="00C3051F">
            <w:pPr>
              <w:pStyle w:val="TableParagraph"/>
              <w:spacing w:line="250" w:lineRule="exact"/>
              <w:ind w:left="108"/>
              <w:jc w:val="center"/>
              <w:rPr>
                <w:rFonts w:ascii="Arial" w:hAnsi="Arial" w:cs="Arial"/>
                <w:sz w:val="20"/>
                <w:szCs w:val="20"/>
              </w:rPr>
            </w:pPr>
            <w:r w:rsidRPr="00C3051F">
              <w:rPr>
                <w:rFonts w:ascii="Arial" w:eastAsia="Times New Roman" w:hAnsi="Arial" w:cs="Arial"/>
                <w:color w:val="000000"/>
                <w:sz w:val="20"/>
                <w:szCs w:val="20"/>
                <w:lang w:eastAsia="en-IN"/>
              </w:rPr>
              <w:t>4.25</w:t>
            </w:r>
          </w:p>
        </w:tc>
        <w:tc>
          <w:tcPr>
            <w:tcW w:w="851" w:type="dxa"/>
            <w:vAlign w:val="center"/>
          </w:tcPr>
          <w:p w14:paraId="51D0F8E6" w14:textId="77777777" w:rsidR="00C3051F" w:rsidRPr="00C3051F" w:rsidRDefault="00C3051F" w:rsidP="00C3051F">
            <w:pPr>
              <w:pStyle w:val="TableParagraph"/>
              <w:spacing w:line="250" w:lineRule="exact"/>
              <w:ind w:left="109"/>
              <w:jc w:val="center"/>
              <w:rPr>
                <w:rFonts w:ascii="Arial" w:hAnsi="Arial" w:cs="Arial"/>
                <w:sz w:val="20"/>
                <w:szCs w:val="20"/>
              </w:rPr>
            </w:pPr>
            <w:r w:rsidRPr="00C3051F">
              <w:rPr>
                <w:rFonts w:ascii="Arial" w:eastAsia="Times New Roman" w:hAnsi="Arial" w:cs="Arial"/>
                <w:color w:val="000000"/>
                <w:sz w:val="20"/>
                <w:szCs w:val="20"/>
                <w:lang w:eastAsia="en-IN"/>
              </w:rPr>
              <w:t>4.92</w:t>
            </w:r>
          </w:p>
        </w:tc>
        <w:tc>
          <w:tcPr>
            <w:tcW w:w="850" w:type="dxa"/>
            <w:vAlign w:val="center"/>
          </w:tcPr>
          <w:p w14:paraId="58E978D4" w14:textId="77777777" w:rsidR="00C3051F" w:rsidRPr="00C3051F" w:rsidRDefault="00C3051F" w:rsidP="00C3051F">
            <w:pPr>
              <w:pStyle w:val="TableParagraph"/>
              <w:spacing w:line="250" w:lineRule="exact"/>
              <w:ind w:left="111"/>
              <w:jc w:val="center"/>
              <w:rPr>
                <w:rFonts w:ascii="Arial" w:hAnsi="Arial" w:cs="Arial"/>
                <w:spacing w:val="-10"/>
                <w:sz w:val="20"/>
                <w:szCs w:val="20"/>
              </w:rPr>
            </w:pPr>
            <w:r w:rsidRPr="00C3051F">
              <w:rPr>
                <w:rFonts w:ascii="Arial" w:eastAsia="Times New Roman" w:hAnsi="Arial" w:cs="Arial"/>
                <w:color w:val="000000"/>
                <w:sz w:val="20"/>
                <w:szCs w:val="20"/>
                <w:lang w:eastAsia="en-IN"/>
              </w:rPr>
              <w:t>4.5</w:t>
            </w:r>
          </w:p>
        </w:tc>
        <w:tc>
          <w:tcPr>
            <w:tcW w:w="1134" w:type="dxa"/>
            <w:vAlign w:val="center"/>
          </w:tcPr>
          <w:p w14:paraId="0FCD3EBA" w14:textId="77777777" w:rsidR="00C3051F" w:rsidRPr="00C3051F" w:rsidRDefault="00C3051F" w:rsidP="00C3051F">
            <w:pPr>
              <w:pStyle w:val="TableParagraph"/>
              <w:spacing w:line="250" w:lineRule="exact"/>
              <w:ind w:left="111"/>
              <w:jc w:val="center"/>
              <w:rPr>
                <w:rFonts w:ascii="Arial" w:hAnsi="Arial" w:cs="Arial"/>
                <w:sz w:val="20"/>
                <w:szCs w:val="20"/>
              </w:rPr>
            </w:pPr>
            <w:r w:rsidRPr="00C3051F">
              <w:rPr>
                <w:rFonts w:ascii="Arial" w:eastAsia="Times New Roman" w:hAnsi="Arial" w:cs="Arial"/>
                <w:color w:val="000000"/>
                <w:sz w:val="20"/>
                <w:szCs w:val="20"/>
                <w:lang w:eastAsia="en-IN"/>
              </w:rPr>
              <w:t>3.75</w:t>
            </w:r>
          </w:p>
        </w:tc>
        <w:tc>
          <w:tcPr>
            <w:tcW w:w="993" w:type="dxa"/>
            <w:vAlign w:val="center"/>
          </w:tcPr>
          <w:p w14:paraId="4FEC13A7" w14:textId="77777777" w:rsidR="00C3051F" w:rsidRPr="00C3051F" w:rsidRDefault="00C3051F" w:rsidP="00C3051F">
            <w:pPr>
              <w:pStyle w:val="TableParagraph"/>
              <w:spacing w:line="250" w:lineRule="exact"/>
              <w:ind w:left="111"/>
              <w:jc w:val="center"/>
              <w:rPr>
                <w:rFonts w:ascii="Arial" w:hAnsi="Arial" w:cs="Arial"/>
                <w:sz w:val="20"/>
                <w:szCs w:val="20"/>
              </w:rPr>
            </w:pPr>
            <w:r w:rsidRPr="00C3051F">
              <w:rPr>
                <w:rFonts w:ascii="Arial" w:eastAsia="Times New Roman" w:hAnsi="Arial" w:cs="Arial"/>
                <w:color w:val="000000"/>
                <w:sz w:val="20"/>
                <w:szCs w:val="20"/>
                <w:lang w:eastAsia="en-IN"/>
              </w:rPr>
              <w:t>4.53</w:t>
            </w:r>
          </w:p>
        </w:tc>
        <w:tc>
          <w:tcPr>
            <w:tcW w:w="850" w:type="dxa"/>
            <w:vAlign w:val="center"/>
          </w:tcPr>
          <w:p w14:paraId="2EBABC58" w14:textId="28472E43" w:rsidR="00C3051F" w:rsidRPr="00C3051F" w:rsidRDefault="00C3051F" w:rsidP="00C3051F">
            <w:pPr>
              <w:pStyle w:val="TableParagraph"/>
              <w:spacing w:line="250" w:lineRule="exact"/>
              <w:ind w:left="110"/>
              <w:jc w:val="center"/>
              <w:rPr>
                <w:rFonts w:ascii="Arial" w:hAnsi="Arial" w:cs="Arial"/>
                <w:sz w:val="20"/>
                <w:szCs w:val="20"/>
              </w:rPr>
            </w:pPr>
            <w:r w:rsidRPr="00C3051F">
              <w:rPr>
                <w:rFonts w:ascii="Arial" w:hAnsi="Arial" w:cs="Arial"/>
                <w:sz w:val="20"/>
                <w:szCs w:val="20"/>
              </w:rPr>
              <w:t>_</w:t>
            </w:r>
          </w:p>
        </w:tc>
        <w:tc>
          <w:tcPr>
            <w:tcW w:w="1134" w:type="dxa"/>
            <w:vAlign w:val="center"/>
          </w:tcPr>
          <w:p w14:paraId="4CD84B2B" w14:textId="77777777" w:rsidR="00C3051F" w:rsidRPr="00C3051F" w:rsidRDefault="00C3051F" w:rsidP="00C3051F">
            <w:pPr>
              <w:pStyle w:val="TableParagraph"/>
              <w:spacing w:line="250" w:lineRule="exact"/>
              <w:ind w:left="110"/>
              <w:jc w:val="center"/>
              <w:rPr>
                <w:rFonts w:ascii="Arial" w:hAnsi="Arial" w:cs="Arial"/>
                <w:sz w:val="20"/>
                <w:szCs w:val="20"/>
              </w:rPr>
            </w:pPr>
            <w:r w:rsidRPr="00C3051F">
              <w:rPr>
                <w:rFonts w:ascii="Arial" w:eastAsia="Times New Roman" w:hAnsi="Arial" w:cs="Arial"/>
                <w:color w:val="000000"/>
                <w:sz w:val="20"/>
                <w:szCs w:val="20"/>
                <w:lang w:eastAsia="en-IN"/>
              </w:rPr>
              <w:t>4.5</w:t>
            </w:r>
          </w:p>
        </w:tc>
        <w:tc>
          <w:tcPr>
            <w:tcW w:w="992" w:type="dxa"/>
            <w:vAlign w:val="center"/>
          </w:tcPr>
          <w:p w14:paraId="20C88A3D" w14:textId="77777777" w:rsidR="00C3051F" w:rsidRPr="00C3051F" w:rsidRDefault="00C3051F" w:rsidP="00C3051F">
            <w:pPr>
              <w:pStyle w:val="TableParagraph"/>
              <w:spacing w:line="250" w:lineRule="exact"/>
              <w:ind w:left="110"/>
              <w:jc w:val="center"/>
              <w:rPr>
                <w:rFonts w:ascii="Arial" w:hAnsi="Arial" w:cs="Arial"/>
                <w:sz w:val="20"/>
                <w:szCs w:val="20"/>
              </w:rPr>
            </w:pPr>
            <w:r w:rsidRPr="00C3051F">
              <w:rPr>
                <w:rFonts w:ascii="Arial" w:eastAsia="Times New Roman" w:hAnsi="Arial" w:cs="Arial"/>
                <w:color w:val="000000"/>
                <w:sz w:val="20"/>
                <w:szCs w:val="20"/>
                <w:lang w:eastAsia="en-IN"/>
              </w:rPr>
              <w:t>4.35</w:t>
            </w:r>
          </w:p>
        </w:tc>
      </w:tr>
      <w:tr w:rsidR="00C3051F" w:rsidRPr="00C3051F" w14:paraId="14993161" w14:textId="77777777" w:rsidTr="00C3051F">
        <w:trPr>
          <w:trHeight w:val="559"/>
        </w:trPr>
        <w:tc>
          <w:tcPr>
            <w:tcW w:w="1276" w:type="dxa"/>
          </w:tcPr>
          <w:p w14:paraId="72B923D9" w14:textId="77777777" w:rsidR="00C3051F" w:rsidRPr="00C3051F" w:rsidRDefault="00C3051F" w:rsidP="00EE37AD">
            <w:pPr>
              <w:pStyle w:val="TableParagraph"/>
              <w:spacing w:line="250" w:lineRule="exact"/>
              <w:rPr>
                <w:rFonts w:ascii="Arial" w:hAnsi="Arial" w:cs="Arial"/>
                <w:b/>
                <w:bCs/>
                <w:sz w:val="20"/>
                <w:szCs w:val="20"/>
              </w:rPr>
            </w:pPr>
            <w:r w:rsidRPr="00C3051F">
              <w:rPr>
                <w:rFonts w:ascii="Arial" w:eastAsia="Times New Roman" w:hAnsi="Arial" w:cs="Arial"/>
                <w:b/>
                <w:bCs/>
                <w:color w:val="000000"/>
                <w:sz w:val="20"/>
                <w:szCs w:val="20"/>
                <w:lang w:eastAsia="en-IN"/>
              </w:rPr>
              <w:t>Farmers</w:t>
            </w:r>
          </w:p>
        </w:tc>
        <w:tc>
          <w:tcPr>
            <w:tcW w:w="708" w:type="dxa"/>
            <w:vAlign w:val="center"/>
          </w:tcPr>
          <w:p w14:paraId="43A12F4C" w14:textId="77777777" w:rsidR="00C3051F" w:rsidRPr="00C3051F" w:rsidRDefault="00C3051F" w:rsidP="00C3051F">
            <w:pPr>
              <w:pStyle w:val="TableParagraph"/>
              <w:ind w:left="108"/>
              <w:jc w:val="center"/>
              <w:rPr>
                <w:rFonts w:ascii="Arial" w:hAnsi="Arial" w:cs="Arial"/>
                <w:sz w:val="20"/>
                <w:szCs w:val="20"/>
              </w:rPr>
            </w:pPr>
            <w:r w:rsidRPr="00C3051F">
              <w:rPr>
                <w:rFonts w:ascii="Arial" w:eastAsia="Times New Roman" w:hAnsi="Arial" w:cs="Arial"/>
                <w:color w:val="000000"/>
                <w:sz w:val="20"/>
                <w:szCs w:val="20"/>
                <w:lang w:eastAsia="en-IN"/>
              </w:rPr>
              <w:t>4.13</w:t>
            </w:r>
          </w:p>
        </w:tc>
        <w:tc>
          <w:tcPr>
            <w:tcW w:w="851" w:type="dxa"/>
            <w:vAlign w:val="center"/>
          </w:tcPr>
          <w:p w14:paraId="19A04D01" w14:textId="77777777" w:rsidR="00C3051F" w:rsidRPr="00C3051F" w:rsidRDefault="00C3051F" w:rsidP="00C3051F">
            <w:pPr>
              <w:pStyle w:val="TableParagraph"/>
              <w:ind w:left="109"/>
              <w:jc w:val="center"/>
              <w:rPr>
                <w:rFonts w:ascii="Arial" w:hAnsi="Arial" w:cs="Arial"/>
                <w:sz w:val="20"/>
                <w:szCs w:val="20"/>
              </w:rPr>
            </w:pPr>
            <w:r w:rsidRPr="00C3051F">
              <w:rPr>
                <w:rFonts w:ascii="Arial" w:eastAsia="Times New Roman" w:hAnsi="Arial" w:cs="Arial"/>
                <w:color w:val="000000"/>
                <w:sz w:val="20"/>
                <w:szCs w:val="20"/>
                <w:lang w:eastAsia="en-IN"/>
              </w:rPr>
              <w:t>4.25</w:t>
            </w:r>
          </w:p>
        </w:tc>
        <w:tc>
          <w:tcPr>
            <w:tcW w:w="850" w:type="dxa"/>
            <w:vAlign w:val="center"/>
          </w:tcPr>
          <w:p w14:paraId="35B6E366" w14:textId="77777777" w:rsidR="00C3051F" w:rsidRPr="00C3051F" w:rsidRDefault="00C3051F" w:rsidP="00C3051F">
            <w:pPr>
              <w:pStyle w:val="TableParagraph"/>
              <w:ind w:left="111"/>
              <w:jc w:val="center"/>
              <w:rPr>
                <w:rFonts w:ascii="Arial" w:hAnsi="Arial" w:cs="Arial"/>
                <w:spacing w:val="-10"/>
                <w:sz w:val="20"/>
                <w:szCs w:val="20"/>
              </w:rPr>
            </w:pPr>
            <w:r w:rsidRPr="00C3051F">
              <w:rPr>
                <w:rFonts w:ascii="Arial" w:eastAsia="Times New Roman" w:hAnsi="Arial" w:cs="Arial"/>
                <w:color w:val="000000"/>
                <w:sz w:val="20"/>
                <w:szCs w:val="20"/>
                <w:lang w:eastAsia="en-IN"/>
              </w:rPr>
              <w:t>3.75</w:t>
            </w:r>
          </w:p>
        </w:tc>
        <w:tc>
          <w:tcPr>
            <w:tcW w:w="1134" w:type="dxa"/>
            <w:vAlign w:val="center"/>
          </w:tcPr>
          <w:p w14:paraId="443E9732" w14:textId="77777777" w:rsidR="00C3051F" w:rsidRPr="00C3051F" w:rsidRDefault="00C3051F" w:rsidP="00C3051F">
            <w:pPr>
              <w:pStyle w:val="TableParagraph"/>
              <w:ind w:left="111"/>
              <w:jc w:val="center"/>
              <w:rPr>
                <w:rFonts w:ascii="Arial" w:hAnsi="Arial" w:cs="Arial"/>
                <w:sz w:val="20"/>
                <w:szCs w:val="20"/>
              </w:rPr>
            </w:pPr>
            <w:r w:rsidRPr="00C3051F">
              <w:rPr>
                <w:rFonts w:ascii="Arial" w:eastAsia="Times New Roman" w:hAnsi="Arial" w:cs="Arial"/>
                <w:color w:val="000000"/>
                <w:sz w:val="20"/>
                <w:szCs w:val="20"/>
                <w:lang w:eastAsia="en-IN"/>
              </w:rPr>
              <w:t>4.37</w:t>
            </w:r>
          </w:p>
        </w:tc>
        <w:tc>
          <w:tcPr>
            <w:tcW w:w="993" w:type="dxa"/>
            <w:vAlign w:val="center"/>
          </w:tcPr>
          <w:p w14:paraId="303B3C85" w14:textId="77777777" w:rsidR="00C3051F" w:rsidRPr="00C3051F" w:rsidRDefault="00C3051F" w:rsidP="00C3051F">
            <w:pPr>
              <w:pStyle w:val="TableParagraph"/>
              <w:ind w:left="111"/>
              <w:jc w:val="center"/>
              <w:rPr>
                <w:rFonts w:ascii="Arial" w:hAnsi="Arial" w:cs="Arial"/>
                <w:sz w:val="20"/>
                <w:szCs w:val="20"/>
              </w:rPr>
            </w:pPr>
            <w:r w:rsidRPr="00C3051F">
              <w:rPr>
                <w:rFonts w:ascii="Arial" w:eastAsia="Times New Roman" w:hAnsi="Arial" w:cs="Arial"/>
                <w:color w:val="000000"/>
                <w:sz w:val="20"/>
                <w:szCs w:val="20"/>
                <w:lang w:eastAsia="en-IN"/>
              </w:rPr>
              <w:t>4.25</w:t>
            </w:r>
          </w:p>
        </w:tc>
        <w:tc>
          <w:tcPr>
            <w:tcW w:w="850" w:type="dxa"/>
            <w:vAlign w:val="center"/>
          </w:tcPr>
          <w:p w14:paraId="6B8D8E9C" w14:textId="77777777" w:rsidR="00C3051F" w:rsidRPr="00C3051F" w:rsidRDefault="00C3051F" w:rsidP="00C3051F">
            <w:pPr>
              <w:pStyle w:val="TableParagraph"/>
              <w:ind w:left="110"/>
              <w:jc w:val="center"/>
              <w:rPr>
                <w:rFonts w:ascii="Arial" w:hAnsi="Arial" w:cs="Arial"/>
                <w:sz w:val="20"/>
                <w:szCs w:val="20"/>
              </w:rPr>
            </w:pPr>
            <w:r w:rsidRPr="00C3051F">
              <w:rPr>
                <w:rFonts w:ascii="Arial" w:eastAsia="Times New Roman" w:hAnsi="Arial" w:cs="Arial"/>
                <w:color w:val="000000"/>
                <w:sz w:val="20"/>
                <w:szCs w:val="20"/>
                <w:lang w:eastAsia="en-IN"/>
              </w:rPr>
              <w:t>4.37</w:t>
            </w:r>
          </w:p>
        </w:tc>
        <w:tc>
          <w:tcPr>
            <w:tcW w:w="1134" w:type="dxa"/>
            <w:vAlign w:val="center"/>
          </w:tcPr>
          <w:p w14:paraId="30A4DDC6" w14:textId="54BA038A" w:rsidR="00C3051F" w:rsidRPr="00C3051F" w:rsidRDefault="00C3051F" w:rsidP="00C3051F">
            <w:pPr>
              <w:pStyle w:val="TableParagraph"/>
              <w:ind w:left="110"/>
              <w:jc w:val="center"/>
              <w:rPr>
                <w:rFonts w:ascii="Arial" w:hAnsi="Arial" w:cs="Arial"/>
                <w:sz w:val="20"/>
                <w:szCs w:val="20"/>
              </w:rPr>
            </w:pPr>
            <w:r w:rsidRPr="00C3051F">
              <w:rPr>
                <w:rFonts w:ascii="Arial" w:hAnsi="Arial" w:cs="Arial"/>
                <w:sz w:val="20"/>
                <w:szCs w:val="20"/>
              </w:rPr>
              <w:t>_</w:t>
            </w:r>
          </w:p>
        </w:tc>
        <w:tc>
          <w:tcPr>
            <w:tcW w:w="992" w:type="dxa"/>
            <w:vAlign w:val="center"/>
          </w:tcPr>
          <w:p w14:paraId="3FDCCC5F" w14:textId="77777777" w:rsidR="00C3051F" w:rsidRPr="00C3051F" w:rsidRDefault="00C3051F" w:rsidP="00C3051F">
            <w:pPr>
              <w:pStyle w:val="TableParagraph"/>
              <w:ind w:left="110"/>
              <w:jc w:val="center"/>
              <w:rPr>
                <w:rFonts w:ascii="Arial" w:hAnsi="Arial" w:cs="Arial"/>
                <w:sz w:val="20"/>
                <w:szCs w:val="20"/>
              </w:rPr>
            </w:pPr>
            <w:r w:rsidRPr="00C3051F">
              <w:rPr>
                <w:rFonts w:ascii="Arial" w:eastAsia="Times New Roman" w:hAnsi="Arial" w:cs="Arial"/>
                <w:color w:val="000000"/>
                <w:sz w:val="20"/>
                <w:szCs w:val="20"/>
                <w:lang w:eastAsia="en-IN"/>
              </w:rPr>
              <w:t>3.75</w:t>
            </w:r>
          </w:p>
        </w:tc>
      </w:tr>
      <w:tr w:rsidR="00C3051F" w:rsidRPr="00C3051F" w14:paraId="08E5607D" w14:textId="77777777" w:rsidTr="00C3051F">
        <w:trPr>
          <w:trHeight w:val="695"/>
        </w:trPr>
        <w:tc>
          <w:tcPr>
            <w:tcW w:w="1276" w:type="dxa"/>
          </w:tcPr>
          <w:p w14:paraId="54081A0C" w14:textId="77777777" w:rsidR="00C3051F" w:rsidRPr="00C3051F" w:rsidRDefault="00C3051F" w:rsidP="00EE37AD">
            <w:pPr>
              <w:pStyle w:val="TableParagraph"/>
              <w:spacing w:line="250" w:lineRule="exact"/>
              <w:rPr>
                <w:rFonts w:ascii="Arial" w:hAnsi="Arial" w:cs="Arial"/>
                <w:b/>
                <w:bCs/>
                <w:sz w:val="20"/>
                <w:szCs w:val="20"/>
              </w:rPr>
            </w:pPr>
            <w:r w:rsidRPr="00C3051F">
              <w:rPr>
                <w:rFonts w:ascii="Arial" w:eastAsia="Times New Roman" w:hAnsi="Arial" w:cs="Arial"/>
                <w:b/>
                <w:bCs/>
                <w:color w:val="000000"/>
                <w:sz w:val="20"/>
                <w:szCs w:val="20"/>
                <w:lang w:eastAsia="en-IN"/>
              </w:rPr>
              <w:t>Social media</w:t>
            </w:r>
          </w:p>
        </w:tc>
        <w:tc>
          <w:tcPr>
            <w:tcW w:w="708" w:type="dxa"/>
            <w:vAlign w:val="center"/>
          </w:tcPr>
          <w:p w14:paraId="55DC26F5" w14:textId="77777777" w:rsidR="00C3051F" w:rsidRPr="00C3051F" w:rsidRDefault="00C3051F" w:rsidP="00C3051F">
            <w:pPr>
              <w:pStyle w:val="TableParagraph"/>
              <w:ind w:left="108"/>
              <w:jc w:val="center"/>
              <w:rPr>
                <w:rFonts w:ascii="Arial" w:hAnsi="Arial" w:cs="Arial"/>
                <w:sz w:val="20"/>
                <w:szCs w:val="20"/>
              </w:rPr>
            </w:pPr>
            <w:r w:rsidRPr="00C3051F">
              <w:rPr>
                <w:rFonts w:ascii="Arial" w:eastAsia="Times New Roman" w:hAnsi="Arial" w:cs="Arial"/>
                <w:color w:val="000000"/>
                <w:sz w:val="20"/>
                <w:szCs w:val="20"/>
                <w:lang w:eastAsia="en-IN"/>
              </w:rPr>
              <w:t>4.15</w:t>
            </w:r>
          </w:p>
        </w:tc>
        <w:tc>
          <w:tcPr>
            <w:tcW w:w="851" w:type="dxa"/>
            <w:vAlign w:val="center"/>
          </w:tcPr>
          <w:p w14:paraId="79CF74B8" w14:textId="77777777" w:rsidR="00C3051F" w:rsidRPr="00C3051F" w:rsidRDefault="00C3051F" w:rsidP="00C3051F">
            <w:pPr>
              <w:pStyle w:val="TableParagraph"/>
              <w:ind w:left="109"/>
              <w:jc w:val="center"/>
              <w:rPr>
                <w:rFonts w:ascii="Arial" w:hAnsi="Arial" w:cs="Arial"/>
                <w:sz w:val="20"/>
                <w:szCs w:val="20"/>
              </w:rPr>
            </w:pPr>
            <w:r w:rsidRPr="00C3051F">
              <w:rPr>
                <w:rFonts w:ascii="Arial" w:eastAsia="Times New Roman" w:hAnsi="Arial" w:cs="Arial"/>
                <w:color w:val="000000"/>
                <w:sz w:val="20"/>
                <w:szCs w:val="20"/>
                <w:lang w:eastAsia="en-IN"/>
              </w:rPr>
              <w:t>4.18</w:t>
            </w:r>
          </w:p>
        </w:tc>
        <w:tc>
          <w:tcPr>
            <w:tcW w:w="850" w:type="dxa"/>
            <w:vAlign w:val="center"/>
          </w:tcPr>
          <w:p w14:paraId="26BDB061" w14:textId="77777777" w:rsidR="00C3051F" w:rsidRPr="00C3051F" w:rsidRDefault="00C3051F" w:rsidP="00C3051F">
            <w:pPr>
              <w:pStyle w:val="TableParagraph"/>
              <w:ind w:left="111"/>
              <w:jc w:val="center"/>
              <w:rPr>
                <w:rFonts w:ascii="Arial" w:hAnsi="Arial" w:cs="Arial"/>
                <w:spacing w:val="-10"/>
                <w:sz w:val="20"/>
                <w:szCs w:val="20"/>
              </w:rPr>
            </w:pPr>
            <w:r w:rsidRPr="00C3051F">
              <w:rPr>
                <w:rFonts w:ascii="Arial" w:eastAsia="Times New Roman" w:hAnsi="Arial" w:cs="Arial"/>
                <w:color w:val="000000"/>
                <w:sz w:val="20"/>
                <w:szCs w:val="20"/>
                <w:lang w:eastAsia="en-IN"/>
              </w:rPr>
              <w:t>3.06</w:t>
            </w:r>
          </w:p>
        </w:tc>
        <w:tc>
          <w:tcPr>
            <w:tcW w:w="1134" w:type="dxa"/>
            <w:vAlign w:val="center"/>
          </w:tcPr>
          <w:p w14:paraId="562444B1" w14:textId="77777777" w:rsidR="00C3051F" w:rsidRPr="00C3051F" w:rsidRDefault="00C3051F" w:rsidP="00C3051F">
            <w:pPr>
              <w:pStyle w:val="TableParagraph"/>
              <w:ind w:left="111"/>
              <w:jc w:val="center"/>
              <w:rPr>
                <w:rFonts w:ascii="Arial" w:hAnsi="Arial" w:cs="Arial"/>
                <w:sz w:val="20"/>
                <w:szCs w:val="20"/>
              </w:rPr>
            </w:pPr>
            <w:r w:rsidRPr="00C3051F">
              <w:rPr>
                <w:rFonts w:ascii="Arial" w:eastAsia="Times New Roman" w:hAnsi="Arial" w:cs="Arial"/>
                <w:color w:val="000000"/>
                <w:sz w:val="20"/>
                <w:szCs w:val="20"/>
                <w:lang w:eastAsia="en-IN"/>
              </w:rPr>
              <w:t>2.75</w:t>
            </w:r>
          </w:p>
        </w:tc>
        <w:tc>
          <w:tcPr>
            <w:tcW w:w="993" w:type="dxa"/>
            <w:vAlign w:val="center"/>
          </w:tcPr>
          <w:p w14:paraId="486C10C5" w14:textId="77777777" w:rsidR="00C3051F" w:rsidRPr="00C3051F" w:rsidRDefault="00C3051F" w:rsidP="00C3051F">
            <w:pPr>
              <w:pStyle w:val="TableParagraph"/>
              <w:ind w:left="111"/>
              <w:jc w:val="center"/>
              <w:rPr>
                <w:rFonts w:ascii="Arial" w:hAnsi="Arial" w:cs="Arial"/>
                <w:sz w:val="20"/>
                <w:szCs w:val="20"/>
              </w:rPr>
            </w:pPr>
            <w:r w:rsidRPr="00C3051F">
              <w:rPr>
                <w:rFonts w:ascii="Arial" w:eastAsia="Times New Roman" w:hAnsi="Arial" w:cs="Arial"/>
                <w:color w:val="000000"/>
                <w:sz w:val="20"/>
                <w:szCs w:val="20"/>
                <w:lang w:eastAsia="en-IN"/>
              </w:rPr>
              <w:t>3.5</w:t>
            </w:r>
          </w:p>
        </w:tc>
        <w:tc>
          <w:tcPr>
            <w:tcW w:w="850" w:type="dxa"/>
            <w:vAlign w:val="center"/>
          </w:tcPr>
          <w:p w14:paraId="74CC2091" w14:textId="77777777" w:rsidR="00C3051F" w:rsidRPr="00C3051F" w:rsidRDefault="00C3051F" w:rsidP="00C3051F">
            <w:pPr>
              <w:pStyle w:val="TableParagraph"/>
              <w:ind w:left="110"/>
              <w:jc w:val="center"/>
              <w:rPr>
                <w:rFonts w:ascii="Arial" w:hAnsi="Arial" w:cs="Arial"/>
                <w:sz w:val="20"/>
                <w:szCs w:val="20"/>
              </w:rPr>
            </w:pPr>
            <w:r w:rsidRPr="00C3051F">
              <w:rPr>
                <w:rFonts w:ascii="Arial" w:eastAsia="Times New Roman" w:hAnsi="Arial" w:cs="Arial"/>
                <w:color w:val="000000"/>
                <w:sz w:val="20"/>
                <w:szCs w:val="20"/>
                <w:lang w:eastAsia="en-IN"/>
              </w:rPr>
              <w:t>4.35</w:t>
            </w:r>
          </w:p>
        </w:tc>
        <w:tc>
          <w:tcPr>
            <w:tcW w:w="1134" w:type="dxa"/>
            <w:vAlign w:val="center"/>
          </w:tcPr>
          <w:p w14:paraId="560A540F" w14:textId="77777777" w:rsidR="00C3051F" w:rsidRPr="00C3051F" w:rsidRDefault="00C3051F" w:rsidP="00C3051F">
            <w:pPr>
              <w:pStyle w:val="TableParagraph"/>
              <w:ind w:left="110"/>
              <w:jc w:val="center"/>
              <w:rPr>
                <w:rFonts w:ascii="Arial" w:hAnsi="Arial" w:cs="Arial"/>
                <w:sz w:val="20"/>
                <w:szCs w:val="20"/>
              </w:rPr>
            </w:pPr>
            <w:r w:rsidRPr="00C3051F">
              <w:rPr>
                <w:rFonts w:ascii="Arial" w:eastAsia="Times New Roman" w:hAnsi="Arial" w:cs="Arial"/>
                <w:color w:val="000000"/>
                <w:sz w:val="20"/>
                <w:szCs w:val="20"/>
                <w:lang w:eastAsia="en-IN"/>
              </w:rPr>
              <w:t>3.75</w:t>
            </w:r>
          </w:p>
        </w:tc>
        <w:tc>
          <w:tcPr>
            <w:tcW w:w="992" w:type="dxa"/>
            <w:vAlign w:val="center"/>
          </w:tcPr>
          <w:p w14:paraId="6547A72D" w14:textId="0AD263EC" w:rsidR="00C3051F" w:rsidRPr="00C3051F" w:rsidRDefault="00C3051F" w:rsidP="00C3051F">
            <w:pPr>
              <w:pStyle w:val="TableParagraph"/>
              <w:ind w:left="110"/>
              <w:jc w:val="center"/>
              <w:rPr>
                <w:rFonts w:ascii="Arial" w:hAnsi="Arial" w:cs="Arial"/>
                <w:sz w:val="20"/>
                <w:szCs w:val="20"/>
              </w:rPr>
            </w:pPr>
            <w:r w:rsidRPr="00C3051F">
              <w:rPr>
                <w:rFonts w:ascii="Arial" w:hAnsi="Arial" w:cs="Arial"/>
                <w:sz w:val="20"/>
                <w:szCs w:val="20"/>
              </w:rPr>
              <w:t>_</w:t>
            </w:r>
          </w:p>
        </w:tc>
      </w:tr>
    </w:tbl>
    <w:p w14:paraId="344FA281" w14:textId="77777777" w:rsidR="0086509C" w:rsidRDefault="0086509C" w:rsidP="0086509C">
      <w:pPr>
        <w:pStyle w:val="BodyText"/>
        <w:spacing w:before="123" w:line="362" w:lineRule="auto"/>
        <w:ind w:right="-864"/>
        <w:jc w:val="both"/>
        <w:rPr>
          <w:rFonts w:ascii="Arial" w:hAnsi="Arial" w:cs="Arial"/>
          <w:spacing w:val="-2"/>
        </w:rPr>
      </w:pPr>
      <w:r w:rsidRPr="00C3051F">
        <w:rPr>
          <w:rFonts w:ascii="Arial" w:hAnsi="Arial" w:cs="Arial"/>
        </w:rPr>
        <w:t xml:space="preserve">  (0=no relation; 0.1-1=</w:t>
      </w:r>
      <w:r>
        <w:rPr>
          <w:rFonts w:ascii="Arial" w:hAnsi="Arial" w:cs="Arial"/>
        </w:rPr>
        <w:t xml:space="preserve">Very </w:t>
      </w:r>
      <w:r w:rsidRPr="00C3051F">
        <w:rPr>
          <w:rFonts w:ascii="Arial" w:hAnsi="Arial" w:cs="Arial"/>
        </w:rPr>
        <w:t>poor; 1.1-2=</w:t>
      </w:r>
      <w:r>
        <w:rPr>
          <w:rFonts w:ascii="Arial" w:hAnsi="Arial" w:cs="Arial"/>
        </w:rPr>
        <w:t>Poor</w:t>
      </w:r>
      <w:r w:rsidRPr="00C3051F">
        <w:rPr>
          <w:rFonts w:ascii="Arial" w:hAnsi="Arial" w:cs="Arial"/>
        </w:rPr>
        <w:t>; 2.1-3=</w:t>
      </w:r>
      <w:r>
        <w:rPr>
          <w:rFonts w:ascii="Arial" w:hAnsi="Arial" w:cs="Arial"/>
        </w:rPr>
        <w:t>Fair</w:t>
      </w:r>
      <w:r w:rsidRPr="00C3051F">
        <w:rPr>
          <w:rFonts w:ascii="Arial" w:hAnsi="Arial" w:cs="Arial"/>
        </w:rPr>
        <w:t xml:space="preserve">; 3.1-4=good; </w:t>
      </w:r>
      <w:r>
        <w:rPr>
          <w:rFonts w:ascii="Arial" w:hAnsi="Arial" w:cs="Arial"/>
        </w:rPr>
        <w:t xml:space="preserve">4.1-5= Very good; </w:t>
      </w:r>
      <w:r w:rsidRPr="00C3051F">
        <w:rPr>
          <w:rFonts w:ascii="Arial" w:hAnsi="Arial" w:cs="Arial"/>
        </w:rPr>
        <w:t xml:space="preserve">blank cells=don’t </w:t>
      </w:r>
      <w:r w:rsidRPr="00C3051F">
        <w:rPr>
          <w:rFonts w:ascii="Arial" w:hAnsi="Arial" w:cs="Arial"/>
          <w:spacing w:val="-2"/>
        </w:rPr>
        <w:t>know)</w:t>
      </w:r>
    </w:p>
    <w:p w14:paraId="76AD23CE" w14:textId="7EFCF254" w:rsidR="00403807" w:rsidRPr="00403807" w:rsidRDefault="00403807" w:rsidP="00403807">
      <w:pPr>
        <w:pStyle w:val="BodyText"/>
        <w:spacing w:before="123" w:line="362" w:lineRule="auto"/>
        <w:ind w:right="-864"/>
        <w:jc w:val="both"/>
        <w:rPr>
          <w:rFonts w:ascii="Arial" w:hAnsi="Arial" w:cs="Arial"/>
          <w:spacing w:val="-2"/>
        </w:rPr>
      </w:pPr>
      <w:r>
        <w:rPr>
          <w:rFonts w:ascii="Arial" w:hAnsi="Arial" w:cs="Arial"/>
          <w:noProof/>
          <w:spacing w:val="-2"/>
        </w:rPr>
        <mc:AlternateContent>
          <mc:Choice Requires="wps">
            <w:drawing>
              <wp:anchor distT="0" distB="0" distL="114300" distR="114300" simplePos="0" relativeHeight="251663360" behindDoc="0" locked="0" layoutInCell="1" allowOverlap="1" wp14:anchorId="5FB07655" wp14:editId="43187191">
                <wp:simplePos x="0" y="0"/>
                <wp:positionH relativeFrom="column">
                  <wp:posOffset>3121025</wp:posOffset>
                </wp:positionH>
                <wp:positionV relativeFrom="paragraph">
                  <wp:posOffset>12700</wp:posOffset>
                </wp:positionV>
                <wp:extent cx="2129155" cy="243205"/>
                <wp:effectExtent l="8255" t="6985" r="5715" b="6985"/>
                <wp:wrapNone/>
                <wp:docPr id="49743807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155" cy="243205"/>
                        </a:xfrm>
                        <a:prstGeom prst="rect">
                          <a:avLst/>
                        </a:prstGeom>
                        <a:solidFill>
                          <a:srgbClr val="FFFFFF"/>
                        </a:solidFill>
                        <a:ln w="9525">
                          <a:solidFill>
                            <a:srgbClr val="000000"/>
                          </a:solidFill>
                          <a:miter lim="800000"/>
                          <a:headEnd/>
                          <a:tailEnd/>
                        </a:ln>
                      </wps:spPr>
                      <wps:txbx>
                        <w:txbxContent>
                          <w:p w14:paraId="7E051EA8" w14:textId="77777777" w:rsidR="00403807" w:rsidRPr="004A792F" w:rsidRDefault="00403807" w:rsidP="00403807">
                            <w:pPr>
                              <w:rPr>
                                <w:rFonts w:ascii="Arial" w:hAnsi="Arial" w:cs="Arial"/>
                                <w:i/>
                                <w:iCs/>
                                <w:sz w:val="16"/>
                                <w:szCs w:val="16"/>
                                <w:lang w:val="en-IN"/>
                              </w:rPr>
                            </w:pPr>
                            <w:r w:rsidRPr="004A792F">
                              <w:rPr>
                                <w:rFonts w:ascii="Arial" w:hAnsi="Arial" w:cs="Arial"/>
                                <w:i/>
                                <w:iCs/>
                                <w:sz w:val="16"/>
                                <w:szCs w:val="16"/>
                                <w:lang w:val="en-IN"/>
                              </w:rPr>
                              <w:t>Thickness of ties indicates strength of 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7655" id="_x0000_t202" coordsize="21600,21600" o:spt="202" path="m,l,21600r21600,l21600,xe">
                <v:stroke joinstyle="miter"/>
                <v:path gradientshapeok="t" o:connecttype="rect"/>
              </v:shapetype>
              <v:shape id="Text Box 7" o:spid="_x0000_s1028" type="#_x0000_t202" style="position:absolute;left:0;text-align:left;margin-left:245.75pt;margin-top:1pt;width:167.65pt;height:1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">
                <v:textbox>
                  <w:txbxContent>
                    <w:p w14:paraId="7E051EA8" w14:textId="77777777" w:rsidR="00403807" w:rsidRPr="004A792F" w:rsidRDefault="00403807" w:rsidP="00403807">
                      <w:pPr>
                        <w:rPr>
                          <w:rFonts w:ascii="Arial" w:hAnsi="Arial" w:cs="Arial"/>
                          <w:i/>
                          <w:iCs/>
                          <w:sz w:val="16"/>
                          <w:szCs w:val="16"/>
                          <w:lang w:val="en-IN"/>
                        </w:rPr>
                      </w:pPr>
                      <w:r w:rsidRPr="004A792F">
                        <w:rPr>
                          <w:rFonts w:ascii="Arial" w:hAnsi="Arial" w:cs="Arial"/>
                          <w:i/>
                          <w:iCs/>
                          <w:sz w:val="16"/>
                          <w:szCs w:val="16"/>
                          <w:lang w:val="en-IN"/>
                        </w:rPr>
                        <w:t>Thickness of ties indicates strength of ties</w:t>
                      </w:r>
                    </w:p>
                  </w:txbxContent>
                </v:textbox>
              </v:shape>
            </w:pict>
          </mc:Fallback>
        </mc:AlternateContent>
      </w:r>
      <w:r>
        <w:rPr>
          <w:rFonts w:ascii="Arial" w:hAnsi="Arial" w:cs="Arial"/>
          <w:noProof/>
          <w:spacing w:val="-2"/>
        </w:rPr>
        <w:drawing>
          <wp:inline distT="0" distB="0" distL="0" distR="0" wp14:anchorId="4EBC3BD7" wp14:editId="5362839E">
            <wp:extent cx="5211279" cy="3101420"/>
            <wp:effectExtent l="19050" t="19050" r="8890" b="3810"/>
            <wp:docPr id="209160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1810" cy="3125541"/>
                    </a:xfrm>
                    <a:prstGeom prst="rect">
                      <a:avLst/>
                    </a:prstGeom>
                    <a:noFill/>
                    <a:ln>
                      <a:solidFill>
                        <a:schemeClr val="tx2"/>
                      </a:solidFill>
                    </a:ln>
                  </pic:spPr>
                </pic:pic>
              </a:graphicData>
            </a:graphic>
          </wp:inline>
        </w:drawing>
      </w:r>
    </w:p>
    <w:p w14:paraId="35A5822B" w14:textId="1BA1403F" w:rsidR="00403807" w:rsidRDefault="00403807" w:rsidP="00754F97">
      <w:pPr>
        <w:pStyle w:val="BodyText"/>
        <w:spacing w:before="123" w:line="362" w:lineRule="auto"/>
        <w:ind w:right="-46"/>
        <w:jc w:val="both"/>
        <w:rPr>
          <w:rFonts w:ascii="Arial" w:hAnsi="Arial" w:cs="Arial"/>
          <w:b/>
          <w:bCs/>
          <w:spacing w:val="-2"/>
        </w:rPr>
      </w:pPr>
      <w:r>
        <w:rPr>
          <w:rFonts w:ascii="Arial" w:hAnsi="Arial" w:cs="Arial"/>
          <w:b/>
          <w:bCs/>
          <w:noProof/>
          <w:spacing w:val="-2"/>
        </w:rPr>
        <mc:AlternateContent>
          <mc:Choice Requires="wps">
            <w:drawing>
              <wp:anchor distT="0" distB="0" distL="114300" distR="114300" simplePos="0" relativeHeight="251662336" behindDoc="0" locked="0" layoutInCell="1" allowOverlap="1" wp14:anchorId="0C959228" wp14:editId="142A7F7D">
                <wp:simplePos x="0" y="0"/>
                <wp:positionH relativeFrom="margin">
                  <wp:align>center</wp:align>
                </wp:positionH>
                <wp:positionV relativeFrom="paragraph">
                  <wp:posOffset>27305</wp:posOffset>
                </wp:positionV>
                <wp:extent cx="4304030" cy="255905"/>
                <wp:effectExtent l="0" t="0" r="20320" b="10795"/>
                <wp:wrapNone/>
                <wp:docPr id="17180125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4030" cy="255905"/>
                        </a:xfrm>
                        <a:prstGeom prst="rect">
                          <a:avLst/>
                        </a:prstGeom>
                        <a:solidFill>
                          <a:srgbClr val="FFFFFF"/>
                        </a:solidFill>
                        <a:ln w="9525">
                          <a:solidFill>
                            <a:srgbClr val="000000"/>
                          </a:solidFill>
                          <a:miter lim="800000"/>
                          <a:headEnd/>
                          <a:tailEnd/>
                        </a:ln>
                      </wps:spPr>
                      <wps:txbx>
                        <w:txbxContent>
                          <w:p w14:paraId="4D6C89E5" w14:textId="77777777" w:rsidR="00403807" w:rsidRPr="004C03DD" w:rsidRDefault="00403807" w:rsidP="00403807">
                            <w:pPr>
                              <w:rPr>
                                <w:lang w:val="en-IN"/>
                              </w:rPr>
                            </w:pPr>
                            <w:r>
                              <w:rPr>
                                <w:lang w:val="en-IN"/>
                              </w:rPr>
                              <w:t>Figure 3. Actor Linkage Network Diagram of APCNF Innovation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59228" id="Text Box 6" o:spid="_x0000_s1029" type="#_x0000_t202" style="position:absolute;left:0;text-align:left;margin-left:0;margin-top:2.15pt;width:338.9pt;height:20.1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">
                <v:textbox>
                  <w:txbxContent>
                    <w:p w14:paraId="4D6C89E5" w14:textId="77777777" w:rsidR="00403807" w:rsidRPr="004C03DD" w:rsidRDefault="00403807" w:rsidP="00403807">
                      <w:pPr>
                        <w:rPr>
                          <w:lang w:val="en-IN"/>
                        </w:rPr>
                      </w:pPr>
                      <w:r>
                        <w:rPr>
                          <w:lang w:val="en-IN"/>
                        </w:rPr>
                        <w:t>Figure 3. Actor Linkage Network Diagram of APCNF Innovation system</w:t>
                      </w:r>
                    </w:p>
                  </w:txbxContent>
                </v:textbox>
                <w10:wrap anchorx="margin"/>
              </v:shape>
            </w:pict>
          </mc:Fallback>
        </mc:AlternateContent>
      </w:r>
    </w:p>
    <w:p w14:paraId="0D316C16" w14:textId="77777777" w:rsidR="00403807" w:rsidRDefault="00403807" w:rsidP="00754F97">
      <w:pPr>
        <w:pStyle w:val="BodyText"/>
        <w:spacing w:before="123" w:line="362" w:lineRule="auto"/>
        <w:ind w:right="-46"/>
        <w:jc w:val="both"/>
        <w:rPr>
          <w:rFonts w:ascii="Arial" w:hAnsi="Arial" w:cs="Arial"/>
          <w:b/>
          <w:bCs/>
          <w:spacing w:val="-2"/>
        </w:rPr>
      </w:pPr>
    </w:p>
    <w:p w14:paraId="3C4C2D0B" w14:textId="7E07D2DD" w:rsidR="00905684" w:rsidRDefault="00905684" w:rsidP="00754F97">
      <w:pPr>
        <w:pStyle w:val="BodyText"/>
        <w:spacing w:before="123" w:line="362" w:lineRule="auto"/>
        <w:ind w:right="-46"/>
        <w:jc w:val="both"/>
        <w:rPr>
          <w:rFonts w:ascii="Arial" w:hAnsi="Arial" w:cs="Arial"/>
          <w:b/>
          <w:bCs/>
          <w:spacing w:val="-2"/>
        </w:rPr>
      </w:pPr>
      <w:r w:rsidRPr="00905684">
        <w:rPr>
          <w:rFonts w:ascii="Arial" w:hAnsi="Arial" w:cs="Arial"/>
          <w:b/>
          <w:bCs/>
          <w:spacing w:val="-2"/>
        </w:rPr>
        <w:t xml:space="preserve">3.4 Type of Linkage and Type of Learning between Stakeholders </w:t>
      </w:r>
    </w:p>
    <w:p w14:paraId="6B23C188" w14:textId="466E728E" w:rsidR="00B60DD7" w:rsidRPr="00905684" w:rsidRDefault="00905684" w:rsidP="00B60DD7">
      <w:pPr>
        <w:pStyle w:val="BodyText"/>
        <w:spacing w:before="123"/>
        <w:ind w:right="-46"/>
        <w:jc w:val="both"/>
        <w:rPr>
          <w:rFonts w:ascii="Arial" w:hAnsi="Arial" w:cs="Arial"/>
          <w:lang w:val="en-IN"/>
        </w:rPr>
      </w:pPr>
      <w:r>
        <w:rPr>
          <w:rFonts w:ascii="Arial" w:hAnsi="Arial" w:cs="Arial"/>
          <w:lang w:val="en-IN"/>
        </w:rPr>
        <w:lastRenderedPageBreak/>
        <w:t xml:space="preserve">According to the </w:t>
      </w:r>
      <w:r w:rsidR="00B60DD7">
        <w:rPr>
          <w:rFonts w:ascii="Arial" w:hAnsi="Arial" w:cs="Arial"/>
          <w:lang w:val="en-IN"/>
        </w:rPr>
        <w:t>data presented in T</w:t>
      </w:r>
      <w:r>
        <w:rPr>
          <w:rFonts w:ascii="Arial" w:hAnsi="Arial" w:cs="Arial"/>
          <w:lang w:val="en-IN"/>
        </w:rPr>
        <w:t>able 2</w:t>
      </w:r>
      <w:r w:rsidR="00C9386F">
        <w:rPr>
          <w:rFonts w:ascii="Arial" w:hAnsi="Arial" w:cs="Arial"/>
          <w:lang w:val="en-IN"/>
        </w:rPr>
        <w:t xml:space="preserve"> and</w:t>
      </w:r>
      <w:r w:rsidR="00B60DD7">
        <w:rPr>
          <w:rFonts w:ascii="Arial" w:hAnsi="Arial" w:cs="Arial"/>
          <w:lang w:val="en-IN"/>
        </w:rPr>
        <w:t xml:space="preserve"> Figure 4</w:t>
      </w:r>
      <w:r w:rsidR="00C9386F">
        <w:rPr>
          <w:rFonts w:ascii="Arial" w:hAnsi="Arial" w:cs="Arial"/>
          <w:lang w:val="en-IN"/>
        </w:rPr>
        <w:t>, i</w:t>
      </w:r>
      <w:r w:rsidR="00B60DD7">
        <w:rPr>
          <w:rFonts w:ascii="Arial" w:hAnsi="Arial" w:cs="Arial"/>
          <w:lang w:val="en-IN"/>
        </w:rPr>
        <w:t>t could be observed that, t</w:t>
      </w:r>
      <w:r w:rsidR="00B60DD7" w:rsidRPr="00905684">
        <w:rPr>
          <w:rFonts w:ascii="Arial" w:hAnsi="Arial" w:cs="Arial"/>
          <w:lang w:val="en-IN"/>
        </w:rPr>
        <w:t>he implementation model of APCNF is deeply rooted in decentralized governance and social capital, reflected in the diverse, trust-based relationships among stakeholders and the types of learning they support. The Department of Agriculture (</w:t>
      </w:r>
      <w:proofErr w:type="spellStart"/>
      <w:r w:rsidR="00B60DD7" w:rsidRPr="00905684">
        <w:rPr>
          <w:rFonts w:ascii="Arial" w:hAnsi="Arial" w:cs="Arial"/>
          <w:lang w:val="en-IN"/>
        </w:rPr>
        <w:t>DoA</w:t>
      </w:r>
      <w:proofErr w:type="spellEnd"/>
      <w:r w:rsidR="00B60DD7" w:rsidRPr="00905684">
        <w:rPr>
          <w:rFonts w:ascii="Arial" w:hAnsi="Arial" w:cs="Arial"/>
          <w:lang w:val="en-IN"/>
        </w:rPr>
        <w:t xml:space="preserve">) maintains a formal, contractual linkage with </w:t>
      </w:r>
      <w:proofErr w:type="spellStart"/>
      <w:r w:rsidR="00B60DD7" w:rsidRPr="00905684">
        <w:rPr>
          <w:rFonts w:ascii="Arial" w:hAnsi="Arial" w:cs="Arial"/>
          <w:lang w:val="en-IN"/>
        </w:rPr>
        <w:t>Rythu</w:t>
      </w:r>
      <w:proofErr w:type="spellEnd"/>
      <w:r w:rsidR="00B60DD7" w:rsidRPr="00905684">
        <w:rPr>
          <w:rFonts w:ascii="Arial" w:hAnsi="Arial" w:cs="Arial"/>
          <w:lang w:val="en-IN"/>
        </w:rPr>
        <w:t xml:space="preserve"> </w:t>
      </w:r>
      <w:proofErr w:type="spellStart"/>
      <w:r w:rsidR="00B60DD7" w:rsidRPr="00905684">
        <w:rPr>
          <w:rFonts w:ascii="Arial" w:hAnsi="Arial" w:cs="Arial"/>
          <w:lang w:val="en-IN"/>
        </w:rPr>
        <w:t>Sadhikar</w:t>
      </w:r>
      <w:r w:rsidR="00B60DD7">
        <w:rPr>
          <w:rFonts w:ascii="Arial" w:hAnsi="Arial" w:cs="Arial"/>
          <w:lang w:val="en-IN"/>
        </w:rPr>
        <w:t>a</w:t>
      </w:r>
      <w:proofErr w:type="spellEnd"/>
      <w:r w:rsidR="00B60DD7" w:rsidRPr="00905684">
        <w:rPr>
          <w:rFonts w:ascii="Arial" w:hAnsi="Arial" w:cs="Arial"/>
          <w:lang w:val="en-IN"/>
        </w:rPr>
        <w:t xml:space="preserve"> </w:t>
      </w:r>
      <w:proofErr w:type="spellStart"/>
      <w:r w:rsidR="00B60DD7" w:rsidRPr="00905684">
        <w:rPr>
          <w:rFonts w:ascii="Arial" w:hAnsi="Arial" w:cs="Arial"/>
          <w:lang w:val="en-IN"/>
        </w:rPr>
        <w:t>Samstha</w:t>
      </w:r>
      <w:proofErr w:type="spellEnd"/>
      <w:r w:rsidR="00B60DD7" w:rsidRPr="00905684">
        <w:rPr>
          <w:rFonts w:ascii="Arial" w:hAnsi="Arial" w:cs="Arial"/>
          <w:lang w:val="en-IN"/>
        </w:rPr>
        <w:t xml:space="preserve"> (</w:t>
      </w:r>
      <w:proofErr w:type="spellStart"/>
      <w:r w:rsidR="00B60DD7" w:rsidRPr="00905684">
        <w:rPr>
          <w:rFonts w:ascii="Arial" w:hAnsi="Arial" w:cs="Arial"/>
          <w:lang w:val="en-IN"/>
        </w:rPr>
        <w:t>RySS</w:t>
      </w:r>
      <w:proofErr w:type="spellEnd"/>
      <w:r w:rsidR="00B60DD7" w:rsidRPr="00905684">
        <w:rPr>
          <w:rFonts w:ascii="Arial" w:hAnsi="Arial" w:cs="Arial"/>
          <w:lang w:val="en-IN"/>
        </w:rPr>
        <w:t>), leading to a "learning by imitating and mastering" dynamic. In contrast, its interactions with grassroots actors—SHGs, PRIs, CRPs, FPOs, and farmers—are characterized by networks, partnerships, and alliances, promoting "interactive learning" through two-way knowledge exchange on natural farming practices.</w:t>
      </w:r>
    </w:p>
    <w:p w14:paraId="55C46415" w14:textId="77777777" w:rsidR="00B60DD7" w:rsidRPr="00905684" w:rsidRDefault="00B60DD7" w:rsidP="00B60DD7">
      <w:pPr>
        <w:pStyle w:val="BodyText"/>
        <w:spacing w:before="123"/>
        <w:ind w:right="-46"/>
        <w:jc w:val="both"/>
        <w:rPr>
          <w:rFonts w:ascii="Arial" w:hAnsi="Arial" w:cs="Arial"/>
          <w:lang w:val="en-IN"/>
        </w:rPr>
      </w:pPr>
      <w:proofErr w:type="spellStart"/>
      <w:r w:rsidRPr="00905684">
        <w:rPr>
          <w:rFonts w:ascii="Arial" w:hAnsi="Arial" w:cs="Arial"/>
          <w:lang w:val="en-IN"/>
        </w:rPr>
        <w:t>RySS</w:t>
      </w:r>
      <w:proofErr w:type="spellEnd"/>
      <w:r w:rsidRPr="00905684">
        <w:rPr>
          <w:rFonts w:ascii="Arial" w:hAnsi="Arial" w:cs="Arial"/>
          <w:lang w:val="en-IN"/>
        </w:rPr>
        <w:t xml:space="preserve">, the nodal agency, plays a dual role—implementing APCNF while advocating within the </w:t>
      </w:r>
      <w:proofErr w:type="spellStart"/>
      <w:r w:rsidRPr="00905684">
        <w:rPr>
          <w:rFonts w:ascii="Arial" w:hAnsi="Arial" w:cs="Arial"/>
          <w:lang w:val="en-IN"/>
        </w:rPr>
        <w:t>DoA</w:t>
      </w:r>
      <w:proofErr w:type="spellEnd"/>
      <w:r w:rsidRPr="00905684">
        <w:rPr>
          <w:rFonts w:ascii="Arial" w:hAnsi="Arial" w:cs="Arial"/>
          <w:lang w:val="en-IN"/>
        </w:rPr>
        <w:t xml:space="preserve"> to shape policy convergence. Its strong partnerships and alliances with SHGs and CRPs facilitate "learning by doing" via field demonstrations and community trainings. PRIs and FPOs primarily engage through information exchange and coordination, enabling dialogue-driven learning. SHGs and CRPs, being community-embedded, foster vibrant networks and peer-based interactive learning, with SHGs supporting input production and CRPs serving as knowledge intermediaries.</w:t>
      </w:r>
    </w:p>
    <w:p w14:paraId="6A406633" w14:textId="77777777" w:rsidR="00B60DD7" w:rsidRPr="00905684" w:rsidRDefault="00B60DD7" w:rsidP="00B60DD7">
      <w:pPr>
        <w:pStyle w:val="BodyText"/>
        <w:spacing w:before="123"/>
        <w:ind w:right="-46"/>
        <w:jc w:val="both"/>
        <w:rPr>
          <w:rFonts w:ascii="Arial" w:hAnsi="Arial" w:cs="Arial"/>
          <w:lang w:val="en-IN"/>
        </w:rPr>
      </w:pPr>
      <w:r w:rsidRPr="00905684">
        <w:rPr>
          <w:rFonts w:ascii="Arial" w:hAnsi="Arial" w:cs="Arial"/>
          <w:lang w:val="en-IN"/>
        </w:rPr>
        <w:t xml:space="preserve">PRIs legitimize local implementation and promote scheme convergence, while FPOs support aggregation and market linkages—though their direct linkages with CRPs and </w:t>
      </w:r>
      <w:proofErr w:type="spellStart"/>
      <w:r w:rsidRPr="00905684">
        <w:rPr>
          <w:rFonts w:ascii="Arial" w:hAnsi="Arial" w:cs="Arial"/>
          <w:lang w:val="en-IN"/>
        </w:rPr>
        <w:t>RySS</w:t>
      </w:r>
      <w:proofErr w:type="spellEnd"/>
      <w:r w:rsidRPr="00905684">
        <w:rPr>
          <w:rFonts w:ascii="Arial" w:hAnsi="Arial" w:cs="Arial"/>
          <w:lang w:val="en-IN"/>
        </w:rPr>
        <w:t xml:space="preserve"> remain limited. Farmers, at the </w:t>
      </w:r>
      <w:proofErr w:type="spellStart"/>
      <w:r w:rsidRPr="00905684">
        <w:rPr>
          <w:rFonts w:ascii="Arial" w:hAnsi="Arial" w:cs="Arial"/>
          <w:lang w:val="en-IN"/>
        </w:rPr>
        <w:t>center</w:t>
      </w:r>
      <w:proofErr w:type="spellEnd"/>
      <w:r w:rsidRPr="00905684">
        <w:rPr>
          <w:rFonts w:ascii="Arial" w:hAnsi="Arial" w:cs="Arial"/>
          <w:lang w:val="en-IN"/>
        </w:rPr>
        <w:t xml:space="preserve"> of the model, maintain dynamic, horizontal relationships with multiple stakeholders, learning primarily through interaction and peer engagement. Social media further amplifies this, enabling real-time, low-cost information sharing and feedback, especially among farmers and CRPs.</w:t>
      </w:r>
    </w:p>
    <w:p w14:paraId="439D93EF" w14:textId="77777777" w:rsidR="00B60DD7" w:rsidRDefault="00B60DD7" w:rsidP="00B60DD7">
      <w:pPr>
        <w:pStyle w:val="BodyText"/>
        <w:spacing w:before="123"/>
        <w:ind w:right="-46"/>
        <w:jc w:val="both"/>
        <w:rPr>
          <w:rFonts w:ascii="Arial" w:hAnsi="Arial" w:cs="Arial"/>
          <w:lang w:val="en-IN"/>
        </w:rPr>
      </w:pPr>
      <w:r w:rsidRPr="00905684">
        <w:rPr>
          <w:rFonts w:ascii="Arial" w:hAnsi="Arial" w:cs="Arial"/>
          <w:lang w:val="en-IN"/>
        </w:rPr>
        <w:t>In summary, APCNF exemplifies a participatory, horizontally integrated innovation system where formal contracts are minimal, and learning is largely experiential, collaborative, and socially embedded—essential for sustaining agroecological transitions at scale.</w:t>
      </w:r>
    </w:p>
    <w:p w14:paraId="2858E75B" w14:textId="0F4116C3" w:rsidR="00867C77" w:rsidRDefault="00867C77" w:rsidP="00B60DD7">
      <w:pPr>
        <w:pStyle w:val="BodyText"/>
        <w:spacing w:before="123"/>
        <w:ind w:right="-46"/>
        <w:jc w:val="both"/>
        <w:rPr>
          <w:rFonts w:ascii="Arial" w:hAnsi="Arial" w:cs="Arial"/>
          <w:b/>
          <w:bCs/>
          <w:lang w:val="en-IN"/>
        </w:rPr>
      </w:pPr>
      <w:r w:rsidRPr="00867C77">
        <w:rPr>
          <w:rFonts w:ascii="Arial" w:hAnsi="Arial" w:cs="Arial"/>
          <w:b/>
          <w:bCs/>
          <w:lang w:val="en-IN"/>
        </w:rPr>
        <w:t>Table 2. Type of linkage and Type of learning between stakeholders</w:t>
      </w:r>
    </w:p>
    <w:tbl>
      <w:tblPr>
        <w:tblpPr w:leftFromText="180" w:rightFromText="180" w:vertAnchor="text" w:tblpY="1"/>
        <w:tblOverlap w:val="never"/>
        <w:tblW w:w="8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1843"/>
        <w:gridCol w:w="2552"/>
        <w:gridCol w:w="2693"/>
      </w:tblGrid>
      <w:tr w:rsidR="00C9386F" w:rsidRPr="00C8268E" w14:paraId="3ED38E92" w14:textId="77777777" w:rsidTr="001409FD">
        <w:trPr>
          <w:trHeight w:val="20"/>
        </w:trPr>
        <w:tc>
          <w:tcPr>
            <w:tcW w:w="3402" w:type="dxa"/>
            <w:gridSpan w:val="2"/>
            <w:vAlign w:val="center"/>
          </w:tcPr>
          <w:p w14:paraId="74183105" w14:textId="77777777" w:rsidR="00C9386F" w:rsidRPr="00867C77" w:rsidRDefault="00C9386F" w:rsidP="001409FD">
            <w:pPr>
              <w:pStyle w:val="TableParagraph"/>
              <w:ind w:left="849"/>
              <w:jc w:val="center"/>
              <w:rPr>
                <w:rFonts w:ascii="Arial" w:hAnsi="Arial" w:cs="Arial"/>
                <w:b/>
                <w:sz w:val="20"/>
                <w:szCs w:val="20"/>
              </w:rPr>
            </w:pPr>
            <w:r w:rsidRPr="00867C77">
              <w:rPr>
                <w:rFonts w:ascii="Arial" w:hAnsi="Arial" w:cs="Arial"/>
                <w:b/>
                <w:spacing w:val="-2"/>
                <w:sz w:val="20"/>
                <w:szCs w:val="20"/>
              </w:rPr>
              <w:t>Stakeholders</w:t>
            </w:r>
          </w:p>
        </w:tc>
        <w:tc>
          <w:tcPr>
            <w:tcW w:w="2552" w:type="dxa"/>
            <w:vAlign w:val="center"/>
          </w:tcPr>
          <w:p w14:paraId="5F1D7F61" w14:textId="77777777" w:rsidR="00C9386F" w:rsidRPr="00867C77" w:rsidRDefault="00C9386F" w:rsidP="001409FD">
            <w:pPr>
              <w:pStyle w:val="TableParagraph"/>
              <w:jc w:val="center"/>
              <w:rPr>
                <w:rFonts w:ascii="Arial" w:hAnsi="Arial" w:cs="Arial"/>
                <w:b/>
                <w:sz w:val="20"/>
                <w:szCs w:val="20"/>
              </w:rPr>
            </w:pPr>
            <w:r w:rsidRPr="00867C77">
              <w:rPr>
                <w:rFonts w:ascii="Arial" w:hAnsi="Arial" w:cs="Arial"/>
                <w:b/>
                <w:spacing w:val="-2"/>
                <w:sz w:val="20"/>
                <w:szCs w:val="20"/>
              </w:rPr>
              <w:t>Type of Linkage</w:t>
            </w:r>
          </w:p>
        </w:tc>
        <w:tc>
          <w:tcPr>
            <w:tcW w:w="2693" w:type="dxa"/>
            <w:vAlign w:val="center"/>
          </w:tcPr>
          <w:p w14:paraId="09ACA21B" w14:textId="77777777" w:rsidR="00C9386F" w:rsidRPr="00867C77" w:rsidRDefault="00C9386F" w:rsidP="001409FD">
            <w:pPr>
              <w:pStyle w:val="TableParagraph"/>
              <w:ind w:left="424"/>
              <w:jc w:val="center"/>
              <w:rPr>
                <w:rFonts w:ascii="Arial" w:hAnsi="Arial" w:cs="Arial"/>
                <w:b/>
                <w:sz w:val="20"/>
                <w:szCs w:val="20"/>
              </w:rPr>
            </w:pPr>
            <w:r w:rsidRPr="00867C77">
              <w:rPr>
                <w:rFonts w:ascii="Arial" w:hAnsi="Arial" w:cs="Arial"/>
                <w:b/>
                <w:sz w:val="20"/>
                <w:szCs w:val="20"/>
              </w:rPr>
              <w:t>Type</w:t>
            </w:r>
            <w:r w:rsidRPr="00867C77">
              <w:rPr>
                <w:rFonts w:ascii="Arial" w:hAnsi="Arial" w:cs="Arial"/>
                <w:b/>
                <w:spacing w:val="-4"/>
                <w:sz w:val="20"/>
                <w:szCs w:val="20"/>
              </w:rPr>
              <w:t xml:space="preserve"> </w:t>
            </w:r>
            <w:r w:rsidRPr="00867C77">
              <w:rPr>
                <w:rFonts w:ascii="Arial" w:hAnsi="Arial" w:cs="Arial"/>
                <w:b/>
                <w:sz w:val="20"/>
                <w:szCs w:val="20"/>
              </w:rPr>
              <w:t>of</w:t>
            </w:r>
            <w:r w:rsidRPr="00867C77">
              <w:rPr>
                <w:rFonts w:ascii="Arial" w:hAnsi="Arial" w:cs="Arial"/>
                <w:b/>
                <w:spacing w:val="-1"/>
                <w:sz w:val="20"/>
                <w:szCs w:val="20"/>
              </w:rPr>
              <w:t xml:space="preserve"> </w:t>
            </w:r>
            <w:r w:rsidRPr="00867C77">
              <w:rPr>
                <w:rFonts w:ascii="Arial" w:hAnsi="Arial" w:cs="Arial"/>
                <w:b/>
                <w:spacing w:val="-2"/>
                <w:sz w:val="20"/>
                <w:szCs w:val="20"/>
              </w:rPr>
              <w:t>learning</w:t>
            </w:r>
          </w:p>
        </w:tc>
      </w:tr>
      <w:tr w:rsidR="00C9386F" w:rsidRPr="00C8268E" w14:paraId="335119F7" w14:textId="77777777" w:rsidTr="001409FD">
        <w:trPr>
          <w:trHeight w:val="20"/>
        </w:trPr>
        <w:tc>
          <w:tcPr>
            <w:tcW w:w="1559" w:type="dxa"/>
            <w:vMerge w:val="restart"/>
            <w:tcBorders>
              <w:top w:val="nil"/>
            </w:tcBorders>
            <w:vAlign w:val="center"/>
          </w:tcPr>
          <w:p w14:paraId="551149AF" w14:textId="77777777" w:rsidR="00C9386F" w:rsidRPr="00867C77" w:rsidRDefault="00C9386F" w:rsidP="001409FD">
            <w:pPr>
              <w:jc w:val="center"/>
              <w:rPr>
                <w:rFonts w:ascii="Arial" w:hAnsi="Arial" w:cs="Arial"/>
              </w:rPr>
            </w:pPr>
            <w:r w:rsidRPr="00867C77">
              <w:rPr>
                <w:rFonts w:ascii="Arial" w:hAnsi="Arial" w:cs="Arial"/>
              </w:rPr>
              <w:t>Dept of Agriculture</w:t>
            </w:r>
          </w:p>
        </w:tc>
        <w:tc>
          <w:tcPr>
            <w:tcW w:w="1843" w:type="dxa"/>
            <w:vAlign w:val="center"/>
          </w:tcPr>
          <w:p w14:paraId="1344A5D4" w14:textId="77777777" w:rsidR="00C9386F" w:rsidRPr="00867C77" w:rsidRDefault="00C9386F" w:rsidP="001409FD">
            <w:pPr>
              <w:pStyle w:val="TableParagraph"/>
              <w:ind w:left="107"/>
              <w:rPr>
                <w:rFonts w:ascii="Arial" w:hAnsi="Arial" w:cs="Arial"/>
                <w:bCs/>
                <w:sz w:val="20"/>
                <w:szCs w:val="20"/>
              </w:rPr>
            </w:pPr>
            <w:proofErr w:type="spellStart"/>
            <w:r w:rsidRPr="00867C77">
              <w:rPr>
                <w:rFonts w:ascii="Arial" w:hAnsi="Arial" w:cs="Arial"/>
                <w:bCs/>
                <w:sz w:val="20"/>
                <w:szCs w:val="20"/>
              </w:rPr>
              <w:t>RySS</w:t>
            </w:r>
            <w:proofErr w:type="spellEnd"/>
          </w:p>
        </w:tc>
        <w:tc>
          <w:tcPr>
            <w:tcW w:w="2552" w:type="dxa"/>
            <w:vAlign w:val="center"/>
          </w:tcPr>
          <w:p w14:paraId="4B9A7508" w14:textId="77777777" w:rsidR="00C9386F" w:rsidRPr="00867C77" w:rsidRDefault="00C9386F" w:rsidP="001409FD">
            <w:pPr>
              <w:pStyle w:val="TableParagraph"/>
              <w:ind w:left="105" w:right="210"/>
              <w:jc w:val="center"/>
              <w:rPr>
                <w:rFonts w:ascii="Arial" w:hAnsi="Arial" w:cs="Arial"/>
                <w:sz w:val="20"/>
                <w:szCs w:val="20"/>
              </w:rPr>
            </w:pPr>
            <w:r w:rsidRPr="00867C77">
              <w:rPr>
                <w:rFonts w:ascii="Arial" w:hAnsi="Arial" w:cs="Arial"/>
                <w:sz w:val="20"/>
                <w:szCs w:val="20"/>
              </w:rPr>
              <w:t>Formal contract</w:t>
            </w:r>
          </w:p>
        </w:tc>
        <w:tc>
          <w:tcPr>
            <w:tcW w:w="2693" w:type="dxa"/>
            <w:vAlign w:val="center"/>
          </w:tcPr>
          <w:p w14:paraId="7F888487" w14:textId="77777777" w:rsidR="00C9386F" w:rsidRPr="00867C77" w:rsidRDefault="00C9386F" w:rsidP="001409FD">
            <w:pPr>
              <w:pStyle w:val="TableParagraph"/>
              <w:ind w:left="107"/>
              <w:jc w:val="center"/>
              <w:rPr>
                <w:rFonts w:ascii="Arial" w:hAnsi="Arial" w:cs="Arial"/>
                <w:sz w:val="20"/>
                <w:szCs w:val="20"/>
              </w:rPr>
            </w:pPr>
            <w:r w:rsidRPr="00867C77">
              <w:rPr>
                <w:rFonts w:ascii="Arial" w:hAnsi="Arial" w:cs="Arial"/>
                <w:sz w:val="20"/>
                <w:szCs w:val="20"/>
              </w:rPr>
              <w:t>Learning by imitating and mastering</w:t>
            </w:r>
          </w:p>
        </w:tc>
      </w:tr>
      <w:tr w:rsidR="00C9386F" w:rsidRPr="00C8268E" w14:paraId="4F379445" w14:textId="77777777" w:rsidTr="001409FD">
        <w:trPr>
          <w:trHeight w:val="20"/>
        </w:trPr>
        <w:tc>
          <w:tcPr>
            <w:tcW w:w="1559" w:type="dxa"/>
            <w:vMerge/>
            <w:tcBorders>
              <w:top w:val="nil"/>
            </w:tcBorders>
            <w:vAlign w:val="center"/>
          </w:tcPr>
          <w:p w14:paraId="495DFA5D" w14:textId="77777777" w:rsidR="00C9386F" w:rsidRPr="00867C77" w:rsidRDefault="00C9386F" w:rsidP="001409FD">
            <w:pPr>
              <w:jc w:val="center"/>
              <w:rPr>
                <w:rFonts w:ascii="Arial" w:hAnsi="Arial" w:cs="Arial"/>
              </w:rPr>
            </w:pPr>
          </w:p>
        </w:tc>
        <w:tc>
          <w:tcPr>
            <w:tcW w:w="1843" w:type="dxa"/>
            <w:vAlign w:val="center"/>
          </w:tcPr>
          <w:p w14:paraId="355A8F43" w14:textId="77777777" w:rsidR="00C9386F" w:rsidRPr="00867C77" w:rsidRDefault="00C9386F" w:rsidP="001409FD">
            <w:pPr>
              <w:pStyle w:val="TableParagraph"/>
              <w:ind w:left="107" w:right="94"/>
              <w:rPr>
                <w:rFonts w:ascii="Arial" w:hAnsi="Arial" w:cs="Arial"/>
                <w:bCs/>
                <w:sz w:val="20"/>
                <w:szCs w:val="20"/>
              </w:rPr>
            </w:pPr>
            <w:r w:rsidRPr="00867C77">
              <w:rPr>
                <w:rFonts w:ascii="Arial" w:hAnsi="Arial" w:cs="Arial"/>
                <w:bCs/>
                <w:sz w:val="20"/>
                <w:szCs w:val="20"/>
              </w:rPr>
              <w:t>SHG</w:t>
            </w:r>
          </w:p>
        </w:tc>
        <w:tc>
          <w:tcPr>
            <w:tcW w:w="2552" w:type="dxa"/>
            <w:vAlign w:val="center"/>
          </w:tcPr>
          <w:p w14:paraId="6E36D022" w14:textId="77777777" w:rsidR="00C9386F" w:rsidRPr="00867C77" w:rsidRDefault="00C9386F" w:rsidP="001409FD">
            <w:pPr>
              <w:pStyle w:val="TableParagraph"/>
              <w:ind w:left="105" w:right="97"/>
              <w:jc w:val="center"/>
              <w:rPr>
                <w:rFonts w:ascii="Arial" w:hAnsi="Arial" w:cs="Arial"/>
                <w:sz w:val="20"/>
                <w:szCs w:val="20"/>
              </w:rPr>
            </w:pPr>
            <w:r w:rsidRPr="00867C77">
              <w:rPr>
                <w:rFonts w:ascii="Arial" w:hAnsi="Arial" w:cs="Arial"/>
                <w:sz w:val="20"/>
                <w:szCs w:val="20"/>
              </w:rPr>
              <w:t>Alliance; Network</w:t>
            </w:r>
          </w:p>
        </w:tc>
        <w:tc>
          <w:tcPr>
            <w:tcW w:w="2693" w:type="dxa"/>
            <w:vAlign w:val="center"/>
          </w:tcPr>
          <w:p w14:paraId="47DB9D8A" w14:textId="77777777" w:rsidR="00C9386F" w:rsidRPr="00867C77" w:rsidRDefault="00C9386F" w:rsidP="001409FD">
            <w:pPr>
              <w:pStyle w:val="TableParagraph"/>
              <w:tabs>
                <w:tab w:val="left" w:pos="1597"/>
              </w:tabs>
              <w:ind w:left="107" w:right="96"/>
              <w:jc w:val="center"/>
              <w:rPr>
                <w:rFonts w:ascii="Arial" w:hAnsi="Arial" w:cs="Arial"/>
                <w:sz w:val="20"/>
                <w:szCs w:val="20"/>
              </w:rPr>
            </w:pPr>
            <w:r w:rsidRPr="00867C77">
              <w:rPr>
                <w:rFonts w:ascii="Arial" w:hAnsi="Arial" w:cs="Arial"/>
                <w:sz w:val="20"/>
                <w:szCs w:val="20"/>
              </w:rPr>
              <w:t>Learning by interacting</w:t>
            </w:r>
          </w:p>
        </w:tc>
      </w:tr>
      <w:tr w:rsidR="00C9386F" w:rsidRPr="00C8268E" w14:paraId="36158769" w14:textId="77777777" w:rsidTr="001409FD">
        <w:trPr>
          <w:trHeight w:val="20"/>
        </w:trPr>
        <w:tc>
          <w:tcPr>
            <w:tcW w:w="1559" w:type="dxa"/>
            <w:vMerge/>
            <w:tcBorders>
              <w:top w:val="nil"/>
            </w:tcBorders>
            <w:vAlign w:val="center"/>
          </w:tcPr>
          <w:p w14:paraId="223FEC71" w14:textId="77777777" w:rsidR="00C9386F" w:rsidRPr="00867C77" w:rsidRDefault="00C9386F" w:rsidP="001409FD">
            <w:pPr>
              <w:jc w:val="center"/>
              <w:rPr>
                <w:rFonts w:ascii="Arial" w:hAnsi="Arial" w:cs="Arial"/>
              </w:rPr>
            </w:pPr>
          </w:p>
        </w:tc>
        <w:tc>
          <w:tcPr>
            <w:tcW w:w="1843" w:type="dxa"/>
            <w:vAlign w:val="center"/>
          </w:tcPr>
          <w:p w14:paraId="095E6892" w14:textId="77777777" w:rsidR="00C9386F" w:rsidRPr="00867C77" w:rsidRDefault="00C9386F" w:rsidP="001409FD">
            <w:pPr>
              <w:pStyle w:val="TableParagraph"/>
              <w:ind w:left="107"/>
              <w:rPr>
                <w:rFonts w:ascii="Arial" w:hAnsi="Arial" w:cs="Arial"/>
                <w:bCs/>
                <w:sz w:val="20"/>
                <w:szCs w:val="20"/>
              </w:rPr>
            </w:pPr>
            <w:r w:rsidRPr="00867C77">
              <w:rPr>
                <w:rFonts w:ascii="Arial" w:hAnsi="Arial" w:cs="Arial"/>
                <w:bCs/>
                <w:sz w:val="20"/>
                <w:szCs w:val="20"/>
              </w:rPr>
              <w:t>PRI</w:t>
            </w:r>
          </w:p>
        </w:tc>
        <w:tc>
          <w:tcPr>
            <w:tcW w:w="2552" w:type="dxa"/>
            <w:vAlign w:val="center"/>
          </w:tcPr>
          <w:p w14:paraId="05DE6164" w14:textId="77777777" w:rsidR="00C9386F" w:rsidRPr="00867C77" w:rsidRDefault="00C9386F" w:rsidP="001409FD">
            <w:pPr>
              <w:pStyle w:val="TableParagraph"/>
              <w:ind w:left="105" w:right="97"/>
              <w:jc w:val="center"/>
              <w:rPr>
                <w:rFonts w:ascii="Arial" w:hAnsi="Arial" w:cs="Arial"/>
                <w:sz w:val="20"/>
                <w:szCs w:val="20"/>
              </w:rPr>
            </w:pPr>
            <w:r w:rsidRPr="00867C77">
              <w:rPr>
                <w:rFonts w:ascii="Arial" w:hAnsi="Arial" w:cs="Arial"/>
                <w:sz w:val="20"/>
                <w:szCs w:val="20"/>
              </w:rPr>
              <w:t>Partnership</w:t>
            </w:r>
          </w:p>
        </w:tc>
        <w:tc>
          <w:tcPr>
            <w:tcW w:w="2693" w:type="dxa"/>
            <w:vAlign w:val="center"/>
          </w:tcPr>
          <w:p w14:paraId="3F4ADD38" w14:textId="77777777" w:rsidR="00C9386F" w:rsidRPr="00867C77" w:rsidRDefault="00C9386F" w:rsidP="001409FD">
            <w:pPr>
              <w:pStyle w:val="TableParagraph"/>
              <w:ind w:left="107"/>
              <w:jc w:val="center"/>
              <w:rPr>
                <w:rFonts w:ascii="Arial" w:hAnsi="Arial" w:cs="Arial"/>
                <w:sz w:val="20"/>
                <w:szCs w:val="20"/>
              </w:rPr>
            </w:pPr>
            <w:r w:rsidRPr="00867C77">
              <w:rPr>
                <w:rFonts w:ascii="Arial" w:hAnsi="Arial" w:cs="Arial"/>
                <w:sz w:val="20"/>
                <w:szCs w:val="20"/>
              </w:rPr>
              <w:t>Learning by interacting</w:t>
            </w:r>
          </w:p>
        </w:tc>
      </w:tr>
      <w:tr w:rsidR="00C9386F" w:rsidRPr="00C8268E" w14:paraId="68B5683C" w14:textId="77777777" w:rsidTr="001409FD">
        <w:trPr>
          <w:trHeight w:val="20"/>
        </w:trPr>
        <w:tc>
          <w:tcPr>
            <w:tcW w:w="1559" w:type="dxa"/>
            <w:vMerge/>
            <w:tcBorders>
              <w:top w:val="nil"/>
            </w:tcBorders>
            <w:vAlign w:val="center"/>
          </w:tcPr>
          <w:p w14:paraId="72F8875B" w14:textId="77777777" w:rsidR="00C9386F" w:rsidRPr="00867C77" w:rsidRDefault="00C9386F" w:rsidP="001409FD">
            <w:pPr>
              <w:jc w:val="center"/>
              <w:rPr>
                <w:rFonts w:ascii="Arial" w:hAnsi="Arial" w:cs="Arial"/>
              </w:rPr>
            </w:pPr>
          </w:p>
        </w:tc>
        <w:tc>
          <w:tcPr>
            <w:tcW w:w="1843" w:type="dxa"/>
            <w:vAlign w:val="center"/>
          </w:tcPr>
          <w:p w14:paraId="436DA173" w14:textId="77777777" w:rsidR="00C9386F" w:rsidRPr="00867C77" w:rsidRDefault="00C9386F" w:rsidP="001409FD">
            <w:pPr>
              <w:pStyle w:val="TableParagraph"/>
              <w:ind w:left="107"/>
              <w:rPr>
                <w:rFonts w:ascii="Arial" w:hAnsi="Arial" w:cs="Arial"/>
                <w:bCs/>
                <w:sz w:val="20"/>
                <w:szCs w:val="20"/>
              </w:rPr>
            </w:pPr>
            <w:r w:rsidRPr="00867C77">
              <w:rPr>
                <w:rFonts w:ascii="Arial" w:hAnsi="Arial" w:cs="Arial"/>
                <w:bCs/>
                <w:sz w:val="20"/>
                <w:szCs w:val="20"/>
              </w:rPr>
              <w:t>FPO</w:t>
            </w:r>
          </w:p>
        </w:tc>
        <w:tc>
          <w:tcPr>
            <w:tcW w:w="2552" w:type="dxa"/>
            <w:vAlign w:val="center"/>
          </w:tcPr>
          <w:p w14:paraId="5FD78820" w14:textId="77777777" w:rsidR="00C9386F" w:rsidRPr="00867C77" w:rsidRDefault="00C9386F" w:rsidP="001409FD">
            <w:pPr>
              <w:pStyle w:val="TableParagraph"/>
              <w:ind w:left="105"/>
              <w:jc w:val="center"/>
              <w:rPr>
                <w:rFonts w:ascii="Arial" w:hAnsi="Arial" w:cs="Arial"/>
                <w:sz w:val="20"/>
                <w:szCs w:val="20"/>
              </w:rPr>
            </w:pPr>
            <w:r w:rsidRPr="00867C77">
              <w:rPr>
                <w:rFonts w:ascii="Arial" w:hAnsi="Arial" w:cs="Arial"/>
                <w:sz w:val="20"/>
                <w:szCs w:val="20"/>
              </w:rPr>
              <w:t>Networks</w:t>
            </w:r>
          </w:p>
        </w:tc>
        <w:tc>
          <w:tcPr>
            <w:tcW w:w="2693" w:type="dxa"/>
            <w:vAlign w:val="center"/>
          </w:tcPr>
          <w:p w14:paraId="6A8E1B2C" w14:textId="77777777" w:rsidR="00C9386F" w:rsidRPr="00867C77" w:rsidRDefault="00C9386F" w:rsidP="001409FD">
            <w:pPr>
              <w:pStyle w:val="TableParagraph"/>
              <w:ind w:left="107"/>
              <w:jc w:val="center"/>
              <w:rPr>
                <w:rFonts w:ascii="Arial" w:hAnsi="Arial" w:cs="Arial"/>
                <w:sz w:val="20"/>
                <w:szCs w:val="20"/>
              </w:rPr>
            </w:pPr>
            <w:r w:rsidRPr="00867C77">
              <w:rPr>
                <w:rFonts w:ascii="Arial" w:hAnsi="Arial" w:cs="Arial"/>
                <w:sz w:val="20"/>
                <w:szCs w:val="20"/>
              </w:rPr>
              <w:t>Learning by interacting</w:t>
            </w:r>
          </w:p>
        </w:tc>
      </w:tr>
      <w:tr w:rsidR="00C9386F" w:rsidRPr="00C8268E" w14:paraId="4D5124E0" w14:textId="77777777" w:rsidTr="001409FD">
        <w:trPr>
          <w:trHeight w:val="20"/>
        </w:trPr>
        <w:tc>
          <w:tcPr>
            <w:tcW w:w="1559" w:type="dxa"/>
            <w:vMerge/>
            <w:tcBorders>
              <w:top w:val="nil"/>
            </w:tcBorders>
            <w:vAlign w:val="center"/>
          </w:tcPr>
          <w:p w14:paraId="126CAC4D" w14:textId="77777777" w:rsidR="00C9386F" w:rsidRPr="00867C77" w:rsidRDefault="00C9386F" w:rsidP="001409FD">
            <w:pPr>
              <w:jc w:val="center"/>
              <w:rPr>
                <w:rFonts w:ascii="Arial" w:hAnsi="Arial" w:cs="Arial"/>
              </w:rPr>
            </w:pPr>
          </w:p>
        </w:tc>
        <w:tc>
          <w:tcPr>
            <w:tcW w:w="1843" w:type="dxa"/>
            <w:vAlign w:val="center"/>
          </w:tcPr>
          <w:p w14:paraId="6E1ACC07" w14:textId="77777777" w:rsidR="00C9386F" w:rsidRPr="00867C77" w:rsidRDefault="00C9386F" w:rsidP="001409FD">
            <w:pPr>
              <w:pStyle w:val="TableParagraph"/>
              <w:ind w:left="107"/>
              <w:rPr>
                <w:rFonts w:ascii="Arial" w:hAnsi="Arial" w:cs="Arial"/>
                <w:bCs/>
                <w:sz w:val="20"/>
                <w:szCs w:val="20"/>
              </w:rPr>
            </w:pPr>
            <w:r w:rsidRPr="00867C77">
              <w:rPr>
                <w:rFonts w:ascii="Arial" w:hAnsi="Arial" w:cs="Arial"/>
                <w:bCs/>
                <w:sz w:val="20"/>
                <w:szCs w:val="20"/>
              </w:rPr>
              <w:t>CRP</w:t>
            </w:r>
          </w:p>
        </w:tc>
        <w:tc>
          <w:tcPr>
            <w:tcW w:w="2552" w:type="dxa"/>
            <w:vAlign w:val="center"/>
          </w:tcPr>
          <w:p w14:paraId="15122261" w14:textId="77777777" w:rsidR="00C9386F" w:rsidRPr="00867C77" w:rsidRDefault="00C9386F" w:rsidP="001409FD">
            <w:pPr>
              <w:pStyle w:val="TableParagraph"/>
              <w:ind w:left="105"/>
              <w:jc w:val="center"/>
              <w:rPr>
                <w:rFonts w:ascii="Arial" w:hAnsi="Arial" w:cs="Arial"/>
                <w:sz w:val="20"/>
                <w:szCs w:val="20"/>
              </w:rPr>
            </w:pPr>
            <w:r w:rsidRPr="00867C77">
              <w:rPr>
                <w:rFonts w:ascii="Arial" w:hAnsi="Arial" w:cs="Arial"/>
                <w:sz w:val="20"/>
                <w:szCs w:val="20"/>
              </w:rPr>
              <w:t>Partnership; Alliance</w:t>
            </w:r>
          </w:p>
        </w:tc>
        <w:tc>
          <w:tcPr>
            <w:tcW w:w="2693" w:type="dxa"/>
            <w:vAlign w:val="center"/>
          </w:tcPr>
          <w:p w14:paraId="73BDA433" w14:textId="77777777" w:rsidR="00C9386F" w:rsidRPr="00867C77" w:rsidRDefault="00C9386F" w:rsidP="001409FD">
            <w:pPr>
              <w:pStyle w:val="TableParagraph"/>
              <w:ind w:left="107"/>
              <w:jc w:val="center"/>
              <w:rPr>
                <w:rFonts w:ascii="Arial" w:hAnsi="Arial" w:cs="Arial"/>
                <w:sz w:val="20"/>
                <w:szCs w:val="20"/>
              </w:rPr>
            </w:pPr>
            <w:r w:rsidRPr="00867C77">
              <w:rPr>
                <w:rFonts w:ascii="Arial" w:hAnsi="Arial" w:cs="Arial"/>
                <w:sz w:val="20"/>
                <w:szCs w:val="20"/>
              </w:rPr>
              <w:t>Learning by interacting</w:t>
            </w:r>
          </w:p>
        </w:tc>
      </w:tr>
      <w:tr w:rsidR="00C9386F" w:rsidRPr="00C8268E" w14:paraId="3CB73AA8" w14:textId="77777777" w:rsidTr="001409FD">
        <w:trPr>
          <w:trHeight w:val="20"/>
        </w:trPr>
        <w:tc>
          <w:tcPr>
            <w:tcW w:w="1559" w:type="dxa"/>
            <w:vMerge/>
            <w:tcBorders>
              <w:top w:val="nil"/>
              <w:bottom w:val="nil"/>
            </w:tcBorders>
            <w:vAlign w:val="center"/>
          </w:tcPr>
          <w:p w14:paraId="3D007207" w14:textId="77777777" w:rsidR="00C9386F" w:rsidRPr="00867C77" w:rsidRDefault="00C9386F" w:rsidP="001409FD">
            <w:pPr>
              <w:jc w:val="center"/>
              <w:rPr>
                <w:rFonts w:ascii="Arial" w:hAnsi="Arial" w:cs="Arial"/>
              </w:rPr>
            </w:pPr>
          </w:p>
        </w:tc>
        <w:tc>
          <w:tcPr>
            <w:tcW w:w="1843" w:type="dxa"/>
            <w:vAlign w:val="center"/>
          </w:tcPr>
          <w:p w14:paraId="5523496A" w14:textId="77777777" w:rsidR="00C9386F" w:rsidRPr="00867C77" w:rsidRDefault="00C9386F" w:rsidP="001409FD">
            <w:pPr>
              <w:pStyle w:val="TableParagraph"/>
              <w:ind w:left="107"/>
              <w:rPr>
                <w:rFonts w:ascii="Arial" w:hAnsi="Arial" w:cs="Arial"/>
                <w:bCs/>
                <w:sz w:val="20"/>
                <w:szCs w:val="20"/>
              </w:rPr>
            </w:pPr>
            <w:r w:rsidRPr="00867C77">
              <w:rPr>
                <w:rFonts w:ascii="Arial" w:hAnsi="Arial" w:cs="Arial"/>
                <w:bCs/>
                <w:sz w:val="20"/>
                <w:szCs w:val="20"/>
              </w:rPr>
              <w:t>Farmers</w:t>
            </w:r>
          </w:p>
        </w:tc>
        <w:tc>
          <w:tcPr>
            <w:tcW w:w="2552" w:type="dxa"/>
            <w:vAlign w:val="center"/>
          </w:tcPr>
          <w:p w14:paraId="45C43D4D" w14:textId="77777777" w:rsidR="00C9386F" w:rsidRPr="00867C77" w:rsidRDefault="00C9386F" w:rsidP="001409FD">
            <w:pPr>
              <w:pStyle w:val="TableParagraph"/>
              <w:ind w:left="105"/>
              <w:jc w:val="center"/>
              <w:rPr>
                <w:rFonts w:ascii="Arial" w:hAnsi="Arial" w:cs="Arial"/>
                <w:sz w:val="20"/>
                <w:szCs w:val="20"/>
              </w:rPr>
            </w:pPr>
            <w:r w:rsidRPr="00867C77">
              <w:rPr>
                <w:rFonts w:ascii="Arial" w:hAnsi="Arial" w:cs="Arial"/>
                <w:sz w:val="20"/>
                <w:szCs w:val="20"/>
              </w:rPr>
              <w:t>Networks</w:t>
            </w:r>
          </w:p>
        </w:tc>
        <w:tc>
          <w:tcPr>
            <w:tcW w:w="2693" w:type="dxa"/>
            <w:vAlign w:val="center"/>
          </w:tcPr>
          <w:p w14:paraId="14708BFE" w14:textId="77777777" w:rsidR="00C9386F" w:rsidRPr="00867C77" w:rsidRDefault="00C9386F" w:rsidP="001409FD">
            <w:pPr>
              <w:pStyle w:val="TableParagraph"/>
              <w:tabs>
                <w:tab w:val="left" w:pos="1197"/>
                <w:tab w:val="left" w:pos="1659"/>
              </w:tabs>
              <w:ind w:left="107"/>
              <w:jc w:val="center"/>
              <w:rPr>
                <w:rFonts w:ascii="Arial" w:hAnsi="Arial" w:cs="Arial"/>
                <w:sz w:val="20"/>
                <w:szCs w:val="20"/>
              </w:rPr>
            </w:pPr>
            <w:r w:rsidRPr="00867C77">
              <w:rPr>
                <w:rFonts w:ascii="Arial" w:hAnsi="Arial" w:cs="Arial"/>
                <w:sz w:val="20"/>
                <w:szCs w:val="20"/>
              </w:rPr>
              <w:t>Learning by interacting</w:t>
            </w:r>
          </w:p>
        </w:tc>
      </w:tr>
      <w:tr w:rsidR="00C9386F" w:rsidRPr="00C8268E" w14:paraId="3B6586DC" w14:textId="77777777" w:rsidTr="001409FD">
        <w:trPr>
          <w:trHeight w:val="20"/>
        </w:trPr>
        <w:tc>
          <w:tcPr>
            <w:tcW w:w="1559" w:type="dxa"/>
            <w:tcBorders>
              <w:top w:val="nil"/>
              <w:bottom w:val="single" w:sz="4" w:space="0" w:color="auto"/>
            </w:tcBorders>
            <w:vAlign w:val="center"/>
          </w:tcPr>
          <w:p w14:paraId="5C521F63" w14:textId="77777777" w:rsidR="00C9386F" w:rsidRPr="00867C77" w:rsidRDefault="00C9386F" w:rsidP="001409FD">
            <w:pPr>
              <w:jc w:val="center"/>
              <w:rPr>
                <w:rFonts w:ascii="Arial" w:hAnsi="Arial" w:cs="Arial"/>
              </w:rPr>
            </w:pPr>
          </w:p>
        </w:tc>
        <w:tc>
          <w:tcPr>
            <w:tcW w:w="1843" w:type="dxa"/>
            <w:vAlign w:val="center"/>
          </w:tcPr>
          <w:p w14:paraId="558B096E" w14:textId="77777777" w:rsidR="00C9386F" w:rsidRPr="00867C77" w:rsidRDefault="00C9386F" w:rsidP="001409FD">
            <w:pPr>
              <w:pStyle w:val="TableParagraph"/>
              <w:ind w:left="107"/>
              <w:rPr>
                <w:rFonts w:ascii="Arial" w:hAnsi="Arial" w:cs="Arial"/>
                <w:bCs/>
                <w:sz w:val="20"/>
                <w:szCs w:val="20"/>
              </w:rPr>
            </w:pPr>
            <w:r w:rsidRPr="00867C77">
              <w:rPr>
                <w:rFonts w:ascii="Arial" w:hAnsi="Arial" w:cs="Arial"/>
                <w:sz w:val="20"/>
                <w:szCs w:val="20"/>
              </w:rPr>
              <w:t>Social media</w:t>
            </w:r>
          </w:p>
        </w:tc>
        <w:tc>
          <w:tcPr>
            <w:tcW w:w="2552" w:type="dxa"/>
            <w:vAlign w:val="center"/>
          </w:tcPr>
          <w:p w14:paraId="51F5B373" w14:textId="77777777" w:rsidR="00C9386F" w:rsidRPr="00867C77" w:rsidRDefault="00C9386F" w:rsidP="001409FD">
            <w:pPr>
              <w:pStyle w:val="TableParagraph"/>
              <w:ind w:left="105"/>
              <w:jc w:val="center"/>
              <w:rPr>
                <w:rFonts w:ascii="Arial" w:hAnsi="Arial" w:cs="Arial"/>
                <w:sz w:val="20"/>
                <w:szCs w:val="20"/>
              </w:rPr>
            </w:pPr>
            <w:r w:rsidRPr="00867C77">
              <w:rPr>
                <w:rFonts w:ascii="Arial" w:hAnsi="Arial" w:cs="Arial"/>
                <w:sz w:val="20"/>
                <w:szCs w:val="20"/>
              </w:rPr>
              <w:t>Information Exchange</w:t>
            </w:r>
          </w:p>
        </w:tc>
        <w:tc>
          <w:tcPr>
            <w:tcW w:w="2693" w:type="dxa"/>
            <w:vAlign w:val="center"/>
          </w:tcPr>
          <w:p w14:paraId="59F23198" w14:textId="77777777" w:rsidR="00C9386F" w:rsidRPr="00867C77" w:rsidRDefault="00C9386F" w:rsidP="001409FD">
            <w:pPr>
              <w:pStyle w:val="TableParagraph"/>
              <w:tabs>
                <w:tab w:val="left" w:pos="1197"/>
                <w:tab w:val="left" w:pos="1659"/>
              </w:tabs>
              <w:ind w:left="107"/>
              <w:jc w:val="center"/>
              <w:rPr>
                <w:rFonts w:ascii="Arial" w:hAnsi="Arial" w:cs="Arial"/>
                <w:sz w:val="20"/>
                <w:szCs w:val="20"/>
              </w:rPr>
            </w:pPr>
            <w:r w:rsidRPr="00867C77">
              <w:rPr>
                <w:rFonts w:ascii="Arial" w:hAnsi="Arial" w:cs="Arial"/>
                <w:sz w:val="20"/>
                <w:szCs w:val="20"/>
              </w:rPr>
              <w:t>Learning by interacting</w:t>
            </w:r>
          </w:p>
        </w:tc>
      </w:tr>
      <w:tr w:rsidR="00C9386F" w:rsidRPr="00C8268E" w14:paraId="10805F14" w14:textId="77777777" w:rsidTr="001409FD">
        <w:trPr>
          <w:trHeight w:val="20"/>
        </w:trPr>
        <w:tc>
          <w:tcPr>
            <w:tcW w:w="1559" w:type="dxa"/>
            <w:vMerge w:val="restart"/>
            <w:tcBorders>
              <w:top w:val="single" w:sz="4" w:space="0" w:color="auto"/>
            </w:tcBorders>
            <w:vAlign w:val="center"/>
          </w:tcPr>
          <w:p w14:paraId="40F37C51" w14:textId="77777777" w:rsidR="00C9386F" w:rsidRPr="00867C77" w:rsidRDefault="00C9386F" w:rsidP="001409FD">
            <w:pPr>
              <w:jc w:val="center"/>
              <w:rPr>
                <w:rFonts w:ascii="Arial" w:hAnsi="Arial" w:cs="Arial"/>
              </w:rPr>
            </w:pPr>
            <w:proofErr w:type="spellStart"/>
            <w:r w:rsidRPr="00867C77">
              <w:rPr>
                <w:rFonts w:ascii="Arial" w:hAnsi="Arial" w:cs="Arial"/>
                <w:bCs/>
              </w:rPr>
              <w:t>RySS</w:t>
            </w:r>
            <w:proofErr w:type="spellEnd"/>
          </w:p>
        </w:tc>
        <w:tc>
          <w:tcPr>
            <w:tcW w:w="1843" w:type="dxa"/>
            <w:vAlign w:val="center"/>
          </w:tcPr>
          <w:p w14:paraId="57F4F376" w14:textId="77777777" w:rsidR="00C9386F" w:rsidRPr="00867C77" w:rsidRDefault="00C9386F" w:rsidP="001409FD">
            <w:pPr>
              <w:pStyle w:val="TableParagraph"/>
              <w:ind w:left="107"/>
              <w:rPr>
                <w:rFonts w:ascii="Arial" w:hAnsi="Arial" w:cs="Arial"/>
                <w:bCs/>
                <w:sz w:val="20"/>
                <w:szCs w:val="20"/>
              </w:rPr>
            </w:pPr>
            <w:r w:rsidRPr="00867C77">
              <w:rPr>
                <w:rFonts w:ascii="Arial" w:hAnsi="Arial" w:cs="Arial"/>
                <w:bCs/>
                <w:sz w:val="20"/>
                <w:szCs w:val="20"/>
              </w:rPr>
              <w:t>Dept of Agriculture</w:t>
            </w:r>
          </w:p>
        </w:tc>
        <w:tc>
          <w:tcPr>
            <w:tcW w:w="2552" w:type="dxa"/>
            <w:vAlign w:val="center"/>
          </w:tcPr>
          <w:p w14:paraId="6B2CCD02" w14:textId="77777777" w:rsidR="00C9386F" w:rsidRPr="00867C77" w:rsidRDefault="00C9386F" w:rsidP="001409FD">
            <w:pPr>
              <w:pStyle w:val="TableParagraph"/>
              <w:ind w:left="105"/>
              <w:jc w:val="center"/>
              <w:rPr>
                <w:rFonts w:ascii="Arial" w:hAnsi="Arial" w:cs="Arial"/>
                <w:sz w:val="20"/>
                <w:szCs w:val="20"/>
              </w:rPr>
            </w:pPr>
            <w:r w:rsidRPr="00867C77">
              <w:rPr>
                <w:rFonts w:ascii="Arial" w:hAnsi="Arial" w:cs="Arial"/>
                <w:sz w:val="20"/>
                <w:szCs w:val="20"/>
              </w:rPr>
              <w:t>Advocacy linkage</w:t>
            </w:r>
          </w:p>
        </w:tc>
        <w:tc>
          <w:tcPr>
            <w:tcW w:w="2693" w:type="dxa"/>
            <w:vAlign w:val="center"/>
          </w:tcPr>
          <w:p w14:paraId="30C1A915" w14:textId="77777777" w:rsidR="00C9386F" w:rsidRPr="00867C77" w:rsidRDefault="00C9386F" w:rsidP="001409FD">
            <w:pPr>
              <w:pStyle w:val="TableParagraph"/>
              <w:tabs>
                <w:tab w:val="left" w:pos="1197"/>
                <w:tab w:val="left" w:pos="1659"/>
              </w:tabs>
              <w:ind w:left="107"/>
              <w:jc w:val="center"/>
              <w:rPr>
                <w:rFonts w:ascii="Arial" w:hAnsi="Arial" w:cs="Arial"/>
                <w:sz w:val="20"/>
                <w:szCs w:val="20"/>
              </w:rPr>
            </w:pPr>
            <w:r w:rsidRPr="00867C77">
              <w:rPr>
                <w:rFonts w:ascii="Arial" w:hAnsi="Arial" w:cs="Arial"/>
                <w:sz w:val="20"/>
                <w:szCs w:val="20"/>
              </w:rPr>
              <w:t>Learning by interacting</w:t>
            </w:r>
          </w:p>
        </w:tc>
      </w:tr>
      <w:tr w:rsidR="00C9386F" w:rsidRPr="00C8268E" w14:paraId="52CE46E9" w14:textId="77777777" w:rsidTr="001409FD">
        <w:trPr>
          <w:trHeight w:val="20"/>
        </w:trPr>
        <w:tc>
          <w:tcPr>
            <w:tcW w:w="1559" w:type="dxa"/>
            <w:vMerge/>
            <w:vAlign w:val="center"/>
          </w:tcPr>
          <w:p w14:paraId="27CC2A94" w14:textId="77777777" w:rsidR="00C9386F" w:rsidRPr="00867C77" w:rsidRDefault="00C9386F" w:rsidP="001409FD">
            <w:pPr>
              <w:jc w:val="center"/>
              <w:rPr>
                <w:rFonts w:ascii="Arial" w:hAnsi="Arial" w:cs="Arial"/>
              </w:rPr>
            </w:pPr>
          </w:p>
        </w:tc>
        <w:tc>
          <w:tcPr>
            <w:tcW w:w="1843" w:type="dxa"/>
            <w:vAlign w:val="center"/>
          </w:tcPr>
          <w:p w14:paraId="5E8A3EF7" w14:textId="77777777" w:rsidR="00C9386F" w:rsidRPr="00867C77" w:rsidRDefault="00C9386F" w:rsidP="001409FD">
            <w:pPr>
              <w:pStyle w:val="TableParagraph"/>
              <w:ind w:left="107"/>
              <w:rPr>
                <w:rFonts w:ascii="Arial" w:hAnsi="Arial" w:cs="Arial"/>
                <w:bCs/>
                <w:sz w:val="20"/>
                <w:szCs w:val="20"/>
              </w:rPr>
            </w:pPr>
            <w:r w:rsidRPr="00867C77">
              <w:rPr>
                <w:rFonts w:ascii="Arial" w:hAnsi="Arial" w:cs="Arial"/>
                <w:bCs/>
                <w:sz w:val="20"/>
                <w:szCs w:val="20"/>
              </w:rPr>
              <w:t>SHG</w:t>
            </w:r>
          </w:p>
        </w:tc>
        <w:tc>
          <w:tcPr>
            <w:tcW w:w="2552" w:type="dxa"/>
            <w:vAlign w:val="center"/>
          </w:tcPr>
          <w:p w14:paraId="789E6357" w14:textId="77777777" w:rsidR="00C9386F" w:rsidRPr="00867C77" w:rsidRDefault="00C9386F" w:rsidP="001409FD">
            <w:pPr>
              <w:pStyle w:val="TableParagraph"/>
              <w:ind w:left="105"/>
              <w:jc w:val="center"/>
              <w:rPr>
                <w:rFonts w:ascii="Arial" w:hAnsi="Arial" w:cs="Arial"/>
                <w:sz w:val="20"/>
                <w:szCs w:val="20"/>
              </w:rPr>
            </w:pPr>
            <w:r w:rsidRPr="00867C77">
              <w:rPr>
                <w:rFonts w:ascii="Arial" w:hAnsi="Arial" w:cs="Arial"/>
                <w:sz w:val="20"/>
                <w:szCs w:val="20"/>
              </w:rPr>
              <w:t>Alliance; Networks</w:t>
            </w:r>
          </w:p>
        </w:tc>
        <w:tc>
          <w:tcPr>
            <w:tcW w:w="2693" w:type="dxa"/>
            <w:vAlign w:val="center"/>
          </w:tcPr>
          <w:p w14:paraId="6F560A19" w14:textId="77777777" w:rsidR="00C9386F" w:rsidRPr="00867C77" w:rsidRDefault="00C9386F" w:rsidP="001409FD">
            <w:pPr>
              <w:pStyle w:val="TableParagraph"/>
              <w:tabs>
                <w:tab w:val="left" w:pos="1197"/>
                <w:tab w:val="left" w:pos="1659"/>
              </w:tabs>
              <w:ind w:left="107"/>
              <w:jc w:val="center"/>
              <w:rPr>
                <w:rFonts w:ascii="Arial" w:hAnsi="Arial" w:cs="Arial"/>
                <w:sz w:val="20"/>
                <w:szCs w:val="20"/>
              </w:rPr>
            </w:pPr>
            <w:r w:rsidRPr="00867C77">
              <w:rPr>
                <w:rFonts w:ascii="Arial" w:hAnsi="Arial" w:cs="Arial"/>
                <w:sz w:val="20"/>
                <w:szCs w:val="20"/>
              </w:rPr>
              <w:t>Learning by doing</w:t>
            </w:r>
          </w:p>
        </w:tc>
      </w:tr>
      <w:tr w:rsidR="00C9386F" w:rsidRPr="00C8268E" w14:paraId="388079E4" w14:textId="77777777" w:rsidTr="001409FD">
        <w:trPr>
          <w:trHeight w:val="20"/>
        </w:trPr>
        <w:tc>
          <w:tcPr>
            <w:tcW w:w="1559" w:type="dxa"/>
            <w:vMerge/>
            <w:vAlign w:val="center"/>
          </w:tcPr>
          <w:p w14:paraId="4E832CCA" w14:textId="77777777" w:rsidR="00C9386F" w:rsidRPr="00867C77" w:rsidRDefault="00C9386F" w:rsidP="001409FD">
            <w:pPr>
              <w:jc w:val="center"/>
              <w:rPr>
                <w:rFonts w:ascii="Arial" w:hAnsi="Arial" w:cs="Arial"/>
              </w:rPr>
            </w:pPr>
          </w:p>
        </w:tc>
        <w:tc>
          <w:tcPr>
            <w:tcW w:w="1843" w:type="dxa"/>
            <w:vAlign w:val="center"/>
          </w:tcPr>
          <w:p w14:paraId="195A1A8D" w14:textId="77777777" w:rsidR="00C9386F" w:rsidRPr="00867C77" w:rsidRDefault="00C9386F" w:rsidP="001409FD">
            <w:pPr>
              <w:pStyle w:val="TableParagraph"/>
              <w:ind w:left="107"/>
              <w:rPr>
                <w:rFonts w:ascii="Arial" w:hAnsi="Arial" w:cs="Arial"/>
                <w:bCs/>
                <w:sz w:val="20"/>
                <w:szCs w:val="20"/>
              </w:rPr>
            </w:pPr>
            <w:r w:rsidRPr="00867C77">
              <w:rPr>
                <w:rFonts w:ascii="Arial" w:hAnsi="Arial" w:cs="Arial"/>
                <w:bCs/>
                <w:sz w:val="20"/>
                <w:szCs w:val="20"/>
              </w:rPr>
              <w:t>PRI</w:t>
            </w:r>
          </w:p>
        </w:tc>
        <w:tc>
          <w:tcPr>
            <w:tcW w:w="2552" w:type="dxa"/>
            <w:vAlign w:val="center"/>
          </w:tcPr>
          <w:p w14:paraId="30B94C8B" w14:textId="77777777" w:rsidR="00C9386F" w:rsidRPr="00867C77" w:rsidRDefault="00C9386F" w:rsidP="001409FD">
            <w:pPr>
              <w:pStyle w:val="TableParagraph"/>
              <w:ind w:left="105"/>
              <w:jc w:val="center"/>
              <w:rPr>
                <w:rFonts w:ascii="Arial" w:hAnsi="Arial" w:cs="Arial"/>
                <w:sz w:val="20"/>
                <w:szCs w:val="20"/>
              </w:rPr>
            </w:pPr>
            <w:r w:rsidRPr="00867C77">
              <w:rPr>
                <w:rFonts w:ascii="Arial" w:hAnsi="Arial" w:cs="Arial"/>
                <w:sz w:val="20"/>
                <w:szCs w:val="20"/>
              </w:rPr>
              <w:t>Information exchange</w:t>
            </w:r>
          </w:p>
        </w:tc>
        <w:tc>
          <w:tcPr>
            <w:tcW w:w="2693" w:type="dxa"/>
            <w:vAlign w:val="center"/>
          </w:tcPr>
          <w:p w14:paraId="4FBA489C" w14:textId="77777777" w:rsidR="00C9386F" w:rsidRPr="00867C77" w:rsidRDefault="00C9386F" w:rsidP="001409FD">
            <w:pPr>
              <w:pStyle w:val="TableParagraph"/>
              <w:tabs>
                <w:tab w:val="left" w:pos="1197"/>
                <w:tab w:val="left" w:pos="1659"/>
              </w:tabs>
              <w:ind w:left="107"/>
              <w:jc w:val="center"/>
              <w:rPr>
                <w:rFonts w:ascii="Arial" w:hAnsi="Arial" w:cs="Arial"/>
                <w:b/>
                <w:bCs/>
                <w:sz w:val="20"/>
                <w:szCs w:val="20"/>
              </w:rPr>
            </w:pPr>
            <w:r w:rsidRPr="00867C77">
              <w:rPr>
                <w:rFonts w:ascii="Arial" w:hAnsi="Arial" w:cs="Arial"/>
                <w:sz w:val="20"/>
                <w:szCs w:val="20"/>
              </w:rPr>
              <w:t>Learning by interacting</w:t>
            </w:r>
          </w:p>
        </w:tc>
      </w:tr>
      <w:tr w:rsidR="00C9386F" w:rsidRPr="00C8268E" w14:paraId="693AE717" w14:textId="77777777" w:rsidTr="001409FD">
        <w:trPr>
          <w:trHeight w:val="20"/>
        </w:trPr>
        <w:tc>
          <w:tcPr>
            <w:tcW w:w="1559" w:type="dxa"/>
            <w:vMerge/>
            <w:vAlign w:val="center"/>
          </w:tcPr>
          <w:p w14:paraId="33D0E4EA" w14:textId="77777777" w:rsidR="00C9386F" w:rsidRPr="00867C77" w:rsidRDefault="00C9386F" w:rsidP="001409FD">
            <w:pPr>
              <w:jc w:val="center"/>
              <w:rPr>
                <w:rFonts w:ascii="Arial" w:hAnsi="Arial" w:cs="Arial"/>
              </w:rPr>
            </w:pPr>
          </w:p>
        </w:tc>
        <w:tc>
          <w:tcPr>
            <w:tcW w:w="1843" w:type="dxa"/>
            <w:vAlign w:val="center"/>
          </w:tcPr>
          <w:p w14:paraId="6FEAAA9D" w14:textId="77777777" w:rsidR="00C9386F" w:rsidRPr="00867C77" w:rsidRDefault="00C9386F" w:rsidP="001409FD">
            <w:pPr>
              <w:pStyle w:val="TableParagraph"/>
              <w:ind w:left="107"/>
              <w:rPr>
                <w:rFonts w:ascii="Arial" w:hAnsi="Arial" w:cs="Arial"/>
                <w:bCs/>
                <w:sz w:val="20"/>
                <w:szCs w:val="20"/>
              </w:rPr>
            </w:pPr>
            <w:r w:rsidRPr="00867C77">
              <w:rPr>
                <w:rFonts w:ascii="Arial" w:hAnsi="Arial" w:cs="Arial"/>
                <w:bCs/>
                <w:sz w:val="20"/>
                <w:szCs w:val="20"/>
              </w:rPr>
              <w:t>FPO</w:t>
            </w:r>
          </w:p>
        </w:tc>
        <w:tc>
          <w:tcPr>
            <w:tcW w:w="2552" w:type="dxa"/>
            <w:vAlign w:val="center"/>
          </w:tcPr>
          <w:p w14:paraId="18A03F6D" w14:textId="77777777" w:rsidR="00C9386F" w:rsidRPr="00867C77" w:rsidRDefault="00C9386F" w:rsidP="001409FD">
            <w:pPr>
              <w:pStyle w:val="TableParagraph"/>
              <w:ind w:left="105"/>
              <w:jc w:val="center"/>
              <w:rPr>
                <w:rFonts w:ascii="Arial" w:hAnsi="Arial" w:cs="Arial"/>
                <w:sz w:val="20"/>
                <w:szCs w:val="20"/>
              </w:rPr>
            </w:pPr>
            <w:r w:rsidRPr="00867C77">
              <w:rPr>
                <w:rFonts w:ascii="Arial" w:hAnsi="Arial" w:cs="Arial"/>
                <w:sz w:val="20"/>
                <w:szCs w:val="20"/>
              </w:rPr>
              <w:t>Networks</w:t>
            </w:r>
          </w:p>
        </w:tc>
        <w:tc>
          <w:tcPr>
            <w:tcW w:w="2693" w:type="dxa"/>
            <w:vAlign w:val="center"/>
          </w:tcPr>
          <w:p w14:paraId="56ADEBC6" w14:textId="77777777" w:rsidR="00C9386F" w:rsidRPr="00867C77" w:rsidRDefault="00C9386F" w:rsidP="001409FD">
            <w:pPr>
              <w:pStyle w:val="TableParagraph"/>
              <w:tabs>
                <w:tab w:val="left" w:pos="1197"/>
                <w:tab w:val="left" w:pos="1659"/>
              </w:tabs>
              <w:ind w:left="107"/>
              <w:jc w:val="center"/>
              <w:rPr>
                <w:rFonts w:ascii="Arial" w:hAnsi="Arial" w:cs="Arial"/>
                <w:sz w:val="20"/>
                <w:szCs w:val="20"/>
              </w:rPr>
            </w:pPr>
            <w:r w:rsidRPr="00867C77">
              <w:rPr>
                <w:rFonts w:ascii="Arial" w:hAnsi="Arial" w:cs="Arial"/>
                <w:sz w:val="20"/>
                <w:szCs w:val="20"/>
              </w:rPr>
              <w:t>Learning by interacting</w:t>
            </w:r>
          </w:p>
        </w:tc>
      </w:tr>
      <w:tr w:rsidR="00C9386F" w:rsidRPr="00C8268E" w14:paraId="502A857C" w14:textId="77777777" w:rsidTr="001409FD">
        <w:trPr>
          <w:trHeight w:val="20"/>
        </w:trPr>
        <w:tc>
          <w:tcPr>
            <w:tcW w:w="1559" w:type="dxa"/>
            <w:vMerge/>
            <w:vAlign w:val="center"/>
          </w:tcPr>
          <w:p w14:paraId="13C0473B" w14:textId="77777777" w:rsidR="00C9386F" w:rsidRPr="00867C77" w:rsidRDefault="00C9386F" w:rsidP="001409FD">
            <w:pPr>
              <w:jc w:val="center"/>
              <w:rPr>
                <w:rFonts w:ascii="Arial" w:hAnsi="Arial" w:cs="Arial"/>
              </w:rPr>
            </w:pPr>
          </w:p>
        </w:tc>
        <w:tc>
          <w:tcPr>
            <w:tcW w:w="1843" w:type="dxa"/>
            <w:vAlign w:val="center"/>
          </w:tcPr>
          <w:p w14:paraId="52796F29" w14:textId="77777777" w:rsidR="00C9386F" w:rsidRPr="00867C77" w:rsidRDefault="00C9386F" w:rsidP="001409FD">
            <w:pPr>
              <w:pStyle w:val="TableParagraph"/>
              <w:ind w:left="107"/>
              <w:rPr>
                <w:rFonts w:ascii="Arial" w:hAnsi="Arial" w:cs="Arial"/>
                <w:bCs/>
                <w:sz w:val="20"/>
                <w:szCs w:val="20"/>
              </w:rPr>
            </w:pPr>
            <w:r w:rsidRPr="00867C77">
              <w:rPr>
                <w:rFonts w:ascii="Arial" w:hAnsi="Arial" w:cs="Arial"/>
                <w:bCs/>
                <w:sz w:val="20"/>
                <w:szCs w:val="20"/>
              </w:rPr>
              <w:t>CRP</w:t>
            </w:r>
          </w:p>
        </w:tc>
        <w:tc>
          <w:tcPr>
            <w:tcW w:w="2552" w:type="dxa"/>
            <w:vAlign w:val="center"/>
          </w:tcPr>
          <w:p w14:paraId="17AA51BD" w14:textId="77777777" w:rsidR="00C9386F" w:rsidRPr="00867C77" w:rsidRDefault="00C9386F" w:rsidP="001409FD">
            <w:pPr>
              <w:pStyle w:val="TableParagraph"/>
              <w:ind w:left="105"/>
              <w:jc w:val="center"/>
              <w:rPr>
                <w:rFonts w:ascii="Arial" w:hAnsi="Arial" w:cs="Arial"/>
                <w:sz w:val="20"/>
                <w:szCs w:val="20"/>
              </w:rPr>
            </w:pPr>
            <w:r w:rsidRPr="00867C77">
              <w:rPr>
                <w:rFonts w:ascii="Arial" w:hAnsi="Arial" w:cs="Arial"/>
                <w:sz w:val="20"/>
                <w:szCs w:val="20"/>
              </w:rPr>
              <w:t>Partnership</w:t>
            </w:r>
          </w:p>
        </w:tc>
        <w:tc>
          <w:tcPr>
            <w:tcW w:w="2693" w:type="dxa"/>
            <w:vAlign w:val="center"/>
          </w:tcPr>
          <w:p w14:paraId="7C0E6AF7" w14:textId="77777777" w:rsidR="00C9386F" w:rsidRPr="00867C77" w:rsidRDefault="00C9386F" w:rsidP="001409FD">
            <w:pPr>
              <w:pStyle w:val="TableParagraph"/>
              <w:tabs>
                <w:tab w:val="left" w:pos="1197"/>
                <w:tab w:val="left" w:pos="1659"/>
              </w:tabs>
              <w:ind w:left="107"/>
              <w:jc w:val="center"/>
              <w:rPr>
                <w:rFonts w:ascii="Arial" w:hAnsi="Arial" w:cs="Arial"/>
                <w:sz w:val="20"/>
                <w:szCs w:val="20"/>
              </w:rPr>
            </w:pPr>
            <w:r w:rsidRPr="00867C77">
              <w:rPr>
                <w:rFonts w:ascii="Arial" w:hAnsi="Arial" w:cs="Arial"/>
                <w:sz w:val="20"/>
                <w:szCs w:val="20"/>
              </w:rPr>
              <w:t>Learning by interacting</w:t>
            </w:r>
          </w:p>
        </w:tc>
      </w:tr>
      <w:tr w:rsidR="00C9386F" w:rsidRPr="00C8268E" w14:paraId="5AC2BD32" w14:textId="77777777" w:rsidTr="001409FD">
        <w:trPr>
          <w:trHeight w:val="20"/>
        </w:trPr>
        <w:tc>
          <w:tcPr>
            <w:tcW w:w="1559" w:type="dxa"/>
            <w:vMerge/>
            <w:vAlign w:val="center"/>
          </w:tcPr>
          <w:p w14:paraId="0A4FB45A" w14:textId="77777777" w:rsidR="00C9386F" w:rsidRPr="00867C77" w:rsidRDefault="00C9386F" w:rsidP="001409FD">
            <w:pPr>
              <w:jc w:val="center"/>
              <w:rPr>
                <w:rFonts w:ascii="Arial" w:hAnsi="Arial" w:cs="Arial"/>
              </w:rPr>
            </w:pPr>
          </w:p>
        </w:tc>
        <w:tc>
          <w:tcPr>
            <w:tcW w:w="1843" w:type="dxa"/>
            <w:vAlign w:val="center"/>
          </w:tcPr>
          <w:p w14:paraId="2EC68D0E" w14:textId="77777777" w:rsidR="00C9386F" w:rsidRPr="00867C77" w:rsidRDefault="00C9386F" w:rsidP="001409FD">
            <w:pPr>
              <w:pStyle w:val="TableParagraph"/>
              <w:ind w:left="107"/>
              <w:rPr>
                <w:rFonts w:ascii="Arial" w:hAnsi="Arial" w:cs="Arial"/>
                <w:bCs/>
                <w:sz w:val="20"/>
                <w:szCs w:val="20"/>
              </w:rPr>
            </w:pPr>
            <w:r w:rsidRPr="00867C77">
              <w:rPr>
                <w:rFonts w:ascii="Arial" w:hAnsi="Arial" w:cs="Arial"/>
                <w:bCs/>
                <w:sz w:val="20"/>
                <w:szCs w:val="20"/>
              </w:rPr>
              <w:t>Farmers</w:t>
            </w:r>
          </w:p>
        </w:tc>
        <w:tc>
          <w:tcPr>
            <w:tcW w:w="2552" w:type="dxa"/>
            <w:vAlign w:val="center"/>
          </w:tcPr>
          <w:p w14:paraId="121E19F2" w14:textId="77777777" w:rsidR="00C9386F" w:rsidRPr="00867C77" w:rsidRDefault="00C9386F" w:rsidP="001409FD">
            <w:pPr>
              <w:pStyle w:val="TableParagraph"/>
              <w:ind w:left="105"/>
              <w:jc w:val="center"/>
              <w:rPr>
                <w:rFonts w:ascii="Arial" w:hAnsi="Arial" w:cs="Arial"/>
                <w:sz w:val="20"/>
                <w:szCs w:val="20"/>
              </w:rPr>
            </w:pPr>
            <w:r w:rsidRPr="00867C77">
              <w:rPr>
                <w:rFonts w:ascii="Arial" w:hAnsi="Arial" w:cs="Arial"/>
                <w:sz w:val="20"/>
                <w:szCs w:val="20"/>
              </w:rPr>
              <w:t>Networks</w:t>
            </w:r>
          </w:p>
        </w:tc>
        <w:tc>
          <w:tcPr>
            <w:tcW w:w="2693" w:type="dxa"/>
            <w:vAlign w:val="center"/>
          </w:tcPr>
          <w:p w14:paraId="27D613CF" w14:textId="77777777" w:rsidR="00C9386F" w:rsidRPr="00867C77" w:rsidRDefault="00C9386F" w:rsidP="001409FD">
            <w:pPr>
              <w:pStyle w:val="TableParagraph"/>
              <w:tabs>
                <w:tab w:val="left" w:pos="1197"/>
                <w:tab w:val="left" w:pos="1659"/>
              </w:tabs>
              <w:ind w:left="107"/>
              <w:jc w:val="center"/>
              <w:rPr>
                <w:rFonts w:ascii="Arial" w:hAnsi="Arial" w:cs="Arial"/>
                <w:sz w:val="20"/>
                <w:szCs w:val="20"/>
              </w:rPr>
            </w:pPr>
            <w:r w:rsidRPr="00867C77">
              <w:rPr>
                <w:rFonts w:ascii="Arial" w:hAnsi="Arial" w:cs="Arial"/>
                <w:sz w:val="20"/>
                <w:szCs w:val="20"/>
              </w:rPr>
              <w:t>Learning by interacting</w:t>
            </w:r>
          </w:p>
        </w:tc>
      </w:tr>
      <w:tr w:rsidR="00C9386F" w:rsidRPr="00C8268E" w14:paraId="210C3758" w14:textId="77777777" w:rsidTr="001409FD">
        <w:trPr>
          <w:trHeight w:val="20"/>
        </w:trPr>
        <w:tc>
          <w:tcPr>
            <w:tcW w:w="1559" w:type="dxa"/>
            <w:vMerge/>
            <w:tcBorders>
              <w:bottom w:val="single" w:sz="4" w:space="0" w:color="auto"/>
            </w:tcBorders>
            <w:vAlign w:val="center"/>
          </w:tcPr>
          <w:p w14:paraId="7BE10E90" w14:textId="77777777" w:rsidR="00C9386F" w:rsidRPr="00867C77" w:rsidRDefault="00C9386F" w:rsidP="001409FD">
            <w:pPr>
              <w:jc w:val="center"/>
              <w:rPr>
                <w:rFonts w:ascii="Arial" w:hAnsi="Arial" w:cs="Arial"/>
              </w:rPr>
            </w:pPr>
          </w:p>
        </w:tc>
        <w:tc>
          <w:tcPr>
            <w:tcW w:w="1843" w:type="dxa"/>
            <w:vAlign w:val="center"/>
          </w:tcPr>
          <w:p w14:paraId="03F89DA2" w14:textId="77777777" w:rsidR="00C9386F" w:rsidRPr="00867C77" w:rsidRDefault="00C9386F" w:rsidP="001409FD">
            <w:pPr>
              <w:pStyle w:val="TableParagraph"/>
              <w:ind w:left="107"/>
              <w:rPr>
                <w:rFonts w:ascii="Arial" w:hAnsi="Arial" w:cs="Arial"/>
                <w:bCs/>
                <w:sz w:val="20"/>
                <w:szCs w:val="20"/>
              </w:rPr>
            </w:pPr>
            <w:r w:rsidRPr="00867C77">
              <w:rPr>
                <w:rFonts w:ascii="Arial" w:hAnsi="Arial" w:cs="Arial"/>
                <w:sz w:val="20"/>
                <w:szCs w:val="20"/>
              </w:rPr>
              <w:t>Social media</w:t>
            </w:r>
          </w:p>
        </w:tc>
        <w:tc>
          <w:tcPr>
            <w:tcW w:w="2552" w:type="dxa"/>
            <w:vAlign w:val="center"/>
          </w:tcPr>
          <w:p w14:paraId="73C3F1F1" w14:textId="77777777" w:rsidR="00C9386F" w:rsidRPr="00867C77" w:rsidRDefault="00C9386F" w:rsidP="001409FD">
            <w:pPr>
              <w:pStyle w:val="TableParagraph"/>
              <w:ind w:left="105"/>
              <w:jc w:val="center"/>
              <w:rPr>
                <w:rFonts w:ascii="Arial" w:hAnsi="Arial" w:cs="Arial"/>
                <w:sz w:val="20"/>
                <w:szCs w:val="20"/>
              </w:rPr>
            </w:pPr>
            <w:r w:rsidRPr="00867C77">
              <w:rPr>
                <w:rFonts w:ascii="Arial" w:hAnsi="Arial" w:cs="Arial"/>
                <w:sz w:val="20"/>
                <w:szCs w:val="20"/>
              </w:rPr>
              <w:t>Information exchange</w:t>
            </w:r>
          </w:p>
        </w:tc>
        <w:tc>
          <w:tcPr>
            <w:tcW w:w="2693" w:type="dxa"/>
            <w:vAlign w:val="center"/>
          </w:tcPr>
          <w:p w14:paraId="3F259D31" w14:textId="77777777" w:rsidR="00C9386F" w:rsidRPr="00867C77" w:rsidRDefault="00C9386F" w:rsidP="001409FD">
            <w:pPr>
              <w:pStyle w:val="TableParagraph"/>
              <w:tabs>
                <w:tab w:val="left" w:pos="1197"/>
                <w:tab w:val="left" w:pos="1659"/>
              </w:tabs>
              <w:ind w:left="107"/>
              <w:jc w:val="center"/>
              <w:rPr>
                <w:rFonts w:ascii="Arial" w:hAnsi="Arial" w:cs="Arial"/>
                <w:sz w:val="20"/>
                <w:szCs w:val="20"/>
              </w:rPr>
            </w:pPr>
            <w:r w:rsidRPr="00867C77">
              <w:rPr>
                <w:rFonts w:ascii="Arial" w:hAnsi="Arial" w:cs="Arial"/>
                <w:sz w:val="20"/>
                <w:szCs w:val="20"/>
              </w:rPr>
              <w:t>Learning by interacting</w:t>
            </w:r>
          </w:p>
        </w:tc>
      </w:tr>
      <w:tr w:rsidR="00C9386F" w:rsidRPr="009149CB" w14:paraId="6CE998D6" w14:textId="77777777" w:rsidTr="001409FD">
        <w:trPr>
          <w:trHeight w:val="20"/>
        </w:trPr>
        <w:tc>
          <w:tcPr>
            <w:tcW w:w="1559" w:type="dxa"/>
            <w:vMerge w:val="restart"/>
            <w:vAlign w:val="center"/>
          </w:tcPr>
          <w:p w14:paraId="6CB3FCF0" w14:textId="77777777" w:rsidR="00C9386F" w:rsidRPr="00867C77" w:rsidRDefault="00C9386F" w:rsidP="001409FD">
            <w:pPr>
              <w:jc w:val="center"/>
              <w:rPr>
                <w:rFonts w:ascii="Arial" w:hAnsi="Arial" w:cs="Arial"/>
              </w:rPr>
            </w:pPr>
            <w:r w:rsidRPr="00867C77">
              <w:rPr>
                <w:rFonts w:ascii="Arial" w:hAnsi="Arial" w:cs="Arial"/>
              </w:rPr>
              <w:t>SHG</w:t>
            </w:r>
          </w:p>
        </w:tc>
        <w:tc>
          <w:tcPr>
            <w:tcW w:w="1843" w:type="dxa"/>
            <w:vAlign w:val="center"/>
          </w:tcPr>
          <w:p w14:paraId="4FFB7873" w14:textId="77777777" w:rsidR="00C9386F" w:rsidRPr="00867C77" w:rsidRDefault="00C9386F" w:rsidP="001409FD">
            <w:pPr>
              <w:pStyle w:val="TableParagraph"/>
              <w:ind w:left="107"/>
              <w:rPr>
                <w:rFonts w:ascii="Arial" w:hAnsi="Arial" w:cs="Arial"/>
                <w:bCs/>
                <w:sz w:val="20"/>
                <w:szCs w:val="20"/>
              </w:rPr>
            </w:pPr>
            <w:r w:rsidRPr="00867C77">
              <w:rPr>
                <w:rFonts w:ascii="Arial" w:hAnsi="Arial" w:cs="Arial"/>
                <w:bCs/>
                <w:sz w:val="20"/>
                <w:szCs w:val="20"/>
              </w:rPr>
              <w:t>Dept of Agriculture</w:t>
            </w:r>
          </w:p>
        </w:tc>
        <w:tc>
          <w:tcPr>
            <w:tcW w:w="2552" w:type="dxa"/>
            <w:vAlign w:val="center"/>
          </w:tcPr>
          <w:p w14:paraId="7D48B7F4" w14:textId="77777777" w:rsidR="00C9386F" w:rsidRPr="00867C77" w:rsidRDefault="00C9386F" w:rsidP="001409FD">
            <w:pPr>
              <w:pStyle w:val="TableParagraph"/>
              <w:ind w:left="105"/>
              <w:jc w:val="center"/>
              <w:rPr>
                <w:rFonts w:ascii="Arial" w:hAnsi="Arial" w:cs="Arial"/>
                <w:sz w:val="20"/>
                <w:szCs w:val="20"/>
              </w:rPr>
            </w:pPr>
            <w:r w:rsidRPr="00867C77">
              <w:rPr>
                <w:rFonts w:ascii="Arial" w:hAnsi="Arial" w:cs="Arial"/>
                <w:sz w:val="20"/>
                <w:szCs w:val="20"/>
              </w:rPr>
              <w:t>Alliance; Networks</w:t>
            </w:r>
          </w:p>
        </w:tc>
        <w:tc>
          <w:tcPr>
            <w:tcW w:w="2693" w:type="dxa"/>
            <w:vAlign w:val="center"/>
          </w:tcPr>
          <w:p w14:paraId="69C60639" w14:textId="77777777" w:rsidR="00C9386F" w:rsidRPr="00867C77" w:rsidRDefault="00C9386F" w:rsidP="001409FD">
            <w:pPr>
              <w:pStyle w:val="TableParagraph"/>
              <w:tabs>
                <w:tab w:val="left" w:pos="1197"/>
                <w:tab w:val="left" w:pos="1659"/>
              </w:tabs>
              <w:ind w:left="107"/>
              <w:jc w:val="center"/>
              <w:rPr>
                <w:rFonts w:ascii="Arial" w:hAnsi="Arial" w:cs="Arial"/>
                <w:sz w:val="20"/>
                <w:szCs w:val="20"/>
              </w:rPr>
            </w:pPr>
            <w:r w:rsidRPr="00867C77">
              <w:rPr>
                <w:rFonts w:ascii="Arial" w:hAnsi="Arial" w:cs="Arial"/>
                <w:sz w:val="20"/>
                <w:szCs w:val="20"/>
              </w:rPr>
              <w:t>Learning by interacting</w:t>
            </w:r>
          </w:p>
        </w:tc>
      </w:tr>
      <w:tr w:rsidR="00C9386F" w:rsidRPr="00C8268E" w14:paraId="2886052A" w14:textId="77777777" w:rsidTr="001409FD">
        <w:trPr>
          <w:trHeight w:val="20"/>
        </w:trPr>
        <w:tc>
          <w:tcPr>
            <w:tcW w:w="1559" w:type="dxa"/>
            <w:vMerge/>
            <w:vAlign w:val="center"/>
          </w:tcPr>
          <w:p w14:paraId="58994BAB" w14:textId="77777777" w:rsidR="00C9386F" w:rsidRPr="00867C77" w:rsidRDefault="00C9386F" w:rsidP="001409FD">
            <w:pPr>
              <w:jc w:val="center"/>
              <w:rPr>
                <w:rFonts w:ascii="Arial" w:hAnsi="Arial" w:cs="Arial"/>
              </w:rPr>
            </w:pPr>
          </w:p>
        </w:tc>
        <w:tc>
          <w:tcPr>
            <w:tcW w:w="1843" w:type="dxa"/>
            <w:vAlign w:val="center"/>
          </w:tcPr>
          <w:p w14:paraId="0BF8B7C4" w14:textId="77777777" w:rsidR="00C9386F" w:rsidRPr="00867C77" w:rsidRDefault="00C9386F" w:rsidP="001409FD">
            <w:pPr>
              <w:pStyle w:val="TableParagraph"/>
              <w:ind w:left="107"/>
              <w:rPr>
                <w:rFonts w:ascii="Arial" w:hAnsi="Arial" w:cs="Arial"/>
                <w:bCs/>
                <w:sz w:val="20"/>
                <w:szCs w:val="20"/>
              </w:rPr>
            </w:pPr>
            <w:proofErr w:type="spellStart"/>
            <w:r w:rsidRPr="00867C77">
              <w:rPr>
                <w:rFonts w:ascii="Arial" w:hAnsi="Arial" w:cs="Arial"/>
                <w:bCs/>
                <w:sz w:val="20"/>
                <w:szCs w:val="20"/>
              </w:rPr>
              <w:t>RySS</w:t>
            </w:r>
            <w:proofErr w:type="spellEnd"/>
          </w:p>
        </w:tc>
        <w:tc>
          <w:tcPr>
            <w:tcW w:w="2552" w:type="dxa"/>
            <w:vAlign w:val="center"/>
          </w:tcPr>
          <w:p w14:paraId="5FAE891B" w14:textId="77777777" w:rsidR="00C9386F" w:rsidRPr="00867C77" w:rsidRDefault="00C9386F" w:rsidP="001409FD">
            <w:pPr>
              <w:pStyle w:val="TableParagraph"/>
              <w:ind w:left="105"/>
              <w:jc w:val="center"/>
              <w:rPr>
                <w:rFonts w:ascii="Arial" w:hAnsi="Arial" w:cs="Arial"/>
                <w:sz w:val="20"/>
                <w:szCs w:val="20"/>
              </w:rPr>
            </w:pPr>
            <w:r w:rsidRPr="00867C77">
              <w:rPr>
                <w:rFonts w:ascii="Arial" w:hAnsi="Arial" w:cs="Arial"/>
                <w:sz w:val="20"/>
                <w:szCs w:val="20"/>
              </w:rPr>
              <w:t>Alliance</w:t>
            </w:r>
          </w:p>
        </w:tc>
        <w:tc>
          <w:tcPr>
            <w:tcW w:w="2693" w:type="dxa"/>
            <w:vAlign w:val="center"/>
          </w:tcPr>
          <w:p w14:paraId="45CEC5C6" w14:textId="77777777" w:rsidR="00C9386F" w:rsidRPr="00867C77" w:rsidRDefault="00C9386F" w:rsidP="001409FD">
            <w:pPr>
              <w:pStyle w:val="TableParagraph"/>
              <w:tabs>
                <w:tab w:val="left" w:pos="1197"/>
                <w:tab w:val="left" w:pos="1659"/>
              </w:tabs>
              <w:ind w:left="107"/>
              <w:jc w:val="center"/>
              <w:rPr>
                <w:rFonts w:ascii="Arial" w:hAnsi="Arial" w:cs="Arial"/>
                <w:sz w:val="20"/>
                <w:szCs w:val="20"/>
              </w:rPr>
            </w:pPr>
            <w:r w:rsidRPr="00867C77">
              <w:rPr>
                <w:rFonts w:ascii="Arial" w:hAnsi="Arial" w:cs="Arial"/>
                <w:sz w:val="20"/>
                <w:szCs w:val="20"/>
              </w:rPr>
              <w:t>Learning by doing</w:t>
            </w:r>
          </w:p>
        </w:tc>
      </w:tr>
      <w:tr w:rsidR="00C9386F" w:rsidRPr="00C8268E" w14:paraId="633E4A5E" w14:textId="77777777" w:rsidTr="001409FD">
        <w:trPr>
          <w:trHeight w:val="20"/>
        </w:trPr>
        <w:tc>
          <w:tcPr>
            <w:tcW w:w="1559" w:type="dxa"/>
            <w:vMerge/>
            <w:vAlign w:val="center"/>
          </w:tcPr>
          <w:p w14:paraId="3880D3A1" w14:textId="77777777" w:rsidR="00C9386F" w:rsidRPr="00867C77" w:rsidRDefault="00C9386F" w:rsidP="001409FD">
            <w:pPr>
              <w:jc w:val="center"/>
              <w:rPr>
                <w:rFonts w:ascii="Arial" w:hAnsi="Arial" w:cs="Arial"/>
              </w:rPr>
            </w:pPr>
          </w:p>
        </w:tc>
        <w:tc>
          <w:tcPr>
            <w:tcW w:w="1843" w:type="dxa"/>
            <w:vAlign w:val="center"/>
          </w:tcPr>
          <w:p w14:paraId="4143AA3E" w14:textId="77777777" w:rsidR="00C9386F" w:rsidRPr="00867C77" w:rsidRDefault="00C9386F" w:rsidP="001409FD">
            <w:pPr>
              <w:pStyle w:val="TableParagraph"/>
              <w:ind w:left="107"/>
              <w:rPr>
                <w:rFonts w:ascii="Arial" w:hAnsi="Arial" w:cs="Arial"/>
                <w:bCs/>
                <w:sz w:val="20"/>
                <w:szCs w:val="20"/>
              </w:rPr>
            </w:pPr>
            <w:r w:rsidRPr="00867C77">
              <w:rPr>
                <w:rFonts w:ascii="Arial" w:hAnsi="Arial" w:cs="Arial"/>
                <w:bCs/>
                <w:sz w:val="20"/>
                <w:szCs w:val="20"/>
              </w:rPr>
              <w:t>PRI</w:t>
            </w:r>
          </w:p>
        </w:tc>
        <w:tc>
          <w:tcPr>
            <w:tcW w:w="2552" w:type="dxa"/>
            <w:vAlign w:val="center"/>
          </w:tcPr>
          <w:p w14:paraId="5BE6F5CC" w14:textId="77777777" w:rsidR="00C9386F" w:rsidRPr="00867C77" w:rsidRDefault="00C9386F" w:rsidP="001409FD">
            <w:pPr>
              <w:pStyle w:val="TableParagraph"/>
              <w:ind w:left="105"/>
              <w:jc w:val="center"/>
              <w:rPr>
                <w:rFonts w:ascii="Arial" w:hAnsi="Arial" w:cs="Arial"/>
                <w:sz w:val="20"/>
                <w:szCs w:val="20"/>
              </w:rPr>
            </w:pPr>
            <w:r w:rsidRPr="00867C77">
              <w:rPr>
                <w:rFonts w:ascii="Arial" w:hAnsi="Arial" w:cs="Arial"/>
                <w:sz w:val="20"/>
                <w:szCs w:val="20"/>
              </w:rPr>
              <w:t>Networks</w:t>
            </w:r>
          </w:p>
        </w:tc>
        <w:tc>
          <w:tcPr>
            <w:tcW w:w="2693" w:type="dxa"/>
            <w:vAlign w:val="center"/>
          </w:tcPr>
          <w:p w14:paraId="467074D1" w14:textId="77777777" w:rsidR="00C9386F" w:rsidRPr="00867C77" w:rsidRDefault="00C9386F" w:rsidP="001409FD">
            <w:pPr>
              <w:pStyle w:val="TableParagraph"/>
              <w:tabs>
                <w:tab w:val="left" w:pos="1197"/>
                <w:tab w:val="left" w:pos="1659"/>
              </w:tabs>
              <w:ind w:left="107"/>
              <w:jc w:val="center"/>
              <w:rPr>
                <w:rFonts w:ascii="Arial" w:hAnsi="Arial" w:cs="Arial"/>
                <w:sz w:val="20"/>
                <w:szCs w:val="20"/>
              </w:rPr>
            </w:pPr>
            <w:r w:rsidRPr="00867C77">
              <w:rPr>
                <w:rFonts w:ascii="Arial" w:hAnsi="Arial" w:cs="Arial"/>
                <w:sz w:val="20"/>
                <w:szCs w:val="20"/>
              </w:rPr>
              <w:t>Learning by interacting</w:t>
            </w:r>
          </w:p>
        </w:tc>
      </w:tr>
      <w:tr w:rsidR="00C9386F" w:rsidRPr="00C8268E" w14:paraId="1F14EC45" w14:textId="77777777" w:rsidTr="001409FD">
        <w:trPr>
          <w:trHeight w:val="20"/>
        </w:trPr>
        <w:tc>
          <w:tcPr>
            <w:tcW w:w="1559" w:type="dxa"/>
            <w:vMerge/>
            <w:vAlign w:val="center"/>
          </w:tcPr>
          <w:p w14:paraId="67B7ED2F" w14:textId="77777777" w:rsidR="00C9386F" w:rsidRPr="00867C77" w:rsidRDefault="00C9386F" w:rsidP="001409FD">
            <w:pPr>
              <w:jc w:val="center"/>
              <w:rPr>
                <w:rFonts w:ascii="Arial" w:hAnsi="Arial" w:cs="Arial"/>
              </w:rPr>
            </w:pPr>
          </w:p>
        </w:tc>
        <w:tc>
          <w:tcPr>
            <w:tcW w:w="1843" w:type="dxa"/>
            <w:vAlign w:val="center"/>
          </w:tcPr>
          <w:p w14:paraId="161319A4" w14:textId="77777777" w:rsidR="00C9386F" w:rsidRPr="00867C77" w:rsidRDefault="00C9386F" w:rsidP="001409FD">
            <w:pPr>
              <w:pStyle w:val="TableParagraph"/>
              <w:ind w:left="107"/>
              <w:rPr>
                <w:rFonts w:ascii="Arial" w:hAnsi="Arial" w:cs="Arial"/>
                <w:bCs/>
                <w:sz w:val="20"/>
                <w:szCs w:val="20"/>
              </w:rPr>
            </w:pPr>
            <w:r w:rsidRPr="00867C77">
              <w:rPr>
                <w:rFonts w:ascii="Arial" w:hAnsi="Arial" w:cs="Arial"/>
                <w:bCs/>
                <w:sz w:val="20"/>
                <w:szCs w:val="20"/>
              </w:rPr>
              <w:t>FPO</w:t>
            </w:r>
          </w:p>
        </w:tc>
        <w:tc>
          <w:tcPr>
            <w:tcW w:w="2552" w:type="dxa"/>
            <w:vAlign w:val="center"/>
          </w:tcPr>
          <w:p w14:paraId="75CB5BD3" w14:textId="77777777" w:rsidR="00C9386F" w:rsidRPr="00867C77" w:rsidRDefault="00C9386F" w:rsidP="001409FD">
            <w:pPr>
              <w:pStyle w:val="TableParagraph"/>
              <w:ind w:left="105"/>
              <w:jc w:val="center"/>
              <w:rPr>
                <w:rFonts w:ascii="Arial" w:hAnsi="Arial" w:cs="Arial"/>
                <w:sz w:val="20"/>
                <w:szCs w:val="20"/>
              </w:rPr>
            </w:pPr>
            <w:r w:rsidRPr="00867C77">
              <w:rPr>
                <w:rFonts w:ascii="Arial" w:hAnsi="Arial" w:cs="Arial"/>
                <w:sz w:val="20"/>
                <w:szCs w:val="20"/>
              </w:rPr>
              <w:t>Networks</w:t>
            </w:r>
          </w:p>
        </w:tc>
        <w:tc>
          <w:tcPr>
            <w:tcW w:w="2693" w:type="dxa"/>
            <w:vAlign w:val="center"/>
          </w:tcPr>
          <w:p w14:paraId="158EB726" w14:textId="77777777" w:rsidR="00C9386F" w:rsidRPr="00867C77" w:rsidRDefault="00C9386F" w:rsidP="001409FD">
            <w:pPr>
              <w:pStyle w:val="TableParagraph"/>
              <w:tabs>
                <w:tab w:val="left" w:pos="1197"/>
                <w:tab w:val="left" w:pos="1659"/>
              </w:tabs>
              <w:ind w:left="107"/>
              <w:jc w:val="center"/>
              <w:rPr>
                <w:rFonts w:ascii="Arial" w:hAnsi="Arial" w:cs="Arial"/>
                <w:sz w:val="20"/>
                <w:szCs w:val="20"/>
              </w:rPr>
            </w:pPr>
            <w:r w:rsidRPr="00867C77">
              <w:rPr>
                <w:rFonts w:ascii="Arial" w:hAnsi="Arial" w:cs="Arial"/>
                <w:sz w:val="20"/>
                <w:szCs w:val="20"/>
              </w:rPr>
              <w:t>Learning by interacting</w:t>
            </w:r>
          </w:p>
        </w:tc>
      </w:tr>
      <w:tr w:rsidR="00C9386F" w:rsidRPr="00C8268E" w14:paraId="72F614E7" w14:textId="77777777" w:rsidTr="001409FD">
        <w:trPr>
          <w:trHeight w:val="20"/>
        </w:trPr>
        <w:tc>
          <w:tcPr>
            <w:tcW w:w="1559" w:type="dxa"/>
            <w:vMerge/>
            <w:vAlign w:val="center"/>
          </w:tcPr>
          <w:p w14:paraId="00B8E724" w14:textId="77777777" w:rsidR="00C9386F" w:rsidRPr="00867C77" w:rsidRDefault="00C9386F" w:rsidP="001409FD">
            <w:pPr>
              <w:jc w:val="center"/>
              <w:rPr>
                <w:rFonts w:ascii="Arial" w:hAnsi="Arial" w:cs="Arial"/>
              </w:rPr>
            </w:pPr>
          </w:p>
        </w:tc>
        <w:tc>
          <w:tcPr>
            <w:tcW w:w="1843" w:type="dxa"/>
            <w:vAlign w:val="center"/>
          </w:tcPr>
          <w:p w14:paraId="5087FBE9" w14:textId="77777777" w:rsidR="00C9386F" w:rsidRPr="00867C77" w:rsidRDefault="00C9386F" w:rsidP="001409FD">
            <w:pPr>
              <w:pStyle w:val="TableParagraph"/>
              <w:ind w:left="107"/>
              <w:rPr>
                <w:rFonts w:ascii="Arial" w:hAnsi="Arial" w:cs="Arial"/>
                <w:bCs/>
                <w:sz w:val="20"/>
                <w:szCs w:val="20"/>
              </w:rPr>
            </w:pPr>
            <w:r w:rsidRPr="00867C77">
              <w:rPr>
                <w:rFonts w:ascii="Arial" w:hAnsi="Arial" w:cs="Arial"/>
                <w:bCs/>
                <w:sz w:val="20"/>
                <w:szCs w:val="20"/>
              </w:rPr>
              <w:t>CRP</w:t>
            </w:r>
          </w:p>
        </w:tc>
        <w:tc>
          <w:tcPr>
            <w:tcW w:w="2552" w:type="dxa"/>
            <w:vAlign w:val="center"/>
          </w:tcPr>
          <w:p w14:paraId="0BD7FD74" w14:textId="77777777" w:rsidR="00C9386F" w:rsidRPr="00867C77" w:rsidRDefault="00C9386F" w:rsidP="001409FD">
            <w:pPr>
              <w:pStyle w:val="TableParagraph"/>
              <w:ind w:left="105"/>
              <w:jc w:val="center"/>
              <w:rPr>
                <w:rFonts w:ascii="Arial" w:hAnsi="Arial" w:cs="Arial"/>
                <w:sz w:val="20"/>
                <w:szCs w:val="20"/>
              </w:rPr>
            </w:pPr>
            <w:r w:rsidRPr="00867C77">
              <w:rPr>
                <w:rFonts w:ascii="Arial" w:hAnsi="Arial" w:cs="Arial"/>
                <w:sz w:val="20"/>
                <w:szCs w:val="20"/>
              </w:rPr>
              <w:t>Partnership; Networks</w:t>
            </w:r>
          </w:p>
        </w:tc>
        <w:tc>
          <w:tcPr>
            <w:tcW w:w="2693" w:type="dxa"/>
            <w:vAlign w:val="center"/>
          </w:tcPr>
          <w:p w14:paraId="782307FB" w14:textId="77777777" w:rsidR="00C9386F" w:rsidRPr="00867C77" w:rsidRDefault="00C9386F" w:rsidP="001409FD">
            <w:pPr>
              <w:pStyle w:val="TableParagraph"/>
              <w:tabs>
                <w:tab w:val="left" w:pos="1197"/>
                <w:tab w:val="left" w:pos="1659"/>
              </w:tabs>
              <w:ind w:left="107"/>
              <w:jc w:val="center"/>
              <w:rPr>
                <w:rFonts w:ascii="Arial" w:hAnsi="Arial" w:cs="Arial"/>
                <w:sz w:val="20"/>
                <w:szCs w:val="20"/>
              </w:rPr>
            </w:pPr>
            <w:r w:rsidRPr="00867C77">
              <w:rPr>
                <w:rFonts w:ascii="Arial" w:hAnsi="Arial" w:cs="Arial"/>
                <w:sz w:val="20"/>
                <w:szCs w:val="20"/>
              </w:rPr>
              <w:t>Learning by interacting</w:t>
            </w:r>
          </w:p>
        </w:tc>
      </w:tr>
      <w:tr w:rsidR="00C9386F" w:rsidRPr="00C8268E" w14:paraId="2943408E" w14:textId="77777777" w:rsidTr="001409FD">
        <w:trPr>
          <w:trHeight w:val="20"/>
        </w:trPr>
        <w:tc>
          <w:tcPr>
            <w:tcW w:w="1559" w:type="dxa"/>
            <w:vMerge/>
            <w:vAlign w:val="center"/>
          </w:tcPr>
          <w:p w14:paraId="658CD156" w14:textId="77777777" w:rsidR="00C9386F" w:rsidRPr="00867C77" w:rsidRDefault="00C9386F" w:rsidP="001409FD">
            <w:pPr>
              <w:jc w:val="center"/>
              <w:rPr>
                <w:rFonts w:ascii="Arial" w:hAnsi="Arial" w:cs="Arial"/>
              </w:rPr>
            </w:pPr>
          </w:p>
        </w:tc>
        <w:tc>
          <w:tcPr>
            <w:tcW w:w="1843" w:type="dxa"/>
            <w:vAlign w:val="center"/>
          </w:tcPr>
          <w:p w14:paraId="6647ADFA" w14:textId="77777777" w:rsidR="00C9386F" w:rsidRPr="00867C77" w:rsidRDefault="00C9386F" w:rsidP="001409FD">
            <w:pPr>
              <w:pStyle w:val="TableParagraph"/>
              <w:ind w:left="107"/>
              <w:rPr>
                <w:rFonts w:ascii="Arial" w:hAnsi="Arial" w:cs="Arial"/>
                <w:bCs/>
                <w:sz w:val="20"/>
                <w:szCs w:val="20"/>
              </w:rPr>
            </w:pPr>
            <w:r w:rsidRPr="00867C77">
              <w:rPr>
                <w:rFonts w:ascii="Arial" w:hAnsi="Arial" w:cs="Arial"/>
                <w:bCs/>
                <w:sz w:val="20"/>
                <w:szCs w:val="20"/>
              </w:rPr>
              <w:t>Farmers</w:t>
            </w:r>
          </w:p>
        </w:tc>
        <w:tc>
          <w:tcPr>
            <w:tcW w:w="2552" w:type="dxa"/>
            <w:vAlign w:val="center"/>
          </w:tcPr>
          <w:p w14:paraId="66EA3293" w14:textId="77777777" w:rsidR="00C9386F" w:rsidRPr="00867C77" w:rsidRDefault="00C9386F" w:rsidP="001409FD">
            <w:pPr>
              <w:pStyle w:val="TableParagraph"/>
              <w:ind w:left="105"/>
              <w:jc w:val="center"/>
              <w:rPr>
                <w:rFonts w:ascii="Arial" w:hAnsi="Arial" w:cs="Arial"/>
                <w:sz w:val="20"/>
                <w:szCs w:val="20"/>
              </w:rPr>
            </w:pPr>
            <w:r w:rsidRPr="00867C77">
              <w:rPr>
                <w:rFonts w:ascii="Arial" w:hAnsi="Arial" w:cs="Arial"/>
                <w:sz w:val="20"/>
                <w:szCs w:val="20"/>
              </w:rPr>
              <w:t>Information Exchange; Networks</w:t>
            </w:r>
          </w:p>
        </w:tc>
        <w:tc>
          <w:tcPr>
            <w:tcW w:w="2693" w:type="dxa"/>
            <w:vAlign w:val="center"/>
          </w:tcPr>
          <w:p w14:paraId="41A31AAD" w14:textId="77777777" w:rsidR="00C9386F" w:rsidRPr="00867C77" w:rsidRDefault="00C9386F" w:rsidP="001409FD">
            <w:pPr>
              <w:pStyle w:val="TableParagraph"/>
              <w:tabs>
                <w:tab w:val="left" w:pos="1197"/>
                <w:tab w:val="left" w:pos="1659"/>
              </w:tabs>
              <w:ind w:left="107"/>
              <w:jc w:val="center"/>
              <w:rPr>
                <w:rFonts w:ascii="Arial" w:hAnsi="Arial" w:cs="Arial"/>
                <w:sz w:val="20"/>
                <w:szCs w:val="20"/>
              </w:rPr>
            </w:pPr>
            <w:r w:rsidRPr="00867C77">
              <w:rPr>
                <w:rFonts w:ascii="Arial" w:hAnsi="Arial" w:cs="Arial"/>
                <w:sz w:val="20"/>
                <w:szCs w:val="20"/>
              </w:rPr>
              <w:t>Learning by interacting</w:t>
            </w:r>
          </w:p>
        </w:tc>
      </w:tr>
      <w:tr w:rsidR="00C9386F" w:rsidRPr="00C8268E" w14:paraId="57CA211E" w14:textId="77777777" w:rsidTr="001409FD">
        <w:trPr>
          <w:trHeight w:val="20"/>
        </w:trPr>
        <w:tc>
          <w:tcPr>
            <w:tcW w:w="1559" w:type="dxa"/>
            <w:vMerge/>
            <w:tcBorders>
              <w:bottom w:val="single" w:sz="4" w:space="0" w:color="auto"/>
            </w:tcBorders>
            <w:vAlign w:val="center"/>
          </w:tcPr>
          <w:p w14:paraId="14105C08" w14:textId="77777777" w:rsidR="00C9386F" w:rsidRPr="00867C77" w:rsidRDefault="00C9386F" w:rsidP="001409FD">
            <w:pPr>
              <w:jc w:val="center"/>
              <w:rPr>
                <w:rFonts w:ascii="Arial" w:hAnsi="Arial" w:cs="Arial"/>
              </w:rPr>
            </w:pPr>
          </w:p>
        </w:tc>
        <w:tc>
          <w:tcPr>
            <w:tcW w:w="1843" w:type="dxa"/>
            <w:vAlign w:val="center"/>
          </w:tcPr>
          <w:p w14:paraId="52A76D95" w14:textId="77777777" w:rsidR="00C9386F" w:rsidRPr="00867C77" w:rsidRDefault="00C9386F" w:rsidP="001409FD">
            <w:pPr>
              <w:pStyle w:val="TableParagraph"/>
              <w:ind w:left="107"/>
              <w:rPr>
                <w:rFonts w:ascii="Arial" w:hAnsi="Arial" w:cs="Arial"/>
                <w:bCs/>
                <w:sz w:val="20"/>
                <w:szCs w:val="20"/>
              </w:rPr>
            </w:pPr>
            <w:r w:rsidRPr="00867C77">
              <w:rPr>
                <w:rFonts w:ascii="Arial" w:hAnsi="Arial" w:cs="Arial"/>
                <w:sz w:val="20"/>
                <w:szCs w:val="20"/>
              </w:rPr>
              <w:t>Social media</w:t>
            </w:r>
          </w:p>
        </w:tc>
        <w:tc>
          <w:tcPr>
            <w:tcW w:w="2552" w:type="dxa"/>
            <w:vAlign w:val="center"/>
          </w:tcPr>
          <w:p w14:paraId="7C23BC53" w14:textId="77777777" w:rsidR="00C9386F" w:rsidRPr="00867C77" w:rsidRDefault="00C9386F" w:rsidP="001409FD">
            <w:pPr>
              <w:pStyle w:val="TableParagraph"/>
              <w:ind w:left="105"/>
              <w:jc w:val="center"/>
              <w:rPr>
                <w:rFonts w:ascii="Arial" w:hAnsi="Arial" w:cs="Arial"/>
                <w:sz w:val="20"/>
                <w:szCs w:val="20"/>
              </w:rPr>
            </w:pPr>
            <w:r w:rsidRPr="00867C77">
              <w:rPr>
                <w:rFonts w:ascii="Arial" w:hAnsi="Arial" w:cs="Arial"/>
                <w:sz w:val="20"/>
                <w:szCs w:val="20"/>
              </w:rPr>
              <w:t>Information Exchange</w:t>
            </w:r>
          </w:p>
        </w:tc>
        <w:tc>
          <w:tcPr>
            <w:tcW w:w="2693" w:type="dxa"/>
            <w:vAlign w:val="center"/>
          </w:tcPr>
          <w:p w14:paraId="01FCBC22" w14:textId="77777777" w:rsidR="00C9386F" w:rsidRPr="00867C77" w:rsidRDefault="00C9386F" w:rsidP="001409FD">
            <w:pPr>
              <w:pStyle w:val="TableParagraph"/>
              <w:tabs>
                <w:tab w:val="left" w:pos="1197"/>
                <w:tab w:val="left" w:pos="1659"/>
              </w:tabs>
              <w:ind w:left="107"/>
              <w:jc w:val="center"/>
              <w:rPr>
                <w:rFonts w:ascii="Arial" w:hAnsi="Arial" w:cs="Arial"/>
                <w:sz w:val="20"/>
                <w:szCs w:val="20"/>
              </w:rPr>
            </w:pPr>
            <w:r w:rsidRPr="00867C77">
              <w:rPr>
                <w:rFonts w:ascii="Arial" w:hAnsi="Arial" w:cs="Arial"/>
                <w:sz w:val="20"/>
                <w:szCs w:val="20"/>
              </w:rPr>
              <w:t>Learning by interacting</w:t>
            </w:r>
          </w:p>
        </w:tc>
      </w:tr>
      <w:tr w:rsidR="00C9386F" w:rsidRPr="00C8268E" w14:paraId="1B403217" w14:textId="77777777" w:rsidTr="001409FD">
        <w:trPr>
          <w:trHeight w:val="20"/>
        </w:trPr>
        <w:tc>
          <w:tcPr>
            <w:tcW w:w="1559" w:type="dxa"/>
            <w:vMerge w:val="restart"/>
            <w:tcBorders>
              <w:top w:val="single" w:sz="4" w:space="0" w:color="auto"/>
            </w:tcBorders>
            <w:vAlign w:val="center"/>
          </w:tcPr>
          <w:p w14:paraId="006561A8" w14:textId="77777777" w:rsidR="00C9386F" w:rsidRPr="00867C77" w:rsidRDefault="00C9386F" w:rsidP="001409FD">
            <w:pPr>
              <w:jc w:val="center"/>
              <w:rPr>
                <w:rFonts w:ascii="Arial" w:hAnsi="Arial" w:cs="Arial"/>
              </w:rPr>
            </w:pPr>
            <w:r w:rsidRPr="00867C77">
              <w:rPr>
                <w:rFonts w:ascii="Arial" w:hAnsi="Arial" w:cs="Arial"/>
                <w:bCs/>
              </w:rPr>
              <w:t>PRI</w:t>
            </w:r>
          </w:p>
        </w:tc>
        <w:tc>
          <w:tcPr>
            <w:tcW w:w="1843" w:type="dxa"/>
            <w:vAlign w:val="center"/>
          </w:tcPr>
          <w:p w14:paraId="4C6027C6" w14:textId="77777777" w:rsidR="00C9386F" w:rsidRPr="00867C77" w:rsidRDefault="00C9386F" w:rsidP="001409FD">
            <w:pPr>
              <w:pStyle w:val="TableParagraph"/>
              <w:ind w:left="107"/>
              <w:rPr>
                <w:rFonts w:ascii="Arial" w:hAnsi="Arial" w:cs="Arial"/>
                <w:bCs/>
                <w:spacing w:val="-4"/>
                <w:sz w:val="20"/>
                <w:szCs w:val="20"/>
              </w:rPr>
            </w:pPr>
            <w:r w:rsidRPr="00867C77">
              <w:rPr>
                <w:rFonts w:ascii="Arial" w:hAnsi="Arial" w:cs="Arial"/>
                <w:bCs/>
                <w:sz w:val="20"/>
                <w:szCs w:val="20"/>
              </w:rPr>
              <w:t>Dept of Agriculture</w:t>
            </w:r>
          </w:p>
        </w:tc>
        <w:tc>
          <w:tcPr>
            <w:tcW w:w="2552" w:type="dxa"/>
            <w:vAlign w:val="center"/>
          </w:tcPr>
          <w:p w14:paraId="1FE2A42F" w14:textId="77777777" w:rsidR="00C9386F" w:rsidRPr="00867C77" w:rsidRDefault="00C9386F" w:rsidP="001409FD">
            <w:pPr>
              <w:pStyle w:val="TableParagraph"/>
              <w:ind w:left="105"/>
              <w:jc w:val="center"/>
              <w:rPr>
                <w:rFonts w:ascii="Arial" w:hAnsi="Arial" w:cs="Arial"/>
                <w:sz w:val="20"/>
                <w:szCs w:val="20"/>
              </w:rPr>
            </w:pPr>
            <w:r w:rsidRPr="00867C77">
              <w:rPr>
                <w:rFonts w:ascii="Arial" w:hAnsi="Arial" w:cs="Arial"/>
                <w:sz w:val="20"/>
                <w:szCs w:val="20"/>
              </w:rPr>
              <w:t>Partnership; Alliance</w:t>
            </w:r>
          </w:p>
        </w:tc>
        <w:tc>
          <w:tcPr>
            <w:tcW w:w="2693" w:type="dxa"/>
            <w:vAlign w:val="center"/>
          </w:tcPr>
          <w:p w14:paraId="54C16B5A" w14:textId="77777777" w:rsidR="00C9386F" w:rsidRPr="00867C77" w:rsidRDefault="00C9386F" w:rsidP="001409FD">
            <w:pPr>
              <w:pStyle w:val="TableParagraph"/>
              <w:tabs>
                <w:tab w:val="left" w:pos="1197"/>
                <w:tab w:val="left" w:pos="1659"/>
              </w:tabs>
              <w:ind w:left="107"/>
              <w:jc w:val="center"/>
              <w:rPr>
                <w:rFonts w:ascii="Arial" w:hAnsi="Arial" w:cs="Arial"/>
                <w:sz w:val="20"/>
                <w:szCs w:val="20"/>
              </w:rPr>
            </w:pPr>
            <w:r w:rsidRPr="00867C77">
              <w:rPr>
                <w:rFonts w:ascii="Arial" w:hAnsi="Arial" w:cs="Arial"/>
                <w:sz w:val="20"/>
                <w:szCs w:val="20"/>
              </w:rPr>
              <w:t>Learning by doing</w:t>
            </w:r>
          </w:p>
        </w:tc>
      </w:tr>
      <w:tr w:rsidR="00C9386F" w:rsidRPr="00C8268E" w14:paraId="68E1DAF4" w14:textId="77777777" w:rsidTr="001409FD">
        <w:trPr>
          <w:trHeight w:val="20"/>
        </w:trPr>
        <w:tc>
          <w:tcPr>
            <w:tcW w:w="1559" w:type="dxa"/>
            <w:vMerge/>
            <w:vAlign w:val="center"/>
          </w:tcPr>
          <w:p w14:paraId="08CE6065" w14:textId="77777777" w:rsidR="00C9386F" w:rsidRPr="00867C77" w:rsidRDefault="00C9386F" w:rsidP="001409FD">
            <w:pPr>
              <w:jc w:val="center"/>
              <w:rPr>
                <w:rFonts w:ascii="Arial" w:hAnsi="Arial" w:cs="Arial"/>
                <w:bCs/>
              </w:rPr>
            </w:pPr>
          </w:p>
        </w:tc>
        <w:tc>
          <w:tcPr>
            <w:tcW w:w="1843" w:type="dxa"/>
            <w:vAlign w:val="center"/>
          </w:tcPr>
          <w:p w14:paraId="7054B378" w14:textId="77777777" w:rsidR="00C9386F" w:rsidRPr="00867C77" w:rsidRDefault="00C9386F" w:rsidP="001409FD">
            <w:pPr>
              <w:pStyle w:val="TableParagraph"/>
              <w:ind w:left="107"/>
              <w:rPr>
                <w:rFonts w:ascii="Arial" w:hAnsi="Arial" w:cs="Arial"/>
                <w:bCs/>
                <w:spacing w:val="-4"/>
                <w:sz w:val="20"/>
                <w:szCs w:val="20"/>
              </w:rPr>
            </w:pPr>
            <w:proofErr w:type="spellStart"/>
            <w:r w:rsidRPr="00867C77">
              <w:rPr>
                <w:rFonts w:ascii="Arial" w:hAnsi="Arial" w:cs="Arial"/>
                <w:bCs/>
                <w:sz w:val="20"/>
                <w:szCs w:val="20"/>
              </w:rPr>
              <w:t>RySS</w:t>
            </w:r>
            <w:proofErr w:type="spellEnd"/>
          </w:p>
        </w:tc>
        <w:tc>
          <w:tcPr>
            <w:tcW w:w="2552" w:type="dxa"/>
            <w:vAlign w:val="center"/>
          </w:tcPr>
          <w:p w14:paraId="7C75E5F2" w14:textId="77777777" w:rsidR="00C9386F" w:rsidRPr="00867C77" w:rsidRDefault="00C9386F" w:rsidP="001409FD">
            <w:pPr>
              <w:pStyle w:val="TableParagraph"/>
              <w:ind w:left="105"/>
              <w:jc w:val="center"/>
              <w:rPr>
                <w:rFonts w:ascii="Arial" w:hAnsi="Arial" w:cs="Arial"/>
                <w:sz w:val="20"/>
                <w:szCs w:val="20"/>
              </w:rPr>
            </w:pPr>
            <w:r w:rsidRPr="00867C77">
              <w:rPr>
                <w:rFonts w:ascii="Arial" w:hAnsi="Arial" w:cs="Arial"/>
                <w:sz w:val="20"/>
                <w:szCs w:val="20"/>
              </w:rPr>
              <w:t>Information Exchange</w:t>
            </w:r>
          </w:p>
        </w:tc>
        <w:tc>
          <w:tcPr>
            <w:tcW w:w="2693" w:type="dxa"/>
            <w:vAlign w:val="center"/>
          </w:tcPr>
          <w:p w14:paraId="52036FB9" w14:textId="77777777" w:rsidR="00C9386F" w:rsidRPr="00867C77" w:rsidRDefault="00C9386F" w:rsidP="001409FD">
            <w:pPr>
              <w:pStyle w:val="TableParagraph"/>
              <w:tabs>
                <w:tab w:val="left" w:pos="1197"/>
                <w:tab w:val="left" w:pos="1659"/>
              </w:tabs>
              <w:ind w:left="107"/>
              <w:jc w:val="center"/>
              <w:rPr>
                <w:rFonts w:ascii="Arial" w:hAnsi="Arial" w:cs="Arial"/>
                <w:sz w:val="20"/>
                <w:szCs w:val="20"/>
              </w:rPr>
            </w:pPr>
            <w:r w:rsidRPr="00867C77">
              <w:rPr>
                <w:rFonts w:ascii="Arial" w:hAnsi="Arial" w:cs="Arial"/>
                <w:sz w:val="20"/>
                <w:szCs w:val="20"/>
              </w:rPr>
              <w:t>Learning by interacting</w:t>
            </w:r>
          </w:p>
        </w:tc>
      </w:tr>
      <w:tr w:rsidR="00C9386F" w:rsidRPr="00C8268E" w14:paraId="68780FF5" w14:textId="77777777" w:rsidTr="001409FD">
        <w:trPr>
          <w:trHeight w:val="20"/>
        </w:trPr>
        <w:tc>
          <w:tcPr>
            <w:tcW w:w="1559" w:type="dxa"/>
            <w:vMerge/>
            <w:vAlign w:val="center"/>
          </w:tcPr>
          <w:p w14:paraId="3B99BF2C" w14:textId="77777777" w:rsidR="00C9386F" w:rsidRPr="00867C77" w:rsidRDefault="00C9386F" w:rsidP="001409FD">
            <w:pPr>
              <w:jc w:val="center"/>
              <w:rPr>
                <w:rFonts w:ascii="Arial" w:hAnsi="Arial" w:cs="Arial"/>
                <w:bCs/>
              </w:rPr>
            </w:pPr>
          </w:p>
        </w:tc>
        <w:tc>
          <w:tcPr>
            <w:tcW w:w="1843" w:type="dxa"/>
            <w:vAlign w:val="center"/>
          </w:tcPr>
          <w:p w14:paraId="1447D07B" w14:textId="77777777" w:rsidR="00C9386F" w:rsidRPr="00867C77" w:rsidRDefault="00C9386F" w:rsidP="001409FD">
            <w:pPr>
              <w:pStyle w:val="TableParagraph"/>
              <w:ind w:left="107"/>
              <w:rPr>
                <w:rFonts w:ascii="Arial" w:hAnsi="Arial" w:cs="Arial"/>
                <w:bCs/>
                <w:spacing w:val="-4"/>
                <w:sz w:val="20"/>
                <w:szCs w:val="20"/>
              </w:rPr>
            </w:pPr>
            <w:r w:rsidRPr="00867C77">
              <w:rPr>
                <w:rFonts w:ascii="Arial" w:hAnsi="Arial" w:cs="Arial"/>
                <w:bCs/>
                <w:sz w:val="20"/>
                <w:szCs w:val="20"/>
              </w:rPr>
              <w:t>SHG</w:t>
            </w:r>
          </w:p>
        </w:tc>
        <w:tc>
          <w:tcPr>
            <w:tcW w:w="2552" w:type="dxa"/>
            <w:vAlign w:val="center"/>
          </w:tcPr>
          <w:p w14:paraId="2215BBD4" w14:textId="77777777" w:rsidR="00C9386F" w:rsidRPr="00867C77" w:rsidRDefault="00C9386F" w:rsidP="001409FD">
            <w:pPr>
              <w:pStyle w:val="TableParagraph"/>
              <w:ind w:left="105"/>
              <w:jc w:val="center"/>
              <w:rPr>
                <w:rFonts w:ascii="Arial" w:hAnsi="Arial" w:cs="Arial"/>
                <w:sz w:val="20"/>
                <w:szCs w:val="20"/>
              </w:rPr>
            </w:pPr>
            <w:r w:rsidRPr="00867C77">
              <w:rPr>
                <w:rFonts w:ascii="Arial" w:hAnsi="Arial" w:cs="Arial"/>
                <w:sz w:val="20"/>
                <w:szCs w:val="20"/>
              </w:rPr>
              <w:t>Information Exchange</w:t>
            </w:r>
          </w:p>
        </w:tc>
        <w:tc>
          <w:tcPr>
            <w:tcW w:w="2693" w:type="dxa"/>
            <w:vAlign w:val="center"/>
          </w:tcPr>
          <w:p w14:paraId="36D36FE2" w14:textId="77777777" w:rsidR="00C9386F" w:rsidRPr="00867C77" w:rsidRDefault="00C9386F" w:rsidP="001409FD">
            <w:pPr>
              <w:pStyle w:val="TableParagraph"/>
              <w:tabs>
                <w:tab w:val="left" w:pos="1197"/>
                <w:tab w:val="left" w:pos="1659"/>
              </w:tabs>
              <w:ind w:left="107"/>
              <w:jc w:val="center"/>
              <w:rPr>
                <w:rFonts w:ascii="Arial" w:hAnsi="Arial" w:cs="Arial"/>
                <w:sz w:val="20"/>
                <w:szCs w:val="20"/>
              </w:rPr>
            </w:pPr>
            <w:r w:rsidRPr="00867C77">
              <w:rPr>
                <w:rFonts w:ascii="Arial" w:hAnsi="Arial" w:cs="Arial"/>
                <w:sz w:val="20"/>
                <w:szCs w:val="20"/>
              </w:rPr>
              <w:t>Learning by interacting</w:t>
            </w:r>
          </w:p>
        </w:tc>
      </w:tr>
      <w:tr w:rsidR="00C9386F" w:rsidRPr="00C8268E" w14:paraId="501894D9" w14:textId="77777777" w:rsidTr="001409FD">
        <w:trPr>
          <w:trHeight w:val="20"/>
        </w:trPr>
        <w:tc>
          <w:tcPr>
            <w:tcW w:w="1559" w:type="dxa"/>
            <w:vMerge/>
            <w:vAlign w:val="center"/>
          </w:tcPr>
          <w:p w14:paraId="6109288E" w14:textId="77777777" w:rsidR="00C9386F" w:rsidRPr="00867C77" w:rsidRDefault="00C9386F" w:rsidP="001409FD">
            <w:pPr>
              <w:jc w:val="center"/>
              <w:rPr>
                <w:rFonts w:ascii="Arial" w:hAnsi="Arial" w:cs="Arial"/>
                <w:bCs/>
              </w:rPr>
            </w:pPr>
          </w:p>
        </w:tc>
        <w:tc>
          <w:tcPr>
            <w:tcW w:w="1843" w:type="dxa"/>
            <w:vAlign w:val="center"/>
          </w:tcPr>
          <w:p w14:paraId="3765C7C6" w14:textId="77777777" w:rsidR="00C9386F" w:rsidRPr="00867C77" w:rsidRDefault="00C9386F" w:rsidP="001409FD">
            <w:pPr>
              <w:pStyle w:val="TableParagraph"/>
              <w:ind w:left="107"/>
              <w:rPr>
                <w:rFonts w:ascii="Arial" w:hAnsi="Arial" w:cs="Arial"/>
                <w:bCs/>
                <w:spacing w:val="-4"/>
                <w:sz w:val="20"/>
                <w:szCs w:val="20"/>
              </w:rPr>
            </w:pPr>
            <w:r w:rsidRPr="00867C77">
              <w:rPr>
                <w:rFonts w:ascii="Arial" w:hAnsi="Arial" w:cs="Arial"/>
                <w:bCs/>
                <w:sz w:val="20"/>
                <w:szCs w:val="20"/>
              </w:rPr>
              <w:t>FPO</w:t>
            </w:r>
          </w:p>
        </w:tc>
        <w:tc>
          <w:tcPr>
            <w:tcW w:w="2552" w:type="dxa"/>
            <w:vAlign w:val="center"/>
          </w:tcPr>
          <w:p w14:paraId="56ADB7E4" w14:textId="77777777" w:rsidR="00C9386F" w:rsidRPr="00867C77" w:rsidRDefault="00C9386F" w:rsidP="001409FD">
            <w:pPr>
              <w:pStyle w:val="TableParagraph"/>
              <w:ind w:left="105"/>
              <w:jc w:val="center"/>
              <w:rPr>
                <w:rFonts w:ascii="Arial" w:hAnsi="Arial" w:cs="Arial"/>
                <w:sz w:val="20"/>
                <w:szCs w:val="20"/>
              </w:rPr>
            </w:pPr>
            <w:r w:rsidRPr="00867C77">
              <w:rPr>
                <w:rFonts w:ascii="Arial" w:hAnsi="Arial" w:cs="Arial"/>
                <w:sz w:val="20"/>
                <w:szCs w:val="20"/>
              </w:rPr>
              <w:t>Networks</w:t>
            </w:r>
          </w:p>
        </w:tc>
        <w:tc>
          <w:tcPr>
            <w:tcW w:w="2693" w:type="dxa"/>
            <w:vAlign w:val="center"/>
          </w:tcPr>
          <w:p w14:paraId="6174922C" w14:textId="77777777" w:rsidR="00C9386F" w:rsidRPr="00867C77" w:rsidRDefault="00C9386F" w:rsidP="001409FD">
            <w:pPr>
              <w:pStyle w:val="TableParagraph"/>
              <w:tabs>
                <w:tab w:val="left" w:pos="1197"/>
                <w:tab w:val="left" w:pos="1659"/>
              </w:tabs>
              <w:ind w:left="107"/>
              <w:jc w:val="center"/>
              <w:rPr>
                <w:rFonts w:ascii="Arial" w:hAnsi="Arial" w:cs="Arial"/>
                <w:sz w:val="20"/>
                <w:szCs w:val="20"/>
              </w:rPr>
            </w:pPr>
            <w:r w:rsidRPr="00867C77">
              <w:rPr>
                <w:rFonts w:ascii="Arial" w:hAnsi="Arial" w:cs="Arial"/>
                <w:sz w:val="20"/>
                <w:szCs w:val="20"/>
              </w:rPr>
              <w:t>Learning by interacting</w:t>
            </w:r>
          </w:p>
        </w:tc>
      </w:tr>
      <w:tr w:rsidR="00C9386F" w:rsidRPr="00C8268E" w14:paraId="30CAD619" w14:textId="77777777" w:rsidTr="001409FD">
        <w:trPr>
          <w:trHeight w:val="20"/>
        </w:trPr>
        <w:tc>
          <w:tcPr>
            <w:tcW w:w="1559" w:type="dxa"/>
            <w:vMerge/>
            <w:vAlign w:val="center"/>
          </w:tcPr>
          <w:p w14:paraId="5A133421" w14:textId="77777777" w:rsidR="00C9386F" w:rsidRPr="00867C77" w:rsidRDefault="00C9386F" w:rsidP="001409FD">
            <w:pPr>
              <w:jc w:val="center"/>
              <w:rPr>
                <w:rFonts w:ascii="Arial" w:hAnsi="Arial" w:cs="Arial"/>
                <w:bCs/>
              </w:rPr>
            </w:pPr>
          </w:p>
        </w:tc>
        <w:tc>
          <w:tcPr>
            <w:tcW w:w="1843" w:type="dxa"/>
            <w:vAlign w:val="center"/>
          </w:tcPr>
          <w:p w14:paraId="2DC3B406" w14:textId="77777777" w:rsidR="00C9386F" w:rsidRPr="00867C77" w:rsidRDefault="00C9386F" w:rsidP="001409FD">
            <w:pPr>
              <w:pStyle w:val="TableParagraph"/>
              <w:ind w:left="107"/>
              <w:rPr>
                <w:rFonts w:ascii="Arial" w:hAnsi="Arial" w:cs="Arial"/>
                <w:bCs/>
                <w:spacing w:val="-4"/>
                <w:sz w:val="20"/>
                <w:szCs w:val="20"/>
              </w:rPr>
            </w:pPr>
            <w:r w:rsidRPr="00867C77">
              <w:rPr>
                <w:rFonts w:ascii="Arial" w:hAnsi="Arial" w:cs="Arial"/>
                <w:bCs/>
                <w:sz w:val="20"/>
                <w:szCs w:val="20"/>
              </w:rPr>
              <w:t>CRP</w:t>
            </w:r>
          </w:p>
        </w:tc>
        <w:tc>
          <w:tcPr>
            <w:tcW w:w="2552" w:type="dxa"/>
            <w:vAlign w:val="center"/>
          </w:tcPr>
          <w:p w14:paraId="47DE2272" w14:textId="77777777" w:rsidR="00C9386F" w:rsidRPr="00867C77" w:rsidRDefault="00C9386F" w:rsidP="001409FD">
            <w:pPr>
              <w:pStyle w:val="TableParagraph"/>
              <w:ind w:left="105"/>
              <w:jc w:val="center"/>
              <w:rPr>
                <w:rFonts w:ascii="Arial" w:hAnsi="Arial" w:cs="Arial"/>
                <w:sz w:val="20"/>
                <w:szCs w:val="20"/>
              </w:rPr>
            </w:pPr>
            <w:r w:rsidRPr="00867C77">
              <w:rPr>
                <w:rFonts w:ascii="Arial" w:hAnsi="Arial" w:cs="Arial"/>
                <w:sz w:val="20"/>
                <w:szCs w:val="20"/>
              </w:rPr>
              <w:t>Networks</w:t>
            </w:r>
          </w:p>
        </w:tc>
        <w:tc>
          <w:tcPr>
            <w:tcW w:w="2693" w:type="dxa"/>
            <w:vAlign w:val="center"/>
          </w:tcPr>
          <w:p w14:paraId="2FDC4835" w14:textId="77777777" w:rsidR="00C9386F" w:rsidRPr="00867C77" w:rsidRDefault="00C9386F" w:rsidP="001409FD">
            <w:pPr>
              <w:pStyle w:val="TableParagraph"/>
              <w:tabs>
                <w:tab w:val="left" w:pos="1197"/>
                <w:tab w:val="left" w:pos="1659"/>
              </w:tabs>
              <w:ind w:left="107"/>
              <w:jc w:val="center"/>
              <w:rPr>
                <w:rFonts w:ascii="Arial" w:hAnsi="Arial" w:cs="Arial"/>
                <w:sz w:val="20"/>
                <w:szCs w:val="20"/>
              </w:rPr>
            </w:pPr>
            <w:r w:rsidRPr="00867C77">
              <w:rPr>
                <w:rFonts w:ascii="Arial" w:hAnsi="Arial" w:cs="Arial"/>
                <w:sz w:val="20"/>
                <w:szCs w:val="20"/>
              </w:rPr>
              <w:t>Learning by interacting</w:t>
            </w:r>
          </w:p>
        </w:tc>
      </w:tr>
      <w:tr w:rsidR="00C9386F" w:rsidRPr="00C8268E" w14:paraId="500A5136" w14:textId="77777777" w:rsidTr="001409FD">
        <w:trPr>
          <w:trHeight w:val="20"/>
        </w:trPr>
        <w:tc>
          <w:tcPr>
            <w:tcW w:w="1559" w:type="dxa"/>
            <w:vMerge/>
            <w:vAlign w:val="center"/>
          </w:tcPr>
          <w:p w14:paraId="70844370" w14:textId="77777777" w:rsidR="00C9386F" w:rsidRPr="00867C77" w:rsidRDefault="00C9386F" w:rsidP="001409FD">
            <w:pPr>
              <w:jc w:val="center"/>
              <w:rPr>
                <w:rFonts w:ascii="Arial" w:hAnsi="Arial" w:cs="Arial"/>
                <w:bCs/>
              </w:rPr>
            </w:pPr>
          </w:p>
        </w:tc>
        <w:tc>
          <w:tcPr>
            <w:tcW w:w="1843" w:type="dxa"/>
            <w:vAlign w:val="center"/>
          </w:tcPr>
          <w:p w14:paraId="1D1C0F09" w14:textId="77777777" w:rsidR="00C9386F" w:rsidRPr="00867C77" w:rsidRDefault="00C9386F" w:rsidP="001409FD">
            <w:pPr>
              <w:pStyle w:val="TableParagraph"/>
              <w:ind w:left="107"/>
              <w:rPr>
                <w:rFonts w:ascii="Arial" w:hAnsi="Arial" w:cs="Arial"/>
                <w:bCs/>
                <w:spacing w:val="-4"/>
                <w:sz w:val="20"/>
                <w:szCs w:val="20"/>
              </w:rPr>
            </w:pPr>
            <w:r w:rsidRPr="00867C77">
              <w:rPr>
                <w:rFonts w:ascii="Arial" w:hAnsi="Arial" w:cs="Arial"/>
                <w:bCs/>
                <w:sz w:val="20"/>
                <w:szCs w:val="20"/>
              </w:rPr>
              <w:t>Farmers</w:t>
            </w:r>
          </w:p>
        </w:tc>
        <w:tc>
          <w:tcPr>
            <w:tcW w:w="2552" w:type="dxa"/>
            <w:vAlign w:val="center"/>
          </w:tcPr>
          <w:p w14:paraId="58797CBF" w14:textId="77777777" w:rsidR="00C9386F" w:rsidRPr="00867C77" w:rsidRDefault="00C9386F" w:rsidP="001409FD">
            <w:pPr>
              <w:pStyle w:val="TableParagraph"/>
              <w:ind w:left="105"/>
              <w:jc w:val="center"/>
              <w:rPr>
                <w:rFonts w:ascii="Arial" w:hAnsi="Arial" w:cs="Arial"/>
                <w:sz w:val="20"/>
                <w:szCs w:val="20"/>
              </w:rPr>
            </w:pPr>
            <w:r w:rsidRPr="00867C77">
              <w:rPr>
                <w:rFonts w:ascii="Arial" w:hAnsi="Arial" w:cs="Arial"/>
                <w:sz w:val="20"/>
                <w:szCs w:val="20"/>
              </w:rPr>
              <w:t>Networks; Information Exchange</w:t>
            </w:r>
          </w:p>
        </w:tc>
        <w:tc>
          <w:tcPr>
            <w:tcW w:w="2693" w:type="dxa"/>
            <w:vAlign w:val="center"/>
          </w:tcPr>
          <w:p w14:paraId="47B3993B" w14:textId="77777777" w:rsidR="00C9386F" w:rsidRPr="00867C77" w:rsidRDefault="00C9386F" w:rsidP="001409FD">
            <w:pPr>
              <w:pStyle w:val="TableParagraph"/>
              <w:tabs>
                <w:tab w:val="left" w:pos="1197"/>
                <w:tab w:val="left" w:pos="1659"/>
              </w:tabs>
              <w:ind w:left="107"/>
              <w:jc w:val="center"/>
              <w:rPr>
                <w:rFonts w:ascii="Arial" w:hAnsi="Arial" w:cs="Arial"/>
                <w:sz w:val="20"/>
                <w:szCs w:val="20"/>
              </w:rPr>
            </w:pPr>
            <w:r w:rsidRPr="00867C77">
              <w:rPr>
                <w:rFonts w:ascii="Arial" w:hAnsi="Arial" w:cs="Arial"/>
                <w:sz w:val="20"/>
                <w:szCs w:val="20"/>
              </w:rPr>
              <w:t>Learning by interacting</w:t>
            </w:r>
          </w:p>
        </w:tc>
      </w:tr>
      <w:tr w:rsidR="00C9386F" w:rsidRPr="00C8268E" w14:paraId="566653E4" w14:textId="77777777" w:rsidTr="001409FD">
        <w:trPr>
          <w:trHeight w:val="20"/>
        </w:trPr>
        <w:tc>
          <w:tcPr>
            <w:tcW w:w="1559" w:type="dxa"/>
            <w:vMerge/>
            <w:tcBorders>
              <w:bottom w:val="single" w:sz="4" w:space="0" w:color="auto"/>
            </w:tcBorders>
            <w:vAlign w:val="center"/>
          </w:tcPr>
          <w:p w14:paraId="36DA6A39" w14:textId="77777777" w:rsidR="00C9386F" w:rsidRPr="00867C77" w:rsidRDefault="00C9386F" w:rsidP="001409FD">
            <w:pPr>
              <w:jc w:val="center"/>
              <w:rPr>
                <w:rFonts w:ascii="Arial" w:hAnsi="Arial" w:cs="Arial"/>
                <w:bCs/>
              </w:rPr>
            </w:pPr>
          </w:p>
        </w:tc>
        <w:tc>
          <w:tcPr>
            <w:tcW w:w="1843" w:type="dxa"/>
            <w:vAlign w:val="center"/>
          </w:tcPr>
          <w:p w14:paraId="7429CBDE" w14:textId="77777777" w:rsidR="00C9386F" w:rsidRPr="00867C77" w:rsidRDefault="00C9386F" w:rsidP="001409FD">
            <w:pPr>
              <w:pStyle w:val="TableParagraph"/>
              <w:ind w:left="107"/>
              <w:rPr>
                <w:rFonts w:ascii="Arial" w:hAnsi="Arial" w:cs="Arial"/>
                <w:bCs/>
                <w:spacing w:val="-2"/>
                <w:sz w:val="20"/>
                <w:szCs w:val="20"/>
              </w:rPr>
            </w:pPr>
            <w:r w:rsidRPr="00867C77">
              <w:rPr>
                <w:rFonts w:ascii="Arial" w:hAnsi="Arial" w:cs="Arial"/>
                <w:sz w:val="20"/>
                <w:szCs w:val="20"/>
              </w:rPr>
              <w:t>Social media</w:t>
            </w:r>
          </w:p>
        </w:tc>
        <w:tc>
          <w:tcPr>
            <w:tcW w:w="2552" w:type="dxa"/>
            <w:vAlign w:val="center"/>
          </w:tcPr>
          <w:p w14:paraId="027F0893" w14:textId="77777777" w:rsidR="00C9386F" w:rsidRPr="00867C77" w:rsidRDefault="00C9386F" w:rsidP="001409FD">
            <w:pPr>
              <w:pStyle w:val="TableParagraph"/>
              <w:ind w:left="105"/>
              <w:jc w:val="center"/>
              <w:rPr>
                <w:rFonts w:ascii="Arial" w:hAnsi="Arial" w:cs="Arial"/>
                <w:sz w:val="20"/>
                <w:szCs w:val="20"/>
              </w:rPr>
            </w:pPr>
            <w:r w:rsidRPr="00867C77">
              <w:rPr>
                <w:rFonts w:ascii="Arial" w:hAnsi="Arial" w:cs="Arial"/>
                <w:sz w:val="20"/>
                <w:szCs w:val="20"/>
              </w:rPr>
              <w:t>Information Exchange</w:t>
            </w:r>
          </w:p>
        </w:tc>
        <w:tc>
          <w:tcPr>
            <w:tcW w:w="2693" w:type="dxa"/>
            <w:vAlign w:val="center"/>
          </w:tcPr>
          <w:p w14:paraId="5E78ABDE" w14:textId="77777777" w:rsidR="00C9386F" w:rsidRPr="00867C77" w:rsidRDefault="00C9386F" w:rsidP="001409FD">
            <w:pPr>
              <w:pStyle w:val="TableParagraph"/>
              <w:tabs>
                <w:tab w:val="left" w:pos="1197"/>
                <w:tab w:val="left" w:pos="1659"/>
              </w:tabs>
              <w:ind w:left="107"/>
              <w:jc w:val="center"/>
              <w:rPr>
                <w:rFonts w:ascii="Arial" w:hAnsi="Arial" w:cs="Arial"/>
                <w:sz w:val="20"/>
                <w:szCs w:val="20"/>
              </w:rPr>
            </w:pPr>
            <w:r w:rsidRPr="00867C77">
              <w:rPr>
                <w:rFonts w:ascii="Arial" w:hAnsi="Arial" w:cs="Arial"/>
                <w:sz w:val="20"/>
                <w:szCs w:val="20"/>
              </w:rPr>
              <w:t>Learning by interacting</w:t>
            </w:r>
          </w:p>
        </w:tc>
      </w:tr>
      <w:tr w:rsidR="00C9386F" w:rsidRPr="005D2226" w14:paraId="79731908" w14:textId="77777777" w:rsidTr="001409FD">
        <w:trPr>
          <w:trHeight w:val="20"/>
        </w:trPr>
        <w:tc>
          <w:tcPr>
            <w:tcW w:w="1559" w:type="dxa"/>
            <w:vMerge w:val="restart"/>
            <w:tcBorders>
              <w:top w:val="single" w:sz="4" w:space="0" w:color="auto"/>
            </w:tcBorders>
            <w:vAlign w:val="center"/>
          </w:tcPr>
          <w:p w14:paraId="2EAD466B" w14:textId="77777777" w:rsidR="00C9386F" w:rsidRPr="00867C77" w:rsidRDefault="00C9386F" w:rsidP="001409FD">
            <w:pPr>
              <w:jc w:val="center"/>
              <w:rPr>
                <w:rFonts w:ascii="Arial" w:hAnsi="Arial" w:cs="Arial"/>
              </w:rPr>
            </w:pPr>
            <w:r w:rsidRPr="00867C77">
              <w:rPr>
                <w:rFonts w:ascii="Arial" w:hAnsi="Arial" w:cs="Arial"/>
                <w:bCs/>
                <w:spacing w:val="-2"/>
              </w:rPr>
              <w:t>FPO</w:t>
            </w:r>
          </w:p>
        </w:tc>
        <w:tc>
          <w:tcPr>
            <w:tcW w:w="1843" w:type="dxa"/>
            <w:vAlign w:val="center"/>
          </w:tcPr>
          <w:p w14:paraId="487342A0" w14:textId="77777777" w:rsidR="00C9386F" w:rsidRPr="00867C77" w:rsidRDefault="00C9386F" w:rsidP="001409FD">
            <w:pPr>
              <w:pStyle w:val="TableParagraph"/>
              <w:ind w:left="107"/>
              <w:rPr>
                <w:rFonts w:ascii="Arial" w:hAnsi="Arial" w:cs="Arial"/>
                <w:bCs/>
                <w:spacing w:val="-4"/>
                <w:sz w:val="20"/>
                <w:szCs w:val="20"/>
              </w:rPr>
            </w:pPr>
            <w:r w:rsidRPr="00867C77">
              <w:rPr>
                <w:rFonts w:ascii="Arial" w:hAnsi="Arial" w:cs="Arial"/>
                <w:bCs/>
                <w:sz w:val="20"/>
                <w:szCs w:val="20"/>
              </w:rPr>
              <w:t>Dept of Agriculture</w:t>
            </w:r>
          </w:p>
        </w:tc>
        <w:tc>
          <w:tcPr>
            <w:tcW w:w="2552" w:type="dxa"/>
            <w:vAlign w:val="center"/>
          </w:tcPr>
          <w:p w14:paraId="08CFC01B" w14:textId="77777777" w:rsidR="00C9386F" w:rsidRPr="00867C77" w:rsidRDefault="00C9386F" w:rsidP="001409FD">
            <w:pPr>
              <w:pStyle w:val="TableParagraph"/>
              <w:ind w:left="105"/>
              <w:jc w:val="center"/>
              <w:rPr>
                <w:rFonts w:ascii="Arial" w:hAnsi="Arial" w:cs="Arial"/>
                <w:sz w:val="20"/>
                <w:szCs w:val="20"/>
              </w:rPr>
            </w:pPr>
            <w:r w:rsidRPr="00867C77">
              <w:rPr>
                <w:rFonts w:ascii="Arial" w:hAnsi="Arial" w:cs="Arial"/>
                <w:sz w:val="20"/>
                <w:szCs w:val="20"/>
              </w:rPr>
              <w:t>Networks</w:t>
            </w:r>
          </w:p>
        </w:tc>
        <w:tc>
          <w:tcPr>
            <w:tcW w:w="2693" w:type="dxa"/>
            <w:vAlign w:val="center"/>
          </w:tcPr>
          <w:p w14:paraId="25098654" w14:textId="77777777" w:rsidR="00C9386F" w:rsidRPr="00867C77" w:rsidRDefault="00C9386F" w:rsidP="001409FD">
            <w:pPr>
              <w:pStyle w:val="TableParagraph"/>
              <w:tabs>
                <w:tab w:val="left" w:pos="1197"/>
                <w:tab w:val="left" w:pos="1659"/>
              </w:tabs>
              <w:ind w:left="107"/>
              <w:jc w:val="center"/>
              <w:rPr>
                <w:rFonts w:ascii="Arial" w:hAnsi="Arial" w:cs="Arial"/>
                <w:sz w:val="20"/>
                <w:szCs w:val="20"/>
              </w:rPr>
            </w:pPr>
            <w:r w:rsidRPr="00867C77">
              <w:rPr>
                <w:rFonts w:ascii="Arial" w:hAnsi="Arial" w:cs="Arial"/>
                <w:sz w:val="20"/>
                <w:szCs w:val="20"/>
              </w:rPr>
              <w:t>Learning by interacting</w:t>
            </w:r>
          </w:p>
        </w:tc>
      </w:tr>
      <w:tr w:rsidR="00C9386F" w:rsidRPr="005D2226" w14:paraId="0303A51A" w14:textId="77777777" w:rsidTr="001409FD">
        <w:trPr>
          <w:trHeight w:val="20"/>
        </w:trPr>
        <w:tc>
          <w:tcPr>
            <w:tcW w:w="1559" w:type="dxa"/>
            <w:vMerge/>
            <w:vAlign w:val="center"/>
          </w:tcPr>
          <w:p w14:paraId="4F9443E9" w14:textId="77777777" w:rsidR="00C9386F" w:rsidRPr="00867C77" w:rsidRDefault="00C9386F" w:rsidP="001409FD">
            <w:pPr>
              <w:jc w:val="center"/>
              <w:rPr>
                <w:rFonts w:ascii="Arial" w:hAnsi="Arial" w:cs="Arial"/>
              </w:rPr>
            </w:pPr>
          </w:p>
        </w:tc>
        <w:tc>
          <w:tcPr>
            <w:tcW w:w="1843" w:type="dxa"/>
            <w:vAlign w:val="center"/>
          </w:tcPr>
          <w:p w14:paraId="05FE332A" w14:textId="77777777" w:rsidR="00C9386F" w:rsidRPr="00867C77" w:rsidRDefault="00C9386F" w:rsidP="001409FD">
            <w:pPr>
              <w:pStyle w:val="TableParagraph"/>
              <w:ind w:left="107"/>
              <w:rPr>
                <w:rFonts w:ascii="Arial" w:hAnsi="Arial" w:cs="Arial"/>
                <w:bCs/>
                <w:spacing w:val="-4"/>
                <w:sz w:val="20"/>
                <w:szCs w:val="20"/>
              </w:rPr>
            </w:pPr>
            <w:proofErr w:type="spellStart"/>
            <w:r w:rsidRPr="00867C77">
              <w:rPr>
                <w:rFonts w:ascii="Arial" w:hAnsi="Arial" w:cs="Arial"/>
                <w:bCs/>
                <w:sz w:val="20"/>
                <w:szCs w:val="20"/>
              </w:rPr>
              <w:t>RySS</w:t>
            </w:r>
            <w:proofErr w:type="spellEnd"/>
          </w:p>
        </w:tc>
        <w:tc>
          <w:tcPr>
            <w:tcW w:w="2552" w:type="dxa"/>
            <w:vAlign w:val="center"/>
          </w:tcPr>
          <w:p w14:paraId="03FD8CDB" w14:textId="77777777" w:rsidR="00C9386F" w:rsidRPr="00867C77" w:rsidRDefault="00C9386F" w:rsidP="001409FD">
            <w:pPr>
              <w:pStyle w:val="TableParagraph"/>
              <w:ind w:left="105"/>
              <w:jc w:val="center"/>
              <w:rPr>
                <w:rFonts w:ascii="Arial" w:hAnsi="Arial" w:cs="Arial"/>
                <w:sz w:val="20"/>
                <w:szCs w:val="20"/>
              </w:rPr>
            </w:pPr>
            <w:r w:rsidRPr="00867C77">
              <w:rPr>
                <w:rFonts w:ascii="Arial" w:hAnsi="Arial" w:cs="Arial"/>
                <w:sz w:val="20"/>
                <w:szCs w:val="20"/>
              </w:rPr>
              <w:t>None</w:t>
            </w:r>
          </w:p>
        </w:tc>
        <w:tc>
          <w:tcPr>
            <w:tcW w:w="2693" w:type="dxa"/>
            <w:vAlign w:val="center"/>
          </w:tcPr>
          <w:p w14:paraId="311162AF" w14:textId="77777777" w:rsidR="00C9386F" w:rsidRPr="00867C77" w:rsidRDefault="00C9386F" w:rsidP="001409FD">
            <w:pPr>
              <w:pStyle w:val="TableParagraph"/>
              <w:tabs>
                <w:tab w:val="left" w:pos="1197"/>
                <w:tab w:val="left" w:pos="1659"/>
              </w:tabs>
              <w:ind w:left="107"/>
              <w:jc w:val="center"/>
              <w:rPr>
                <w:rFonts w:ascii="Arial" w:hAnsi="Arial" w:cs="Arial"/>
                <w:sz w:val="20"/>
                <w:szCs w:val="20"/>
              </w:rPr>
            </w:pPr>
            <w:r w:rsidRPr="00867C77">
              <w:rPr>
                <w:rFonts w:ascii="Arial" w:hAnsi="Arial" w:cs="Arial"/>
                <w:sz w:val="20"/>
                <w:szCs w:val="20"/>
              </w:rPr>
              <w:t>None</w:t>
            </w:r>
          </w:p>
        </w:tc>
      </w:tr>
      <w:tr w:rsidR="00C9386F" w:rsidRPr="005D2226" w14:paraId="7D4351F4" w14:textId="77777777" w:rsidTr="001409FD">
        <w:trPr>
          <w:trHeight w:val="20"/>
        </w:trPr>
        <w:tc>
          <w:tcPr>
            <w:tcW w:w="1559" w:type="dxa"/>
            <w:vMerge/>
            <w:vAlign w:val="center"/>
          </w:tcPr>
          <w:p w14:paraId="3DE17B89" w14:textId="77777777" w:rsidR="00C9386F" w:rsidRPr="00867C77" w:rsidRDefault="00C9386F" w:rsidP="001409FD">
            <w:pPr>
              <w:jc w:val="center"/>
              <w:rPr>
                <w:rFonts w:ascii="Arial" w:hAnsi="Arial" w:cs="Arial"/>
              </w:rPr>
            </w:pPr>
          </w:p>
        </w:tc>
        <w:tc>
          <w:tcPr>
            <w:tcW w:w="1843" w:type="dxa"/>
            <w:vAlign w:val="center"/>
          </w:tcPr>
          <w:p w14:paraId="0E4D0D3E" w14:textId="77777777" w:rsidR="00C9386F" w:rsidRPr="00867C77" w:rsidRDefault="00C9386F" w:rsidP="001409FD">
            <w:pPr>
              <w:pStyle w:val="TableParagraph"/>
              <w:ind w:left="107"/>
              <w:rPr>
                <w:rFonts w:ascii="Arial" w:hAnsi="Arial" w:cs="Arial"/>
                <w:bCs/>
                <w:spacing w:val="-4"/>
                <w:sz w:val="20"/>
                <w:szCs w:val="20"/>
              </w:rPr>
            </w:pPr>
            <w:r w:rsidRPr="00867C77">
              <w:rPr>
                <w:rFonts w:ascii="Arial" w:hAnsi="Arial" w:cs="Arial"/>
                <w:bCs/>
                <w:sz w:val="20"/>
                <w:szCs w:val="20"/>
              </w:rPr>
              <w:t>SHG</w:t>
            </w:r>
          </w:p>
        </w:tc>
        <w:tc>
          <w:tcPr>
            <w:tcW w:w="2552" w:type="dxa"/>
            <w:vAlign w:val="center"/>
          </w:tcPr>
          <w:p w14:paraId="3D01BF2B" w14:textId="77777777" w:rsidR="00C9386F" w:rsidRPr="00867C77" w:rsidRDefault="00C9386F" w:rsidP="001409FD">
            <w:pPr>
              <w:pStyle w:val="TableParagraph"/>
              <w:ind w:left="105"/>
              <w:jc w:val="center"/>
              <w:rPr>
                <w:rFonts w:ascii="Arial" w:hAnsi="Arial" w:cs="Arial"/>
                <w:sz w:val="20"/>
                <w:szCs w:val="20"/>
              </w:rPr>
            </w:pPr>
            <w:r w:rsidRPr="00867C77">
              <w:rPr>
                <w:rFonts w:ascii="Arial" w:hAnsi="Arial" w:cs="Arial"/>
                <w:sz w:val="20"/>
                <w:szCs w:val="20"/>
              </w:rPr>
              <w:t>Information Exchange</w:t>
            </w:r>
          </w:p>
        </w:tc>
        <w:tc>
          <w:tcPr>
            <w:tcW w:w="2693" w:type="dxa"/>
            <w:vAlign w:val="center"/>
          </w:tcPr>
          <w:p w14:paraId="070F9E94" w14:textId="77777777" w:rsidR="00C9386F" w:rsidRPr="00867C77" w:rsidRDefault="00C9386F" w:rsidP="001409FD">
            <w:pPr>
              <w:pStyle w:val="TableParagraph"/>
              <w:tabs>
                <w:tab w:val="left" w:pos="1197"/>
                <w:tab w:val="left" w:pos="1659"/>
              </w:tabs>
              <w:ind w:left="107"/>
              <w:jc w:val="center"/>
              <w:rPr>
                <w:rFonts w:ascii="Arial" w:hAnsi="Arial" w:cs="Arial"/>
                <w:sz w:val="20"/>
                <w:szCs w:val="20"/>
              </w:rPr>
            </w:pPr>
            <w:r w:rsidRPr="00867C77">
              <w:rPr>
                <w:rFonts w:ascii="Arial" w:hAnsi="Arial" w:cs="Arial"/>
                <w:sz w:val="20"/>
                <w:szCs w:val="20"/>
              </w:rPr>
              <w:t>Learning by interacting</w:t>
            </w:r>
          </w:p>
        </w:tc>
      </w:tr>
      <w:tr w:rsidR="00C9386F" w:rsidRPr="005D2226" w14:paraId="5B86213A" w14:textId="77777777" w:rsidTr="001409FD">
        <w:trPr>
          <w:trHeight w:val="20"/>
        </w:trPr>
        <w:tc>
          <w:tcPr>
            <w:tcW w:w="1559" w:type="dxa"/>
            <w:vMerge/>
            <w:vAlign w:val="center"/>
          </w:tcPr>
          <w:p w14:paraId="1AABF4B4" w14:textId="77777777" w:rsidR="00C9386F" w:rsidRPr="00867C77" w:rsidRDefault="00C9386F" w:rsidP="001409FD">
            <w:pPr>
              <w:jc w:val="center"/>
              <w:rPr>
                <w:rFonts w:ascii="Arial" w:hAnsi="Arial" w:cs="Arial"/>
              </w:rPr>
            </w:pPr>
          </w:p>
        </w:tc>
        <w:tc>
          <w:tcPr>
            <w:tcW w:w="1843" w:type="dxa"/>
            <w:vAlign w:val="center"/>
          </w:tcPr>
          <w:p w14:paraId="51D768FE" w14:textId="77777777" w:rsidR="00C9386F" w:rsidRPr="00867C77" w:rsidRDefault="00C9386F" w:rsidP="001409FD">
            <w:pPr>
              <w:pStyle w:val="TableParagraph"/>
              <w:ind w:left="107"/>
              <w:rPr>
                <w:rFonts w:ascii="Arial" w:hAnsi="Arial" w:cs="Arial"/>
                <w:bCs/>
                <w:spacing w:val="-4"/>
                <w:sz w:val="20"/>
                <w:szCs w:val="20"/>
              </w:rPr>
            </w:pPr>
            <w:r w:rsidRPr="00867C77">
              <w:rPr>
                <w:rFonts w:ascii="Arial" w:hAnsi="Arial" w:cs="Arial"/>
                <w:bCs/>
                <w:sz w:val="20"/>
                <w:szCs w:val="20"/>
              </w:rPr>
              <w:t>PRI</w:t>
            </w:r>
          </w:p>
        </w:tc>
        <w:tc>
          <w:tcPr>
            <w:tcW w:w="2552" w:type="dxa"/>
            <w:vAlign w:val="center"/>
          </w:tcPr>
          <w:p w14:paraId="4FE3BCAD" w14:textId="77777777" w:rsidR="00C9386F" w:rsidRPr="00867C77" w:rsidRDefault="00C9386F" w:rsidP="001409FD">
            <w:pPr>
              <w:pStyle w:val="TableParagraph"/>
              <w:ind w:left="105"/>
              <w:jc w:val="center"/>
              <w:rPr>
                <w:rFonts w:ascii="Arial" w:hAnsi="Arial" w:cs="Arial"/>
                <w:sz w:val="20"/>
                <w:szCs w:val="20"/>
              </w:rPr>
            </w:pPr>
            <w:r w:rsidRPr="00867C77">
              <w:rPr>
                <w:rFonts w:ascii="Arial" w:hAnsi="Arial" w:cs="Arial"/>
                <w:sz w:val="20"/>
                <w:szCs w:val="20"/>
              </w:rPr>
              <w:t>Information Exchange; Networks</w:t>
            </w:r>
          </w:p>
        </w:tc>
        <w:tc>
          <w:tcPr>
            <w:tcW w:w="2693" w:type="dxa"/>
            <w:vAlign w:val="center"/>
          </w:tcPr>
          <w:p w14:paraId="6ECA21F8" w14:textId="77777777" w:rsidR="00C9386F" w:rsidRPr="00867C77" w:rsidRDefault="00C9386F" w:rsidP="001409FD">
            <w:pPr>
              <w:pStyle w:val="TableParagraph"/>
              <w:tabs>
                <w:tab w:val="left" w:pos="1197"/>
                <w:tab w:val="left" w:pos="1659"/>
              </w:tabs>
              <w:ind w:left="107"/>
              <w:jc w:val="center"/>
              <w:rPr>
                <w:rFonts w:ascii="Arial" w:hAnsi="Arial" w:cs="Arial"/>
                <w:sz w:val="20"/>
                <w:szCs w:val="20"/>
              </w:rPr>
            </w:pPr>
            <w:r w:rsidRPr="00867C77">
              <w:rPr>
                <w:rFonts w:ascii="Arial" w:hAnsi="Arial" w:cs="Arial"/>
                <w:sz w:val="20"/>
                <w:szCs w:val="20"/>
              </w:rPr>
              <w:t>Learning by interacting</w:t>
            </w:r>
          </w:p>
        </w:tc>
      </w:tr>
      <w:tr w:rsidR="00C9386F" w:rsidRPr="005D2226" w14:paraId="43F8A9AE" w14:textId="77777777" w:rsidTr="001409FD">
        <w:trPr>
          <w:trHeight w:val="20"/>
        </w:trPr>
        <w:tc>
          <w:tcPr>
            <w:tcW w:w="1559" w:type="dxa"/>
            <w:vMerge/>
            <w:vAlign w:val="center"/>
          </w:tcPr>
          <w:p w14:paraId="43B58AE8" w14:textId="77777777" w:rsidR="00C9386F" w:rsidRPr="00867C77" w:rsidRDefault="00C9386F" w:rsidP="001409FD">
            <w:pPr>
              <w:jc w:val="center"/>
              <w:rPr>
                <w:rFonts w:ascii="Arial" w:hAnsi="Arial" w:cs="Arial"/>
              </w:rPr>
            </w:pPr>
          </w:p>
        </w:tc>
        <w:tc>
          <w:tcPr>
            <w:tcW w:w="1843" w:type="dxa"/>
            <w:vAlign w:val="center"/>
          </w:tcPr>
          <w:p w14:paraId="269EC225" w14:textId="77777777" w:rsidR="00C9386F" w:rsidRPr="00867C77" w:rsidRDefault="00C9386F" w:rsidP="001409FD">
            <w:pPr>
              <w:pStyle w:val="TableParagraph"/>
              <w:ind w:left="107"/>
              <w:rPr>
                <w:rFonts w:ascii="Arial" w:hAnsi="Arial" w:cs="Arial"/>
                <w:bCs/>
                <w:spacing w:val="-4"/>
                <w:sz w:val="20"/>
                <w:szCs w:val="20"/>
              </w:rPr>
            </w:pPr>
            <w:r w:rsidRPr="00867C77">
              <w:rPr>
                <w:rFonts w:ascii="Arial" w:hAnsi="Arial" w:cs="Arial"/>
                <w:bCs/>
                <w:sz w:val="20"/>
                <w:szCs w:val="20"/>
              </w:rPr>
              <w:t>CRP</w:t>
            </w:r>
          </w:p>
        </w:tc>
        <w:tc>
          <w:tcPr>
            <w:tcW w:w="2552" w:type="dxa"/>
            <w:vAlign w:val="center"/>
          </w:tcPr>
          <w:p w14:paraId="338AD371" w14:textId="77777777" w:rsidR="00C9386F" w:rsidRPr="00867C77" w:rsidRDefault="00C9386F" w:rsidP="001409FD">
            <w:pPr>
              <w:pStyle w:val="TableParagraph"/>
              <w:ind w:left="105"/>
              <w:jc w:val="center"/>
              <w:rPr>
                <w:rFonts w:ascii="Arial" w:hAnsi="Arial" w:cs="Arial"/>
                <w:sz w:val="20"/>
                <w:szCs w:val="20"/>
              </w:rPr>
            </w:pPr>
            <w:r w:rsidRPr="00867C77">
              <w:rPr>
                <w:rFonts w:ascii="Arial" w:hAnsi="Arial" w:cs="Arial"/>
                <w:sz w:val="20"/>
                <w:szCs w:val="20"/>
              </w:rPr>
              <w:t>None</w:t>
            </w:r>
          </w:p>
        </w:tc>
        <w:tc>
          <w:tcPr>
            <w:tcW w:w="2693" w:type="dxa"/>
            <w:vAlign w:val="center"/>
          </w:tcPr>
          <w:p w14:paraId="6FDE7342" w14:textId="77777777" w:rsidR="00C9386F" w:rsidRPr="00867C77" w:rsidRDefault="00C9386F" w:rsidP="001409FD">
            <w:pPr>
              <w:pStyle w:val="TableParagraph"/>
              <w:tabs>
                <w:tab w:val="left" w:pos="1197"/>
                <w:tab w:val="left" w:pos="1659"/>
              </w:tabs>
              <w:ind w:left="107"/>
              <w:jc w:val="center"/>
              <w:rPr>
                <w:rFonts w:ascii="Arial" w:hAnsi="Arial" w:cs="Arial"/>
                <w:sz w:val="20"/>
                <w:szCs w:val="20"/>
              </w:rPr>
            </w:pPr>
            <w:r w:rsidRPr="00867C77">
              <w:rPr>
                <w:rFonts w:ascii="Arial" w:hAnsi="Arial" w:cs="Arial"/>
                <w:sz w:val="20"/>
                <w:szCs w:val="20"/>
              </w:rPr>
              <w:t>None</w:t>
            </w:r>
          </w:p>
        </w:tc>
      </w:tr>
      <w:tr w:rsidR="00C9386F" w:rsidRPr="005D2226" w14:paraId="4E2FD3D5" w14:textId="77777777" w:rsidTr="001409FD">
        <w:trPr>
          <w:trHeight w:val="20"/>
        </w:trPr>
        <w:tc>
          <w:tcPr>
            <w:tcW w:w="1559" w:type="dxa"/>
            <w:vMerge/>
            <w:vAlign w:val="center"/>
          </w:tcPr>
          <w:p w14:paraId="3592580C" w14:textId="77777777" w:rsidR="00C9386F" w:rsidRPr="00867C77" w:rsidRDefault="00C9386F" w:rsidP="001409FD">
            <w:pPr>
              <w:jc w:val="center"/>
              <w:rPr>
                <w:rFonts w:ascii="Arial" w:hAnsi="Arial" w:cs="Arial"/>
              </w:rPr>
            </w:pPr>
          </w:p>
        </w:tc>
        <w:tc>
          <w:tcPr>
            <w:tcW w:w="1843" w:type="dxa"/>
            <w:vAlign w:val="center"/>
          </w:tcPr>
          <w:p w14:paraId="4A48840C" w14:textId="77777777" w:rsidR="00C9386F" w:rsidRPr="00867C77" w:rsidRDefault="00C9386F" w:rsidP="001409FD">
            <w:pPr>
              <w:pStyle w:val="TableParagraph"/>
              <w:ind w:left="107"/>
              <w:rPr>
                <w:rFonts w:ascii="Arial" w:hAnsi="Arial" w:cs="Arial"/>
                <w:bCs/>
                <w:spacing w:val="-4"/>
                <w:sz w:val="20"/>
                <w:szCs w:val="20"/>
              </w:rPr>
            </w:pPr>
            <w:r w:rsidRPr="00867C77">
              <w:rPr>
                <w:rFonts w:ascii="Arial" w:hAnsi="Arial" w:cs="Arial"/>
                <w:bCs/>
                <w:sz w:val="20"/>
                <w:szCs w:val="20"/>
              </w:rPr>
              <w:t>Farmers</w:t>
            </w:r>
          </w:p>
        </w:tc>
        <w:tc>
          <w:tcPr>
            <w:tcW w:w="2552" w:type="dxa"/>
            <w:vAlign w:val="center"/>
          </w:tcPr>
          <w:p w14:paraId="5AFEA955" w14:textId="77777777" w:rsidR="00C9386F" w:rsidRPr="00867C77" w:rsidRDefault="00C9386F" w:rsidP="001409FD">
            <w:pPr>
              <w:pStyle w:val="TableParagraph"/>
              <w:ind w:left="105"/>
              <w:jc w:val="center"/>
              <w:rPr>
                <w:rFonts w:ascii="Arial" w:hAnsi="Arial" w:cs="Arial"/>
                <w:sz w:val="20"/>
                <w:szCs w:val="20"/>
              </w:rPr>
            </w:pPr>
            <w:r w:rsidRPr="00867C77">
              <w:rPr>
                <w:rFonts w:ascii="Arial" w:hAnsi="Arial" w:cs="Arial"/>
                <w:sz w:val="20"/>
                <w:szCs w:val="20"/>
              </w:rPr>
              <w:t>Information Exchange; Networks</w:t>
            </w:r>
          </w:p>
        </w:tc>
        <w:tc>
          <w:tcPr>
            <w:tcW w:w="2693" w:type="dxa"/>
            <w:vAlign w:val="center"/>
          </w:tcPr>
          <w:p w14:paraId="76B30E13" w14:textId="77777777" w:rsidR="00C9386F" w:rsidRPr="00867C77" w:rsidRDefault="00C9386F" w:rsidP="001409FD">
            <w:pPr>
              <w:pStyle w:val="TableParagraph"/>
              <w:tabs>
                <w:tab w:val="left" w:pos="1197"/>
                <w:tab w:val="left" w:pos="1659"/>
              </w:tabs>
              <w:ind w:left="107"/>
              <w:jc w:val="center"/>
              <w:rPr>
                <w:rFonts w:ascii="Arial" w:hAnsi="Arial" w:cs="Arial"/>
                <w:sz w:val="20"/>
                <w:szCs w:val="20"/>
              </w:rPr>
            </w:pPr>
            <w:r w:rsidRPr="00867C77">
              <w:rPr>
                <w:rFonts w:ascii="Arial" w:hAnsi="Arial" w:cs="Arial"/>
                <w:sz w:val="20"/>
                <w:szCs w:val="20"/>
              </w:rPr>
              <w:t>Learning by interacting</w:t>
            </w:r>
          </w:p>
        </w:tc>
      </w:tr>
      <w:tr w:rsidR="00C9386F" w:rsidRPr="005D2226" w14:paraId="67E7DA6C" w14:textId="77777777" w:rsidTr="001409FD">
        <w:trPr>
          <w:trHeight w:val="20"/>
        </w:trPr>
        <w:tc>
          <w:tcPr>
            <w:tcW w:w="1559" w:type="dxa"/>
            <w:vMerge/>
            <w:vAlign w:val="center"/>
          </w:tcPr>
          <w:p w14:paraId="1BDE5FA2" w14:textId="77777777" w:rsidR="00C9386F" w:rsidRPr="00867C77" w:rsidRDefault="00C9386F" w:rsidP="001409FD">
            <w:pPr>
              <w:jc w:val="center"/>
              <w:rPr>
                <w:rFonts w:ascii="Arial" w:hAnsi="Arial" w:cs="Arial"/>
              </w:rPr>
            </w:pPr>
          </w:p>
        </w:tc>
        <w:tc>
          <w:tcPr>
            <w:tcW w:w="1843" w:type="dxa"/>
            <w:vAlign w:val="center"/>
          </w:tcPr>
          <w:p w14:paraId="3D0787BE" w14:textId="77777777" w:rsidR="00C9386F" w:rsidRPr="00867C77" w:rsidRDefault="00C9386F" w:rsidP="001409FD">
            <w:pPr>
              <w:pStyle w:val="TableParagraph"/>
              <w:ind w:left="107"/>
              <w:rPr>
                <w:rFonts w:ascii="Arial" w:hAnsi="Arial" w:cs="Arial"/>
                <w:bCs/>
                <w:spacing w:val="-4"/>
                <w:sz w:val="20"/>
                <w:szCs w:val="20"/>
              </w:rPr>
            </w:pPr>
            <w:r w:rsidRPr="00867C77">
              <w:rPr>
                <w:rFonts w:ascii="Arial" w:hAnsi="Arial" w:cs="Arial"/>
                <w:sz w:val="20"/>
                <w:szCs w:val="20"/>
              </w:rPr>
              <w:t>Social media</w:t>
            </w:r>
          </w:p>
        </w:tc>
        <w:tc>
          <w:tcPr>
            <w:tcW w:w="2552" w:type="dxa"/>
            <w:vAlign w:val="center"/>
          </w:tcPr>
          <w:p w14:paraId="64EF5F36" w14:textId="77777777" w:rsidR="00C9386F" w:rsidRPr="00867C77" w:rsidRDefault="00C9386F" w:rsidP="001409FD">
            <w:pPr>
              <w:pStyle w:val="TableParagraph"/>
              <w:ind w:left="105"/>
              <w:jc w:val="center"/>
              <w:rPr>
                <w:rFonts w:ascii="Arial" w:hAnsi="Arial" w:cs="Arial"/>
                <w:sz w:val="20"/>
                <w:szCs w:val="20"/>
              </w:rPr>
            </w:pPr>
            <w:r w:rsidRPr="00867C77">
              <w:rPr>
                <w:rFonts w:ascii="Arial" w:hAnsi="Arial" w:cs="Arial"/>
                <w:sz w:val="20"/>
                <w:szCs w:val="20"/>
              </w:rPr>
              <w:t>Information Exchange</w:t>
            </w:r>
          </w:p>
        </w:tc>
        <w:tc>
          <w:tcPr>
            <w:tcW w:w="2693" w:type="dxa"/>
            <w:vAlign w:val="center"/>
          </w:tcPr>
          <w:p w14:paraId="4E2476A1" w14:textId="77777777" w:rsidR="00C9386F" w:rsidRPr="00867C77" w:rsidRDefault="00C9386F" w:rsidP="001409FD">
            <w:pPr>
              <w:pStyle w:val="TableParagraph"/>
              <w:tabs>
                <w:tab w:val="left" w:pos="1197"/>
                <w:tab w:val="left" w:pos="1659"/>
              </w:tabs>
              <w:ind w:left="107"/>
              <w:jc w:val="center"/>
              <w:rPr>
                <w:rFonts w:ascii="Arial" w:hAnsi="Arial" w:cs="Arial"/>
                <w:sz w:val="20"/>
                <w:szCs w:val="20"/>
              </w:rPr>
            </w:pPr>
            <w:r w:rsidRPr="00867C77">
              <w:rPr>
                <w:rFonts w:ascii="Arial" w:hAnsi="Arial" w:cs="Arial"/>
                <w:sz w:val="20"/>
                <w:szCs w:val="20"/>
              </w:rPr>
              <w:t>Learning by interacting</w:t>
            </w:r>
          </w:p>
        </w:tc>
      </w:tr>
      <w:tr w:rsidR="00C9386F" w:rsidRPr="005D2226" w14:paraId="1A243C27" w14:textId="77777777" w:rsidTr="001409FD">
        <w:trPr>
          <w:trHeight w:val="20"/>
        </w:trPr>
        <w:tc>
          <w:tcPr>
            <w:tcW w:w="1559" w:type="dxa"/>
            <w:vMerge w:val="restart"/>
            <w:vAlign w:val="center"/>
          </w:tcPr>
          <w:p w14:paraId="44B35C91" w14:textId="77777777" w:rsidR="00C9386F" w:rsidRPr="00867C77" w:rsidRDefault="00C9386F" w:rsidP="001409FD">
            <w:pPr>
              <w:jc w:val="center"/>
              <w:rPr>
                <w:rFonts w:ascii="Arial" w:hAnsi="Arial" w:cs="Arial"/>
              </w:rPr>
            </w:pPr>
            <w:r w:rsidRPr="00867C77">
              <w:rPr>
                <w:rFonts w:ascii="Arial" w:hAnsi="Arial" w:cs="Arial"/>
              </w:rPr>
              <w:t>CRP</w:t>
            </w:r>
          </w:p>
        </w:tc>
        <w:tc>
          <w:tcPr>
            <w:tcW w:w="1843" w:type="dxa"/>
            <w:vAlign w:val="center"/>
          </w:tcPr>
          <w:p w14:paraId="2FF2FFC4" w14:textId="77777777" w:rsidR="00C9386F" w:rsidRPr="00867C77" w:rsidRDefault="00C9386F" w:rsidP="001409FD">
            <w:pPr>
              <w:pStyle w:val="TableParagraph"/>
              <w:ind w:left="107"/>
              <w:rPr>
                <w:rFonts w:ascii="Arial" w:hAnsi="Arial" w:cs="Arial"/>
                <w:sz w:val="20"/>
                <w:szCs w:val="20"/>
              </w:rPr>
            </w:pPr>
            <w:r w:rsidRPr="00867C77">
              <w:rPr>
                <w:rFonts w:ascii="Arial" w:hAnsi="Arial" w:cs="Arial"/>
                <w:bCs/>
                <w:sz w:val="20"/>
                <w:szCs w:val="20"/>
              </w:rPr>
              <w:t>Dept of Agriculture</w:t>
            </w:r>
          </w:p>
        </w:tc>
        <w:tc>
          <w:tcPr>
            <w:tcW w:w="2552" w:type="dxa"/>
            <w:vAlign w:val="center"/>
          </w:tcPr>
          <w:p w14:paraId="184ADAEC" w14:textId="77777777" w:rsidR="00C9386F" w:rsidRPr="00867C77" w:rsidRDefault="00C9386F" w:rsidP="001409FD">
            <w:pPr>
              <w:pStyle w:val="TableParagraph"/>
              <w:ind w:left="105"/>
              <w:jc w:val="center"/>
              <w:rPr>
                <w:rFonts w:ascii="Arial" w:hAnsi="Arial" w:cs="Arial"/>
                <w:sz w:val="20"/>
                <w:szCs w:val="20"/>
              </w:rPr>
            </w:pPr>
            <w:r w:rsidRPr="00867C77">
              <w:rPr>
                <w:rFonts w:ascii="Arial" w:hAnsi="Arial" w:cs="Arial"/>
                <w:sz w:val="20"/>
                <w:szCs w:val="20"/>
              </w:rPr>
              <w:t>Partnership/Alliance</w:t>
            </w:r>
          </w:p>
        </w:tc>
        <w:tc>
          <w:tcPr>
            <w:tcW w:w="2693" w:type="dxa"/>
            <w:vAlign w:val="center"/>
          </w:tcPr>
          <w:p w14:paraId="0ABD459D" w14:textId="77777777" w:rsidR="00C9386F" w:rsidRPr="00867C77" w:rsidRDefault="00C9386F" w:rsidP="001409FD">
            <w:pPr>
              <w:pStyle w:val="TableParagraph"/>
              <w:tabs>
                <w:tab w:val="left" w:pos="1197"/>
                <w:tab w:val="left" w:pos="1659"/>
              </w:tabs>
              <w:ind w:left="107"/>
              <w:jc w:val="center"/>
              <w:rPr>
                <w:rFonts w:ascii="Arial" w:hAnsi="Arial" w:cs="Arial"/>
                <w:sz w:val="20"/>
                <w:szCs w:val="20"/>
              </w:rPr>
            </w:pPr>
            <w:r w:rsidRPr="00867C77">
              <w:rPr>
                <w:rFonts w:ascii="Arial" w:hAnsi="Arial" w:cs="Arial"/>
                <w:sz w:val="20"/>
                <w:szCs w:val="20"/>
              </w:rPr>
              <w:t>Learning by interacting</w:t>
            </w:r>
          </w:p>
        </w:tc>
      </w:tr>
      <w:tr w:rsidR="00C9386F" w:rsidRPr="005D2226" w14:paraId="54907D9C" w14:textId="77777777" w:rsidTr="001409FD">
        <w:trPr>
          <w:trHeight w:val="20"/>
        </w:trPr>
        <w:tc>
          <w:tcPr>
            <w:tcW w:w="1559" w:type="dxa"/>
            <w:vMerge/>
            <w:vAlign w:val="center"/>
          </w:tcPr>
          <w:p w14:paraId="7B246CC5" w14:textId="77777777" w:rsidR="00C9386F" w:rsidRPr="00867C77" w:rsidRDefault="00C9386F" w:rsidP="001409FD">
            <w:pPr>
              <w:jc w:val="center"/>
              <w:rPr>
                <w:rFonts w:ascii="Arial" w:hAnsi="Arial" w:cs="Arial"/>
              </w:rPr>
            </w:pPr>
          </w:p>
        </w:tc>
        <w:tc>
          <w:tcPr>
            <w:tcW w:w="1843" w:type="dxa"/>
            <w:vAlign w:val="center"/>
          </w:tcPr>
          <w:p w14:paraId="3F6DC225" w14:textId="77777777" w:rsidR="00C9386F" w:rsidRPr="00867C77" w:rsidRDefault="00C9386F" w:rsidP="001409FD">
            <w:pPr>
              <w:pStyle w:val="TableParagraph"/>
              <w:ind w:left="107"/>
              <w:rPr>
                <w:rFonts w:ascii="Arial" w:hAnsi="Arial" w:cs="Arial"/>
                <w:sz w:val="20"/>
                <w:szCs w:val="20"/>
              </w:rPr>
            </w:pPr>
            <w:proofErr w:type="spellStart"/>
            <w:r w:rsidRPr="00867C77">
              <w:rPr>
                <w:rFonts w:ascii="Arial" w:hAnsi="Arial" w:cs="Arial"/>
                <w:bCs/>
                <w:sz w:val="20"/>
                <w:szCs w:val="20"/>
              </w:rPr>
              <w:t>RySS</w:t>
            </w:r>
            <w:proofErr w:type="spellEnd"/>
          </w:p>
        </w:tc>
        <w:tc>
          <w:tcPr>
            <w:tcW w:w="2552" w:type="dxa"/>
            <w:vAlign w:val="center"/>
          </w:tcPr>
          <w:p w14:paraId="70BDD397" w14:textId="77777777" w:rsidR="00C9386F" w:rsidRPr="00867C77" w:rsidRDefault="00C9386F" w:rsidP="001409FD">
            <w:pPr>
              <w:pStyle w:val="TableParagraph"/>
              <w:ind w:left="105"/>
              <w:jc w:val="center"/>
              <w:rPr>
                <w:rFonts w:ascii="Arial" w:hAnsi="Arial" w:cs="Arial"/>
                <w:sz w:val="20"/>
                <w:szCs w:val="20"/>
              </w:rPr>
            </w:pPr>
            <w:r w:rsidRPr="00867C77">
              <w:rPr>
                <w:rFonts w:ascii="Arial" w:hAnsi="Arial" w:cs="Arial"/>
                <w:sz w:val="20"/>
                <w:szCs w:val="20"/>
              </w:rPr>
              <w:t>Partnership</w:t>
            </w:r>
          </w:p>
        </w:tc>
        <w:tc>
          <w:tcPr>
            <w:tcW w:w="2693" w:type="dxa"/>
            <w:vAlign w:val="center"/>
          </w:tcPr>
          <w:p w14:paraId="3D6B3301" w14:textId="77777777" w:rsidR="00C9386F" w:rsidRPr="00867C77" w:rsidRDefault="00C9386F" w:rsidP="001409FD">
            <w:pPr>
              <w:pStyle w:val="TableParagraph"/>
              <w:tabs>
                <w:tab w:val="left" w:pos="1197"/>
                <w:tab w:val="left" w:pos="1659"/>
              </w:tabs>
              <w:ind w:left="107"/>
              <w:jc w:val="center"/>
              <w:rPr>
                <w:rFonts w:ascii="Arial" w:hAnsi="Arial" w:cs="Arial"/>
                <w:sz w:val="20"/>
                <w:szCs w:val="20"/>
              </w:rPr>
            </w:pPr>
            <w:r w:rsidRPr="00867C77">
              <w:rPr>
                <w:rFonts w:ascii="Arial" w:hAnsi="Arial" w:cs="Arial"/>
                <w:sz w:val="20"/>
                <w:szCs w:val="20"/>
              </w:rPr>
              <w:t>Learning by interacting</w:t>
            </w:r>
          </w:p>
        </w:tc>
      </w:tr>
      <w:tr w:rsidR="00C9386F" w:rsidRPr="005D2226" w14:paraId="30A9DC1F" w14:textId="77777777" w:rsidTr="001409FD">
        <w:trPr>
          <w:trHeight w:val="20"/>
        </w:trPr>
        <w:tc>
          <w:tcPr>
            <w:tcW w:w="1559" w:type="dxa"/>
            <w:vMerge/>
            <w:vAlign w:val="center"/>
          </w:tcPr>
          <w:p w14:paraId="462FB81E" w14:textId="77777777" w:rsidR="00C9386F" w:rsidRPr="00867C77" w:rsidRDefault="00C9386F" w:rsidP="001409FD">
            <w:pPr>
              <w:jc w:val="center"/>
              <w:rPr>
                <w:rFonts w:ascii="Arial" w:hAnsi="Arial" w:cs="Arial"/>
              </w:rPr>
            </w:pPr>
          </w:p>
        </w:tc>
        <w:tc>
          <w:tcPr>
            <w:tcW w:w="1843" w:type="dxa"/>
            <w:vAlign w:val="center"/>
          </w:tcPr>
          <w:p w14:paraId="2FB726B3" w14:textId="77777777" w:rsidR="00C9386F" w:rsidRPr="00867C77" w:rsidRDefault="00C9386F" w:rsidP="001409FD">
            <w:pPr>
              <w:pStyle w:val="TableParagraph"/>
              <w:ind w:left="107"/>
              <w:rPr>
                <w:rFonts w:ascii="Arial" w:hAnsi="Arial" w:cs="Arial"/>
                <w:sz w:val="20"/>
                <w:szCs w:val="20"/>
              </w:rPr>
            </w:pPr>
            <w:r w:rsidRPr="00867C77">
              <w:rPr>
                <w:rFonts w:ascii="Arial" w:hAnsi="Arial" w:cs="Arial"/>
                <w:bCs/>
                <w:sz w:val="20"/>
                <w:szCs w:val="20"/>
              </w:rPr>
              <w:t>SHG</w:t>
            </w:r>
          </w:p>
        </w:tc>
        <w:tc>
          <w:tcPr>
            <w:tcW w:w="2552" w:type="dxa"/>
            <w:vAlign w:val="center"/>
          </w:tcPr>
          <w:p w14:paraId="205465AA" w14:textId="77777777" w:rsidR="00C9386F" w:rsidRPr="00867C77" w:rsidRDefault="00C9386F" w:rsidP="001409FD">
            <w:pPr>
              <w:pStyle w:val="TableParagraph"/>
              <w:ind w:left="105"/>
              <w:jc w:val="center"/>
              <w:rPr>
                <w:rFonts w:ascii="Arial" w:hAnsi="Arial" w:cs="Arial"/>
                <w:sz w:val="20"/>
                <w:szCs w:val="20"/>
              </w:rPr>
            </w:pPr>
            <w:r w:rsidRPr="00867C77">
              <w:rPr>
                <w:rFonts w:ascii="Arial" w:hAnsi="Arial" w:cs="Arial"/>
                <w:sz w:val="20"/>
                <w:szCs w:val="20"/>
              </w:rPr>
              <w:t>Networks</w:t>
            </w:r>
          </w:p>
        </w:tc>
        <w:tc>
          <w:tcPr>
            <w:tcW w:w="2693" w:type="dxa"/>
            <w:vAlign w:val="center"/>
          </w:tcPr>
          <w:p w14:paraId="60CCECEB" w14:textId="77777777" w:rsidR="00C9386F" w:rsidRPr="00867C77" w:rsidRDefault="00C9386F" w:rsidP="001409FD">
            <w:pPr>
              <w:pStyle w:val="TableParagraph"/>
              <w:tabs>
                <w:tab w:val="left" w:pos="1197"/>
                <w:tab w:val="left" w:pos="1659"/>
              </w:tabs>
              <w:ind w:left="107"/>
              <w:jc w:val="center"/>
              <w:rPr>
                <w:rFonts w:ascii="Arial" w:hAnsi="Arial" w:cs="Arial"/>
                <w:sz w:val="20"/>
                <w:szCs w:val="20"/>
              </w:rPr>
            </w:pPr>
            <w:r w:rsidRPr="00867C77">
              <w:rPr>
                <w:rFonts w:ascii="Arial" w:hAnsi="Arial" w:cs="Arial"/>
                <w:sz w:val="20"/>
                <w:szCs w:val="20"/>
              </w:rPr>
              <w:t>Learning by interacting</w:t>
            </w:r>
          </w:p>
        </w:tc>
      </w:tr>
      <w:tr w:rsidR="00C9386F" w:rsidRPr="005D2226" w14:paraId="15749A62" w14:textId="77777777" w:rsidTr="001409FD">
        <w:trPr>
          <w:trHeight w:val="20"/>
        </w:trPr>
        <w:tc>
          <w:tcPr>
            <w:tcW w:w="1559" w:type="dxa"/>
            <w:vMerge/>
            <w:vAlign w:val="center"/>
          </w:tcPr>
          <w:p w14:paraId="7F6E688D" w14:textId="77777777" w:rsidR="00C9386F" w:rsidRPr="00867C77" w:rsidRDefault="00C9386F" w:rsidP="001409FD">
            <w:pPr>
              <w:jc w:val="center"/>
              <w:rPr>
                <w:rFonts w:ascii="Arial" w:hAnsi="Arial" w:cs="Arial"/>
              </w:rPr>
            </w:pPr>
          </w:p>
        </w:tc>
        <w:tc>
          <w:tcPr>
            <w:tcW w:w="1843" w:type="dxa"/>
            <w:vAlign w:val="center"/>
          </w:tcPr>
          <w:p w14:paraId="49ADDA84" w14:textId="77777777" w:rsidR="00C9386F" w:rsidRPr="00867C77" w:rsidRDefault="00C9386F" w:rsidP="001409FD">
            <w:pPr>
              <w:pStyle w:val="TableParagraph"/>
              <w:ind w:left="107"/>
              <w:rPr>
                <w:rFonts w:ascii="Arial" w:hAnsi="Arial" w:cs="Arial"/>
                <w:sz w:val="20"/>
                <w:szCs w:val="20"/>
              </w:rPr>
            </w:pPr>
            <w:r w:rsidRPr="00867C77">
              <w:rPr>
                <w:rFonts w:ascii="Arial" w:hAnsi="Arial" w:cs="Arial"/>
                <w:bCs/>
                <w:sz w:val="20"/>
                <w:szCs w:val="20"/>
              </w:rPr>
              <w:t>PRI</w:t>
            </w:r>
          </w:p>
        </w:tc>
        <w:tc>
          <w:tcPr>
            <w:tcW w:w="2552" w:type="dxa"/>
            <w:vAlign w:val="center"/>
          </w:tcPr>
          <w:p w14:paraId="2DA4C602" w14:textId="77777777" w:rsidR="00C9386F" w:rsidRPr="00867C77" w:rsidRDefault="00C9386F" w:rsidP="001409FD">
            <w:pPr>
              <w:pStyle w:val="TableParagraph"/>
              <w:ind w:left="105"/>
              <w:jc w:val="center"/>
              <w:rPr>
                <w:rFonts w:ascii="Arial" w:hAnsi="Arial" w:cs="Arial"/>
                <w:sz w:val="20"/>
                <w:szCs w:val="20"/>
              </w:rPr>
            </w:pPr>
            <w:r w:rsidRPr="00867C77">
              <w:rPr>
                <w:rFonts w:ascii="Arial" w:hAnsi="Arial" w:cs="Arial"/>
                <w:sz w:val="20"/>
                <w:szCs w:val="20"/>
              </w:rPr>
              <w:t>Information exchange</w:t>
            </w:r>
          </w:p>
        </w:tc>
        <w:tc>
          <w:tcPr>
            <w:tcW w:w="2693" w:type="dxa"/>
            <w:vAlign w:val="center"/>
          </w:tcPr>
          <w:p w14:paraId="254CFC37" w14:textId="77777777" w:rsidR="00C9386F" w:rsidRPr="00867C77" w:rsidRDefault="00C9386F" w:rsidP="001409FD">
            <w:pPr>
              <w:pStyle w:val="TableParagraph"/>
              <w:tabs>
                <w:tab w:val="left" w:pos="1197"/>
                <w:tab w:val="left" w:pos="1659"/>
              </w:tabs>
              <w:ind w:left="107"/>
              <w:jc w:val="center"/>
              <w:rPr>
                <w:rFonts w:ascii="Arial" w:hAnsi="Arial" w:cs="Arial"/>
                <w:sz w:val="20"/>
                <w:szCs w:val="20"/>
              </w:rPr>
            </w:pPr>
            <w:r w:rsidRPr="00867C77">
              <w:rPr>
                <w:rFonts w:ascii="Arial" w:hAnsi="Arial" w:cs="Arial"/>
                <w:sz w:val="20"/>
                <w:szCs w:val="20"/>
              </w:rPr>
              <w:t>Learning by interacting</w:t>
            </w:r>
          </w:p>
        </w:tc>
      </w:tr>
      <w:tr w:rsidR="00C9386F" w:rsidRPr="005D2226" w14:paraId="6B0CE834" w14:textId="77777777" w:rsidTr="001409FD">
        <w:trPr>
          <w:trHeight w:val="20"/>
        </w:trPr>
        <w:tc>
          <w:tcPr>
            <w:tcW w:w="1559" w:type="dxa"/>
            <w:vMerge/>
            <w:vAlign w:val="center"/>
          </w:tcPr>
          <w:p w14:paraId="35535142" w14:textId="77777777" w:rsidR="00C9386F" w:rsidRPr="00867C77" w:rsidRDefault="00C9386F" w:rsidP="001409FD">
            <w:pPr>
              <w:jc w:val="center"/>
              <w:rPr>
                <w:rFonts w:ascii="Arial" w:hAnsi="Arial" w:cs="Arial"/>
              </w:rPr>
            </w:pPr>
          </w:p>
        </w:tc>
        <w:tc>
          <w:tcPr>
            <w:tcW w:w="1843" w:type="dxa"/>
            <w:vAlign w:val="center"/>
          </w:tcPr>
          <w:p w14:paraId="58611888" w14:textId="77777777" w:rsidR="00C9386F" w:rsidRPr="00867C77" w:rsidRDefault="00C9386F" w:rsidP="001409FD">
            <w:pPr>
              <w:pStyle w:val="TableParagraph"/>
              <w:ind w:left="107"/>
              <w:rPr>
                <w:rFonts w:ascii="Arial" w:hAnsi="Arial" w:cs="Arial"/>
                <w:sz w:val="20"/>
                <w:szCs w:val="20"/>
              </w:rPr>
            </w:pPr>
            <w:r w:rsidRPr="00867C77">
              <w:rPr>
                <w:rFonts w:ascii="Arial" w:hAnsi="Arial" w:cs="Arial"/>
                <w:bCs/>
                <w:sz w:val="20"/>
                <w:szCs w:val="20"/>
              </w:rPr>
              <w:t>FPO</w:t>
            </w:r>
          </w:p>
        </w:tc>
        <w:tc>
          <w:tcPr>
            <w:tcW w:w="2552" w:type="dxa"/>
            <w:vAlign w:val="center"/>
          </w:tcPr>
          <w:p w14:paraId="1FF70528" w14:textId="77777777" w:rsidR="00C9386F" w:rsidRPr="00867C77" w:rsidRDefault="00C9386F" w:rsidP="001409FD">
            <w:pPr>
              <w:pStyle w:val="TableParagraph"/>
              <w:ind w:left="105"/>
              <w:jc w:val="center"/>
              <w:rPr>
                <w:rFonts w:ascii="Arial" w:hAnsi="Arial" w:cs="Arial"/>
                <w:sz w:val="20"/>
                <w:szCs w:val="20"/>
              </w:rPr>
            </w:pPr>
            <w:r w:rsidRPr="00867C77">
              <w:rPr>
                <w:rFonts w:ascii="Arial" w:hAnsi="Arial" w:cs="Arial"/>
                <w:sz w:val="20"/>
                <w:szCs w:val="20"/>
              </w:rPr>
              <w:t>None</w:t>
            </w:r>
          </w:p>
        </w:tc>
        <w:tc>
          <w:tcPr>
            <w:tcW w:w="2693" w:type="dxa"/>
            <w:vAlign w:val="center"/>
          </w:tcPr>
          <w:p w14:paraId="628D8AA6" w14:textId="77777777" w:rsidR="00C9386F" w:rsidRPr="00867C77" w:rsidRDefault="00C9386F" w:rsidP="001409FD">
            <w:pPr>
              <w:pStyle w:val="TableParagraph"/>
              <w:tabs>
                <w:tab w:val="left" w:pos="1197"/>
                <w:tab w:val="left" w:pos="1659"/>
              </w:tabs>
              <w:ind w:left="107"/>
              <w:jc w:val="center"/>
              <w:rPr>
                <w:rFonts w:ascii="Arial" w:hAnsi="Arial" w:cs="Arial"/>
                <w:sz w:val="20"/>
                <w:szCs w:val="20"/>
              </w:rPr>
            </w:pPr>
            <w:r w:rsidRPr="00867C77">
              <w:rPr>
                <w:rFonts w:ascii="Arial" w:hAnsi="Arial" w:cs="Arial"/>
                <w:sz w:val="20"/>
                <w:szCs w:val="20"/>
              </w:rPr>
              <w:t>None</w:t>
            </w:r>
          </w:p>
        </w:tc>
      </w:tr>
      <w:tr w:rsidR="00C9386F" w:rsidRPr="005D2226" w14:paraId="7BB15365" w14:textId="77777777" w:rsidTr="001409FD">
        <w:trPr>
          <w:trHeight w:val="20"/>
        </w:trPr>
        <w:tc>
          <w:tcPr>
            <w:tcW w:w="1559" w:type="dxa"/>
            <w:vMerge/>
            <w:vAlign w:val="center"/>
          </w:tcPr>
          <w:p w14:paraId="6935144A" w14:textId="77777777" w:rsidR="00C9386F" w:rsidRPr="00867C77" w:rsidRDefault="00C9386F" w:rsidP="001409FD">
            <w:pPr>
              <w:jc w:val="center"/>
              <w:rPr>
                <w:rFonts w:ascii="Arial" w:hAnsi="Arial" w:cs="Arial"/>
              </w:rPr>
            </w:pPr>
          </w:p>
        </w:tc>
        <w:tc>
          <w:tcPr>
            <w:tcW w:w="1843" w:type="dxa"/>
            <w:vAlign w:val="center"/>
          </w:tcPr>
          <w:p w14:paraId="34584F66" w14:textId="77777777" w:rsidR="00C9386F" w:rsidRPr="00867C77" w:rsidRDefault="00C9386F" w:rsidP="001409FD">
            <w:pPr>
              <w:pStyle w:val="TableParagraph"/>
              <w:ind w:left="107"/>
              <w:rPr>
                <w:rFonts w:ascii="Arial" w:hAnsi="Arial" w:cs="Arial"/>
                <w:sz w:val="20"/>
                <w:szCs w:val="20"/>
              </w:rPr>
            </w:pPr>
            <w:r w:rsidRPr="00867C77">
              <w:rPr>
                <w:rFonts w:ascii="Arial" w:hAnsi="Arial" w:cs="Arial"/>
                <w:bCs/>
                <w:sz w:val="20"/>
                <w:szCs w:val="20"/>
              </w:rPr>
              <w:t>Farmers</w:t>
            </w:r>
          </w:p>
        </w:tc>
        <w:tc>
          <w:tcPr>
            <w:tcW w:w="2552" w:type="dxa"/>
            <w:vAlign w:val="center"/>
          </w:tcPr>
          <w:p w14:paraId="3AEAC0D7" w14:textId="77777777" w:rsidR="00C9386F" w:rsidRPr="00867C77" w:rsidRDefault="00C9386F" w:rsidP="001409FD">
            <w:pPr>
              <w:pStyle w:val="TableParagraph"/>
              <w:ind w:left="105"/>
              <w:jc w:val="center"/>
              <w:rPr>
                <w:rFonts w:ascii="Arial" w:hAnsi="Arial" w:cs="Arial"/>
                <w:sz w:val="20"/>
                <w:szCs w:val="20"/>
              </w:rPr>
            </w:pPr>
            <w:r w:rsidRPr="00867C77">
              <w:rPr>
                <w:rFonts w:ascii="Arial" w:hAnsi="Arial" w:cs="Arial"/>
                <w:sz w:val="20"/>
                <w:szCs w:val="20"/>
              </w:rPr>
              <w:t>Networks; Information exchange</w:t>
            </w:r>
          </w:p>
        </w:tc>
        <w:tc>
          <w:tcPr>
            <w:tcW w:w="2693" w:type="dxa"/>
            <w:vAlign w:val="center"/>
          </w:tcPr>
          <w:p w14:paraId="5AF4C834" w14:textId="77777777" w:rsidR="00C9386F" w:rsidRPr="00867C77" w:rsidRDefault="00C9386F" w:rsidP="001409FD">
            <w:pPr>
              <w:pStyle w:val="TableParagraph"/>
              <w:tabs>
                <w:tab w:val="left" w:pos="1197"/>
                <w:tab w:val="left" w:pos="1659"/>
              </w:tabs>
              <w:ind w:left="107"/>
              <w:jc w:val="center"/>
              <w:rPr>
                <w:rFonts w:ascii="Arial" w:hAnsi="Arial" w:cs="Arial"/>
                <w:sz w:val="20"/>
                <w:szCs w:val="20"/>
              </w:rPr>
            </w:pPr>
            <w:r w:rsidRPr="00867C77">
              <w:rPr>
                <w:rFonts w:ascii="Arial" w:hAnsi="Arial" w:cs="Arial"/>
                <w:sz w:val="20"/>
                <w:szCs w:val="20"/>
              </w:rPr>
              <w:t>Learning by interacting</w:t>
            </w:r>
          </w:p>
        </w:tc>
      </w:tr>
      <w:tr w:rsidR="00C9386F" w:rsidRPr="005D2226" w14:paraId="65CCE513" w14:textId="77777777" w:rsidTr="001409FD">
        <w:trPr>
          <w:trHeight w:val="20"/>
        </w:trPr>
        <w:tc>
          <w:tcPr>
            <w:tcW w:w="1559" w:type="dxa"/>
            <w:vMerge/>
            <w:vAlign w:val="center"/>
          </w:tcPr>
          <w:p w14:paraId="5CD94818" w14:textId="77777777" w:rsidR="00C9386F" w:rsidRPr="00867C77" w:rsidRDefault="00C9386F" w:rsidP="001409FD">
            <w:pPr>
              <w:jc w:val="center"/>
              <w:rPr>
                <w:rFonts w:ascii="Arial" w:hAnsi="Arial" w:cs="Arial"/>
              </w:rPr>
            </w:pPr>
          </w:p>
        </w:tc>
        <w:tc>
          <w:tcPr>
            <w:tcW w:w="1843" w:type="dxa"/>
            <w:vAlign w:val="center"/>
          </w:tcPr>
          <w:p w14:paraId="16AFAB0B" w14:textId="77777777" w:rsidR="00C9386F" w:rsidRPr="00867C77" w:rsidRDefault="00C9386F" w:rsidP="001409FD">
            <w:pPr>
              <w:pStyle w:val="TableParagraph"/>
              <w:ind w:left="107"/>
              <w:rPr>
                <w:rFonts w:ascii="Arial" w:hAnsi="Arial" w:cs="Arial"/>
                <w:sz w:val="20"/>
                <w:szCs w:val="20"/>
              </w:rPr>
            </w:pPr>
            <w:r w:rsidRPr="00867C77">
              <w:rPr>
                <w:rFonts w:ascii="Arial" w:hAnsi="Arial" w:cs="Arial"/>
                <w:sz w:val="20"/>
                <w:szCs w:val="20"/>
              </w:rPr>
              <w:t>Social media</w:t>
            </w:r>
          </w:p>
        </w:tc>
        <w:tc>
          <w:tcPr>
            <w:tcW w:w="2552" w:type="dxa"/>
            <w:vAlign w:val="center"/>
          </w:tcPr>
          <w:p w14:paraId="6C41952B" w14:textId="77777777" w:rsidR="00C9386F" w:rsidRPr="00867C77" w:rsidRDefault="00C9386F" w:rsidP="001409FD">
            <w:pPr>
              <w:pStyle w:val="TableParagraph"/>
              <w:ind w:left="105"/>
              <w:jc w:val="center"/>
              <w:rPr>
                <w:rFonts w:ascii="Arial" w:hAnsi="Arial" w:cs="Arial"/>
                <w:sz w:val="20"/>
                <w:szCs w:val="20"/>
              </w:rPr>
            </w:pPr>
            <w:r w:rsidRPr="00867C77">
              <w:rPr>
                <w:rFonts w:ascii="Arial" w:hAnsi="Arial" w:cs="Arial"/>
                <w:sz w:val="20"/>
                <w:szCs w:val="20"/>
              </w:rPr>
              <w:t>Information exchange</w:t>
            </w:r>
          </w:p>
        </w:tc>
        <w:tc>
          <w:tcPr>
            <w:tcW w:w="2693" w:type="dxa"/>
            <w:vAlign w:val="center"/>
          </w:tcPr>
          <w:p w14:paraId="2B047A19" w14:textId="77777777" w:rsidR="00C9386F" w:rsidRPr="00867C77" w:rsidRDefault="00C9386F" w:rsidP="001409FD">
            <w:pPr>
              <w:pStyle w:val="TableParagraph"/>
              <w:tabs>
                <w:tab w:val="left" w:pos="1197"/>
                <w:tab w:val="left" w:pos="1659"/>
              </w:tabs>
              <w:ind w:left="107"/>
              <w:jc w:val="center"/>
              <w:rPr>
                <w:rFonts w:ascii="Arial" w:hAnsi="Arial" w:cs="Arial"/>
                <w:sz w:val="20"/>
                <w:szCs w:val="20"/>
              </w:rPr>
            </w:pPr>
            <w:r w:rsidRPr="00867C77">
              <w:rPr>
                <w:rFonts w:ascii="Arial" w:hAnsi="Arial" w:cs="Arial"/>
                <w:sz w:val="20"/>
                <w:szCs w:val="20"/>
              </w:rPr>
              <w:t>Learning by interacting</w:t>
            </w:r>
          </w:p>
        </w:tc>
      </w:tr>
      <w:tr w:rsidR="00C9386F" w:rsidRPr="005D2226" w14:paraId="238E2B00" w14:textId="77777777" w:rsidTr="001409FD">
        <w:trPr>
          <w:trHeight w:val="20"/>
        </w:trPr>
        <w:tc>
          <w:tcPr>
            <w:tcW w:w="1559" w:type="dxa"/>
            <w:vMerge w:val="restart"/>
            <w:vAlign w:val="center"/>
          </w:tcPr>
          <w:p w14:paraId="007CFB7F" w14:textId="77777777" w:rsidR="00C9386F" w:rsidRPr="00867C77" w:rsidRDefault="00C9386F" w:rsidP="001409FD">
            <w:pPr>
              <w:jc w:val="center"/>
              <w:rPr>
                <w:rFonts w:ascii="Arial" w:hAnsi="Arial" w:cs="Arial"/>
              </w:rPr>
            </w:pPr>
            <w:r w:rsidRPr="00867C77">
              <w:rPr>
                <w:rFonts w:ascii="Arial" w:hAnsi="Arial" w:cs="Arial"/>
              </w:rPr>
              <w:t>Farmers</w:t>
            </w:r>
          </w:p>
        </w:tc>
        <w:tc>
          <w:tcPr>
            <w:tcW w:w="1843" w:type="dxa"/>
            <w:vAlign w:val="center"/>
          </w:tcPr>
          <w:p w14:paraId="55C8F8B3" w14:textId="77777777" w:rsidR="00C9386F" w:rsidRPr="00867C77" w:rsidRDefault="00C9386F" w:rsidP="001409FD">
            <w:pPr>
              <w:pStyle w:val="TableParagraph"/>
              <w:ind w:left="107"/>
              <w:rPr>
                <w:rFonts w:ascii="Arial" w:hAnsi="Arial" w:cs="Arial"/>
                <w:sz w:val="20"/>
                <w:szCs w:val="20"/>
              </w:rPr>
            </w:pPr>
            <w:r w:rsidRPr="00867C77">
              <w:rPr>
                <w:rFonts w:ascii="Arial" w:hAnsi="Arial" w:cs="Arial"/>
                <w:bCs/>
                <w:sz w:val="20"/>
                <w:szCs w:val="20"/>
              </w:rPr>
              <w:t>Dept of Agriculture</w:t>
            </w:r>
          </w:p>
        </w:tc>
        <w:tc>
          <w:tcPr>
            <w:tcW w:w="2552" w:type="dxa"/>
            <w:vAlign w:val="center"/>
          </w:tcPr>
          <w:p w14:paraId="19F9C266" w14:textId="77777777" w:rsidR="00C9386F" w:rsidRPr="00867C77" w:rsidRDefault="00C9386F" w:rsidP="001409FD">
            <w:pPr>
              <w:pStyle w:val="TableParagraph"/>
              <w:ind w:left="105"/>
              <w:jc w:val="center"/>
              <w:rPr>
                <w:rFonts w:ascii="Arial" w:hAnsi="Arial" w:cs="Arial"/>
                <w:sz w:val="20"/>
                <w:szCs w:val="20"/>
              </w:rPr>
            </w:pPr>
            <w:r w:rsidRPr="00867C77">
              <w:rPr>
                <w:rFonts w:ascii="Arial" w:hAnsi="Arial" w:cs="Arial"/>
                <w:sz w:val="20"/>
                <w:szCs w:val="20"/>
              </w:rPr>
              <w:t>Networks</w:t>
            </w:r>
          </w:p>
        </w:tc>
        <w:tc>
          <w:tcPr>
            <w:tcW w:w="2693" w:type="dxa"/>
            <w:vAlign w:val="center"/>
          </w:tcPr>
          <w:p w14:paraId="1DA37A0E" w14:textId="77777777" w:rsidR="00C9386F" w:rsidRPr="00867C77" w:rsidRDefault="00C9386F" w:rsidP="001409FD">
            <w:pPr>
              <w:pStyle w:val="TableParagraph"/>
              <w:tabs>
                <w:tab w:val="left" w:pos="1197"/>
                <w:tab w:val="left" w:pos="1659"/>
              </w:tabs>
              <w:ind w:left="107"/>
              <w:jc w:val="center"/>
              <w:rPr>
                <w:rFonts w:ascii="Arial" w:hAnsi="Arial" w:cs="Arial"/>
                <w:sz w:val="20"/>
                <w:szCs w:val="20"/>
              </w:rPr>
            </w:pPr>
            <w:r w:rsidRPr="00867C77">
              <w:rPr>
                <w:rFonts w:ascii="Arial" w:hAnsi="Arial" w:cs="Arial"/>
                <w:sz w:val="20"/>
                <w:szCs w:val="20"/>
              </w:rPr>
              <w:t>Learning by interacting</w:t>
            </w:r>
          </w:p>
        </w:tc>
      </w:tr>
      <w:tr w:rsidR="00C9386F" w:rsidRPr="005D2226" w14:paraId="6E8F62C9" w14:textId="77777777" w:rsidTr="001409FD">
        <w:trPr>
          <w:trHeight w:val="20"/>
        </w:trPr>
        <w:tc>
          <w:tcPr>
            <w:tcW w:w="1559" w:type="dxa"/>
            <w:vMerge/>
            <w:vAlign w:val="center"/>
          </w:tcPr>
          <w:p w14:paraId="20147685" w14:textId="77777777" w:rsidR="00C9386F" w:rsidRPr="00867C77" w:rsidRDefault="00C9386F" w:rsidP="001409FD">
            <w:pPr>
              <w:jc w:val="center"/>
              <w:rPr>
                <w:rFonts w:ascii="Arial" w:hAnsi="Arial" w:cs="Arial"/>
              </w:rPr>
            </w:pPr>
          </w:p>
        </w:tc>
        <w:tc>
          <w:tcPr>
            <w:tcW w:w="1843" w:type="dxa"/>
            <w:vAlign w:val="center"/>
          </w:tcPr>
          <w:p w14:paraId="4C1385C9" w14:textId="77777777" w:rsidR="00C9386F" w:rsidRPr="00867C77" w:rsidRDefault="00C9386F" w:rsidP="001409FD">
            <w:pPr>
              <w:pStyle w:val="TableParagraph"/>
              <w:ind w:left="107"/>
              <w:rPr>
                <w:rFonts w:ascii="Arial" w:hAnsi="Arial" w:cs="Arial"/>
                <w:sz w:val="20"/>
                <w:szCs w:val="20"/>
              </w:rPr>
            </w:pPr>
            <w:proofErr w:type="spellStart"/>
            <w:r w:rsidRPr="00867C77">
              <w:rPr>
                <w:rFonts w:ascii="Arial" w:hAnsi="Arial" w:cs="Arial"/>
                <w:bCs/>
                <w:sz w:val="20"/>
                <w:szCs w:val="20"/>
              </w:rPr>
              <w:t>RySS</w:t>
            </w:r>
            <w:proofErr w:type="spellEnd"/>
          </w:p>
        </w:tc>
        <w:tc>
          <w:tcPr>
            <w:tcW w:w="2552" w:type="dxa"/>
            <w:vAlign w:val="center"/>
          </w:tcPr>
          <w:p w14:paraId="24005613" w14:textId="77777777" w:rsidR="00C9386F" w:rsidRPr="00867C77" w:rsidRDefault="00C9386F" w:rsidP="001409FD">
            <w:pPr>
              <w:pStyle w:val="TableParagraph"/>
              <w:ind w:left="105"/>
              <w:jc w:val="center"/>
              <w:rPr>
                <w:rFonts w:ascii="Arial" w:hAnsi="Arial" w:cs="Arial"/>
                <w:sz w:val="20"/>
                <w:szCs w:val="20"/>
              </w:rPr>
            </w:pPr>
            <w:r w:rsidRPr="00867C77">
              <w:rPr>
                <w:rFonts w:ascii="Arial" w:hAnsi="Arial" w:cs="Arial"/>
                <w:sz w:val="20"/>
                <w:szCs w:val="20"/>
              </w:rPr>
              <w:t>Alliance</w:t>
            </w:r>
          </w:p>
        </w:tc>
        <w:tc>
          <w:tcPr>
            <w:tcW w:w="2693" w:type="dxa"/>
            <w:vAlign w:val="center"/>
          </w:tcPr>
          <w:p w14:paraId="3BF2D984" w14:textId="77777777" w:rsidR="00C9386F" w:rsidRPr="00867C77" w:rsidRDefault="00C9386F" w:rsidP="001409FD">
            <w:pPr>
              <w:pStyle w:val="TableParagraph"/>
              <w:tabs>
                <w:tab w:val="left" w:pos="1197"/>
                <w:tab w:val="left" w:pos="1659"/>
              </w:tabs>
              <w:ind w:left="107"/>
              <w:jc w:val="center"/>
              <w:rPr>
                <w:rFonts w:ascii="Arial" w:hAnsi="Arial" w:cs="Arial"/>
                <w:sz w:val="20"/>
                <w:szCs w:val="20"/>
              </w:rPr>
            </w:pPr>
            <w:r w:rsidRPr="00867C77">
              <w:rPr>
                <w:rFonts w:ascii="Arial" w:hAnsi="Arial" w:cs="Arial"/>
                <w:sz w:val="20"/>
                <w:szCs w:val="20"/>
              </w:rPr>
              <w:t>Learning by doing</w:t>
            </w:r>
          </w:p>
        </w:tc>
      </w:tr>
      <w:tr w:rsidR="00C9386F" w:rsidRPr="005D2226" w14:paraId="5D088B1F" w14:textId="77777777" w:rsidTr="001409FD">
        <w:trPr>
          <w:trHeight w:val="20"/>
        </w:trPr>
        <w:tc>
          <w:tcPr>
            <w:tcW w:w="1559" w:type="dxa"/>
            <w:vMerge/>
            <w:vAlign w:val="center"/>
          </w:tcPr>
          <w:p w14:paraId="0DCD9DF4" w14:textId="77777777" w:rsidR="00C9386F" w:rsidRPr="00867C77" w:rsidRDefault="00C9386F" w:rsidP="001409FD">
            <w:pPr>
              <w:jc w:val="center"/>
              <w:rPr>
                <w:rFonts w:ascii="Arial" w:hAnsi="Arial" w:cs="Arial"/>
              </w:rPr>
            </w:pPr>
          </w:p>
        </w:tc>
        <w:tc>
          <w:tcPr>
            <w:tcW w:w="1843" w:type="dxa"/>
            <w:vAlign w:val="center"/>
          </w:tcPr>
          <w:p w14:paraId="24314088" w14:textId="77777777" w:rsidR="00C9386F" w:rsidRPr="00867C77" w:rsidRDefault="00C9386F" w:rsidP="001409FD">
            <w:pPr>
              <w:pStyle w:val="TableParagraph"/>
              <w:ind w:left="107"/>
              <w:rPr>
                <w:rFonts w:ascii="Arial" w:hAnsi="Arial" w:cs="Arial"/>
                <w:sz w:val="20"/>
                <w:szCs w:val="20"/>
              </w:rPr>
            </w:pPr>
            <w:r w:rsidRPr="00867C77">
              <w:rPr>
                <w:rFonts w:ascii="Arial" w:hAnsi="Arial" w:cs="Arial"/>
                <w:bCs/>
                <w:sz w:val="20"/>
                <w:szCs w:val="20"/>
              </w:rPr>
              <w:t>SHG</w:t>
            </w:r>
          </w:p>
        </w:tc>
        <w:tc>
          <w:tcPr>
            <w:tcW w:w="2552" w:type="dxa"/>
            <w:vAlign w:val="center"/>
          </w:tcPr>
          <w:p w14:paraId="10855F4D" w14:textId="77777777" w:rsidR="00C9386F" w:rsidRPr="00867C77" w:rsidRDefault="00C9386F" w:rsidP="001409FD">
            <w:pPr>
              <w:pStyle w:val="TableParagraph"/>
              <w:ind w:left="105"/>
              <w:jc w:val="center"/>
              <w:rPr>
                <w:rFonts w:ascii="Arial" w:hAnsi="Arial" w:cs="Arial"/>
                <w:sz w:val="20"/>
                <w:szCs w:val="20"/>
              </w:rPr>
            </w:pPr>
            <w:r w:rsidRPr="00867C77">
              <w:rPr>
                <w:rFonts w:ascii="Arial" w:hAnsi="Arial" w:cs="Arial"/>
                <w:sz w:val="20"/>
                <w:szCs w:val="20"/>
              </w:rPr>
              <w:t>Partnership</w:t>
            </w:r>
          </w:p>
        </w:tc>
        <w:tc>
          <w:tcPr>
            <w:tcW w:w="2693" w:type="dxa"/>
            <w:vAlign w:val="center"/>
          </w:tcPr>
          <w:p w14:paraId="67A5C1CC" w14:textId="77777777" w:rsidR="00C9386F" w:rsidRPr="00867C77" w:rsidRDefault="00C9386F" w:rsidP="001409FD">
            <w:pPr>
              <w:pStyle w:val="TableParagraph"/>
              <w:tabs>
                <w:tab w:val="left" w:pos="1197"/>
                <w:tab w:val="left" w:pos="1659"/>
              </w:tabs>
              <w:ind w:left="107"/>
              <w:jc w:val="center"/>
              <w:rPr>
                <w:rFonts w:ascii="Arial" w:hAnsi="Arial" w:cs="Arial"/>
                <w:sz w:val="20"/>
                <w:szCs w:val="20"/>
              </w:rPr>
            </w:pPr>
            <w:r w:rsidRPr="00867C77">
              <w:rPr>
                <w:rFonts w:ascii="Arial" w:hAnsi="Arial" w:cs="Arial"/>
                <w:sz w:val="20"/>
                <w:szCs w:val="20"/>
              </w:rPr>
              <w:t>Learning by interacting</w:t>
            </w:r>
          </w:p>
        </w:tc>
      </w:tr>
      <w:tr w:rsidR="00C9386F" w:rsidRPr="005D2226" w14:paraId="3E94C642" w14:textId="77777777" w:rsidTr="001409FD">
        <w:trPr>
          <w:trHeight w:val="20"/>
        </w:trPr>
        <w:tc>
          <w:tcPr>
            <w:tcW w:w="1559" w:type="dxa"/>
            <w:vMerge/>
            <w:vAlign w:val="center"/>
          </w:tcPr>
          <w:p w14:paraId="2BCE0033" w14:textId="77777777" w:rsidR="00C9386F" w:rsidRPr="00867C77" w:rsidRDefault="00C9386F" w:rsidP="001409FD">
            <w:pPr>
              <w:jc w:val="center"/>
              <w:rPr>
                <w:rFonts w:ascii="Arial" w:hAnsi="Arial" w:cs="Arial"/>
              </w:rPr>
            </w:pPr>
          </w:p>
        </w:tc>
        <w:tc>
          <w:tcPr>
            <w:tcW w:w="1843" w:type="dxa"/>
            <w:vAlign w:val="center"/>
          </w:tcPr>
          <w:p w14:paraId="18EA7980" w14:textId="77777777" w:rsidR="00C9386F" w:rsidRPr="00867C77" w:rsidRDefault="00C9386F" w:rsidP="001409FD">
            <w:pPr>
              <w:pStyle w:val="TableParagraph"/>
              <w:ind w:left="107"/>
              <w:rPr>
                <w:rFonts w:ascii="Arial" w:hAnsi="Arial" w:cs="Arial"/>
                <w:sz w:val="20"/>
                <w:szCs w:val="20"/>
              </w:rPr>
            </w:pPr>
            <w:r w:rsidRPr="00867C77">
              <w:rPr>
                <w:rFonts w:ascii="Arial" w:hAnsi="Arial" w:cs="Arial"/>
                <w:bCs/>
                <w:sz w:val="20"/>
                <w:szCs w:val="20"/>
              </w:rPr>
              <w:t>PRI</w:t>
            </w:r>
          </w:p>
        </w:tc>
        <w:tc>
          <w:tcPr>
            <w:tcW w:w="2552" w:type="dxa"/>
            <w:vAlign w:val="center"/>
          </w:tcPr>
          <w:p w14:paraId="7643D639" w14:textId="77777777" w:rsidR="00C9386F" w:rsidRPr="00867C77" w:rsidRDefault="00C9386F" w:rsidP="001409FD">
            <w:pPr>
              <w:pStyle w:val="TableParagraph"/>
              <w:ind w:left="105"/>
              <w:jc w:val="center"/>
              <w:rPr>
                <w:rFonts w:ascii="Arial" w:hAnsi="Arial" w:cs="Arial"/>
                <w:sz w:val="20"/>
                <w:szCs w:val="20"/>
              </w:rPr>
            </w:pPr>
            <w:r w:rsidRPr="00867C77">
              <w:rPr>
                <w:rFonts w:ascii="Arial" w:hAnsi="Arial" w:cs="Arial"/>
                <w:sz w:val="20"/>
                <w:szCs w:val="20"/>
              </w:rPr>
              <w:t>Networks</w:t>
            </w:r>
          </w:p>
        </w:tc>
        <w:tc>
          <w:tcPr>
            <w:tcW w:w="2693" w:type="dxa"/>
            <w:vAlign w:val="center"/>
          </w:tcPr>
          <w:p w14:paraId="237E47CA" w14:textId="77777777" w:rsidR="00C9386F" w:rsidRPr="00867C77" w:rsidRDefault="00C9386F" w:rsidP="001409FD">
            <w:pPr>
              <w:pStyle w:val="TableParagraph"/>
              <w:tabs>
                <w:tab w:val="left" w:pos="1197"/>
                <w:tab w:val="left" w:pos="1659"/>
              </w:tabs>
              <w:ind w:left="107"/>
              <w:jc w:val="center"/>
              <w:rPr>
                <w:rFonts w:ascii="Arial" w:hAnsi="Arial" w:cs="Arial"/>
                <w:sz w:val="20"/>
                <w:szCs w:val="20"/>
              </w:rPr>
            </w:pPr>
            <w:r w:rsidRPr="00867C77">
              <w:rPr>
                <w:rFonts w:ascii="Arial" w:hAnsi="Arial" w:cs="Arial"/>
                <w:sz w:val="20"/>
                <w:szCs w:val="20"/>
              </w:rPr>
              <w:t>Learning by interacting</w:t>
            </w:r>
          </w:p>
        </w:tc>
      </w:tr>
      <w:tr w:rsidR="00C9386F" w:rsidRPr="005D2226" w14:paraId="0381B5A8" w14:textId="77777777" w:rsidTr="001409FD">
        <w:trPr>
          <w:trHeight w:val="20"/>
        </w:trPr>
        <w:tc>
          <w:tcPr>
            <w:tcW w:w="1559" w:type="dxa"/>
            <w:vMerge/>
            <w:vAlign w:val="center"/>
          </w:tcPr>
          <w:p w14:paraId="6C869C74" w14:textId="77777777" w:rsidR="00C9386F" w:rsidRPr="00867C77" w:rsidRDefault="00C9386F" w:rsidP="001409FD">
            <w:pPr>
              <w:jc w:val="center"/>
              <w:rPr>
                <w:rFonts w:ascii="Arial" w:hAnsi="Arial" w:cs="Arial"/>
              </w:rPr>
            </w:pPr>
          </w:p>
        </w:tc>
        <w:tc>
          <w:tcPr>
            <w:tcW w:w="1843" w:type="dxa"/>
            <w:vAlign w:val="center"/>
          </w:tcPr>
          <w:p w14:paraId="032CFD1D" w14:textId="77777777" w:rsidR="00C9386F" w:rsidRPr="00867C77" w:rsidRDefault="00C9386F" w:rsidP="001409FD">
            <w:pPr>
              <w:pStyle w:val="TableParagraph"/>
              <w:ind w:left="107"/>
              <w:rPr>
                <w:rFonts w:ascii="Arial" w:hAnsi="Arial" w:cs="Arial"/>
                <w:sz w:val="20"/>
                <w:szCs w:val="20"/>
              </w:rPr>
            </w:pPr>
            <w:r w:rsidRPr="00867C77">
              <w:rPr>
                <w:rFonts w:ascii="Arial" w:hAnsi="Arial" w:cs="Arial"/>
                <w:bCs/>
                <w:sz w:val="20"/>
                <w:szCs w:val="20"/>
              </w:rPr>
              <w:t>FPO</w:t>
            </w:r>
          </w:p>
        </w:tc>
        <w:tc>
          <w:tcPr>
            <w:tcW w:w="2552" w:type="dxa"/>
            <w:vAlign w:val="center"/>
          </w:tcPr>
          <w:p w14:paraId="6FF6F575" w14:textId="77777777" w:rsidR="00C9386F" w:rsidRPr="00867C77" w:rsidRDefault="00C9386F" w:rsidP="001409FD">
            <w:pPr>
              <w:pStyle w:val="TableParagraph"/>
              <w:ind w:left="105"/>
              <w:jc w:val="center"/>
              <w:rPr>
                <w:rFonts w:ascii="Arial" w:hAnsi="Arial" w:cs="Arial"/>
                <w:sz w:val="20"/>
                <w:szCs w:val="20"/>
              </w:rPr>
            </w:pPr>
            <w:r w:rsidRPr="00867C77">
              <w:rPr>
                <w:rFonts w:ascii="Arial" w:hAnsi="Arial" w:cs="Arial"/>
                <w:sz w:val="20"/>
                <w:szCs w:val="20"/>
              </w:rPr>
              <w:t>Partnership</w:t>
            </w:r>
          </w:p>
        </w:tc>
        <w:tc>
          <w:tcPr>
            <w:tcW w:w="2693" w:type="dxa"/>
            <w:vAlign w:val="center"/>
          </w:tcPr>
          <w:p w14:paraId="703384FC" w14:textId="77777777" w:rsidR="00C9386F" w:rsidRPr="00867C77" w:rsidRDefault="00C9386F" w:rsidP="001409FD">
            <w:pPr>
              <w:pStyle w:val="TableParagraph"/>
              <w:tabs>
                <w:tab w:val="left" w:pos="1197"/>
                <w:tab w:val="left" w:pos="1659"/>
              </w:tabs>
              <w:ind w:left="107"/>
              <w:jc w:val="center"/>
              <w:rPr>
                <w:rFonts w:ascii="Arial" w:hAnsi="Arial" w:cs="Arial"/>
                <w:sz w:val="20"/>
                <w:szCs w:val="20"/>
              </w:rPr>
            </w:pPr>
            <w:r w:rsidRPr="00867C77">
              <w:rPr>
                <w:rFonts w:ascii="Arial" w:hAnsi="Arial" w:cs="Arial"/>
                <w:sz w:val="20"/>
                <w:szCs w:val="20"/>
              </w:rPr>
              <w:t>Learning by interacting</w:t>
            </w:r>
          </w:p>
        </w:tc>
      </w:tr>
      <w:tr w:rsidR="00C9386F" w:rsidRPr="005D2226" w14:paraId="1F5597BF" w14:textId="77777777" w:rsidTr="001409FD">
        <w:trPr>
          <w:trHeight w:val="20"/>
        </w:trPr>
        <w:tc>
          <w:tcPr>
            <w:tcW w:w="1559" w:type="dxa"/>
            <w:vMerge/>
            <w:vAlign w:val="center"/>
          </w:tcPr>
          <w:p w14:paraId="2222961F" w14:textId="77777777" w:rsidR="00C9386F" w:rsidRPr="00867C77" w:rsidRDefault="00C9386F" w:rsidP="001409FD">
            <w:pPr>
              <w:jc w:val="center"/>
              <w:rPr>
                <w:rFonts w:ascii="Arial" w:hAnsi="Arial" w:cs="Arial"/>
              </w:rPr>
            </w:pPr>
          </w:p>
        </w:tc>
        <w:tc>
          <w:tcPr>
            <w:tcW w:w="1843" w:type="dxa"/>
            <w:vAlign w:val="center"/>
          </w:tcPr>
          <w:p w14:paraId="23E5DD8F" w14:textId="77777777" w:rsidR="00C9386F" w:rsidRPr="00867C77" w:rsidRDefault="00C9386F" w:rsidP="001409FD">
            <w:pPr>
              <w:pStyle w:val="TableParagraph"/>
              <w:ind w:left="107"/>
              <w:rPr>
                <w:rFonts w:ascii="Arial" w:hAnsi="Arial" w:cs="Arial"/>
                <w:sz w:val="20"/>
                <w:szCs w:val="20"/>
              </w:rPr>
            </w:pPr>
            <w:r w:rsidRPr="00867C77">
              <w:rPr>
                <w:rFonts w:ascii="Arial" w:hAnsi="Arial" w:cs="Arial"/>
                <w:bCs/>
                <w:sz w:val="20"/>
                <w:szCs w:val="20"/>
              </w:rPr>
              <w:t>CRP</w:t>
            </w:r>
          </w:p>
        </w:tc>
        <w:tc>
          <w:tcPr>
            <w:tcW w:w="2552" w:type="dxa"/>
            <w:vAlign w:val="center"/>
          </w:tcPr>
          <w:p w14:paraId="44717690" w14:textId="77777777" w:rsidR="00C9386F" w:rsidRPr="00867C77" w:rsidRDefault="00C9386F" w:rsidP="001409FD">
            <w:pPr>
              <w:pStyle w:val="TableParagraph"/>
              <w:ind w:left="105"/>
              <w:jc w:val="center"/>
              <w:rPr>
                <w:rFonts w:ascii="Arial" w:hAnsi="Arial" w:cs="Arial"/>
                <w:sz w:val="20"/>
                <w:szCs w:val="20"/>
              </w:rPr>
            </w:pPr>
            <w:r w:rsidRPr="00867C77">
              <w:rPr>
                <w:rFonts w:ascii="Arial" w:hAnsi="Arial" w:cs="Arial"/>
                <w:sz w:val="20"/>
                <w:szCs w:val="20"/>
              </w:rPr>
              <w:t>Networks; Information exchange</w:t>
            </w:r>
          </w:p>
        </w:tc>
        <w:tc>
          <w:tcPr>
            <w:tcW w:w="2693" w:type="dxa"/>
            <w:vAlign w:val="center"/>
          </w:tcPr>
          <w:p w14:paraId="4FDE5451" w14:textId="77777777" w:rsidR="00C9386F" w:rsidRPr="00867C77" w:rsidRDefault="00C9386F" w:rsidP="001409FD">
            <w:pPr>
              <w:pStyle w:val="TableParagraph"/>
              <w:tabs>
                <w:tab w:val="left" w:pos="1197"/>
                <w:tab w:val="left" w:pos="1659"/>
              </w:tabs>
              <w:ind w:left="107"/>
              <w:jc w:val="center"/>
              <w:rPr>
                <w:rFonts w:ascii="Arial" w:hAnsi="Arial" w:cs="Arial"/>
                <w:sz w:val="20"/>
                <w:szCs w:val="20"/>
              </w:rPr>
            </w:pPr>
            <w:r w:rsidRPr="00867C77">
              <w:rPr>
                <w:rFonts w:ascii="Arial" w:hAnsi="Arial" w:cs="Arial"/>
                <w:sz w:val="20"/>
                <w:szCs w:val="20"/>
              </w:rPr>
              <w:t>Learning by interacting</w:t>
            </w:r>
          </w:p>
        </w:tc>
      </w:tr>
      <w:tr w:rsidR="00C9386F" w:rsidRPr="005D2226" w14:paraId="2280F8E4" w14:textId="77777777" w:rsidTr="001409FD">
        <w:trPr>
          <w:trHeight w:val="20"/>
        </w:trPr>
        <w:tc>
          <w:tcPr>
            <w:tcW w:w="1559" w:type="dxa"/>
            <w:vMerge/>
            <w:vAlign w:val="center"/>
          </w:tcPr>
          <w:p w14:paraId="31AB3894" w14:textId="77777777" w:rsidR="00C9386F" w:rsidRPr="00867C77" w:rsidRDefault="00C9386F" w:rsidP="001409FD">
            <w:pPr>
              <w:jc w:val="center"/>
              <w:rPr>
                <w:rFonts w:ascii="Arial" w:hAnsi="Arial" w:cs="Arial"/>
              </w:rPr>
            </w:pPr>
          </w:p>
        </w:tc>
        <w:tc>
          <w:tcPr>
            <w:tcW w:w="1843" w:type="dxa"/>
            <w:vAlign w:val="center"/>
          </w:tcPr>
          <w:p w14:paraId="10A65677" w14:textId="77777777" w:rsidR="00C9386F" w:rsidRPr="00867C77" w:rsidRDefault="00C9386F" w:rsidP="001409FD">
            <w:pPr>
              <w:pStyle w:val="TableParagraph"/>
              <w:ind w:left="107"/>
              <w:rPr>
                <w:rFonts w:ascii="Arial" w:hAnsi="Arial" w:cs="Arial"/>
                <w:sz w:val="20"/>
                <w:szCs w:val="20"/>
              </w:rPr>
            </w:pPr>
            <w:r w:rsidRPr="00867C77">
              <w:rPr>
                <w:rFonts w:ascii="Arial" w:hAnsi="Arial" w:cs="Arial"/>
                <w:sz w:val="20"/>
                <w:szCs w:val="20"/>
              </w:rPr>
              <w:t>Social media</w:t>
            </w:r>
          </w:p>
        </w:tc>
        <w:tc>
          <w:tcPr>
            <w:tcW w:w="2552" w:type="dxa"/>
            <w:vAlign w:val="center"/>
          </w:tcPr>
          <w:p w14:paraId="584FDEC2" w14:textId="77777777" w:rsidR="00C9386F" w:rsidRPr="00867C77" w:rsidRDefault="00C9386F" w:rsidP="001409FD">
            <w:pPr>
              <w:pStyle w:val="TableParagraph"/>
              <w:ind w:left="105"/>
              <w:jc w:val="center"/>
              <w:rPr>
                <w:rFonts w:ascii="Arial" w:hAnsi="Arial" w:cs="Arial"/>
                <w:sz w:val="20"/>
                <w:szCs w:val="20"/>
              </w:rPr>
            </w:pPr>
            <w:r w:rsidRPr="00867C77">
              <w:rPr>
                <w:rFonts w:ascii="Arial" w:hAnsi="Arial" w:cs="Arial"/>
                <w:sz w:val="20"/>
                <w:szCs w:val="20"/>
              </w:rPr>
              <w:t>Information exchange</w:t>
            </w:r>
          </w:p>
        </w:tc>
        <w:tc>
          <w:tcPr>
            <w:tcW w:w="2693" w:type="dxa"/>
            <w:vAlign w:val="center"/>
          </w:tcPr>
          <w:p w14:paraId="0B2195EA" w14:textId="77777777" w:rsidR="00C9386F" w:rsidRPr="00867C77" w:rsidRDefault="00C9386F" w:rsidP="001409FD">
            <w:pPr>
              <w:pStyle w:val="TableParagraph"/>
              <w:tabs>
                <w:tab w:val="left" w:pos="1197"/>
                <w:tab w:val="left" w:pos="1659"/>
              </w:tabs>
              <w:ind w:left="107"/>
              <w:jc w:val="center"/>
              <w:rPr>
                <w:rFonts w:ascii="Arial" w:hAnsi="Arial" w:cs="Arial"/>
                <w:sz w:val="20"/>
                <w:szCs w:val="20"/>
              </w:rPr>
            </w:pPr>
            <w:r w:rsidRPr="00867C77">
              <w:rPr>
                <w:rFonts w:ascii="Arial" w:hAnsi="Arial" w:cs="Arial"/>
                <w:sz w:val="20"/>
                <w:szCs w:val="20"/>
              </w:rPr>
              <w:t>Learning by interacting</w:t>
            </w:r>
          </w:p>
        </w:tc>
      </w:tr>
    </w:tbl>
    <w:p w14:paraId="4D749714" w14:textId="782AC99A" w:rsidR="00867C77" w:rsidRPr="00905684" w:rsidRDefault="00C9386F" w:rsidP="00905684">
      <w:pPr>
        <w:pStyle w:val="BodyText"/>
        <w:spacing w:before="123"/>
        <w:ind w:right="-46"/>
        <w:jc w:val="both"/>
        <w:rPr>
          <w:rFonts w:ascii="Arial" w:hAnsi="Arial" w:cs="Arial"/>
          <w:lang w:val="en-IN"/>
        </w:rPr>
      </w:pPr>
      <w:r w:rsidRPr="00BA7C39">
        <w:rPr>
          <w:rFonts w:ascii="Arial" w:hAnsi="Arial" w:cs="Arial"/>
        </w:rPr>
        <w:lastRenderedPageBreak/>
        <w:drawing>
          <wp:inline distT="0" distB="0" distL="0" distR="0" wp14:anchorId="1C8514E1" wp14:editId="387EC000">
            <wp:extent cx="4667479" cy="3689705"/>
            <wp:effectExtent l="19050" t="19050" r="0" b="6350"/>
            <wp:docPr id="20980950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095055" name=""/>
                    <pic:cNvPicPr/>
                  </pic:nvPicPr>
                  <pic:blipFill>
                    <a:blip r:embed="rId17"/>
                    <a:stretch>
                      <a:fillRect/>
                    </a:stretch>
                  </pic:blipFill>
                  <pic:spPr>
                    <a:xfrm>
                      <a:off x="0" y="0"/>
                      <a:ext cx="4692351" cy="3709367"/>
                    </a:xfrm>
                    <a:prstGeom prst="rect">
                      <a:avLst/>
                    </a:prstGeom>
                    <a:ln w="12700">
                      <a:solidFill>
                        <a:schemeClr val="tx2"/>
                      </a:solidFill>
                    </a:ln>
                  </pic:spPr>
                </pic:pic>
              </a:graphicData>
            </a:graphic>
          </wp:inline>
        </w:drawing>
      </w:r>
    </w:p>
    <w:p w14:paraId="46C91ACF" w14:textId="0EA30BAB" w:rsidR="00790ADA" w:rsidRPr="00FB3A86" w:rsidRDefault="00FE5BA0" w:rsidP="00441B6F">
      <w:pPr>
        <w:pStyle w:val="Body"/>
        <w:spacing w:after="0"/>
        <w:rPr>
          <w:rFonts w:ascii="Arial" w:hAnsi="Arial" w:cs="Arial"/>
        </w:rPr>
      </w:pPr>
      <w:r>
        <w:rPr>
          <w:rFonts w:ascii="Arial" w:hAnsi="Arial" w:cs="Arial"/>
          <w:b/>
          <w:bCs/>
          <w:noProof/>
          <w:spacing w:val="-2"/>
        </w:rPr>
        <mc:AlternateContent>
          <mc:Choice Requires="wps">
            <w:drawing>
              <wp:anchor distT="0" distB="0" distL="114300" distR="114300" simplePos="0" relativeHeight="251665408" behindDoc="0" locked="0" layoutInCell="1" allowOverlap="1" wp14:anchorId="14A97EB5" wp14:editId="23DEAE94">
                <wp:simplePos x="0" y="0"/>
                <wp:positionH relativeFrom="margin">
                  <wp:align>left</wp:align>
                </wp:positionH>
                <wp:positionV relativeFrom="paragraph">
                  <wp:posOffset>3810</wp:posOffset>
                </wp:positionV>
                <wp:extent cx="4612005" cy="255905"/>
                <wp:effectExtent l="0" t="0" r="17145" b="10795"/>
                <wp:wrapNone/>
                <wp:docPr id="179211120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005" cy="255905"/>
                        </a:xfrm>
                        <a:prstGeom prst="rect">
                          <a:avLst/>
                        </a:prstGeom>
                        <a:solidFill>
                          <a:srgbClr val="FFFFFF"/>
                        </a:solidFill>
                        <a:ln w="9525">
                          <a:solidFill>
                            <a:srgbClr val="000000"/>
                          </a:solidFill>
                          <a:miter lim="800000"/>
                          <a:headEnd/>
                          <a:tailEnd/>
                        </a:ln>
                      </wps:spPr>
                      <wps:txbx>
                        <w:txbxContent>
                          <w:p w14:paraId="3B1AD94D" w14:textId="77777777" w:rsidR="00FE5BA0" w:rsidRPr="004C03DD" w:rsidRDefault="00FE5BA0" w:rsidP="00FE5BA0">
                            <w:pPr>
                              <w:rPr>
                                <w:lang w:val="en-IN"/>
                              </w:rPr>
                            </w:pPr>
                            <w:r>
                              <w:rPr>
                                <w:lang w:val="en-IN"/>
                              </w:rPr>
                              <w:t>Figure 4. Type of Linkages and Type of Learning in APCNF Innovation system</w:t>
                            </w:r>
                          </w:p>
                          <w:p w14:paraId="059C44D4" w14:textId="2C2FA6B3" w:rsidR="00FE5BA0" w:rsidRPr="004C03DD" w:rsidRDefault="00FE5BA0" w:rsidP="00FE5BA0">
                            <w:pPr>
                              <w:rPr>
                                <w:lang w:val="en-I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97EB5" id="_x0000_s1030" type="#_x0000_t202" style="position:absolute;left:0;text-align:left;margin-left:0;margin-top:.3pt;width:363.15pt;height:20.1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">
                <v:textbox>
                  <w:txbxContent>
                    <w:p w14:paraId="3B1AD94D" w14:textId="77777777" w:rsidR="00FE5BA0" w:rsidRPr="004C03DD" w:rsidRDefault="00FE5BA0" w:rsidP="00FE5BA0">
                      <w:pPr>
                        <w:rPr>
                          <w:lang w:val="en-IN"/>
                        </w:rPr>
                      </w:pPr>
                      <w:r>
                        <w:rPr>
                          <w:lang w:val="en-IN"/>
                        </w:rPr>
                        <w:t>Figure 4. Type of Linkages and Type of Learning in APCNF Innovation system</w:t>
                      </w:r>
                    </w:p>
                    <w:p w14:paraId="059C44D4" w14:textId="2C2FA6B3" w:rsidR="00FE5BA0" w:rsidRPr="004C03DD" w:rsidRDefault="00FE5BA0" w:rsidP="00FE5BA0">
                      <w:pPr>
                        <w:rPr>
                          <w:lang w:val="en-IN"/>
                        </w:rPr>
                      </w:pPr>
                    </w:p>
                  </w:txbxContent>
                </v:textbox>
                <w10:wrap anchorx="margin"/>
              </v:shape>
            </w:pict>
          </mc:Fallback>
        </mc:AlternateContent>
      </w:r>
    </w:p>
    <w:p w14:paraId="59A0ECE3" w14:textId="0A4B87BD" w:rsidR="00FE5BA0" w:rsidRDefault="00FE5BA0" w:rsidP="00441B6F">
      <w:pPr>
        <w:pStyle w:val="ConcHead"/>
        <w:spacing w:after="0"/>
        <w:jc w:val="both"/>
        <w:rPr>
          <w:rFonts w:ascii="Arial" w:hAnsi="Arial" w:cs="Arial"/>
        </w:rPr>
      </w:pPr>
    </w:p>
    <w:p w14:paraId="32B0E81C" w14:textId="77777777" w:rsidR="00FE5BA0" w:rsidRDefault="00FE5BA0" w:rsidP="00441B6F">
      <w:pPr>
        <w:pStyle w:val="ConcHead"/>
        <w:spacing w:after="0"/>
        <w:jc w:val="both"/>
        <w:rPr>
          <w:rFonts w:ascii="Arial" w:hAnsi="Arial" w:cs="Arial"/>
        </w:rPr>
      </w:pPr>
    </w:p>
    <w:p w14:paraId="2C1656F6" w14:textId="4D0B67F1"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B2F0963" w14:textId="77777777" w:rsidR="00905684" w:rsidRDefault="00905684" w:rsidP="00905684">
      <w:pPr>
        <w:pStyle w:val="Body"/>
        <w:spacing w:after="0"/>
        <w:rPr>
          <w:rFonts w:ascii="Arial" w:hAnsi="Arial" w:cs="Arial"/>
          <w:bCs/>
          <w:lang w:val="en-IN"/>
        </w:rPr>
      </w:pPr>
    </w:p>
    <w:p w14:paraId="46EB0AA9" w14:textId="77777777" w:rsidR="002405BB" w:rsidRPr="00905684" w:rsidRDefault="002405BB" w:rsidP="002405BB">
      <w:pPr>
        <w:pStyle w:val="Body"/>
        <w:spacing w:after="0"/>
        <w:rPr>
          <w:rFonts w:ascii="Arial" w:hAnsi="Arial" w:cs="Arial"/>
          <w:bCs/>
          <w:lang w:val="en-IN"/>
        </w:rPr>
      </w:pPr>
      <w:r w:rsidRPr="00905684">
        <w:rPr>
          <w:rFonts w:ascii="Arial" w:hAnsi="Arial" w:cs="Arial"/>
          <w:bCs/>
          <w:lang w:val="en-IN"/>
        </w:rPr>
        <w:t>The findings of this study underscore the strength, complexity, and community-centric architecture of the stakeholder ecosystem driving the Andhra Pradesh Community-Managed Natural Farming (APCNF) programme. Through the integrated lens of roles, actions, and inter-actor linkages, APCNF emerges not as a conventional, top-down agricultural intervention, but as a decentralized, socially embedded innovation system rooted in participatory governance and collective learning.</w:t>
      </w:r>
    </w:p>
    <w:p w14:paraId="4204D9A6" w14:textId="77777777" w:rsidR="002405BB" w:rsidRPr="00905684" w:rsidRDefault="002405BB" w:rsidP="002405BB">
      <w:pPr>
        <w:pStyle w:val="Body"/>
        <w:spacing w:after="0"/>
        <w:rPr>
          <w:rFonts w:ascii="Arial" w:hAnsi="Arial" w:cs="Arial"/>
          <w:bCs/>
          <w:lang w:val="en-IN"/>
        </w:rPr>
      </w:pPr>
      <w:r w:rsidRPr="00905684">
        <w:rPr>
          <w:rFonts w:ascii="Arial" w:hAnsi="Arial" w:cs="Arial"/>
          <w:bCs/>
          <w:lang w:val="en-IN"/>
        </w:rPr>
        <w:t xml:space="preserve">Key institutional actors such as the Department of Agriculture and </w:t>
      </w:r>
      <w:proofErr w:type="spellStart"/>
      <w:r w:rsidRPr="00905684">
        <w:rPr>
          <w:rFonts w:ascii="Arial" w:hAnsi="Arial" w:cs="Arial"/>
          <w:bCs/>
          <w:lang w:val="en-IN"/>
        </w:rPr>
        <w:t>Rythu</w:t>
      </w:r>
      <w:proofErr w:type="spellEnd"/>
      <w:r w:rsidRPr="00905684">
        <w:rPr>
          <w:rFonts w:ascii="Arial" w:hAnsi="Arial" w:cs="Arial"/>
          <w:bCs/>
          <w:lang w:val="en-IN"/>
        </w:rPr>
        <w:t xml:space="preserve"> </w:t>
      </w:r>
      <w:proofErr w:type="spellStart"/>
      <w:r w:rsidRPr="00905684">
        <w:rPr>
          <w:rFonts w:ascii="Arial" w:hAnsi="Arial" w:cs="Arial"/>
          <w:bCs/>
          <w:lang w:val="en-IN"/>
        </w:rPr>
        <w:t>Sadhikara</w:t>
      </w:r>
      <w:proofErr w:type="spellEnd"/>
      <w:r w:rsidRPr="00905684">
        <w:rPr>
          <w:rFonts w:ascii="Arial" w:hAnsi="Arial" w:cs="Arial"/>
          <w:bCs/>
          <w:lang w:val="en-IN"/>
        </w:rPr>
        <w:t xml:space="preserve"> </w:t>
      </w:r>
      <w:proofErr w:type="spellStart"/>
      <w:r w:rsidRPr="00905684">
        <w:rPr>
          <w:rFonts w:ascii="Arial" w:hAnsi="Arial" w:cs="Arial"/>
          <w:bCs/>
          <w:lang w:val="en-IN"/>
        </w:rPr>
        <w:t>Samstha</w:t>
      </w:r>
      <w:proofErr w:type="spellEnd"/>
      <w:r w:rsidRPr="00905684">
        <w:rPr>
          <w:rFonts w:ascii="Arial" w:hAnsi="Arial" w:cs="Arial"/>
          <w:bCs/>
          <w:lang w:val="en-IN"/>
        </w:rPr>
        <w:t xml:space="preserve"> (</w:t>
      </w:r>
      <w:proofErr w:type="spellStart"/>
      <w:r w:rsidRPr="00905684">
        <w:rPr>
          <w:rFonts w:ascii="Arial" w:hAnsi="Arial" w:cs="Arial"/>
          <w:bCs/>
          <w:lang w:val="en-IN"/>
        </w:rPr>
        <w:t>RySS</w:t>
      </w:r>
      <w:proofErr w:type="spellEnd"/>
      <w:r w:rsidRPr="00905684">
        <w:rPr>
          <w:rFonts w:ascii="Arial" w:hAnsi="Arial" w:cs="Arial"/>
          <w:bCs/>
          <w:lang w:val="en-IN"/>
        </w:rPr>
        <w:t xml:space="preserve">) form the backbone of policy formulation, funding, convergence, and facilitation. </w:t>
      </w:r>
      <w:proofErr w:type="spellStart"/>
      <w:r w:rsidRPr="00905684">
        <w:rPr>
          <w:rFonts w:ascii="Arial" w:hAnsi="Arial" w:cs="Arial"/>
          <w:bCs/>
          <w:lang w:val="en-IN"/>
        </w:rPr>
        <w:t>RySS</w:t>
      </w:r>
      <w:proofErr w:type="spellEnd"/>
      <w:r w:rsidRPr="00905684">
        <w:rPr>
          <w:rFonts w:ascii="Arial" w:hAnsi="Arial" w:cs="Arial"/>
          <w:bCs/>
          <w:lang w:val="en-IN"/>
        </w:rPr>
        <w:t>, in particular, plays a dual role—not only implementing but also advocating for agroecological transition within the government structure. In contrast, grassroots actors like Self-Help Groups (SHGs), Community Resource Persons (CRPs), Panchayati Raj Institutions (PRIs), and Farmer Producer Organizations (FPOs) operationalize the program on the ground through capacity building, peer-led training, market linkages, and trust-based knowledge exchange.</w:t>
      </w:r>
    </w:p>
    <w:p w14:paraId="4F1E907E" w14:textId="77777777" w:rsidR="002405BB" w:rsidRPr="00905684" w:rsidRDefault="002405BB" w:rsidP="002405BB">
      <w:pPr>
        <w:pStyle w:val="Body"/>
        <w:spacing w:after="0"/>
        <w:rPr>
          <w:rFonts w:ascii="Arial" w:hAnsi="Arial" w:cs="Arial"/>
          <w:bCs/>
          <w:lang w:val="en-IN"/>
        </w:rPr>
      </w:pPr>
      <w:r w:rsidRPr="00905684">
        <w:rPr>
          <w:rFonts w:ascii="Arial" w:hAnsi="Arial" w:cs="Arial"/>
          <w:bCs/>
          <w:lang w:val="en-IN"/>
        </w:rPr>
        <w:t xml:space="preserve">The implementation model of APCNF is deeply anchored in decentralized governance and local social capital. While the Department of Agriculture maintains a formal contractual linkage with </w:t>
      </w:r>
      <w:proofErr w:type="spellStart"/>
      <w:r w:rsidRPr="00905684">
        <w:rPr>
          <w:rFonts w:ascii="Arial" w:hAnsi="Arial" w:cs="Arial"/>
          <w:bCs/>
          <w:lang w:val="en-IN"/>
        </w:rPr>
        <w:t>RySS</w:t>
      </w:r>
      <w:proofErr w:type="spellEnd"/>
      <w:r w:rsidRPr="00905684">
        <w:rPr>
          <w:rFonts w:ascii="Arial" w:hAnsi="Arial" w:cs="Arial"/>
          <w:bCs/>
          <w:lang w:val="en-IN"/>
        </w:rPr>
        <w:t xml:space="preserve">—characterized by "learning by imitating and mastering"—its interactions with grassroots stakeholders operate through partnerships, alliances, and networks that facilitate "interactive learning" and dynamic two-way information flow. </w:t>
      </w:r>
      <w:proofErr w:type="spellStart"/>
      <w:r w:rsidRPr="00905684">
        <w:rPr>
          <w:rFonts w:ascii="Arial" w:hAnsi="Arial" w:cs="Arial"/>
          <w:bCs/>
          <w:lang w:val="en-IN"/>
        </w:rPr>
        <w:t>RySS’s</w:t>
      </w:r>
      <w:proofErr w:type="spellEnd"/>
      <w:r w:rsidRPr="00905684">
        <w:rPr>
          <w:rFonts w:ascii="Arial" w:hAnsi="Arial" w:cs="Arial"/>
          <w:bCs/>
          <w:lang w:val="en-IN"/>
        </w:rPr>
        <w:t xml:space="preserve"> close collaboration with SHGs and CRPs promotes "learning by doing," empowering farmers through field demonstrations, seasonal campaigns, and participatory experimentation.</w:t>
      </w:r>
    </w:p>
    <w:p w14:paraId="629A0DC9" w14:textId="77777777" w:rsidR="002405BB" w:rsidRPr="00905684" w:rsidRDefault="002405BB" w:rsidP="002405BB">
      <w:pPr>
        <w:pStyle w:val="Body"/>
        <w:spacing w:after="0"/>
        <w:rPr>
          <w:rFonts w:ascii="Arial" w:hAnsi="Arial" w:cs="Arial"/>
          <w:bCs/>
          <w:lang w:val="en-IN"/>
        </w:rPr>
      </w:pPr>
      <w:r w:rsidRPr="00905684">
        <w:rPr>
          <w:rFonts w:ascii="Arial" w:hAnsi="Arial" w:cs="Arial"/>
          <w:bCs/>
          <w:lang w:val="en-IN"/>
        </w:rPr>
        <w:t xml:space="preserve">PRIs serve as institutional anchors, ensuring scheme convergence and facilitating awareness at the village level, while FPOs enhance farmers’ market access and economic viability, albeit </w:t>
      </w:r>
      <w:r w:rsidRPr="00905684">
        <w:rPr>
          <w:rFonts w:ascii="Arial" w:hAnsi="Arial" w:cs="Arial"/>
          <w:bCs/>
          <w:lang w:val="en-IN"/>
        </w:rPr>
        <w:lastRenderedPageBreak/>
        <w:t xml:space="preserve">with scope for stronger linkages with CRPs and </w:t>
      </w:r>
      <w:proofErr w:type="spellStart"/>
      <w:r w:rsidRPr="00905684">
        <w:rPr>
          <w:rFonts w:ascii="Arial" w:hAnsi="Arial" w:cs="Arial"/>
          <w:bCs/>
          <w:lang w:val="en-IN"/>
        </w:rPr>
        <w:t>RySS</w:t>
      </w:r>
      <w:proofErr w:type="spellEnd"/>
      <w:r w:rsidRPr="00905684">
        <w:rPr>
          <w:rFonts w:ascii="Arial" w:hAnsi="Arial" w:cs="Arial"/>
          <w:bCs/>
          <w:lang w:val="en-IN"/>
        </w:rPr>
        <w:t>. Farmers themselves lie at the core of the system, engaging in horizontal, trust-based relationships that promote peer-to-peer learning and adaptive practice. Social media platforms have further enriched the ecosystem by enabling real-time, low-cost dissemination, feedback, and problem-solving—especially for CRPs and farmers.</w:t>
      </w:r>
    </w:p>
    <w:p w14:paraId="4B0FB3F5" w14:textId="77777777" w:rsidR="002405BB" w:rsidRPr="00905684" w:rsidRDefault="002405BB" w:rsidP="002405BB">
      <w:pPr>
        <w:pStyle w:val="Body"/>
        <w:spacing w:after="0"/>
        <w:rPr>
          <w:rFonts w:ascii="Arial" w:hAnsi="Arial" w:cs="Arial"/>
          <w:bCs/>
          <w:lang w:val="en-IN"/>
        </w:rPr>
      </w:pPr>
      <w:r w:rsidRPr="00905684">
        <w:rPr>
          <w:rFonts w:ascii="Arial" w:hAnsi="Arial" w:cs="Arial"/>
          <w:bCs/>
          <w:lang w:val="en-IN"/>
        </w:rPr>
        <w:t>Overall, the APCNF innovation system exemplifies a robust, horizontally integrated, and community-led approach to agricultural extension. It highlights how reimagined extension—when embedded within grassroots institutions and supported by a facilitative state—can drive ecological, economic, and social transformation. For the continued success and scalability of this model, it will be critical to strengthen inter-institutional linkages, invest in continuous capacity building, leverage digital platforms, and nurture local leadership as catalysts of change.</w:t>
      </w:r>
    </w:p>
    <w:p w14:paraId="347792F9" w14:textId="77777777" w:rsidR="002405BB" w:rsidRPr="00FB3A86" w:rsidRDefault="002405BB" w:rsidP="002405BB">
      <w:pPr>
        <w:pStyle w:val="Body"/>
        <w:spacing w:after="0"/>
        <w:rPr>
          <w:rFonts w:ascii="Arial" w:hAnsi="Arial" w:cs="Arial"/>
        </w:rPr>
      </w:pPr>
    </w:p>
    <w:p w14:paraId="02E3F01F" w14:textId="77777777" w:rsidR="00315186" w:rsidRPr="00315186" w:rsidRDefault="00315186" w:rsidP="00441B6F"/>
    <w:p w14:paraId="7D7F7D6B" w14:textId="77777777" w:rsidR="00315186" w:rsidRPr="00315186" w:rsidRDefault="00315186" w:rsidP="00441B6F"/>
    <w:p w14:paraId="1EFB7FDD" w14:textId="77777777" w:rsidR="00860000" w:rsidRDefault="00860000" w:rsidP="00441B6F">
      <w:pPr>
        <w:pStyle w:val="ReferHead"/>
        <w:spacing w:after="0"/>
        <w:jc w:val="both"/>
        <w:rPr>
          <w:rFonts w:ascii="Arial" w:hAnsi="Arial" w:cs="Arial"/>
          <w:bCs/>
        </w:rPr>
      </w:pPr>
      <w:r w:rsidRPr="00786D36">
        <w:rPr>
          <w:rFonts w:ascii="Arial" w:hAnsi="Arial" w:cs="Arial"/>
          <w:bCs/>
        </w:rPr>
        <w:t>Competing interests</w:t>
      </w:r>
    </w:p>
    <w:p w14:paraId="3ACABDEF" w14:textId="77777777" w:rsidR="00E001C6" w:rsidRDefault="00E001C6" w:rsidP="00441B6F">
      <w:pPr>
        <w:pStyle w:val="ReferHead"/>
        <w:spacing w:after="0"/>
        <w:jc w:val="both"/>
        <w:rPr>
          <w:rFonts w:ascii="Arial" w:hAnsi="Arial" w:cs="Arial"/>
          <w:bCs/>
        </w:rPr>
      </w:pPr>
    </w:p>
    <w:p w14:paraId="6230BDAE" w14:textId="33BC3BFF" w:rsidR="00E001C6" w:rsidRDefault="00E001C6" w:rsidP="00441B6F">
      <w:pPr>
        <w:pStyle w:val="ReferHead"/>
        <w:spacing w:after="0"/>
        <w:jc w:val="both"/>
        <w:rPr>
          <w:rFonts w:ascii="Arial" w:hAnsi="Arial" w:cs="Arial"/>
          <w:b w:val="0"/>
        </w:rPr>
      </w:pPr>
      <w:r w:rsidRPr="00E001C6">
        <w:rPr>
          <w:rFonts w:ascii="Arial" w:hAnsi="Arial" w:cs="Arial"/>
          <w:b w:val="0"/>
        </w:rPr>
        <w:t>N</w:t>
      </w:r>
      <w:r w:rsidRPr="00E001C6">
        <w:rPr>
          <w:rFonts w:ascii="Arial" w:hAnsi="Arial" w:cs="Arial"/>
          <w:b w:val="0"/>
          <w:caps w:val="0"/>
        </w:rPr>
        <w:t>o</w:t>
      </w:r>
      <w:r w:rsidRPr="00E001C6">
        <w:rPr>
          <w:rFonts w:ascii="Arial" w:hAnsi="Arial" w:cs="Arial"/>
          <w:b w:val="0"/>
        </w:rPr>
        <w:t xml:space="preserve"> </w:t>
      </w:r>
      <w:r w:rsidRPr="00E001C6">
        <w:rPr>
          <w:rFonts w:ascii="Arial" w:hAnsi="Arial" w:cs="Arial"/>
          <w:b w:val="0"/>
          <w:caps w:val="0"/>
        </w:rPr>
        <w:t>competing</w:t>
      </w:r>
      <w:r w:rsidRPr="00E001C6">
        <w:rPr>
          <w:rFonts w:ascii="Arial" w:hAnsi="Arial" w:cs="Arial"/>
          <w:b w:val="0"/>
        </w:rPr>
        <w:t xml:space="preserve"> </w:t>
      </w:r>
      <w:r w:rsidRPr="00E001C6">
        <w:rPr>
          <w:rFonts w:ascii="Arial" w:hAnsi="Arial" w:cs="Arial"/>
          <w:b w:val="0"/>
          <w:caps w:val="0"/>
        </w:rPr>
        <w:t>interests</w:t>
      </w:r>
      <w:r w:rsidRPr="00E001C6">
        <w:rPr>
          <w:rFonts w:ascii="Arial" w:hAnsi="Arial" w:cs="Arial"/>
          <w:b w:val="0"/>
        </w:rPr>
        <w:t xml:space="preserve"> </w:t>
      </w:r>
      <w:r w:rsidRPr="00E001C6">
        <w:rPr>
          <w:rFonts w:ascii="Arial" w:hAnsi="Arial" w:cs="Arial"/>
          <w:b w:val="0"/>
          <w:caps w:val="0"/>
        </w:rPr>
        <w:t>exist</w:t>
      </w:r>
      <w:r w:rsidRPr="00E001C6">
        <w:rPr>
          <w:rFonts w:ascii="Arial" w:hAnsi="Arial" w:cs="Arial"/>
          <w:b w:val="0"/>
        </w:rPr>
        <w:t>.</w:t>
      </w:r>
    </w:p>
    <w:p w14:paraId="57567296" w14:textId="2A76D33D" w:rsidR="00354E28" w:rsidRDefault="00354E28" w:rsidP="00441B6F">
      <w:pPr>
        <w:pStyle w:val="ReferHead"/>
        <w:spacing w:after="0"/>
        <w:jc w:val="both"/>
        <w:rPr>
          <w:rFonts w:ascii="Arial" w:hAnsi="Arial" w:cs="Arial"/>
          <w:b w:val="0"/>
        </w:rPr>
      </w:pPr>
    </w:p>
    <w:p w14:paraId="186BAE63" w14:textId="77777777" w:rsidR="00354E28" w:rsidRPr="00354E28" w:rsidRDefault="00354E28" w:rsidP="00354E28">
      <w:pPr>
        <w:spacing w:after="200" w:line="276" w:lineRule="auto"/>
        <w:rPr>
          <w:rFonts w:ascii="Calibri" w:eastAsia="Calibri" w:hAnsi="Calibri"/>
          <w:kern w:val="2"/>
          <w:sz w:val="22"/>
          <w:szCs w:val="22"/>
          <w:highlight w:val="yellow"/>
          <w14:ligatures w14:val="standardContextual"/>
        </w:rPr>
      </w:pPr>
      <w:r w:rsidRPr="00354E28">
        <w:rPr>
          <w:rFonts w:ascii="Calibri" w:eastAsia="Calibri" w:hAnsi="Calibri"/>
          <w:kern w:val="2"/>
          <w:sz w:val="22"/>
          <w:szCs w:val="22"/>
          <w:highlight w:val="yellow"/>
          <w14:ligatures w14:val="standardContextual"/>
        </w:rPr>
        <w:t>Disclaimer (Artificial intelligence)</w:t>
      </w:r>
    </w:p>
    <w:p w14:paraId="2B929078" w14:textId="0C062D6E" w:rsidR="00354E28" w:rsidRPr="00540A5C" w:rsidRDefault="00354E28" w:rsidP="00540A5C">
      <w:pPr>
        <w:spacing w:after="200" w:line="276" w:lineRule="auto"/>
        <w:rPr>
          <w:rFonts w:ascii="Calibri" w:eastAsia="Calibri" w:hAnsi="Calibri"/>
          <w:kern w:val="2"/>
          <w:sz w:val="22"/>
          <w:szCs w:val="22"/>
          <w14:ligatures w14:val="standardContextual"/>
        </w:rPr>
      </w:pPr>
      <w:r w:rsidRPr="00540A5C">
        <w:rPr>
          <w:rFonts w:ascii="Calibri" w:eastAsia="Calibri" w:hAnsi="Calibri"/>
          <w:kern w:val="2"/>
          <w:sz w:val="22"/>
          <w:szCs w:val="22"/>
          <w14:ligatures w14:val="standardContextual"/>
        </w:rPr>
        <w:t xml:space="preserve">Author(s) hereby </w:t>
      </w:r>
      <w:proofErr w:type="gramStart"/>
      <w:r w:rsidRPr="00540A5C">
        <w:rPr>
          <w:rFonts w:ascii="Calibri" w:eastAsia="Calibri" w:hAnsi="Calibri"/>
          <w:kern w:val="2"/>
          <w:sz w:val="22"/>
          <w:szCs w:val="22"/>
          <w14:ligatures w14:val="standardContextual"/>
        </w:rPr>
        <w:t>declare</w:t>
      </w:r>
      <w:proofErr w:type="gramEnd"/>
      <w:r w:rsidRPr="00540A5C">
        <w:rPr>
          <w:rFonts w:ascii="Calibri" w:eastAsia="Calibri" w:hAnsi="Calibri"/>
          <w:kern w:val="2"/>
          <w:sz w:val="22"/>
          <w:szCs w:val="22"/>
          <w14:ligatures w14:val="standardContextual"/>
        </w:rPr>
        <w:t xml:space="preserve"> that NO generative AI technologies such as Large Language Models (ChatGPT, COPILOT, etc.) and text-to-image generators have been used during the writing or editing of this manuscript. </w:t>
      </w:r>
    </w:p>
    <w:p w14:paraId="316513C8" w14:textId="77777777" w:rsidR="00860000" w:rsidRPr="00786D36" w:rsidRDefault="00860000" w:rsidP="00441B6F">
      <w:pPr>
        <w:pStyle w:val="ReferHead"/>
        <w:spacing w:after="0"/>
        <w:jc w:val="both"/>
        <w:rPr>
          <w:rFonts w:ascii="Arial" w:hAnsi="Arial" w:cs="Arial"/>
        </w:rPr>
      </w:pPr>
    </w:p>
    <w:p w14:paraId="3A178CB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10FD2CB" w14:textId="77777777" w:rsidR="002760BC" w:rsidRDefault="002760BC" w:rsidP="00441B6F">
      <w:pPr>
        <w:pStyle w:val="ReferHead"/>
        <w:spacing w:after="0"/>
        <w:jc w:val="both"/>
        <w:rPr>
          <w:rFonts w:ascii="Arial" w:hAnsi="Arial" w:cs="Arial"/>
        </w:rPr>
      </w:pPr>
    </w:p>
    <w:p w14:paraId="506A70C2" w14:textId="77777777" w:rsidR="00540A5C" w:rsidRDefault="00540A5C" w:rsidP="00540A5C">
      <w:pPr>
        <w:pStyle w:val="ReferHead"/>
        <w:spacing w:after="0"/>
        <w:jc w:val="both"/>
        <w:rPr>
          <w:rFonts w:ascii="Arial" w:hAnsi="Arial" w:cs="Arial"/>
          <w:b w:val="0"/>
          <w:bCs/>
          <w:sz w:val="20"/>
        </w:rPr>
      </w:pPr>
      <w:r w:rsidRPr="00387C8D">
        <w:rPr>
          <w:rFonts w:ascii="Arial" w:hAnsi="Arial" w:cs="Arial"/>
          <w:sz w:val="20"/>
        </w:rPr>
        <w:t>H</w:t>
      </w:r>
      <w:r w:rsidRPr="00387C8D">
        <w:rPr>
          <w:rFonts w:ascii="Arial" w:hAnsi="Arial" w:cs="Arial"/>
          <w:caps w:val="0"/>
          <w:sz w:val="20"/>
        </w:rPr>
        <w:t xml:space="preserve">all, A., Sulaiman, V. R., Clark, N., &amp; Yoganand, B. (2003). </w:t>
      </w:r>
      <w:r w:rsidRPr="00387C8D">
        <w:rPr>
          <w:rFonts w:ascii="Arial" w:hAnsi="Arial" w:cs="Arial"/>
          <w:b w:val="0"/>
          <w:bCs/>
          <w:caps w:val="0"/>
          <w:sz w:val="20"/>
        </w:rPr>
        <w:t>From Measuring Impact to Learning Institutional Lessons: An Innovation Systems Perspective on Improving the Management of International Agricultural Research. </w:t>
      </w:r>
      <w:r w:rsidRPr="00387C8D">
        <w:rPr>
          <w:rFonts w:ascii="Arial" w:hAnsi="Arial" w:cs="Arial"/>
          <w:b w:val="0"/>
          <w:bCs/>
          <w:i/>
          <w:iCs/>
          <w:caps w:val="0"/>
          <w:sz w:val="20"/>
        </w:rPr>
        <w:t>Agricultural systems</w:t>
      </w:r>
      <w:r w:rsidRPr="00387C8D">
        <w:rPr>
          <w:rFonts w:ascii="Arial" w:hAnsi="Arial" w:cs="Arial"/>
          <w:b w:val="0"/>
          <w:bCs/>
          <w:sz w:val="20"/>
        </w:rPr>
        <w:t>, </w:t>
      </w:r>
      <w:r w:rsidRPr="00387C8D">
        <w:rPr>
          <w:rFonts w:ascii="Arial" w:hAnsi="Arial" w:cs="Arial"/>
          <w:b w:val="0"/>
          <w:bCs/>
          <w:i/>
          <w:iCs/>
          <w:sz w:val="20"/>
        </w:rPr>
        <w:t>78</w:t>
      </w:r>
      <w:r w:rsidRPr="00387C8D">
        <w:rPr>
          <w:rFonts w:ascii="Arial" w:hAnsi="Arial" w:cs="Arial"/>
          <w:b w:val="0"/>
          <w:bCs/>
          <w:sz w:val="20"/>
        </w:rPr>
        <w:t>(2), 213-241.</w:t>
      </w:r>
    </w:p>
    <w:p w14:paraId="1E74B259" w14:textId="77777777" w:rsidR="00540A5C" w:rsidRDefault="00540A5C" w:rsidP="00540A5C">
      <w:pPr>
        <w:pStyle w:val="ReferHead"/>
        <w:spacing w:after="0"/>
        <w:jc w:val="both"/>
        <w:rPr>
          <w:rFonts w:ascii="Arial" w:hAnsi="Arial" w:cs="Arial"/>
          <w:b w:val="0"/>
          <w:bCs/>
          <w:sz w:val="20"/>
        </w:rPr>
      </w:pPr>
      <w:hyperlink r:id="rId18" w:history="1">
        <w:r w:rsidRPr="00534845">
          <w:rPr>
            <w:rStyle w:val="Hyperlink"/>
            <w:rFonts w:ascii="Arial" w:hAnsi="Arial" w:cs="Arial"/>
            <w:b w:val="0"/>
            <w:bCs/>
            <w:sz w:val="20"/>
          </w:rPr>
          <w:t>https://scholar.google.com/scholar?hl=en&amp;as_sdt=0%2C5&amp;q=Hall%2C+A.%2C+Sulaiman%2C+R.%2C+Clark%2C+N.%2C+%26+Yoganand%2C+B.+%282003%29.+%22From+measuring+impact+to+learning+institutional+lessons%3A+An+innovation+systems+perspective+on+improving+the+management+of+international+agricultural+research.%22+In%3A+Agricultural+Systems%2C+78%282%29%2C+213%E2%80%93241.&amp;btnG=</w:t>
        </w:r>
      </w:hyperlink>
    </w:p>
    <w:p w14:paraId="7DEABB13" w14:textId="77777777" w:rsidR="00540A5C" w:rsidRPr="00387C8D" w:rsidRDefault="00540A5C" w:rsidP="00540A5C">
      <w:pPr>
        <w:pStyle w:val="ReferHead"/>
        <w:spacing w:after="0"/>
        <w:jc w:val="both"/>
        <w:rPr>
          <w:rFonts w:ascii="Arial" w:hAnsi="Arial" w:cs="Arial"/>
          <w:b w:val="0"/>
          <w:bCs/>
          <w:sz w:val="20"/>
        </w:rPr>
      </w:pPr>
    </w:p>
    <w:p w14:paraId="3117B154" w14:textId="77777777" w:rsidR="00540A5C" w:rsidRDefault="00540A5C" w:rsidP="00540A5C">
      <w:pPr>
        <w:pStyle w:val="ReferHead"/>
        <w:spacing w:after="0"/>
        <w:jc w:val="both"/>
        <w:rPr>
          <w:rFonts w:ascii="Arial" w:hAnsi="Arial" w:cs="Arial"/>
        </w:rPr>
      </w:pPr>
    </w:p>
    <w:p w14:paraId="74FAACDE" w14:textId="77777777" w:rsidR="00540A5C" w:rsidRPr="00A325AB" w:rsidRDefault="00540A5C" w:rsidP="00540A5C">
      <w:pPr>
        <w:jc w:val="both"/>
        <w:rPr>
          <w:rFonts w:ascii="Arial" w:hAnsi="Arial" w:cs="Arial"/>
          <w:bCs/>
        </w:rPr>
      </w:pPr>
      <w:r w:rsidRPr="00A325AB">
        <w:rPr>
          <w:rFonts w:ascii="Arial" w:hAnsi="Arial" w:cs="Arial"/>
          <w:b/>
          <w:bCs/>
        </w:rPr>
        <w:t>FAO. (2020).</w:t>
      </w:r>
      <w:r w:rsidRPr="00A325AB">
        <w:rPr>
          <w:rFonts w:ascii="Arial" w:hAnsi="Arial" w:cs="Arial"/>
        </w:rPr>
        <w:t xml:space="preserve"> </w:t>
      </w:r>
      <w:r w:rsidRPr="00A325AB">
        <w:rPr>
          <w:rFonts w:ascii="Arial" w:hAnsi="Arial" w:cs="Arial"/>
          <w:bCs/>
        </w:rPr>
        <w:t xml:space="preserve">Impact Assessment of Andhra Pradesh Community Managed Natural Farming (APCNF): Kharif 2019-2020. </w:t>
      </w:r>
      <w:hyperlink r:id="rId19" w:history="1">
        <w:r w:rsidRPr="00A325AB">
          <w:rPr>
            <w:rStyle w:val="Hyperlink"/>
            <w:rFonts w:ascii="Arial" w:hAnsi="Arial" w:cs="Arial"/>
            <w:bCs/>
          </w:rPr>
          <w:t>https://www.fao.org/agroecology/database/detail/en/c/1381186/</w:t>
        </w:r>
      </w:hyperlink>
    </w:p>
    <w:p w14:paraId="4FC6BA2E" w14:textId="77777777" w:rsidR="00540A5C" w:rsidRPr="00A325AB" w:rsidRDefault="00540A5C" w:rsidP="00540A5C">
      <w:pPr>
        <w:pStyle w:val="ReferHead"/>
        <w:spacing w:after="0"/>
        <w:jc w:val="both"/>
        <w:rPr>
          <w:rFonts w:ascii="Arial" w:hAnsi="Arial" w:cs="Arial"/>
          <w:b w:val="0"/>
          <w:bCs/>
          <w:sz w:val="20"/>
        </w:rPr>
      </w:pPr>
    </w:p>
    <w:p w14:paraId="15E16888" w14:textId="6B38CF35" w:rsidR="00540A5C" w:rsidRDefault="00540A5C" w:rsidP="00540A5C">
      <w:pPr>
        <w:pStyle w:val="ReferHead"/>
        <w:spacing w:after="0"/>
        <w:jc w:val="both"/>
        <w:rPr>
          <w:rFonts w:ascii="Arial" w:hAnsi="Arial" w:cs="Arial"/>
          <w:b w:val="0"/>
          <w:bCs/>
          <w:caps w:val="0"/>
          <w:sz w:val="20"/>
        </w:rPr>
      </w:pPr>
      <w:r w:rsidRPr="00A325AB">
        <w:rPr>
          <w:rFonts w:ascii="Arial" w:hAnsi="Arial" w:cs="Arial"/>
          <w:caps w:val="0"/>
          <w:sz w:val="20"/>
        </w:rPr>
        <w:t xml:space="preserve">Sulaiman, </w:t>
      </w:r>
      <w:r>
        <w:rPr>
          <w:rFonts w:ascii="Arial" w:hAnsi="Arial" w:cs="Arial"/>
          <w:caps w:val="0"/>
          <w:sz w:val="20"/>
        </w:rPr>
        <w:t>R</w:t>
      </w:r>
      <w:r w:rsidRPr="00A325AB">
        <w:rPr>
          <w:rFonts w:ascii="Arial" w:hAnsi="Arial" w:cs="Arial"/>
          <w:caps w:val="0"/>
          <w:sz w:val="20"/>
        </w:rPr>
        <w:t xml:space="preserve">. V., &amp; </w:t>
      </w:r>
      <w:r>
        <w:rPr>
          <w:rFonts w:ascii="Arial" w:hAnsi="Arial" w:cs="Arial"/>
          <w:caps w:val="0"/>
          <w:sz w:val="20"/>
        </w:rPr>
        <w:t>H</w:t>
      </w:r>
      <w:r w:rsidRPr="00A325AB">
        <w:rPr>
          <w:rFonts w:ascii="Arial" w:hAnsi="Arial" w:cs="Arial"/>
          <w:caps w:val="0"/>
          <w:sz w:val="20"/>
        </w:rPr>
        <w:t xml:space="preserve">all, </w:t>
      </w:r>
      <w:r>
        <w:rPr>
          <w:rFonts w:ascii="Arial" w:hAnsi="Arial" w:cs="Arial"/>
          <w:caps w:val="0"/>
          <w:sz w:val="20"/>
        </w:rPr>
        <w:t>A</w:t>
      </w:r>
      <w:r w:rsidRPr="00A325AB">
        <w:rPr>
          <w:rFonts w:ascii="Arial" w:hAnsi="Arial" w:cs="Arial"/>
          <w:caps w:val="0"/>
          <w:sz w:val="20"/>
        </w:rPr>
        <w:t xml:space="preserve">. </w:t>
      </w:r>
      <w:r w:rsidRPr="00A325AB">
        <w:rPr>
          <w:rFonts w:ascii="Arial" w:hAnsi="Arial" w:cs="Arial"/>
          <w:sz w:val="20"/>
        </w:rPr>
        <w:t>(2004).</w:t>
      </w:r>
      <w:r w:rsidRPr="00A325AB">
        <w:rPr>
          <w:rFonts w:ascii="Arial" w:hAnsi="Arial" w:cs="Arial"/>
          <w:b w:val="0"/>
          <w:bCs/>
          <w:sz w:val="20"/>
        </w:rPr>
        <w:t xml:space="preserve"> </w:t>
      </w:r>
      <w:r w:rsidRPr="00A325AB">
        <w:rPr>
          <w:rFonts w:ascii="Arial" w:hAnsi="Arial" w:cs="Arial"/>
          <w:b w:val="0"/>
          <w:bCs/>
          <w:caps w:val="0"/>
          <w:sz w:val="20"/>
        </w:rPr>
        <w:t xml:space="preserve">Towards Extension Plus: Opportunities and Challenges. Policy </w:t>
      </w:r>
      <w:r>
        <w:rPr>
          <w:rFonts w:ascii="Arial" w:hAnsi="Arial" w:cs="Arial"/>
          <w:b w:val="0"/>
          <w:bCs/>
          <w:caps w:val="0"/>
          <w:sz w:val="20"/>
        </w:rPr>
        <w:t>B</w:t>
      </w:r>
      <w:r w:rsidRPr="00A325AB">
        <w:rPr>
          <w:rFonts w:ascii="Arial" w:hAnsi="Arial" w:cs="Arial"/>
          <w:b w:val="0"/>
          <w:bCs/>
          <w:caps w:val="0"/>
          <w:sz w:val="20"/>
        </w:rPr>
        <w:t>rief 11, National Centre for Agricultural Economics and Policy Research, New Delhi</w:t>
      </w:r>
      <w:r>
        <w:rPr>
          <w:rFonts w:ascii="Arial" w:hAnsi="Arial" w:cs="Arial"/>
          <w:b w:val="0"/>
          <w:bCs/>
          <w:caps w:val="0"/>
          <w:sz w:val="20"/>
        </w:rPr>
        <w:t>, India</w:t>
      </w:r>
      <w:r w:rsidRPr="00A325AB">
        <w:rPr>
          <w:rFonts w:ascii="Arial" w:hAnsi="Arial" w:cs="Arial"/>
          <w:b w:val="0"/>
          <w:bCs/>
          <w:caps w:val="0"/>
          <w:sz w:val="20"/>
        </w:rPr>
        <w:t>.</w:t>
      </w:r>
      <w:r>
        <w:rPr>
          <w:rFonts w:ascii="Arial" w:hAnsi="Arial" w:cs="Arial"/>
          <w:b w:val="0"/>
          <w:bCs/>
          <w:caps w:val="0"/>
          <w:sz w:val="20"/>
        </w:rPr>
        <w:t xml:space="preserve"> </w:t>
      </w:r>
      <w:hyperlink r:id="rId20" w:history="1">
        <w:r w:rsidRPr="00534845">
          <w:rPr>
            <w:rStyle w:val="Hyperlink"/>
            <w:rFonts w:ascii="Arial" w:hAnsi="Arial" w:cs="Arial"/>
            <w:b w:val="0"/>
            <w:bCs/>
            <w:caps w:val="0"/>
            <w:sz w:val="20"/>
          </w:rPr>
          <w:t>https://core.ac.uk/download/pdf/211013393.pdf</w:t>
        </w:r>
      </w:hyperlink>
    </w:p>
    <w:p w14:paraId="0373D984" w14:textId="77777777" w:rsidR="00540A5C" w:rsidRPr="00A325AB" w:rsidRDefault="00540A5C" w:rsidP="00540A5C">
      <w:pPr>
        <w:pStyle w:val="ReferHead"/>
        <w:spacing w:after="0"/>
        <w:jc w:val="both"/>
        <w:rPr>
          <w:rFonts w:ascii="Arial" w:hAnsi="Arial" w:cs="Arial"/>
          <w:b w:val="0"/>
          <w:bCs/>
          <w:sz w:val="20"/>
        </w:rPr>
      </w:pPr>
    </w:p>
    <w:p w14:paraId="0E6C4199" w14:textId="77777777" w:rsidR="00540A5C" w:rsidRDefault="00540A5C" w:rsidP="00540A5C">
      <w:pPr>
        <w:jc w:val="both"/>
        <w:rPr>
          <w:rFonts w:ascii="Arial" w:hAnsi="Arial" w:cs="Arial"/>
        </w:rPr>
      </w:pPr>
      <w:r w:rsidRPr="008F44FF">
        <w:rPr>
          <w:rFonts w:ascii="Arial" w:hAnsi="Arial" w:cs="Arial"/>
          <w:b/>
          <w:bCs/>
        </w:rPr>
        <w:t>World Bank, W. B. (2007). </w:t>
      </w:r>
      <w:r w:rsidRPr="008F44FF">
        <w:rPr>
          <w:rFonts w:ascii="Arial" w:hAnsi="Arial" w:cs="Arial"/>
          <w:i/>
          <w:iCs/>
        </w:rPr>
        <w:t>Enhancing agricultural innovation: how to go beyond the strengthening of research systems</w:t>
      </w:r>
      <w:r w:rsidRPr="008F44FF">
        <w:rPr>
          <w:rFonts w:ascii="Arial" w:hAnsi="Arial" w:cs="Arial"/>
        </w:rPr>
        <w:t> (pp. xxvi+-157).</w:t>
      </w:r>
      <w:r w:rsidRPr="009E189A">
        <w:t xml:space="preserve"> </w:t>
      </w:r>
      <w:hyperlink r:id="rId21" w:history="1">
        <w:r w:rsidRPr="00534845">
          <w:rPr>
            <w:rStyle w:val="Hyperlink"/>
            <w:rFonts w:ascii="Arial" w:hAnsi="Arial" w:cs="Arial"/>
          </w:rPr>
          <w:t>https://scholar.google.com/scholar?hl=en&amp;as_sdt=0%2C33&amp;q=%22Hall%2C+A.%2C+Janssen%2C+W.%2C+Pehu%2C+E.%2C+%26+Rajalahti%2C+R.+%282006b%29.+Enhancing+a</w:t>
        </w:r>
        <w:r w:rsidRPr="00534845">
          <w:rPr>
            <w:rStyle w:val="Hyperlink"/>
            <w:rFonts w:ascii="Arial" w:hAnsi="Arial" w:cs="Arial"/>
          </w:rPr>
          <w:lastRenderedPageBreak/>
          <w:t>gricultural+innovation%3A+How+to+go+beyond+the+strengthening+of+research+systems.+Washington%2C+DC%3A+The+World+Bank.%22&amp;btnG=</w:t>
        </w:r>
      </w:hyperlink>
    </w:p>
    <w:p w14:paraId="6A1D373D" w14:textId="77777777" w:rsidR="00540A5C" w:rsidRDefault="00540A5C" w:rsidP="00540A5C">
      <w:pPr>
        <w:jc w:val="both"/>
        <w:rPr>
          <w:rFonts w:ascii="Arial" w:hAnsi="Arial" w:cs="Arial"/>
          <w:b/>
          <w:bCs/>
        </w:rPr>
      </w:pPr>
    </w:p>
    <w:p w14:paraId="7DDD02E3" w14:textId="77777777" w:rsidR="00540A5C" w:rsidRDefault="00540A5C" w:rsidP="00540A5C">
      <w:pPr>
        <w:jc w:val="both"/>
        <w:rPr>
          <w:rFonts w:ascii="Arial" w:hAnsi="Arial" w:cs="Arial"/>
        </w:rPr>
      </w:pPr>
      <w:r w:rsidRPr="00A325AB">
        <w:rPr>
          <w:rFonts w:ascii="Arial" w:hAnsi="Arial" w:cs="Arial"/>
          <w:b/>
          <w:bCs/>
        </w:rPr>
        <w:t xml:space="preserve">Hermans, F., Apeldoorn, D., </w:t>
      </w:r>
      <w:proofErr w:type="spellStart"/>
      <w:r w:rsidRPr="00A325AB">
        <w:rPr>
          <w:rFonts w:ascii="Arial" w:hAnsi="Arial" w:cs="Arial"/>
          <w:b/>
          <w:bCs/>
        </w:rPr>
        <w:t>Stuiver</w:t>
      </w:r>
      <w:proofErr w:type="spellEnd"/>
      <w:r w:rsidRPr="00A325AB">
        <w:rPr>
          <w:rFonts w:ascii="Arial" w:hAnsi="Arial" w:cs="Arial"/>
          <w:b/>
          <w:bCs/>
        </w:rPr>
        <w:t>, M. and Kok, K (201</w:t>
      </w:r>
      <w:r>
        <w:rPr>
          <w:rFonts w:ascii="Arial" w:hAnsi="Arial" w:cs="Arial"/>
          <w:b/>
          <w:bCs/>
        </w:rPr>
        <w:t>3</w:t>
      </w:r>
      <w:r w:rsidRPr="00A325AB">
        <w:rPr>
          <w:rFonts w:ascii="Arial" w:hAnsi="Arial" w:cs="Arial"/>
          <w:b/>
          <w:bCs/>
        </w:rPr>
        <w:t>).</w:t>
      </w:r>
      <w:r w:rsidRPr="00A325AB">
        <w:rPr>
          <w:rFonts w:ascii="Arial" w:hAnsi="Arial" w:cs="Arial"/>
        </w:rPr>
        <w:t xml:space="preserve"> Niches and networks: Explaining network evolution through niche formation processes. </w:t>
      </w:r>
      <w:r w:rsidRPr="00A325AB">
        <w:rPr>
          <w:rFonts w:ascii="Arial" w:hAnsi="Arial" w:cs="Arial"/>
          <w:i/>
          <w:iCs/>
        </w:rPr>
        <w:t>Research Policy</w:t>
      </w:r>
      <w:r w:rsidRPr="00A325AB">
        <w:rPr>
          <w:rFonts w:ascii="Arial" w:hAnsi="Arial" w:cs="Arial"/>
        </w:rPr>
        <w:t>. 2798. 1-11.</w:t>
      </w:r>
      <w:r>
        <w:rPr>
          <w:rFonts w:ascii="Arial" w:hAnsi="Arial" w:cs="Arial"/>
        </w:rPr>
        <w:t xml:space="preserve"> </w:t>
      </w:r>
      <w:hyperlink r:id="rId22" w:history="1">
        <w:r w:rsidRPr="00534845">
          <w:rPr>
            <w:rStyle w:val="Hyperlink"/>
            <w:rFonts w:ascii="Arial" w:hAnsi="Arial" w:cs="Arial"/>
          </w:rPr>
          <w:t>https://scholar.google.com/scholar?hl=en&amp;as_sdt=0%2C5&amp;q=Hermans%2C+F.%2C+Apeldoorn%2C+D.%2C+Stuiver%2C+M.+and+Kok%2C+K+%282013%29.+Niches+and+networks%3A+Explaining+network+evolution+through+niche+formation+processes.+Research+Policy.+2798.+1-11.&amp;btnG=</w:t>
        </w:r>
      </w:hyperlink>
    </w:p>
    <w:p w14:paraId="22C4B59A" w14:textId="77777777" w:rsidR="00540A5C" w:rsidRPr="00A325AB" w:rsidRDefault="00540A5C" w:rsidP="00540A5C">
      <w:pPr>
        <w:jc w:val="both"/>
        <w:rPr>
          <w:rFonts w:ascii="Arial" w:hAnsi="Arial" w:cs="Arial"/>
        </w:rPr>
      </w:pPr>
    </w:p>
    <w:p w14:paraId="6F77A797" w14:textId="77777777" w:rsidR="00540A5C" w:rsidRPr="00A325AB" w:rsidRDefault="00540A5C" w:rsidP="00540A5C">
      <w:pPr>
        <w:jc w:val="both"/>
        <w:rPr>
          <w:rFonts w:ascii="Arial" w:hAnsi="Arial" w:cs="Arial"/>
        </w:rPr>
      </w:pPr>
    </w:p>
    <w:p w14:paraId="5C65331B" w14:textId="77777777" w:rsidR="00540A5C" w:rsidRDefault="00540A5C" w:rsidP="00540A5C">
      <w:pPr>
        <w:jc w:val="both"/>
        <w:rPr>
          <w:rFonts w:ascii="Arial" w:hAnsi="Arial" w:cs="Arial"/>
        </w:rPr>
      </w:pPr>
      <w:r w:rsidRPr="00CC5834">
        <w:rPr>
          <w:rFonts w:ascii="Arial" w:hAnsi="Arial" w:cs="Arial"/>
          <w:b/>
          <w:bCs/>
        </w:rPr>
        <w:t xml:space="preserve">Saravanan, R., Rasheed Sulaiman, V., Davis, K., &amp; </w:t>
      </w:r>
      <w:proofErr w:type="spellStart"/>
      <w:r w:rsidRPr="00CC5834">
        <w:rPr>
          <w:rFonts w:ascii="Arial" w:hAnsi="Arial" w:cs="Arial"/>
          <w:b/>
          <w:bCs/>
        </w:rPr>
        <w:t>Suchiradipta</w:t>
      </w:r>
      <w:proofErr w:type="spellEnd"/>
      <w:r w:rsidRPr="00CC5834">
        <w:rPr>
          <w:rFonts w:ascii="Arial" w:hAnsi="Arial" w:cs="Arial"/>
          <w:b/>
          <w:bCs/>
        </w:rPr>
        <w:t xml:space="preserve">, B. (2015). </w:t>
      </w:r>
      <w:r w:rsidRPr="000E5BA9">
        <w:rPr>
          <w:rFonts w:ascii="Arial" w:hAnsi="Arial" w:cs="Arial"/>
        </w:rPr>
        <w:t>Navigating ICTs for extension and advisory services. </w:t>
      </w:r>
      <w:r w:rsidRPr="000E5BA9">
        <w:rPr>
          <w:rFonts w:ascii="Arial" w:hAnsi="Arial" w:cs="Arial"/>
          <w:i/>
          <w:iCs/>
        </w:rPr>
        <w:t>What works in rural advisory services</w:t>
      </w:r>
      <w:r w:rsidRPr="000E5BA9">
        <w:rPr>
          <w:rFonts w:ascii="Arial" w:hAnsi="Arial" w:cs="Arial"/>
        </w:rPr>
        <w:t>, </w:t>
      </w:r>
      <w:r w:rsidRPr="000E5BA9">
        <w:rPr>
          <w:rFonts w:ascii="Arial" w:hAnsi="Arial" w:cs="Arial"/>
          <w:i/>
          <w:iCs/>
        </w:rPr>
        <w:t>85</w:t>
      </w:r>
      <w:r w:rsidRPr="000E5BA9">
        <w:rPr>
          <w:rFonts w:ascii="Arial" w:hAnsi="Arial" w:cs="Arial"/>
        </w:rPr>
        <w:t>.</w:t>
      </w:r>
      <w:r w:rsidRPr="00131D38">
        <w:t xml:space="preserve"> </w:t>
      </w:r>
      <w:hyperlink r:id="rId23" w:history="1">
        <w:r w:rsidRPr="00534845">
          <w:rPr>
            <w:rStyle w:val="Hyperlink"/>
            <w:rFonts w:ascii="Arial" w:hAnsi="Arial" w:cs="Arial"/>
          </w:rPr>
          <w:t>https://scholar.google.com/scholar?hl=en&amp;as_sdt=0%2C33&amp;q=%22Sulaiman%2C+R.V.+%282015%29.+Agricultural+Innovation+Systems.+Note+13.+GFRAS+Good+Practice+Notes+for+Extension+and+Advisory+Services.+GFRAS%3A+Lindau%2C+Switzerland.%22&amp;btnG=</w:t>
        </w:r>
      </w:hyperlink>
    </w:p>
    <w:p w14:paraId="31667856" w14:textId="77777777" w:rsidR="00540A5C" w:rsidRPr="00131D38" w:rsidRDefault="00540A5C" w:rsidP="00540A5C">
      <w:pPr>
        <w:jc w:val="both"/>
        <w:rPr>
          <w:rFonts w:ascii="Arial" w:hAnsi="Arial" w:cs="Arial"/>
        </w:rPr>
      </w:pPr>
    </w:p>
    <w:p w14:paraId="432359CD" w14:textId="77777777" w:rsidR="00540A5C" w:rsidRDefault="00540A5C" w:rsidP="00540A5C">
      <w:pPr>
        <w:jc w:val="both"/>
        <w:rPr>
          <w:rFonts w:ascii="Arial" w:hAnsi="Arial" w:cs="Arial"/>
          <w:b/>
          <w:bCs/>
        </w:rPr>
      </w:pPr>
      <w:proofErr w:type="spellStart"/>
      <w:r w:rsidRPr="00A325AB">
        <w:rPr>
          <w:rFonts w:ascii="Arial" w:hAnsi="Arial" w:cs="Arial"/>
          <w:b/>
          <w:bCs/>
        </w:rPr>
        <w:t>Matsaert</w:t>
      </w:r>
      <w:proofErr w:type="spellEnd"/>
      <w:r w:rsidRPr="00A325AB">
        <w:rPr>
          <w:rFonts w:ascii="Arial" w:hAnsi="Arial" w:cs="Arial"/>
          <w:b/>
          <w:bCs/>
        </w:rPr>
        <w:t>, H. 200</w:t>
      </w:r>
      <w:r>
        <w:rPr>
          <w:rFonts w:ascii="Arial" w:hAnsi="Arial" w:cs="Arial"/>
          <w:b/>
          <w:bCs/>
        </w:rPr>
        <w:t>5</w:t>
      </w:r>
      <w:r w:rsidRPr="00A325AB">
        <w:rPr>
          <w:rFonts w:ascii="Arial" w:hAnsi="Arial" w:cs="Arial"/>
          <w:b/>
          <w:bCs/>
        </w:rPr>
        <w:t>.</w:t>
      </w:r>
      <w:r>
        <w:rPr>
          <w:rFonts w:ascii="Arial" w:hAnsi="Arial" w:cs="Arial"/>
        </w:rPr>
        <w:t xml:space="preserve"> </w:t>
      </w:r>
      <w:r w:rsidRPr="00295425">
        <w:rPr>
          <w:rFonts w:ascii="Arial" w:hAnsi="Arial" w:cs="Arial"/>
        </w:rPr>
        <w:t xml:space="preserve">Using actor-oriented tools to </w:t>
      </w:r>
      <w:proofErr w:type="spellStart"/>
      <w:r w:rsidRPr="00295425">
        <w:rPr>
          <w:rFonts w:ascii="Arial" w:hAnsi="Arial" w:cs="Arial"/>
        </w:rPr>
        <w:t>analyse</w:t>
      </w:r>
      <w:proofErr w:type="spellEnd"/>
      <w:r w:rsidRPr="00295425">
        <w:rPr>
          <w:rFonts w:ascii="Arial" w:hAnsi="Arial" w:cs="Arial"/>
        </w:rPr>
        <w:t xml:space="preserve"> innovation systems in Bangladesh.</w:t>
      </w:r>
      <w:r>
        <w:rPr>
          <w:rFonts w:ascii="Arial" w:hAnsi="Arial" w:cs="Arial"/>
          <w:b/>
          <w:bCs/>
        </w:rPr>
        <w:t xml:space="preserve"> </w:t>
      </w:r>
      <w:hyperlink r:id="rId24" w:history="1">
        <w:r w:rsidRPr="00534845">
          <w:rPr>
            <w:rStyle w:val="Hyperlink"/>
            <w:rFonts w:ascii="Arial" w:hAnsi="Arial" w:cs="Arial"/>
            <w:b/>
            <w:bCs/>
          </w:rPr>
          <w:t>https://www.researchgate.net/publication/231537273_Using_actor-oriented_tools_to_analyse_innovation_systems_in_Bangladesh</w:t>
        </w:r>
      </w:hyperlink>
    </w:p>
    <w:p w14:paraId="3E38F027" w14:textId="77777777" w:rsidR="00540A5C" w:rsidRPr="00A325AB" w:rsidRDefault="00540A5C" w:rsidP="00540A5C">
      <w:pPr>
        <w:jc w:val="both"/>
        <w:rPr>
          <w:rFonts w:ascii="Arial" w:hAnsi="Arial" w:cs="Arial"/>
        </w:rPr>
      </w:pPr>
    </w:p>
    <w:p w14:paraId="2961EA7A" w14:textId="77777777" w:rsidR="00540A5C" w:rsidRDefault="00540A5C" w:rsidP="00540A5C">
      <w:pPr>
        <w:pStyle w:val="ReferHead"/>
        <w:jc w:val="both"/>
        <w:rPr>
          <w:rFonts w:ascii="Arial" w:hAnsi="Arial" w:cs="Arial"/>
          <w:b w:val="0"/>
          <w:bCs/>
          <w:sz w:val="20"/>
        </w:rPr>
      </w:pPr>
      <w:r w:rsidRPr="00A325AB">
        <w:rPr>
          <w:rFonts w:ascii="Arial" w:hAnsi="Arial" w:cs="Arial"/>
          <w:sz w:val="20"/>
        </w:rPr>
        <w:t>K</w:t>
      </w:r>
      <w:r w:rsidRPr="00A325AB">
        <w:rPr>
          <w:rFonts w:ascii="Arial" w:hAnsi="Arial" w:cs="Arial"/>
          <w:caps w:val="0"/>
          <w:sz w:val="20"/>
        </w:rPr>
        <w:t>han</w:t>
      </w:r>
      <w:r w:rsidRPr="00A325AB">
        <w:rPr>
          <w:rFonts w:ascii="Arial" w:hAnsi="Arial" w:cs="Arial"/>
          <w:sz w:val="20"/>
        </w:rPr>
        <w:t xml:space="preserve">, </w:t>
      </w:r>
      <w:r w:rsidRPr="00A325AB">
        <w:rPr>
          <w:rFonts w:ascii="Arial" w:hAnsi="Arial" w:cs="Arial"/>
          <w:caps w:val="0"/>
          <w:sz w:val="20"/>
        </w:rPr>
        <w:t>M</w:t>
      </w:r>
      <w:r w:rsidRPr="00A325AB">
        <w:rPr>
          <w:rFonts w:ascii="Arial" w:hAnsi="Arial" w:cs="Arial"/>
          <w:sz w:val="20"/>
        </w:rPr>
        <w:t>.</w:t>
      </w:r>
      <w:r w:rsidRPr="00A325AB">
        <w:rPr>
          <w:rFonts w:ascii="Arial" w:hAnsi="Arial" w:cs="Arial"/>
          <w:caps w:val="0"/>
          <w:sz w:val="20"/>
        </w:rPr>
        <w:t>M</w:t>
      </w:r>
      <w:r w:rsidRPr="00A325AB">
        <w:rPr>
          <w:rFonts w:ascii="Arial" w:hAnsi="Arial" w:cs="Arial"/>
          <w:sz w:val="20"/>
        </w:rPr>
        <w:t>.,</w:t>
      </w:r>
      <w:r>
        <w:rPr>
          <w:rFonts w:ascii="Arial" w:hAnsi="Arial" w:cs="Arial"/>
          <w:sz w:val="20"/>
        </w:rPr>
        <w:t xml:space="preserve"> &amp;</w:t>
      </w:r>
      <w:r w:rsidRPr="00A325AB">
        <w:rPr>
          <w:rFonts w:ascii="Arial" w:hAnsi="Arial" w:cs="Arial"/>
          <w:sz w:val="20"/>
        </w:rPr>
        <w:t xml:space="preserve"> </w:t>
      </w:r>
      <w:r w:rsidRPr="00A325AB">
        <w:rPr>
          <w:rFonts w:ascii="Arial" w:hAnsi="Arial" w:cs="Arial"/>
          <w:caps w:val="0"/>
          <w:sz w:val="20"/>
        </w:rPr>
        <w:t>Sreeja</w:t>
      </w:r>
      <w:r w:rsidRPr="00A325AB">
        <w:rPr>
          <w:rFonts w:ascii="Arial" w:hAnsi="Arial" w:cs="Arial"/>
          <w:sz w:val="20"/>
        </w:rPr>
        <w:t xml:space="preserve">, </w:t>
      </w:r>
      <w:r w:rsidRPr="00A325AB">
        <w:rPr>
          <w:rFonts w:ascii="Arial" w:hAnsi="Arial" w:cs="Arial"/>
          <w:caps w:val="0"/>
          <w:sz w:val="20"/>
        </w:rPr>
        <w:t>T</w:t>
      </w:r>
      <w:r w:rsidRPr="00A325AB">
        <w:rPr>
          <w:rFonts w:ascii="Arial" w:hAnsi="Arial" w:cs="Arial"/>
          <w:sz w:val="20"/>
        </w:rPr>
        <w:t>. (2022)</w:t>
      </w:r>
      <w:r w:rsidRPr="00A325AB">
        <w:rPr>
          <w:rFonts w:ascii="Arial" w:hAnsi="Arial" w:cs="Arial"/>
          <w:b w:val="0"/>
          <w:bCs/>
          <w:sz w:val="20"/>
        </w:rPr>
        <w:t xml:space="preserve"> </w:t>
      </w:r>
      <w:r w:rsidRPr="00A325AB">
        <w:rPr>
          <w:rFonts w:ascii="Arial" w:hAnsi="Arial" w:cs="Arial"/>
          <w:b w:val="0"/>
          <w:bCs/>
          <w:caps w:val="0"/>
          <w:sz w:val="20"/>
        </w:rPr>
        <w:t>Microeconomic Comparison of Natural and Conventional Farming in Andhra Pradesh.</w:t>
      </w:r>
      <w:r w:rsidRPr="00A325AB">
        <w:rPr>
          <w:rFonts w:ascii="Arial" w:hAnsi="Arial" w:cs="Arial"/>
          <w:b w:val="0"/>
          <w:bCs/>
          <w:sz w:val="20"/>
        </w:rPr>
        <w:t xml:space="preserve"> </w:t>
      </w:r>
      <w:r w:rsidRPr="00A325AB">
        <w:rPr>
          <w:rFonts w:ascii="Arial" w:hAnsi="Arial" w:cs="Arial"/>
          <w:b w:val="0"/>
          <w:bCs/>
          <w:caps w:val="0"/>
          <w:sz w:val="20"/>
        </w:rPr>
        <w:t>Journal of fundamental &amp; comparative research</w:t>
      </w:r>
      <w:r w:rsidRPr="00A325AB">
        <w:rPr>
          <w:rFonts w:ascii="Arial" w:hAnsi="Arial" w:cs="Arial"/>
          <w:b w:val="0"/>
          <w:bCs/>
          <w:sz w:val="20"/>
        </w:rPr>
        <w:t>, 3(29), 136-141.</w:t>
      </w:r>
      <w:hyperlink r:id="rId25" w:history="1">
        <w:r w:rsidRPr="00534845">
          <w:rPr>
            <w:rStyle w:val="Hyperlink"/>
            <w:rFonts w:ascii="Arial" w:hAnsi="Arial" w:cs="Arial"/>
            <w:b w:val="0"/>
            <w:bCs/>
            <w:sz w:val="20"/>
          </w:rPr>
          <w:t>https://scholar.google.com/scholar?hl=en&amp;as_sdt=0%2C33&amp;q=%22Microeconomic+Comparison+of+Natural+and+Conventional+Farming+in+Andhra+Pradesh%22&amp;btnG=</w:t>
        </w:r>
      </w:hyperlink>
    </w:p>
    <w:p w14:paraId="2C6D09C9" w14:textId="77777777" w:rsidR="00540A5C" w:rsidRDefault="00540A5C" w:rsidP="00540A5C">
      <w:pPr>
        <w:jc w:val="both"/>
        <w:rPr>
          <w:rFonts w:ascii="Arial" w:hAnsi="Arial" w:cs="Arial"/>
        </w:rPr>
      </w:pPr>
      <w:r w:rsidRPr="00A325AB">
        <w:rPr>
          <w:rFonts w:ascii="Arial" w:hAnsi="Arial" w:cs="Arial"/>
          <w:b/>
          <w:bCs/>
        </w:rPr>
        <w:t>Spielman, D. J., Davis, K. E., Negash, M. and Ayele, G. (201</w:t>
      </w:r>
      <w:r>
        <w:rPr>
          <w:rFonts w:ascii="Arial" w:hAnsi="Arial" w:cs="Arial"/>
          <w:b/>
          <w:bCs/>
        </w:rPr>
        <w:t>1</w:t>
      </w:r>
      <w:r w:rsidRPr="00A325AB">
        <w:rPr>
          <w:rFonts w:ascii="Arial" w:hAnsi="Arial" w:cs="Arial"/>
          <w:b/>
          <w:bCs/>
        </w:rPr>
        <w:t>).</w:t>
      </w:r>
      <w:r w:rsidRPr="00A325AB">
        <w:rPr>
          <w:rFonts w:ascii="Arial" w:hAnsi="Arial" w:cs="Arial"/>
        </w:rPr>
        <w:t xml:space="preserve"> Rural innovation systems and networks: Findings from a study of Ethiopian smallholders. </w:t>
      </w:r>
      <w:r w:rsidRPr="00A325AB">
        <w:rPr>
          <w:rFonts w:ascii="Arial" w:hAnsi="Arial" w:cs="Arial"/>
          <w:i/>
          <w:iCs/>
        </w:rPr>
        <w:t>Agriculture and Human Values</w:t>
      </w:r>
      <w:r w:rsidRPr="00A325AB">
        <w:rPr>
          <w:rFonts w:ascii="Arial" w:hAnsi="Arial" w:cs="Arial"/>
        </w:rPr>
        <w:t xml:space="preserve">, 28(2):195-212. </w:t>
      </w:r>
      <w:hyperlink r:id="rId26" w:history="1">
        <w:r w:rsidRPr="00534845">
          <w:rPr>
            <w:rStyle w:val="Hyperlink"/>
            <w:rFonts w:ascii="Arial" w:hAnsi="Arial" w:cs="Arial"/>
          </w:rPr>
          <w:t>https://cgspace.cgiar.org/server/api/core/bitstreams/029091d9-a1db-42d5-a899-a16ed38378bd/content</w:t>
        </w:r>
      </w:hyperlink>
    </w:p>
    <w:p w14:paraId="6E1D3816" w14:textId="77777777" w:rsidR="00540A5C" w:rsidRPr="00A325AB" w:rsidRDefault="00540A5C" w:rsidP="00540A5C">
      <w:pPr>
        <w:jc w:val="both"/>
        <w:rPr>
          <w:rFonts w:ascii="Arial" w:hAnsi="Arial" w:cs="Arial"/>
        </w:rPr>
      </w:pPr>
    </w:p>
    <w:p w14:paraId="71FD9C8D" w14:textId="77777777" w:rsidR="00540A5C" w:rsidRDefault="00540A5C" w:rsidP="00540A5C">
      <w:pPr>
        <w:jc w:val="both"/>
        <w:rPr>
          <w:rFonts w:ascii="Arial" w:hAnsi="Arial" w:cs="Arial"/>
        </w:rPr>
      </w:pPr>
      <w:r w:rsidRPr="00A325AB">
        <w:rPr>
          <w:rFonts w:ascii="Arial" w:hAnsi="Arial" w:cs="Arial"/>
          <w:b/>
          <w:bCs/>
        </w:rPr>
        <w:t>de Vaus, D. A., &amp; de Vaus, C. (2001).</w:t>
      </w:r>
      <w:r w:rsidRPr="00A325AB">
        <w:rPr>
          <w:rFonts w:ascii="Arial" w:hAnsi="Arial" w:cs="Arial"/>
        </w:rPr>
        <w:t xml:space="preserve"> Research design in social research. London: SAGE Publications.</w:t>
      </w:r>
      <w:r>
        <w:rPr>
          <w:rFonts w:ascii="Arial" w:hAnsi="Arial" w:cs="Arial"/>
        </w:rPr>
        <w:t xml:space="preserve"> </w:t>
      </w:r>
      <w:hyperlink r:id="rId27" w:history="1">
        <w:r w:rsidRPr="00534845">
          <w:rPr>
            <w:rStyle w:val="Hyperlink"/>
            <w:rFonts w:ascii="Arial" w:hAnsi="Arial" w:cs="Arial"/>
          </w:rPr>
          <w:t>https://scholar.google.com/scholar?q=%22de+Vaus,+D.+A.,+%26+de+Vaus,+C.+(2001).+Research+design+in+social+research.+London:+SAGE+Publications.%22</w:t>
        </w:r>
      </w:hyperlink>
    </w:p>
    <w:p w14:paraId="296BB11B" w14:textId="77777777" w:rsidR="00540A5C" w:rsidRDefault="00540A5C" w:rsidP="00540A5C">
      <w:pPr>
        <w:jc w:val="both"/>
        <w:rPr>
          <w:rFonts w:ascii="Arial" w:hAnsi="Arial" w:cs="Arial"/>
        </w:rPr>
      </w:pPr>
    </w:p>
    <w:p w14:paraId="2376113B" w14:textId="77777777" w:rsidR="00540A5C" w:rsidRDefault="00540A5C" w:rsidP="00540A5C">
      <w:pPr>
        <w:jc w:val="both"/>
        <w:rPr>
          <w:rFonts w:ascii="Arial" w:hAnsi="Arial" w:cs="Arial"/>
        </w:rPr>
      </w:pPr>
    </w:p>
    <w:p w14:paraId="037FD5A9" w14:textId="77777777" w:rsidR="00540A5C" w:rsidRDefault="00540A5C" w:rsidP="00540A5C">
      <w:pPr>
        <w:jc w:val="both"/>
        <w:rPr>
          <w:rFonts w:ascii="Arial" w:hAnsi="Arial" w:cs="Arial"/>
        </w:rPr>
      </w:pPr>
      <w:r w:rsidRPr="004A2EA6">
        <w:rPr>
          <w:rFonts w:ascii="Arial" w:hAnsi="Arial" w:cs="Arial"/>
          <w:b/>
          <w:bCs/>
        </w:rPr>
        <w:t>Sulaiman, R. V., Hall, A., Vamsidhar, R., &amp; Clark, N.</w:t>
      </w:r>
      <w:r w:rsidRPr="004A2EA6">
        <w:rPr>
          <w:rFonts w:ascii="Arial" w:hAnsi="Arial" w:cs="Arial"/>
        </w:rPr>
        <w:t xml:space="preserve"> (201</w:t>
      </w:r>
      <w:r>
        <w:rPr>
          <w:rFonts w:ascii="Arial" w:hAnsi="Arial" w:cs="Arial"/>
        </w:rPr>
        <w:t>1</w:t>
      </w:r>
      <w:r w:rsidRPr="004A2EA6">
        <w:rPr>
          <w:rFonts w:ascii="Arial" w:hAnsi="Arial" w:cs="Arial"/>
        </w:rPr>
        <w:t xml:space="preserve">). Necessary but not sufficient: Information and communication technology and its role in putting research into use. </w:t>
      </w:r>
      <w:r w:rsidRPr="004A2EA6">
        <w:rPr>
          <w:rFonts w:ascii="Arial" w:hAnsi="Arial" w:cs="Arial"/>
          <w:i/>
          <w:iCs/>
        </w:rPr>
        <w:t>RIU Discussion Paper 2010-02</w:t>
      </w:r>
      <w:r w:rsidRPr="004A2EA6">
        <w:rPr>
          <w:rFonts w:ascii="Arial" w:hAnsi="Arial" w:cs="Arial"/>
        </w:rPr>
        <w:t>. Research Into Use (RIU) Programme.</w:t>
      </w:r>
      <w:r>
        <w:rPr>
          <w:rFonts w:ascii="Arial" w:hAnsi="Arial" w:cs="Arial"/>
        </w:rPr>
        <w:t xml:space="preserve"> </w:t>
      </w:r>
      <w:hyperlink r:id="rId28" w:history="1">
        <w:r w:rsidRPr="00534845">
          <w:rPr>
            <w:rStyle w:val="Hyperlink"/>
            <w:rFonts w:ascii="Arial" w:hAnsi="Arial" w:cs="Arial"/>
          </w:rPr>
          <w:t>https://scholar.google.com/scholar?hl=en&amp;as_sdt=0%2C33&amp;q=%22Sulaiman%2C+R.+V.%2C+Hall%2C+A.%2C+Vamsidhar%2C+R.%2C+%26+Clark%2C+N.+%282010%29.+Necessary+but+not+sufficient%3A+Information+and+communication+technology+and+its+role+in+putting+research+into+use.+RIU+Discussion+Paper+2010-02.+Research+Into+Use+%28RIU%29+Programme.%22&amp;btnG=</w:t>
        </w:r>
      </w:hyperlink>
    </w:p>
    <w:p w14:paraId="5A3463F9" w14:textId="77777777" w:rsidR="00540A5C" w:rsidRPr="004A2EA6" w:rsidRDefault="00540A5C" w:rsidP="00540A5C">
      <w:pPr>
        <w:jc w:val="both"/>
        <w:rPr>
          <w:rFonts w:ascii="Arial" w:hAnsi="Arial" w:cs="Arial"/>
        </w:rPr>
      </w:pPr>
    </w:p>
    <w:p w14:paraId="26EC2E69" w14:textId="77777777" w:rsidR="00540A5C" w:rsidRDefault="00540A5C" w:rsidP="00540A5C">
      <w:pPr>
        <w:jc w:val="both"/>
        <w:rPr>
          <w:rFonts w:ascii="Arial" w:hAnsi="Arial" w:cs="Arial"/>
        </w:rPr>
      </w:pPr>
      <w:r w:rsidRPr="00B70A33">
        <w:rPr>
          <w:rFonts w:ascii="Arial" w:hAnsi="Arial" w:cs="Arial"/>
          <w:b/>
          <w:bCs/>
        </w:rPr>
        <w:t xml:space="preserve">Thiele, G., Devaux, A., Reinoso, I., Pico, H., Montesdeoca, F., </w:t>
      </w:r>
      <w:proofErr w:type="spellStart"/>
      <w:r w:rsidRPr="00B70A33">
        <w:rPr>
          <w:rFonts w:ascii="Arial" w:hAnsi="Arial" w:cs="Arial"/>
          <w:b/>
          <w:bCs/>
        </w:rPr>
        <w:t>Pumisacho</w:t>
      </w:r>
      <w:proofErr w:type="spellEnd"/>
      <w:r w:rsidRPr="00B70A33">
        <w:rPr>
          <w:rFonts w:ascii="Arial" w:hAnsi="Arial" w:cs="Arial"/>
          <w:b/>
          <w:bCs/>
        </w:rPr>
        <w:t>, M., ... &amp; Horton, D. (2011).</w:t>
      </w:r>
      <w:r w:rsidRPr="00274EF1">
        <w:rPr>
          <w:rFonts w:ascii="Arial" w:hAnsi="Arial" w:cs="Arial"/>
        </w:rPr>
        <w:t xml:space="preserve"> Multi-stakeholder platforms for linking small farmers to value chains: evidence from the Andes. </w:t>
      </w:r>
      <w:r w:rsidRPr="00274EF1">
        <w:rPr>
          <w:rFonts w:ascii="Arial" w:hAnsi="Arial" w:cs="Arial"/>
          <w:i/>
          <w:iCs/>
        </w:rPr>
        <w:t>International Journal of Agricultural Sustainability</w:t>
      </w:r>
      <w:r w:rsidRPr="00274EF1">
        <w:rPr>
          <w:rFonts w:ascii="Arial" w:hAnsi="Arial" w:cs="Arial"/>
        </w:rPr>
        <w:t>, </w:t>
      </w:r>
      <w:r w:rsidRPr="00274EF1">
        <w:rPr>
          <w:rFonts w:ascii="Arial" w:hAnsi="Arial" w:cs="Arial"/>
          <w:i/>
          <w:iCs/>
        </w:rPr>
        <w:t>9</w:t>
      </w:r>
      <w:r w:rsidRPr="00274EF1">
        <w:rPr>
          <w:rFonts w:ascii="Arial" w:hAnsi="Arial" w:cs="Arial"/>
        </w:rPr>
        <w:t>(3), 423-433.</w:t>
      </w:r>
      <w:r>
        <w:rPr>
          <w:rFonts w:ascii="Arial" w:hAnsi="Arial" w:cs="Arial"/>
        </w:rPr>
        <w:t xml:space="preserve"> </w:t>
      </w:r>
      <w:hyperlink r:id="rId29" w:history="1">
        <w:r w:rsidRPr="00534845">
          <w:rPr>
            <w:rStyle w:val="Hyperlink"/>
            <w:rFonts w:ascii="Arial" w:hAnsi="Arial" w:cs="Arial"/>
          </w:rPr>
          <w:t>https://scholar.google.com/scholar?hl=en&amp;as_sdt=0%2C5&amp;q=Thiele%2C+G.%2C+Devaux%2C+A.%2C+Reinoso%2C+I.%2C+Pico%2C+H.%2C+Montesdeoca%2C+F.%2C+Pumisac</w:t>
        </w:r>
        <w:r w:rsidRPr="00534845">
          <w:rPr>
            <w:rStyle w:val="Hyperlink"/>
            <w:rFonts w:ascii="Arial" w:hAnsi="Arial" w:cs="Arial"/>
          </w:rPr>
          <w:lastRenderedPageBreak/>
          <w:t>ho%2C+M.%2C+...+%26+Horton%2C+D.+%282011%29.+Multi-stakeholder+platforms+for+linking+small+farmers+to+value+chains%3A+evidence+from+the+Andes.+International+Journal+of+Agricultural+Sustainability%2C+9%283%29%2C+423-433.&amp;btnG=</w:t>
        </w:r>
      </w:hyperlink>
    </w:p>
    <w:p w14:paraId="4DBD3BA6" w14:textId="77777777" w:rsidR="00540A5C" w:rsidRPr="00A325AB" w:rsidRDefault="00540A5C" w:rsidP="00540A5C">
      <w:pPr>
        <w:jc w:val="both"/>
        <w:rPr>
          <w:rFonts w:ascii="Arial" w:hAnsi="Arial" w:cs="Arial"/>
        </w:rPr>
      </w:pPr>
    </w:p>
    <w:p w14:paraId="6FA63069" w14:textId="77777777" w:rsidR="00540A5C" w:rsidRDefault="00540A5C" w:rsidP="00540A5C">
      <w:pPr>
        <w:pStyle w:val="ReferHead"/>
        <w:spacing w:after="0"/>
        <w:jc w:val="both"/>
        <w:rPr>
          <w:rFonts w:ascii="Arial" w:hAnsi="Arial" w:cs="Arial"/>
        </w:rPr>
      </w:pPr>
    </w:p>
    <w:p w14:paraId="559C1591" w14:textId="77777777" w:rsidR="00540A5C" w:rsidRPr="00FB3A86" w:rsidRDefault="00540A5C" w:rsidP="00540A5C">
      <w:pPr>
        <w:pStyle w:val="ReferHead"/>
        <w:spacing w:after="0"/>
        <w:jc w:val="both"/>
        <w:rPr>
          <w:rFonts w:ascii="Arial" w:hAnsi="Arial" w:cs="Arial"/>
        </w:rPr>
      </w:pPr>
    </w:p>
    <w:p w14:paraId="347EA944" w14:textId="77777777" w:rsidR="00790ADA" w:rsidRPr="00FB3A86" w:rsidRDefault="00790ADA" w:rsidP="00441B6F">
      <w:pPr>
        <w:pStyle w:val="ReferHead"/>
        <w:spacing w:after="0"/>
        <w:jc w:val="both"/>
        <w:rPr>
          <w:rFonts w:ascii="Arial" w:hAnsi="Arial" w:cs="Arial"/>
        </w:rPr>
      </w:pPr>
    </w:p>
    <w:sectPr w:rsidR="00790ADA" w:rsidRPr="00FB3A86" w:rsidSect="00B7104E">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17638" w14:textId="77777777" w:rsidR="00152019" w:rsidRDefault="00152019" w:rsidP="00C37E61">
      <w:r>
        <w:separator/>
      </w:r>
    </w:p>
  </w:endnote>
  <w:endnote w:type="continuationSeparator" w:id="0">
    <w:p w14:paraId="30208A4D" w14:textId="77777777" w:rsidR="00152019" w:rsidRDefault="0015201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63F84" w14:textId="77777777" w:rsidR="006A0FED" w:rsidRDefault="006A0F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57740" w14:textId="1E1D4B26" w:rsidR="00C37E61" w:rsidRPr="007F392D" w:rsidRDefault="00C37E61" w:rsidP="007F39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3F4E8" w14:textId="0CFA81AF" w:rsidR="00754C9A" w:rsidRPr="006A0FED" w:rsidRDefault="00754C9A" w:rsidP="006A0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C4464" w14:textId="77777777" w:rsidR="00152019" w:rsidRDefault="00152019" w:rsidP="00C37E61">
      <w:r>
        <w:separator/>
      </w:r>
    </w:p>
  </w:footnote>
  <w:footnote w:type="continuationSeparator" w:id="0">
    <w:p w14:paraId="08E36FA5" w14:textId="77777777" w:rsidR="00152019" w:rsidRDefault="0015201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BD1E1" w14:textId="667968B9" w:rsidR="006A0FED" w:rsidRDefault="00B70A33">
    <w:pPr>
      <w:pStyle w:val="Header"/>
    </w:pPr>
    <w:r>
      <w:rPr>
        <w:noProof/>
      </w:rPr>
      <w:pict w14:anchorId="66625C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63223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F5596" w14:textId="7BF195C0" w:rsidR="006A0FED" w:rsidRDefault="00B70A33">
    <w:pPr>
      <w:pStyle w:val="Header"/>
    </w:pPr>
    <w:r>
      <w:rPr>
        <w:noProof/>
      </w:rPr>
      <w:pict w14:anchorId="3D9443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63223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D979E" w14:textId="0CF7E222" w:rsidR="00296529" w:rsidRPr="00296529" w:rsidRDefault="00B70A33" w:rsidP="00296529">
    <w:pPr>
      <w:ind w:left="2160"/>
      <w:jc w:val="center"/>
      <w:rPr>
        <w:rFonts w:ascii="Times New Roman" w:eastAsia="Calibri" w:hAnsi="Times New Roman"/>
        <w:i/>
        <w:sz w:val="18"/>
        <w:szCs w:val="22"/>
      </w:rPr>
    </w:pPr>
    <w:r>
      <w:rPr>
        <w:noProof/>
      </w:rPr>
      <w:pict w14:anchorId="2A5B55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63223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ADE88D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633ED3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120BD7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011273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D1A508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5904C4C"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04205034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91539243">
    <w:abstractNumId w:val="15"/>
  </w:num>
  <w:num w:numId="3" w16cid:durableId="1958830250">
    <w:abstractNumId w:val="23"/>
  </w:num>
  <w:num w:numId="4" w16cid:durableId="35442881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115445931">
    <w:abstractNumId w:val="7"/>
  </w:num>
  <w:num w:numId="6" w16cid:durableId="1401175356">
    <w:abstractNumId w:val="6"/>
  </w:num>
  <w:num w:numId="7" w16cid:durableId="1018655481">
    <w:abstractNumId w:val="1"/>
  </w:num>
  <w:num w:numId="8" w16cid:durableId="947589673">
    <w:abstractNumId w:val="12"/>
  </w:num>
  <w:num w:numId="9" w16cid:durableId="252476182">
    <w:abstractNumId w:val="25"/>
  </w:num>
  <w:num w:numId="10" w16cid:durableId="209658709">
    <w:abstractNumId w:val="2"/>
  </w:num>
  <w:num w:numId="11" w16cid:durableId="999769388">
    <w:abstractNumId w:val="18"/>
  </w:num>
  <w:num w:numId="12" w16cid:durableId="1806435506">
    <w:abstractNumId w:val="3"/>
  </w:num>
  <w:num w:numId="13" w16cid:durableId="204416639">
    <w:abstractNumId w:val="17"/>
  </w:num>
  <w:num w:numId="14" w16cid:durableId="2048409098">
    <w:abstractNumId w:val="8"/>
  </w:num>
  <w:num w:numId="15" w16cid:durableId="844393575">
    <w:abstractNumId w:val="21"/>
  </w:num>
  <w:num w:numId="16" w16cid:durableId="2128236602">
    <w:abstractNumId w:val="5"/>
  </w:num>
  <w:num w:numId="17" w16cid:durableId="135530522">
    <w:abstractNumId w:val="22"/>
  </w:num>
  <w:num w:numId="18" w16cid:durableId="1339237588">
    <w:abstractNumId w:val="14"/>
  </w:num>
  <w:num w:numId="19" w16cid:durableId="921332506">
    <w:abstractNumId w:val="28"/>
  </w:num>
  <w:num w:numId="20" w16cid:durableId="1135097280">
    <w:abstractNumId w:val="11"/>
  </w:num>
  <w:num w:numId="21" w16cid:durableId="1166243016">
    <w:abstractNumId w:val="9"/>
  </w:num>
  <w:num w:numId="22" w16cid:durableId="1851795371">
    <w:abstractNumId w:val="13"/>
  </w:num>
  <w:num w:numId="23" w16cid:durableId="1024936138">
    <w:abstractNumId w:val="19"/>
  </w:num>
  <w:num w:numId="24" w16cid:durableId="760416751">
    <w:abstractNumId w:val="26"/>
  </w:num>
  <w:num w:numId="25" w16cid:durableId="1261254601">
    <w:abstractNumId w:val="4"/>
  </w:num>
  <w:num w:numId="26" w16cid:durableId="1937443475">
    <w:abstractNumId w:val="16"/>
  </w:num>
  <w:num w:numId="27" w16cid:durableId="737360182">
    <w:abstractNumId w:val="20"/>
  </w:num>
  <w:num w:numId="28" w16cid:durableId="2111923516">
    <w:abstractNumId w:val="27"/>
  </w:num>
  <w:num w:numId="29" w16cid:durableId="1381708172">
    <w:abstractNumId w:val="24"/>
  </w:num>
  <w:num w:numId="30" w16cid:durableId="1331357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B39CD"/>
    <w:rsid w:val="000D689F"/>
    <w:rsid w:val="000E7B7B"/>
    <w:rsid w:val="000E7D62"/>
    <w:rsid w:val="00103357"/>
    <w:rsid w:val="00123C9F"/>
    <w:rsid w:val="00126190"/>
    <w:rsid w:val="00130F17"/>
    <w:rsid w:val="001310FB"/>
    <w:rsid w:val="001320BF"/>
    <w:rsid w:val="00152019"/>
    <w:rsid w:val="00163BC4"/>
    <w:rsid w:val="00191062"/>
    <w:rsid w:val="00192B72"/>
    <w:rsid w:val="001A29D8"/>
    <w:rsid w:val="001A5CAA"/>
    <w:rsid w:val="001B0427"/>
    <w:rsid w:val="001D3A51"/>
    <w:rsid w:val="001E10D2"/>
    <w:rsid w:val="001E25B4"/>
    <w:rsid w:val="001E44FE"/>
    <w:rsid w:val="001F3DB3"/>
    <w:rsid w:val="00200595"/>
    <w:rsid w:val="00204835"/>
    <w:rsid w:val="00207622"/>
    <w:rsid w:val="00231920"/>
    <w:rsid w:val="0023195C"/>
    <w:rsid w:val="002405BB"/>
    <w:rsid w:val="0024282C"/>
    <w:rsid w:val="002460DC"/>
    <w:rsid w:val="00246898"/>
    <w:rsid w:val="00250985"/>
    <w:rsid w:val="002556F6"/>
    <w:rsid w:val="00273506"/>
    <w:rsid w:val="002760BC"/>
    <w:rsid w:val="00283105"/>
    <w:rsid w:val="00284C4C"/>
    <w:rsid w:val="00287E68"/>
    <w:rsid w:val="00296529"/>
    <w:rsid w:val="002B27FB"/>
    <w:rsid w:val="002B685A"/>
    <w:rsid w:val="002C57D2"/>
    <w:rsid w:val="002E0D56"/>
    <w:rsid w:val="002F2CB6"/>
    <w:rsid w:val="00315186"/>
    <w:rsid w:val="0033343E"/>
    <w:rsid w:val="003512C2"/>
    <w:rsid w:val="00354E28"/>
    <w:rsid w:val="003677D5"/>
    <w:rsid w:val="00371FB6"/>
    <w:rsid w:val="003763C1"/>
    <w:rsid w:val="00376BBE"/>
    <w:rsid w:val="0039224F"/>
    <w:rsid w:val="003A43A4"/>
    <w:rsid w:val="003A7E18"/>
    <w:rsid w:val="003B6A71"/>
    <w:rsid w:val="003C4C86"/>
    <w:rsid w:val="003C6258"/>
    <w:rsid w:val="003E2904"/>
    <w:rsid w:val="003E66AC"/>
    <w:rsid w:val="00401927"/>
    <w:rsid w:val="00403807"/>
    <w:rsid w:val="0041027F"/>
    <w:rsid w:val="00412475"/>
    <w:rsid w:val="0041515F"/>
    <w:rsid w:val="00423789"/>
    <w:rsid w:val="00440F43"/>
    <w:rsid w:val="00441B6F"/>
    <w:rsid w:val="00441D3C"/>
    <w:rsid w:val="00446221"/>
    <w:rsid w:val="00450E62"/>
    <w:rsid w:val="004539DB"/>
    <w:rsid w:val="00471A80"/>
    <w:rsid w:val="004A2EA6"/>
    <w:rsid w:val="004B42D9"/>
    <w:rsid w:val="004C03DD"/>
    <w:rsid w:val="004D305E"/>
    <w:rsid w:val="004D4277"/>
    <w:rsid w:val="004E09AB"/>
    <w:rsid w:val="00502516"/>
    <w:rsid w:val="00505F06"/>
    <w:rsid w:val="00506828"/>
    <w:rsid w:val="0053056E"/>
    <w:rsid w:val="00540A5C"/>
    <w:rsid w:val="0055406E"/>
    <w:rsid w:val="00554FDA"/>
    <w:rsid w:val="005C784C"/>
    <w:rsid w:val="005D17F6"/>
    <w:rsid w:val="005E5539"/>
    <w:rsid w:val="00602BF5"/>
    <w:rsid w:val="0061403D"/>
    <w:rsid w:val="00617FDD"/>
    <w:rsid w:val="00633614"/>
    <w:rsid w:val="00633F68"/>
    <w:rsid w:val="00636EB2"/>
    <w:rsid w:val="006375B8"/>
    <w:rsid w:val="00641F93"/>
    <w:rsid w:val="0066510A"/>
    <w:rsid w:val="00673F9F"/>
    <w:rsid w:val="00686953"/>
    <w:rsid w:val="00687DEA"/>
    <w:rsid w:val="00687E67"/>
    <w:rsid w:val="006967F7"/>
    <w:rsid w:val="006A0FED"/>
    <w:rsid w:val="006A250C"/>
    <w:rsid w:val="006B21D3"/>
    <w:rsid w:val="006B57D0"/>
    <w:rsid w:val="006D30FF"/>
    <w:rsid w:val="006D6940"/>
    <w:rsid w:val="006F11EC"/>
    <w:rsid w:val="0070082C"/>
    <w:rsid w:val="0071335B"/>
    <w:rsid w:val="007369E6"/>
    <w:rsid w:val="00746E59"/>
    <w:rsid w:val="00754C9A"/>
    <w:rsid w:val="00754F97"/>
    <w:rsid w:val="0075599A"/>
    <w:rsid w:val="00761D52"/>
    <w:rsid w:val="0077749E"/>
    <w:rsid w:val="00790ADA"/>
    <w:rsid w:val="007D2288"/>
    <w:rsid w:val="007E088F"/>
    <w:rsid w:val="007F392D"/>
    <w:rsid w:val="007F7B32"/>
    <w:rsid w:val="00800B9D"/>
    <w:rsid w:val="00804BC2"/>
    <w:rsid w:val="0081431A"/>
    <w:rsid w:val="0083216F"/>
    <w:rsid w:val="00860000"/>
    <w:rsid w:val="00863BD3"/>
    <w:rsid w:val="008641ED"/>
    <w:rsid w:val="0086509C"/>
    <w:rsid w:val="00866D66"/>
    <w:rsid w:val="008671C6"/>
    <w:rsid w:val="00867C77"/>
    <w:rsid w:val="00875803"/>
    <w:rsid w:val="008B459E"/>
    <w:rsid w:val="008E13AE"/>
    <w:rsid w:val="008E1506"/>
    <w:rsid w:val="008E710C"/>
    <w:rsid w:val="008F69D6"/>
    <w:rsid w:val="00902823"/>
    <w:rsid w:val="00905684"/>
    <w:rsid w:val="00910907"/>
    <w:rsid w:val="00915CA6"/>
    <w:rsid w:val="00927834"/>
    <w:rsid w:val="009500A6"/>
    <w:rsid w:val="00957C18"/>
    <w:rsid w:val="009659BA"/>
    <w:rsid w:val="00983040"/>
    <w:rsid w:val="00987631"/>
    <w:rsid w:val="00991EA1"/>
    <w:rsid w:val="009B3FB9"/>
    <w:rsid w:val="009C2465"/>
    <w:rsid w:val="009D35A0"/>
    <w:rsid w:val="009D7EB7"/>
    <w:rsid w:val="009E048A"/>
    <w:rsid w:val="009E08E9"/>
    <w:rsid w:val="009E3DB9"/>
    <w:rsid w:val="009E6E35"/>
    <w:rsid w:val="009F0EDA"/>
    <w:rsid w:val="00A02FB8"/>
    <w:rsid w:val="00A03B96"/>
    <w:rsid w:val="00A05B19"/>
    <w:rsid w:val="00A1134E"/>
    <w:rsid w:val="00A11C41"/>
    <w:rsid w:val="00A24E7E"/>
    <w:rsid w:val="00A258C3"/>
    <w:rsid w:val="00A325AB"/>
    <w:rsid w:val="00A347C0"/>
    <w:rsid w:val="00A51431"/>
    <w:rsid w:val="00A539AD"/>
    <w:rsid w:val="00A94063"/>
    <w:rsid w:val="00AA6219"/>
    <w:rsid w:val="00AA74E0"/>
    <w:rsid w:val="00AB703F"/>
    <w:rsid w:val="00AC6BB8"/>
    <w:rsid w:val="00AE008F"/>
    <w:rsid w:val="00AE240B"/>
    <w:rsid w:val="00AE7868"/>
    <w:rsid w:val="00B01FCD"/>
    <w:rsid w:val="00B1776C"/>
    <w:rsid w:val="00B52583"/>
    <w:rsid w:val="00B52896"/>
    <w:rsid w:val="00B60DD7"/>
    <w:rsid w:val="00B6154D"/>
    <w:rsid w:val="00B70A33"/>
    <w:rsid w:val="00B7104E"/>
    <w:rsid w:val="00B95236"/>
    <w:rsid w:val="00B96BD9"/>
    <w:rsid w:val="00BA1B01"/>
    <w:rsid w:val="00BA2641"/>
    <w:rsid w:val="00BB37AA"/>
    <w:rsid w:val="00BC53A0"/>
    <w:rsid w:val="00BE62AD"/>
    <w:rsid w:val="00BF121F"/>
    <w:rsid w:val="00BF1F80"/>
    <w:rsid w:val="00C166EF"/>
    <w:rsid w:val="00C17EB0"/>
    <w:rsid w:val="00C27F5F"/>
    <w:rsid w:val="00C3051F"/>
    <w:rsid w:val="00C30A0F"/>
    <w:rsid w:val="00C30E8A"/>
    <w:rsid w:val="00C37771"/>
    <w:rsid w:val="00C37E61"/>
    <w:rsid w:val="00C70F1B"/>
    <w:rsid w:val="00C71A47"/>
    <w:rsid w:val="00C7464C"/>
    <w:rsid w:val="00C85588"/>
    <w:rsid w:val="00C9386F"/>
    <w:rsid w:val="00CD6755"/>
    <w:rsid w:val="00CD6856"/>
    <w:rsid w:val="00CE0089"/>
    <w:rsid w:val="00CE793C"/>
    <w:rsid w:val="00CF193C"/>
    <w:rsid w:val="00D173F1"/>
    <w:rsid w:val="00D74CB0"/>
    <w:rsid w:val="00D8295D"/>
    <w:rsid w:val="00DA4C05"/>
    <w:rsid w:val="00DC19C2"/>
    <w:rsid w:val="00DC2A65"/>
    <w:rsid w:val="00DE15F0"/>
    <w:rsid w:val="00DE5663"/>
    <w:rsid w:val="00DE78AA"/>
    <w:rsid w:val="00E001C6"/>
    <w:rsid w:val="00E053D0"/>
    <w:rsid w:val="00E15994"/>
    <w:rsid w:val="00E3114E"/>
    <w:rsid w:val="00E31A70"/>
    <w:rsid w:val="00E35B02"/>
    <w:rsid w:val="00E66496"/>
    <w:rsid w:val="00E66B35"/>
    <w:rsid w:val="00E66E10"/>
    <w:rsid w:val="00E769F6"/>
    <w:rsid w:val="00E8407C"/>
    <w:rsid w:val="00E84F3C"/>
    <w:rsid w:val="00EA012C"/>
    <w:rsid w:val="00EB0F2E"/>
    <w:rsid w:val="00EC6A55"/>
    <w:rsid w:val="00ED0288"/>
    <w:rsid w:val="00EE1F98"/>
    <w:rsid w:val="00EE52CB"/>
    <w:rsid w:val="00EF581D"/>
    <w:rsid w:val="00EF6D7D"/>
    <w:rsid w:val="00EF7FD8"/>
    <w:rsid w:val="00F06F59"/>
    <w:rsid w:val="00F17988"/>
    <w:rsid w:val="00F469F0"/>
    <w:rsid w:val="00F53273"/>
    <w:rsid w:val="00F755E4"/>
    <w:rsid w:val="00F77D02"/>
    <w:rsid w:val="00FB3A86"/>
    <w:rsid w:val="00FD36C8"/>
    <w:rsid w:val="00FE5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68048B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4E09AB"/>
    <w:rPr>
      <w:rFonts w:ascii="Times New Roman" w:hAnsi="Times New Roman"/>
      <w:sz w:val="24"/>
      <w:szCs w:val="24"/>
    </w:rPr>
  </w:style>
  <w:style w:type="paragraph" w:customStyle="1" w:styleId="TableParagraph">
    <w:name w:val="Table Paragraph"/>
    <w:basedOn w:val="Normal"/>
    <w:uiPriority w:val="1"/>
    <w:qFormat/>
    <w:rsid w:val="00C3051F"/>
    <w:pPr>
      <w:widowControl w:val="0"/>
      <w:autoSpaceDE w:val="0"/>
      <w:autoSpaceDN w:val="0"/>
    </w:pPr>
    <w:rPr>
      <w:rFonts w:ascii="Arial MT" w:eastAsia="Arial MT" w:hAnsi="Arial MT" w:cs="Arial MT"/>
      <w:sz w:val="22"/>
      <w:szCs w:val="22"/>
    </w:rPr>
  </w:style>
  <w:style w:type="paragraph" w:styleId="BodyText">
    <w:name w:val="Body Text"/>
    <w:basedOn w:val="Normal"/>
    <w:link w:val="BodyTextChar"/>
    <w:unhideWhenUsed/>
    <w:rsid w:val="00C3051F"/>
    <w:pPr>
      <w:spacing w:after="120"/>
    </w:pPr>
  </w:style>
  <w:style w:type="character" w:customStyle="1" w:styleId="BodyTextChar">
    <w:name w:val="Body Text Char"/>
    <w:basedOn w:val="DefaultParagraphFont"/>
    <w:link w:val="BodyText"/>
    <w:rsid w:val="00C3051F"/>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713">
      <w:bodyDiv w:val="1"/>
      <w:marLeft w:val="0"/>
      <w:marRight w:val="0"/>
      <w:marTop w:val="0"/>
      <w:marBottom w:val="0"/>
      <w:divBdr>
        <w:top w:val="none" w:sz="0" w:space="0" w:color="auto"/>
        <w:left w:val="none" w:sz="0" w:space="0" w:color="auto"/>
        <w:bottom w:val="none" w:sz="0" w:space="0" w:color="auto"/>
        <w:right w:val="none" w:sz="0" w:space="0" w:color="auto"/>
      </w:divBdr>
    </w:div>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7145009">
      <w:bodyDiv w:val="1"/>
      <w:marLeft w:val="0"/>
      <w:marRight w:val="0"/>
      <w:marTop w:val="0"/>
      <w:marBottom w:val="0"/>
      <w:divBdr>
        <w:top w:val="none" w:sz="0" w:space="0" w:color="auto"/>
        <w:left w:val="none" w:sz="0" w:space="0" w:color="auto"/>
        <w:bottom w:val="none" w:sz="0" w:space="0" w:color="auto"/>
        <w:right w:val="none" w:sz="0" w:space="0" w:color="auto"/>
      </w:divBdr>
    </w:div>
    <w:div w:id="35089837">
      <w:bodyDiv w:val="1"/>
      <w:marLeft w:val="0"/>
      <w:marRight w:val="0"/>
      <w:marTop w:val="0"/>
      <w:marBottom w:val="0"/>
      <w:divBdr>
        <w:top w:val="none" w:sz="0" w:space="0" w:color="auto"/>
        <w:left w:val="none" w:sz="0" w:space="0" w:color="auto"/>
        <w:bottom w:val="none" w:sz="0" w:space="0" w:color="auto"/>
        <w:right w:val="none" w:sz="0" w:space="0" w:color="auto"/>
      </w:divBdr>
      <w:divsChild>
        <w:div w:id="1200243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591877">
      <w:bodyDiv w:val="1"/>
      <w:marLeft w:val="0"/>
      <w:marRight w:val="0"/>
      <w:marTop w:val="0"/>
      <w:marBottom w:val="0"/>
      <w:divBdr>
        <w:top w:val="none" w:sz="0" w:space="0" w:color="auto"/>
        <w:left w:val="none" w:sz="0" w:space="0" w:color="auto"/>
        <w:bottom w:val="none" w:sz="0" w:space="0" w:color="auto"/>
        <w:right w:val="none" w:sz="0" w:space="0" w:color="auto"/>
      </w:divBdr>
    </w:div>
    <w:div w:id="97721856">
      <w:bodyDiv w:val="1"/>
      <w:marLeft w:val="0"/>
      <w:marRight w:val="0"/>
      <w:marTop w:val="0"/>
      <w:marBottom w:val="0"/>
      <w:divBdr>
        <w:top w:val="none" w:sz="0" w:space="0" w:color="auto"/>
        <w:left w:val="none" w:sz="0" w:space="0" w:color="auto"/>
        <w:bottom w:val="none" w:sz="0" w:space="0" w:color="auto"/>
        <w:right w:val="none" w:sz="0" w:space="0" w:color="auto"/>
      </w:divBdr>
    </w:div>
    <w:div w:id="15180231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7179767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9264149">
      <w:bodyDiv w:val="1"/>
      <w:marLeft w:val="0"/>
      <w:marRight w:val="0"/>
      <w:marTop w:val="0"/>
      <w:marBottom w:val="0"/>
      <w:divBdr>
        <w:top w:val="none" w:sz="0" w:space="0" w:color="auto"/>
        <w:left w:val="none" w:sz="0" w:space="0" w:color="auto"/>
        <w:bottom w:val="none" w:sz="0" w:space="0" w:color="auto"/>
        <w:right w:val="none" w:sz="0" w:space="0" w:color="auto"/>
      </w:divBdr>
    </w:div>
    <w:div w:id="302585922">
      <w:bodyDiv w:val="1"/>
      <w:marLeft w:val="0"/>
      <w:marRight w:val="0"/>
      <w:marTop w:val="0"/>
      <w:marBottom w:val="0"/>
      <w:divBdr>
        <w:top w:val="none" w:sz="0" w:space="0" w:color="auto"/>
        <w:left w:val="none" w:sz="0" w:space="0" w:color="auto"/>
        <w:bottom w:val="none" w:sz="0" w:space="0" w:color="auto"/>
        <w:right w:val="none" w:sz="0" w:space="0" w:color="auto"/>
      </w:divBdr>
    </w:div>
    <w:div w:id="445781615">
      <w:bodyDiv w:val="1"/>
      <w:marLeft w:val="0"/>
      <w:marRight w:val="0"/>
      <w:marTop w:val="0"/>
      <w:marBottom w:val="0"/>
      <w:divBdr>
        <w:top w:val="none" w:sz="0" w:space="0" w:color="auto"/>
        <w:left w:val="none" w:sz="0" w:space="0" w:color="auto"/>
        <w:bottom w:val="none" w:sz="0" w:space="0" w:color="auto"/>
        <w:right w:val="none" w:sz="0" w:space="0" w:color="auto"/>
      </w:divBdr>
    </w:div>
    <w:div w:id="472329627">
      <w:bodyDiv w:val="1"/>
      <w:marLeft w:val="0"/>
      <w:marRight w:val="0"/>
      <w:marTop w:val="0"/>
      <w:marBottom w:val="0"/>
      <w:divBdr>
        <w:top w:val="none" w:sz="0" w:space="0" w:color="auto"/>
        <w:left w:val="none" w:sz="0" w:space="0" w:color="auto"/>
        <w:bottom w:val="none" w:sz="0" w:space="0" w:color="auto"/>
        <w:right w:val="none" w:sz="0" w:space="0" w:color="auto"/>
      </w:divBdr>
    </w:div>
    <w:div w:id="543978938">
      <w:bodyDiv w:val="1"/>
      <w:marLeft w:val="0"/>
      <w:marRight w:val="0"/>
      <w:marTop w:val="0"/>
      <w:marBottom w:val="0"/>
      <w:divBdr>
        <w:top w:val="none" w:sz="0" w:space="0" w:color="auto"/>
        <w:left w:val="none" w:sz="0" w:space="0" w:color="auto"/>
        <w:bottom w:val="none" w:sz="0" w:space="0" w:color="auto"/>
        <w:right w:val="none" w:sz="0" w:space="0" w:color="auto"/>
      </w:divBdr>
    </w:div>
    <w:div w:id="60249773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84477946">
      <w:bodyDiv w:val="1"/>
      <w:marLeft w:val="0"/>
      <w:marRight w:val="0"/>
      <w:marTop w:val="0"/>
      <w:marBottom w:val="0"/>
      <w:divBdr>
        <w:top w:val="none" w:sz="0" w:space="0" w:color="auto"/>
        <w:left w:val="none" w:sz="0" w:space="0" w:color="auto"/>
        <w:bottom w:val="none" w:sz="0" w:space="0" w:color="auto"/>
        <w:right w:val="none" w:sz="0" w:space="0" w:color="auto"/>
      </w:divBdr>
    </w:div>
    <w:div w:id="685980049">
      <w:bodyDiv w:val="1"/>
      <w:marLeft w:val="0"/>
      <w:marRight w:val="0"/>
      <w:marTop w:val="0"/>
      <w:marBottom w:val="0"/>
      <w:divBdr>
        <w:top w:val="none" w:sz="0" w:space="0" w:color="auto"/>
        <w:left w:val="none" w:sz="0" w:space="0" w:color="auto"/>
        <w:bottom w:val="none" w:sz="0" w:space="0" w:color="auto"/>
        <w:right w:val="none" w:sz="0" w:space="0" w:color="auto"/>
      </w:divBdr>
    </w:div>
    <w:div w:id="703596388">
      <w:bodyDiv w:val="1"/>
      <w:marLeft w:val="0"/>
      <w:marRight w:val="0"/>
      <w:marTop w:val="0"/>
      <w:marBottom w:val="0"/>
      <w:divBdr>
        <w:top w:val="none" w:sz="0" w:space="0" w:color="auto"/>
        <w:left w:val="none" w:sz="0" w:space="0" w:color="auto"/>
        <w:bottom w:val="none" w:sz="0" w:space="0" w:color="auto"/>
        <w:right w:val="none" w:sz="0" w:space="0" w:color="auto"/>
      </w:divBdr>
    </w:div>
    <w:div w:id="758258789">
      <w:bodyDiv w:val="1"/>
      <w:marLeft w:val="0"/>
      <w:marRight w:val="0"/>
      <w:marTop w:val="0"/>
      <w:marBottom w:val="0"/>
      <w:divBdr>
        <w:top w:val="none" w:sz="0" w:space="0" w:color="auto"/>
        <w:left w:val="none" w:sz="0" w:space="0" w:color="auto"/>
        <w:bottom w:val="none" w:sz="0" w:space="0" w:color="auto"/>
        <w:right w:val="none" w:sz="0" w:space="0" w:color="auto"/>
      </w:divBdr>
    </w:div>
    <w:div w:id="762334852">
      <w:bodyDiv w:val="1"/>
      <w:marLeft w:val="0"/>
      <w:marRight w:val="0"/>
      <w:marTop w:val="0"/>
      <w:marBottom w:val="0"/>
      <w:divBdr>
        <w:top w:val="none" w:sz="0" w:space="0" w:color="auto"/>
        <w:left w:val="none" w:sz="0" w:space="0" w:color="auto"/>
        <w:bottom w:val="none" w:sz="0" w:space="0" w:color="auto"/>
        <w:right w:val="none" w:sz="0" w:space="0" w:color="auto"/>
      </w:divBdr>
    </w:div>
    <w:div w:id="803083187">
      <w:bodyDiv w:val="1"/>
      <w:marLeft w:val="0"/>
      <w:marRight w:val="0"/>
      <w:marTop w:val="0"/>
      <w:marBottom w:val="0"/>
      <w:divBdr>
        <w:top w:val="none" w:sz="0" w:space="0" w:color="auto"/>
        <w:left w:val="none" w:sz="0" w:space="0" w:color="auto"/>
        <w:bottom w:val="none" w:sz="0" w:space="0" w:color="auto"/>
        <w:right w:val="none" w:sz="0" w:space="0" w:color="auto"/>
      </w:divBdr>
    </w:div>
    <w:div w:id="93088986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60849189">
      <w:bodyDiv w:val="1"/>
      <w:marLeft w:val="0"/>
      <w:marRight w:val="0"/>
      <w:marTop w:val="0"/>
      <w:marBottom w:val="0"/>
      <w:divBdr>
        <w:top w:val="none" w:sz="0" w:space="0" w:color="auto"/>
        <w:left w:val="none" w:sz="0" w:space="0" w:color="auto"/>
        <w:bottom w:val="none" w:sz="0" w:space="0" w:color="auto"/>
        <w:right w:val="none" w:sz="0" w:space="0" w:color="auto"/>
      </w:divBdr>
    </w:div>
    <w:div w:id="1247034433">
      <w:bodyDiv w:val="1"/>
      <w:marLeft w:val="0"/>
      <w:marRight w:val="0"/>
      <w:marTop w:val="0"/>
      <w:marBottom w:val="0"/>
      <w:divBdr>
        <w:top w:val="none" w:sz="0" w:space="0" w:color="auto"/>
        <w:left w:val="none" w:sz="0" w:space="0" w:color="auto"/>
        <w:bottom w:val="none" w:sz="0" w:space="0" w:color="auto"/>
        <w:right w:val="none" w:sz="0" w:space="0" w:color="auto"/>
      </w:divBdr>
    </w:div>
    <w:div w:id="1349139278">
      <w:bodyDiv w:val="1"/>
      <w:marLeft w:val="0"/>
      <w:marRight w:val="0"/>
      <w:marTop w:val="0"/>
      <w:marBottom w:val="0"/>
      <w:divBdr>
        <w:top w:val="none" w:sz="0" w:space="0" w:color="auto"/>
        <w:left w:val="none" w:sz="0" w:space="0" w:color="auto"/>
        <w:bottom w:val="none" w:sz="0" w:space="0" w:color="auto"/>
        <w:right w:val="none" w:sz="0" w:space="0" w:color="auto"/>
      </w:divBdr>
    </w:div>
    <w:div w:id="1474446897">
      <w:bodyDiv w:val="1"/>
      <w:marLeft w:val="0"/>
      <w:marRight w:val="0"/>
      <w:marTop w:val="0"/>
      <w:marBottom w:val="0"/>
      <w:divBdr>
        <w:top w:val="none" w:sz="0" w:space="0" w:color="auto"/>
        <w:left w:val="none" w:sz="0" w:space="0" w:color="auto"/>
        <w:bottom w:val="none" w:sz="0" w:space="0" w:color="auto"/>
        <w:right w:val="none" w:sz="0" w:space="0" w:color="auto"/>
      </w:divBdr>
      <w:divsChild>
        <w:div w:id="1425610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6210547">
      <w:bodyDiv w:val="1"/>
      <w:marLeft w:val="0"/>
      <w:marRight w:val="0"/>
      <w:marTop w:val="0"/>
      <w:marBottom w:val="0"/>
      <w:divBdr>
        <w:top w:val="none" w:sz="0" w:space="0" w:color="auto"/>
        <w:left w:val="none" w:sz="0" w:space="0" w:color="auto"/>
        <w:bottom w:val="none" w:sz="0" w:space="0" w:color="auto"/>
        <w:right w:val="none" w:sz="0" w:space="0" w:color="auto"/>
      </w:divBdr>
    </w:div>
    <w:div w:id="1553931313">
      <w:bodyDiv w:val="1"/>
      <w:marLeft w:val="0"/>
      <w:marRight w:val="0"/>
      <w:marTop w:val="0"/>
      <w:marBottom w:val="0"/>
      <w:divBdr>
        <w:top w:val="none" w:sz="0" w:space="0" w:color="auto"/>
        <w:left w:val="none" w:sz="0" w:space="0" w:color="auto"/>
        <w:bottom w:val="none" w:sz="0" w:space="0" w:color="auto"/>
        <w:right w:val="none" w:sz="0" w:space="0" w:color="auto"/>
      </w:divBdr>
    </w:div>
    <w:div w:id="160441474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7212409">
      <w:bodyDiv w:val="1"/>
      <w:marLeft w:val="0"/>
      <w:marRight w:val="0"/>
      <w:marTop w:val="0"/>
      <w:marBottom w:val="0"/>
      <w:divBdr>
        <w:top w:val="none" w:sz="0" w:space="0" w:color="auto"/>
        <w:left w:val="none" w:sz="0" w:space="0" w:color="auto"/>
        <w:bottom w:val="none" w:sz="0" w:space="0" w:color="auto"/>
        <w:right w:val="none" w:sz="0" w:space="0" w:color="auto"/>
      </w:divBdr>
    </w:div>
    <w:div w:id="195601852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69724000">
      <w:bodyDiv w:val="1"/>
      <w:marLeft w:val="0"/>
      <w:marRight w:val="0"/>
      <w:marTop w:val="0"/>
      <w:marBottom w:val="0"/>
      <w:divBdr>
        <w:top w:val="none" w:sz="0" w:space="0" w:color="auto"/>
        <w:left w:val="none" w:sz="0" w:space="0" w:color="auto"/>
        <w:bottom w:val="none" w:sz="0" w:space="0" w:color="auto"/>
        <w:right w:val="none" w:sz="0" w:space="0" w:color="auto"/>
      </w:divBdr>
    </w:div>
    <w:div w:id="212834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scholar.google.com/scholar?hl=en&amp;as_sdt=0%2C5&amp;q=Hall%2C+A.%2C+Sulaiman%2C+R.%2C+Clark%2C+N.%2C+%26+Yoganand%2C+B.+%282003%29.+%22From+measuring+impact+to+learning+institutional+lessons%3A+An+innovation+systems+perspective+on+improving+the+management+of+international+agricultural+research.%22+In%3A+Agricultural+Systems%2C+78%282%29%2C+213%E2%80%93241.&amp;btnG=" TargetMode="External"/><Relationship Id="rId26" Type="http://schemas.openxmlformats.org/officeDocument/2006/relationships/hyperlink" Target="https://cgspace.cgiar.org/server/api/core/bitstreams/029091d9-a1db-42d5-a899-a16ed38378bd/content" TargetMode="External"/><Relationship Id="rId3" Type="http://schemas.openxmlformats.org/officeDocument/2006/relationships/styles" Target="styles.xml"/><Relationship Id="rId21" Type="http://schemas.openxmlformats.org/officeDocument/2006/relationships/hyperlink" Target="https://scholar.google.com/scholar?hl=en&amp;as_sdt=0%2C33&amp;q=%22Hall%2C+A.%2C+Janssen%2C+W.%2C+Pehu%2C+E.%2C+%26+Rajalahti%2C+R.+%282006b%29.+Enhancing+agricultural+innovation%3A+How+to+go+beyond+the+strengthening+of+research+systems.+Washington%2C+DC%3A+The+World+Bank.%22&amp;btn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scholar.google.com/scholar?hl=en&amp;as_sdt=0%2C33&amp;q=%22Microeconomic+Comparison+of+Natural+and+Conventional+Farming+in+Andhra+Pradesh%22&amp;btnG="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core.ac.uk/download/pdf/211013393.pdf" TargetMode="External"/><Relationship Id="rId29" Type="http://schemas.openxmlformats.org/officeDocument/2006/relationships/hyperlink" Target="https://scholar.google.com/scholar?hl=en&amp;as_sdt=0%2C5&amp;q=Thiele%2C+G.%2C+Devaux%2C+A.%2C+Reinoso%2C+I.%2C+Pico%2C+H.%2C+Montesdeoca%2C+F.%2C+Pumisacho%2C+M.%2C+...+%26+Horton%2C+D.+%282011%29.+Multi-stakeholder+platforms+for+linking+small+farmers+to+value+chains%3A+evidence+from+the+Andes.+International+Journal+of+Agricultural+Sustainability%2C+9%283%29%2C+423-433.&amp;bt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researchgate.net/publication/231537273_Using_actor-oriented_tools_to_analyse_innovation_systems_in_Bangladesh"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scholar.google.com/scholar?hl=en&amp;as_sdt=0%2C33&amp;q=%22Sulaiman%2C+R.V.+%282015%29.+Agricultural+Innovation+Systems.+Note+13.+GFRAS+Good+Practice+Notes+for+Extension+and+Advisory+Services.+GFRAS%3A+Lindau%2C+Switzerland.%22&amp;btnG=" TargetMode="External"/><Relationship Id="rId28" Type="http://schemas.openxmlformats.org/officeDocument/2006/relationships/hyperlink" Target="https://scholar.google.com/scholar?hl=en&amp;as_sdt=0%2C33&amp;q=%22Sulaiman%2C+R.+V.%2C+Hall%2C+A.%2C+Vamsidhar%2C+R.%2C+%26+Clark%2C+N.+%282010%29.+Necessary+but+not+sufficient%3A+Information+and+communication+technology+and+its+role+in+putting+research+into+use.+RIU+Discussion+Paper+2010-02.+Research+Into+Use+%28RIU%29+Programme.%22&amp;btnG=" TargetMode="External"/><Relationship Id="rId10" Type="http://schemas.openxmlformats.org/officeDocument/2006/relationships/footer" Target="footer1.xml"/><Relationship Id="rId19" Type="http://schemas.openxmlformats.org/officeDocument/2006/relationships/hyperlink" Target="https://www.fao.org/agroecology/database/detail/en/c/138118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scholar.google.com/scholar?hl=en&amp;as_sdt=0%2C5&amp;q=Hermans%2C+F.%2C+Apeldoorn%2C+D.%2C+Stuiver%2C+M.+and+Kok%2C+K+%282013%29.+Niches+and+networks%3A+Explaining+network+evolution+through+niche+formation+processes.+Research+Policy.+2798.+1-11.&amp;btnG=" TargetMode="External"/><Relationship Id="rId27" Type="http://schemas.openxmlformats.org/officeDocument/2006/relationships/hyperlink" Target="https://scholar.google.com/scholar?q=%22de+Vaus,+D.+A.,+%26+de+Vaus,+C.+(2001).+Research+design+in+social+research.+London:+SAGE+Publications.%22"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BBC8D-EF41-416D-BE0E-6E599A39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29</TotalTime>
  <Pages>17</Pages>
  <Words>6618</Words>
  <Characters>37729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44259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Anusha Reddy Nalla</cp:lastModifiedBy>
  <cp:revision>25</cp:revision>
  <cp:lastPrinted>1999-07-06T11:00:00Z</cp:lastPrinted>
  <dcterms:created xsi:type="dcterms:W3CDTF">2025-07-16T17:47:00Z</dcterms:created>
  <dcterms:modified xsi:type="dcterms:W3CDTF">2025-07-20T09:41:00Z</dcterms:modified>
</cp:coreProperties>
</file>