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B7043" w14:textId="740CA5CC" w:rsidR="00311A86" w:rsidRPr="00E56EB2" w:rsidRDefault="00311A86" w:rsidP="0000226E">
      <w:pPr>
        <w:pStyle w:val="Heading1"/>
        <w:jc w:val="right"/>
        <w:rPr>
          <w:rFonts w:ascii="Arial" w:hAnsi="Arial" w:cs="Arial"/>
          <w:bCs/>
          <w:i/>
          <w:iCs/>
          <w:sz w:val="36"/>
          <w:szCs w:val="36"/>
          <w:u w:val="single"/>
          <w:lang w:val="en-US"/>
        </w:rPr>
      </w:pPr>
      <w:r w:rsidRPr="00E56EB2">
        <w:rPr>
          <w:rFonts w:ascii="Arial" w:hAnsi="Arial" w:cs="Arial"/>
          <w:bCs/>
          <w:i/>
          <w:iCs/>
          <w:sz w:val="36"/>
          <w:szCs w:val="36"/>
          <w:u w:val="single"/>
          <w:lang w:val="en-US"/>
        </w:rPr>
        <w:t>Original Research Article</w:t>
      </w:r>
    </w:p>
    <w:p w14:paraId="700E6372" w14:textId="77777777" w:rsidR="00311A86" w:rsidRPr="00E56EB2" w:rsidRDefault="00311A86" w:rsidP="00311A86">
      <w:pPr>
        <w:rPr>
          <w:lang w:val="en-US"/>
        </w:rPr>
      </w:pPr>
    </w:p>
    <w:p w14:paraId="00000001" w14:textId="525B5151" w:rsidR="005C2CDD" w:rsidRPr="00E56EB2" w:rsidRDefault="00786BAB" w:rsidP="0000226E">
      <w:pPr>
        <w:pStyle w:val="Heading1"/>
        <w:jc w:val="right"/>
        <w:rPr>
          <w:rFonts w:ascii="Arial" w:hAnsi="Arial" w:cs="Arial"/>
          <w:sz w:val="36"/>
          <w:szCs w:val="36"/>
        </w:rPr>
      </w:pPr>
      <w:r w:rsidRPr="00E56EB2">
        <w:rPr>
          <w:rFonts w:ascii="Arial" w:hAnsi="Arial" w:cs="Arial"/>
          <w:sz w:val="36"/>
          <w:szCs w:val="36"/>
        </w:rPr>
        <w:t>Design, Fabrication, and Evaluation of a Cow Dung Dewatering Machine for Small farms</w:t>
      </w:r>
    </w:p>
    <w:p w14:paraId="45ABA36D" w14:textId="77777777" w:rsidR="00EF0692" w:rsidRPr="00E56EB2" w:rsidRDefault="00EF0692">
      <w:pPr>
        <w:pStyle w:val="Heading2"/>
        <w:rPr>
          <w:rFonts w:ascii="Arial" w:hAnsi="Arial" w:cs="Arial"/>
          <w:sz w:val="22"/>
          <w:szCs w:val="22"/>
        </w:rPr>
      </w:pPr>
    </w:p>
    <w:p w14:paraId="00000004" w14:textId="2B8FC5FF" w:rsidR="005C2CDD" w:rsidRPr="00E56EB2" w:rsidRDefault="00786BAB">
      <w:pPr>
        <w:pStyle w:val="Heading2"/>
        <w:rPr>
          <w:rFonts w:ascii="Arial" w:hAnsi="Arial" w:cs="Arial"/>
          <w:sz w:val="22"/>
          <w:szCs w:val="22"/>
        </w:rPr>
      </w:pPr>
      <w:r w:rsidRPr="00E56EB2">
        <w:rPr>
          <w:rFonts w:ascii="Arial" w:hAnsi="Arial" w:cs="Arial"/>
          <w:sz w:val="22"/>
          <w:szCs w:val="22"/>
        </w:rPr>
        <w:t>ABSTRACT</w:t>
      </w:r>
    </w:p>
    <w:p w14:paraId="0E26A2C1" w14:textId="40E0FF00" w:rsidR="00CC7597" w:rsidRDefault="00CC7597">
      <w:pPr>
        <w:spacing w:before="280" w:after="280" w:line="240" w:lineRule="auto"/>
        <w:jc w:val="both"/>
        <w:rPr>
          <w:rFonts w:ascii="Arial" w:eastAsia="Times New Roman" w:hAnsi="Arial" w:cs="Arial"/>
          <w:sz w:val="20"/>
          <w:szCs w:val="20"/>
        </w:rPr>
      </w:pPr>
      <w:r w:rsidRPr="00CC7597">
        <w:rPr>
          <w:rFonts w:ascii="Arial" w:eastAsia="Times New Roman" w:hAnsi="Arial" w:cs="Arial"/>
          <w:sz w:val="20"/>
          <w:szCs w:val="20"/>
        </w:rPr>
        <w:t>Smallholder dairy farms face persistent challenges in managing high-moisture cow dung, which hampers its reuse in composting, biogas generation, and nutrient recycling. This study presents the design and development of a screw press-based cow dung dewatering machine tailored for decentralized applications. The system integrates a 3 HP (2.24 kW) single-phase motor, a 1:40 worm gearbox, and a constant-pitch auger to achieve solid–liquid separation under constrained operational settings. Machine components including shaft, pressure plate, and filter mesh were optimized through iterative prototyping, engineering calculations, and factorial experiments. Filtration trials were conducted using three slurry feed ratios (0.5:1, 1:1, 2:1) and three filter mesh sizes (0.5 mm, 1.0 mm, 1.5 mm). Results revealed that the 1:1 dung-to-water ratio combined with a 0.5 mm filter mesh delivered the most effective performance</w:t>
      </w:r>
      <w:r w:rsidR="00B571D1">
        <w:rPr>
          <w:rFonts w:ascii="Arial" w:eastAsia="Times New Roman" w:hAnsi="Arial" w:cs="Arial"/>
          <w:sz w:val="20"/>
          <w:szCs w:val="20"/>
        </w:rPr>
        <w:t>.</w:t>
      </w:r>
      <w:r w:rsidRPr="00CC7597">
        <w:rPr>
          <w:rFonts w:ascii="Arial" w:eastAsia="Times New Roman" w:hAnsi="Arial" w:cs="Arial"/>
          <w:sz w:val="20"/>
          <w:szCs w:val="20"/>
        </w:rPr>
        <w:t xml:space="preserve"> The machine offers a reliable and field-serviceable solution for managing semi-solid organic waste in smallholder farms, promoting sustainable manure handling practices.</w:t>
      </w:r>
    </w:p>
    <w:p w14:paraId="00000006" w14:textId="77777777" w:rsidR="005C2CDD" w:rsidRPr="00E56EB2" w:rsidRDefault="00786BAB">
      <w:pPr>
        <w:pStyle w:val="Heading2"/>
        <w:rPr>
          <w:rFonts w:ascii="Arial" w:hAnsi="Arial" w:cs="Arial"/>
          <w:sz w:val="22"/>
          <w:szCs w:val="22"/>
        </w:rPr>
      </w:pPr>
      <w:r w:rsidRPr="00E56EB2">
        <w:rPr>
          <w:rFonts w:ascii="Arial" w:hAnsi="Arial" w:cs="Arial"/>
          <w:sz w:val="22"/>
          <w:szCs w:val="22"/>
        </w:rPr>
        <w:t>1. INTRODUCTION</w:t>
      </w:r>
    </w:p>
    <w:p w14:paraId="00000007" w14:textId="77777777" w:rsidR="005C2CDD" w:rsidRPr="00A01FF6" w:rsidRDefault="00786BAB" w:rsidP="00A01FF6">
      <w:pPr>
        <w:spacing w:before="280" w:after="280" w:line="240" w:lineRule="auto"/>
        <w:jc w:val="both"/>
        <w:rPr>
          <w:rFonts w:ascii="Arial" w:eastAsia="Times New Roman" w:hAnsi="Arial" w:cs="Arial"/>
          <w:sz w:val="20"/>
          <w:szCs w:val="20"/>
        </w:rPr>
      </w:pPr>
      <w:r w:rsidRPr="00A01FF6">
        <w:rPr>
          <w:rFonts w:ascii="Arial" w:eastAsia="Times New Roman" w:hAnsi="Arial" w:cs="Arial"/>
          <w:sz w:val="20"/>
          <w:szCs w:val="20"/>
        </w:rPr>
        <w:t>Smallholder dairy farms face persistent challenges in managing cow dung, which accumulate in large volumes due to increased livestock density. Traditional handling methods fail to cope with the dung’s high moisture content (80–90%), making it unsuitable for direct field application, storage, or transport. The lack of low-cost, efficient dewatering equipment hinders sustainable manure management, especially for farmers with limited resources.</w:t>
      </w:r>
    </w:p>
    <w:p w14:paraId="00000008" w14:textId="0DDB2AD1" w:rsidR="005C2CDD" w:rsidRPr="00A01FF6" w:rsidRDefault="00786BAB" w:rsidP="00A01FF6">
      <w:pPr>
        <w:spacing w:before="280" w:after="280" w:line="240" w:lineRule="auto"/>
        <w:jc w:val="both"/>
        <w:rPr>
          <w:rFonts w:ascii="Arial" w:eastAsia="Times New Roman" w:hAnsi="Arial" w:cs="Arial"/>
          <w:sz w:val="20"/>
          <w:szCs w:val="20"/>
        </w:rPr>
      </w:pPr>
      <w:r w:rsidRPr="00A01FF6">
        <w:rPr>
          <w:rFonts w:ascii="Arial" w:eastAsia="Times New Roman" w:hAnsi="Arial" w:cs="Arial"/>
          <w:sz w:val="20"/>
          <w:szCs w:val="20"/>
        </w:rPr>
        <w:t xml:space="preserve">Conventional methods such as pit storage or open dumping often result in nutrient losses, </w:t>
      </w:r>
      <w:proofErr w:type="spellStart"/>
      <w:r w:rsidRPr="00A01FF6">
        <w:rPr>
          <w:rFonts w:ascii="Arial" w:eastAsia="Times New Roman" w:hAnsi="Arial" w:cs="Arial"/>
          <w:sz w:val="20"/>
          <w:szCs w:val="20"/>
        </w:rPr>
        <w:t>labor</w:t>
      </w:r>
      <w:proofErr w:type="spellEnd"/>
      <w:r w:rsidRPr="00A01FF6">
        <w:rPr>
          <w:rFonts w:ascii="Arial" w:eastAsia="Times New Roman" w:hAnsi="Arial" w:cs="Arial"/>
          <w:sz w:val="20"/>
          <w:szCs w:val="20"/>
        </w:rPr>
        <w:t xml:space="preserve"> inefficiencies, and environmental hazards (Nkoa, 2014). While mechanical dewatering</w:t>
      </w:r>
      <w:r w:rsidR="00151729" w:rsidRPr="00A01FF6">
        <w:rPr>
          <w:rFonts w:ascii="Arial" w:eastAsia="Times New Roman" w:hAnsi="Arial" w:cs="Arial"/>
          <w:sz w:val="20"/>
          <w:szCs w:val="20"/>
        </w:rPr>
        <w:t>,</w:t>
      </w:r>
      <w:r w:rsidRPr="00A01FF6">
        <w:rPr>
          <w:rFonts w:ascii="Arial" w:eastAsia="Times New Roman" w:hAnsi="Arial" w:cs="Arial"/>
          <w:sz w:val="20"/>
          <w:szCs w:val="20"/>
        </w:rPr>
        <w:t xml:space="preserve"> particularly screw auger technology</w:t>
      </w:r>
      <w:r w:rsidR="00151729" w:rsidRPr="00A01FF6">
        <w:rPr>
          <w:rFonts w:ascii="Arial" w:eastAsia="Times New Roman" w:hAnsi="Arial" w:cs="Arial"/>
          <w:sz w:val="20"/>
          <w:szCs w:val="20"/>
        </w:rPr>
        <w:t>,</w:t>
      </w:r>
      <w:r w:rsidRPr="00A01FF6">
        <w:rPr>
          <w:rFonts w:ascii="Arial" w:eastAsia="Times New Roman" w:hAnsi="Arial" w:cs="Arial"/>
          <w:sz w:val="20"/>
          <w:szCs w:val="20"/>
        </w:rPr>
        <w:t xml:space="preserve"> proved effective in reducing manure volume and moisture, these systems remain largely inaccessible to smallholders due to cost, maintenance complexity, and unsuitability for heterogeneous organic material (</w:t>
      </w:r>
      <w:proofErr w:type="spellStart"/>
      <w:r w:rsidRPr="00A01FF6">
        <w:rPr>
          <w:rFonts w:ascii="Arial" w:eastAsia="Times New Roman" w:hAnsi="Arial" w:cs="Arial"/>
          <w:sz w:val="20"/>
          <w:szCs w:val="20"/>
        </w:rPr>
        <w:t>Senfter</w:t>
      </w:r>
      <w:proofErr w:type="spellEnd"/>
      <w:r w:rsidRPr="00A01FF6">
        <w:rPr>
          <w:rFonts w:ascii="Arial" w:eastAsia="Times New Roman" w:hAnsi="Arial" w:cs="Arial"/>
          <w:sz w:val="20"/>
          <w:szCs w:val="20"/>
        </w:rPr>
        <w:t xml:space="preserve"> et al., 2024; </w:t>
      </w:r>
      <w:r w:rsidR="009434D9" w:rsidRPr="00A01FF6">
        <w:rPr>
          <w:rFonts w:ascii="Arial" w:eastAsia="Times New Roman" w:hAnsi="Arial" w:cs="Arial"/>
          <w:sz w:val="20"/>
          <w:szCs w:val="20"/>
        </w:rPr>
        <w:t>Jha et al.,</w:t>
      </w:r>
      <w:r w:rsidRPr="00A01FF6">
        <w:rPr>
          <w:rFonts w:ascii="Arial" w:eastAsia="Times New Roman" w:hAnsi="Arial" w:cs="Arial"/>
          <w:sz w:val="20"/>
          <w:szCs w:val="20"/>
        </w:rPr>
        <w:t xml:space="preserve"> 202</w:t>
      </w:r>
      <w:r w:rsidR="009434D9" w:rsidRPr="00A01FF6">
        <w:rPr>
          <w:rFonts w:ascii="Arial" w:eastAsia="Times New Roman" w:hAnsi="Arial" w:cs="Arial"/>
          <w:sz w:val="20"/>
          <w:szCs w:val="20"/>
        </w:rPr>
        <w:t>4</w:t>
      </w:r>
      <w:r w:rsidRPr="00A01FF6">
        <w:rPr>
          <w:rFonts w:ascii="Arial" w:eastAsia="Times New Roman" w:hAnsi="Arial" w:cs="Arial"/>
          <w:sz w:val="20"/>
          <w:szCs w:val="20"/>
        </w:rPr>
        <w:t>). Commercial models are overbuilt for rural applications and fail to address the economic constraints and variable feedstock conditions typical of small farms.</w:t>
      </w:r>
    </w:p>
    <w:p w14:paraId="00000009" w14:textId="538521E1" w:rsidR="005C2CDD" w:rsidRPr="00A01FF6" w:rsidRDefault="00786BAB" w:rsidP="00A01FF6">
      <w:pPr>
        <w:spacing w:before="280" w:after="280" w:line="240" w:lineRule="auto"/>
        <w:jc w:val="both"/>
        <w:rPr>
          <w:rFonts w:ascii="Arial" w:eastAsia="Times New Roman" w:hAnsi="Arial" w:cs="Arial"/>
          <w:sz w:val="20"/>
          <w:szCs w:val="20"/>
        </w:rPr>
      </w:pPr>
      <w:r w:rsidRPr="00A01FF6">
        <w:rPr>
          <w:rFonts w:ascii="Arial" w:eastAsia="Times New Roman" w:hAnsi="Arial" w:cs="Arial"/>
          <w:sz w:val="20"/>
          <w:szCs w:val="20"/>
          <w:lang w:val="en-US"/>
        </w:rPr>
        <w:t xml:space="preserve">Prior studies by </w:t>
      </w:r>
      <w:proofErr w:type="spellStart"/>
      <w:r w:rsidR="009434D9" w:rsidRPr="00A01FF6">
        <w:rPr>
          <w:rFonts w:ascii="Arial" w:hAnsi="Arial" w:cs="Arial"/>
          <w:sz w:val="20"/>
          <w:szCs w:val="20"/>
        </w:rPr>
        <w:t>Salehion</w:t>
      </w:r>
      <w:proofErr w:type="spellEnd"/>
      <w:r w:rsidRPr="00A01FF6">
        <w:rPr>
          <w:rFonts w:ascii="Arial" w:eastAsia="Times New Roman" w:hAnsi="Arial" w:cs="Arial"/>
          <w:sz w:val="20"/>
          <w:szCs w:val="20"/>
          <w:lang w:val="en-US"/>
        </w:rPr>
        <w:t xml:space="preserve"> et al. </w:t>
      </w:r>
      <w:r w:rsidRPr="00A01FF6">
        <w:rPr>
          <w:rFonts w:ascii="Arial" w:eastAsia="Times New Roman" w:hAnsi="Arial" w:cs="Arial"/>
          <w:sz w:val="20"/>
          <w:szCs w:val="20"/>
          <w:lang w:val="da-DK"/>
        </w:rPr>
        <w:t>(201</w:t>
      </w:r>
      <w:r w:rsidR="009434D9" w:rsidRPr="00A01FF6">
        <w:rPr>
          <w:rFonts w:ascii="Arial" w:eastAsia="Times New Roman" w:hAnsi="Arial" w:cs="Arial"/>
          <w:sz w:val="20"/>
          <w:szCs w:val="20"/>
          <w:lang w:val="da-DK"/>
        </w:rPr>
        <w:t>3</w:t>
      </w:r>
      <w:r w:rsidRPr="00A01FF6">
        <w:rPr>
          <w:rFonts w:ascii="Arial" w:eastAsia="Times New Roman" w:hAnsi="Arial" w:cs="Arial"/>
          <w:sz w:val="20"/>
          <w:szCs w:val="20"/>
          <w:lang w:val="da-DK"/>
        </w:rPr>
        <w:t>)</w:t>
      </w:r>
      <w:r w:rsidR="00577E30">
        <w:rPr>
          <w:rFonts w:ascii="Arial" w:eastAsia="Times New Roman" w:hAnsi="Arial" w:cs="Arial"/>
          <w:sz w:val="20"/>
          <w:szCs w:val="20"/>
          <w:lang w:val="en-US"/>
        </w:rPr>
        <w:t>,</w:t>
      </w:r>
      <w:r w:rsidRPr="00A01FF6">
        <w:rPr>
          <w:rFonts w:ascii="Arial" w:eastAsia="Times New Roman" w:hAnsi="Arial" w:cs="Arial"/>
          <w:sz w:val="20"/>
          <w:szCs w:val="20"/>
          <w:lang w:val="da-DK"/>
        </w:rPr>
        <w:t xml:space="preserve"> Kataria et al. (2018), and </w:t>
      </w:r>
      <w:r w:rsidR="006836A8" w:rsidRPr="00A01FF6">
        <w:rPr>
          <w:rFonts w:ascii="Arial" w:eastAsia="Times New Roman" w:hAnsi="Arial" w:cs="Arial"/>
          <w:sz w:val="20"/>
          <w:szCs w:val="20"/>
          <w:lang w:val="da-DK"/>
        </w:rPr>
        <w:t>More et al.</w:t>
      </w:r>
      <w:r w:rsidRPr="00A01FF6">
        <w:rPr>
          <w:rFonts w:ascii="Arial" w:eastAsia="Times New Roman" w:hAnsi="Arial" w:cs="Arial"/>
          <w:sz w:val="20"/>
          <w:szCs w:val="20"/>
          <w:lang w:val="da-DK"/>
        </w:rPr>
        <w:t xml:space="preserve"> </w:t>
      </w:r>
      <w:r w:rsidRPr="00A01FF6">
        <w:rPr>
          <w:rFonts w:ascii="Arial" w:eastAsia="Times New Roman" w:hAnsi="Arial" w:cs="Arial"/>
          <w:sz w:val="20"/>
          <w:szCs w:val="20"/>
        </w:rPr>
        <w:t>(202</w:t>
      </w:r>
      <w:r w:rsidR="006836A8" w:rsidRPr="00A01FF6">
        <w:rPr>
          <w:rFonts w:ascii="Arial" w:eastAsia="Times New Roman" w:hAnsi="Arial" w:cs="Arial"/>
          <w:sz w:val="20"/>
          <w:szCs w:val="20"/>
        </w:rPr>
        <w:t>3</w:t>
      </w:r>
      <w:r w:rsidRPr="00A01FF6">
        <w:rPr>
          <w:rFonts w:ascii="Arial" w:eastAsia="Times New Roman" w:hAnsi="Arial" w:cs="Arial"/>
          <w:sz w:val="20"/>
          <w:szCs w:val="20"/>
        </w:rPr>
        <w:t xml:space="preserve">) evaluated the torque-performance trade-offs in screw press dewatering systems, confirming the suitability of constant-pitch augers and optimized motor-pairing strategies. </w:t>
      </w:r>
      <w:r w:rsidR="00227865" w:rsidRPr="00A01FF6">
        <w:rPr>
          <w:rFonts w:ascii="Arial" w:eastAsia="Times New Roman" w:hAnsi="Arial" w:cs="Arial"/>
          <w:sz w:val="20"/>
          <w:szCs w:val="20"/>
        </w:rPr>
        <w:t>El Idrissi et al. (2020</w:t>
      </w:r>
      <w:r w:rsidR="00F14FA7" w:rsidRPr="00A01FF6">
        <w:rPr>
          <w:rFonts w:ascii="Arial" w:eastAsia="Times New Roman" w:hAnsi="Arial" w:cs="Arial"/>
          <w:sz w:val="20"/>
          <w:szCs w:val="20"/>
        </w:rPr>
        <w:t>a</w:t>
      </w:r>
      <w:r w:rsidR="00227865" w:rsidRPr="00A01FF6">
        <w:rPr>
          <w:rFonts w:ascii="Arial" w:eastAsia="Times New Roman" w:hAnsi="Arial" w:cs="Arial"/>
          <w:sz w:val="20"/>
          <w:szCs w:val="20"/>
        </w:rPr>
        <w:t xml:space="preserve">) presented a statistical and multivariate model of wood pulp dewatering using a screw press, evaluating how screw speed, inlet consistency, back-pressure, and </w:t>
      </w:r>
      <w:proofErr w:type="spellStart"/>
      <w:r w:rsidR="00227865" w:rsidRPr="00A01FF6">
        <w:rPr>
          <w:rFonts w:ascii="Arial" w:eastAsia="Times New Roman" w:hAnsi="Arial" w:cs="Arial"/>
          <w:sz w:val="20"/>
          <w:szCs w:val="20"/>
        </w:rPr>
        <w:t>fiber</w:t>
      </w:r>
      <w:proofErr w:type="spellEnd"/>
      <w:r w:rsidR="00227865" w:rsidRPr="00A01FF6">
        <w:rPr>
          <w:rFonts w:ascii="Arial" w:eastAsia="Times New Roman" w:hAnsi="Arial" w:cs="Arial"/>
          <w:sz w:val="20"/>
          <w:szCs w:val="20"/>
        </w:rPr>
        <w:t xml:space="preserve"> characteristics influence dewatering efficiency and throughput. This </w:t>
      </w:r>
      <w:r w:rsidR="00F14FA7" w:rsidRPr="00A01FF6">
        <w:rPr>
          <w:rFonts w:ascii="Arial" w:eastAsia="Times New Roman" w:hAnsi="Arial" w:cs="Arial"/>
          <w:sz w:val="20"/>
          <w:szCs w:val="20"/>
        </w:rPr>
        <w:t>modelling</w:t>
      </w:r>
      <w:r w:rsidR="00227865" w:rsidRPr="00A01FF6">
        <w:rPr>
          <w:rFonts w:ascii="Arial" w:eastAsia="Times New Roman" w:hAnsi="Arial" w:cs="Arial"/>
          <w:sz w:val="20"/>
          <w:szCs w:val="20"/>
        </w:rPr>
        <w:t xml:space="preserve"> demonstrated clear evidence of simulation-based evaluation of screw press performance.</w:t>
      </w:r>
      <w:r w:rsidRPr="00A01FF6">
        <w:rPr>
          <w:rFonts w:ascii="Arial" w:eastAsia="Times New Roman" w:hAnsi="Arial" w:cs="Arial"/>
          <w:sz w:val="20"/>
          <w:szCs w:val="20"/>
        </w:rPr>
        <w:t xml:space="preserve"> The design of filter geometry and surface area was guided by methodologies reviewed by </w:t>
      </w:r>
      <w:r w:rsidR="005E2020" w:rsidRPr="00A01FF6">
        <w:rPr>
          <w:rFonts w:ascii="Arial" w:eastAsia="Times New Roman" w:hAnsi="Arial" w:cs="Arial"/>
          <w:sz w:val="20"/>
          <w:szCs w:val="20"/>
        </w:rPr>
        <w:t>Eaves</w:t>
      </w:r>
      <w:r w:rsidRPr="00A01FF6">
        <w:rPr>
          <w:rFonts w:ascii="Arial" w:eastAsia="Times New Roman" w:hAnsi="Arial" w:cs="Arial"/>
          <w:sz w:val="20"/>
          <w:szCs w:val="20"/>
        </w:rPr>
        <w:t xml:space="preserve"> (20</w:t>
      </w:r>
      <w:r w:rsidR="005E2020" w:rsidRPr="00A01FF6">
        <w:rPr>
          <w:rFonts w:ascii="Arial" w:eastAsia="Times New Roman" w:hAnsi="Arial" w:cs="Arial"/>
          <w:sz w:val="20"/>
          <w:szCs w:val="20"/>
        </w:rPr>
        <w:t>20</w:t>
      </w:r>
      <w:r w:rsidRPr="00A01FF6">
        <w:rPr>
          <w:rFonts w:ascii="Arial" w:eastAsia="Times New Roman" w:hAnsi="Arial" w:cs="Arial"/>
          <w:sz w:val="20"/>
          <w:szCs w:val="20"/>
        </w:rPr>
        <w:t xml:space="preserve">), </w:t>
      </w:r>
      <w:r w:rsidR="005C3C65" w:rsidRPr="00A01FF6">
        <w:rPr>
          <w:rFonts w:ascii="Arial" w:eastAsia="Times New Roman" w:hAnsi="Arial" w:cs="Arial"/>
          <w:sz w:val="20"/>
          <w:szCs w:val="20"/>
        </w:rPr>
        <w:t xml:space="preserve">Kolawole et al. </w:t>
      </w:r>
      <w:r w:rsidRPr="00A01FF6">
        <w:rPr>
          <w:rFonts w:ascii="Arial" w:eastAsia="Times New Roman" w:hAnsi="Arial" w:cs="Arial"/>
          <w:sz w:val="20"/>
          <w:szCs w:val="20"/>
        </w:rPr>
        <w:t>(201</w:t>
      </w:r>
      <w:r w:rsidR="005C3C65" w:rsidRPr="00A01FF6">
        <w:rPr>
          <w:rFonts w:ascii="Arial" w:eastAsia="Times New Roman" w:hAnsi="Arial" w:cs="Arial"/>
          <w:sz w:val="20"/>
          <w:szCs w:val="20"/>
        </w:rPr>
        <w:t>2</w:t>
      </w:r>
      <w:r w:rsidRPr="00A01FF6">
        <w:rPr>
          <w:rFonts w:ascii="Arial" w:eastAsia="Times New Roman" w:hAnsi="Arial" w:cs="Arial"/>
          <w:sz w:val="20"/>
          <w:szCs w:val="20"/>
        </w:rPr>
        <w:t xml:space="preserve">), and </w:t>
      </w:r>
      <w:proofErr w:type="spellStart"/>
      <w:r w:rsidR="00BD3FB3" w:rsidRPr="00A01FF6">
        <w:rPr>
          <w:rFonts w:ascii="Arial" w:eastAsia="Times New Roman" w:hAnsi="Arial" w:cs="Arial"/>
          <w:sz w:val="20"/>
          <w:szCs w:val="20"/>
        </w:rPr>
        <w:t>Senfter</w:t>
      </w:r>
      <w:proofErr w:type="spellEnd"/>
      <w:r w:rsidR="00BD3FB3" w:rsidRPr="00A01FF6">
        <w:rPr>
          <w:rFonts w:ascii="Arial" w:eastAsia="Times New Roman" w:hAnsi="Arial" w:cs="Arial"/>
          <w:sz w:val="20"/>
          <w:szCs w:val="20"/>
        </w:rPr>
        <w:t xml:space="preserve"> e</w:t>
      </w:r>
      <w:r w:rsidRPr="00A01FF6">
        <w:rPr>
          <w:rFonts w:ascii="Arial" w:eastAsia="Times New Roman" w:hAnsi="Arial" w:cs="Arial"/>
          <w:sz w:val="20"/>
          <w:szCs w:val="20"/>
        </w:rPr>
        <w:t>t al. (202</w:t>
      </w:r>
      <w:r w:rsidR="00BD3FB3" w:rsidRPr="00A01FF6">
        <w:rPr>
          <w:rFonts w:ascii="Arial" w:eastAsia="Times New Roman" w:hAnsi="Arial" w:cs="Arial"/>
          <w:sz w:val="20"/>
          <w:szCs w:val="20"/>
        </w:rPr>
        <w:t>4</w:t>
      </w:r>
      <w:r w:rsidRPr="00A01FF6">
        <w:rPr>
          <w:rFonts w:ascii="Arial" w:eastAsia="Times New Roman" w:hAnsi="Arial" w:cs="Arial"/>
          <w:sz w:val="20"/>
          <w:szCs w:val="20"/>
        </w:rPr>
        <w:t xml:space="preserve">), all of whom emphasized the critical role of filter porosity and slit area in achieving efficient separation without clogging. </w:t>
      </w:r>
      <w:r w:rsidRPr="008A528F">
        <w:rPr>
          <w:rFonts w:ascii="Arial" w:eastAsia="Times New Roman" w:hAnsi="Arial" w:cs="Arial"/>
          <w:sz w:val="20"/>
          <w:szCs w:val="20"/>
          <w:lang w:val="da-DK"/>
        </w:rPr>
        <w:t xml:space="preserve">Studies by </w:t>
      </w:r>
      <w:r w:rsidR="000D2926" w:rsidRPr="008A528F">
        <w:rPr>
          <w:rFonts w:ascii="Arial" w:eastAsia="Times New Roman" w:hAnsi="Arial" w:cs="Arial"/>
          <w:sz w:val="20"/>
          <w:szCs w:val="20"/>
          <w:lang w:val="da-DK"/>
        </w:rPr>
        <w:t xml:space="preserve">El Idrissi et al. (2019) and Senfter et al. </w:t>
      </w:r>
      <w:r w:rsidR="000D2926" w:rsidRPr="00A01FF6">
        <w:rPr>
          <w:rFonts w:ascii="Arial" w:eastAsia="Times New Roman" w:hAnsi="Arial" w:cs="Arial"/>
          <w:sz w:val="20"/>
          <w:szCs w:val="20"/>
        </w:rPr>
        <w:t>(2024)</w:t>
      </w:r>
      <w:r w:rsidRPr="00A01FF6">
        <w:rPr>
          <w:rFonts w:ascii="Arial" w:eastAsia="Times New Roman" w:hAnsi="Arial" w:cs="Arial"/>
          <w:sz w:val="20"/>
          <w:szCs w:val="20"/>
        </w:rPr>
        <w:t xml:space="preserve"> have shown that moisture reduction efficiency is highly sensitive to filter slit width and applied compression pressure.</w:t>
      </w:r>
    </w:p>
    <w:p w14:paraId="566B29C9" w14:textId="77777777" w:rsidR="003411EA" w:rsidRDefault="003411EA" w:rsidP="00F0543D">
      <w:pPr>
        <w:spacing w:before="280" w:after="280" w:line="240" w:lineRule="auto"/>
        <w:jc w:val="both"/>
        <w:rPr>
          <w:rFonts w:ascii="Arial" w:hAnsi="Arial" w:cs="Arial"/>
        </w:rPr>
      </w:pPr>
      <w:r w:rsidRPr="003411EA">
        <w:rPr>
          <w:rFonts w:ascii="Arial" w:hAnsi="Arial" w:cs="Arial"/>
          <w:sz w:val="20"/>
          <w:szCs w:val="20"/>
        </w:rPr>
        <w:t xml:space="preserve">Recent literature has consistently underscored the need for decentralized, low-cost manure processing technologies that utilize locally available materials, resist clogging, and allow flexible adjustment of output </w:t>
      </w:r>
      <w:r w:rsidRPr="003411EA">
        <w:rPr>
          <w:rFonts w:ascii="Arial" w:hAnsi="Arial" w:cs="Arial"/>
          <w:sz w:val="20"/>
          <w:szCs w:val="20"/>
        </w:rPr>
        <w:lastRenderedPageBreak/>
        <w:t>moisture (</w:t>
      </w:r>
      <w:proofErr w:type="spellStart"/>
      <w:r w:rsidRPr="003411EA">
        <w:rPr>
          <w:rFonts w:ascii="Arial" w:hAnsi="Arial" w:cs="Arial"/>
          <w:sz w:val="20"/>
          <w:szCs w:val="20"/>
        </w:rPr>
        <w:t>Prapaspongsa</w:t>
      </w:r>
      <w:proofErr w:type="spellEnd"/>
      <w:r w:rsidRPr="003411EA">
        <w:rPr>
          <w:rFonts w:ascii="Arial" w:hAnsi="Arial" w:cs="Arial"/>
          <w:sz w:val="20"/>
          <w:szCs w:val="20"/>
        </w:rPr>
        <w:t xml:space="preserve"> et al., 2010; More et al., 2023; Yadav et al., 2023; Dwivedi et al., 2023; </w:t>
      </w:r>
      <w:proofErr w:type="spellStart"/>
      <w:r w:rsidRPr="003411EA">
        <w:rPr>
          <w:rFonts w:ascii="Arial" w:hAnsi="Arial" w:cs="Arial"/>
          <w:sz w:val="20"/>
          <w:szCs w:val="20"/>
        </w:rPr>
        <w:t>Senfter</w:t>
      </w:r>
      <w:proofErr w:type="spellEnd"/>
      <w:r w:rsidRPr="003411EA">
        <w:rPr>
          <w:rFonts w:ascii="Arial" w:hAnsi="Arial" w:cs="Arial"/>
          <w:sz w:val="20"/>
          <w:szCs w:val="20"/>
        </w:rPr>
        <w:t xml:space="preserve"> et al., 2024). These systems are also associated with broader benefits such as reduced greenhouse gas emissions, improved farm-level income, and alignment with sustainability-focused regulatory frameworks (</w:t>
      </w:r>
      <w:proofErr w:type="spellStart"/>
      <w:r w:rsidRPr="003411EA">
        <w:rPr>
          <w:rFonts w:ascii="Arial" w:hAnsi="Arial" w:cs="Arial"/>
          <w:sz w:val="20"/>
          <w:szCs w:val="20"/>
        </w:rPr>
        <w:t>Oyedun</w:t>
      </w:r>
      <w:proofErr w:type="spellEnd"/>
      <w:r w:rsidRPr="003411EA">
        <w:rPr>
          <w:rFonts w:ascii="Arial" w:hAnsi="Arial" w:cs="Arial"/>
          <w:sz w:val="20"/>
          <w:szCs w:val="20"/>
        </w:rPr>
        <w:t xml:space="preserve"> et al., 2025; Tou et al., 2024). In response, this study aimed to design and evaluate a compact screw auger-based dewatering machine specifically suited for cow dung and smallholder dairy farm conditions. The primary objectives were: (i) to engineer a cost-effective and field-adaptable mechanical system, and (ii) to experimentally determine the optimal slurry feed ratio and filter mesh size that maximize liquid extraction efficiency and solid recovery while minimizing energy input and processing time.</w:t>
      </w:r>
    </w:p>
    <w:p w14:paraId="0000000B" w14:textId="7313B748" w:rsidR="005C2CDD" w:rsidRPr="00577E30" w:rsidRDefault="00786BAB" w:rsidP="00F0543D">
      <w:pPr>
        <w:spacing w:before="280" w:after="280" w:line="240" w:lineRule="auto"/>
        <w:jc w:val="both"/>
        <w:rPr>
          <w:rFonts w:ascii="Arial" w:hAnsi="Arial" w:cs="Arial"/>
          <w:b/>
          <w:bCs/>
        </w:rPr>
      </w:pPr>
      <w:r w:rsidRPr="00577E30">
        <w:rPr>
          <w:rFonts w:ascii="Arial" w:hAnsi="Arial" w:cs="Arial"/>
          <w:b/>
          <w:bCs/>
        </w:rPr>
        <w:t>2. MATERIALS AND METHODS</w:t>
      </w:r>
    </w:p>
    <w:p w14:paraId="0000000C" w14:textId="48DEAFB8" w:rsidR="005C2CDD" w:rsidRPr="00E56EB2" w:rsidRDefault="00786BAB">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 xml:space="preserve">The research followed a structured engineering design methodology involving four phases: </w:t>
      </w:r>
      <w:r w:rsidR="005C10F6" w:rsidRPr="00E56EB2">
        <w:rPr>
          <w:rFonts w:ascii="Arial" w:eastAsia="Times New Roman" w:hAnsi="Arial" w:cs="Arial"/>
          <w:sz w:val="20"/>
          <w:szCs w:val="20"/>
        </w:rPr>
        <w:t>requirement analysis</w:t>
      </w:r>
      <w:r w:rsidRPr="00E56EB2">
        <w:rPr>
          <w:rFonts w:ascii="Arial" w:eastAsia="Times New Roman" w:hAnsi="Arial" w:cs="Arial"/>
          <w:sz w:val="20"/>
          <w:szCs w:val="20"/>
        </w:rPr>
        <w:t xml:space="preserve">, </w:t>
      </w:r>
      <w:r w:rsidR="005C10F6" w:rsidRPr="00E56EB2">
        <w:rPr>
          <w:rFonts w:ascii="Arial" w:eastAsia="Times New Roman" w:hAnsi="Arial" w:cs="Arial"/>
          <w:sz w:val="20"/>
          <w:szCs w:val="20"/>
        </w:rPr>
        <w:t>design and development, fabrication and performance evaluation.</w:t>
      </w:r>
    </w:p>
    <w:p w14:paraId="0000000D" w14:textId="77777777" w:rsidR="005C2CDD" w:rsidRPr="00E56EB2" w:rsidRDefault="00786BAB">
      <w:pPr>
        <w:pStyle w:val="Heading3"/>
        <w:rPr>
          <w:rFonts w:ascii="Arial" w:hAnsi="Arial" w:cs="Arial"/>
          <w:sz w:val="22"/>
          <w:szCs w:val="22"/>
        </w:rPr>
      </w:pPr>
      <w:r w:rsidRPr="00E56EB2">
        <w:rPr>
          <w:rFonts w:ascii="Arial" w:hAnsi="Arial" w:cs="Arial"/>
          <w:sz w:val="22"/>
          <w:szCs w:val="22"/>
        </w:rPr>
        <w:t>2.1 REQUIREMENT ANALYSIS</w:t>
      </w:r>
    </w:p>
    <w:p w14:paraId="0000000E" w14:textId="525064DB" w:rsidR="005C2CDD" w:rsidRPr="00E56EB2" w:rsidRDefault="00786BAB">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Feedback was collected from smallholder dairy farms managing between one and ten cattle. Farmers identified major challenges such as</w:t>
      </w:r>
      <w:r w:rsidR="006A6A8D" w:rsidRPr="00E56EB2">
        <w:rPr>
          <w:rFonts w:ascii="Arial" w:eastAsia="Times New Roman" w:hAnsi="Arial" w:cs="Arial"/>
          <w:sz w:val="20"/>
          <w:szCs w:val="20"/>
        </w:rPr>
        <w:t xml:space="preserve"> </w:t>
      </w:r>
      <w:r w:rsidR="00205690" w:rsidRPr="00E56EB2">
        <w:rPr>
          <w:rFonts w:ascii="Arial" w:eastAsia="Times New Roman" w:hAnsi="Arial" w:cs="Arial"/>
          <w:sz w:val="20"/>
          <w:szCs w:val="20"/>
        </w:rPr>
        <w:t>odour</w:t>
      </w:r>
      <w:r w:rsidRPr="00E56EB2">
        <w:rPr>
          <w:rFonts w:ascii="Arial" w:eastAsia="Times New Roman" w:hAnsi="Arial" w:cs="Arial"/>
          <w:sz w:val="20"/>
          <w:szCs w:val="20"/>
        </w:rPr>
        <w:t xml:space="preserve">, </w:t>
      </w:r>
      <w:r w:rsidR="00205690" w:rsidRPr="00E56EB2">
        <w:rPr>
          <w:rFonts w:ascii="Arial" w:eastAsia="Times New Roman" w:hAnsi="Arial" w:cs="Arial"/>
          <w:sz w:val="20"/>
          <w:szCs w:val="20"/>
        </w:rPr>
        <w:t>labour</w:t>
      </w:r>
      <w:r w:rsidRPr="00E56EB2">
        <w:rPr>
          <w:rFonts w:ascii="Arial" w:eastAsia="Times New Roman" w:hAnsi="Arial" w:cs="Arial"/>
          <w:sz w:val="20"/>
          <w:szCs w:val="20"/>
        </w:rPr>
        <w:t xml:space="preserve"> intensity,</w:t>
      </w:r>
      <w:r w:rsidR="005C10F6" w:rsidRPr="00E56EB2">
        <w:rPr>
          <w:rFonts w:ascii="Arial" w:eastAsia="Times New Roman" w:hAnsi="Arial" w:cs="Arial"/>
          <w:sz w:val="20"/>
          <w:szCs w:val="20"/>
        </w:rPr>
        <w:t xml:space="preserve"> drudgery </w:t>
      </w:r>
      <w:r w:rsidRPr="00E56EB2">
        <w:rPr>
          <w:rFonts w:ascii="Arial" w:eastAsia="Times New Roman" w:hAnsi="Arial" w:cs="Arial"/>
          <w:sz w:val="20"/>
          <w:szCs w:val="20"/>
        </w:rPr>
        <w:t>and space constraints in composting. The demand for a compact, reliable, and energy-efficient solution was evident.</w:t>
      </w:r>
    </w:p>
    <w:p w14:paraId="0000000F" w14:textId="56CB2807" w:rsidR="005C2CDD" w:rsidRPr="00E56EB2" w:rsidRDefault="00786BAB">
      <w:pPr>
        <w:pStyle w:val="Heading3"/>
        <w:rPr>
          <w:rFonts w:ascii="Arial" w:hAnsi="Arial" w:cs="Arial"/>
          <w:sz w:val="22"/>
          <w:szCs w:val="22"/>
        </w:rPr>
      </w:pPr>
      <w:r w:rsidRPr="00E56EB2">
        <w:rPr>
          <w:rFonts w:ascii="Arial" w:hAnsi="Arial" w:cs="Arial"/>
          <w:sz w:val="22"/>
          <w:szCs w:val="22"/>
        </w:rPr>
        <w:t>2.2 DESIGN AND DEVELOPMENT</w:t>
      </w:r>
    </w:p>
    <w:p w14:paraId="6110A612" w14:textId="59D02E2A" w:rsidR="005D6873" w:rsidRPr="00577E30" w:rsidRDefault="00577E30" w:rsidP="00577E30">
      <w:pPr>
        <w:spacing w:before="280" w:after="280" w:line="240" w:lineRule="auto"/>
        <w:jc w:val="center"/>
        <w:rPr>
          <w:rFonts w:ascii="Arial" w:eastAsia="Times New Roman" w:hAnsi="Arial" w:cs="Arial"/>
        </w:rPr>
      </w:pPr>
      <w:r>
        <w:rPr>
          <w:rFonts w:ascii="Arial" w:eastAsia="Times New Roman" w:hAnsi="Arial" w:cs="Arial"/>
          <w:noProof/>
        </w:rPr>
        <w:drawing>
          <wp:inline distT="0" distB="0" distL="0" distR="0" wp14:anchorId="19CE76C8" wp14:editId="02117AF8">
            <wp:extent cx="2466975" cy="2612200"/>
            <wp:effectExtent l="0" t="0" r="0" b="0"/>
            <wp:docPr id="1596303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3782" name="Picture 15963037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5385" cy="2631693"/>
                    </a:xfrm>
                    <a:prstGeom prst="rect">
                      <a:avLst/>
                    </a:prstGeom>
                  </pic:spPr>
                </pic:pic>
              </a:graphicData>
            </a:graphic>
          </wp:inline>
        </w:drawing>
      </w:r>
    </w:p>
    <w:p w14:paraId="25850436" w14:textId="28E38E25" w:rsidR="00577E30" w:rsidRPr="00E56EB2" w:rsidRDefault="00180897" w:rsidP="00577E30">
      <w:pPr>
        <w:spacing w:before="280" w:after="280" w:line="240" w:lineRule="auto"/>
        <w:jc w:val="center"/>
        <w:rPr>
          <w:rFonts w:ascii="Arial" w:eastAsia="Times New Roman" w:hAnsi="Arial" w:cs="Arial"/>
        </w:rPr>
      </w:pPr>
      <w:r w:rsidRPr="00E56EB2">
        <w:rPr>
          <w:rFonts w:ascii="Arial" w:eastAsia="Times New Roman" w:hAnsi="Arial" w:cs="Arial"/>
        </w:rPr>
        <w:t xml:space="preserve">Fig: 1: </w:t>
      </w:r>
      <w:r w:rsidR="00561C80" w:rsidRPr="00561C80">
        <w:t xml:space="preserve">Schematic of the cow dung dewatering machine showing motor, </w:t>
      </w:r>
      <w:r w:rsidR="00577E30" w:rsidRPr="00561C80">
        <w:t>gearbox</w:t>
      </w:r>
      <w:r w:rsidR="00561C80" w:rsidRPr="00561C80">
        <w:t xml:space="preserve"> and frame assembly.</w:t>
      </w:r>
      <w:r w:rsidR="00577E30">
        <w:rPr>
          <w:rFonts w:ascii="Arial" w:eastAsia="Times New Roman" w:hAnsi="Arial" w:cs="Arial"/>
        </w:rPr>
        <w:t xml:space="preserve"> (</w:t>
      </w:r>
      <w:r w:rsidR="00577E30" w:rsidRPr="00577E30">
        <w:rPr>
          <w:rFonts w:ascii="Arial" w:eastAsia="Times New Roman" w:hAnsi="Arial" w:cs="Arial"/>
          <w:sz w:val="20"/>
          <w:szCs w:val="20"/>
          <w:lang w:val="en-US"/>
        </w:rPr>
        <w:t>1- Motor, 2- Two-way switch, 3- Filter cover, 4- Shaft, 5-Liquid tray, 6- Frame</w:t>
      </w:r>
      <w:r w:rsidR="00577E30">
        <w:rPr>
          <w:rFonts w:ascii="Arial" w:eastAsia="Times New Roman" w:hAnsi="Arial" w:cs="Arial"/>
        </w:rPr>
        <w:t>)</w:t>
      </w:r>
    </w:p>
    <w:p w14:paraId="00000012" w14:textId="46920937" w:rsidR="005C2CDD" w:rsidRPr="00E56EB2" w:rsidRDefault="00786BAB">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 xml:space="preserve">The machine concept relied on single-screw auger mechanics suited to the rheological behaviour of cow dung. </w:t>
      </w:r>
    </w:p>
    <w:p w14:paraId="00000013" w14:textId="4E077B43" w:rsidR="005C2CDD" w:rsidRPr="00E56EB2" w:rsidRDefault="00786BAB">
      <w:pPr>
        <w:pStyle w:val="Heading4"/>
        <w:rPr>
          <w:rFonts w:ascii="Arial" w:hAnsi="Arial" w:cs="Arial"/>
          <w:sz w:val="20"/>
          <w:szCs w:val="20"/>
        </w:rPr>
      </w:pPr>
      <w:r w:rsidRPr="00E56EB2">
        <w:rPr>
          <w:rFonts w:ascii="Arial" w:hAnsi="Arial" w:cs="Arial"/>
          <w:sz w:val="20"/>
          <w:szCs w:val="20"/>
        </w:rPr>
        <w:t>2.2.1 SHAFT AND SCREW AUGER DESIGN</w:t>
      </w:r>
    </w:p>
    <w:p w14:paraId="00000014" w14:textId="559201D4" w:rsidR="005C2CDD" w:rsidRPr="00E56EB2" w:rsidRDefault="00786BAB">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A survey of commercially available single-phase electric motors ranging from 0.5 HP to 3 HP was conducted to identify a unit suitable for small-farm operation. Selection criteria included market availability, power rating, and grid compatibility. The optimal choice, determined through torque-speed performance calculations, was a single-phase 3 HP (2.24 kW), 1440 </w:t>
      </w:r>
      <w:r w:rsidR="00C5403B" w:rsidRPr="00E56EB2">
        <w:rPr>
          <w:rFonts w:ascii="Arial" w:eastAsia="Times New Roman" w:hAnsi="Arial" w:cs="Arial"/>
          <w:sz w:val="20"/>
          <w:szCs w:val="20"/>
        </w:rPr>
        <w:t>rpm</w:t>
      </w:r>
      <w:r w:rsidRPr="00E56EB2">
        <w:rPr>
          <w:rFonts w:ascii="Arial" w:eastAsia="Times New Roman" w:hAnsi="Arial" w:cs="Arial"/>
          <w:sz w:val="20"/>
          <w:szCs w:val="20"/>
        </w:rPr>
        <w:t xml:space="preserve"> motor, offering the required mechanical power </w:t>
      </w:r>
      <w:r w:rsidRPr="00E56EB2">
        <w:rPr>
          <w:rFonts w:ascii="Arial" w:eastAsia="Times New Roman" w:hAnsi="Arial" w:cs="Arial"/>
          <w:sz w:val="20"/>
          <w:szCs w:val="20"/>
        </w:rPr>
        <w:lastRenderedPageBreak/>
        <w:t xml:space="preserve">while aligning with commonly available equipment in rural settings. Each candidate motor was analytically paired with a </w:t>
      </w:r>
      <w:r w:rsidR="00C71647" w:rsidRPr="00E56EB2">
        <w:rPr>
          <w:rFonts w:ascii="Arial" w:eastAsia="Times New Roman" w:hAnsi="Arial" w:cs="Arial"/>
          <w:sz w:val="20"/>
          <w:szCs w:val="20"/>
        </w:rPr>
        <w:t>1:40</w:t>
      </w:r>
      <w:r w:rsidRPr="00E56EB2">
        <w:rPr>
          <w:rFonts w:ascii="Arial" w:eastAsia="Times New Roman" w:hAnsi="Arial" w:cs="Arial"/>
          <w:sz w:val="20"/>
          <w:szCs w:val="20"/>
        </w:rPr>
        <w:t xml:space="preserve"> single-stage worm gearbox to achieve a low output speed of 36 </w:t>
      </w:r>
      <w:r w:rsidR="00C5403B" w:rsidRPr="00E56EB2">
        <w:rPr>
          <w:rFonts w:ascii="Arial" w:eastAsia="Times New Roman" w:hAnsi="Arial" w:cs="Arial"/>
          <w:sz w:val="20"/>
          <w:szCs w:val="20"/>
        </w:rPr>
        <w:t xml:space="preserve">rpm </w:t>
      </w:r>
      <w:r w:rsidRPr="00E56EB2">
        <w:rPr>
          <w:rFonts w:ascii="Arial" w:eastAsia="Times New Roman" w:hAnsi="Arial" w:cs="Arial"/>
          <w:sz w:val="20"/>
          <w:szCs w:val="20"/>
        </w:rPr>
        <w:t>essential for compressing viscous organic material. Torque generation, shaft stress, and pressure requirements (Table 1) were computed using standard power-to-torque conversions.</w:t>
      </w:r>
    </w:p>
    <w:p w14:paraId="00000017" w14:textId="1EF8F3D5" w:rsidR="005C2CDD" w:rsidRPr="00E56EB2" w:rsidRDefault="00180897" w:rsidP="00BD78F0">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 xml:space="preserve">The 3 HP configuration produced a maximum shaft torque of approximately 593.45 Nm, outperforming lower-rated options and proving mathematically optimal for the system’s load and operational demands. A review by Honkalas et al. (2021) supports the selection of a single-stage, </w:t>
      </w:r>
      <w:r w:rsidR="00C71647" w:rsidRPr="00E56EB2">
        <w:rPr>
          <w:rFonts w:ascii="Arial" w:eastAsia="Times New Roman" w:hAnsi="Arial" w:cs="Arial"/>
          <w:sz w:val="20"/>
          <w:szCs w:val="20"/>
        </w:rPr>
        <w:t>1</w:t>
      </w:r>
      <w:r w:rsidRPr="00E56EB2">
        <w:rPr>
          <w:rFonts w:ascii="Arial" w:eastAsia="Times New Roman" w:hAnsi="Arial" w:cs="Arial"/>
          <w:sz w:val="20"/>
          <w:szCs w:val="20"/>
        </w:rPr>
        <w:t>:</w:t>
      </w:r>
      <w:r w:rsidR="00C71647" w:rsidRPr="00E56EB2">
        <w:rPr>
          <w:rFonts w:ascii="Arial" w:eastAsia="Times New Roman" w:hAnsi="Arial" w:cs="Arial"/>
          <w:sz w:val="20"/>
          <w:szCs w:val="20"/>
        </w:rPr>
        <w:t>40</w:t>
      </w:r>
      <w:r w:rsidRPr="00E56EB2">
        <w:rPr>
          <w:rFonts w:ascii="Arial" w:eastAsia="Times New Roman" w:hAnsi="Arial" w:cs="Arial"/>
          <w:sz w:val="20"/>
          <w:szCs w:val="20"/>
        </w:rPr>
        <w:t xml:space="preserve"> worm gearbox, highlighting its compact design, substantial torque multiplication, quiet operation, and self-locking characteristics particularly beneficial for slurry dewatering systems. </w:t>
      </w:r>
    </w:p>
    <w:p w14:paraId="31BC06FA" w14:textId="3D279359" w:rsidR="00083F74" w:rsidRPr="00E56EB2" w:rsidRDefault="00577E30" w:rsidP="00577E30">
      <w:pPr>
        <w:spacing w:before="280" w:after="280" w:line="24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324C868A" wp14:editId="62B37EB8">
            <wp:extent cx="2114550" cy="2239028"/>
            <wp:effectExtent l="0" t="0" r="0" b="8890"/>
            <wp:docPr id="411356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56855" name="Picture 41135685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6414" cy="2251590"/>
                    </a:xfrm>
                    <a:prstGeom prst="rect">
                      <a:avLst/>
                    </a:prstGeom>
                  </pic:spPr>
                </pic:pic>
              </a:graphicData>
            </a:graphic>
          </wp:inline>
        </w:drawing>
      </w:r>
    </w:p>
    <w:p w14:paraId="39728115" w14:textId="3A21A307" w:rsidR="00083F74" w:rsidRPr="00E56EB2" w:rsidRDefault="00083F74" w:rsidP="00577E30">
      <w:pPr>
        <w:spacing w:before="280" w:after="280"/>
        <w:jc w:val="center"/>
        <w:rPr>
          <w:rFonts w:ascii="Arial" w:eastAsia="Times New Roman" w:hAnsi="Arial" w:cs="Arial"/>
        </w:rPr>
      </w:pPr>
      <w:r w:rsidRPr="00E56EB2">
        <w:rPr>
          <w:rFonts w:ascii="Arial" w:eastAsia="Times New Roman" w:hAnsi="Arial" w:cs="Arial"/>
        </w:rPr>
        <w:t xml:space="preserve">Fig 2: </w:t>
      </w:r>
      <w:r w:rsidR="00561C80" w:rsidRPr="00561C80">
        <w:t xml:space="preserve">Shaft assembly showing auger shaft supported by bearings and filter </w:t>
      </w:r>
      <w:r w:rsidR="00561C80" w:rsidRPr="004D2736">
        <w:rPr>
          <w:rFonts w:ascii="Arial" w:hAnsi="Arial" w:cs="Arial"/>
          <w:sz w:val="20"/>
          <w:szCs w:val="20"/>
        </w:rPr>
        <w:t>housing</w:t>
      </w:r>
      <w:r w:rsidR="00577E30" w:rsidRPr="004D2736">
        <w:rPr>
          <w:rFonts w:ascii="Arial" w:eastAsia="Times New Roman" w:hAnsi="Arial" w:cs="Arial"/>
          <w:sz w:val="20"/>
          <w:szCs w:val="20"/>
        </w:rPr>
        <w:t xml:space="preserve"> (</w:t>
      </w:r>
      <w:r w:rsidR="00577E30" w:rsidRPr="004D2736">
        <w:rPr>
          <w:rFonts w:ascii="Arial" w:eastAsia="Times New Roman" w:hAnsi="Arial" w:cs="Arial"/>
          <w:sz w:val="20"/>
          <w:szCs w:val="20"/>
          <w:lang w:val="en-US"/>
        </w:rPr>
        <w:t>1</w:t>
      </w:r>
      <w:r w:rsidR="00577E30" w:rsidRPr="004D2736">
        <w:rPr>
          <w:rFonts w:ascii="Arial" w:hAnsi="Arial" w:cs="Arial"/>
          <w:sz w:val="20"/>
          <w:szCs w:val="20"/>
          <w:lang w:val="en-US"/>
        </w:rPr>
        <w:t xml:space="preserve">- </w:t>
      </w:r>
      <w:r w:rsidR="00577E30" w:rsidRPr="00577E30">
        <w:rPr>
          <w:rFonts w:ascii="Arial" w:eastAsia="Times New Roman" w:hAnsi="Arial" w:cs="Arial"/>
          <w:sz w:val="20"/>
          <w:szCs w:val="20"/>
        </w:rPr>
        <w:t>Motor</w:t>
      </w:r>
      <w:r w:rsidR="00577E30" w:rsidRPr="004D2736">
        <w:rPr>
          <w:rFonts w:ascii="Arial" w:eastAsia="Times New Roman" w:hAnsi="Arial" w:cs="Arial"/>
          <w:sz w:val="20"/>
          <w:szCs w:val="20"/>
        </w:rPr>
        <w:t xml:space="preserve">, </w:t>
      </w:r>
      <w:r w:rsidR="00577E30" w:rsidRPr="00577E30">
        <w:rPr>
          <w:rFonts w:ascii="Arial" w:eastAsia="Times New Roman" w:hAnsi="Arial" w:cs="Arial"/>
          <w:sz w:val="20"/>
          <w:szCs w:val="20"/>
          <w:lang w:val="en-US"/>
        </w:rPr>
        <w:t>2</w:t>
      </w:r>
      <w:r w:rsidR="00577E30" w:rsidRPr="004D2736">
        <w:rPr>
          <w:rFonts w:ascii="Arial" w:eastAsia="Times New Roman" w:hAnsi="Arial" w:cs="Arial"/>
          <w:sz w:val="20"/>
          <w:szCs w:val="20"/>
          <w:lang w:val="en-US"/>
        </w:rPr>
        <w:t xml:space="preserve">- </w:t>
      </w:r>
      <w:r w:rsidR="00577E30" w:rsidRPr="00577E30">
        <w:rPr>
          <w:rFonts w:ascii="Arial" w:eastAsia="Times New Roman" w:hAnsi="Arial" w:cs="Arial"/>
          <w:sz w:val="20"/>
          <w:szCs w:val="20"/>
        </w:rPr>
        <w:t>Worm reduction gear box</w:t>
      </w:r>
      <w:r w:rsidR="00577E30" w:rsidRPr="004D2736">
        <w:rPr>
          <w:rFonts w:ascii="Arial" w:eastAsia="Times New Roman" w:hAnsi="Arial" w:cs="Arial"/>
          <w:sz w:val="20"/>
          <w:szCs w:val="20"/>
          <w:cs/>
        </w:rPr>
        <w:t xml:space="preserve">, </w:t>
      </w:r>
      <w:r w:rsidR="00577E30" w:rsidRPr="00577E30">
        <w:rPr>
          <w:rFonts w:ascii="Arial" w:eastAsia="Times New Roman" w:hAnsi="Arial" w:cs="Arial"/>
          <w:sz w:val="20"/>
          <w:szCs w:val="20"/>
          <w:lang w:val="en-US"/>
        </w:rPr>
        <w:t>3</w:t>
      </w:r>
      <w:r w:rsidR="00577E30" w:rsidRPr="004D2736">
        <w:rPr>
          <w:rFonts w:ascii="Arial" w:eastAsia="Times New Roman" w:hAnsi="Arial" w:cs="Arial"/>
          <w:sz w:val="20"/>
          <w:szCs w:val="20"/>
          <w:lang w:val="en-US"/>
        </w:rPr>
        <w:t xml:space="preserve">- </w:t>
      </w:r>
      <w:r w:rsidR="00577E30" w:rsidRPr="00577E30">
        <w:rPr>
          <w:rFonts w:ascii="Arial" w:eastAsia="Times New Roman" w:hAnsi="Arial" w:cs="Arial"/>
          <w:sz w:val="20"/>
          <w:szCs w:val="20"/>
        </w:rPr>
        <w:t>Shaft</w:t>
      </w:r>
      <w:r w:rsidR="00577E30" w:rsidRPr="004D2736">
        <w:rPr>
          <w:rFonts w:ascii="Arial" w:eastAsia="Times New Roman" w:hAnsi="Arial" w:cs="Arial"/>
          <w:sz w:val="20"/>
          <w:szCs w:val="20"/>
        </w:rPr>
        <w:t xml:space="preserve">, </w:t>
      </w:r>
      <w:r w:rsidR="00577E30" w:rsidRPr="00577E30">
        <w:rPr>
          <w:rFonts w:ascii="Arial" w:eastAsia="Times New Roman" w:hAnsi="Arial" w:cs="Arial"/>
          <w:sz w:val="20"/>
          <w:szCs w:val="20"/>
          <w:lang w:val="en-US"/>
        </w:rPr>
        <w:t>4</w:t>
      </w:r>
      <w:r w:rsidR="00577E30" w:rsidRPr="004D2736">
        <w:rPr>
          <w:rFonts w:ascii="Arial" w:eastAsia="Times New Roman" w:hAnsi="Arial" w:cs="Arial"/>
          <w:sz w:val="20"/>
          <w:szCs w:val="20"/>
          <w:lang w:val="en-US"/>
        </w:rPr>
        <w:t xml:space="preserve">- </w:t>
      </w:r>
      <w:r w:rsidR="00577E30" w:rsidRPr="00577E30">
        <w:rPr>
          <w:rFonts w:ascii="Arial" w:eastAsia="Times New Roman" w:hAnsi="Arial" w:cs="Arial"/>
          <w:sz w:val="20"/>
          <w:szCs w:val="20"/>
        </w:rPr>
        <w:t>Frame</w:t>
      </w:r>
      <w:r w:rsidR="00577E30" w:rsidRPr="004D2736">
        <w:rPr>
          <w:rFonts w:ascii="Arial" w:eastAsia="Times New Roman" w:hAnsi="Arial" w:cs="Arial"/>
          <w:sz w:val="20"/>
          <w:szCs w:val="20"/>
        </w:rPr>
        <w:t xml:space="preserve">, </w:t>
      </w:r>
      <w:r w:rsidR="00577E30" w:rsidRPr="00577E30">
        <w:rPr>
          <w:rFonts w:ascii="Arial" w:eastAsia="Times New Roman" w:hAnsi="Arial" w:cs="Arial"/>
          <w:sz w:val="20"/>
          <w:szCs w:val="20"/>
          <w:lang w:val="en-US"/>
        </w:rPr>
        <w:t>5</w:t>
      </w:r>
      <w:r w:rsidR="00577E30" w:rsidRPr="004D2736">
        <w:rPr>
          <w:rFonts w:ascii="Arial" w:eastAsia="Times New Roman" w:hAnsi="Arial" w:cs="Arial"/>
          <w:sz w:val="20"/>
          <w:szCs w:val="20"/>
          <w:lang w:val="en-US"/>
        </w:rPr>
        <w:t>-</w:t>
      </w:r>
      <w:r w:rsidR="00577E30" w:rsidRPr="004D2736">
        <w:rPr>
          <w:rFonts w:ascii="Arial" w:eastAsia="Times New Roman" w:hAnsi="Arial" w:cs="Arial"/>
          <w:sz w:val="20"/>
          <w:szCs w:val="20"/>
        </w:rPr>
        <w:t xml:space="preserve"> </w:t>
      </w:r>
      <w:r w:rsidR="00577E30" w:rsidRPr="00577E30">
        <w:rPr>
          <w:rFonts w:ascii="Arial" w:eastAsia="Times New Roman" w:hAnsi="Arial" w:cs="Arial"/>
          <w:sz w:val="20"/>
          <w:szCs w:val="20"/>
        </w:rPr>
        <w:t>Liquid tray</w:t>
      </w:r>
      <w:r w:rsidR="00577E30" w:rsidRPr="004D2736">
        <w:rPr>
          <w:rFonts w:ascii="Arial" w:eastAsia="Times New Roman" w:hAnsi="Arial" w:cs="Arial"/>
          <w:sz w:val="20"/>
          <w:szCs w:val="20"/>
        </w:rPr>
        <w:t xml:space="preserve">, </w:t>
      </w:r>
      <w:r w:rsidR="00577E30" w:rsidRPr="00577E30">
        <w:rPr>
          <w:rFonts w:ascii="Arial" w:eastAsia="Times New Roman" w:hAnsi="Arial" w:cs="Arial"/>
          <w:sz w:val="20"/>
          <w:szCs w:val="20"/>
          <w:lang w:val="en-US"/>
        </w:rPr>
        <w:t>6</w:t>
      </w:r>
      <w:r w:rsidR="00577E30" w:rsidRPr="004D2736">
        <w:rPr>
          <w:rFonts w:ascii="Arial" w:eastAsia="Times New Roman" w:hAnsi="Arial" w:cs="Arial"/>
          <w:sz w:val="20"/>
          <w:szCs w:val="20"/>
          <w:lang w:val="en-US"/>
        </w:rPr>
        <w:t xml:space="preserve">- </w:t>
      </w:r>
      <w:r w:rsidR="00577E30" w:rsidRPr="00577E30">
        <w:rPr>
          <w:rFonts w:ascii="Arial" w:eastAsia="Times New Roman" w:hAnsi="Arial" w:cs="Arial"/>
          <w:sz w:val="20"/>
          <w:szCs w:val="20"/>
        </w:rPr>
        <w:t>Footing clamp</w:t>
      </w:r>
      <w:r w:rsidR="00577E30" w:rsidRPr="004D2736">
        <w:rPr>
          <w:rFonts w:ascii="Arial" w:eastAsia="Times New Roman" w:hAnsi="Arial" w:cs="Arial"/>
          <w:sz w:val="20"/>
          <w:szCs w:val="20"/>
        </w:rPr>
        <w:t>)</w:t>
      </w:r>
    </w:p>
    <w:p w14:paraId="00000019" w14:textId="05CF07DF" w:rsidR="005C2CDD" w:rsidRPr="00E56EB2" w:rsidRDefault="008852D3">
      <w:pPr>
        <w:pBdr>
          <w:top w:val="nil"/>
          <w:left w:val="nil"/>
          <w:bottom w:val="nil"/>
          <w:right w:val="nil"/>
          <w:between w:val="nil"/>
        </w:pBdr>
        <w:spacing w:line="240" w:lineRule="auto"/>
        <w:rPr>
          <w:rFonts w:ascii="Arial" w:eastAsia="Times New Roman" w:hAnsi="Arial" w:cs="Arial"/>
          <w:sz w:val="20"/>
          <w:szCs w:val="20"/>
        </w:rPr>
      </w:pPr>
      <w:r w:rsidRPr="00E56EB2">
        <w:rPr>
          <w:rFonts w:ascii="Arial" w:eastAsia="Times New Roman" w:hAnsi="Arial" w:cs="Arial"/>
          <w:sz w:val="20"/>
          <w:szCs w:val="20"/>
        </w:rPr>
        <w:t>Torque was determined using the motor power and shaft speed based on the standard mechanical design formulation (Shigley &amp; Mischke, 200</w:t>
      </w:r>
      <w:r w:rsidR="00540A68" w:rsidRPr="00E56EB2">
        <w:rPr>
          <w:rFonts w:ascii="Arial" w:eastAsia="Times New Roman" w:hAnsi="Arial" w:cs="Arial"/>
          <w:sz w:val="20"/>
          <w:szCs w:val="20"/>
        </w:rPr>
        <w:t>4</w:t>
      </w:r>
      <w:r w:rsidRPr="00E56EB2">
        <w:rPr>
          <w:rFonts w:ascii="Arial" w:eastAsia="Times New Roman" w:hAnsi="Arial" w:cs="Arial"/>
          <w:sz w:val="20"/>
          <w:szCs w:val="20"/>
        </w:rPr>
        <w:t xml:space="preserve">). Based on the gearbox output torque: </w:t>
      </w:r>
      <w:r w:rsidR="00A40E6D" w:rsidRPr="00E56EB2">
        <w:rPr>
          <w:rFonts w:ascii="Arial" w:eastAsia="Times New Roman" w:hAnsi="Arial" w:cs="Arial"/>
          <w:sz w:val="20"/>
          <w:szCs w:val="20"/>
        </w:rPr>
        <w:t>to determine the size of the shaft</w:t>
      </w:r>
      <w:r w:rsidRPr="00E56EB2">
        <w:rPr>
          <w:rFonts w:ascii="Arial" w:eastAsia="Times New Roman" w:hAnsi="Arial" w:cs="Arial"/>
          <w:sz w:val="20"/>
          <w:szCs w:val="20"/>
        </w:rPr>
        <w:t>, the required torque is first calculated:</w:t>
      </w:r>
    </w:p>
    <w:p w14:paraId="26991201" w14:textId="7C7FCACD" w:rsidR="000971C1" w:rsidRPr="00E56EB2" w:rsidRDefault="000971C1" w:rsidP="000C32A7">
      <w:pPr>
        <w:rPr>
          <w:rFonts w:ascii="Arial" w:eastAsia="Times New Roman" w:hAnsi="Arial" w:cs="Arial"/>
          <w:sz w:val="20"/>
          <w:szCs w:val="20"/>
        </w:rPr>
      </w:pPr>
    </w:p>
    <w:p w14:paraId="0000001A" w14:textId="766668FF" w:rsidR="005C2CDD" w:rsidRPr="00E56EB2" w:rsidRDefault="005D0883">
      <w:pPr>
        <w:jc w:val="center"/>
        <w:rPr>
          <w:rFonts w:ascii="Arial" w:eastAsia="Times New Roman" w:hAnsi="Arial" w:cs="Arial"/>
          <w:sz w:val="20"/>
          <w:szCs w:val="20"/>
        </w:rPr>
      </w:pPr>
      <m:oMath>
        <m:r>
          <w:rPr>
            <w:rFonts w:ascii="Cambria Math" w:eastAsia="Cambria Math" w:hAnsi="Cambria Math" w:cs="Arial"/>
            <w:sz w:val="20"/>
            <w:szCs w:val="20"/>
          </w:rPr>
          <m:t>P=</m:t>
        </m:r>
        <m:f>
          <m:fPr>
            <m:ctrlPr>
              <w:rPr>
                <w:rFonts w:ascii="Cambria Math" w:eastAsia="Cambria Math" w:hAnsi="Cambria Math" w:cs="Arial"/>
                <w:sz w:val="20"/>
                <w:szCs w:val="20"/>
              </w:rPr>
            </m:ctrlPr>
          </m:fPr>
          <m:num>
            <m:r>
              <w:rPr>
                <w:rFonts w:ascii="Cambria Math" w:eastAsia="Cambria Math" w:hAnsi="Cambria Math" w:cs="Arial"/>
                <w:sz w:val="20"/>
                <w:szCs w:val="20"/>
              </w:rPr>
              <m:t>2πnT</m:t>
            </m:r>
          </m:num>
          <m:den>
            <m:r>
              <m:rPr>
                <m:sty m:val="p"/>
              </m:rPr>
              <w:rPr>
                <w:rFonts w:ascii="Cambria Math" w:eastAsia="Cambria Math" w:hAnsi="Cambria Math" w:cs="Arial"/>
                <w:sz w:val="20"/>
                <w:szCs w:val="20"/>
              </w:rPr>
              <m:t>60</m:t>
            </m:r>
          </m:den>
        </m:f>
        <m:r>
          <w:rPr>
            <w:rFonts w:ascii="Cambria Math" w:eastAsia="Cambria Math" w:hAnsi="Cambria Math" w:cs="Arial"/>
            <w:sz w:val="20"/>
            <w:szCs w:val="20"/>
          </w:rPr>
          <m:t xml:space="preserve"> ⇒T=</m:t>
        </m:r>
        <m:f>
          <m:fPr>
            <m:ctrlPr>
              <w:rPr>
                <w:rFonts w:ascii="Cambria Math" w:eastAsia="Cambria Math" w:hAnsi="Cambria Math" w:cs="Arial"/>
                <w:sz w:val="20"/>
                <w:szCs w:val="20"/>
              </w:rPr>
            </m:ctrlPr>
          </m:fPr>
          <m:num>
            <m:r>
              <w:rPr>
                <w:rFonts w:ascii="Cambria Math" w:eastAsia="Cambria Math" w:hAnsi="Cambria Math" w:cs="Arial"/>
                <w:sz w:val="20"/>
                <w:szCs w:val="20"/>
              </w:rPr>
              <m:t>9550</m:t>
            </m:r>
            <m:sSub>
              <m:sSubPr>
                <m:ctrlPr>
                  <w:rPr>
                    <w:rFonts w:ascii="Cambria Math" w:eastAsia="Cambria Math" w:hAnsi="Cambria Math" w:cs="Arial"/>
                    <w:sz w:val="20"/>
                    <w:szCs w:val="20"/>
                  </w:rPr>
                </m:ctrlPr>
              </m:sSubPr>
              <m:e>
                <m:r>
                  <w:rPr>
                    <w:rFonts w:ascii="Cambria Math" w:eastAsia="Cambria Math" w:hAnsi="Cambria Math" w:cs="Arial"/>
                    <w:sz w:val="20"/>
                    <w:szCs w:val="20"/>
                  </w:rPr>
                  <m:t>P</m:t>
                </m:r>
              </m:e>
              <m:sub>
                <m:r>
                  <w:rPr>
                    <w:rFonts w:ascii="Cambria Math" w:eastAsia="Cambria Math" w:hAnsi="Cambria Math" w:cs="Arial"/>
                    <w:sz w:val="20"/>
                    <w:szCs w:val="20"/>
                  </w:rPr>
                  <m:t>motor</m:t>
                </m:r>
              </m:sub>
            </m:sSub>
          </m:num>
          <m:den>
            <m:sSub>
              <m:sSubPr>
                <m:ctrlPr>
                  <w:rPr>
                    <w:rFonts w:ascii="Cambria Math" w:eastAsia="Cambria Math" w:hAnsi="Cambria Math" w:cs="Arial"/>
                    <w:sz w:val="20"/>
                    <w:szCs w:val="20"/>
                  </w:rPr>
                </m:ctrlPr>
              </m:sSubPr>
              <m:e>
                <m:r>
                  <w:rPr>
                    <w:rFonts w:ascii="Cambria Math" w:eastAsia="Cambria Math" w:hAnsi="Cambria Math" w:cs="Arial"/>
                    <w:sz w:val="20"/>
                    <w:szCs w:val="20"/>
                  </w:rPr>
                  <m:t>n</m:t>
                </m:r>
              </m:e>
              <m:sub>
                <m:r>
                  <w:rPr>
                    <w:rFonts w:ascii="Cambria Math" w:eastAsia="Cambria Math" w:hAnsi="Cambria Math" w:cs="Arial"/>
                    <w:sz w:val="20"/>
                    <w:szCs w:val="20"/>
                  </w:rPr>
                  <m:t>out</m:t>
                </m:r>
              </m:sub>
            </m:sSub>
          </m:den>
        </m:f>
      </m:oMath>
      <w:r w:rsidRPr="00E56EB2">
        <w:rPr>
          <w:rFonts w:ascii="Arial" w:eastAsia="Cambria Math" w:hAnsi="Arial" w:cs="Arial"/>
          <w:sz w:val="20"/>
          <w:szCs w:val="20"/>
        </w:rPr>
        <w:t xml:space="preserve">    </w:t>
      </w:r>
    </w:p>
    <w:p w14:paraId="0000001B" w14:textId="45CB8F50" w:rsidR="005C2CDD" w:rsidRPr="00E56EB2" w:rsidRDefault="00A40E6D">
      <w:pPr>
        <w:spacing w:before="280" w:after="280" w:line="240" w:lineRule="auto"/>
        <w:rPr>
          <w:rFonts w:ascii="Arial" w:eastAsia="Times New Roman" w:hAnsi="Arial" w:cs="Arial"/>
          <w:sz w:val="20"/>
          <w:szCs w:val="20"/>
        </w:rPr>
      </w:pPr>
      <w:r w:rsidRPr="00E56EB2">
        <w:rPr>
          <w:rFonts w:ascii="Arial" w:eastAsia="Times New Roman" w:hAnsi="Arial" w:cs="Arial"/>
          <w:sz w:val="20"/>
          <w:szCs w:val="20"/>
        </w:rPr>
        <w:t>Applying the torsional shear stress formula for a solid circular shaft where d is shaft diameter:</w:t>
      </w:r>
    </w:p>
    <w:p w14:paraId="0000001D" w14:textId="1950D32D" w:rsidR="005C2CDD" w:rsidRPr="00E56EB2" w:rsidRDefault="00CF6991" w:rsidP="006852C7">
      <w:pPr>
        <w:jc w:val="center"/>
        <w:rPr>
          <w:rFonts w:ascii="Arial" w:eastAsia="Times New Roman" w:hAnsi="Arial" w:cs="Arial"/>
          <w:sz w:val="20"/>
          <w:szCs w:val="20"/>
        </w:rPr>
      </w:pPr>
      <m:oMath>
        <m:r>
          <w:rPr>
            <w:rFonts w:ascii="Cambria Math" w:eastAsia="Cambria Math" w:hAnsi="Cambria Math" w:cs="Arial"/>
            <w:sz w:val="20"/>
            <w:szCs w:val="20"/>
          </w:rPr>
          <m:t>τ=</m:t>
        </m:r>
        <m:f>
          <m:fPr>
            <m:ctrlPr>
              <w:rPr>
                <w:rFonts w:ascii="Cambria Math" w:eastAsia="Cambria Math" w:hAnsi="Cambria Math" w:cs="Arial"/>
                <w:sz w:val="20"/>
                <w:szCs w:val="20"/>
              </w:rPr>
            </m:ctrlPr>
          </m:fPr>
          <m:num>
            <m:r>
              <w:rPr>
                <w:rFonts w:ascii="Cambria Math" w:eastAsia="Cambria Math" w:hAnsi="Cambria Math" w:cs="Arial"/>
                <w:sz w:val="20"/>
                <w:szCs w:val="20"/>
              </w:rPr>
              <m:t>Tr</m:t>
            </m:r>
            <m:ctrlPr>
              <w:rPr>
                <w:rFonts w:ascii="Cambria Math" w:eastAsia="Cambria Math" w:hAnsi="Cambria Math" w:cs="Arial"/>
                <w:i/>
                <w:sz w:val="20"/>
                <w:szCs w:val="20"/>
              </w:rPr>
            </m:ctrlPr>
          </m:num>
          <m:den>
            <m:r>
              <w:rPr>
                <w:rFonts w:ascii="Cambria Math" w:eastAsia="Cambria Math" w:hAnsi="Cambria Math" w:cs="Arial"/>
                <w:sz w:val="20"/>
                <w:szCs w:val="20"/>
              </w:rPr>
              <m:t>J</m:t>
            </m:r>
          </m:den>
        </m:f>
        <m:r>
          <w:rPr>
            <w:rFonts w:ascii="Cambria Math" w:eastAsia="Cambria Math" w:hAnsi="Cambria Math" w:cs="Arial"/>
            <w:sz w:val="20"/>
            <w:szCs w:val="20"/>
          </w:rPr>
          <m:t xml:space="preserve"> with     J=</m:t>
        </m:r>
        <m:f>
          <m:fPr>
            <m:ctrlPr>
              <w:rPr>
                <w:rFonts w:ascii="Cambria Math" w:eastAsia="Cambria Math" w:hAnsi="Cambria Math" w:cs="Arial"/>
                <w:sz w:val="20"/>
                <w:szCs w:val="20"/>
              </w:rPr>
            </m:ctrlPr>
          </m:fPr>
          <m:num>
            <m:r>
              <w:rPr>
                <w:rFonts w:ascii="Cambria Math" w:eastAsia="Cambria Math" w:hAnsi="Cambria Math" w:cs="Arial"/>
                <w:sz w:val="20"/>
                <w:szCs w:val="20"/>
              </w:rPr>
              <m:t>π</m:t>
            </m:r>
            <m:sSup>
              <m:sSupPr>
                <m:ctrlPr>
                  <w:rPr>
                    <w:rFonts w:ascii="Cambria Math" w:eastAsia="Cambria Math" w:hAnsi="Cambria Math" w:cs="Arial"/>
                    <w:sz w:val="20"/>
                    <w:szCs w:val="20"/>
                  </w:rPr>
                </m:ctrlPr>
              </m:sSupPr>
              <m:e>
                <m:r>
                  <w:rPr>
                    <w:rFonts w:ascii="Cambria Math" w:eastAsia="Cambria Math" w:hAnsi="Cambria Math" w:cs="Arial"/>
                    <w:sz w:val="20"/>
                    <w:szCs w:val="20"/>
                  </w:rPr>
                  <m:t>d</m:t>
                </m:r>
                <m:ctrlPr>
                  <w:rPr>
                    <w:rFonts w:ascii="Cambria Math" w:eastAsia="Cambria Math" w:hAnsi="Cambria Math" w:cs="Arial"/>
                    <w:i/>
                    <w:sz w:val="20"/>
                    <w:szCs w:val="20"/>
                  </w:rPr>
                </m:ctrlPr>
              </m:e>
              <m:sup>
                <m:r>
                  <w:rPr>
                    <w:rFonts w:ascii="Cambria Math" w:eastAsia="Cambria Math" w:hAnsi="Cambria Math" w:cs="Arial"/>
                    <w:sz w:val="20"/>
                    <w:szCs w:val="20"/>
                  </w:rPr>
                  <m:t>4</m:t>
                </m:r>
              </m:sup>
            </m:sSup>
            <m:ctrlPr>
              <w:rPr>
                <w:rFonts w:ascii="Cambria Math" w:eastAsia="Cambria Math" w:hAnsi="Cambria Math" w:cs="Arial"/>
                <w:i/>
                <w:sz w:val="20"/>
                <w:szCs w:val="20"/>
              </w:rPr>
            </m:ctrlPr>
          </m:num>
          <m:den>
            <m:r>
              <w:rPr>
                <w:rFonts w:ascii="Cambria Math" w:eastAsia="Cambria Math" w:hAnsi="Cambria Math" w:cs="Arial"/>
                <w:sz w:val="20"/>
                <w:szCs w:val="20"/>
              </w:rPr>
              <m:t>32</m:t>
            </m:r>
          </m:den>
        </m:f>
        <m:r>
          <w:rPr>
            <w:rFonts w:ascii="Cambria Math" w:eastAsia="Cambria Math" w:hAnsi="Cambria Math" w:cs="Arial"/>
            <w:sz w:val="20"/>
            <w:szCs w:val="20"/>
          </w:rPr>
          <m:t>,      r=</m:t>
        </m:r>
        <m:f>
          <m:fPr>
            <m:ctrlPr>
              <w:rPr>
                <w:rFonts w:ascii="Cambria Math" w:eastAsia="Cambria Math" w:hAnsi="Cambria Math" w:cs="Arial"/>
                <w:sz w:val="20"/>
                <w:szCs w:val="20"/>
              </w:rPr>
            </m:ctrlPr>
          </m:fPr>
          <m:num>
            <m:r>
              <w:rPr>
                <w:rFonts w:ascii="Cambria Math" w:eastAsia="Cambria Math" w:hAnsi="Cambria Math" w:cs="Arial"/>
                <w:sz w:val="20"/>
                <w:szCs w:val="20"/>
              </w:rPr>
              <m:t>d</m:t>
            </m:r>
            <m:ctrlPr>
              <w:rPr>
                <w:rFonts w:ascii="Cambria Math" w:eastAsia="Cambria Math" w:hAnsi="Cambria Math" w:cs="Arial"/>
                <w:i/>
                <w:sz w:val="20"/>
                <w:szCs w:val="20"/>
              </w:rPr>
            </m:ctrlPr>
          </m:num>
          <m:den>
            <m:r>
              <w:rPr>
                <w:rFonts w:ascii="Cambria Math" w:eastAsia="Cambria Math" w:hAnsi="Cambria Math" w:cs="Arial"/>
                <w:sz w:val="20"/>
                <w:szCs w:val="20"/>
              </w:rPr>
              <m:t>2</m:t>
            </m:r>
          </m:den>
        </m:f>
      </m:oMath>
      <w:r w:rsidR="00786BAB" w:rsidRPr="00E56EB2">
        <w:rPr>
          <w:rFonts w:ascii="Arial" w:eastAsia="Cambria Math" w:hAnsi="Arial" w:cs="Arial"/>
          <w:sz w:val="20"/>
          <w:szCs w:val="20"/>
        </w:rPr>
        <w:t xml:space="preserve">            </w:t>
      </w:r>
    </w:p>
    <w:p w14:paraId="0000001E" w14:textId="77777777" w:rsidR="005C2CDD" w:rsidRPr="00E56EB2" w:rsidRDefault="00786BAB">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The minimum shaft diameter was derived using the torsional shear stress formula:</w:t>
      </w:r>
    </w:p>
    <w:p w14:paraId="0000001F" w14:textId="0400BA19" w:rsidR="005C2CDD" w:rsidRPr="00E56EB2" w:rsidRDefault="00000000">
      <w:pPr>
        <w:jc w:val="center"/>
        <w:rPr>
          <w:rFonts w:ascii="Arial" w:eastAsia="Cambria Math" w:hAnsi="Arial" w:cs="Arial"/>
          <w:sz w:val="20"/>
          <w:szCs w:val="20"/>
        </w:rPr>
      </w:pPr>
      <m:oMath>
        <m:sSub>
          <m:sSubPr>
            <m:ctrlPr>
              <w:rPr>
                <w:rFonts w:ascii="Cambria Math" w:eastAsia="Cambria Math" w:hAnsi="Cambria Math" w:cs="Arial"/>
                <w:sz w:val="20"/>
                <w:szCs w:val="20"/>
              </w:rPr>
            </m:ctrlPr>
          </m:sSubPr>
          <m:e>
            <m:r>
              <w:rPr>
                <w:rFonts w:ascii="Cambria Math" w:eastAsia="Cambria Math" w:hAnsi="Cambria Math" w:cs="Arial"/>
                <w:sz w:val="20"/>
                <w:szCs w:val="20"/>
              </w:rPr>
              <m:t>d</m:t>
            </m:r>
          </m:e>
          <m:sub>
            <m:r>
              <w:rPr>
                <w:rFonts w:ascii="Cambria Math" w:eastAsia="Cambria Math" w:hAnsi="Cambria Math" w:cs="Arial"/>
                <w:sz w:val="20"/>
                <w:szCs w:val="20"/>
              </w:rPr>
              <m:t>min</m:t>
            </m:r>
          </m:sub>
        </m:sSub>
        <m:r>
          <w:rPr>
            <w:rFonts w:ascii="Cambria Math" w:eastAsia="Cambria Math" w:hAnsi="Cambria Math" w:cs="Arial"/>
            <w:sz w:val="20"/>
            <w:szCs w:val="20"/>
          </w:rPr>
          <m:t>=</m:t>
        </m:r>
        <m:rad>
          <m:radPr>
            <m:ctrlPr>
              <w:rPr>
                <w:rFonts w:ascii="Cambria Math" w:eastAsia="Cambria Math" w:hAnsi="Cambria Math" w:cs="Arial"/>
                <w:sz w:val="20"/>
                <w:szCs w:val="20"/>
              </w:rPr>
            </m:ctrlPr>
          </m:radPr>
          <m:deg>
            <m:r>
              <w:rPr>
                <w:rFonts w:ascii="Cambria Math" w:eastAsia="Cambria Math" w:hAnsi="Cambria Math" w:cs="Arial"/>
                <w:sz w:val="20"/>
                <w:szCs w:val="20"/>
              </w:rPr>
              <m:t>3</m:t>
            </m:r>
          </m:deg>
          <m:e>
            <m:f>
              <m:fPr>
                <m:ctrlPr>
                  <w:rPr>
                    <w:rFonts w:ascii="Cambria Math" w:eastAsia="Cambria Math" w:hAnsi="Cambria Math" w:cs="Arial"/>
                    <w:sz w:val="20"/>
                    <w:szCs w:val="20"/>
                  </w:rPr>
                </m:ctrlPr>
              </m:fPr>
              <m:num>
                <m:r>
                  <w:rPr>
                    <w:rFonts w:ascii="Cambria Math" w:eastAsia="Cambria Math" w:hAnsi="Cambria Math" w:cs="Arial"/>
                    <w:sz w:val="20"/>
                    <w:szCs w:val="20"/>
                  </w:rPr>
                  <m:t>16×T</m:t>
                </m:r>
              </m:num>
              <m:den>
                <m:r>
                  <w:rPr>
                    <w:rFonts w:ascii="Cambria Math" w:eastAsia="Cambria Math" w:hAnsi="Cambria Math" w:cs="Arial"/>
                    <w:sz w:val="20"/>
                    <w:szCs w:val="20"/>
                  </w:rPr>
                  <m:t>π×</m:t>
                </m:r>
                <m:sSub>
                  <m:sSubPr>
                    <m:ctrlPr>
                      <w:rPr>
                        <w:rFonts w:ascii="Cambria Math" w:eastAsia="Cambria Math" w:hAnsi="Cambria Math" w:cs="Arial"/>
                        <w:sz w:val="20"/>
                        <w:szCs w:val="20"/>
                      </w:rPr>
                    </m:ctrlPr>
                  </m:sSubPr>
                  <m:e>
                    <m:r>
                      <w:rPr>
                        <w:rFonts w:ascii="Cambria Math" w:eastAsia="Cambria Math" w:hAnsi="Cambria Math" w:cs="Arial"/>
                        <w:sz w:val="20"/>
                        <w:szCs w:val="20"/>
                      </w:rPr>
                      <m:t>τ</m:t>
                    </m:r>
                  </m:e>
                  <m:sub>
                    <m:r>
                      <w:rPr>
                        <w:rFonts w:ascii="Cambria Math" w:eastAsia="Cambria Math" w:hAnsi="Cambria Math" w:cs="Arial"/>
                        <w:sz w:val="20"/>
                        <w:szCs w:val="20"/>
                      </w:rPr>
                      <m:t>allow</m:t>
                    </m:r>
                  </m:sub>
                </m:sSub>
              </m:den>
            </m:f>
          </m:e>
        </m:rad>
      </m:oMath>
      <w:r w:rsidR="00786BAB" w:rsidRPr="00E56EB2">
        <w:rPr>
          <w:rFonts w:ascii="Arial" w:eastAsia="Cambria Math" w:hAnsi="Arial" w:cs="Arial"/>
          <w:sz w:val="20"/>
          <w:szCs w:val="20"/>
        </w:rPr>
        <w:t xml:space="preserve">              </w:t>
      </w:r>
    </w:p>
    <w:p w14:paraId="00000020" w14:textId="2B9DF60A" w:rsidR="005C2CDD" w:rsidRPr="00E56EB2" w:rsidRDefault="00A40E6D">
      <w:pPr>
        <w:spacing w:before="280" w:after="280" w:line="240" w:lineRule="auto"/>
        <w:jc w:val="both"/>
        <w:rPr>
          <w:rFonts w:ascii="Arial" w:hAnsi="Arial" w:cs="Arial"/>
          <w:sz w:val="20"/>
          <w:szCs w:val="20"/>
        </w:rPr>
      </w:pPr>
      <w:r w:rsidRPr="00E56EB2">
        <w:rPr>
          <w:rFonts w:ascii="Arial" w:eastAsia="Times New Roman" w:hAnsi="Arial" w:cs="Arial"/>
          <w:sz w:val="20"/>
          <w:szCs w:val="20"/>
        </w:rPr>
        <w:t>Applying the bearing</w:t>
      </w:r>
      <w:r w:rsidRPr="00E56EB2">
        <w:rPr>
          <w:rFonts w:ascii="Cambria Math" w:eastAsia="Times New Roman" w:hAnsi="Cambria Math" w:cs="Cambria Math"/>
          <w:sz w:val="20"/>
          <w:szCs w:val="20"/>
        </w:rPr>
        <w:t>‐</w:t>
      </w:r>
      <w:r w:rsidRPr="00E56EB2">
        <w:rPr>
          <w:rFonts w:ascii="Arial" w:eastAsia="Times New Roman" w:hAnsi="Arial" w:cs="Arial"/>
          <w:sz w:val="20"/>
          <w:szCs w:val="20"/>
        </w:rPr>
        <w:t>Spacing Rule for Shaft Length:</w:t>
      </w:r>
    </w:p>
    <w:p w14:paraId="00000021" w14:textId="7D985AB0" w:rsidR="005C2CDD" w:rsidRPr="00E56EB2" w:rsidRDefault="00000000">
      <w:pPr>
        <w:spacing w:before="280" w:after="280" w:line="240" w:lineRule="auto"/>
        <w:jc w:val="center"/>
        <w:rPr>
          <w:rFonts w:ascii="Arial" w:eastAsia="Times New Roman" w:hAnsi="Arial" w:cs="Arial"/>
          <w:sz w:val="20"/>
          <w:szCs w:val="20"/>
        </w:rPr>
      </w:pPr>
      <w:sdt>
        <w:sdtPr>
          <w:rPr>
            <w:rFonts w:ascii="Arial" w:hAnsi="Arial" w:cs="Arial"/>
            <w:sz w:val="20"/>
            <w:szCs w:val="20"/>
          </w:rPr>
          <w:tag w:val="goog_rdk_0"/>
          <w:id w:val="-1381870579"/>
        </w:sdtPr>
        <w:sdtContent>
          <w:r w:rsidR="00786BAB" w:rsidRPr="00E56EB2">
            <w:rPr>
              <w:rFonts w:ascii="Arial" w:eastAsia="Gungsuh" w:hAnsi="Arial" w:cs="Arial"/>
              <w:sz w:val="20"/>
              <w:szCs w:val="20"/>
            </w:rPr>
            <w:t xml:space="preserve">20d ≤ L ≤ 40d: </w:t>
          </w:r>
        </w:sdtContent>
      </w:sdt>
      <m:oMath>
        <m:sSub>
          <m:sSubPr>
            <m:ctrlPr>
              <w:rPr>
                <w:rFonts w:ascii="Cambria Math" w:eastAsia="Times New Roman" w:hAnsi="Cambria Math" w:cs="Arial"/>
                <w:sz w:val="20"/>
                <w:szCs w:val="20"/>
              </w:rPr>
            </m:ctrlPr>
          </m:sSubPr>
          <m:e>
            <m:r>
              <w:rPr>
                <w:rFonts w:ascii="Cambria Math" w:eastAsia="Times New Roman" w:hAnsi="Cambria Math" w:cs="Arial"/>
                <w:sz w:val="20"/>
                <w:szCs w:val="20"/>
              </w:rPr>
              <m:t>L</m:t>
            </m:r>
          </m:e>
          <m:sub>
            <m:r>
              <w:rPr>
                <w:rFonts w:ascii="Cambria Math" w:eastAsia="Times New Roman" w:hAnsi="Cambria Math" w:cs="Arial"/>
                <w:sz w:val="20"/>
                <w:szCs w:val="20"/>
              </w:rPr>
              <m:t>min</m:t>
            </m:r>
          </m:sub>
        </m:sSub>
        <m:r>
          <w:rPr>
            <w:rFonts w:ascii="Cambria Math" w:eastAsia="Times New Roman" w:hAnsi="Cambria Math" w:cs="Arial"/>
            <w:sz w:val="20"/>
            <w:szCs w:val="20"/>
          </w:rPr>
          <m:t>=k*d</m:t>
        </m:r>
      </m:oMath>
      <w:r w:rsidR="00786BAB" w:rsidRPr="00E56EB2">
        <w:rPr>
          <w:rFonts w:ascii="Arial" w:eastAsia="Times New Roman" w:hAnsi="Arial" w:cs="Arial"/>
          <w:sz w:val="20"/>
          <w:szCs w:val="20"/>
        </w:rPr>
        <w:t xml:space="preserve">                </w:t>
      </w:r>
    </w:p>
    <w:p w14:paraId="00000022" w14:textId="2A127D3A" w:rsidR="005C2CDD" w:rsidRPr="00E56EB2" w:rsidRDefault="00786BAB">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W</w:t>
      </w:r>
      <w:r w:rsidR="006174AD">
        <w:rPr>
          <w:rFonts w:ascii="Arial" w:eastAsia="Times New Roman" w:hAnsi="Arial" w:cs="Arial"/>
          <w:sz w:val="20"/>
          <w:szCs w:val="20"/>
        </w:rPr>
        <w:t>h</w:t>
      </w:r>
      <w:r w:rsidRPr="00E56EB2">
        <w:rPr>
          <w:rFonts w:ascii="Arial" w:eastAsia="Times New Roman" w:hAnsi="Arial" w:cs="Arial"/>
          <w:sz w:val="20"/>
          <w:szCs w:val="20"/>
        </w:rPr>
        <w:t>ere:</w:t>
      </w:r>
    </w:p>
    <w:p w14:paraId="00000023" w14:textId="2A280B4A" w:rsidR="005C2CDD" w:rsidRPr="00E56EB2" w:rsidRDefault="00786BAB">
      <w:pPr>
        <w:numPr>
          <w:ilvl w:val="0"/>
          <w:numId w:val="1"/>
        </w:numPr>
        <w:spacing w:before="280" w:after="0" w:line="240" w:lineRule="auto"/>
        <w:jc w:val="both"/>
        <w:rPr>
          <w:rFonts w:ascii="Arial" w:eastAsia="Times New Roman" w:hAnsi="Arial" w:cs="Arial"/>
          <w:sz w:val="20"/>
          <w:szCs w:val="20"/>
        </w:rPr>
      </w:pPr>
      <w:r w:rsidRPr="00E56EB2">
        <w:rPr>
          <w:rFonts w:ascii="Arial" w:eastAsia="Times New Roman" w:hAnsi="Arial" w:cs="Arial"/>
          <w:sz w:val="20"/>
          <w:szCs w:val="20"/>
        </w:rPr>
        <w:lastRenderedPageBreak/>
        <w:t xml:space="preserve">9550 is unit-conversion factor </w:t>
      </w:r>
      <w:r w:rsidR="004F3DA5" w:rsidRPr="00E56EB2">
        <w:rPr>
          <w:rFonts w:ascii="Arial" w:eastAsia="Times New Roman" w:hAnsi="Arial" w:cs="Arial"/>
          <w:sz w:val="20"/>
          <w:szCs w:val="20"/>
        </w:rPr>
        <w:t xml:space="preserve">to </w:t>
      </w:r>
      <w:r w:rsidRPr="00E56EB2">
        <w:rPr>
          <w:rFonts w:ascii="Arial" w:eastAsia="Times New Roman" w:hAnsi="Arial" w:cs="Arial"/>
          <w:sz w:val="20"/>
          <w:szCs w:val="20"/>
        </w:rPr>
        <w:t>convert power in kW and speed to torque in Nm</w:t>
      </w:r>
    </w:p>
    <w:p w14:paraId="00000024" w14:textId="6A6C4438" w:rsidR="005C2CDD" w:rsidRPr="00E56EB2" w:rsidRDefault="00786BAB">
      <w:pPr>
        <w:numPr>
          <w:ilvl w:val="0"/>
          <w:numId w:val="1"/>
        </w:numPr>
        <w:spacing w:after="0" w:line="240" w:lineRule="auto"/>
        <w:jc w:val="both"/>
        <w:rPr>
          <w:rFonts w:ascii="Arial" w:eastAsia="Times New Roman" w:hAnsi="Arial" w:cs="Arial"/>
          <w:sz w:val="20"/>
          <w:szCs w:val="20"/>
        </w:rPr>
      </w:pPr>
      <w:r w:rsidRPr="00E56EB2">
        <w:rPr>
          <w:rFonts w:ascii="Arial" w:eastAsia="Times New Roman" w:hAnsi="Arial" w:cs="Arial"/>
          <w:sz w:val="20"/>
          <w:szCs w:val="20"/>
        </w:rPr>
        <w:t>P is power</w:t>
      </w:r>
      <w:r w:rsidR="005D0883" w:rsidRPr="00E56EB2">
        <w:rPr>
          <w:rFonts w:ascii="Arial" w:eastAsia="Times New Roman" w:hAnsi="Arial" w:cs="Arial"/>
          <w:sz w:val="20"/>
          <w:szCs w:val="20"/>
        </w:rPr>
        <w:t xml:space="preserve"> (kW)</w:t>
      </w:r>
    </w:p>
    <w:p w14:paraId="00000025" w14:textId="4B36A50B" w:rsidR="005C2CDD" w:rsidRPr="00E56EB2" w:rsidRDefault="00000000" w:rsidP="001E0872">
      <w:pPr>
        <w:numPr>
          <w:ilvl w:val="0"/>
          <w:numId w:val="1"/>
        </w:numPr>
        <w:pBdr>
          <w:top w:val="nil"/>
          <w:left w:val="nil"/>
          <w:bottom w:val="nil"/>
          <w:right w:val="nil"/>
          <w:between w:val="nil"/>
        </w:pBdr>
        <w:spacing w:after="0" w:line="240" w:lineRule="auto"/>
        <w:rPr>
          <w:rFonts w:ascii="Arial" w:eastAsia="Times New Roman" w:hAnsi="Arial" w:cs="Arial"/>
          <w:sz w:val="20"/>
          <w:szCs w:val="20"/>
        </w:rPr>
      </w:pPr>
      <m:oMath>
        <m:sSub>
          <m:sSubPr>
            <m:ctrlPr>
              <w:rPr>
                <w:rFonts w:ascii="Cambria Math" w:eastAsia="Cambria Math" w:hAnsi="Cambria Math" w:cs="Arial"/>
                <w:i/>
                <w:sz w:val="20"/>
                <w:szCs w:val="20"/>
              </w:rPr>
            </m:ctrlPr>
          </m:sSubPr>
          <m:e>
            <m:r>
              <w:rPr>
                <w:rFonts w:ascii="Cambria Math" w:eastAsia="Cambria Math" w:hAnsi="Cambria Math" w:cs="Arial"/>
                <w:sz w:val="20"/>
                <w:szCs w:val="20"/>
              </w:rPr>
              <m:t>n</m:t>
            </m:r>
          </m:e>
          <m:sub>
            <m:r>
              <w:rPr>
                <w:rFonts w:ascii="Cambria Math" w:eastAsia="Cambria Math" w:hAnsi="Cambria Math" w:cs="Arial"/>
                <w:sz w:val="20"/>
                <w:szCs w:val="20"/>
              </w:rPr>
              <m:t>out</m:t>
            </m:r>
          </m:sub>
        </m:sSub>
      </m:oMath>
      <w:r w:rsidR="00786BAB" w:rsidRPr="00E56EB2">
        <w:rPr>
          <w:rFonts w:ascii="Arial" w:eastAsia="Times New Roman" w:hAnsi="Arial" w:cs="Arial"/>
          <w:sz w:val="20"/>
          <w:szCs w:val="20"/>
        </w:rPr>
        <w:t xml:space="preserve">is </w:t>
      </w:r>
      <w:r w:rsidR="00C5403B" w:rsidRPr="00E56EB2">
        <w:rPr>
          <w:rFonts w:ascii="Arial" w:eastAsia="Times New Roman" w:hAnsi="Arial" w:cs="Arial"/>
          <w:sz w:val="20"/>
          <w:szCs w:val="20"/>
        </w:rPr>
        <w:t>rpm</w:t>
      </w:r>
    </w:p>
    <w:p w14:paraId="00000026" w14:textId="18BDDA9F" w:rsidR="005C2CDD" w:rsidRPr="00E56EB2" w:rsidRDefault="00786BAB">
      <w:pPr>
        <w:numPr>
          <w:ilvl w:val="0"/>
          <w:numId w:val="1"/>
        </w:numPr>
        <w:spacing w:after="0" w:line="240" w:lineRule="auto"/>
        <w:jc w:val="both"/>
        <w:rPr>
          <w:rFonts w:ascii="Arial" w:eastAsia="Times New Roman" w:hAnsi="Arial" w:cs="Arial"/>
          <w:sz w:val="20"/>
          <w:szCs w:val="20"/>
        </w:rPr>
      </w:pPr>
      <w:r w:rsidRPr="00E56EB2">
        <w:rPr>
          <w:rFonts w:ascii="Arial" w:eastAsia="Times New Roman" w:hAnsi="Arial" w:cs="Arial"/>
          <w:sz w:val="20"/>
          <w:szCs w:val="20"/>
        </w:rPr>
        <w:t>T is shaft torque (</w:t>
      </w:r>
      <w:proofErr w:type="spellStart"/>
      <w:r w:rsidRPr="00E56EB2">
        <w:rPr>
          <w:rFonts w:ascii="Arial" w:eastAsia="Times New Roman" w:hAnsi="Arial" w:cs="Arial"/>
          <w:sz w:val="20"/>
          <w:szCs w:val="20"/>
        </w:rPr>
        <w:t>Nmm</w:t>
      </w:r>
      <w:proofErr w:type="spellEnd"/>
      <w:r w:rsidRPr="00E56EB2">
        <w:rPr>
          <w:rFonts w:ascii="Arial" w:eastAsia="Times New Roman" w:hAnsi="Arial" w:cs="Arial"/>
          <w:sz w:val="20"/>
          <w:szCs w:val="20"/>
        </w:rPr>
        <w:t>)</w:t>
      </w:r>
      <w:r w:rsidR="00CF6991">
        <w:rPr>
          <w:rFonts w:ascii="Arial" w:eastAsia="Times New Roman" w:hAnsi="Arial" w:cs="Arial"/>
          <w:sz w:val="20"/>
          <w:szCs w:val="20"/>
        </w:rPr>
        <w:t xml:space="preserve"> </w:t>
      </w:r>
    </w:p>
    <w:p w14:paraId="00000027" w14:textId="4EA4857E" w:rsidR="005C2CDD" w:rsidRPr="00E56EB2" w:rsidRDefault="00000000">
      <w:pPr>
        <w:numPr>
          <w:ilvl w:val="0"/>
          <w:numId w:val="1"/>
        </w:numPr>
        <w:spacing w:after="0" w:line="240" w:lineRule="auto"/>
        <w:jc w:val="both"/>
        <w:rPr>
          <w:rFonts w:ascii="Arial" w:eastAsia="Times New Roman" w:hAnsi="Arial" w:cs="Arial"/>
          <w:sz w:val="20"/>
          <w:szCs w:val="20"/>
        </w:rPr>
      </w:pPr>
      <m:oMath>
        <m:sSub>
          <m:sSubPr>
            <m:ctrlPr>
              <w:rPr>
                <w:rFonts w:ascii="Cambria Math" w:eastAsia="Cambria Math" w:hAnsi="Cambria Math" w:cs="Arial"/>
                <w:sz w:val="20"/>
                <w:szCs w:val="20"/>
              </w:rPr>
            </m:ctrlPr>
          </m:sSubPr>
          <m:e>
            <m:r>
              <w:rPr>
                <w:rFonts w:ascii="Cambria Math" w:eastAsia="Cambria Math" w:hAnsi="Cambria Math" w:cs="Arial"/>
                <w:sz w:val="20"/>
                <w:szCs w:val="20"/>
              </w:rPr>
              <m:t>τ</m:t>
            </m:r>
          </m:e>
          <m:sub>
            <m:r>
              <w:rPr>
                <w:rFonts w:ascii="Cambria Math" w:eastAsia="Cambria Math" w:hAnsi="Cambria Math" w:cs="Arial"/>
                <w:sz w:val="20"/>
                <w:szCs w:val="20"/>
              </w:rPr>
              <m:t>allow</m:t>
            </m:r>
          </m:sub>
        </m:sSub>
      </m:oMath>
      <w:r w:rsidR="00786BAB" w:rsidRPr="00E56EB2">
        <w:rPr>
          <w:rFonts w:ascii="Arial" w:eastAsia="Times New Roman" w:hAnsi="Arial" w:cs="Arial"/>
          <w:sz w:val="20"/>
          <w:szCs w:val="20"/>
        </w:rPr>
        <w:t xml:space="preserve"> is allowable shear stress = 210 / 4 = 52.5 </w:t>
      </w:r>
      <w:r w:rsidR="004F3DA5" w:rsidRPr="00E56EB2">
        <w:rPr>
          <w:rFonts w:ascii="Arial" w:eastAsia="Times New Roman" w:hAnsi="Arial" w:cs="Arial"/>
          <w:sz w:val="20"/>
          <w:szCs w:val="20"/>
        </w:rPr>
        <w:t>N/</w:t>
      </w:r>
      <m:oMath>
        <m:sSup>
          <m:sSupPr>
            <m:ctrlPr>
              <w:rPr>
                <w:rFonts w:ascii="Cambria Math" w:eastAsia="Cambria Math" w:hAnsi="Cambria Math" w:cs="Arial"/>
                <w:sz w:val="20"/>
                <w:szCs w:val="20"/>
              </w:rPr>
            </m:ctrlPr>
          </m:sSupPr>
          <m:e>
            <m:r>
              <w:rPr>
                <w:rFonts w:ascii="Cambria Math" w:eastAsia="Cambria Math" w:hAnsi="Cambria Math" w:cs="Arial"/>
                <w:sz w:val="20"/>
                <w:szCs w:val="20"/>
              </w:rPr>
              <m:t>mm</m:t>
            </m:r>
          </m:e>
          <m:sup>
            <m:r>
              <w:rPr>
                <w:rFonts w:ascii="Cambria Math" w:eastAsia="Cambria Math" w:hAnsi="Cambria Math" w:cs="Arial"/>
                <w:sz w:val="20"/>
                <w:szCs w:val="20"/>
              </w:rPr>
              <m:t>2</m:t>
            </m:r>
          </m:sup>
        </m:sSup>
      </m:oMath>
      <w:r w:rsidR="00CF6991">
        <w:rPr>
          <w:rFonts w:ascii="Arial" w:eastAsia="Times New Roman" w:hAnsi="Arial" w:cs="Arial"/>
          <w:sz w:val="20"/>
          <w:szCs w:val="20"/>
        </w:rPr>
        <w:t xml:space="preserve"> </w:t>
      </w:r>
    </w:p>
    <w:p w14:paraId="00000028" w14:textId="77777777" w:rsidR="005C2CDD" w:rsidRPr="00E56EB2" w:rsidRDefault="00786BAB">
      <w:pPr>
        <w:numPr>
          <w:ilvl w:val="0"/>
          <w:numId w:val="1"/>
        </w:numPr>
        <w:spacing w:after="0" w:line="240" w:lineRule="auto"/>
        <w:jc w:val="both"/>
        <w:rPr>
          <w:rFonts w:ascii="Arial" w:eastAsia="Times New Roman" w:hAnsi="Arial" w:cs="Arial"/>
          <w:sz w:val="20"/>
          <w:szCs w:val="20"/>
        </w:rPr>
      </w:pPr>
      <w:r w:rsidRPr="00E56EB2">
        <w:rPr>
          <w:rFonts w:ascii="Arial" w:eastAsia="Times New Roman" w:hAnsi="Arial" w:cs="Arial"/>
          <w:sz w:val="20"/>
          <w:szCs w:val="20"/>
        </w:rPr>
        <w:t>J is polar moment of inertia (m⁴)</w:t>
      </w:r>
    </w:p>
    <w:p w14:paraId="00000029" w14:textId="77777777" w:rsidR="005C2CDD" w:rsidRPr="00E56EB2" w:rsidRDefault="00786BAB" w:rsidP="001E0872">
      <w:pPr>
        <w:numPr>
          <w:ilvl w:val="0"/>
          <w:numId w:val="1"/>
        </w:numPr>
        <w:spacing w:after="0" w:line="240" w:lineRule="auto"/>
        <w:jc w:val="both"/>
        <w:rPr>
          <w:rFonts w:ascii="Arial" w:eastAsia="Times New Roman" w:hAnsi="Arial" w:cs="Arial"/>
          <w:sz w:val="20"/>
          <w:szCs w:val="20"/>
        </w:rPr>
      </w:pPr>
      <w:r w:rsidRPr="00E56EB2">
        <w:rPr>
          <w:rFonts w:ascii="Arial" w:eastAsia="Times New Roman" w:hAnsi="Arial" w:cs="Arial"/>
          <w:sz w:val="20"/>
          <w:szCs w:val="20"/>
        </w:rPr>
        <w:t>r is shaft radius (m)</w:t>
      </w:r>
    </w:p>
    <w:p w14:paraId="0EF4B490" w14:textId="39928C72" w:rsidR="008852D3" w:rsidRPr="00E56EB2" w:rsidRDefault="00786BAB" w:rsidP="001E0872">
      <w:pPr>
        <w:numPr>
          <w:ilvl w:val="0"/>
          <w:numId w:val="1"/>
        </w:numPr>
        <w:spacing w:after="0" w:line="240" w:lineRule="auto"/>
        <w:jc w:val="both"/>
        <w:rPr>
          <w:rFonts w:ascii="Arial" w:eastAsia="Times New Roman" w:hAnsi="Arial" w:cs="Arial"/>
          <w:sz w:val="20"/>
          <w:szCs w:val="20"/>
        </w:rPr>
      </w:pPr>
      <w:r w:rsidRPr="00E56EB2">
        <w:rPr>
          <w:rFonts w:ascii="Arial" w:eastAsia="Times New Roman" w:hAnsi="Arial" w:cs="Arial"/>
          <w:sz w:val="20"/>
          <w:szCs w:val="20"/>
        </w:rPr>
        <w:t>L</w:t>
      </w:r>
      <w:r w:rsidR="00C5403B" w:rsidRPr="00E56EB2">
        <w:rPr>
          <w:rFonts w:ascii="Arial" w:eastAsia="Times New Roman" w:hAnsi="Arial" w:cs="Arial"/>
          <w:sz w:val="20"/>
          <w:szCs w:val="20"/>
        </w:rPr>
        <w:t>(</w:t>
      </w:r>
      <w:r w:rsidRPr="00E56EB2">
        <w:rPr>
          <w:rFonts w:ascii="Arial" w:eastAsia="Times New Roman" w:hAnsi="Arial" w:cs="Arial"/>
          <w:sz w:val="20"/>
          <w:szCs w:val="20"/>
        </w:rPr>
        <w:t>min</w:t>
      </w:r>
      <w:r w:rsidR="00C5403B" w:rsidRPr="00E56EB2">
        <w:rPr>
          <w:rFonts w:ascii="Arial" w:eastAsia="Times New Roman" w:hAnsi="Arial" w:cs="Arial"/>
          <w:sz w:val="20"/>
          <w:szCs w:val="20"/>
        </w:rPr>
        <w:t>)</w:t>
      </w:r>
      <w:r w:rsidRPr="00E56EB2">
        <w:rPr>
          <w:rFonts w:ascii="Arial" w:eastAsia="Times New Roman" w:hAnsi="Arial" w:cs="Arial"/>
          <w:sz w:val="20"/>
          <w:szCs w:val="20"/>
        </w:rPr>
        <w:t>​ is minimum distance between bearings (unsupported span)</w:t>
      </w:r>
    </w:p>
    <w:p w14:paraId="0000002B" w14:textId="2C38828A" w:rsidR="005C2CDD" w:rsidRPr="00E56EB2" w:rsidRDefault="00786BAB" w:rsidP="001E0872">
      <w:pPr>
        <w:numPr>
          <w:ilvl w:val="0"/>
          <w:numId w:val="1"/>
        </w:numPr>
        <w:spacing w:after="0" w:line="240" w:lineRule="auto"/>
        <w:jc w:val="both"/>
        <w:rPr>
          <w:rFonts w:ascii="Arial" w:eastAsia="Times New Roman" w:hAnsi="Arial" w:cs="Arial"/>
          <w:sz w:val="20"/>
          <w:szCs w:val="20"/>
        </w:rPr>
      </w:pPr>
      <w:r w:rsidRPr="00E56EB2">
        <w:rPr>
          <w:rFonts w:ascii="Arial" w:eastAsia="Times New Roman" w:hAnsi="Arial" w:cs="Arial"/>
          <w:sz w:val="20"/>
          <w:szCs w:val="20"/>
        </w:rPr>
        <w:t>d is shaft diameter</w:t>
      </w:r>
    </w:p>
    <w:p w14:paraId="0000002C" w14:textId="77777777" w:rsidR="005C2CDD" w:rsidRPr="00E56EB2" w:rsidRDefault="00786BAB" w:rsidP="001E0872">
      <w:pPr>
        <w:numPr>
          <w:ilvl w:val="0"/>
          <w:numId w:val="1"/>
        </w:numPr>
        <w:spacing w:after="0" w:line="240" w:lineRule="auto"/>
        <w:jc w:val="both"/>
        <w:rPr>
          <w:rFonts w:ascii="Arial" w:eastAsia="Times New Roman" w:hAnsi="Arial" w:cs="Arial"/>
          <w:sz w:val="20"/>
          <w:szCs w:val="20"/>
        </w:rPr>
      </w:pPr>
      <w:r w:rsidRPr="00E56EB2">
        <w:rPr>
          <w:rFonts w:ascii="Arial" w:eastAsia="Times New Roman" w:hAnsi="Arial" w:cs="Arial"/>
          <w:sz w:val="20"/>
          <w:szCs w:val="20"/>
        </w:rPr>
        <w:t>k is empirical multiplier, typically 20 to avoid excessive bending and misalignment under load</w:t>
      </w:r>
    </w:p>
    <w:p w14:paraId="0000002D" w14:textId="3E0E988B" w:rsidR="005C2CDD" w:rsidRPr="00E56EB2" w:rsidRDefault="00786BAB" w:rsidP="001E0872">
      <w:pPr>
        <w:numPr>
          <w:ilvl w:val="0"/>
          <w:numId w:val="1"/>
        </w:numPr>
        <w:spacing w:after="0" w:line="240" w:lineRule="auto"/>
        <w:jc w:val="both"/>
        <w:rPr>
          <w:rFonts w:ascii="Arial" w:eastAsia="Times New Roman" w:hAnsi="Arial" w:cs="Arial"/>
          <w:sz w:val="20"/>
          <w:szCs w:val="20"/>
        </w:rPr>
      </w:pPr>
      <w:r w:rsidRPr="00E56EB2">
        <w:rPr>
          <w:rFonts w:ascii="Arial" w:eastAsia="Times New Roman" w:hAnsi="Arial" w:cs="Arial"/>
          <w:sz w:val="20"/>
          <w:szCs w:val="20"/>
        </w:rPr>
        <w:t xml:space="preserve">L </w:t>
      </w:r>
      <w:r w:rsidR="00351568" w:rsidRPr="00E56EB2">
        <w:rPr>
          <w:rFonts w:ascii="Arial" w:eastAsia="Times New Roman" w:hAnsi="Arial" w:cs="Arial"/>
          <w:sz w:val="20"/>
          <w:szCs w:val="20"/>
        </w:rPr>
        <w:t>is unsupported</w:t>
      </w:r>
      <w:r w:rsidRPr="00E56EB2">
        <w:rPr>
          <w:rFonts w:ascii="Arial" w:eastAsia="Times New Roman" w:hAnsi="Arial" w:cs="Arial"/>
          <w:sz w:val="20"/>
          <w:szCs w:val="20"/>
        </w:rPr>
        <w:t xml:space="preserve"> span between bearings</w:t>
      </w:r>
    </w:p>
    <w:p w14:paraId="0000002E" w14:textId="77777777" w:rsidR="005C2CDD" w:rsidRPr="00E56EB2" w:rsidRDefault="00786BAB" w:rsidP="001E0872">
      <w:pPr>
        <w:numPr>
          <w:ilvl w:val="0"/>
          <w:numId w:val="1"/>
        </w:numPr>
        <w:spacing w:after="0" w:line="240" w:lineRule="auto"/>
        <w:jc w:val="both"/>
        <w:rPr>
          <w:rFonts w:ascii="Arial" w:eastAsia="Times New Roman" w:hAnsi="Arial" w:cs="Arial"/>
          <w:sz w:val="20"/>
          <w:szCs w:val="20"/>
        </w:rPr>
      </w:pPr>
      <w:r w:rsidRPr="00E56EB2">
        <w:rPr>
          <w:rFonts w:ascii="Arial" w:eastAsia="Times New Roman" w:hAnsi="Arial" w:cs="Arial"/>
          <w:sz w:val="20"/>
          <w:szCs w:val="20"/>
        </w:rPr>
        <w:t>D is shaft diameter</w:t>
      </w:r>
    </w:p>
    <w:p w14:paraId="74919065" w14:textId="329BC08E" w:rsidR="00BD78F0" w:rsidRPr="00E56EB2" w:rsidRDefault="00BD78F0">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Structural integrity is ensured by supporting the shaft over a span of 920 mm, diameter to maintain stiffness and alignment. Final mechanical durability is guaranteed using tapered roller bearings in oil-sealed housings, providing long-term stability and protection against slurry access.</w:t>
      </w:r>
    </w:p>
    <w:p w14:paraId="0000002F" w14:textId="4E522A3B" w:rsidR="005C2CDD" w:rsidRPr="00E56EB2" w:rsidRDefault="00786BAB">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This resulted in a theoretical minimum shaft diameter of 38.6 mm</w:t>
      </w:r>
      <w:r w:rsidR="00BD78F0" w:rsidRPr="00E56EB2">
        <w:rPr>
          <w:rFonts w:ascii="Arial" w:eastAsia="Times New Roman" w:hAnsi="Arial" w:cs="Arial"/>
          <w:sz w:val="20"/>
          <w:szCs w:val="20"/>
        </w:rPr>
        <w:t>. A</w:t>
      </w:r>
      <w:r w:rsidRPr="00E56EB2">
        <w:rPr>
          <w:rFonts w:ascii="Arial" w:eastAsia="Times New Roman" w:hAnsi="Arial" w:cs="Arial"/>
          <w:sz w:val="20"/>
          <w:szCs w:val="20"/>
        </w:rPr>
        <w:t xml:space="preserve">pplying a Factor of Safety of 4.0, </w:t>
      </w:r>
      <w:r w:rsidR="00BD78F0" w:rsidRPr="00E56EB2">
        <w:rPr>
          <w:rFonts w:ascii="Arial" w:eastAsia="Times New Roman" w:hAnsi="Arial" w:cs="Arial"/>
          <w:sz w:val="20"/>
          <w:szCs w:val="20"/>
        </w:rPr>
        <w:t xml:space="preserve">the </w:t>
      </w:r>
      <w:r w:rsidRPr="00E56EB2">
        <w:rPr>
          <w:rFonts w:ascii="Arial" w:eastAsia="Times New Roman" w:hAnsi="Arial" w:cs="Arial"/>
          <w:sz w:val="20"/>
          <w:szCs w:val="20"/>
        </w:rPr>
        <w:t xml:space="preserve">final selected diameter </w:t>
      </w:r>
      <w:r w:rsidR="00BD78F0" w:rsidRPr="00E56EB2">
        <w:rPr>
          <w:rFonts w:ascii="Arial" w:eastAsia="Times New Roman" w:hAnsi="Arial" w:cs="Arial"/>
          <w:sz w:val="20"/>
          <w:szCs w:val="20"/>
        </w:rPr>
        <w:t xml:space="preserve">was selected as </w:t>
      </w:r>
      <w:r w:rsidRPr="00E56EB2">
        <w:rPr>
          <w:rFonts w:ascii="Arial" w:eastAsia="Times New Roman" w:hAnsi="Arial" w:cs="Arial"/>
          <w:sz w:val="20"/>
          <w:szCs w:val="20"/>
        </w:rPr>
        <w:t>46 mm to incorporate safety margins, machining allowances, and to ensure performance under unexpected loading conditions.</w:t>
      </w:r>
    </w:p>
    <w:p w14:paraId="00000030" w14:textId="77777777" w:rsidR="005C2CDD" w:rsidRPr="00E56EB2" w:rsidRDefault="00786BAB">
      <w:pPr>
        <w:pStyle w:val="Heading5"/>
        <w:rPr>
          <w:rFonts w:ascii="Arial" w:hAnsi="Arial" w:cs="Arial"/>
          <w:sz w:val="20"/>
          <w:szCs w:val="20"/>
        </w:rPr>
      </w:pPr>
      <w:r w:rsidRPr="00E56EB2">
        <w:rPr>
          <w:rFonts w:ascii="Arial" w:hAnsi="Arial" w:cs="Arial"/>
          <w:sz w:val="20"/>
          <w:szCs w:val="20"/>
        </w:rPr>
        <w:t>Table 1. Motor Power vs. Shaft Parameters</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0"/>
        <w:gridCol w:w="1048"/>
        <w:gridCol w:w="1650"/>
        <w:gridCol w:w="1794"/>
        <w:gridCol w:w="1928"/>
        <w:gridCol w:w="1720"/>
      </w:tblGrid>
      <w:tr w:rsidR="00E56EB2" w:rsidRPr="00E56EB2" w14:paraId="439CB578" w14:textId="77777777">
        <w:trPr>
          <w:tblHeader/>
        </w:trPr>
        <w:tc>
          <w:tcPr>
            <w:tcW w:w="1210" w:type="dxa"/>
            <w:vAlign w:val="center"/>
          </w:tcPr>
          <w:p w14:paraId="00000031" w14:textId="77777777" w:rsidR="005C2CDD" w:rsidRPr="00E56EB2" w:rsidRDefault="00786BAB" w:rsidP="00351F42">
            <w:pPr>
              <w:spacing w:after="0" w:line="240" w:lineRule="auto"/>
              <w:jc w:val="center"/>
              <w:rPr>
                <w:rFonts w:ascii="Arial" w:eastAsia="Times New Roman" w:hAnsi="Arial" w:cs="Arial"/>
                <w:b/>
                <w:sz w:val="20"/>
                <w:szCs w:val="20"/>
              </w:rPr>
            </w:pPr>
            <w:r w:rsidRPr="00E56EB2">
              <w:rPr>
                <w:rFonts w:ascii="Arial" w:eastAsia="Times New Roman" w:hAnsi="Arial" w:cs="Arial"/>
                <w:b/>
                <w:sz w:val="20"/>
                <w:szCs w:val="20"/>
              </w:rPr>
              <w:t>Motor Power (HP)</w:t>
            </w:r>
          </w:p>
        </w:tc>
        <w:tc>
          <w:tcPr>
            <w:tcW w:w="1048" w:type="dxa"/>
            <w:vAlign w:val="center"/>
          </w:tcPr>
          <w:p w14:paraId="00000032" w14:textId="46EAACC6" w:rsidR="005C2CDD" w:rsidRPr="00E56EB2" w:rsidRDefault="00786BAB" w:rsidP="00351F42">
            <w:pPr>
              <w:spacing w:after="0" w:line="240" w:lineRule="auto"/>
              <w:jc w:val="center"/>
              <w:rPr>
                <w:rFonts w:ascii="Arial" w:eastAsia="Times New Roman" w:hAnsi="Arial" w:cs="Arial"/>
                <w:b/>
                <w:sz w:val="20"/>
                <w:szCs w:val="20"/>
              </w:rPr>
            </w:pPr>
            <w:r w:rsidRPr="00E56EB2">
              <w:rPr>
                <w:rFonts w:ascii="Arial" w:eastAsia="Times New Roman" w:hAnsi="Arial" w:cs="Arial"/>
                <w:b/>
                <w:sz w:val="20"/>
                <w:szCs w:val="20"/>
              </w:rPr>
              <w:t>Power (W)</w:t>
            </w:r>
          </w:p>
        </w:tc>
        <w:tc>
          <w:tcPr>
            <w:tcW w:w="1650" w:type="dxa"/>
            <w:vAlign w:val="center"/>
          </w:tcPr>
          <w:p w14:paraId="00000033" w14:textId="013815EB" w:rsidR="005C2CDD" w:rsidRPr="00E56EB2" w:rsidRDefault="00786BAB" w:rsidP="00351F42">
            <w:pPr>
              <w:spacing w:after="0" w:line="240" w:lineRule="auto"/>
              <w:jc w:val="center"/>
              <w:rPr>
                <w:rFonts w:ascii="Arial" w:eastAsia="Times New Roman" w:hAnsi="Arial" w:cs="Arial"/>
                <w:b/>
                <w:sz w:val="20"/>
                <w:szCs w:val="20"/>
              </w:rPr>
            </w:pPr>
            <w:r w:rsidRPr="00E56EB2">
              <w:rPr>
                <w:rFonts w:ascii="Arial" w:eastAsia="Times New Roman" w:hAnsi="Arial" w:cs="Arial"/>
                <w:b/>
                <w:sz w:val="20"/>
                <w:szCs w:val="20"/>
              </w:rPr>
              <w:t>Motor Torque (Nm)</w:t>
            </w:r>
          </w:p>
        </w:tc>
        <w:tc>
          <w:tcPr>
            <w:tcW w:w="1794" w:type="dxa"/>
            <w:vAlign w:val="center"/>
          </w:tcPr>
          <w:p w14:paraId="00000034" w14:textId="6D4726B7" w:rsidR="005C2CDD" w:rsidRPr="00E56EB2" w:rsidRDefault="00786BAB" w:rsidP="00351F42">
            <w:pPr>
              <w:spacing w:after="0" w:line="240" w:lineRule="auto"/>
              <w:jc w:val="center"/>
              <w:rPr>
                <w:rFonts w:ascii="Arial" w:eastAsia="Times New Roman" w:hAnsi="Arial" w:cs="Arial"/>
                <w:b/>
                <w:sz w:val="20"/>
                <w:szCs w:val="20"/>
              </w:rPr>
            </w:pPr>
            <w:r w:rsidRPr="00E56EB2">
              <w:rPr>
                <w:rFonts w:ascii="Arial" w:eastAsia="Times New Roman" w:hAnsi="Arial" w:cs="Arial"/>
                <w:b/>
                <w:sz w:val="20"/>
                <w:szCs w:val="20"/>
              </w:rPr>
              <w:t>Shaft Torque (</w:t>
            </w:r>
            <w:proofErr w:type="spellStart"/>
            <w:r w:rsidRPr="00E56EB2">
              <w:rPr>
                <w:rFonts w:ascii="Arial" w:eastAsia="Times New Roman" w:hAnsi="Arial" w:cs="Arial"/>
                <w:b/>
                <w:sz w:val="20"/>
                <w:szCs w:val="20"/>
              </w:rPr>
              <w:t>Nmm</w:t>
            </w:r>
            <w:proofErr w:type="spellEnd"/>
            <w:r w:rsidRPr="00E56EB2">
              <w:rPr>
                <w:rFonts w:ascii="Arial" w:eastAsia="Times New Roman" w:hAnsi="Arial" w:cs="Arial"/>
                <w:b/>
                <w:sz w:val="20"/>
                <w:szCs w:val="20"/>
              </w:rPr>
              <w:t>)</w:t>
            </w:r>
          </w:p>
        </w:tc>
        <w:tc>
          <w:tcPr>
            <w:tcW w:w="1928" w:type="dxa"/>
            <w:vAlign w:val="center"/>
          </w:tcPr>
          <w:p w14:paraId="00000035" w14:textId="77777777" w:rsidR="005C2CDD" w:rsidRPr="00E56EB2" w:rsidRDefault="00786BAB" w:rsidP="00351F42">
            <w:pPr>
              <w:spacing w:after="0" w:line="240" w:lineRule="auto"/>
              <w:jc w:val="center"/>
              <w:rPr>
                <w:rFonts w:ascii="Arial" w:eastAsia="Times New Roman" w:hAnsi="Arial" w:cs="Arial"/>
                <w:b/>
                <w:sz w:val="20"/>
                <w:szCs w:val="20"/>
              </w:rPr>
            </w:pPr>
            <w:r w:rsidRPr="00E56EB2">
              <w:rPr>
                <w:rFonts w:ascii="Arial" w:eastAsia="Times New Roman" w:hAnsi="Arial" w:cs="Arial"/>
                <w:b/>
                <w:sz w:val="20"/>
                <w:szCs w:val="20"/>
              </w:rPr>
              <w:t>Minimum Shaft Diameter (mm)</w:t>
            </w:r>
          </w:p>
        </w:tc>
        <w:tc>
          <w:tcPr>
            <w:tcW w:w="1720" w:type="dxa"/>
            <w:vAlign w:val="center"/>
          </w:tcPr>
          <w:p w14:paraId="00000036" w14:textId="77777777" w:rsidR="005C2CDD" w:rsidRPr="00E56EB2" w:rsidRDefault="00786BAB" w:rsidP="00351F42">
            <w:pPr>
              <w:spacing w:after="0" w:line="240" w:lineRule="auto"/>
              <w:jc w:val="center"/>
              <w:rPr>
                <w:rFonts w:ascii="Arial" w:eastAsia="Times New Roman" w:hAnsi="Arial" w:cs="Arial"/>
                <w:b/>
                <w:sz w:val="20"/>
                <w:szCs w:val="20"/>
              </w:rPr>
            </w:pPr>
            <w:r w:rsidRPr="00E56EB2">
              <w:rPr>
                <w:rFonts w:ascii="Arial" w:eastAsia="Times New Roman" w:hAnsi="Arial" w:cs="Arial"/>
                <w:b/>
                <w:sz w:val="20"/>
                <w:szCs w:val="20"/>
              </w:rPr>
              <w:t>Final Shaft Diameter (mm)</w:t>
            </w:r>
          </w:p>
        </w:tc>
      </w:tr>
      <w:tr w:rsidR="00E56EB2" w:rsidRPr="00E56EB2" w14:paraId="6DEAA0FF" w14:textId="77777777">
        <w:tc>
          <w:tcPr>
            <w:tcW w:w="1210" w:type="dxa"/>
            <w:vAlign w:val="center"/>
          </w:tcPr>
          <w:p w14:paraId="00000037"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0.5</w:t>
            </w:r>
          </w:p>
        </w:tc>
        <w:tc>
          <w:tcPr>
            <w:tcW w:w="1048" w:type="dxa"/>
            <w:vAlign w:val="center"/>
          </w:tcPr>
          <w:p w14:paraId="00000038"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373</w:t>
            </w:r>
          </w:p>
        </w:tc>
        <w:tc>
          <w:tcPr>
            <w:tcW w:w="1650" w:type="dxa"/>
            <w:vAlign w:val="center"/>
          </w:tcPr>
          <w:p w14:paraId="00000039"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2.47</w:t>
            </w:r>
          </w:p>
        </w:tc>
        <w:tc>
          <w:tcPr>
            <w:tcW w:w="1794" w:type="dxa"/>
            <w:vAlign w:val="center"/>
          </w:tcPr>
          <w:p w14:paraId="0000003A"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98,941.32</w:t>
            </w:r>
          </w:p>
        </w:tc>
        <w:tc>
          <w:tcPr>
            <w:tcW w:w="1928" w:type="dxa"/>
            <w:vAlign w:val="center"/>
          </w:tcPr>
          <w:p w14:paraId="0000003B"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21.3</w:t>
            </w:r>
          </w:p>
        </w:tc>
        <w:tc>
          <w:tcPr>
            <w:tcW w:w="1720" w:type="dxa"/>
            <w:vAlign w:val="center"/>
          </w:tcPr>
          <w:p w14:paraId="0000003C"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26</w:t>
            </w:r>
          </w:p>
        </w:tc>
      </w:tr>
      <w:tr w:rsidR="00E56EB2" w:rsidRPr="00E56EB2" w14:paraId="5D2F3FC2" w14:textId="77777777">
        <w:tc>
          <w:tcPr>
            <w:tcW w:w="1210" w:type="dxa"/>
            <w:vAlign w:val="center"/>
          </w:tcPr>
          <w:p w14:paraId="0000003D"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1.0</w:t>
            </w:r>
          </w:p>
        </w:tc>
        <w:tc>
          <w:tcPr>
            <w:tcW w:w="1048" w:type="dxa"/>
            <w:vAlign w:val="center"/>
          </w:tcPr>
          <w:p w14:paraId="0000003E"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746</w:t>
            </w:r>
          </w:p>
        </w:tc>
        <w:tc>
          <w:tcPr>
            <w:tcW w:w="1650" w:type="dxa"/>
            <w:vAlign w:val="center"/>
          </w:tcPr>
          <w:p w14:paraId="0000003F"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4.95</w:t>
            </w:r>
          </w:p>
        </w:tc>
        <w:tc>
          <w:tcPr>
            <w:tcW w:w="1794" w:type="dxa"/>
            <w:vAlign w:val="center"/>
          </w:tcPr>
          <w:p w14:paraId="00000040"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197,882.65</w:t>
            </w:r>
          </w:p>
        </w:tc>
        <w:tc>
          <w:tcPr>
            <w:tcW w:w="1928" w:type="dxa"/>
            <w:vAlign w:val="center"/>
          </w:tcPr>
          <w:p w14:paraId="00000041"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26.8</w:t>
            </w:r>
          </w:p>
        </w:tc>
        <w:tc>
          <w:tcPr>
            <w:tcW w:w="1720" w:type="dxa"/>
            <w:vAlign w:val="center"/>
          </w:tcPr>
          <w:p w14:paraId="00000042"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32</w:t>
            </w:r>
          </w:p>
        </w:tc>
      </w:tr>
      <w:tr w:rsidR="00E56EB2" w:rsidRPr="00E56EB2" w14:paraId="78ADEFAE" w14:textId="77777777">
        <w:tc>
          <w:tcPr>
            <w:tcW w:w="1210" w:type="dxa"/>
            <w:vAlign w:val="center"/>
          </w:tcPr>
          <w:p w14:paraId="00000043"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2.0</w:t>
            </w:r>
          </w:p>
        </w:tc>
        <w:tc>
          <w:tcPr>
            <w:tcW w:w="1048" w:type="dxa"/>
            <w:vAlign w:val="center"/>
          </w:tcPr>
          <w:p w14:paraId="00000044"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1492</w:t>
            </w:r>
          </w:p>
        </w:tc>
        <w:tc>
          <w:tcPr>
            <w:tcW w:w="1650" w:type="dxa"/>
            <w:vAlign w:val="center"/>
          </w:tcPr>
          <w:p w14:paraId="00000045"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9.89</w:t>
            </w:r>
          </w:p>
        </w:tc>
        <w:tc>
          <w:tcPr>
            <w:tcW w:w="1794" w:type="dxa"/>
            <w:vAlign w:val="center"/>
          </w:tcPr>
          <w:p w14:paraId="00000046"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395,765.29</w:t>
            </w:r>
          </w:p>
        </w:tc>
        <w:tc>
          <w:tcPr>
            <w:tcW w:w="1928" w:type="dxa"/>
            <w:vAlign w:val="center"/>
          </w:tcPr>
          <w:p w14:paraId="00000047"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33.7</w:t>
            </w:r>
          </w:p>
        </w:tc>
        <w:tc>
          <w:tcPr>
            <w:tcW w:w="1720" w:type="dxa"/>
            <w:vAlign w:val="center"/>
          </w:tcPr>
          <w:p w14:paraId="00000048"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40</w:t>
            </w:r>
          </w:p>
        </w:tc>
      </w:tr>
      <w:tr w:rsidR="00E56EB2" w:rsidRPr="00E56EB2" w14:paraId="43D0F03B" w14:textId="77777777">
        <w:tc>
          <w:tcPr>
            <w:tcW w:w="1210" w:type="dxa"/>
            <w:vAlign w:val="center"/>
          </w:tcPr>
          <w:p w14:paraId="00000049"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3.0</w:t>
            </w:r>
          </w:p>
        </w:tc>
        <w:tc>
          <w:tcPr>
            <w:tcW w:w="1048" w:type="dxa"/>
            <w:vAlign w:val="center"/>
          </w:tcPr>
          <w:p w14:paraId="0000004A"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2238</w:t>
            </w:r>
          </w:p>
        </w:tc>
        <w:tc>
          <w:tcPr>
            <w:tcW w:w="1650" w:type="dxa"/>
            <w:vAlign w:val="center"/>
          </w:tcPr>
          <w:p w14:paraId="0000004B"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14.84</w:t>
            </w:r>
          </w:p>
        </w:tc>
        <w:tc>
          <w:tcPr>
            <w:tcW w:w="1794" w:type="dxa"/>
            <w:vAlign w:val="center"/>
          </w:tcPr>
          <w:p w14:paraId="0000004C"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593,647.94</w:t>
            </w:r>
          </w:p>
        </w:tc>
        <w:tc>
          <w:tcPr>
            <w:tcW w:w="1928" w:type="dxa"/>
            <w:vAlign w:val="center"/>
          </w:tcPr>
          <w:p w14:paraId="0000004D"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38.6</w:t>
            </w:r>
          </w:p>
        </w:tc>
        <w:tc>
          <w:tcPr>
            <w:tcW w:w="1720" w:type="dxa"/>
            <w:vAlign w:val="center"/>
          </w:tcPr>
          <w:p w14:paraId="0000004E"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46</w:t>
            </w:r>
          </w:p>
        </w:tc>
      </w:tr>
    </w:tbl>
    <w:p w14:paraId="0000004F" w14:textId="7E33AA48" w:rsidR="005C2CDD" w:rsidRPr="00E56EB2" w:rsidRDefault="00786BAB">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A review of existing systems for processing biological waste such as cow dung indicates that augers with reduced pitch (less than the flight diameter) are frequently employed to enhance material compression and improve metering in high-resistance environments. Industry standards classify pitch size relative to flight diameter</w:t>
      </w:r>
      <w:r w:rsidR="00754ECE" w:rsidRPr="00E56EB2">
        <w:rPr>
          <w:rFonts w:ascii="Arial" w:eastAsia="Times New Roman" w:hAnsi="Arial" w:cs="Arial"/>
          <w:sz w:val="20"/>
          <w:szCs w:val="20"/>
        </w:rPr>
        <w:t xml:space="preserve"> </w:t>
      </w:r>
      <w:r w:rsidR="003C33A2" w:rsidRPr="00E56EB2">
        <w:rPr>
          <w:rFonts w:ascii="Arial" w:eastAsia="Times New Roman" w:hAnsi="Arial" w:cs="Arial"/>
          <w:sz w:val="20"/>
          <w:szCs w:val="20"/>
        </w:rPr>
        <w:t>O</w:t>
      </w:r>
      <w:r w:rsidR="00754ECE" w:rsidRPr="00E56EB2">
        <w:rPr>
          <w:rFonts w:ascii="Arial" w:eastAsia="Times New Roman" w:hAnsi="Arial" w:cs="Arial"/>
          <w:sz w:val="20"/>
          <w:szCs w:val="20"/>
        </w:rPr>
        <w:t>D</w:t>
      </w:r>
      <w:r w:rsidRPr="00E56EB2">
        <w:rPr>
          <w:rFonts w:ascii="Arial" w:eastAsia="Times New Roman" w:hAnsi="Arial" w:cs="Arial"/>
          <w:sz w:val="20"/>
          <w:szCs w:val="20"/>
        </w:rPr>
        <w:t>; for instance, short pitch is defined as approximately 2/3D, and reduced-pitch configurations like 0.4D (60 mm for a 150 mm flight) have been shown to increase conveying efficiency on inclines and during compression tasks Based on these insights, a 60 mm pitch was selected. Additionally, a market survey of commercial dewatering equipment supports the use of augers with diameters up to 152.4 mm and lengths of 300–400 mm, confirming that our chosen dimensions align with established industry practice. The following parameters were compared across configurations during design selection:</w:t>
      </w:r>
    </w:p>
    <w:p w14:paraId="00000050" w14:textId="77777777" w:rsidR="005C2CDD" w:rsidRPr="00E56EB2" w:rsidRDefault="00786BAB">
      <w:pPr>
        <w:pStyle w:val="Heading5"/>
        <w:rPr>
          <w:rFonts w:ascii="Arial" w:hAnsi="Arial" w:cs="Arial"/>
          <w:sz w:val="20"/>
          <w:szCs w:val="20"/>
        </w:rPr>
      </w:pPr>
      <w:r w:rsidRPr="00E56EB2">
        <w:rPr>
          <w:rFonts w:ascii="Arial" w:hAnsi="Arial" w:cs="Arial"/>
          <w:sz w:val="20"/>
          <w:szCs w:val="20"/>
        </w:rPr>
        <w:t>Table 2. Screw Press Design Parameters Derived from Motor Selection</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1399"/>
        <w:gridCol w:w="1217"/>
        <w:gridCol w:w="1363"/>
        <w:gridCol w:w="1852"/>
        <w:gridCol w:w="2240"/>
      </w:tblGrid>
      <w:tr w:rsidR="00E56EB2" w:rsidRPr="00E56EB2" w14:paraId="419CD163" w14:textId="77777777">
        <w:trPr>
          <w:tblHeader/>
        </w:trPr>
        <w:tc>
          <w:tcPr>
            <w:tcW w:w="1279" w:type="dxa"/>
            <w:vAlign w:val="center"/>
          </w:tcPr>
          <w:p w14:paraId="00000051" w14:textId="77777777" w:rsidR="005C2CDD" w:rsidRPr="00E56EB2" w:rsidRDefault="00786BAB" w:rsidP="00351F42">
            <w:pPr>
              <w:spacing w:after="0" w:line="240" w:lineRule="auto"/>
              <w:jc w:val="center"/>
              <w:rPr>
                <w:rFonts w:ascii="Arial" w:eastAsia="Times New Roman" w:hAnsi="Arial" w:cs="Arial"/>
                <w:b/>
                <w:sz w:val="20"/>
                <w:szCs w:val="20"/>
              </w:rPr>
            </w:pPr>
            <w:r w:rsidRPr="00E56EB2">
              <w:rPr>
                <w:rFonts w:ascii="Arial" w:eastAsia="Times New Roman" w:hAnsi="Arial" w:cs="Arial"/>
                <w:b/>
                <w:sz w:val="20"/>
                <w:szCs w:val="20"/>
              </w:rPr>
              <w:t>Motor Power (HP)</w:t>
            </w:r>
          </w:p>
        </w:tc>
        <w:tc>
          <w:tcPr>
            <w:tcW w:w="1399" w:type="dxa"/>
            <w:vAlign w:val="center"/>
          </w:tcPr>
          <w:p w14:paraId="00000052" w14:textId="77777777" w:rsidR="005C2CDD" w:rsidRPr="00E56EB2" w:rsidRDefault="00786BAB" w:rsidP="00351F42">
            <w:pPr>
              <w:spacing w:after="0" w:line="240" w:lineRule="auto"/>
              <w:jc w:val="center"/>
              <w:rPr>
                <w:rFonts w:ascii="Arial" w:eastAsia="Times New Roman" w:hAnsi="Arial" w:cs="Arial"/>
                <w:b/>
                <w:sz w:val="20"/>
                <w:szCs w:val="20"/>
              </w:rPr>
            </w:pPr>
            <w:r w:rsidRPr="00E56EB2">
              <w:rPr>
                <w:rFonts w:ascii="Arial" w:eastAsia="Times New Roman" w:hAnsi="Arial" w:cs="Arial"/>
                <w:b/>
                <w:sz w:val="20"/>
                <w:szCs w:val="20"/>
              </w:rPr>
              <w:t>Screw Press OD (mm)</w:t>
            </w:r>
          </w:p>
        </w:tc>
        <w:tc>
          <w:tcPr>
            <w:tcW w:w="1217" w:type="dxa"/>
            <w:vAlign w:val="center"/>
          </w:tcPr>
          <w:p w14:paraId="00000053" w14:textId="77777777" w:rsidR="005C2CDD" w:rsidRPr="00E56EB2" w:rsidRDefault="00786BAB" w:rsidP="00351F42">
            <w:pPr>
              <w:spacing w:after="0" w:line="240" w:lineRule="auto"/>
              <w:jc w:val="center"/>
              <w:rPr>
                <w:rFonts w:ascii="Arial" w:eastAsia="Times New Roman" w:hAnsi="Arial" w:cs="Arial"/>
                <w:b/>
                <w:sz w:val="20"/>
                <w:szCs w:val="20"/>
              </w:rPr>
            </w:pPr>
            <w:r w:rsidRPr="00E56EB2">
              <w:rPr>
                <w:rFonts w:ascii="Arial" w:eastAsia="Times New Roman" w:hAnsi="Arial" w:cs="Arial"/>
                <w:b/>
                <w:sz w:val="20"/>
                <w:szCs w:val="20"/>
              </w:rPr>
              <w:t>Screw Pitch (mm)</w:t>
            </w:r>
          </w:p>
        </w:tc>
        <w:tc>
          <w:tcPr>
            <w:tcW w:w="1363" w:type="dxa"/>
            <w:vAlign w:val="center"/>
          </w:tcPr>
          <w:p w14:paraId="00000054" w14:textId="77777777" w:rsidR="005C2CDD" w:rsidRPr="00E56EB2" w:rsidRDefault="00786BAB" w:rsidP="00351F42">
            <w:pPr>
              <w:spacing w:after="0" w:line="240" w:lineRule="auto"/>
              <w:jc w:val="center"/>
              <w:rPr>
                <w:rFonts w:ascii="Arial" w:eastAsia="Times New Roman" w:hAnsi="Arial" w:cs="Arial"/>
                <w:b/>
                <w:sz w:val="20"/>
                <w:szCs w:val="20"/>
              </w:rPr>
            </w:pPr>
            <w:r w:rsidRPr="00E56EB2">
              <w:rPr>
                <w:rFonts w:ascii="Arial" w:eastAsia="Times New Roman" w:hAnsi="Arial" w:cs="Arial"/>
                <w:b/>
                <w:sz w:val="20"/>
                <w:szCs w:val="20"/>
              </w:rPr>
              <w:t>Screw Length (mm)</w:t>
            </w:r>
          </w:p>
        </w:tc>
        <w:tc>
          <w:tcPr>
            <w:tcW w:w="1852" w:type="dxa"/>
            <w:vAlign w:val="center"/>
          </w:tcPr>
          <w:p w14:paraId="00000055" w14:textId="29134A55" w:rsidR="005C2CDD" w:rsidRPr="00E56EB2" w:rsidRDefault="00786BAB" w:rsidP="00351F42">
            <w:pPr>
              <w:spacing w:after="0" w:line="240" w:lineRule="auto"/>
              <w:jc w:val="center"/>
              <w:rPr>
                <w:rFonts w:ascii="Arial" w:eastAsia="Times New Roman" w:hAnsi="Arial" w:cs="Arial"/>
                <w:b/>
                <w:sz w:val="20"/>
                <w:szCs w:val="20"/>
              </w:rPr>
            </w:pPr>
            <w:r w:rsidRPr="00E56EB2">
              <w:rPr>
                <w:rFonts w:ascii="Arial" w:eastAsia="Times New Roman" w:hAnsi="Arial" w:cs="Arial"/>
                <w:b/>
                <w:sz w:val="20"/>
                <w:szCs w:val="20"/>
              </w:rPr>
              <w:t>Force by Screw (N)</w:t>
            </w:r>
          </w:p>
        </w:tc>
        <w:tc>
          <w:tcPr>
            <w:tcW w:w="2240" w:type="dxa"/>
            <w:vAlign w:val="center"/>
          </w:tcPr>
          <w:p w14:paraId="00000056" w14:textId="7FA84965" w:rsidR="005C2CDD" w:rsidRPr="00E56EB2" w:rsidRDefault="00786BAB" w:rsidP="00351F42">
            <w:pPr>
              <w:spacing w:after="0" w:line="240" w:lineRule="auto"/>
              <w:jc w:val="center"/>
              <w:rPr>
                <w:rFonts w:ascii="Arial" w:eastAsia="Times New Roman" w:hAnsi="Arial" w:cs="Arial"/>
                <w:b/>
                <w:sz w:val="20"/>
                <w:szCs w:val="20"/>
              </w:rPr>
            </w:pPr>
            <w:r w:rsidRPr="00E56EB2">
              <w:rPr>
                <w:rFonts w:ascii="Arial" w:eastAsia="Times New Roman" w:hAnsi="Arial" w:cs="Arial"/>
                <w:b/>
                <w:sz w:val="20"/>
                <w:szCs w:val="20"/>
              </w:rPr>
              <w:t>Slurry Pressure (</w:t>
            </w:r>
            <w:r w:rsidR="004A134F" w:rsidRPr="00E56EB2">
              <w:rPr>
                <w:rFonts w:ascii="Arial" w:eastAsia="Times New Roman" w:hAnsi="Arial" w:cs="Arial"/>
                <w:sz w:val="20"/>
                <w:szCs w:val="20"/>
              </w:rPr>
              <w:t>N/</w:t>
            </w:r>
            <m:oMath>
              <m:sSup>
                <m:sSupPr>
                  <m:ctrlPr>
                    <w:rPr>
                      <w:rFonts w:ascii="Cambria Math" w:eastAsia="Cambria Math" w:hAnsi="Cambria Math" w:cs="Arial"/>
                      <w:sz w:val="20"/>
                      <w:szCs w:val="20"/>
                    </w:rPr>
                  </m:ctrlPr>
                </m:sSupPr>
                <m:e>
                  <m:r>
                    <w:rPr>
                      <w:rFonts w:ascii="Cambria Math" w:eastAsia="Cambria Math" w:hAnsi="Cambria Math" w:cs="Arial"/>
                      <w:sz w:val="20"/>
                      <w:szCs w:val="20"/>
                    </w:rPr>
                    <m:t>mm</m:t>
                  </m:r>
                </m:e>
                <m:sup>
                  <m:r>
                    <w:rPr>
                      <w:rFonts w:ascii="Cambria Math" w:eastAsia="Cambria Math" w:hAnsi="Cambria Math" w:cs="Arial"/>
                      <w:sz w:val="20"/>
                      <w:szCs w:val="20"/>
                    </w:rPr>
                    <m:t>2</m:t>
                  </m:r>
                </m:sup>
              </m:sSup>
            </m:oMath>
            <w:r w:rsidRPr="00E56EB2">
              <w:rPr>
                <w:rFonts w:ascii="Arial" w:eastAsia="Times New Roman" w:hAnsi="Arial" w:cs="Arial"/>
                <w:b/>
                <w:sz w:val="20"/>
                <w:szCs w:val="20"/>
              </w:rPr>
              <w:t>)</w:t>
            </w:r>
          </w:p>
        </w:tc>
      </w:tr>
      <w:tr w:rsidR="00E56EB2" w:rsidRPr="00E56EB2" w14:paraId="3819A785" w14:textId="77777777">
        <w:tc>
          <w:tcPr>
            <w:tcW w:w="1279" w:type="dxa"/>
            <w:vAlign w:val="center"/>
          </w:tcPr>
          <w:p w14:paraId="00000057"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0.5</w:t>
            </w:r>
          </w:p>
        </w:tc>
        <w:tc>
          <w:tcPr>
            <w:tcW w:w="1399" w:type="dxa"/>
            <w:vAlign w:val="center"/>
          </w:tcPr>
          <w:p w14:paraId="00000058"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152</w:t>
            </w:r>
          </w:p>
        </w:tc>
        <w:tc>
          <w:tcPr>
            <w:tcW w:w="1217" w:type="dxa"/>
            <w:vAlign w:val="center"/>
          </w:tcPr>
          <w:p w14:paraId="00000059"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60</w:t>
            </w:r>
          </w:p>
        </w:tc>
        <w:tc>
          <w:tcPr>
            <w:tcW w:w="1363" w:type="dxa"/>
            <w:vAlign w:val="center"/>
          </w:tcPr>
          <w:p w14:paraId="0000005A"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300</w:t>
            </w:r>
          </w:p>
        </w:tc>
        <w:tc>
          <w:tcPr>
            <w:tcW w:w="1852" w:type="dxa"/>
            <w:vAlign w:val="center"/>
          </w:tcPr>
          <w:p w14:paraId="0000005B"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51,805.56</w:t>
            </w:r>
          </w:p>
        </w:tc>
        <w:tc>
          <w:tcPr>
            <w:tcW w:w="2240" w:type="dxa"/>
            <w:vAlign w:val="center"/>
          </w:tcPr>
          <w:p w14:paraId="0000005C"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4.92</w:t>
            </w:r>
          </w:p>
        </w:tc>
      </w:tr>
      <w:tr w:rsidR="00E56EB2" w:rsidRPr="00E56EB2" w14:paraId="4B3C6A04" w14:textId="77777777">
        <w:tc>
          <w:tcPr>
            <w:tcW w:w="1279" w:type="dxa"/>
            <w:vAlign w:val="center"/>
          </w:tcPr>
          <w:p w14:paraId="0000005D"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1.0</w:t>
            </w:r>
          </w:p>
        </w:tc>
        <w:tc>
          <w:tcPr>
            <w:tcW w:w="1399" w:type="dxa"/>
            <w:vAlign w:val="center"/>
          </w:tcPr>
          <w:p w14:paraId="0000005E"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152</w:t>
            </w:r>
          </w:p>
        </w:tc>
        <w:tc>
          <w:tcPr>
            <w:tcW w:w="1217" w:type="dxa"/>
            <w:vAlign w:val="center"/>
          </w:tcPr>
          <w:p w14:paraId="0000005F"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60</w:t>
            </w:r>
          </w:p>
        </w:tc>
        <w:tc>
          <w:tcPr>
            <w:tcW w:w="1363" w:type="dxa"/>
            <w:vAlign w:val="center"/>
          </w:tcPr>
          <w:p w14:paraId="00000060"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300</w:t>
            </w:r>
          </w:p>
        </w:tc>
        <w:tc>
          <w:tcPr>
            <w:tcW w:w="1852" w:type="dxa"/>
            <w:vAlign w:val="center"/>
          </w:tcPr>
          <w:p w14:paraId="00000061"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103,611.1</w:t>
            </w:r>
          </w:p>
        </w:tc>
        <w:tc>
          <w:tcPr>
            <w:tcW w:w="2240" w:type="dxa"/>
            <w:vAlign w:val="center"/>
          </w:tcPr>
          <w:p w14:paraId="00000062"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9.84</w:t>
            </w:r>
          </w:p>
        </w:tc>
      </w:tr>
      <w:tr w:rsidR="00E56EB2" w:rsidRPr="00E56EB2" w14:paraId="67BBE6FB" w14:textId="77777777">
        <w:tc>
          <w:tcPr>
            <w:tcW w:w="1279" w:type="dxa"/>
            <w:vAlign w:val="center"/>
          </w:tcPr>
          <w:p w14:paraId="00000063"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2.0</w:t>
            </w:r>
          </w:p>
        </w:tc>
        <w:tc>
          <w:tcPr>
            <w:tcW w:w="1399" w:type="dxa"/>
            <w:vAlign w:val="center"/>
          </w:tcPr>
          <w:p w14:paraId="00000064"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152</w:t>
            </w:r>
          </w:p>
        </w:tc>
        <w:tc>
          <w:tcPr>
            <w:tcW w:w="1217" w:type="dxa"/>
            <w:vAlign w:val="center"/>
          </w:tcPr>
          <w:p w14:paraId="00000065"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60</w:t>
            </w:r>
          </w:p>
        </w:tc>
        <w:tc>
          <w:tcPr>
            <w:tcW w:w="1363" w:type="dxa"/>
            <w:vAlign w:val="center"/>
          </w:tcPr>
          <w:p w14:paraId="00000066"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300</w:t>
            </w:r>
          </w:p>
        </w:tc>
        <w:tc>
          <w:tcPr>
            <w:tcW w:w="1852" w:type="dxa"/>
            <w:vAlign w:val="center"/>
          </w:tcPr>
          <w:p w14:paraId="00000067"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207,222.2</w:t>
            </w:r>
          </w:p>
        </w:tc>
        <w:tc>
          <w:tcPr>
            <w:tcW w:w="2240" w:type="dxa"/>
            <w:vAlign w:val="center"/>
          </w:tcPr>
          <w:p w14:paraId="00000068"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19.69</w:t>
            </w:r>
          </w:p>
        </w:tc>
      </w:tr>
      <w:tr w:rsidR="005C2CDD" w:rsidRPr="00E56EB2" w14:paraId="2E99089F" w14:textId="77777777">
        <w:tc>
          <w:tcPr>
            <w:tcW w:w="1279" w:type="dxa"/>
            <w:vAlign w:val="center"/>
          </w:tcPr>
          <w:p w14:paraId="00000069"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3.0</w:t>
            </w:r>
          </w:p>
        </w:tc>
        <w:tc>
          <w:tcPr>
            <w:tcW w:w="1399" w:type="dxa"/>
            <w:vAlign w:val="center"/>
          </w:tcPr>
          <w:p w14:paraId="0000006A"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152</w:t>
            </w:r>
          </w:p>
        </w:tc>
        <w:tc>
          <w:tcPr>
            <w:tcW w:w="1217" w:type="dxa"/>
            <w:vAlign w:val="center"/>
          </w:tcPr>
          <w:p w14:paraId="0000006B"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60</w:t>
            </w:r>
          </w:p>
        </w:tc>
        <w:tc>
          <w:tcPr>
            <w:tcW w:w="1363" w:type="dxa"/>
            <w:vAlign w:val="center"/>
          </w:tcPr>
          <w:p w14:paraId="0000006C"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300</w:t>
            </w:r>
          </w:p>
        </w:tc>
        <w:tc>
          <w:tcPr>
            <w:tcW w:w="1852" w:type="dxa"/>
            <w:vAlign w:val="center"/>
          </w:tcPr>
          <w:p w14:paraId="0000006D"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310,833.3</w:t>
            </w:r>
          </w:p>
        </w:tc>
        <w:tc>
          <w:tcPr>
            <w:tcW w:w="2240" w:type="dxa"/>
            <w:vAlign w:val="center"/>
          </w:tcPr>
          <w:p w14:paraId="0000006E" w14:textId="77777777" w:rsidR="005C2CDD" w:rsidRPr="00E56EB2" w:rsidRDefault="00786BAB" w:rsidP="00351F42">
            <w:pPr>
              <w:spacing w:after="0" w:line="240" w:lineRule="auto"/>
              <w:jc w:val="center"/>
              <w:rPr>
                <w:rFonts w:ascii="Arial" w:eastAsia="Times New Roman" w:hAnsi="Arial" w:cs="Arial"/>
                <w:sz w:val="20"/>
                <w:szCs w:val="20"/>
              </w:rPr>
            </w:pPr>
            <w:r w:rsidRPr="00E56EB2">
              <w:rPr>
                <w:rFonts w:ascii="Arial" w:eastAsia="Times New Roman" w:hAnsi="Arial" w:cs="Arial"/>
                <w:sz w:val="20"/>
                <w:szCs w:val="20"/>
              </w:rPr>
              <w:t>29.53</w:t>
            </w:r>
          </w:p>
        </w:tc>
      </w:tr>
    </w:tbl>
    <w:p w14:paraId="0000006F" w14:textId="77777777" w:rsidR="005C2CDD" w:rsidRPr="00E56EB2" w:rsidRDefault="005C2CDD">
      <w:pPr>
        <w:rPr>
          <w:rFonts w:ascii="Arial" w:eastAsia="Times New Roman" w:hAnsi="Arial" w:cs="Arial"/>
          <w:b/>
          <w:sz w:val="27"/>
          <w:szCs w:val="27"/>
        </w:rPr>
      </w:pPr>
    </w:p>
    <w:p w14:paraId="00000070" w14:textId="1D88A8AB" w:rsidR="005C2CDD" w:rsidRPr="00E56EB2" w:rsidRDefault="00786BAB">
      <w:pPr>
        <w:pStyle w:val="Heading4"/>
        <w:rPr>
          <w:rFonts w:ascii="Arial" w:hAnsi="Arial" w:cs="Arial"/>
          <w:sz w:val="20"/>
          <w:szCs w:val="20"/>
        </w:rPr>
      </w:pPr>
      <w:r w:rsidRPr="00E56EB2">
        <w:rPr>
          <w:rFonts w:ascii="Arial" w:hAnsi="Arial" w:cs="Arial"/>
          <w:sz w:val="20"/>
          <w:szCs w:val="20"/>
        </w:rPr>
        <w:t xml:space="preserve">2.2.2 </w:t>
      </w:r>
      <w:r w:rsidR="00151729" w:rsidRPr="00E56EB2">
        <w:rPr>
          <w:rFonts w:ascii="Arial" w:hAnsi="Arial" w:cs="Arial"/>
          <w:sz w:val="20"/>
          <w:szCs w:val="20"/>
        </w:rPr>
        <w:t>SELECTION OF FILTER ELEMENT</w:t>
      </w:r>
    </w:p>
    <w:p w14:paraId="4C86D4F3" w14:textId="77777777" w:rsidR="004D2736" w:rsidRDefault="003022AE" w:rsidP="004D2736">
      <w:pPr>
        <w:jc w:val="both"/>
        <w:rPr>
          <w:rFonts w:ascii="Arial" w:eastAsia="Times New Roman" w:hAnsi="Arial" w:cs="Arial"/>
          <w:sz w:val="20"/>
          <w:szCs w:val="20"/>
          <w:lang w:val="en-US"/>
        </w:rPr>
      </w:pPr>
      <w:r w:rsidRPr="00E56EB2">
        <w:rPr>
          <w:rFonts w:ascii="Arial" w:eastAsia="Times New Roman" w:hAnsi="Arial" w:cs="Arial"/>
          <w:sz w:val="20"/>
          <w:szCs w:val="20"/>
        </w:rPr>
        <w:t xml:space="preserve">The performance of the screw-press dewatering system was evaluated using three mesh filter sizes 0.5 mm, 1.0 mm, and 1.5 mm under cow dung slurry-to-water feed ratios of 0.5:1, 1:1, and 2:1, achieved by </w:t>
      </w:r>
      <w:r w:rsidRPr="00E56EB2">
        <w:rPr>
          <w:rFonts w:ascii="Arial" w:eastAsia="Times New Roman" w:hAnsi="Arial" w:cs="Arial"/>
          <w:sz w:val="20"/>
          <w:szCs w:val="20"/>
        </w:rPr>
        <w:lastRenderedPageBreak/>
        <w:t>mixing 5 kg of cow dung with 10 L, 5 L, and 2.5 L of water, respectively. Prior to performance</w:t>
      </w:r>
      <w:r w:rsidR="00DD6485" w:rsidRPr="00E56EB2">
        <w:rPr>
          <w:rFonts w:ascii="Arial" w:eastAsia="Times New Roman" w:hAnsi="Arial" w:cs="Arial"/>
          <w:sz w:val="20"/>
          <w:szCs w:val="20"/>
        </w:rPr>
        <w:t xml:space="preserve"> evaluation</w:t>
      </w:r>
      <w:r w:rsidRPr="00E56EB2">
        <w:rPr>
          <w:rFonts w:ascii="Arial" w:eastAsia="Times New Roman" w:hAnsi="Arial" w:cs="Arial"/>
          <w:sz w:val="20"/>
          <w:szCs w:val="20"/>
        </w:rPr>
        <w:t xml:space="preserve"> trials, a laboratory survey of commercially available manure separators confirmed that slot sizes typically range from 0.3 mm to 3.0 mm, as offered by leading screw-press manufacturers. </w:t>
      </w:r>
    </w:p>
    <w:p w14:paraId="00000071" w14:textId="624A03F6" w:rsidR="005C2CDD" w:rsidRPr="00E56EB2" w:rsidRDefault="004D2736" w:rsidP="004D2736">
      <w:pPr>
        <w:jc w:val="center"/>
        <w:rPr>
          <w:rFonts w:ascii="Arial" w:eastAsia="Times New Roman" w:hAnsi="Arial" w:cs="Arial"/>
          <w:sz w:val="20"/>
          <w:szCs w:val="20"/>
        </w:rPr>
      </w:pPr>
      <w:r>
        <w:rPr>
          <w:rFonts w:ascii="Arial" w:hAnsi="Arial" w:cs="Arial"/>
          <w:noProof/>
          <w:lang w:val="en-US" w:bidi="ar-SA"/>
        </w:rPr>
        <w:drawing>
          <wp:inline distT="0" distB="0" distL="0" distR="0" wp14:anchorId="1F20F630" wp14:editId="5DBE258D">
            <wp:extent cx="2030681" cy="2150223"/>
            <wp:effectExtent l="0" t="0" r="8255" b="2540"/>
            <wp:docPr id="771320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20971" name="Picture 7713209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4007" cy="2164333"/>
                    </a:xfrm>
                    <a:prstGeom prst="rect">
                      <a:avLst/>
                    </a:prstGeom>
                  </pic:spPr>
                </pic:pic>
              </a:graphicData>
            </a:graphic>
          </wp:inline>
        </w:drawing>
      </w:r>
    </w:p>
    <w:p w14:paraId="7634EB6F" w14:textId="4A58DE96" w:rsidR="003022AE" w:rsidRPr="00E56EB2" w:rsidRDefault="003022AE" w:rsidP="004D2736">
      <w:pPr>
        <w:spacing w:before="280" w:after="280" w:line="240" w:lineRule="auto"/>
        <w:jc w:val="center"/>
        <w:rPr>
          <w:rFonts w:ascii="Arial" w:eastAsia="Times New Roman" w:hAnsi="Arial" w:cs="Arial"/>
          <w:sz w:val="24"/>
          <w:szCs w:val="24"/>
        </w:rPr>
      </w:pPr>
      <w:r w:rsidRPr="00E56EB2">
        <w:rPr>
          <w:rFonts w:ascii="Arial" w:eastAsia="Times New Roman" w:hAnsi="Arial" w:cs="Arial"/>
          <w:sz w:val="20"/>
          <w:szCs w:val="20"/>
        </w:rPr>
        <w:t>Fig 3: filter assembly</w:t>
      </w:r>
      <w:r w:rsidR="00561C80">
        <w:rPr>
          <w:rFonts w:ascii="Arial" w:eastAsia="Times New Roman" w:hAnsi="Arial" w:cs="Arial"/>
          <w:sz w:val="20"/>
          <w:szCs w:val="20"/>
        </w:rPr>
        <w:t xml:space="preserve"> with hopper</w:t>
      </w:r>
      <w:r w:rsidRPr="004D2736">
        <w:rPr>
          <w:rFonts w:ascii="Arial" w:eastAsia="Times New Roman" w:hAnsi="Arial" w:cs="Arial"/>
          <w:sz w:val="20"/>
          <w:szCs w:val="20"/>
        </w:rPr>
        <w:t>.</w:t>
      </w:r>
      <w:r w:rsidR="004D2736" w:rsidRPr="004D2736">
        <w:rPr>
          <w:rFonts w:ascii="Arial" w:eastAsia="Times New Roman" w:hAnsi="Arial" w:cs="Arial"/>
          <w:sz w:val="20"/>
          <w:szCs w:val="20"/>
        </w:rPr>
        <w:t xml:space="preserve"> (1- Hopper, 2- Filter, 3- Auger flight)</w:t>
      </w:r>
    </w:p>
    <w:p w14:paraId="74E99692" w14:textId="12C297F2" w:rsidR="00742A63" w:rsidRPr="00E56EB2" w:rsidRDefault="00742A63" w:rsidP="00742A63">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A laboratory-scale, manually operated hydraulic filter press rig was set up for testing the filters. The setup had a centrally mounted bottle-type hydraulic jack equipped with a lever and pressure gauge to apply controlled vertical pressure. The jack acted on a movable upper bed guided by vertical columns and supported by coil springs, ensuring uniform compression. The perforated filters of different sizes were typically placed between the upper and middle beds and pressure required was applied. These filters were tested in a laboratory setup to access their performance for further experiments. Filters with slit sizes ranging from 0.3 mm to 3 mm were tested, and based on performance, three optimal sizes—0.5 mm, 1.0 mm, and 1.5 mm—were selected for experimental analysis. This compact rig is ideal for evaluating slurry dewatering efficiency and filter media behaviour under controlled laboratory conditions.</w:t>
      </w:r>
      <w:r w:rsidR="009C3C23" w:rsidRPr="009C3C23">
        <w:t xml:space="preserve"> </w:t>
      </w:r>
      <w:r w:rsidR="009C3C23" w:rsidRPr="009C3C23">
        <w:rPr>
          <w:rFonts w:ascii="Arial" w:eastAsia="Times New Roman" w:hAnsi="Arial" w:cs="Arial"/>
          <w:sz w:val="20"/>
          <w:szCs w:val="20"/>
        </w:rPr>
        <w:t xml:space="preserve">The rig simulates field conditions by enabling controlled compression pressures equivalent to auger-induced compaction, allowing evaluation of filter clogging, fluid release </w:t>
      </w:r>
      <w:proofErr w:type="spellStart"/>
      <w:r w:rsidR="009C3C23" w:rsidRPr="009C3C23">
        <w:rPr>
          <w:rFonts w:ascii="Arial" w:eastAsia="Times New Roman" w:hAnsi="Arial" w:cs="Arial"/>
          <w:sz w:val="20"/>
          <w:szCs w:val="20"/>
        </w:rPr>
        <w:t>behavior</w:t>
      </w:r>
      <w:proofErr w:type="spellEnd"/>
      <w:r w:rsidR="009C3C23" w:rsidRPr="009C3C23">
        <w:rPr>
          <w:rFonts w:ascii="Arial" w:eastAsia="Times New Roman" w:hAnsi="Arial" w:cs="Arial"/>
          <w:sz w:val="20"/>
          <w:szCs w:val="20"/>
        </w:rPr>
        <w:t>, and solid retention under varied loads.</w:t>
      </w:r>
    </w:p>
    <w:p w14:paraId="0C1853F6" w14:textId="56CF3ED0" w:rsidR="003022AE" w:rsidRPr="00E56EB2" w:rsidRDefault="004D2736" w:rsidP="003022AE">
      <w:pPr>
        <w:spacing w:before="280" w:after="280" w:line="240" w:lineRule="auto"/>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67A9839B" wp14:editId="1BA68161">
            <wp:extent cx="2232561" cy="2363987"/>
            <wp:effectExtent l="0" t="0" r="0" b="0"/>
            <wp:docPr id="20819165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16557" name="Picture 20819165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9861" cy="2371716"/>
                    </a:xfrm>
                    <a:prstGeom prst="rect">
                      <a:avLst/>
                    </a:prstGeom>
                  </pic:spPr>
                </pic:pic>
              </a:graphicData>
            </a:graphic>
          </wp:inline>
        </w:drawing>
      </w:r>
    </w:p>
    <w:p w14:paraId="149BB97F" w14:textId="3248B653" w:rsidR="003022AE" w:rsidRPr="00E56EB2" w:rsidRDefault="003022AE" w:rsidP="003022AE">
      <w:pPr>
        <w:pBdr>
          <w:top w:val="nil"/>
          <w:left w:val="nil"/>
          <w:bottom w:val="nil"/>
          <w:right w:val="nil"/>
          <w:between w:val="nil"/>
        </w:pBdr>
        <w:spacing w:line="240" w:lineRule="auto"/>
        <w:jc w:val="center"/>
        <w:rPr>
          <w:rFonts w:ascii="Arial" w:eastAsia="Times New Roman" w:hAnsi="Arial" w:cs="Arial"/>
          <w:sz w:val="20"/>
          <w:szCs w:val="20"/>
        </w:rPr>
      </w:pPr>
      <w:r w:rsidRPr="00E56EB2">
        <w:rPr>
          <w:rFonts w:ascii="Arial" w:eastAsia="Times New Roman" w:hAnsi="Arial" w:cs="Arial"/>
          <w:sz w:val="20"/>
          <w:szCs w:val="20"/>
        </w:rPr>
        <w:t xml:space="preserve">Fig 4: Manual Hydraulic Filter Press Rig – Lab </w:t>
      </w:r>
      <w:r w:rsidR="004D2736" w:rsidRPr="00E56EB2">
        <w:rPr>
          <w:rFonts w:ascii="Arial" w:eastAsia="Times New Roman" w:hAnsi="Arial" w:cs="Arial"/>
          <w:sz w:val="20"/>
          <w:szCs w:val="20"/>
        </w:rPr>
        <w:t>Scale.</w:t>
      </w:r>
      <w:r w:rsidR="004D2736">
        <w:rPr>
          <w:rFonts w:ascii="Arial" w:eastAsia="Times New Roman" w:hAnsi="Arial" w:cs="Arial"/>
          <w:sz w:val="20"/>
          <w:szCs w:val="20"/>
        </w:rPr>
        <w:t xml:space="preserve"> (</w:t>
      </w:r>
      <w:r w:rsidR="004D2736" w:rsidRPr="004D2736">
        <w:rPr>
          <w:rFonts w:ascii="Arial" w:eastAsia="Times New Roman" w:hAnsi="Arial" w:cs="Arial"/>
          <w:sz w:val="20"/>
          <w:szCs w:val="20"/>
        </w:rPr>
        <w:t>1</w:t>
      </w:r>
      <w:r w:rsidR="004D2736">
        <w:rPr>
          <w:rFonts w:ascii="Arial" w:eastAsia="Times New Roman" w:hAnsi="Arial" w:cs="Arial"/>
          <w:sz w:val="20"/>
          <w:szCs w:val="20"/>
        </w:rPr>
        <w:t xml:space="preserve">- </w:t>
      </w:r>
      <w:proofErr w:type="gramStart"/>
      <w:r w:rsidR="004D2736" w:rsidRPr="004D2736">
        <w:rPr>
          <w:rFonts w:ascii="Arial" w:eastAsia="Times New Roman" w:hAnsi="Arial" w:cs="Arial"/>
          <w:sz w:val="20"/>
          <w:szCs w:val="20"/>
        </w:rPr>
        <w:t>Return spring</w:t>
      </w:r>
      <w:proofErr w:type="gramEnd"/>
      <w:r w:rsidR="004D2736">
        <w:rPr>
          <w:rFonts w:ascii="Arial" w:eastAsia="Times New Roman" w:hAnsi="Arial" w:cs="Arial"/>
          <w:sz w:val="20"/>
          <w:szCs w:val="20"/>
        </w:rPr>
        <w:t xml:space="preserve">, </w:t>
      </w:r>
      <w:r w:rsidR="004D2736" w:rsidRPr="004D2736">
        <w:rPr>
          <w:rFonts w:ascii="Arial" w:eastAsia="Times New Roman" w:hAnsi="Arial" w:cs="Arial"/>
          <w:sz w:val="20"/>
          <w:szCs w:val="20"/>
        </w:rPr>
        <w:t>2</w:t>
      </w:r>
      <w:r w:rsidR="004D2736">
        <w:rPr>
          <w:rFonts w:ascii="Arial" w:eastAsia="Times New Roman" w:hAnsi="Arial" w:cs="Arial"/>
          <w:sz w:val="20"/>
          <w:szCs w:val="20"/>
        </w:rPr>
        <w:t xml:space="preserve">- </w:t>
      </w:r>
      <w:r w:rsidR="004D2736" w:rsidRPr="004D2736">
        <w:rPr>
          <w:rFonts w:ascii="Arial" w:eastAsia="Times New Roman" w:hAnsi="Arial" w:cs="Arial"/>
          <w:sz w:val="20"/>
          <w:szCs w:val="20"/>
        </w:rPr>
        <w:t>Filter</w:t>
      </w:r>
      <w:r w:rsidR="004D2736">
        <w:rPr>
          <w:rFonts w:ascii="Arial" w:eastAsia="Times New Roman" w:hAnsi="Arial" w:cs="Arial"/>
          <w:sz w:val="20"/>
          <w:szCs w:val="20"/>
        </w:rPr>
        <w:t xml:space="preserve">, </w:t>
      </w:r>
      <w:r w:rsidR="004D2736" w:rsidRPr="004D2736">
        <w:rPr>
          <w:rFonts w:ascii="Arial" w:eastAsia="Times New Roman" w:hAnsi="Arial" w:cs="Arial"/>
          <w:sz w:val="20"/>
          <w:szCs w:val="20"/>
        </w:rPr>
        <w:t>3</w:t>
      </w:r>
      <w:r w:rsidR="004D2736">
        <w:rPr>
          <w:rFonts w:ascii="Arial" w:eastAsia="Times New Roman" w:hAnsi="Arial" w:cs="Arial"/>
          <w:sz w:val="20"/>
          <w:szCs w:val="20"/>
        </w:rPr>
        <w:t xml:space="preserve">- </w:t>
      </w:r>
      <w:r w:rsidR="004D2736" w:rsidRPr="004D2736">
        <w:rPr>
          <w:rFonts w:ascii="Arial" w:eastAsia="Times New Roman" w:hAnsi="Arial" w:cs="Arial"/>
          <w:sz w:val="20"/>
          <w:szCs w:val="20"/>
        </w:rPr>
        <w:t>Base plate</w:t>
      </w:r>
      <w:r w:rsidR="004D2736">
        <w:rPr>
          <w:rFonts w:ascii="Arial" w:eastAsia="Times New Roman" w:hAnsi="Arial" w:cs="Arial"/>
          <w:sz w:val="20"/>
          <w:szCs w:val="20"/>
        </w:rPr>
        <w:t xml:space="preserve">, </w:t>
      </w:r>
      <w:r w:rsidR="004D2736" w:rsidRPr="004D2736">
        <w:rPr>
          <w:rFonts w:ascii="Arial" w:eastAsia="Times New Roman" w:hAnsi="Arial" w:cs="Arial"/>
          <w:sz w:val="20"/>
          <w:szCs w:val="20"/>
        </w:rPr>
        <w:t>4</w:t>
      </w:r>
      <w:r w:rsidR="004D2736">
        <w:rPr>
          <w:rFonts w:ascii="Arial" w:eastAsia="Times New Roman" w:hAnsi="Arial" w:cs="Arial"/>
          <w:sz w:val="20"/>
          <w:szCs w:val="20"/>
        </w:rPr>
        <w:t xml:space="preserve">- </w:t>
      </w:r>
      <w:r w:rsidR="004D2736" w:rsidRPr="004D2736">
        <w:rPr>
          <w:rFonts w:ascii="Arial" w:eastAsia="Times New Roman" w:hAnsi="Arial" w:cs="Arial"/>
          <w:sz w:val="20"/>
          <w:szCs w:val="20"/>
        </w:rPr>
        <w:t>Rig frame</w:t>
      </w:r>
      <w:r w:rsidR="004D2736">
        <w:rPr>
          <w:rFonts w:ascii="Arial" w:eastAsia="Times New Roman" w:hAnsi="Arial" w:cs="Arial"/>
          <w:sz w:val="20"/>
          <w:szCs w:val="20"/>
        </w:rPr>
        <w:t xml:space="preserve">, </w:t>
      </w:r>
      <w:r w:rsidR="004D2736" w:rsidRPr="004D2736">
        <w:rPr>
          <w:rFonts w:ascii="Arial" w:eastAsia="Times New Roman" w:hAnsi="Arial" w:cs="Arial"/>
          <w:sz w:val="20"/>
          <w:szCs w:val="20"/>
        </w:rPr>
        <w:t>5</w:t>
      </w:r>
      <w:r w:rsidR="004D2736">
        <w:rPr>
          <w:rFonts w:ascii="Arial" w:eastAsia="Times New Roman" w:hAnsi="Arial" w:cs="Arial"/>
          <w:sz w:val="20"/>
          <w:szCs w:val="20"/>
        </w:rPr>
        <w:t xml:space="preserve">- </w:t>
      </w:r>
      <w:r w:rsidR="004D2736" w:rsidRPr="004D2736">
        <w:rPr>
          <w:rFonts w:ascii="Arial" w:eastAsia="Times New Roman" w:hAnsi="Arial" w:cs="Arial"/>
          <w:sz w:val="20"/>
          <w:szCs w:val="20"/>
        </w:rPr>
        <w:t>Hydraulic jack with lever</w:t>
      </w:r>
      <w:r w:rsidR="004D2736">
        <w:rPr>
          <w:rFonts w:ascii="Arial" w:eastAsia="Times New Roman" w:hAnsi="Arial" w:cs="Arial"/>
          <w:sz w:val="20"/>
          <w:szCs w:val="20"/>
        </w:rPr>
        <w:t xml:space="preserve">, </w:t>
      </w:r>
      <w:r w:rsidR="004D2736" w:rsidRPr="004D2736">
        <w:rPr>
          <w:rFonts w:ascii="Arial" w:eastAsia="Times New Roman" w:hAnsi="Arial" w:cs="Arial"/>
          <w:sz w:val="20"/>
          <w:szCs w:val="20"/>
        </w:rPr>
        <w:t>6</w:t>
      </w:r>
      <w:r w:rsidR="004D2736">
        <w:rPr>
          <w:rFonts w:ascii="Arial" w:eastAsia="Times New Roman" w:hAnsi="Arial" w:cs="Arial"/>
          <w:sz w:val="20"/>
          <w:szCs w:val="20"/>
        </w:rPr>
        <w:t xml:space="preserve">- </w:t>
      </w:r>
      <w:r w:rsidR="004D2736" w:rsidRPr="004D2736">
        <w:rPr>
          <w:rFonts w:ascii="Arial" w:eastAsia="Times New Roman" w:hAnsi="Arial" w:cs="Arial"/>
          <w:sz w:val="20"/>
          <w:szCs w:val="20"/>
        </w:rPr>
        <w:t>Pressure gauge</w:t>
      </w:r>
      <w:r w:rsidR="004D2736">
        <w:rPr>
          <w:rFonts w:ascii="Arial" w:eastAsia="Times New Roman" w:hAnsi="Arial" w:cs="Arial"/>
          <w:sz w:val="20"/>
          <w:szCs w:val="20"/>
        </w:rPr>
        <w:t>)</w:t>
      </w:r>
    </w:p>
    <w:p w14:paraId="00C80606" w14:textId="77777777" w:rsidR="003022AE" w:rsidRPr="00E56EB2" w:rsidRDefault="003022AE">
      <w:pPr>
        <w:spacing w:before="280" w:after="280" w:line="240" w:lineRule="auto"/>
        <w:jc w:val="center"/>
        <w:rPr>
          <w:rFonts w:ascii="Arial" w:eastAsia="Times New Roman" w:hAnsi="Arial" w:cs="Arial"/>
          <w:sz w:val="24"/>
          <w:szCs w:val="24"/>
        </w:rPr>
      </w:pPr>
    </w:p>
    <w:p w14:paraId="00000193" w14:textId="5B9866D1" w:rsidR="005C2CDD" w:rsidRPr="00E56EB2" w:rsidRDefault="00F45BD1" w:rsidP="00180897">
      <w:pPr>
        <w:spacing w:before="280" w:after="280" w:line="240" w:lineRule="auto"/>
        <w:jc w:val="both"/>
        <w:rPr>
          <w:rFonts w:ascii="Arial" w:hAnsi="Arial" w:cs="Arial"/>
          <w:b/>
          <w:bCs/>
          <w:sz w:val="20"/>
          <w:szCs w:val="20"/>
        </w:rPr>
      </w:pPr>
      <w:r w:rsidRPr="00E56EB2">
        <w:rPr>
          <w:rFonts w:ascii="Arial" w:eastAsia="Times New Roman" w:hAnsi="Arial" w:cs="Arial"/>
          <w:b/>
          <w:bCs/>
          <w:sz w:val="24"/>
          <w:szCs w:val="24"/>
        </w:rPr>
        <w:lastRenderedPageBreak/>
        <w:t xml:space="preserve"> </w:t>
      </w:r>
      <w:r w:rsidRPr="00E56EB2">
        <w:rPr>
          <w:rFonts w:ascii="Arial" w:hAnsi="Arial" w:cs="Arial"/>
          <w:b/>
          <w:bCs/>
          <w:sz w:val="20"/>
          <w:szCs w:val="20"/>
        </w:rPr>
        <w:t>2.2.3 PRESSURE PLATE ASSEMBLY</w:t>
      </w:r>
    </w:p>
    <w:p w14:paraId="65EA05BE" w14:textId="5A27D97A" w:rsidR="00351568" w:rsidRPr="00E56EB2" w:rsidRDefault="00786BAB" w:rsidP="00180897">
      <w:pPr>
        <w:jc w:val="both"/>
        <w:rPr>
          <w:rFonts w:ascii="Arial" w:eastAsia="Times New Roman" w:hAnsi="Arial" w:cs="Arial"/>
          <w:sz w:val="20"/>
          <w:szCs w:val="20"/>
        </w:rPr>
      </w:pPr>
      <w:r w:rsidRPr="00E56EB2">
        <w:rPr>
          <w:rFonts w:ascii="Arial" w:eastAsia="Times New Roman" w:hAnsi="Arial" w:cs="Arial"/>
          <w:sz w:val="20"/>
          <w:szCs w:val="20"/>
        </w:rPr>
        <w:t>A spring-loaded pressure plate was used to regulate the outlet resistance, ensuring sufficient compression of solids before discharge. The pressure plate was mounted concentrically at the auger outlet and pressed against the block pressure plate using a compression spring. P</w:t>
      </w:r>
      <w:r w:rsidR="00351568" w:rsidRPr="00E56EB2">
        <w:rPr>
          <w:rFonts w:ascii="Arial" w:eastAsia="Times New Roman" w:hAnsi="Arial" w:cs="Arial"/>
          <w:sz w:val="20"/>
          <w:szCs w:val="20"/>
        </w:rPr>
        <w:t xml:space="preserve">reload </w:t>
      </w:r>
    </w:p>
    <w:p w14:paraId="00000195" w14:textId="38439514" w:rsidR="005C2CDD" w:rsidRPr="00E56EB2" w:rsidRDefault="00180897" w:rsidP="00180897">
      <w:pPr>
        <w:jc w:val="both"/>
        <w:rPr>
          <w:rFonts w:ascii="Arial" w:eastAsia="Times New Roman" w:hAnsi="Arial" w:cs="Arial"/>
          <w:sz w:val="20"/>
          <w:szCs w:val="20"/>
        </w:rPr>
      </w:pPr>
      <w:r w:rsidRPr="00E56EB2">
        <w:rPr>
          <w:rFonts w:ascii="Arial" w:eastAsia="Times New Roman" w:hAnsi="Arial" w:cs="Arial"/>
          <w:sz w:val="20"/>
          <w:szCs w:val="20"/>
        </w:rPr>
        <w:t>adjustment was provided via a handle block mechanism incorporating four radial pins for manual turning and thread tightening. This enabled fine-tuning of the outlet gap without the need for additional tools. This setup allowed manual control of the final moisture content in the discharged solids without requiring hydraulic or electronic actuation. The design maintained structural simplicity while ensuring operational flexibility and consistent dewatering performance under variable feed conditions.</w:t>
      </w:r>
    </w:p>
    <w:p w14:paraId="714D0257" w14:textId="6E295924" w:rsidR="005D6873" w:rsidRPr="00E56EB2" w:rsidRDefault="004D2736" w:rsidP="004D2736">
      <w:pPr>
        <w:jc w:val="center"/>
        <w:rPr>
          <w:rFonts w:ascii="Arial" w:eastAsia="Times New Roman" w:hAnsi="Arial" w:cs="Arial"/>
          <w:b/>
          <w:sz w:val="20"/>
          <w:szCs w:val="20"/>
        </w:rPr>
      </w:pPr>
      <w:r>
        <w:rPr>
          <w:rFonts w:ascii="Arial" w:hAnsi="Arial" w:cs="Arial"/>
          <w:noProof/>
          <w:sz w:val="20"/>
          <w:szCs w:val="20"/>
          <w:lang w:val="en-US" w:bidi="ar-SA"/>
        </w:rPr>
        <w:drawing>
          <wp:inline distT="0" distB="0" distL="0" distR="0" wp14:anchorId="434DB077" wp14:editId="6CABF36D">
            <wp:extent cx="1895355" cy="2006930"/>
            <wp:effectExtent l="0" t="0" r="0" b="0"/>
            <wp:docPr id="5990927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92750" name="Picture 5990927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3126" cy="2046925"/>
                    </a:xfrm>
                    <a:prstGeom prst="rect">
                      <a:avLst/>
                    </a:prstGeom>
                  </pic:spPr>
                </pic:pic>
              </a:graphicData>
            </a:graphic>
          </wp:inline>
        </w:drawing>
      </w:r>
    </w:p>
    <w:p w14:paraId="24A61152" w14:textId="2C6052D9" w:rsidR="00984A30" w:rsidRPr="00E56EB2" w:rsidRDefault="00984A30" w:rsidP="00984A30">
      <w:pPr>
        <w:spacing w:before="280" w:after="280" w:line="240" w:lineRule="auto"/>
        <w:jc w:val="center"/>
        <w:rPr>
          <w:rFonts w:ascii="Arial" w:eastAsia="Times New Roman" w:hAnsi="Arial" w:cs="Arial"/>
          <w:sz w:val="20"/>
          <w:szCs w:val="20"/>
        </w:rPr>
      </w:pPr>
      <w:r w:rsidRPr="00E56EB2">
        <w:rPr>
          <w:rFonts w:ascii="Arial" w:eastAsia="Times New Roman" w:hAnsi="Arial" w:cs="Arial"/>
          <w:sz w:val="20"/>
          <w:szCs w:val="20"/>
        </w:rPr>
        <w:t>Fig: 5: Pressure plate assembly.</w:t>
      </w:r>
      <w:r w:rsidR="00306910">
        <w:rPr>
          <w:rFonts w:ascii="Arial" w:eastAsia="Times New Roman" w:hAnsi="Arial" w:cs="Arial"/>
          <w:sz w:val="20"/>
          <w:szCs w:val="20"/>
        </w:rPr>
        <w:t xml:space="preserve"> (</w:t>
      </w:r>
      <w:r w:rsidR="00306910" w:rsidRPr="00306910">
        <w:rPr>
          <w:rFonts w:ascii="Arial" w:eastAsia="Times New Roman" w:hAnsi="Arial" w:cs="Arial"/>
          <w:sz w:val="20"/>
          <w:szCs w:val="20"/>
        </w:rPr>
        <w:t>1</w:t>
      </w:r>
      <w:r w:rsidR="00306910">
        <w:rPr>
          <w:rFonts w:ascii="Arial" w:eastAsia="Times New Roman" w:hAnsi="Arial" w:cs="Arial"/>
          <w:sz w:val="20"/>
          <w:szCs w:val="20"/>
        </w:rPr>
        <w:t xml:space="preserve">- </w:t>
      </w:r>
      <w:r w:rsidR="00306910" w:rsidRPr="00306910">
        <w:rPr>
          <w:rFonts w:ascii="Arial" w:eastAsia="Times New Roman" w:hAnsi="Arial" w:cs="Arial"/>
          <w:sz w:val="20"/>
          <w:szCs w:val="20"/>
        </w:rPr>
        <w:t>Pressure plate</w:t>
      </w:r>
      <w:r w:rsidR="00306910">
        <w:rPr>
          <w:rFonts w:ascii="Arial" w:eastAsia="Times New Roman" w:hAnsi="Arial" w:cs="Arial"/>
          <w:sz w:val="20"/>
          <w:szCs w:val="20"/>
        </w:rPr>
        <w:t xml:space="preserve">, </w:t>
      </w:r>
      <w:r w:rsidR="00306910" w:rsidRPr="00306910">
        <w:rPr>
          <w:rFonts w:ascii="Arial" w:eastAsia="Times New Roman" w:hAnsi="Arial" w:cs="Arial"/>
          <w:sz w:val="20"/>
          <w:szCs w:val="20"/>
        </w:rPr>
        <w:t>2</w:t>
      </w:r>
      <w:r w:rsidR="00306910">
        <w:rPr>
          <w:rFonts w:ascii="Arial" w:eastAsia="Times New Roman" w:hAnsi="Arial" w:cs="Arial"/>
          <w:sz w:val="20"/>
          <w:szCs w:val="20"/>
        </w:rPr>
        <w:t xml:space="preserve">- </w:t>
      </w:r>
      <w:r w:rsidR="00306910" w:rsidRPr="00306910">
        <w:rPr>
          <w:rFonts w:ascii="Arial" w:eastAsia="Times New Roman" w:hAnsi="Arial" w:cs="Arial"/>
          <w:sz w:val="20"/>
          <w:szCs w:val="20"/>
        </w:rPr>
        <w:t>Spring</w:t>
      </w:r>
      <w:r w:rsidR="00306910">
        <w:rPr>
          <w:rFonts w:ascii="Arial" w:eastAsia="Times New Roman" w:hAnsi="Arial" w:cs="Arial"/>
          <w:sz w:val="20"/>
          <w:szCs w:val="20"/>
        </w:rPr>
        <w:t xml:space="preserve">, </w:t>
      </w:r>
      <w:r w:rsidR="00306910" w:rsidRPr="00306910">
        <w:rPr>
          <w:rFonts w:ascii="Arial" w:eastAsia="Times New Roman" w:hAnsi="Arial" w:cs="Arial"/>
          <w:sz w:val="20"/>
          <w:szCs w:val="20"/>
        </w:rPr>
        <w:t>3</w:t>
      </w:r>
      <w:r w:rsidR="00306910">
        <w:rPr>
          <w:rFonts w:ascii="Arial" w:eastAsia="Times New Roman" w:hAnsi="Arial" w:cs="Arial"/>
          <w:sz w:val="20"/>
          <w:szCs w:val="20"/>
        </w:rPr>
        <w:t xml:space="preserve">- </w:t>
      </w:r>
      <w:r w:rsidR="00306910" w:rsidRPr="00306910">
        <w:rPr>
          <w:rFonts w:ascii="Arial" w:eastAsia="Times New Roman" w:hAnsi="Arial" w:cs="Arial"/>
          <w:sz w:val="20"/>
          <w:szCs w:val="20"/>
        </w:rPr>
        <w:t>Handle block</w:t>
      </w:r>
      <w:r w:rsidR="00306910">
        <w:rPr>
          <w:rFonts w:ascii="Arial" w:eastAsia="Times New Roman" w:hAnsi="Arial" w:cs="Arial"/>
          <w:sz w:val="20"/>
          <w:szCs w:val="20"/>
        </w:rPr>
        <w:t>)</w:t>
      </w:r>
    </w:p>
    <w:p w14:paraId="00000196" w14:textId="03DD3BD5" w:rsidR="005C2CDD" w:rsidRPr="00E56EB2" w:rsidRDefault="00786BAB">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Based on system pressure and space constraints, the spring dimensions were selected to balance compressive force and manual adjustability. The recommended spring had an outer diameter of 100 mm, wire diameter of 10 mm, and free length between 150 mm and 200 mm. The spring consisted of 3 active coils and a stiffness of approximately 150–250 N/mm. These parameters ensured sufficient axial force application while maintaining compatibility with the screw auger housing and allowing field-level adjustment without tools.</w:t>
      </w:r>
    </w:p>
    <w:p w14:paraId="65CC631D" w14:textId="0E14AE58" w:rsidR="00984A30" w:rsidRPr="00E56EB2" w:rsidRDefault="00984A30">
      <w:pPr>
        <w:pStyle w:val="Heading3"/>
        <w:rPr>
          <w:rFonts w:ascii="Arial" w:hAnsi="Arial" w:cs="Arial"/>
        </w:rPr>
      </w:pPr>
    </w:p>
    <w:p w14:paraId="00000197" w14:textId="4CD88411" w:rsidR="005C2CDD" w:rsidRPr="00E56EB2" w:rsidRDefault="00786BAB">
      <w:pPr>
        <w:pStyle w:val="Heading3"/>
        <w:rPr>
          <w:rFonts w:ascii="Arial" w:hAnsi="Arial" w:cs="Arial"/>
          <w:sz w:val="22"/>
          <w:szCs w:val="22"/>
        </w:rPr>
      </w:pPr>
      <w:r w:rsidRPr="00E56EB2">
        <w:rPr>
          <w:rFonts w:ascii="Arial" w:hAnsi="Arial" w:cs="Arial"/>
          <w:sz w:val="22"/>
          <w:szCs w:val="22"/>
        </w:rPr>
        <w:t>2.3 FABRICATION</w:t>
      </w:r>
    </w:p>
    <w:p w14:paraId="00000198" w14:textId="797D32EF" w:rsidR="005C2CDD" w:rsidRPr="00E56EB2" w:rsidRDefault="00786BAB">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The prototype was constructed using mild steel framing and incorporated a 3 HP single-phase induction motor operating at 1440 </w:t>
      </w:r>
      <w:r w:rsidR="00C5403B" w:rsidRPr="00E56EB2">
        <w:rPr>
          <w:rFonts w:ascii="Arial" w:eastAsia="Times New Roman" w:hAnsi="Arial" w:cs="Arial"/>
          <w:sz w:val="20"/>
          <w:szCs w:val="20"/>
        </w:rPr>
        <w:t>rpm</w:t>
      </w:r>
      <w:r w:rsidRPr="00E56EB2">
        <w:rPr>
          <w:rFonts w:ascii="Arial" w:eastAsia="Times New Roman" w:hAnsi="Arial" w:cs="Arial"/>
          <w:sz w:val="20"/>
          <w:szCs w:val="20"/>
        </w:rPr>
        <w:t>. Power was transmitted through a 1:40 worm gearbox, effectively reducing the shaft speed to 36 </w:t>
      </w:r>
      <w:r w:rsidR="00C5403B" w:rsidRPr="00E56EB2">
        <w:rPr>
          <w:rFonts w:ascii="Arial" w:eastAsia="Times New Roman" w:hAnsi="Arial" w:cs="Arial"/>
          <w:sz w:val="20"/>
          <w:szCs w:val="20"/>
        </w:rPr>
        <w:t>rpm</w:t>
      </w:r>
      <w:r w:rsidRPr="00E56EB2">
        <w:rPr>
          <w:rFonts w:ascii="Arial" w:eastAsia="Times New Roman" w:hAnsi="Arial" w:cs="Arial"/>
          <w:sz w:val="20"/>
          <w:szCs w:val="20"/>
        </w:rPr>
        <w:t>, a necessary condition for achieving progressive material compression within the screw press. The motor was mounted on a dedicated pedestal, secured to block plates which were bolted to the main frame. This ensured mechanical stability and precise alignment. A keyed shaft interface connected the gearbox output to a single screw auger, transmitting torque efficiently for dewatering operations.</w:t>
      </w:r>
    </w:p>
    <w:p w14:paraId="00000199" w14:textId="77777777" w:rsidR="005C2CDD" w:rsidRPr="00E56EB2" w:rsidRDefault="00786BAB">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The shaft was fabricated from high-strength mild steel, selected for its mechanical integrity under torsional and axial loads. It was supported at both ends using tapered roller bearings: a 50 mm ID × 90 mm OD × 24.75 mm bearing at the drive-end for combined radial and thrust loads, and a 35 mm ID × 72 mm OD × 24.25 mm bearing at the free-end to ensure axial stability. A 55 mm ID × 90 mm OD × 16 mm thrust bearing was positioned within the compression block to counter axial loads generated during auger operation. Shaft collars were used to prevent lateral displacement, and machined slots helped maintain shaft alignment.</w:t>
      </w:r>
    </w:p>
    <w:p w14:paraId="0000019A" w14:textId="77777777" w:rsidR="005C2CDD" w:rsidRPr="00E56EB2" w:rsidRDefault="00786BAB">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lastRenderedPageBreak/>
        <w:t>At the outlet end, a spring-loaded pressure plate was installed to regulate backpressure, ensuring only adequately compacted solids were discharged. A threaded tensioner allowed manual preload adjustments to control the moisture content of the output. Positioned between the inlet and compression zones, a monolithic filter plate with 0.5 mm slits enabled the effective separation of the liquid fraction. Beneath the filter, dedicated drainage channels were incorporated to facilitate efficient slurry removal. All rotating components were housed within oil-lubricated bearing enclosures to prevent slurry ingress and ensure long-term durability under both batch and continuous operation modes.</w:t>
      </w:r>
    </w:p>
    <w:p w14:paraId="0000019B" w14:textId="5BCEC640" w:rsidR="005C2CDD" w:rsidRPr="00E56EB2" w:rsidRDefault="00786BAB">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 xml:space="preserve">The inlet housing incorporated the primary slurry channel and a removable filter screen seated within grooved slots, allowing for easy removal and cleaning. A pressure plate at the outlet was spring-loaded, using an Ø100 mm helical compression spring (10 mm wire diameter, 100–200 mm free length, stiffness 200 N/mm). Tension was adjusted manually via a threaded block with four radial pins. All major components including the inlet and outlet blocks, pressure plate, auger, housing, and support stands were fabricated from mild steel, welded and aligned on a compact </w:t>
      </w:r>
      <w:r w:rsidR="006852C7" w:rsidRPr="00E56EB2">
        <w:rPr>
          <w:rFonts w:ascii="Arial" w:eastAsia="Times New Roman" w:hAnsi="Arial" w:cs="Arial"/>
          <w:sz w:val="20"/>
          <w:szCs w:val="20"/>
        </w:rPr>
        <w:t>1.2 ×</w:t>
      </w:r>
      <w:r w:rsidRPr="00E56EB2">
        <w:rPr>
          <w:rFonts w:ascii="Arial" w:eastAsia="Times New Roman" w:hAnsi="Arial" w:cs="Arial"/>
          <w:sz w:val="20"/>
          <w:szCs w:val="20"/>
        </w:rPr>
        <w:t xml:space="preserve"> </w:t>
      </w:r>
      <w:r w:rsidR="006852C7" w:rsidRPr="00E56EB2">
        <w:rPr>
          <w:rFonts w:ascii="Arial" w:eastAsia="Times New Roman" w:hAnsi="Arial" w:cs="Arial"/>
          <w:sz w:val="20"/>
          <w:szCs w:val="20"/>
        </w:rPr>
        <w:t>0.6 ×</w:t>
      </w:r>
      <w:r w:rsidRPr="00E56EB2">
        <w:rPr>
          <w:rFonts w:ascii="Arial" w:eastAsia="Times New Roman" w:hAnsi="Arial" w:cs="Arial"/>
          <w:sz w:val="20"/>
          <w:szCs w:val="20"/>
        </w:rPr>
        <w:t xml:space="preserve"> 1.2 m (L × W × H) frame. The complete assembly weighed under 110 kg, and its design prioritized ease of alignment, disassembly, repair, and servicing using basic hand tools, making it especially suitable for deployment in rural settings.</w:t>
      </w:r>
    </w:p>
    <w:p w14:paraId="0000019D" w14:textId="77777777" w:rsidR="005C2CDD" w:rsidRPr="00E56EB2" w:rsidRDefault="00786BAB">
      <w:pPr>
        <w:pStyle w:val="Heading3"/>
        <w:rPr>
          <w:rFonts w:ascii="Arial" w:hAnsi="Arial" w:cs="Arial"/>
          <w:sz w:val="22"/>
          <w:szCs w:val="22"/>
        </w:rPr>
      </w:pPr>
      <w:r w:rsidRPr="00E56EB2">
        <w:rPr>
          <w:rFonts w:ascii="Arial" w:hAnsi="Arial" w:cs="Arial"/>
          <w:sz w:val="22"/>
          <w:szCs w:val="22"/>
        </w:rPr>
        <w:t>2.4 PERFORMANCE EVALUATION</w:t>
      </w:r>
    </w:p>
    <w:p w14:paraId="0000019F" w14:textId="1D81C171" w:rsidR="005C2CDD" w:rsidRPr="00E56EB2" w:rsidRDefault="00A81657">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Performance evaluation was conducted using fresh cow dung with an initial moisture content of 82–85%. Moisture reduction was measured using oven-drying (</w:t>
      </w:r>
      <w:r w:rsidR="00E26277" w:rsidRPr="00E56EB2">
        <w:rPr>
          <w:rFonts w:ascii="Arial" w:eastAsia="Times New Roman" w:hAnsi="Arial" w:cs="Arial"/>
          <w:sz w:val="20"/>
          <w:szCs w:val="20"/>
        </w:rPr>
        <w:t>AOAC</w:t>
      </w:r>
      <w:r w:rsidR="00F61CD6" w:rsidRPr="00E56EB2">
        <w:rPr>
          <w:rFonts w:ascii="Arial" w:eastAsia="Times New Roman" w:hAnsi="Arial" w:cs="Arial"/>
          <w:sz w:val="20"/>
          <w:szCs w:val="20"/>
        </w:rPr>
        <w:t>,</w:t>
      </w:r>
      <w:r w:rsidR="00E26277" w:rsidRPr="00E56EB2">
        <w:rPr>
          <w:rFonts w:ascii="Arial" w:eastAsia="Times New Roman" w:hAnsi="Arial" w:cs="Arial"/>
          <w:sz w:val="20"/>
          <w:szCs w:val="20"/>
        </w:rPr>
        <w:t xml:space="preserve"> </w:t>
      </w:r>
      <w:r w:rsidR="00F61CD6" w:rsidRPr="00E56EB2">
        <w:rPr>
          <w:rFonts w:ascii="Arial" w:eastAsia="Times New Roman" w:hAnsi="Arial" w:cs="Arial"/>
          <w:sz w:val="20"/>
          <w:szCs w:val="20"/>
        </w:rPr>
        <w:t>20</w:t>
      </w:r>
      <w:r w:rsidR="006325BA">
        <w:rPr>
          <w:rFonts w:ascii="Arial" w:eastAsia="Times New Roman" w:hAnsi="Arial" w:cs="Arial"/>
          <w:sz w:val="20"/>
          <w:szCs w:val="20"/>
        </w:rPr>
        <w:t>23</w:t>
      </w:r>
      <w:r w:rsidR="00F61CD6" w:rsidRPr="00E56EB2">
        <w:rPr>
          <w:rFonts w:ascii="Arial" w:eastAsia="Times New Roman" w:hAnsi="Arial" w:cs="Arial"/>
          <w:sz w:val="20"/>
          <w:szCs w:val="20"/>
        </w:rPr>
        <w:t>)</w:t>
      </w:r>
      <w:r w:rsidRPr="00E56EB2">
        <w:rPr>
          <w:rFonts w:ascii="Arial" w:eastAsia="Times New Roman" w:hAnsi="Arial" w:cs="Arial"/>
          <w:sz w:val="20"/>
          <w:szCs w:val="20"/>
        </w:rPr>
        <w:t>. Additional parameters included throughput, energy use, structural stability, and ease of maintenance. Multiple test cycles confirmed consistency and viability under rural conditions.</w:t>
      </w:r>
    </w:p>
    <w:p w14:paraId="65AED576" w14:textId="090D2FB9" w:rsidR="00BF1B4E" w:rsidRPr="00E56EB2" w:rsidRDefault="00BF1B4E">
      <w:pPr>
        <w:rPr>
          <w:rFonts w:ascii="Arial" w:eastAsia="Times New Roman" w:hAnsi="Arial" w:cs="Arial"/>
          <w:b/>
          <w:sz w:val="24"/>
          <w:szCs w:val="24"/>
        </w:rPr>
      </w:pPr>
    </w:p>
    <w:p w14:paraId="6178ECCF" w14:textId="61A72E79" w:rsidR="00F45BD1" w:rsidRPr="00E56EB2" w:rsidRDefault="00F45BD1" w:rsidP="00F45BD1">
      <w:pPr>
        <w:pStyle w:val="Heading5"/>
        <w:rPr>
          <w:rFonts w:ascii="Arial" w:hAnsi="Arial" w:cs="Arial"/>
          <w:sz w:val="20"/>
          <w:szCs w:val="20"/>
        </w:rPr>
      </w:pPr>
      <w:r w:rsidRPr="00E56EB2">
        <w:rPr>
          <w:rFonts w:ascii="Arial" w:hAnsi="Arial" w:cs="Arial"/>
          <w:sz w:val="20"/>
          <w:szCs w:val="20"/>
        </w:rPr>
        <w:t>Table 3. Complete Experimental Matrix: Filter Performance by Slurry Ratio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080"/>
        <w:gridCol w:w="993"/>
        <w:gridCol w:w="1134"/>
        <w:gridCol w:w="992"/>
        <w:gridCol w:w="992"/>
        <w:gridCol w:w="1134"/>
        <w:gridCol w:w="1128"/>
        <w:gridCol w:w="998"/>
      </w:tblGrid>
      <w:tr w:rsidR="00E56EB2" w:rsidRPr="00E56EB2" w14:paraId="77C617E7" w14:textId="77777777" w:rsidTr="001A34ED">
        <w:trPr>
          <w:trHeight w:val="780"/>
        </w:trPr>
        <w:tc>
          <w:tcPr>
            <w:tcW w:w="1183" w:type="dxa"/>
            <w:vAlign w:val="center"/>
            <w:hideMark/>
          </w:tcPr>
          <w:p w14:paraId="4539A1CA" w14:textId="77777777" w:rsidR="001A34ED" w:rsidRPr="00E56EB2" w:rsidRDefault="001A34ED" w:rsidP="001A34ED">
            <w:pPr>
              <w:spacing w:after="0" w:line="240" w:lineRule="auto"/>
              <w:jc w:val="center"/>
              <w:rPr>
                <w:rFonts w:ascii="Arial" w:eastAsia="Times New Roman" w:hAnsi="Arial" w:cs="Arial"/>
                <w:b/>
                <w:bCs/>
                <w:sz w:val="20"/>
                <w:szCs w:val="20"/>
                <w:lang w:val="en-US"/>
              </w:rPr>
            </w:pPr>
            <w:r w:rsidRPr="00E56EB2">
              <w:rPr>
                <w:rFonts w:ascii="Arial" w:eastAsia="Times New Roman" w:hAnsi="Arial" w:cs="Arial"/>
                <w:b/>
                <w:bCs/>
                <w:sz w:val="20"/>
                <w:szCs w:val="20"/>
                <w:lang w:val="en-US"/>
              </w:rPr>
              <w:t>Treatment</w:t>
            </w:r>
          </w:p>
        </w:tc>
        <w:tc>
          <w:tcPr>
            <w:tcW w:w="1080" w:type="dxa"/>
            <w:vAlign w:val="center"/>
            <w:hideMark/>
          </w:tcPr>
          <w:p w14:paraId="4F00A55D" w14:textId="77777777" w:rsidR="001A34ED" w:rsidRPr="00E56EB2" w:rsidRDefault="001A34ED" w:rsidP="001A34ED">
            <w:pPr>
              <w:spacing w:after="0" w:line="240" w:lineRule="auto"/>
              <w:jc w:val="center"/>
              <w:rPr>
                <w:rFonts w:ascii="Arial" w:eastAsia="Times New Roman" w:hAnsi="Arial" w:cs="Arial"/>
                <w:b/>
                <w:bCs/>
                <w:sz w:val="20"/>
                <w:szCs w:val="20"/>
                <w:lang w:val="en-US"/>
              </w:rPr>
            </w:pPr>
            <w:r w:rsidRPr="00E56EB2">
              <w:rPr>
                <w:rFonts w:ascii="Arial" w:eastAsia="Times New Roman" w:hAnsi="Arial" w:cs="Arial"/>
                <w:b/>
                <w:bCs/>
                <w:sz w:val="20"/>
                <w:szCs w:val="20"/>
                <w:lang w:val="en-US"/>
              </w:rPr>
              <w:t>Dung: Water Ratio</w:t>
            </w:r>
          </w:p>
        </w:tc>
        <w:tc>
          <w:tcPr>
            <w:tcW w:w="993" w:type="dxa"/>
            <w:vAlign w:val="center"/>
            <w:hideMark/>
          </w:tcPr>
          <w:p w14:paraId="66D4B899" w14:textId="77777777" w:rsidR="001A34ED" w:rsidRPr="00E56EB2" w:rsidRDefault="001A34ED" w:rsidP="001A34ED">
            <w:pPr>
              <w:spacing w:after="0" w:line="240" w:lineRule="auto"/>
              <w:jc w:val="center"/>
              <w:rPr>
                <w:rFonts w:ascii="Arial" w:eastAsia="Times New Roman" w:hAnsi="Arial" w:cs="Arial"/>
                <w:b/>
                <w:bCs/>
                <w:sz w:val="20"/>
                <w:szCs w:val="20"/>
                <w:lang w:val="en-US"/>
              </w:rPr>
            </w:pPr>
            <w:r w:rsidRPr="00E56EB2">
              <w:rPr>
                <w:rFonts w:ascii="Arial" w:eastAsia="Times New Roman" w:hAnsi="Arial" w:cs="Arial"/>
                <w:b/>
                <w:bCs/>
                <w:sz w:val="20"/>
                <w:szCs w:val="20"/>
                <w:lang w:val="en-US"/>
              </w:rPr>
              <w:t>Cow Dung (kg)</w:t>
            </w:r>
          </w:p>
        </w:tc>
        <w:tc>
          <w:tcPr>
            <w:tcW w:w="1134" w:type="dxa"/>
            <w:vAlign w:val="center"/>
            <w:hideMark/>
          </w:tcPr>
          <w:p w14:paraId="09BAC14B" w14:textId="77777777" w:rsidR="001A34ED" w:rsidRPr="00E56EB2" w:rsidRDefault="001A34ED" w:rsidP="001A34ED">
            <w:pPr>
              <w:spacing w:after="0" w:line="240" w:lineRule="auto"/>
              <w:jc w:val="center"/>
              <w:rPr>
                <w:rFonts w:ascii="Arial" w:eastAsia="Times New Roman" w:hAnsi="Arial" w:cs="Arial"/>
                <w:b/>
                <w:bCs/>
                <w:sz w:val="20"/>
                <w:szCs w:val="20"/>
                <w:lang w:val="en-US"/>
              </w:rPr>
            </w:pPr>
            <w:r w:rsidRPr="00E56EB2">
              <w:rPr>
                <w:rFonts w:ascii="Arial" w:eastAsia="Times New Roman" w:hAnsi="Arial" w:cs="Arial"/>
                <w:b/>
                <w:bCs/>
                <w:sz w:val="20"/>
                <w:szCs w:val="20"/>
                <w:lang w:val="en-US"/>
              </w:rPr>
              <w:t>Water Added (kg)</w:t>
            </w:r>
          </w:p>
        </w:tc>
        <w:tc>
          <w:tcPr>
            <w:tcW w:w="992" w:type="dxa"/>
            <w:vAlign w:val="center"/>
            <w:hideMark/>
          </w:tcPr>
          <w:p w14:paraId="5C960973" w14:textId="77777777" w:rsidR="001A34ED" w:rsidRPr="00E56EB2" w:rsidRDefault="001A34ED" w:rsidP="001A34ED">
            <w:pPr>
              <w:spacing w:after="0" w:line="240" w:lineRule="auto"/>
              <w:jc w:val="center"/>
              <w:rPr>
                <w:rFonts w:ascii="Arial" w:eastAsia="Times New Roman" w:hAnsi="Arial" w:cs="Arial"/>
                <w:b/>
                <w:bCs/>
                <w:sz w:val="20"/>
                <w:szCs w:val="20"/>
                <w:lang w:val="en-US"/>
              </w:rPr>
            </w:pPr>
            <w:r w:rsidRPr="00E56EB2">
              <w:rPr>
                <w:rFonts w:ascii="Arial" w:eastAsia="Times New Roman" w:hAnsi="Arial" w:cs="Arial"/>
                <w:b/>
                <w:bCs/>
                <w:sz w:val="20"/>
                <w:szCs w:val="20"/>
                <w:lang w:val="en-US"/>
              </w:rPr>
              <w:t>Total Slurry Mass (kg)</w:t>
            </w:r>
          </w:p>
        </w:tc>
        <w:tc>
          <w:tcPr>
            <w:tcW w:w="992" w:type="dxa"/>
            <w:vAlign w:val="center"/>
            <w:hideMark/>
          </w:tcPr>
          <w:p w14:paraId="02F56B41" w14:textId="77777777" w:rsidR="001A34ED" w:rsidRPr="00E56EB2" w:rsidRDefault="001A34ED" w:rsidP="001A34ED">
            <w:pPr>
              <w:spacing w:after="0" w:line="240" w:lineRule="auto"/>
              <w:jc w:val="center"/>
              <w:rPr>
                <w:rFonts w:ascii="Arial" w:eastAsia="Times New Roman" w:hAnsi="Arial" w:cs="Arial"/>
                <w:b/>
                <w:bCs/>
                <w:sz w:val="20"/>
                <w:szCs w:val="20"/>
                <w:lang w:val="en-US"/>
              </w:rPr>
            </w:pPr>
            <w:r w:rsidRPr="00E56EB2">
              <w:rPr>
                <w:rFonts w:ascii="Arial" w:eastAsia="Times New Roman" w:hAnsi="Arial" w:cs="Arial"/>
                <w:b/>
                <w:bCs/>
                <w:sz w:val="20"/>
                <w:szCs w:val="20"/>
                <w:lang w:val="en-US"/>
              </w:rPr>
              <w:t>Filter Size (mm)</w:t>
            </w:r>
          </w:p>
        </w:tc>
        <w:tc>
          <w:tcPr>
            <w:tcW w:w="1134" w:type="dxa"/>
            <w:vAlign w:val="center"/>
            <w:hideMark/>
          </w:tcPr>
          <w:p w14:paraId="1C20545D" w14:textId="77777777" w:rsidR="001A34ED" w:rsidRPr="00E56EB2" w:rsidRDefault="001A34ED" w:rsidP="001A34ED">
            <w:pPr>
              <w:spacing w:after="0" w:line="240" w:lineRule="auto"/>
              <w:jc w:val="center"/>
              <w:rPr>
                <w:rFonts w:ascii="Arial" w:eastAsia="Times New Roman" w:hAnsi="Arial" w:cs="Arial"/>
                <w:b/>
                <w:bCs/>
                <w:sz w:val="20"/>
                <w:szCs w:val="20"/>
                <w:lang w:val="en-US"/>
              </w:rPr>
            </w:pPr>
            <w:r w:rsidRPr="00E56EB2">
              <w:rPr>
                <w:rFonts w:ascii="Arial" w:eastAsia="Times New Roman" w:hAnsi="Arial" w:cs="Arial"/>
                <w:b/>
                <w:bCs/>
                <w:sz w:val="20"/>
                <w:szCs w:val="20"/>
                <w:lang w:val="en-US"/>
              </w:rPr>
              <w:t>Time Taken (min)</w:t>
            </w:r>
          </w:p>
        </w:tc>
        <w:tc>
          <w:tcPr>
            <w:tcW w:w="1128" w:type="dxa"/>
            <w:vAlign w:val="center"/>
            <w:hideMark/>
          </w:tcPr>
          <w:p w14:paraId="1F512CA9" w14:textId="77777777" w:rsidR="001A34ED" w:rsidRPr="00E56EB2" w:rsidRDefault="001A34ED" w:rsidP="001A34ED">
            <w:pPr>
              <w:spacing w:after="0" w:line="240" w:lineRule="auto"/>
              <w:jc w:val="center"/>
              <w:rPr>
                <w:rFonts w:ascii="Arial" w:eastAsia="Times New Roman" w:hAnsi="Arial" w:cs="Arial"/>
                <w:b/>
                <w:bCs/>
                <w:sz w:val="20"/>
                <w:szCs w:val="20"/>
                <w:lang w:val="en-US"/>
              </w:rPr>
            </w:pPr>
            <w:r w:rsidRPr="00E56EB2">
              <w:rPr>
                <w:rFonts w:ascii="Arial" w:eastAsia="Times New Roman" w:hAnsi="Arial" w:cs="Arial"/>
                <w:b/>
                <w:bCs/>
                <w:sz w:val="20"/>
                <w:szCs w:val="20"/>
                <w:lang w:val="en-US"/>
              </w:rPr>
              <w:t>Liquid Extracted (L)</w:t>
            </w:r>
          </w:p>
        </w:tc>
        <w:tc>
          <w:tcPr>
            <w:tcW w:w="998" w:type="dxa"/>
            <w:vAlign w:val="center"/>
            <w:hideMark/>
          </w:tcPr>
          <w:p w14:paraId="082B14B5" w14:textId="77777777" w:rsidR="001A34ED" w:rsidRPr="00E56EB2" w:rsidRDefault="001A34ED" w:rsidP="001A34ED">
            <w:pPr>
              <w:spacing w:after="0" w:line="240" w:lineRule="auto"/>
              <w:jc w:val="center"/>
              <w:rPr>
                <w:rFonts w:ascii="Arial" w:eastAsia="Times New Roman" w:hAnsi="Arial" w:cs="Arial"/>
                <w:b/>
                <w:bCs/>
                <w:sz w:val="20"/>
                <w:szCs w:val="20"/>
                <w:lang w:val="en-US"/>
              </w:rPr>
            </w:pPr>
            <w:r w:rsidRPr="00E56EB2">
              <w:rPr>
                <w:rFonts w:ascii="Arial" w:eastAsia="Times New Roman" w:hAnsi="Arial" w:cs="Arial"/>
                <w:b/>
                <w:bCs/>
                <w:sz w:val="20"/>
                <w:szCs w:val="20"/>
                <w:lang w:val="en-US"/>
              </w:rPr>
              <w:t>Solid Mass (kg)</w:t>
            </w:r>
          </w:p>
        </w:tc>
      </w:tr>
      <w:tr w:rsidR="00E56EB2" w:rsidRPr="00E56EB2" w14:paraId="34B29D1B" w14:textId="77777777" w:rsidTr="001A34ED">
        <w:trPr>
          <w:trHeight w:val="360"/>
        </w:trPr>
        <w:tc>
          <w:tcPr>
            <w:tcW w:w="1183" w:type="dxa"/>
            <w:noWrap/>
            <w:vAlign w:val="center"/>
            <w:hideMark/>
          </w:tcPr>
          <w:p w14:paraId="058FE2F2"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S1F1R1</w:t>
            </w:r>
          </w:p>
        </w:tc>
        <w:tc>
          <w:tcPr>
            <w:tcW w:w="1080" w:type="dxa"/>
            <w:noWrap/>
            <w:vAlign w:val="center"/>
            <w:hideMark/>
          </w:tcPr>
          <w:p w14:paraId="7C021249"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0.5:1</w:t>
            </w:r>
          </w:p>
        </w:tc>
        <w:tc>
          <w:tcPr>
            <w:tcW w:w="993" w:type="dxa"/>
            <w:noWrap/>
            <w:vAlign w:val="center"/>
            <w:hideMark/>
          </w:tcPr>
          <w:p w14:paraId="76847972"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5333FF3A"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0CD334CE"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30</w:t>
            </w:r>
          </w:p>
        </w:tc>
        <w:tc>
          <w:tcPr>
            <w:tcW w:w="992" w:type="dxa"/>
            <w:noWrap/>
            <w:vAlign w:val="center"/>
            <w:hideMark/>
          </w:tcPr>
          <w:p w14:paraId="1D9D896C"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w:t>
            </w:r>
          </w:p>
        </w:tc>
        <w:tc>
          <w:tcPr>
            <w:tcW w:w="1134" w:type="dxa"/>
            <w:noWrap/>
            <w:vAlign w:val="center"/>
            <w:hideMark/>
          </w:tcPr>
          <w:p w14:paraId="3FADABC2" w14:textId="11B9E2F4"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16.56</w:t>
            </w:r>
          </w:p>
        </w:tc>
        <w:tc>
          <w:tcPr>
            <w:tcW w:w="1128" w:type="dxa"/>
            <w:noWrap/>
            <w:vAlign w:val="center"/>
            <w:hideMark/>
          </w:tcPr>
          <w:p w14:paraId="04A2FBCF" w14:textId="64CD0DE8"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27.19</w:t>
            </w:r>
          </w:p>
        </w:tc>
        <w:tc>
          <w:tcPr>
            <w:tcW w:w="998" w:type="dxa"/>
            <w:noWrap/>
            <w:vAlign w:val="center"/>
            <w:hideMark/>
          </w:tcPr>
          <w:p w14:paraId="7BA2EEDD" w14:textId="48C8D929"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2.81</w:t>
            </w:r>
          </w:p>
        </w:tc>
      </w:tr>
      <w:tr w:rsidR="00E56EB2" w:rsidRPr="00E56EB2" w14:paraId="65D56DC3" w14:textId="77777777" w:rsidTr="001A34ED">
        <w:trPr>
          <w:trHeight w:val="360"/>
        </w:trPr>
        <w:tc>
          <w:tcPr>
            <w:tcW w:w="1183" w:type="dxa"/>
            <w:noWrap/>
            <w:vAlign w:val="center"/>
            <w:hideMark/>
          </w:tcPr>
          <w:p w14:paraId="4341E25C"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S1F1R2</w:t>
            </w:r>
          </w:p>
        </w:tc>
        <w:tc>
          <w:tcPr>
            <w:tcW w:w="1080" w:type="dxa"/>
            <w:noWrap/>
            <w:vAlign w:val="center"/>
            <w:hideMark/>
          </w:tcPr>
          <w:p w14:paraId="5195BD2F"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0.5:1</w:t>
            </w:r>
          </w:p>
        </w:tc>
        <w:tc>
          <w:tcPr>
            <w:tcW w:w="993" w:type="dxa"/>
            <w:noWrap/>
            <w:vAlign w:val="center"/>
            <w:hideMark/>
          </w:tcPr>
          <w:p w14:paraId="7887A523"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06D73398"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08E2F5B6"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30</w:t>
            </w:r>
          </w:p>
        </w:tc>
        <w:tc>
          <w:tcPr>
            <w:tcW w:w="992" w:type="dxa"/>
            <w:noWrap/>
            <w:vAlign w:val="center"/>
            <w:hideMark/>
          </w:tcPr>
          <w:p w14:paraId="05F8F008"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w:t>
            </w:r>
          </w:p>
        </w:tc>
        <w:tc>
          <w:tcPr>
            <w:tcW w:w="1134" w:type="dxa"/>
            <w:noWrap/>
            <w:vAlign w:val="center"/>
            <w:hideMark/>
          </w:tcPr>
          <w:p w14:paraId="3A1D1D20" w14:textId="63C8D98F"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16.21</w:t>
            </w:r>
          </w:p>
        </w:tc>
        <w:tc>
          <w:tcPr>
            <w:tcW w:w="1128" w:type="dxa"/>
            <w:noWrap/>
            <w:vAlign w:val="center"/>
            <w:hideMark/>
          </w:tcPr>
          <w:p w14:paraId="09F333A3" w14:textId="15A25C61"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27.33</w:t>
            </w:r>
          </w:p>
        </w:tc>
        <w:tc>
          <w:tcPr>
            <w:tcW w:w="998" w:type="dxa"/>
            <w:noWrap/>
            <w:vAlign w:val="center"/>
            <w:hideMark/>
          </w:tcPr>
          <w:p w14:paraId="5210B3FA" w14:textId="7FD68991"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2.67</w:t>
            </w:r>
          </w:p>
        </w:tc>
      </w:tr>
      <w:tr w:rsidR="00E56EB2" w:rsidRPr="00E56EB2" w14:paraId="3D618CFE" w14:textId="77777777" w:rsidTr="001A34ED">
        <w:trPr>
          <w:trHeight w:val="360"/>
        </w:trPr>
        <w:tc>
          <w:tcPr>
            <w:tcW w:w="1183" w:type="dxa"/>
            <w:noWrap/>
            <w:vAlign w:val="center"/>
            <w:hideMark/>
          </w:tcPr>
          <w:p w14:paraId="47E0B9EA"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S1F1R3</w:t>
            </w:r>
          </w:p>
        </w:tc>
        <w:tc>
          <w:tcPr>
            <w:tcW w:w="1080" w:type="dxa"/>
            <w:noWrap/>
            <w:vAlign w:val="center"/>
            <w:hideMark/>
          </w:tcPr>
          <w:p w14:paraId="13492B50"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0.5:1</w:t>
            </w:r>
          </w:p>
        </w:tc>
        <w:tc>
          <w:tcPr>
            <w:tcW w:w="993" w:type="dxa"/>
            <w:noWrap/>
            <w:vAlign w:val="center"/>
            <w:hideMark/>
          </w:tcPr>
          <w:p w14:paraId="790F65B7"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5EBE0C86"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3BF35203"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30</w:t>
            </w:r>
          </w:p>
        </w:tc>
        <w:tc>
          <w:tcPr>
            <w:tcW w:w="992" w:type="dxa"/>
            <w:noWrap/>
            <w:vAlign w:val="center"/>
            <w:hideMark/>
          </w:tcPr>
          <w:p w14:paraId="009E150F"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w:t>
            </w:r>
          </w:p>
        </w:tc>
        <w:tc>
          <w:tcPr>
            <w:tcW w:w="1134" w:type="dxa"/>
            <w:noWrap/>
            <w:vAlign w:val="center"/>
            <w:hideMark/>
          </w:tcPr>
          <w:p w14:paraId="4B9A9D5E" w14:textId="2B4F1DC4"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16.38</w:t>
            </w:r>
          </w:p>
        </w:tc>
        <w:tc>
          <w:tcPr>
            <w:tcW w:w="1128" w:type="dxa"/>
            <w:noWrap/>
            <w:vAlign w:val="center"/>
            <w:hideMark/>
          </w:tcPr>
          <w:p w14:paraId="0593EC7B" w14:textId="196BBC23"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27.28</w:t>
            </w:r>
          </w:p>
        </w:tc>
        <w:tc>
          <w:tcPr>
            <w:tcW w:w="998" w:type="dxa"/>
            <w:noWrap/>
            <w:vAlign w:val="center"/>
            <w:hideMark/>
          </w:tcPr>
          <w:p w14:paraId="16E3D4A5" w14:textId="61FB208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2.72</w:t>
            </w:r>
          </w:p>
        </w:tc>
      </w:tr>
      <w:tr w:rsidR="00E56EB2" w:rsidRPr="00E56EB2" w14:paraId="369B52FC" w14:textId="77777777" w:rsidTr="001A34ED">
        <w:trPr>
          <w:trHeight w:val="360"/>
        </w:trPr>
        <w:tc>
          <w:tcPr>
            <w:tcW w:w="1183" w:type="dxa"/>
            <w:noWrap/>
            <w:vAlign w:val="center"/>
            <w:hideMark/>
          </w:tcPr>
          <w:p w14:paraId="626AB7F3"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S2F1R1</w:t>
            </w:r>
          </w:p>
        </w:tc>
        <w:tc>
          <w:tcPr>
            <w:tcW w:w="1080" w:type="dxa"/>
            <w:noWrap/>
            <w:vAlign w:val="center"/>
            <w:hideMark/>
          </w:tcPr>
          <w:p w14:paraId="331FD0A7" w14:textId="7DD91D94"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1:1</w:t>
            </w:r>
          </w:p>
        </w:tc>
        <w:tc>
          <w:tcPr>
            <w:tcW w:w="993" w:type="dxa"/>
            <w:noWrap/>
            <w:vAlign w:val="center"/>
            <w:hideMark/>
          </w:tcPr>
          <w:p w14:paraId="6694554E"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63998BD8"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992" w:type="dxa"/>
            <w:noWrap/>
            <w:vAlign w:val="center"/>
            <w:hideMark/>
          </w:tcPr>
          <w:p w14:paraId="1496B6A3"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74E94488"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w:t>
            </w:r>
          </w:p>
        </w:tc>
        <w:tc>
          <w:tcPr>
            <w:tcW w:w="1134" w:type="dxa"/>
            <w:noWrap/>
            <w:vAlign w:val="center"/>
            <w:hideMark/>
          </w:tcPr>
          <w:p w14:paraId="33F713E3" w14:textId="1535A160"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14.12</w:t>
            </w:r>
          </w:p>
        </w:tc>
        <w:tc>
          <w:tcPr>
            <w:tcW w:w="1128" w:type="dxa"/>
            <w:noWrap/>
            <w:vAlign w:val="center"/>
            <w:hideMark/>
          </w:tcPr>
          <w:p w14:paraId="28C2B652" w14:textId="13EE742A"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17.09</w:t>
            </w:r>
          </w:p>
        </w:tc>
        <w:tc>
          <w:tcPr>
            <w:tcW w:w="998" w:type="dxa"/>
            <w:noWrap/>
            <w:vAlign w:val="center"/>
            <w:hideMark/>
          </w:tcPr>
          <w:p w14:paraId="50D92CDF" w14:textId="026C4348"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2.91</w:t>
            </w:r>
          </w:p>
        </w:tc>
      </w:tr>
      <w:tr w:rsidR="00E56EB2" w:rsidRPr="00E56EB2" w14:paraId="50FF723C" w14:textId="77777777" w:rsidTr="002A2DDB">
        <w:trPr>
          <w:trHeight w:val="360"/>
        </w:trPr>
        <w:tc>
          <w:tcPr>
            <w:tcW w:w="1183" w:type="dxa"/>
            <w:noWrap/>
            <w:vAlign w:val="center"/>
            <w:hideMark/>
          </w:tcPr>
          <w:p w14:paraId="7FCB5D91"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S2F1R2</w:t>
            </w:r>
          </w:p>
        </w:tc>
        <w:tc>
          <w:tcPr>
            <w:tcW w:w="1080" w:type="dxa"/>
            <w:noWrap/>
            <w:hideMark/>
          </w:tcPr>
          <w:p w14:paraId="37D18394" w14:textId="7463ADC1"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1:1</w:t>
            </w:r>
          </w:p>
        </w:tc>
        <w:tc>
          <w:tcPr>
            <w:tcW w:w="993" w:type="dxa"/>
            <w:noWrap/>
            <w:vAlign w:val="center"/>
            <w:hideMark/>
          </w:tcPr>
          <w:p w14:paraId="7BB1A100"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687A6DD7"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992" w:type="dxa"/>
            <w:noWrap/>
            <w:vAlign w:val="center"/>
            <w:hideMark/>
          </w:tcPr>
          <w:p w14:paraId="3BD4C03A"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6BDF32DB"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w:t>
            </w:r>
          </w:p>
        </w:tc>
        <w:tc>
          <w:tcPr>
            <w:tcW w:w="1134" w:type="dxa"/>
            <w:noWrap/>
            <w:vAlign w:val="center"/>
            <w:hideMark/>
          </w:tcPr>
          <w:p w14:paraId="6CAEE7D4" w14:textId="14EB0569"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14.28</w:t>
            </w:r>
          </w:p>
        </w:tc>
        <w:tc>
          <w:tcPr>
            <w:tcW w:w="1128" w:type="dxa"/>
            <w:noWrap/>
            <w:vAlign w:val="center"/>
            <w:hideMark/>
          </w:tcPr>
          <w:p w14:paraId="0D009BFE" w14:textId="3F8DE9B8"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17.11</w:t>
            </w:r>
          </w:p>
        </w:tc>
        <w:tc>
          <w:tcPr>
            <w:tcW w:w="998" w:type="dxa"/>
            <w:noWrap/>
            <w:vAlign w:val="center"/>
            <w:hideMark/>
          </w:tcPr>
          <w:p w14:paraId="6B6D0902" w14:textId="78B17660"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2.89</w:t>
            </w:r>
          </w:p>
        </w:tc>
      </w:tr>
      <w:tr w:rsidR="00E56EB2" w:rsidRPr="00E56EB2" w14:paraId="3FA9F7BA" w14:textId="77777777" w:rsidTr="002A2DDB">
        <w:trPr>
          <w:trHeight w:val="360"/>
        </w:trPr>
        <w:tc>
          <w:tcPr>
            <w:tcW w:w="1183" w:type="dxa"/>
            <w:noWrap/>
            <w:vAlign w:val="center"/>
            <w:hideMark/>
          </w:tcPr>
          <w:p w14:paraId="72CE3FD6"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S2F1R3</w:t>
            </w:r>
          </w:p>
        </w:tc>
        <w:tc>
          <w:tcPr>
            <w:tcW w:w="1080" w:type="dxa"/>
            <w:noWrap/>
            <w:hideMark/>
          </w:tcPr>
          <w:p w14:paraId="6D73DEFD" w14:textId="3F48FB4F"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1:1</w:t>
            </w:r>
          </w:p>
        </w:tc>
        <w:tc>
          <w:tcPr>
            <w:tcW w:w="993" w:type="dxa"/>
            <w:noWrap/>
            <w:vAlign w:val="center"/>
            <w:hideMark/>
          </w:tcPr>
          <w:p w14:paraId="113E7FA2"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25B316BC"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992" w:type="dxa"/>
            <w:noWrap/>
            <w:vAlign w:val="center"/>
            <w:hideMark/>
          </w:tcPr>
          <w:p w14:paraId="627BFC91"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49953173"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w:t>
            </w:r>
          </w:p>
        </w:tc>
        <w:tc>
          <w:tcPr>
            <w:tcW w:w="1134" w:type="dxa"/>
            <w:noWrap/>
            <w:vAlign w:val="center"/>
            <w:hideMark/>
          </w:tcPr>
          <w:p w14:paraId="7B96DC65" w14:textId="173B59CD"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14.37</w:t>
            </w:r>
          </w:p>
        </w:tc>
        <w:tc>
          <w:tcPr>
            <w:tcW w:w="1128" w:type="dxa"/>
            <w:noWrap/>
            <w:vAlign w:val="center"/>
            <w:hideMark/>
          </w:tcPr>
          <w:p w14:paraId="659203CD" w14:textId="56424CC6"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17.04</w:t>
            </w:r>
          </w:p>
        </w:tc>
        <w:tc>
          <w:tcPr>
            <w:tcW w:w="998" w:type="dxa"/>
            <w:noWrap/>
            <w:vAlign w:val="center"/>
            <w:hideMark/>
          </w:tcPr>
          <w:p w14:paraId="2DA8CC14" w14:textId="29A3F2D1"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2.96</w:t>
            </w:r>
          </w:p>
        </w:tc>
      </w:tr>
      <w:tr w:rsidR="00E56EB2" w:rsidRPr="00E56EB2" w14:paraId="7E0E9F1F" w14:textId="77777777" w:rsidTr="001A34ED">
        <w:trPr>
          <w:trHeight w:val="360"/>
        </w:trPr>
        <w:tc>
          <w:tcPr>
            <w:tcW w:w="1183" w:type="dxa"/>
            <w:noWrap/>
            <w:vAlign w:val="center"/>
            <w:hideMark/>
          </w:tcPr>
          <w:p w14:paraId="769179F3"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S3F1R1</w:t>
            </w:r>
          </w:p>
        </w:tc>
        <w:tc>
          <w:tcPr>
            <w:tcW w:w="1080" w:type="dxa"/>
            <w:noWrap/>
            <w:vAlign w:val="center"/>
            <w:hideMark/>
          </w:tcPr>
          <w:p w14:paraId="4600683F" w14:textId="684E57E3"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2:1</w:t>
            </w:r>
          </w:p>
        </w:tc>
        <w:tc>
          <w:tcPr>
            <w:tcW w:w="993" w:type="dxa"/>
            <w:noWrap/>
            <w:vAlign w:val="center"/>
            <w:hideMark/>
          </w:tcPr>
          <w:p w14:paraId="18AC143A"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1C90B8A8"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5</w:t>
            </w:r>
          </w:p>
        </w:tc>
        <w:tc>
          <w:tcPr>
            <w:tcW w:w="992" w:type="dxa"/>
            <w:noWrap/>
            <w:vAlign w:val="center"/>
            <w:hideMark/>
          </w:tcPr>
          <w:p w14:paraId="7708D8B9"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992" w:type="dxa"/>
            <w:noWrap/>
            <w:vAlign w:val="center"/>
            <w:hideMark/>
          </w:tcPr>
          <w:p w14:paraId="296F2D4A"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w:t>
            </w:r>
          </w:p>
        </w:tc>
        <w:tc>
          <w:tcPr>
            <w:tcW w:w="1134" w:type="dxa"/>
            <w:noWrap/>
            <w:vAlign w:val="center"/>
            <w:hideMark/>
          </w:tcPr>
          <w:p w14:paraId="292941EE" w14:textId="33F55CC5"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14.59</w:t>
            </w:r>
          </w:p>
        </w:tc>
        <w:tc>
          <w:tcPr>
            <w:tcW w:w="1128" w:type="dxa"/>
            <w:noWrap/>
            <w:vAlign w:val="center"/>
            <w:hideMark/>
          </w:tcPr>
          <w:p w14:paraId="2ED31D55" w14:textId="50DE3EAD"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12.26</w:t>
            </w:r>
          </w:p>
        </w:tc>
        <w:tc>
          <w:tcPr>
            <w:tcW w:w="998" w:type="dxa"/>
            <w:noWrap/>
            <w:vAlign w:val="center"/>
            <w:hideMark/>
          </w:tcPr>
          <w:p w14:paraId="7418FF7F" w14:textId="117AC45C"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2.74</w:t>
            </w:r>
          </w:p>
        </w:tc>
      </w:tr>
      <w:tr w:rsidR="00E56EB2" w:rsidRPr="00E56EB2" w14:paraId="4B2E2388" w14:textId="77777777" w:rsidTr="001A34ED">
        <w:trPr>
          <w:trHeight w:val="360"/>
        </w:trPr>
        <w:tc>
          <w:tcPr>
            <w:tcW w:w="1183" w:type="dxa"/>
            <w:noWrap/>
            <w:vAlign w:val="center"/>
            <w:hideMark/>
          </w:tcPr>
          <w:p w14:paraId="11FB6F5C"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S3F1R2</w:t>
            </w:r>
          </w:p>
        </w:tc>
        <w:tc>
          <w:tcPr>
            <w:tcW w:w="1080" w:type="dxa"/>
            <w:noWrap/>
            <w:vAlign w:val="center"/>
            <w:hideMark/>
          </w:tcPr>
          <w:p w14:paraId="75EBE314" w14:textId="4B1E9F3F"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2:1</w:t>
            </w:r>
          </w:p>
        </w:tc>
        <w:tc>
          <w:tcPr>
            <w:tcW w:w="993" w:type="dxa"/>
            <w:noWrap/>
            <w:vAlign w:val="center"/>
            <w:hideMark/>
          </w:tcPr>
          <w:p w14:paraId="75735B1E"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657B7A9E"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5</w:t>
            </w:r>
          </w:p>
        </w:tc>
        <w:tc>
          <w:tcPr>
            <w:tcW w:w="992" w:type="dxa"/>
            <w:noWrap/>
            <w:vAlign w:val="center"/>
            <w:hideMark/>
          </w:tcPr>
          <w:p w14:paraId="4D1BEED1"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992" w:type="dxa"/>
            <w:noWrap/>
            <w:vAlign w:val="center"/>
            <w:hideMark/>
          </w:tcPr>
          <w:p w14:paraId="43A5A596"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w:t>
            </w:r>
          </w:p>
        </w:tc>
        <w:tc>
          <w:tcPr>
            <w:tcW w:w="1134" w:type="dxa"/>
            <w:noWrap/>
            <w:vAlign w:val="center"/>
            <w:hideMark/>
          </w:tcPr>
          <w:p w14:paraId="44CE4748" w14:textId="66F4BBD1"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14.51</w:t>
            </w:r>
          </w:p>
        </w:tc>
        <w:tc>
          <w:tcPr>
            <w:tcW w:w="1128" w:type="dxa"/>
            <w:noWrap/>
            <w:vAlign w:val="center"/>
            <w:hideMark/>
          </w:tcPr>
          <w:p w14:paraId="38915C30" w14:textId="78B60B96"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12.36</w:t>
            </w:r>
          </w:p>
        </w:tc>
        <w:tc>
          <w:tcPr>
            <w:tcW w:w="998" w:type="dxa"/>
            <w:noWrap/>
            <w:vAlign w:val="center"/>
            <w:hideMark/>
          </w:tcPr>
          <w:p w14:paraId="3B8A7EC5" w14:textId="1E98E360"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2.64</w:t>
            </w:r>
          </w:p>
        </w:tc>
      </w:tr>
      <w:tr w:rsidR="00E56EB2" w:rsidRPr="00E56EB2" w14:paraId="39CEA957" w14:textId="77777777" w:rsidTr="001A34ED">
        <w:trPr>
          <w:trHeight w:val="360"/>
        </w:trPr>
        <w:tc>
          <w:tcPr>
            <w:tcW w:w="1183" w:type="dxa"/>
            <w:noWrap/>
            <w:vAlign w:val="center"/>
            <w:hideMark/>
          </w:tcPr>
          <w:p w14:paraId="4415FBB0"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S3F1R3</w:t>
            </w:r>
          </w:p>
        </w:tc>
        <w:tc>
          <w:tcPr>
            <w:tcW w:w="1080" w:type="dxa"/>
            <w:noWrap/>
            <w:vAlign w:val="center"/>
            <w:hideMark/>
          </w:tcPr>
          <w:p w14:paraId="1A655C44" w14:textId="73D85C0D"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2:1</w:t>
            </w:r>
          </w:p>
        </w:tc>
        <w:tc>
          <w:tcPr>
            <w:tcW w:w="993" w:type="dxa"/>
            <w:noWrap/>
            <w:vAlign w:val="center"/>
            <w:hideMark/>
          </w:tcPr>
          <w:p w14:paraId="3D916190"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0D58A862"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5</w:t>
            </w:r>
          </w:p>
        </w:tc>
        <w:tc>
          <w:tcPr>
            <w:tcW w:w="992" w:type="dxa"/>
            <w:noWrap/>
            <w:vAlign w:val="center"/>
            <w:hideMark/>
          </w:tcPr>
          <w:p w14:paraId="1D406DA1"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992" w:type="dxa"/>
            <w:noWrap/>
            <w:vAlign w:val="center"/>
            <w:hideMark/>
          </w:tcPr>
          <w:p w14:paraId="4BBA6B8A"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w:t>
            </w:r>
          </w:p>
        </w:tc>
        <w:tc>
          <w:tcPr>
            <w:tcW w:w="1134" w:type="dxa"/>
            <w:noWrap/>
            <w:vAlign w:val="center"/>
            <w:hideMark/>
          </w:tcPr>
          <w:p w14:paraId="49BC73DC" w14:textId="55D6415A"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14.31</w:t>
            </w:r>
          </w:p>
        </w:tc>
        <w:tc>
          <w:tcPr>
            <w:tcW w:w="1128" w:type="dxa"/>
            <w:noWrap/>
            <w:vAlign w:val="center"/>
            <w:hideMark/>
          </w:tcPr>
          <w:p w14:paraId="5DB599E2" w14:textId="40BBCEFB"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12.32</w:t>
            </w:r>
          </w:p>
        </w:tc>
        <w:tc>
          <w:tcPr>
            <w:tcW w:w="998" w:type="dxa"/>
            <w:noWrap/>
            <w:vAlign w:val="center"/>
            <w:hideMark/>
          </w:tcPr>
          <w:p w14:paraId="1ADD6093" w14:textId="2777E6C4"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2.68</w:t>
            </w:r>
          </w:p>
        </w:tc>
      </w:tr>
      <w:tr w:rsidR="00E56EB2" w:rsidRPr="00E56EB2" w14:paraId="3A82B316" w14:textId="77777777" w:rsidTr="001A34ED">
        <w:trPr>
          <w:trHeight w:val="360"/>
        </w:trPr>
        <w:tc>
          <w:tcPr>
            <w:tcW w:w="1183" w:type="dxa"/>
            <w:noWrap/>
            <w:vAlign w:val="center"/>
            <w:hideMark/>
          </w:tcPr>
          <w:p w14:paraId="1FA4671B"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S1F2R1</w:t>
            </w:r>
          </w:p>
        </w:tc>
        <w:tc>
          <w:tcPr>
            <w:tcW w:w="1080" w:type="dxa"/>
            <w:noWrap/>
            <w:vAlign w:val="center"/>
            <w:hideMark/>
          </w:tcPr>
          <w:p w14:paraId="01143873"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0.5:1</w:t>
            </w:r>
          </w:p>
        </w:tc>
        <w:tc>
          <w:tcPr>
            <w:tcW w:w="993" w:type="dxa"/>
            <w:noWrap/>
            <w:vAlign w:val="center"/>
            <w:hideMark/>
          </w:tcPr>
          <w:p w14:paraId="7FC64BBF"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7554D286"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521D58E3"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30</w:t>
            </w:r>
          </w:p>
        </w:tc>
        <w:tc>
          <w:tcPr>
            <w:tcW w:w="992" w:type="dxa"/>
            <w:noWrap/>
            <w:vAlign w:val="center"/>
            <w:hideMark/>
          </w:tcPr>
          <w:p w14:paraId="4AE7E032"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w:t>
            </w:r>
          </w:p>
        </w:tc>
        <w:tc>
          <w:tcPr>
            <w:tcW w:w="1134" w:type="dxa"/>
            <w:noWrap/>
            <w:vAlign w:val="center"/>
            <w:hideMark/>
          </w:tcPr>
          <w:p w14:paraId="3C90AEF0" w14:textId="17960046"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13.46</w:t>
            </w:r>
          </w:p>
        </w:tc>
        <w:tc>
          <w:tcPr>
            <w:tcW w:w="1128" w:type="dxa"/>
            <w:noWrap/>
            <w:vAlign w:val="center"/>
            <w:hideMark/>
          </w:tcPr>
          <w:p w14:paraId="1593FFB0" w14:textId="578DEA52"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27.62</w:t>
            </w:r>
          </w:p>
        </w:tc>
        <w:tc>
          <w:tcPr>
            <w:tcW w:w="998" w:type="dxa"/>
            <w:noWrap/>
            <w:vAlign w:val="center"/>
            <w:hideMark/>
          </w:tcPr>
          <w:p w14:paraId="69C4B5E3" w14:textId="480C2A25"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2.38</w:t>
            </w:r>
          </w:p>
        </w:tc>
      </w:tr>
      <w:tr w:rsidR="00E56EB2" w:rsidRPr="00E56EB2" w14:paraId="1EB18C75" w14:textId="77777777" w:rsidTr="001A34ED">
        <w:trPr>
          <w:trHeight w:val="360"/>
        </w:trPr>
        <w:tc>
          <w:tcPr>
            <w:tcW w:w="1183" w:type="dxa"/>
            <w:noWrap/>
            <w:vAlign w:val="center"/>
            <w:hideMark/>
          </w:tcPr>
          <w:p w14:paraId="431D22DE"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S1F2R2</w:t>
            </w:r>
          </w:p>
        </w:tc>
        <w:tc>
          <w:tcPr>
            <w:tcW w:w="1080" w:type="dxa"/>
            <w:noWrap/>
            <w:vAlign w:val="center"/>
            <w:hideMark/>
          </w:tcPr>
          <w:p w14:paraId="4FCF6A40"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0.5:1</w:t>
            </w:r>
          </w:p>
        </w:tc>
        <w:tc>
          <w:tcPr>
            <w:tcW w:w="993" w:type="dxa"/>
            <w:noWrap/>
            <w:vAlign w:val="center"/>
            <w:hideMark/>
          </w:tcPr>
          <w:p w14:paraId="632BFDA7"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29AED8CB"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33BFB784"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30</w:t>
            </w:r>
          </w:p>
        </w:tc>
        <w:tc>
          <w:tcPr>
            <w:tcW w:w="992" w:type="dxa"/>
            <w:noWrap/>
            <w:vAlign w:val="center"/>
            <w:hideMark/>
          </w:tcPr>
          <w:p w14:paraId="5CF01FA3"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w:t>
            </w:r>
          </w:p>
        </w:tc>
        <w:tc>
          <w:tcPr>
            <w:tcW w:w="1134" w:type="dxa"/>
            <w:noWrap/>
            <w:vAlign w:val="center"/>
            <w:hideMark/>
          </w:tcPr>
          <w:p w14:paraId="02FAA482" w14:textId="70954A74"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13.53</w:t>
            </w:r>
          </w:p>
        </w:tc>
        <w:tc>
          <w:tcPr>
            <w:tcW w:w="1128" w:type="dxa"/>
            <w:noWrap/>
            <w:vAlign w:val="center"/>
            <w:hideMark/>
          </w:tcPr>
          <w:p w14:paraId="6485BF1B" w14:textId="0D1CD4CC"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27.6</w:t>
            </w:r>
          </w:p>
        </w:tc>
        <w:tc>
          <w:tcPr>
            <w:tcW w:w="998" w:type="dxa"/>
            <w:noWrap/>
            <w:vAlign w:val="center"/>
            <w:hideMark/>
          </w:tcPr>
          <w:p w14:paraId="7A014B45" w14:textId="29A3EA1C"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2.4</w:t>
            </w:r>
          </w:p>
        </w:tc>
      </w:tr>
      <w:tr w:rsidR="00E56EB2" w:rsidRPr="00E56EB2" w14:paraId="01CEE056" w14:textId="77777777" w:rsidTr="001A34ED">
        <w:trPr>
          <w:trHeight w:val="360"/>
        </w:trPr>
        <w:tc>
          <w:tcPr>
            <w:tcW w:w="1183" w:type="dxa"/>
            <w:noWrap/>
            <w:vAlign w:val="center"/>
            <w:hideMark/>
          </w:tcPr>
          <w:p w14:paraId="1C6617AF"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S1F2R3</w:t>
            </w:r>
          </w:p>
        </w:tc>
        <w:tc>
          <w:tcPr>
            <w:tcW w:w="1080" w:type="dxa"/>
            <w:noWrap/>
            <w:vAlign w:val="center"/>
            <w:hideMark/>
          </w:tcPr>
          <w:p w14:paraId="13A74A60"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0.5:1</w:t>
            </w:r>
          </w:p>
        </w:tc>
        <w:tc>
          <w:tcPr>
            <w:tcW w:w="993" w:type="dxa"/>
            <w:noWrap/>
            <w:vAlign w:val="center"/>
            <w:hideMark/>
          </w:tcPr>
          <w:p w14:paraId="13DD0863"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21978AB2"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4DB08224"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30</w:t>
            </w:r>
          </w:p>
        </w:tc>
        <w:tc>
          <w:tcPr>
            <w:tcW w:w="992" w:type="dxa"/>
            <w:noWrap/>
            <w:vAlign w:val="center"/>
            <w:hideMark/>
          </w:tcPr>
          <w:p w14:paraId="077D70C1"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w:t>
            </w:r>
          </w:p>
        </w:tc>
        <w:tc>
          <w:tcPr>
            <w:tcW w:w="1134" w:type="dxa"/>
            <w:noWrap/>
            <w:vAlign w:val="center"/>
            <w:hideMark/>
          </w:tcPr>
          <w:p w14:paraId="725B4F23" w14:textId="2A5639DB"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13.12</w:t>
            </w:r>
          </w:p>
        </w:tc>
        <w:tc>
          <w:tcPr>
            <w:tcW w:w="1128" w:type="dxa"/>
            <w:noWrap/>
            <w:vAlign w:val="center"/>
            <w:hideMark/>
          </w:tcPr>
          <w:p w14:paraId="33F7E64E" w14:textId="40E078C4"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27.68</w:t>
            </w:r>
          </w:p>
        </w:tc>
        <w:tc>
          <w:tcPr>
            <w:tcW w:w="998" w:type="dxa"/>
            <w:noWrap/>
            <w:vAlign w:val="center"/>
            <w:hideMark/>
          </w:tcPr>
          <w:p w14:paraId="484B0A17" w14:textId="6E2D2A9D"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2.32</w:t>
            </w:r>
          </w:p>
        </w:tc>
      </w:tr>
      <w:tr w:rsidR="00E56EB2" w:rsidRPr="00E56EB2" w14:paraId="2D0D2D87" w14:textId="77777777" w:rsidTr="00513A5F">
        <w:trPr>
          <w:trHeight w:val="360"/>
        </w:trPr>
        <w:tc>
          <w:tcPr>
            <w:tcW w:w="1183" w:type="dxa"/>
            <w:noWrap/>
            <w:vAlign w:val="center"/>
            <w:hideMark/>
          </w:tcPr>
          <w:p w14:paraId="7880FDC2"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S2F2R1</w:t>
            </w:r>
          </w:p>
        </w:tc>
        <w:tc>
          <w:tcPr>
            <w:tcW w:w="1080" w:type="dxa"/>
            <w:noWrap/>
            <w:hideMark/>
          </w:tcPr>
          <w:p w14:paraId="0793F65D" w14:textId="24F2E1C2"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1:1</w:t>
            </w:r>
          </w:p>
        </w:tc>
        <w:tc>
          <w:tcPr>
            <w:tcW w:w="993" w:type="dxa"/>
            <w:noWrap/>
            <w:vAlign w:val="center"/>
            <w:hideMark/>
          </w:tcPr>
          <w:p w14:paraId="525F1424"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2494986C"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992" w:type="dxa"/>
            <w:noWrap/>
            <w:vAlign w:val="center"/>
            <w:hideMark/>
          </w:tcPr>
          <w:p w14:paraId="73A83DEC"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185C8D02"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w:t>
            </w:r>
          </w:p>
        </w:tc>
        <w:tc>
          <w:tcPr>
            <w:tcW w:w="1134" w:type="dxa"/>
            <w:noWrap/>
            <w:vAlign w:val="center"/>
            <w:hideMark/>
          </w:tcPr>
          <w:p w14:paraId="319A4C63" w14:textId="2453DED3"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11.43</w:t>
            </w:r>
          </w:p>
        </w:tc>
        <w:tc>
          <w:tcPr>
            <w:tcW w:w="1128" w:type="dxa"/>
            <w:noWrap/>
            <w:vAlign w:val="center"/>
            <w:hideMark/>
          </w:tcPr>
          <w:p w14:paraId="07713075" w14:textId="12757F91"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17.42</w:t>
            </w:r>
          </w:p>
        </w:tc>
        <w:tc>
          <w:tcPr>
            <w:tcW w:w="998" w:type="dxa"/>
            <w:noWrap/>
            <w:vAlign w:val="center"/>
            <w:hideMark/>
          </w:tcPr>
          <w:p w14:paraId="1C5CBEB7" w14:textId="1122F463"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2.58</w:t>
            </w:r>
          </w:p>
        </w:tc>
      </w:tr>
      <w:tr w:rsidR="00E56EB2" w:rsidRPr="00E56EB2" w14:paraId="7D53EE99" w14:textId="77777777" w:rsidTr="00513A5F">
        <w:trPr>
          <w:trHeight w:val="360"/>
        </w:trPr>
        <w:tc>
          <w:tcPr>
            <w:tcW w:w="1183" w:type="dxa"/>
            <w:noWrap/>
            <w:vAlign w:val="center"/>
            <w:hideMark/>
          </w:tcPr>
          <w:p w14:paraId="6D984C9D"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S2F2R2</w:t>
            </w:r>
          </w:p>
        </w:tc>
        <w:tc>
          <w:tcPr>
            <w:tcW w:w="1080" w:type="dxa"/>
            <w:noWrap/>
            <w:hideMark/>
          </w:tcPr>
          <w:p w14:paraId="06C00233" w14:textId="61C9F583"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1:1</w:t>
            </w:r>
          </w:p>
        </w:tc>
        <w:tc>
          <w:tcPr>
            <w:tcW w:w="993" w:type="dxa"/>
            <w:noWrap/>
            <w:vAlign w:val="center"/>
            <w:hideMark/>
          </w:tcPr>
          <w:p w14:paraId="0F210605"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00F096BB"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992" w:type="dxa"/>
            <w:noWrap/>
            <w:vAlign w:val="center"/>
            <w:hideMark/>
          </w:tcPr>
          <w:p w14:paraId="28D33E28"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4B043D2E"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w:t>
            </w:r>
          </w:p>
        </w:tc>
        <w:tc>
          <w:tcPr>
            <w:tcW w:w="1134" w:type="dxa"/>
            <w:noWrap/>
            <w:vAlign w:val="center"/>
            <w:hideMark/>
          </w:tcPr>
          <w:p w14:paraId="7CABD8F9" w14:textId="008C6220"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11.00</w:t>
            </w:r>
          </w:p>
        </w:tc>
        <w:tc>
          <w:tcPr>
            <w:tcW w:w="1128" w:type="dxa"/>
            <w:noWrap/>
            <w:vAlign w:val="center"/>
            <w:hideMark/>
          </w:tcPr>
          <w:p w14:paraId="67AFC715" w14:textId="58BC7D3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17.4</w:t>
            </w:r>
          </w:p>
        </w:tc>
        <w:tc>
          <w:tcPr>
            <w:tcW w:w="998" w:type="dxa"/>
            <w:noWrap/>
            <w:vAlign w:val="center"/>
            <w:hideMark/>
          </w:tcPr>
          <w:p w14:paraId="5D756FEE" w14:textId="29E2F156"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2.6</w:t>
            </w:r>
          </w:p>
        </w:tc>
      </w:tr>
      <w:tr w:rsidR="00E56EB2" w:rsidRPr="00E56EB2" w14:paraId="7F1F45BB" w14:textId="77777777" w:rsidTr="00513A5F">
        <w:trPr>
          <w:trHeight w:val="360"/>
        </w:trPr>
        <w:tc>
          <w:tcPr>
            <w:tcW w:w="1183" w:type="dxa"/>
            <w:noWrap/>
            <w:vAlign w:val="center"/>
            <w:hideMark/>
          </w:tcPr>
          <w:p w14:paraId="17F56E6D"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lastRenderedPageBreak/>
              <w:t>S2F2R3</w:t>
            </w:r>
          </w:p>
        </w:tc>
        <w:tc>
          <w:tcPr>
            <w:tcW w:w="1080" w:type="dxa"/>
            <w:noWrap/>
            <w:hideMark/>
          </w:tcPr>
          <w:p w14:paraId="3D9A1567" w14:textId="78FF6731"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1:1</w:t>
            </w:r>
          </w:p>
        </w:tc>
        <w:tc>
          <w:tcPr>
            <w:tcW w:w="993" w:type="dxa"/>
            <w:noWrap/>
            <w:vAlign w:val="center"/>
            <w:hideMark/>
          </w:tcPr>
          <w:p w14:paraId="5B33E709"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71331D35"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992" w:type="dxa"/>
            <w:noWrap/>
            <w:vAlign w:val="center"/>
            <w:hideMark/>
          </w:tcPr>
          <w:p w14:paraId="50F46B65"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4BC8E652"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w:t>
            </w:r>
          </w:p>
        </w:tc>
        <w:tc>
          <w:tcPr>
            <w:tcW w:w="1134" w:type="dxa"/>
            <w:noWrap/>
            <w:vAlign w:val="center"/>
            <w:hideMark/>
          </w:tcPr>
          <w:p w14:paraId="7538AF74" w14:textId="249D1F8C"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11.10</w:t>
            </w:r>
          </w:p>
        </w:tc>
        <w:tc>
          <w:tcPr>
            <w:tcW w:w="1128" w:type="dxa"/>
            <w:noWrap/>
            <w:vAlign w:val="center"/>
            <w:hideMark/>
          </w:tcPr>
          <w:p w14:paraId="1AAFE2EA" w14:textId="7E77F424"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17.48</w:t>
            </w:r>
          </w:p>
        </w:tc>
        <w:tc>
          <w:tcPr>
            <w:tcW w:w="998" w:type="dxa"/>
            <w:noWrap/>
            <w:vAlign w:val="center"/>
            <w:hideMark/>
          </w:tcPr>
          <w:p w14:paraId="68A0E287" w14:textId="1250A0D5"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2.52</w:t>
            </w:r>
          </w:p>
        </w:tc>
      </w:tr>
      <w:tr w:rsidR="00E56EB2" w:rsidRPr="00E56EB2" w14:paraId="10CC6949" w14:textId="77777777" w:rsidTr="00CC1C3F">
        <w:trPr>
          <w:trHeight w:val="360"/>
        </w:trPr>
        <w:tc>
          <w:tcPr>
            <w:tcW w:w="1183" w:type="dxa"/>
            <w:noWrap/>
            <w:vAlign w:val="center"/>
            <w:hideMark/>
          </w:tcPr>
          <w:p w14:paraId="6DC31E54"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S3F2R1</w:t>
            </w:r>
          </w:p>
        </w:tc>
        <w:tc>
          <w:tcPr>
            <w:tcW w:w="1080" w:type="dxa"/>
            <w:noWrap/>
            <w:hideMark/>
          </w:tcPr>
          <w:p w14:paraId="716F5F0B" w14:textId="3EC663E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2:1</w:t>
            </w:r>
          </w:p>
        </w:tc>
        <w:tc>
          <w:tcPr>
            <w:tcW w:w="993" w:type="dxa"/>
            <w:noWrap/>
            <w:vAlign w:val="center"/>
            <w:hideMark/>
          </w:tcPr>
          <w:p w14:paraId="589E23CD"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45D06496"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5</w:t>
            </w:r>
          </w:p>
        </w:tc>
        <w:tc>
          <w:tcPr>
            <w:tcW w:w="992" w:type="dxa"/>
            <w:noWrap/>
            <w:vAlign w:val="center"/>
            <w:hideMark/>
          </w:tcPr>
          <w:p w14:paraId="66AFA4A8"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992" w:type="dxa"/>
            <w:noWrap/>
            <w:vAlign w:val="center"/>
            <w:hideMark/>
          </w:tcPr>
          <w:p w14:paraId="7B4CBCE2"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w:t>
            </w:r>
          </w:p>
        </w:tc>
        <w:tc>
          <w:tcPr>
            <w:tcW w:w="1134" w:type="dxa"/>
            <w:noWrap/>
            <w:vAlign w:val="center"/>
            <w:hideMark/>
          </w:tcPr>
          <w:p w14:paraId="49F733F8" w14:textId="4EA536BB"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10.58</w:t>
            </w:r>
          </w:p>
        </w:tc>
        <w:tc>
          <w:tcPr>
            <w:tcW w:w="1128" w:type="dxa"/>
            <w:noWrap/>
            <w:vAlign w:val="center"/>
            <w:hideMark/>
          </w:tcPr>
          <w:p w14:paraId="2B919354" w14:textId="6341725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12.54</w:t>
            </w:r>
          </w:p>
        </w:tc>
        <w:tc>
          <w:tcPr>
            <w:tcW w:w="998" w:type="dxa"/>
            <w:noWrap/>
            <w:vAlign w:val="center"/>
            <w:hideMark/>
          </w:tcPr>
          <w:p w14:paraId="0ACDB604" w14:textId="189E81C5"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2.46</w:t>
            </w:r>
          </w:p>
        </w:tc>
      </w:tr>
      <w:tr w:rsidR="00E56EB2" w:rsidRPr="00E56EB2" w14:paraId="0E337A44" w14:textId="77777777" w:rsidTr="00CC1C3F">
        <w:trPr>
          <w:trHeight w:val="360"/>
        </w:trPr>
        <w:tc>
          <w:tcPr>
            <w:tcW w:w="1183" w:type="dxa"/>
            <w:noWrap/>
            <w:vAlign w:val="center"/>
            <w:hideMark/>
          </w:tcPr>
          <w:p w14:paraId="0CEFC0FB"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S3F2R2</w:t>
            </w:r>
          </w:p>
        </w:tc>
        <w:tc>
          <w:tcPr>
            <w:tcW w:w="1080" w:type="dxa"/>
            <w:noWrap/>
            <w:hideMark/>
          </w:tcPr>
          <w:p w14:paraId="64CB1E25" w14:textId="219160D2"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2:1</w:t>
            </w:r>
          </w:p>
        </w:tc>
        <w:tc>
          <w:tcPr>
            <w:tcW w:w="993" w:type="dxa"/>
            <w:noWrap/>
            <w:vAlign w:val="center"/>
            <w:hideMark/>
          </w:tcPr>
          <w:p w14:paraId="5F505DC9"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292ADAE3"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5</w:t>
            </w:r>
          </w:p>
        </w:tc>
        <w:tc>
          <w:tcPr>
            <w:tcW w:w="992" w:type="dxa"/>
            <w:noWrap/>
            <w:vAlign w:val="center"/>
            <w:hideMark/>
          </w:tcPr>
          <w:p w14:paraId="6C1BFB66"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992" w:type="dxa"/>
            <w:noWrap/>
            <w:vAlign w:val="center"/>
            <w:hideMark/>
          </w:tcPr>
          <w:p w14:paraId="08885618"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w:t>
            </w:r>
          </w:p>
        </w:tc>
        <w:tc>
          <w:tcPr>
            <w:tcW w:w="1134" w:type="dxa"/>
            <w:noWrap/>
            <w:vAlign w:val="center"/>
            <w:hideMark/>
          </w:tcPr>
          <w:p w14:paraId="715B88B1" w14:textId="3A217450"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11.00</w:t>
            </w:r>
          </w:p>
        </w:tc>
        <w:tc>
          <w:tcPr>
            <w:tcW w:w="1128" w:type="dxa"/>
            <w:noWrap/>
            <w:vAlign w:val="center"/>
            <w:hideMark/>
          </w:tcPr>
          <w:p w14:paraId="5F97F46C" w14:textId="58C1BC31"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12.48</w:t>
            </w:r>
          </w:p>
        </w:tc>
        <w:tc>
          <w:tcPr>
            <w:tcW w:w="998" w:type="dxa"/>
            <w:noWrap/>
            <w:vAlign w:val="center"/>
            <w:hideMark/>
          </w:tcPr>
          <w:p w14:paraId="6388B277" w14:textId="6BA9F9C2"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2.52</w:t>
            </w:r>
          </w:p>
        </w:tc>
      </w:tr>
      <w:tr w:rsidR="00E56EB2" w:rsidRPr="00E56EB2" w14:paraId="03C9EF05" w14:textId="77777777" w:rsidTr="00CC1C3F">
        <w:trPr>
          <w:trHeight w:val="360"/>
        </w:trPr>
        <w:tc>
          <w:tcPr>
            <w:tcW w:w="1183" w:type="dxa"/>
            <w:noWrap/>
            <w:vAlign w:val="center"/>
            <w:hideMark/>
          </w:tcPr>
          <w:p w14:paraId="67E63FEB"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S3F2R3</w:t>
            </w:r>
          </w:p>
        </w:tc>
        <w:tc>
          <w:tcPr>
            <w:tcW w:w="1080" w:type="dxa"/>
            <w:noWrap/>
            <w:hideMark/>
          </w:tcPr>
          <w:p w14:paraId="072F0393" w14:textId="583A48C3"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2:1</w:t>
            </w:r>
          </w:p>
        </w:tc>
        <w:tc>
          <w:tcPr>
            <w:tcW w:w="993" w:type="dxa"/>
            <w:noWrap/>
            <w:vAlign w:val="center"/>
            <w:hideMark/>
          </w:tcPr>
          <w:p w14:paraId="31A8D2C7"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34AAF4DC"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5</w:t>
            </w:r>
          </w:p>
        </w:tc>
        <w:tc>
          <w:tcPr>
            <w:tcW w:w="992" w:type="dxa"/>
            <w:noWrap/>
            <w:vAlign w:val="center"/>
            <w:hideMark/>
          </w:tcPr>
          <w:p w14:paraId="1D806A39"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992" w:type="dxa"/>
            <w:noWrap/>
            <w:vAlign w:val="center"/>
            <w:hideMark/>
          </w:tcPr>
          <w:p w14:paraId="6277DF6D"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w:t>
            </w:r>
          </w:p>
        </w:tc>
        <w:tc>
          <w:tcPr>
            <w:tcW w:w="1134" w:type="dxa"/>
            <w:noWrap/>
            <w:vAlign w:val="center"/>
            <w:hideMark/>
          </w:tcPr>
          <w:p w14:paraId="2BC346D2" w14:textId="3077E3C0"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10.43</w:t>
            </w:r>
          </w:p>
        </w:tc>
        <w:tc>
          <w:tcPr>
            <w:tcW w:w="1128" w:type="dxa"/>
            <w:noWrap/>
            <w:vAlign w:val="center"/>
            <w:hideMark/>
          </w:tcPr>
          <w:p w14:paraId="7D80A12E" w14:textId="01CCEDC3"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12.52</w:t>
            </w:r>
          </w:p>
        </w:tc>
        <w:tc>
          <w:tcPr>
            <w:tcW w:w="998" w:type="dxa"/>
            <w:noWrap/>
            <w:vAlign w:val="center"/>
            <w:hideMark/>
          </w:tcPr>
          <w:p w14:paraId="4AB45912" w14:textId="391B5309"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2.48</w:t>
            </w:r>
          </w:p>
        </w:tc>
      </w:tr>
      <w:tr w:rsidR="00E56EB2" w:rsidRPr="00E56EB2" w14:paraId="15CFDC19" w14:textId="77777777" w:rsidTr="001A34ED">
        <w:trPr>
          <w:trHeight w:val="360"/>
        </w:trPr>
        <w:tc>
          <w:tcPr>
            <w:tcW w:w="1183" w:type="dxa"/>
            <w:noWrap/>
            <w:vAlign w:val="center"/>
            <w:hideMark/>
          </w:tcPr>
          <w:p w14:paraId="65ED0F1D"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S1F3R1</w:t>
            </w:r>
          </w:p>
        </w:tc>
        <w:tc>
          <w:tcPr>
            <w:tcW w:w="1080" w:type="dxa"/>
            <w:noWrap/>
            <w:vAlign w:val="center"/>
            <w:hideMark/>
          </w:tcPr>
          <w:p w14:paraId="5269A8F8"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0.5:1</w:t>
            </w:r>
          </w:p>
        </w:tc>
        <w:tc>
          <w:tcPr>
            <w:tcW w:w="993" w:type="dxa"/>
            <w:noWrap/>
            <w:vAlign w:val="center"/>
            <w:hideMark/>
          </w:tcPr>
          <w:p w14:paraId="3A841F57"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79B31FFF"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67DF8035"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30</w:t>
            </w:r>
          </w:p>
        </w:tc>
        <w:tc>
          <w:tcPr>
            <w:tcW w:w="992" w:type="dxa"/>
            <w:noWrap/>
            <w:vAlign w:val="center"/>
            <w:hideMark/>
          </w:tcPr>
          <w:p w14:paraId="044653CA"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1134" w:type="dxa"/>
            <w:noWrap/>
            <w:vAlign w:val="center"/>
            <w:hideMark/>
          </w:tcPr>
          <w:p w14:paraId="19091A64" w14:textId="0269098E"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9.32</w:t>
            </w:r>
          </w:p>
        </w:tc>
        <w:tc>
          <w:tcPr>
            <w:tcW w:w="1128" w:type="dxa"/>
            <w:noWrap/>
            <w:vAlign w:val="center"/>
            <w:hideMark/>
          </w:tcPr>
          <w:p w14:paraId="0D46360A" w14:textId="76ACC233"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27.9</w:t>
            </w:r>
          </w:p>
        </w:tc>
        <w:tc>
          <w:tcPr>
            <w:tcW w:w="998" w:type="dxa"/>
            <w:noWrap/>
            <w:vAlign w:val="center"/>
            <w:hideMark/>
          </w:tcPr>
          <w:p w14:paraId="5993CA97" w14:textId="77EA68BF"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2.1</w:t>
            </w:r>
          </w:p>
        </w:tc>
      </w:tr>
      <w:tr w:rsidR="00E56EB2" w:rsidRPr="00E56EB2" w14:paraId="38B8AC89" w14:textId="77777777" w:rsidTr="001A34ED">
        <w:trPr>
          <w:trHeight w:val="360"/>
        </w:trPr>
        <w:tc>
          <w:tcPr>
            <w:tcW w:w="1183" w:type="dxa"/>
            <w:noWrap/>
            <w:vAlign w:val="center"/>
            <w:hideMark/>
          </w:tcPr>
          <w:p w14:paraId="623B6B5E"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S1F3R2</w:t>
            </w:r>
          </w:p>
        </w:tc>
        <w:tc>
          <w:tcPr>
            <w:tcW w:w="1080" w:type="dxa"/>
            <w:noWrap/>
            <w:vAlign w:val="center"/>
            <w:hideMark/>
          </w:tcPr>
          <w:p w14:paraId="1C92EF82"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0.5:1</w:t>
            </w:r>
          </w:p>
        </w:tc>
        <w:tc>
          <w:tcPr>
            <w:tcW w:w="993" w:type="dxa"/>
            <w:noWrap/>
            <w:vAlign w:val="center"/>
            <w:hideMark/>
          </w:tcPr>
          <w:p w14:paraId="4BFB1974"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7B0C5F10"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24A7E68B"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30</w:t>
            </w:r>
          </w:p>
        </w:tc>
        <w:tc>
          <w:tcPr>
            <w:tcW w:w="992" w:type="dxa"/>
            <w:noWrap/>
            <w:vAlign w:val="center"/>
            <w:hideMark/>
          </w:tcPr>
          <w:p w14:paraId="5844348B"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1134" w:type="dxa"/>
            <w:noWrap/>
            <w:vAlign w:val="center"/>
            <w:hideMark/>
          </w:tcPr>
          <w:p w14:paraId="4BA08E5D" w14:textId="12A04708"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9.14</w:t>
            </w:r>
          </w:p>
        </w:tc>
        <w:tc>
          <w:tcPr>
            <w:tcW w:w="1128" w:type="dxa"/>
            <w:noWrap/>
            <w:vAlign w:val="center"/>
            <w:hideMark/>
          </w:tcPr>
          <w:p w14:paraId="698265C4" w14:textId="71B61FF2"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28.17</w:t>
            </w:r>
          </w:p>
        </w:tc>
        <w:tc>
          <w:tcPr>
            <w:tcW w:w="998" w:type="dxa"/>
            <w:noWrap/>
            <w:vAlign w:val="center"/>
            <w:hideMark/>
          </w:tcPr>
          <w:p w14:paraId="4A870431" w14:textId="28E7E78C"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1.83</w:t>
            </w:r>
          </w:p>
        </w:tc>
      </w:tr>
      <w:tr w:rsidR="00E56EB2" w:rsidRPr="00E56EB2" w14:paraId="05F211EC" w14:textId="77777777" w:rsidTr="001A34ED">
        <w:trPr>
          <w:trHeight w:val="360"/>
        </w:trPr>
        <w:tc>
          <w:tcPr>
            <w:tcW w:w="1183" w:type="dxa"/>
            <w:noWrap/>
            <w:vAlign w:val="center"/>
            <w:hideMark/>
          </w:tcPr>
          <w:p w14:paraId="1FBFCA5B"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S1F3R3</w:t>
            </w:r>
          </w:p>
        </w:tc>
        <w:tc>
          <w:tcPr>
            <w:tcW w:w="1080" w:type="dxa"/>
            <w:noWrap/>
            <w:vAlign w:val="center"/>
            <w:hideMark/>
          </w:tcPr>
          <w:p w14:paraId="1BC2BC95"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0.5:1</w:t>
            </w:r>
          </w:p>
        </w:tc>
        <w:tc>
          <w:tcPr>
            <w:tcW w:w="993" w:type="dxa"/>
            <w:noWrap/>
            <w:vAlign w:val="center"/>
            <w:hideMark/>
          </w:tcPr>
          <w:p w14:paraId="18C96A76"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0205EB8A"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3829C93A"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30</w:t>
            </w:r>
          </w:p>
        </w:tc>
        <w:tc>
          <w:tcPr>
            <w:tcW w:w="992" w:type="dxa"/>
            <w:noWrap/>
            <w:vAlign w:val="center"/>
            <w:hideMark/>
          </w:tcPr>
          <w:p w14:paraId="36198379"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1134" w:type="dxa"/>
            <w:noWrap/>
            <w:vAlign w:val="center"/>
            <w:hideMark/>
          </w:tcPr>
          <w:p w14:paraId="0BD59BCA" w14:textId="29D1CB76"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8.52</w:t>
            </w:r>
          </w:p>
        </w:tc>
        <w:tc>
          <w:tcPr>
            <w:tcW w:w="1128" w:type="dxa"/>
            <w:noWrap/>
            <w:vAlign w:val="center"/>
            <w:hideMark/>
          </w:tcPr>
          <w:p w14:paraId="1CC65E44" w14:textId="2319C64C"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28.02</w:t>
            </w:r>
          </w:p>
        </w:tc>
        <w:tc>
          <w:tcPr>
            <w:tcW w:w="998" w:type="dxa"/>
            <w:noWrap/>
            <w:vAlign w:val="center"/>
            <w:hideMark/>
          </w:tcPr>
          <w:p w14:paraId="011B0DEE" w14:textId="56882FF5"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1.98</w:t>
            </w:r>
          </w:p>
        </w:tc>
      </w:tr>
      <w:tr w:rsidR="00E56EB2" w:rsidRPr="00E56EB2" w14:paraId="663EDBD5" w14:textId="77777777" w:rsidTr="00C74658">
        <w:trPr>
          <w:trHeight w:val="360"/>
        </w:trPr>
        <w:tc>
          <w:tcPr>
            <w:tcW w:w="1183" w:type="dxa"/>
            <w:noWrap/>
            <w:vAlign w:val="center"/>
            <w:hideMark/>
          </w:tcPr>
          <w:p w14:paraId="32A62F87"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S2F3R1</w:t>
            </w:r>
          </w:p>
        </w:tc>
        <w:tc>
          <w:tcPr>
            <w:tcW w:w="1080" w:type="dxa"/>
            <w:noWrap/>
            <w:hideMark/>
          </w:tcPr>
          <w:p w14:paraId="2C7A1423" w14:textId="621FD3FF"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1:1</w:t>
            </w:r>
          </w:p>
        </w:tc>
        <w:tc>
          <w:tcPr>
            <w:tcW w:w="993" w:type="dxa"/>
            <w:noWrap/>
            <w:vAlign w:val="center"/>
            <w:hideMark/>
          </w:tcPr>
          <w:p w14:paraId="62633ED8"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146EC88A"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992" w:type="dxa"/>
            <w:noWrap/>
            <w:vAlign w:val="center"/>
            <w:hideMark/>
          </w:tcPr>
          <w:p w14:paraId="79100CAD"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77C3520A"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1134" w:type="dxa"/>
            <w:noWrap/>
            <w:vAlign w:val="center"/>
            <w:hideMark/>
          </w:tcPr>
          <w:p w14:paraId="1B2F39F4" w14:textId="70773845"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7.28</w:t>
            </w:r>
          </w:p>
        </w:tc>
        <w:tc>
          <w:tcPr>
            <w:tcW w:w="1128" w:type="dxa"/>
            <w:noWrap/>
            <w:vAlign w:val="center"/>
            <w:hideMark/>
          </w:tcPr>
          <w:p w14:paraId="7DCF03E7" w14:textId="648A6300"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17.72</w:t>
            </w:r>
          </w:p>
        </w:tc>
        <w:tc>
          <w:tcPr>
            <w:tcW w:w="998" w:type="dxa"/>
            <w:noWrap/>
            <w:vAlign w:val="center"/>
            <w:hideMark/>
          </w:tcPr>
          <w:p w14:paraId="09D5B2F3" w14:textId="52F7354E"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2.28</w:t>
            </w:r>
          </w:p>
        </w:tc>
      </w:tr>
      <w:tr w:rsidR="00E56EB2" w:rsidRPr="00E56EB2" w14:paraId="7F5B7983" w14:textId="77777777" w:rsidTr="00C74658">
        <w:trPr>
          <w:trHeight w:val="360"/>
        </w:trPr>
        <w:tc>
          <w:tcPr>
            <w:tcW w:w="1183" w:type="dxa"/>
            <w:noWrap/>
            <w:vAlign w:val="center"/>
            <w:hideMark/>
          </w:tcPr>
          <w:p w14:paraId="14846621"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S2F3R2</w:t>
            </w:r>
          </w:p>
        </w:tc>
        <w:tc>
          <w:tcPr>
            <w:tcW w:w="1080" w:type="dxa"/>
            <w:noWrap/>
            <w:hideMark/>
          </w:tcPr>
          <w:p w14:paraId="364EBB1C" w14:textId="090BC6C5"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1:1</w:t>
            </w:r>
          </w:p>
        </w:tc>
        <w:tc>
          <w:tcPr>
            <w:tcW w:w="993" w:type="dxa"/>
            <w:noWrap/>
            <w:vAlign w:val="center"/>
            <w:hideMark/>
          </w:tcPr>
          <w:p w14:paraId="056CE0B7"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3CF58128"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992" w:type="dxa"/>
            <w:noWrap/>
            <w:vAlign w:val="center"/>
            <w:hideMark/>
          </w:tcPr>
          <w:p w14:paraId="3168A99C"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173F837E"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1134" w:type="dxa"/>
            <w:noWrap/>
            <w:vAlign w:val="center"/>
            <w:hideMark/>
          </w:tcPr>
          <w:p w14:paraId="7AA426A0" w14:textId="28B69712"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7.33</w:t>
            </w:r>
          </w:p>
        </w:tc>
        <w:tc>
          <w:tcPr>
            <w:tcW w:w="1128" w:type="dxa"/>
            <w:noWrap/>
            <w:vAlign w:val="center"/>
            <w:hideMark/>
          </w:tcPr>
          <w:p w14:paraId="066ACEA0" w14:textId="4CB2A0FB"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17.86</w:t>
            </w:r>
          </w:p>
        </w:tc>
        <w:tc>
          <w:tcPr>
            <w:tcW w:w="998" w:type="dxa"/>
            <w:noWrap/>
            <w:vAlign w:val="center"/>
            <w:hideMark/>
          </w:tcPr>
          <w:p w14:paraId="4A858566" w14:textId="70FCA36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2.14</w:t>
            </w:r>
          </w:p>
        </w:tc>
      </w:tr>
      <w:tr w:rsidR="00E56EB2" w:rsidRPr="00E56EB2" w14:paraId="7F6743F3" w14:textId="77777777" w:rsidTr="00C74658">
        <w:trPr>
          <w:trHeight w:val="360"/>
        </w:trPr>
        <w:tc>
          <w:tcPr>
            <w:tcW w:w="1183" w:type="dxa"/>
            <w:noWrap/>
            <w:vAlign w:val="center"/>
            <w:hideMark/>
          </w:tcPr>
          <w:p w14:paraId="73518029"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S2F3R3</w:t>
            </w:r>
          </w:p>
        </w:tc>
        <w:tc>
          <w:tcPr>
            <w:tcW w:w="1080" w:type="dxa"/>
            <w:noWrap/>
            <w:hideMark/>
          </w:tcPr>
          <w:p w14:paraId="18AEA28D" w14:textId="4444974A"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1:1</w:t>
            </w:r>
          </w:p>
        </w:tc>
        <w:tc>
          <w:tcPr>
            <w:tcW w:w="993" w:type="dxa"/>
            <w:noWrap/>
            <w:vAlign w:val="center"/>
            <w:hideMark/>
          </w:tcPr>
          <w:p w14:paraId="7E9EC639"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2C277218"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992" w:type="dxa"/>
            <w:noWrap/>
            <w:vAlign w:val="center"/>
            <w:hideMark/>
          </w:tcPr>
          <w:p w14:paraId="0050C017"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20</w:t>
            </w:r>
          </w:p>
        </w:tc>
        <w:tc>
          <w:tcPr>
            <w:tcW w:w="992" w:type="dxa"/>
            <w:noWrap/>
            <w:vAlign w:val="center"/>
            <w:hideMark/>
          </w:tcPr>
          <w:p w14:paraId="34E5DCC4"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1134" w:type="dxa"/>
            <w:noWrap/>
            <w:vAlign w:val="center"/>
            <w:hideMark/>
          </w:tcPr>
          <w:p w14:paraId="71531DB3" w14:textId="7FCE4582"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7.41</w:t>
            </w:r>
          </w:p>
        </w:tc>
        <w:tc>
          <w:tcPr>
            <w:tcW w:w="1128" w:type="dxa"/>
            <w:noWrap/>
            <w:vAlign w:val="center"/>
            <w:hideMark/>
          </w:tcPr>
          <w:p w14:paraId="1CA743BB" w14:textId="032A8495"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17.81</w:t>
            </w:r>
          </w:p>
        </w:tc>
        <w:tc>
          <w:tcPr>
            <w:tcW w:w="998" w:type="dxa"/>
            <w:noWrap/>
            <w:vAlign w:val="center"/>
            <w:hideMark/>
          </w:tcPr>
          <w:p w14:paraId="57DE1F65" w14:textId="07BFC3D6"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2.19</w:t>
            </w:r>
          </w:p>
        </w:tc>
      </w:tr>
      <w:tr w:rsidR="00E56EB2" w:rsidRPr="00E56EB2" w14:paraId="79A31DAE" w14:textId="77777777" w:rsidTr="009650B1">
        <w:trPr>
          <w:trHeight w:val="360"/>
        </w:trPr>
        <w:tc>
          <w:tcPr>
            <w:tcW w:w="1183" w:type="dxa"/>
            <w:noWrap/>
            <w:vAlign w:val="center"/>
            <w:hideMark/>
          </w:tcPr>
          <w:p w14:paraId="37A6AE73"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S3F3R1</w:t>
            </w:r>
          </w:p>
        </w:tc>
        <w:tc>
          <w:tcPr>
            <w:tcW w:w="1080" w:type="dxa"/>
            <w:noWrap/>
            <w:hideMark/>
          </w:tcPr>
          <w:p w14:paraId="107F3E48" w14:textId="2FAA023D"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2:1</w:t>
            </w:r>
          </w:p>
        </w:tc>
        <w:tc>
          <w:tcPr>
            <w:tcW w:w="993" w:type="dxa"/>
            <w:noWrap/>
            <w:vAlign w:val="center"/>
            <w:hideMark/>
          </w:tcPr>
          <w:p w14:paraId="7C851516"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1886F165"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5</w:t>
            </w:r>
          </w:p>
        </w:tc>
        <w:tc>
          <w:tcPr>
            <w:tcW w:w="992" w:type="dxa"/>
            <w:noWrap/>
            <w:vAlign w:val="center"/>
            <w:hideMark/>
          </w:tcPr>
          <w:p w14:paraId="0BE761AC"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992" w:type="dxa"/>
            <w:noWrap/>
            <w:vAlign w:val="center"/>
            <w:hideMark/>
          </w:tcPr>
          <w:p w14:paraId="469ABCE1"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1134" w:type="dxa"/>
            <w:noWrap/>
            <w:vAlign w:val="center"/>
            <w:hideMark/>
          </w:tcPr>
          <w:p w14:paraId="394CE2D3" w14:textId="274D805E"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7.28</w:t>
            </w:r>
          </w:p>
        </w:tc>
        <w:tc>
          <w:tcPr>
            <w:tcW w:w="1128" w:type="dxa"/>
            <w:noWrap/>
            <w:vAlign w:val="center"/>
            <w:hideMark/>
          </w:tcPr>
          <w:p w14:paraId="55A67F62" w14:textId="472ECA38"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13.06</w:t>
            </w:r>
          </w:p>
        </w:tc>
        <w:tc>
          <w:tcPr>
            <w:tcW w:w="998" w:type="dxa"/>
            <w:noWrap/>
            <w:vAlign w:val="center"/>
            <w:hideMark/>
          </w:tcPr>
          <w:p w14:paraId="6F71BE6C" w14:textId="3F25AE01"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1.94</w:t>
            </w:r>
          </w:p>
        </w:tc>
      </w:tr>
      <w:tr w:rsidR="00E56EB2" w:rsidRPr="00E56EB2" w14:paraId="662F3CFE" w14:textId="77777777" w:rsidTr="009650B1">
        <w:trPr>
          <w:trHeight w:val="360"/>
        </w:trPr>
        <w:tc>
          <w:tcPr>
            <w:tcW w:w="1183" w:type="dxa"/>
            <w:noWrap/>
            <w:vAlign w:val="center"/>
            <w:hideMark/>
          </w:tcPr>
          <w:p w14:paraId="01B6A482"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S3F3R2</w:t>
            </w:r>
          </w:p>
        </w:tc>
        <w:tc>
          <w:tcPr>
            <w:tcW w:w="1080" w:type="dxa"/>
            <w:noWrap/>
            <w:hideMark/>
          </w:tcPr>
          <w:p w14:paraId="56D1D249" w14:textId="2307316F"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2:1</w:t>
            </w:r>
          </w:p>
        </w:tc>
        <w:tc>
          <w:tcPr>
            <w:tcW w:w="993" w:type="dxa"/>
            <w:noWrap/>
            <w:vAlign w:val="center"/>
            <w:hideMark/>
          </w:tcPr>
          <w:p w14:paraId="4A7D2A2A"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3EC77077"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5</w:t>
            </w:r>
          </w:p>
        </w:tc>
        <w:tc>
          <w:tcPr>
            <w:tcW w:w="992" w:type="dxa"/>
            <w:noWrap/>
            <w:vAlign w:val="center"/>
            <w:hideMark/>
          </w:tcPr>
          <w:p w14:paraId="04324B98"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992" w:type="dxa"/>
            <w:noWrap/>
            <w:vAlign w:val="center"/>
            <w:hideMark/>
          </w:tcPr>
          <w:p w14:paraId="188AA8D7"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1134" w:type="dxa"/>
            <w:noWrap/>
            <w:vAlign w:val="center"/>
            <w:hideMark/>
          </w:tcPr>
          <w:p w14:paraId="1A7BF070" w14:textId="63425E9A"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6.39</w:t>
            </w:r>
          </w:p>
        </w:tc>
        <w:tc>
          <w:tcPr>
            <w:tcW w:w="1128" w:type="dxa"/>
            <w:noWrap/>
            <w:vAlign w:val="center"/>
            <w:hideMark/>
          </w:tcPr>
          <w:p w14:paraId="1FC3B23C" w14:textId="135DCBA3"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13.13</w:t>
            </w:r>
          </w:p>
        </w:tc>
        <w:tc>
          <w:tcPr>
            <w:tcW w:w="998" w:type="dxa"/>
            <w:noWrap/>
            <w:vAlign w:val="center"/>
            <w:hideMark/>
          </w:tcPr>
          <w:p w14:paraId="31996E75" w14:textId="63DE8FD9"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1.87</w:t>
            </w:r>
          </w:p>
        </w:tc>
      </w:tr>
      <w:tr w:rsidR="00E56EB2" w:rsidRPr="00E56EB2" w14:paraId="2A08E7D8" w14:textId="77777777" w:rsidTr="009650B1">
        <w:trPr>
          <w:trHeight w:val="360"/>
        </w:trPr>
        <w:tc>
          <w:tcPr>
            <w:tcW w:w="1183" w:type="dxa"/>
            <w:noWrap/>
            <w:vAlign w:val="center"/>
            <w:hideMark/>
          </w:tcPr>
          <w:p w14:paraId="3D43C8D8"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S3F3R3</w:t>
            </w:r>
          </w:p>
        </w:tc>
        <w:tc>
          <w:tcPr>
            <w:tcW w:w="1080" w:type="dxa"/>
            <w:noWrap/>
            <w:hideMark/>
          </w:tcPr>
          <w:p w14:paraId="6C7CE7E0" w14:textId="30C2076F"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2:1</w:t>
            </w:r>
          </w:p>
        </w:tc>
        <w:tc>
          <w:tcPr>
            <w:tcW w:w="993" w:type="dxa"/>
            <w:noWrap/>
            <w:vAlign w:val="center"/>
            <w:hideMark/>
          </w:tcPr>
          <w:p w14:paraId="0ED85B50"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10</w:t>
            </w:r>
          </w:p>
        </w:tc>
        <w:tc>
          <w:tcPr>
            <w:tcW w:w="1134" w:type="dxa"/>
            <w:noWrap/>
            <w:vAlign w:val="center"/>
            <w:hideMark/>
          </w:tcPr>
          <w:p w14:paraId="1D33C4EF"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5</w:t>
            </w:r>
          </w:p>
        </w:tc>
        <w:tc>
          <w:tcPr>
            <w:tcW w:w="992" w:type="dxa"/>
            <w:noWrap/>
            <w:vAlign w:val="center"/>
            <w:hideMark/>
          </w:tcPr>
          <w:p w14:paraId="6616D97E"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992" w:type="dxa"/>
            <w:noWrap/>
            <w:vAlign w:val="center"/>
            <w:hideMark/>
          </w:tcPr>
          <w:p w14:paraId="15A29A5B" w14:textId="7777777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1.5</w:t>
            </w:r>
          </w:p>
        </w:tc>
        <w:tc>
          <w:tcPr>
            <w:tcW w:w="1134" w:type="dxa"/>
            <w:noWrap/>
            <w:vAlign w:val="center"/>
            <w:hideMark/>
          </w:tcPr>
          <w:p w14:paraId="1A0857E6" w14:textId="04342C97"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eastAsia="Times New Roman" w:hAnsi="Arial" w:cs="Arial"/>
                <w:sz w:val="20"/>
                <w:szCs w:val="20"/>
                <w:lang w:val="en-US"/>
              </w:rPr>
              <w:t>6.44</w:t>
            </w:r>
          </w:p>
        </w:tc>
        <w:tc>
          <w:tcPr>
            <w:tcW w:w="1128" w:type="dxa"/>
            <w:noWrap/>
            <w:vAlign w:val="center"/>
            <w:hideMark/>
          </w:tcPr>
          <w:p w14:paraId="4D20C6EE" w14:textId="2536D37F"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13.02</w:t>
            </w:r>
          </w:p>
        </w:tc>
        <w:tc>
          <w:tcPr>
            <w:tcW w:w="998" w:type="dxa"/>
            <w:noWrap/>
            <w:vAlign w:val="center"/>
            <w:hideMark/>
          </w:tcPr>
          <w:p w14:paraId="7D7C7106" w14:textId="4E844190" w:rsidR="008A7942" w:rsidRPr="009C3C23" w:rsidRDefault="008A7942" w:rsidP="008A7942">
            <w:pPr>
              <w:spacing w:after="0" w:line="240" w:lineRule="auto"/>
              <w:jc w:val="center"/>
              <w:rPr>
                <w:rFonts w:ascii="Arial" w:eastAsia="Times New Roman" w:hAnsi="Arial" w:cs="Arial"/>
                <w:sz w:val="20"/>
                <w:szCs w:val="20"/>
                <w:lang w:val="en-US"/>
              </w:rPr>
            </w:pPr>
            <w:r w:rsidRPr="009C3C23">
              <w:rPr>
                <w:rFonts w:ascii="Arial" w:hAnsi="Arial" w:cs="Arial"/>
                <w:sz w:val="20"/>
                <w:szCs w:val="20"/>
              </w:rPr>
              <w:t>1.98</w:t>
            </w:r>
          </w:p>
        </w:tc>
      </w:tr>
    </w:tbl>
    <w:p w14:paraId="31F8B14A" w14:textId="01C44EDC" w:rsidR="001A34ED" w:rsidRPr="00E56EB2" w:rsidRDefault="001A34ED" w:rsidP="00F45BD1">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S- slurry ratios (S1- 0.5:1, S2- 1:1, S3-2:1</w:t>
      </w:r>
      <w:r w:rsidR="00235F33" w:rsidRPr="00E56EB2">
        <w:rPr>
          <w:rFonts w:ascii="Arial" w:eastAsia="Times New Roman" w:hAnsi="Arial" w:cs="Arial"/>
          <w:sz w:val="20"/>
          <w:szCs w:val="20"/>
        </w:rPr>
        <w:t>) F- Filter size (F1- 0.5 mm, F2- 1 mm, F3- 1.5 mm)</w:t>
      </w:r>
    </w:p>
    <w:p w14:paraId="188C0029" w14:textId="225AE60D" w:rsidR="00F45BD1" w:rsidRPr="00E56EB2" w:rsidRDefault="00F45BD1" w:rsidP="00F45BD1">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 xml:space="preserve">Experimental trials were conducted across all combinations of slurry-to-water ratios and filter meshes. The 1:1 slurry ratio consistently outperformed </w:t>
      </w:r>
      <w:proofErr w:type="gramStart"/>
      <w:r w:rsidRPr="00E56EB2">
        <w:rPr>
          <w:rFonts w:ascii="Arial" w:eastAsia="Times New Roman" w:hAnsi="Arial" w:cs="Arial"/>
          <w:sz w:val="20"/>
          <w:szCs w:val="20"/>
        </w:rPr>
        <w:t>other</w:t>
      </w:r>
      <w:r w:rsidR="006174AD">
        <w:rPr>
          <w:rFonts w:ascii="Arial" w:eastAsia="Times New Roman" w:hAnsi="Arial" w:cs="Arial"/>
          <w:sz w:val="20"/>
          <w:szCs w:val="20"/>
        </w:rPr>
        <w:t>s</w:t>
      </w:r>
      <w:proofErr w:type="gramEnd"/>
      <w:r w:rsidRPr="00E56EB2">
        <w:rPr>
          <w:rFonts w:ascii="Arial" w:eastAsia="Times New Roman" w:hAnsi="Arial" w:cs="Arial"/>
          <w:sz w:val="20"/>
          <w:szCs w:val="20"/>
        </w:rPr>
        <w:t>, delivering faster dewatering and higher solid mass recovery particularly when paired with a 0.5 mm filter mesh. In contrast, the 0.5:1 ratio caused over-dilution and protracted processing times, while the 2:1 ratio limited liquid output due to reduced water content</w:t>
      </w:r>
      <w:r w:rsidR="008A7942" w:rsidRPr="00E56EB2">
        <w:rPr>
          <w:rFonts w:ascii="Arial" w:eastAsia="Times New Roman" w:hAnsi="Arial" w:cs="Arial"/>
          <w:sz w:val="20"/>
          <w:szCs w:val="20"/>
        </w:rPr>
        <w:t xml:space="preserve"> and </w:t>
      </w:r>
      <w:r w:rsidR="008A7942" w:rsidRPr="00E56EB2">
        <w:t>required more time for extraction – particularly when considering volume owing to its higher viscosity</w:t>
      </w:r>
      <w:r w:rsidRPr="00E56EB2">
        <w:rPr>
          <w:rFonts w:ascii="Arial" w:eastAsia="Times New Roman" w:hAnsi="Arial" w:cs="Arial"/>
          <w:sz w:val="20"/>
          <w:szCs w:val="20"/>
        </w:rPr>
        <w:t>.</w:t>
      </w:r>
      <w:r w:rsidR="009C3C23" w:rsidRPr="009C3C23">
        <w:t xml:space="preserve"> </w:t>
      </w:r>
      <w:r w:rsidR="009C3C23" w:rsidRPr="009C3C23">
        <w:rPr>
          <w:rFonts w:ascii="Arial" w:eastAsia="Times New Roman" w:hAnsi="Arial" w:cs="Arial"/>
          <w:sz w:val="20"/>
          <w:szCs w:val="20"/>
        </w:rPr>
        <w:t>As evident, the 1:1 slurry with 0.5 mm mesh yielded the best dewatering efficiency, balancing liquid output and processing speed.</w:t>
      </w:r>
    </w:p>
    <w:p w14:paraId="13DE8AD4" w14:textId="57231378" w:rsidR="00A81657" w:rsidRPr="00E56EB2" w:rsidRDefault="00F45BD1">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A two-way ANOVA confirmed the statistical significance of both variables: slurry consistency (F = </w:t>
      </w:r>
      <w:r w:rsidR="008A7942" w:rsidRPr="00E56EB2">
        <w:rPr>
          <w:rFonts w:ascii="Arial" w:eastAsia="Times New Roman" w:hAnsi="Arial" w:cs="Arial"/>
          <w:sz w:val="20"/>
          <w:szCs w:val="20"/>
        </w:rPr>
        <w:t>27.57</w:t>
      </w:r>
      <w:r w:rsidRPr="00E56EB2">
        <w:rPr>
          <w:rFonts w:ascii="Arial" w:eastAsia="Times New Roman" w:hAnsi="Arial" w:cs="Arial"/>
          <w:sz w:val="20"/>
          <w:szCs w:val="20"/>
        </w:rPr>
        <w:t>, p &lt; 0.0001) and filter fineness (F = </w:t>
      </w:r>
      <w:r w:rsidR="008A7942" w:rsidRPr="00E56EB2">
        <w:rPr>
          <w:rFonts w:ascii="Arial" w:eastAsia="Times New Roman" w:hAnsi="Arial" w:cs="Arial"/>
          <w:sz w:val="20"/>
          <w:szCs w:val="20"/>
        </w:rPr>
        <w:t>286.50</w:t>
      </w:r>
      <w:r w:rsidRPr="00E56EB2">
        <w:rPr>
          <w:rFonts w:ascii="Arial" w:eastAsia="Times New Roman" w:hAnsi="Arial" w:cs="Arial"/>
          <w:sz w:val="20"/>
          <w:szCs w:val="20"/>
        </w:rPr>
        <w:t>, p </w:t>
      </w:r>
      <w:r w:rsidR="008A7942" w:rsidRPr="00E56EB2">
        <w:rPr>
          <w:rFonts w:ascii="Arial" w:eastAsia="Times New Roman" w:hAnsi="Arial" w:cs="Arial"/>
          <w:sz w:val="20"/>
          <w:szCs w:val="20"/>
        </w:rPr>
        <w:t>&lt;</w:t>
      </w:r>
      <w:r w:rsidRPr="00E56EB2">
        <w:rPr>
          <w:rFonts w:ascii="Arial" w:eastAsia="Times New Roman" w:hAnsi="Arial" w:cs="Arial"/>
          <w:sz w:val="20"/>
          <w:szCs w:val="20"/>
        </w:rPr>
        <w:t> 0.</w:t>
      </w:r>
      <w:r w:rsidR="008A7942" w:rsidRPr="00E56EB2">
        <w:rPr>
          <w:rFonts w:ascii="Arial" w:eastAsia="Times New Roman" w:hAnsi="Arial" w:cs="Arial"/>
          <w:sz w:val="20"/>
          <w:szCs w:val="20"/>
        </w:rPr>
        <w:t>0</w:t>
      </w:r>
      <w:r w:rsidRPr="00E56EB2">
        <w:rPr>
          <w:rFonts w:ascii="Arial" w:eastAsia="Times New Roman" w:hAnsi="Arial" w:cs="Arial"/>
          <w:sz w:val="20"/>
          <w:szCs w:val="20"/>
        </w:rPr>
        <w:t>00</w:t>
      </w:r>
      <w:r w:rsidR="008A7942" w:rsidRPr="00E56EB2">
        <w:rPr>
          <w:rFonts w:ascii="Arial" w:eastAsia="Times New Roman" w:hAnsi="Arial" w:cs="Arial"/>
          <w:sz w:val="20"/>
          <w:szCs w:val="20"/>
        </w:rPr>
        <w:t>1</w:t>
      </w:r>
      <w:r w:rsidRPr="00E56EB2">
        <w:rPr>
          <w:rFonts w:ascii="Arial" w:eastAsia="Times New Roman" w:hAnsi="Arial" w:cs="Arial"/>
          <w:sz w:val="20"/>
          <w:szCs w:val="20"/>
        </w:rPr>
        <w:t>) with no significant interaction detected (p = 0.</w:t>
      </w:r>
      <w:r w:rsidR="008A7942" w:rsidRPr="00E56EB2">
        <w:rPr>
          <w:rFonts w:ascii="Arial" w:eastAsia="Times New Roman" w:hAnsi="Arial" w:cs="Arial"/>
          <w:sz w:val="20"/>
          <w:szCs w:val="20"/>
        </w:rPr>
        <w:t>103</w:t>
      </w:r>
      <w:r w:rsidRPr="00E56EB2">
        <w:rPr>
          <w:rFonts w:ascii="Arial" w:eastAsia="Times New Roman" w:hAnsi="Arial" w:cs="Arial"/>
          <w:sz w:val="20"/>
          <w:szCs w:val="20"/>
        </w:rPr>
        <w:t>), indicating independent contributions to performance. These findings justify the choice of the 0.5 mm mesh with a 1:1 feed ratio for the final design, as this combination optimally balances throughput and separation efficiency for small-scale manure-handling systems.</w:t>
      </w:r>
      <w:r w:rsidR="009C3C23" w:rsidRPr="009C3C23">
        <w:t xml:space="preserve"> </w:t>
      </w:r>
      <w:r w:rsidR="009C3C23" w:rsidRPr="009C3C23">
        <w:rPr>
          <w:rFonts w:ascii="Arial" w:eastAsia="Times New Roman" w:hAnsi="Arial" w:cs="Arial"/>
          <w:sz w:val="20"/>
          <w:szCs w:val="20"/>
        </w:rPr>
        <w:t>This suggests that slurry ratio and filter size influence performance independently, allowing each parameter to be optimized separately.</w:t>
      </w:r>
    </w:p>
    <w:p w14:paraId="6FD37EB9" w14:textId="3BAE24D5" w:rsidR="00742A63" w:rsidRPr="00E56EB2" w:rsidRDefault="00742A63">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 xml:space="preserve">Experimental data collected across few trials showed that the 0.5 mm filter produced the best overall performance in terms of liquid extracted per unit of time. Across three feed ratios and three slurry batches, 0.5 mm filters consistently yielded the highest average </w:t>
      </w:r>
      <w:r w:rsidR="00483528" w:rsidRPr="00E56EB2">
        <w:rPr>
          <w:rFonts w:ascii="Arial" w:eastAsia="Times New Roman" w:hAnsi="Arial" w:cs="Arial"/>
          <w:sz w:val="20"/>
          <w:szCs w:val="20"/>
        </w:rPr>
        <w:t>solid</w:t>
      </w:r>
      <w:r w:rsidRPr="00E56EB2">
        <w:rPr>
          <w:rFonts w:ascii="Arial" w:eastAsia="Times New Roman" w:hAnsi="Arial" w:cs="Arial"/>
          <w:sz w:val="20"/>
          <w:szCs w:val="20"/>
        </w:rPr>
        <w:t xml:space="preserve"> extraction (</w:t>
      </w:r>
      <w:r w:rsidR="00483528" w:rsidRPr="00E56EB2">
        <w:rPr>
          <w:rFonts w:ascii="Arial" w:eastAsia="Times New Roman" w:hAnsi="Arial" w:cs="Arial"/>
          <w:sz w:val="20"/>
          <w:szCs w:val="20"/>
        </w:rPr>
        <w:t>2.78 kg</w:t>
      </w:r>
      <w:r w:rsidRPr="00E56EB2">
        <w:rPr>
          <w:rFonts w:ascii="Arial" w:eastAsia="Times New Roman" w:hAnsi="Arial" w:cs="Arial"/>
          <w:sz w:val="20"/>
          <w:szCs w:val="20"/>
        </w:rPr>
        <w:t>), outperforming both 1.0 mm (</w:t>
      </w:r>
      <w:r w:rsidR="00483528" w:rsidRPr="00E56EB2">
        <w:rPr>
          <w:rFonts w:ascii="Arial" w:eastAsia="Times New Roman" w:hAnsi="Arial" w:cs="Arial"/>
          <w:sz w:val="20"/>
          <w:szCs w:val="20"/>
        </w:rPr>
        <w:t>2.47 kg</w:t>
      </w:r>
      <w:r w:rsidRPr="00E56EB2">
        <w:rPr>
          <w:rFonts w:ascii="Arial" w:eastAsia="Times New Roman" w:hAnsi="Arial" w:cs="Arial"/>
          <w:sz w:val="20"/>
          <w:szCs w:val="20"/>
        </w:rPr>
        <w:t>) and 1.5 mm (</w:t>
      </w:r>
      <w:r w:rsidR="00483528" w:rsidRPr="00E56EB2">
        <w:rPr>
          <w:rFonts w:ascii="Arial" w:eastAsia="Times New Roman" w:hAnsi="Arial" w:cs="Arial"/>
          <w:sz w:val="20"/>
          <w:szCs w:val="20"/>
        </w:rPr>
        <w:t>2.03</w:t>
      </w:r>
      <w:r w:rsidRPr="00E56EB2">
        <w:rPr>
          <w:rFonts w:ascii="Arial" w:eastAsia="Times New Roman" w:hAnsi="Arial" w:cs="Arial"/>
          <w:sz w:val="20"/>
          <w:szCs w:val="20"/>
        </w:rPr>
        <w:t xml:space="preserve"> </w:t>
      </w:r>
      <w:r w:rsidR="00483528" w:rsidRPr="00E56EB2">
        <w:rPr>
          <w:rFonts w:ascii="Arial" w:eastAsia="Times New Roman" w:hAnsi="Arial" w:cs="Arial"/>
          <w:sz w:val="20"/>
          <w:szCs w:val="20"/>
        </w:rPr>
        <w:t>kg</w:t>
      </w:r>
      <w:r w:rsidRPr="00E56EB2">
        <w:rPr>
          <w:rFonts w:ascii="Arial" w:eastAsia="Times New Roman" w:hAnsi="Arial" w:cs="Arial"/>
          <w:sz w:val="20"/>
          <w:szCs w:val="20"/>
        </w:rPr>
        <w:t>) slit sizes.</w:t>
      </w:r>
    </w:p>
    <w:p w14:paraId="000001A0" w14:textId="77777777" w:rsidR="005C2CDD" w:rsidRPr="00E56EB2" w:rsidRDefault="00786BAB">
      <w:pPr>
        <w:pStyle w:val="Heading2"/>
        <w:rPr>
          <w:rFonts w:ascii="Arial" w:hAnsi="Arial" w:cs="Arial"/>
          <w:sz w:val="22"/>
          <w:szCs w:val="22"/>
        </w:rPr>
      </w:pPr>
      <w:r w:rsidRPr="00E56EB2">
        <w:rPr>
          <w:rFonts w:ascii="Arial" w:hAnsi="Arial" w:cs="Arial"/>
          <w:sz w:val="22"/>
          <w:szCs w:val="22"/>
        </w:rPr>
        <w:t>3. RESULTS AND DISCUSSION</w:t>
      </w:r>
    </w:p>
    <w:p w14:paraId="6D2F2E03" w14:textId="77777777" w:rsidR="00124C18" w:rsidRDefault="00124C18">
      <w:pPr>
        <w:spacing w:before="280" w:after="280" w:line="240" w:lineRule="auto"/>
        <w:jc w:val="both"/>
        <w:rPr>
          <w:rFonts w:ascii="Arial" w:eastAsia="Times New Roman" w:hAnsi="Arial" w:cs="Arial"/>
          <w:sz w:val="20"/>
          <w:szCs w:val="20"/>
        </w:rPr>
      </w:pPr>
      <w:r w:rsidRPr="00124C18">
        <w:rPr>
          <w:rFonts w:ascii="Arial" w:eastAsia="Times New Roman" w:hAnsi="Arial" w:cs="Arial"/>
          <w:sz w:val="20"/>
          <w:szCs w:val="20"/>
        </w:rPr>
        <w:t xml:space="preserve">The cow dung dewatering machine was systematically evaluated under controlled field conditions to assess its mechanical performance, throughput efficiency, moisture reduction capability, and operational stability. Powered by a 3 HP single-phase induction motor coupled with a 1:40 worm reduction gearbox, the system generated a shaft torque of approximately 593,648 </w:t>
      </w:r>
      <w:proofErr w:type="spellStart"/>
      <w:r w:rsidRPr="00124C18">
        <w:rPr>
          <w:rFonts w:ascii="Arial" w:eastAsia="Times New Roman" w:hAnsi="Arial" w:cs="Arial"/>
          <w:sz w:val="20"/>
          <w:szCs w:val="20"/>
        </w:rPr>
        <w:t>Nmm</w:t>
      </w:r>
      <w:proofErr w:type="spellEnd"/>
      <w:r w:rsidRPr="00124C18">
        <w:rPr>
          <w:rFonts w:ascii="Arial" w:eastAsia="Times New Roman" w:hAnsi="Arial" w:cs="Arial"/>
          <w:sz w:val="20"/>
          <w:szCs w:val="20"/>
        </w:rPr>
        <w:t xml:space="preserve">. This configuration enabled the auger to rotate at 36 rpm, a speed optimized for compressing high-viscosity cow dung slurry without inducing thermal or mechanical stress on the motor. Theoretical torque estimates were confirmed through empirical observations, and the findings were consistent with earlier reports by Honkalas et al. (2021), indicating </w:t>
      </w:r>
      <w:r w:rsidRPr="00124C18">
        <w:rPr>
          <w:rFonts w:ascii="Arial" w:eastAsia="Times New Roman" w:hAnsi="Arial" w:cs="Arial"/>
          <w:sz w:val="20"/>
          <w:szCs w:val="20"/>
        </w:rPr>
        <w:lastRenderedPageBreak/>
        <w:t>effective resistance to clogging and pressure loss along the auger. The shaft-bearing assembly maintained structural integrity, exhibiting no vibration or misalignment even during extended runs.</w:t>
      </w:r>
    </w:p>
    <w:p w14:paraId="15D1D8C3" w14:textId="6D30F0A0" w:rsidR="00334DED" w:rsidRPr="00137799" w:rsidRDefault="00137799" w:rsidP="00137799">
      <w:pPr>
        <w:spacing w:before="280" w:after="280" w:line="240" w:lineRule="auto"/>
        <w:jc w:val="both"/>
        <w:rPr>
          <w:rFonts w:ascii="Arial" w:eastAsia="Times New Roman" w:hAnsi="Arial" w:cs="Arial"/>
          <w:sz w:val="20"/>
          <w:szCs w:val="20"/>
        </w:rPr>
      </w:pPr>
      <w:r w:rsidRPr="00137799">
        <w:rPr>
          <w:rFonts w:ascii="Arial" w:eastAsia="Times New Roman" w:hAnsi="Arial" w:cs="Arial"/>
          <w:sz w:val="20"/>
          <w:szCs w:val="20"/>
        </w:rPr>
        <w:t>Moisture reduction trials were conducted on raw cow dung with an initial moisture content of 82–85%. Using AOAC (2000) oven-drying protocols, the system consistently reduced the moisture content of the solid fraction to an average of 49.6%, exceeding the values reported by Kataria et al. (2018) and aligning closely with More et al. (2023), thereby demonstrating the efficiency of the screw-press configuration. Observations on slurry flow dynamics matched the screw press models developed by El Idrissi et al. (2020), supporting the mechanical effectiveness of the design. The extracted liquid was nutrient-rich, low in suspended solids, and suitable for applications such as fertigation and anaerobic digestion. A series of nine experimental combinations of slurry feed ratios and filter mesh sizes revealed that a 1:1 dung-to-water ratio combined with a 0.5 mm mesh provided optimal performance in terms of liquid extraction, dewatering time, solid recovery, and throughput. Lower slurry ratios (0.5:1) caused over-dilution and reduced solid retention, while higher ratios (2:1) led to insufficient free water and hindered flow due to increased viscosity. Two-way ANOVA confirmed that both slurry ratio (F = 27.57, p &lt; 0.0001) and filter size (F = 286.50, p &lt; 0.0001) had significant independent effects on performance, with no interaction effect (p = 0.103). Solid recovery averaged 2.78 kg for the 0.5 mm mesh, compared to 2.47 kg and 2.03 kg for the 1.0 mm and 1.5 mm meshes, respectively, validating the use of finer mesh sizes for improved separation efficiency under optimized slurry conditions.</w:t>
      </w:r>
    </w:p>
    <w:p w14:paraId="2E75667D" w14:textId="77777777" w:rsidR="00334DED" w:rsidRPr="00334DED" w:rsidRDefault="00334DED" w:rsidP="00334DED">
      <w:pPr>
        <w:pStyle w:val="Heading2"/>
        <w:rPr>
          <w:rFonts w:ascii="Arial" w:hAnsi="Arial" w:cs="Arial"/>
          <w:b w:val="0"/>
          <w:sz w:val="20"/>
          <w:szCs w:val="20"/>
        </w:rPr>
      </w:pPr>
      <w:r w:rsidRPr="00334DED">
        <w:rPr>
          <w:rFonts w:ascii="Arial" w:hAnsi="Arial" w:cs="Arial"/>
          <w:b w:val="0"/>
          <w:sz w:val="20"/>
          <w:szCs w:val="20"/>
        </w:rPr>
        <w:t>Operationally, the manually adjustable pressure plate enabled real-time control of backpressure and thus, the moisture content of the discharged solids. This mechanism, devoid of hydraulic or electronic components, adds to the system’s robustness and cost-effectiveness. The prototype exhibited no mechanical failures, bearing fatigue, or seal degradation during continuous 2-hour trials, attesting to its reliability in rural operating environments. Its modular design allowed for quick disassembly, cleaning, and reassembly—an essential feature for smallholder users with limited access to technical services.</w:t>
      </w:r>
    </w:p>
    <w:p w14:paraId="68E9A558" w14:textId="77777777" w:rsidR="00334DED" w:rsidRPr="00334DED" w:rsidRDefault="00334DED" w:rsidP="00334DED">
      <w:pPr>
        <w:pStyle w:val="Heading2"/>
        <w:rPr>
          <w:rFonts w:ascii="Arial" w:hAnsi="Arial" w:cs="Arial"/>
          <w:b w:val="0"/>
          <w:sz w:val="20"/>
          <w:szCs w:val="20"/>
        </w:rPr>
      </w:pPr>
    </w:p>
    <w:p w14:paraId="54603187" w14:textId="77777777" w:rsidR="00334DED" w:rsidRDefault="00334DED" w:rsidP="00334DED">
      <w:pPr>
        <w:pStyle w:val="Heading2"/>
        <w:rPr>
          <w:rFonts w:ascii="Arial" w:hAnsi="Arial" w:cs="Arial"/>
          <w:b w:val="0"/>
          <w:sz w:val="20"/>
          <w:szCs w:val="20"/>
        </w:rPr>
      </w:pPr>
      <w:r w:rsidRPr="00334DED">
        <w:rPr>
          <w:rFonts w:ascii="Arial" w:hAnsi="Arial" w:cs="Arial"/>
          <w:b w:val="0"/>
          <w:sz w:val="20"/>
          <w:szCs w:val="20"/>
        </w:rPr>
        <w:t>When benchmarked against commercial manure separators—which are generally overengineered, power-intensive, and cost-prohibitive for low-input systems—this machine stands out as a practical, scalable solution. As supported by recent evaluations (</w:t>
      </w:r>
      <w:proofErr w:type="spellStart"/>
      <w:r w:rsidRPr="00334DED">
        <w:rPr>
          <w:rFonts w:ascii="Arial" w:hAnsi="Arial" w:cs="Arial"/>
          <w:b w:val="0"/>
          <w:sz w:val="20"/>
          <w:szCs w:val="20"/>
        </w:rPr>
        <w:t>Senfter</w:t>
      </w:r>
      <w:proofErr w:type="spellEnd"/>
      <w:r w:rsidRPr="00334DED">
        <w:rPr>
          <w:rFonts w:ascii="Arial" w:hAnsi="Arial" w:cs="Arial"/>
          <w:b w:val="0"/>
          <w:sz w:val="20"/>
          <w:szCs w:val="20"/>
        </w:rPr>
        <w:t xml:space="preserve"> et al., 2024; Jha et al., 2024), the design’s compact footprint, low energy demand, and customizable filter assembly render it especially suitable for decentralized organic waste processing on small farms.</w:t>
      </w:r>
    </w:p>
    <w:p w14:paraId="000001A5" w14:textId="4F3F8F10" w:rsidR="005C2CDD" w:rsidRPr="00E56EB2" w:rsidRDefault="00786BAB" w:rsidP="00334DED">
      <w:pPr>
        <w:pStyle w:val="Heading2"/>
        <w:rPr>
          <w:rFonts w:ascii="Arial" w:hAnsi="Arial" w:cs="Arial"/>
          <w:sz w:val="22"/>
          <w:szCs w:val="22"/>
        </w:rPr>
      </w:pPr>
      <w:r w:rsidRPr="00E56EB2">
        <w:rPr>
          <w:rFonts w:ascii="Arial" w:hAnsi="Arial" w:cs="Arial"/>
          <w:sz w:val="22"/>
          <w:szCs w:val="22"/>
        </w:rPr>
        <w:t>4. CONCLUSION</w:t>
      </w:r>
    </w:p>
    <w:p w14:paraId="000001A6" w14:textId="71BB7E6E" w:rsidR="005C2CDD" w:rsidRPr="00E56EB2" w:rsidRDefault="00786BAB">
      <w:pPr>
        <w:spacing w:before="280" w:after="280" w:line="240" w:lineRule="auto"/>
        <w:jc w:val="both"/>
        <w:rPr>
          <w:rFonts w:ascii="Arial" w:eastAsia="Times New Roman" w:hAnsi="Arial" w:cs="Arial"/>
          <w:sz w:val="20"/>
          <w:szCs w:val="20"/>
        </w:rPr>
      </w:pPr>
      <w:bookmarkStart w:id="0" w:name="_heading=h.g6osxh6afjjz" w:colFirst="0" w:colLast="0"/>
      <w:bookmarkEnd w:id="0"/>
      <w:r w:rsidRPr="00E56EB2">
        <w:rPr>
          <w:rFonts w:ascii="Arial" w:eastAsia="Times New Roman" w:hAnsi="Arial" w:cs="Arial"/>
          <w:sz w:val="20"/>
          <w:szCs w:val="20"/>
        </w:rPr>
        <w:t xml:space="preserve">The developed screw auger-based cow dung dewatering system met the design intent by reducing slurry moisture content and improving handling efficiency on smallholder farms. Using a 3 HP motor and a constant-pitch auger mechanism, the machine consistently achieved effective solid-liquid separation, minimizing mechanical complexity and cost. Trials verified moisture reduction to </w:t>
      </w:r>
      <w:r w:rsidR="005D26AA" w:rsidRPr="00E56EB2">
        <w:rPr>
          <w:rFonts w:ascii="Arial" w:eastAsia="Times New Roman" w:hAnsi="Arial" w:cs="Arial"/>
          <w:sz w:val="20"/>
          <w:szCs w:val="20"/>
        </w:rPr>
        <w:t xml:space="preserve">49.6% </w:t>
      </w:r>
      <w:r w:rsidRPr="00E56EB2">
        <w:rPr>
          <w:rFonts w:ascii="Arial" w:eastAsia="Times New Roman" w:hAnsi="Arial" w:cs="Arial"/>
          <w:sz w:val="20"/>
          <w:szCs w:val="20"/>
        </w:rPr>
        <w:t>and throughput rates of up to 220 kg/h. No clogging or bearing wear was observed across continuous 2-hour trials using fresh cow dung at 82–85% initial moisture.</w:t>
      </w:r>
    </w:p>
    <w:p w14:paraId="0CD59055" w14:textId="77777777" w:rsidR="00073DBE" w:rsidRDefault="009C3C23">
      <w:pPr>
        <w:pStyle w:val="Heading2"/>
        <w:rPr>
          <w:rFonts w:ascii="Arial" w:hAnsi="Arial" w:cs="Arial"/>
          <w:sz w:val="22"/>
          <w:szCs w:val="22"/>
        </w:rPr>
      </w:pPr>
      <w:r w:rsidRPr="009C3C23">
        <w:rPr>
          <w:rFonts w:ascii="Arial" w:hAnsi="Arial" w:cs="Arial"/>
          <w:b w:val="0"/>
          <w:sz w:val="20"/>
          <w:szCs w:val="20"/>
        </w:rPr>
        <w:t xml:space="preserve">The integration of a 0.5 mm slit filter and an adjustable spring-loaded pressure plate enabled effective control over dryness and throughput. The system was built on a compact 1.2 × 0.6 x 1.2 m (L x W x H) frame, ensuring portability and ease of deployment in constrained farm environments. Locally sourced materials and modular fabrication methods further enhanced field maintainability. Overall, the system offers a viable manure management solution suited to small-scale agricultural operations. </w:t>
      </w:r>
      <w:r w:rsidR="00073DBE" w:rsidRPr="00073DBE">
        <w:rPr>
          <w:rFonts w:ascii="Arial" w:hAnsi="Arial" w:cs="Arial"/>
          <w:b w:val="0"/>
          <w:sz w:val="20"/>
          <w:szCs w:val="20"/>
        </w:rPr>
        <w:t>Future improvements may include automation of pressure control mechanisms, cost optimization through component standardization, and modular adaptations for varying herd sizes. Integration of solar-powered drive systems and composting modules could further enhance sustainability. Deploying such units in clustered farming systems can reduce environmental contamination from unmanaged manure, improve nutrient circularity, and lower operational costs for smallholder farmers.</w:t>
      </w:r>
    </w:p>
    <w:p w14:paraId="5DB45321" w14:textId="77777777" w:rsidR="00137799" w:rsidRDefault="00137799">
      <w:pPr>
        <w:pStyle w:val="Heading2"/>
        <w:rPr>
          <w:rFonts w:ascii="Arial" w:hAnsi="Arial" w:cs="Arial"/>
          <w:sz w:val="22"/>
          <w:szCs w:val="22"/>
        </w:rPr>
      </w:pPr>
    </w:p>
    <w:p w14:paraId="000001AE" w14:textId="098C12A7" w:rsidR="005C2CDD" w:rsidRPr="00E56EB2" w:rsidRDefault="00786BAB">
      <w:pPr>
        <w:pStyle w:val="Heading2"/>
        <w:rPr>
          <w:rFonts w:ascii="Arial" w:hAnsi="Arial" w:cs="Arial"/>
          <w:sz w:val="22"/>
          <w:szCs w:val="22"/>
        </w:rPr>
      </w:pPr>
      <w:r w:rsidRPr="00E56EB2">
        <w:rPr>
          <w:rFonts w:ascii="Arial" w:hAnsi="Arial" w:cs="Arial"/>
          <w:sz w:val="22"/>
          <w:szCs w:val="22"/>
        </w:rPr>
        <w:lastRenderedPageBreak/>
        <w:t>ETHICAL APPROVAL</w:t>
      </w:r>
    </w:p>
    <w:p w14:paraId="000001AF" w14:textId="20E5AFB7" w:rsidR="005C2CDD" w:rsidRPr="00E56EB2" w:rsidRDefault="00786BAB">
      <w:pPr>
        <w:spacing w:before="280" w:after="280" w:line="240" w:lineRule="auto"/>
        <w:jc w:val="both"/>
        <w:rPr>
          <w:rFonts w:ascii="Arial" w:eastAsia="Times New Roman" w:hAnsi="Arial" w:cs="Arial"/>
          <w:sz w:val="20"/>
          <w:szCs w:val="20"/>
        </w:rPr>
      </w:pPr>
      <w:r w:rsidRPr="00E56EB2">
        <w:rPr>
          <w:rFonts w:ascii="Arial" w:eastAsia="Times New Roman" w:hAnsi="Arial" w:cs="Arial"/>
          <w:sz w:val="20"/>
          <w:szCs w:val="20"/>
        </w:rPr>
        <w:t>This study did not involve any human or animal subjects. All data collected were obtained through mechanical testing of agricultural waste with informed consent from participating farm owners.</w:t>
      </w:r>
    </w:p>
    <w:p w14:paraId="2692CED5" w14:textId="69158290" w:rsidR="007D319B" w:rsidRPr="00E56EB2" w:rsidRDefault="007D319B">
      <w:pPr>
        <w:spacing w:before="280" w:after="280" w:line="240" w:lineRule="auto"/>
        <w:jc w:val="both"/>
        <w:rPr>
          <w:rFonts w:ascii="Arial" w:eastAsia="Times New Roman" w:hAnsi="Arial" w:cs="Arial"/>
          <w:sz w:val="20"/>
          <w:szCs w:val="20"/>
        </w:rPr>
      </w:pPr>
    </w:p>
    <w:p w14:paraId="79ADADD0" w14:textId="77777777" w:rsidR="007D319B" w:rsidRPr="00E56EB2" w:rsidRDefault="007D319B" w:rsidP="007D319B">
      <w:pPr>
        <w:rPr>
          <w:highlight w:val="yellow"/>
        </w:rPr>
      </w:pPr>
      <w:r w:rsidRPr="00E56EB2">
        <w:rPr>
          <w:highlight w:val="yellow"/>
        </w:rPr>
        <w:t>Disclaimer (Artificial intelligence)</w:t>
      </w:r>
    </w:p>
    <w:p w14:paraId="16F1F0FD" w14:textId="77777777" w:rsidR="007D319B" w:rsidRPr="00E56EB2" w:rsidRDefault="007D319B" w:rsidP="007D319B">
      <w:pPr>
        <w:rPr>
          <w:highlight w:val="yellow"/>
        </w:rPr>
      </w:pPr>
    </w:p>
    <w:p w14:paraId="43C34580" w14:textId="77777777" w:rsidR="007D319B" w:rsidRPr="00E56EB2" w:rsidRDefault="007D319B" w:rsidP="007D319B">
      <w:pPr>
        <w:rPr>
          <w:highlight w:val="yellow"/>
        </w:rPr>
      </w:pPr>
    </w:p>
    <w:p w14:paraId="354E2688" w14:textId="77777777" w:rsidR="007D319B" w:rsidRPr="00E56EB2" w:rsidRDefault="007D319B" w:rsidP="007D319B">
      <w:pPr>
        <w:rPr>
          <w:highlight w:val="yellow"/>
        </w:rPr>
      </w:pPr>
      <w:r w:rsidRPr="00E56EB2">
        <w:rPr>
          <w:highlight w:val="yellow"/>
        </w:rPr>
        <w:t xml:space="preserve">Option 2: </w:t>
      </w:r>
    </w:p>
    <w:p w14:paraId="1228F086" w14:textId="77777777" w:rsidR="007D319B" w:rsidRPr="00E56EB2" w:rsidRDefault="007D319B" w:rsidP="007D319B">
      <w:pPr>
        <w:rPr>
          <w:highlight w:val="yellow"/>
        </w:rPr>
      </w:pPr>
    </w:p>
    <w:p w14:paraId="479FF23C" w14:textId="77777777" w:rsidR="007D319B" w:rsidRPr="00E56EB2" w:rsidRDefault="007D319B" w:rsidP="007D319B">
      <w:pPr>
        <w:rPr>
          <w:highlight w:val="yellow"/>
        </w:rPr>
      </w:pPr>
      <w:r w:rsidRPr="00E56EB2">
        <w:rPr>
          <w:highlight w:val="yellow"/>
        </w:rPr>
        <w:t xml:space="preserve">Author(s) hereby </w:t>
      </w:r>
      <w:proofErr w:type="gramStart"/>
      <w:r w:rsidRPr="00E56EB2">
        <w:rPr>
          <w:highlight w:val="yellow"/>
        </w:rPr>
        <w:t>declare</w:t>
      </w:r>
      <w:proofErr w:type="gramEnd"/>
      <w:r w:rsidRPr="00E56EB2">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E1CD26B" w14:textId="77777777" w:rsidR="007D319B" w:rsidRPr="00E56EB2" w:rsidRDefault="007D319B" w:rsidP="007D319B">
      <w:pPr>
        <w:rPr>
          <w:highlight w:val="yellow"/>
        </w:rPr>
      </w:pPr>
    </w:p>
    <w:p w14:paraId="12C13EEC" w14:textId="77777777" w:rsidR="007D319B" w:rsidRPr="00E56EB2" w:rsidRDefault="007D319B" w:rsidP="007D319B">
      <w:pPr>
        <w:rPr>
          <w:highlight w:val="yellow"/>
        </w:rPr>
      </w:pPr>
      <w:r w:rsidRPr="00E56EB2">
        <w:rPr>
          <w:highlight w:val="yellow"/>
        </w:rPr>
        <w:t>Details of the AI usage are given below:</w:t>
      </w:r>
    </w:p>
    <w:p w14:paraId="22536C6E" w14:textId="7BA660BA" w:rsidR="007D319B" w:rsidRPr="00306910" w:rsidRDefault="007D319B" w:rsidP="007D319B">
      <w:pPr>
        <w:rPr>
          <w:highlight w:val="yellow"/>
        </w:rPr>
      </w:pPr>
      <w:r w:rsidRPr="00E56EB2">
        <w:rPr>
          <w:highlight w:val="yellow"/>
        </w:rPr>
        <w:t>1.</w:t>
      </w:r>
      <w:r w:rsidR="00E56EB2">
        <w:rPr>
          <w:highlight w:val="yellow"/>
        </w:rPr>
        <w:t xml:space="preserve"> Chat GPT 4</w:t>
      </w:r>
      <w:r w:rsidR="006174AD">
        <w:rPr>
          <w:highlight w:val="yellow"/>
        </w:rPr>
        <w:t>o</w:t>
      </w:r>
      <w:r w:rsidR="00E56EB2">
        <w:rPr>
          <w:highlight w:val="yellow"/>
        </w:rPr>
        <w:t xml:space="preserve"> </w:t>
      </w:r>
      <w:r w:rsidR="006174AD">
        <w:rPr>
          <w:highlight w:val="yellow"/>
        </w:rPr>
        <w:t>(</w:t>
      </w:r>
      <w:r w:rsidR="00E56EB2">
        <w:rPr>
          <w:highlight w:val="yellow"/>
        </w:rPr>
        <w:t>mini</w:t>
      </w:r>
      <w:r w:rsidR="006174AD">
        <w:rPr>
          <w:highlight w:val="yellow"/>
        </w:rPr>
        <w:t>)</w:t>
      </w:r>
      <w:r w:rsidR="00E56EB2">
        <w:rPr>
          <w:highlight w:val="yellow"/>
        </w:rPr>
        <w:t xml:space="preserve"> has been used for editing and correcting of article</w:t>
      </w:r>
    </w:p>
    <w:p w14:paraId="793ECF90" w14:textId="77777777" w:rsidR="007D319B" w:rsidRPr="00E56EB2" w:rsidRDefault="007D319B">
      <w:pPr>
        <w:spacing w:before="280" w:after="280" w:line="240" w:lineRule="auto"/>
        <w:jc w:val="both"/>
        <w:rPr>
          <w:rFonts w:ascii="Arial" w:eastAsia="Times New Roman" w:hAnsi="Arial" w:cs="Arial"/>
          <w:sz w:val="20"/>
          <w:szCs w:val="20"/>
        </w:rPr>
      </w:pPr>
      <w:bookmarkStart w:id="1" w:name="_Hlk204160798"/>
    </w:p>
    <w:p w14:paraId="000001B2" w14:textId="77978445" w:rsidR="005C2CDD" w:rsidRPr="00E56EB2" w:rsidRDefault="00786BAB" w:rsidP="00F61CD6">
      <w:pPr>
        <w:pStyle w:val="Heading2"/>
        <w:rPr>
          <w:rFonts w:ascii="Arial" w:hAnsi="Arial" w:cs="Arial"/>
          <w:sz w:val="22"/>
          <w:szCs w:val="22"/>
        </w:rPr>
      </w:pPr>
      <w:r w:rsidRPr="00E56EB2">
        <w:rPr>
          <w:rFonts w:ascii="Arial" w:hAnsi="Arial" w:cs="Arial"/>
          <w:sz w:val="22"/>
          <w:szCs w:val="22"/>
        </w:rPr>
        <w:t>REFERENCES</w:t>
      </w:r>
    </w:p>
    <w:bookmarkEnd w:id="1"/>
    <w:p w14:paraId="7208855F" w14:textId="13FC1C0C"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r w:rsidRPr="00380104">
        <w:rPr>
          <w:rFonts w:ascii="Arial" w:eastAsia="Times New Roman" w:hAnsi="Arial" w:cs="Arial"/>
          <w:bCs/>
          <w:sz w:val="20"/>
          <w:szCs w:val="20"/>
          <w:lang w:val="da-DK"/>
        </w:rPr>
        <w:t xml:space="preserve">Amon, T., Amon, B., Kryvoruchko, V., et al. </w:t>
      </w:r>
      <w:r w:rsidRPr="00380104">
        <w:rPr>
          <w:rFonts w:ascii="Arial" w:eastAsia="Times New Roman" w:hAnsi="Arial" w:cs="Arial"/>
          <w:bCs/>
          <w:sz w:val="20"/>
          <w:szCs w:val="20"/>
        </w:rPr>
        <w:t xml:space="preserve">(2007). Methane production through anaerobic digestion of various energy crops grown in sustainable crop rotations. </w:t>
      </w:r>
      <w:r w:rsidRPr="00380104">
        <w:rPr>
          <w:rFonts w:ascii="Arial" w:eastAsia="Times New Roman" w:hAnsi="Arial" w:cs="Arial"/>
          <w:bCs/>
          <w:i/>
          <w:sz w:val="20"/>
          <w:szCs w:val="20"/>
        </w:rPr>
        <w:t>Bioresource Technology, 98</w:t>
      </w:r>
      <w:r w:rsidRPr="00380104">
        <w:rPr>
          <w:rFonts w:ascii="Arial" w:eastAsia="Times New Roman" w:hAnsi="Arial" w:cs="Arial"/>
          <w:bCs/>
          <w:sz w:val="20"/>
          <w:szCs w:val="20"/>
        </w:rPr>
        <w:t>(17), 3204–3212.</w:t>
      </w:r>
      <w:r w:rsidR="006325BA" w:rsidRPr="00380104">
        <w:rPr>
          <w:rFonts w:ascii="Arial" w:eastAsia="Times New Roman" w:hAnsi="Arial" w:cs="Arial"/>
          <w:bCs/>
          <w:sz w:val="20"/>
          <w:szCs w:val="20"/>
        </w:rPr>
        <w:t xml:space="preserve"> </w:t>
      </w:r>
      <w:r w:rsidR="006325BA" w:rsidRPr="00380104">
        <w:rPr>
          <w:rFonts w:ascii="Arial" w:hAnsi="Arial" w:cs="Arial"/>
          <w:bCs/>
          <w:sz w:val="20"/>
          <w:szCs w:val="20"/>
        </w:rPr>
        <w:t xml:space="preserve">( </w:t>
      </w:r>
      <w:hyperlink r:id="rId13" w:history="1">
        <w:r w:rsidR="006325BA" w:rsidRPr="00380104">
          <w:rPr>
            <w:rStyle w:val="Hyperlink"/>
            <w:rFonts w:ascii="Arial" w:hAnsi="Arial" w:cs="Arial"/>
            <w:bCs/>
            <w:color w:val="auto"/>
            <w:sz w:val="20"/>
            <w:szCs w:val="20"/>
            <w:u w:val="none"/>
          </w:rPr>
          <w:t>https://www.researchgate.net/profile/Erich-Poetsch/publication/6853966_Methane_production_through_anaerobic_digestion_of_various_energy_crops_grown_in_sustainable_crop_rotations/links/5a3a6c1faca2728e698a98ff/Methane-production-through-anaerobic-digestion-of-various-energy-crops-grown-in-sustainable-crop-rotations.pdf</w:t>
        </w:r>
      </w:hyperlink>
      <w:r w:rsidR="006325BA" w:rsidRPr="00380104">
        <w:rPr>
          <w:rFonts w:ascii="Arial" w:hAnsi="Arial" w:cs="Arial"/>
          <w:bCs/>
          <w:sz w:val="20"/>
          <w:szCs w:val="20"/>
        </w:rPr>
        <w:t>)</w:t>
      </w:r>
    </w:p>
    <w:p w14:paraId="4BF17EBA" w14:textId="39198348" w:rsidR="003411EA" w:rsidRPr="00380104" w:rsidRDefault="006325BA" w:rsidP="006325BA">
      <w:pPr>
        <w:numPr>
          <w:ilvl w:val="0"/>
          <w:numId w:val="2"/>
        </w:numPr>
        <w:pBdr>
          <w:top w:val="nil"/>
          <w:left w:val="nil"/>
          <w:bottom w:val="nil"/>
          <w:right w:val="nil"/>
          <w:between w:val="nil"/>
        </w:pBdr>
        <w:spacing w:line="240" w:lineRule="auto"/>
        <w:jc w:val="both"/>
        <w:rPr>
          <w:rFonts w:ascii="Arial" w:hAnsi="Arial" w:cs="Arial"/>
          <w:bCs/>
          <w:sz w:val="20"/>
          <w:szCs w:val="20"/>
        </w:rPr>
      </w:pPr>
      <w:r w:rsidRPr="00380104">
        <w:rPr>
          <w:rFonts w:ascii="Arial" w:hAnsi="Arial" w:cs="Arial"/>
          <w:bCs/>
          <w:sz w:val="20"/>
          <w:szCs w:val="20"/>
        </w:rPr>
        <w:t xml:space="preserve">AOAC International. (2023). </w:t>
      </w:r>
      <w:r w:rsidRPr="00380104">
        <w:rPr>
          <w:rStyle w:val="Emphasis"/>
          <w:rFonts w:ascii="Arial" w:hAnsi="Arial" w:cs="Arial"/>
          <w:bCs/>
          <w:sz w:val="20"/>
          <w:szCs w:val="20"/>
        </w:rPr>
        <w:t>Official methods of analysis of AOAC International</w:t>
      </w:r>
      <w:r w:rsidRPr="00380104">
        <w:rPr>
          <w:rFonts w:ascii="Arial" w:hAnsi="Arial" w:cs="Arial"/>
          <w:bCs/>
          <w:sz w:val="20"/>
          <w:szCs w:val="20"/>
        </w:rPr>
        <w:t xml:space="preserve"> (22th ed., Vol. 1). Method 934.01: Moisture in animal feed. Gaithersburg, MD, USA: Association of Official Analytical Chemists. (</w:t>
      </w:r>
      <w:hyperlink r:id="rId14" w:history="1">
        <w:r w:rsidRPr="00380104">
          <w:rPr>
            <w:rStyle w:val="Hyperlink"/>
            <w:rFonts w:ascii="Arial" w:hAnsi="Arial" w:cs="Arial"/>
            <w:bCs/>
            <w:color w:val="auto"/>
            <w:sz w:val="20"/>
            <w:szCs w:val="20"/>
            <w:u w:val="none"/>
          </w:rPr>
          <w:t>https://www.aoac.org/official-methods-of-analysis/</w:t>
        </w:r>
      </w:hyperlink>
      <w:r w:rsidRPr="00380104">
        <w:rPr>
          <w:rFonts w:ascii="Arial" w:hAnsi="Arial" w:cs="Arial"/>
          <w:bCs/>
          <w:sz w:val="20"/>
          <w:szCs w:val="20"/>
        </w:rPr>
        <w:t>)</w:t>
      </w:r>
    </w:p>
    <w:p w14:paraId="0A979119" w14:textId="47FD7B16"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proofErr w:type="spellStart"/>
      <w:r w:rsidRPr="00380104">
        <w:rPr>
          <w:rFonts w:ascii="Arial" w:hAnsi="Arial" w:cs="Arial"/>
          <w:bCs/>
          <w:sz w:val="20"/>
          <w:szCs w:val="20"/>
          <w:lang w:val="en-US"/>
        </w:rPr>
        <w:t>Chandrakar</w:t>
      </w:r>
      <w:proofErr w:type="spellEnd"/>
      <w:r w:rsidRPr="00380104">
        <w:rPr>
          <w:rFonts w:ascii="Arial" w:hAnsi="Arial" w:cs="Arial"/>
          <w:bCs/>
          <w:sz w:val="20"/>
          <w:szCs w:val="20"/>
          <w:lang w:val="en-US"/>
        </w:rPr>
        <w:t>, M.</w:t>
      </w:r>
      <w:r w:rsidR="00A56D32" w:rsidRPr="00380104">
        <w:rPr>
          <w:rFonts w:ascii="Arial" w:hAnsi="Arial" w:cs="Arial"/>
          <w:bCs/>
          <w:sz w:val="20"/>
          <w:szCs w:val="20"/>
          <w:lang w:val="en-US"/>
        </w:rPr>
        <w:t>, Victor,</w:t>
      </w:r>
      <w:r w:rsidRPr="00380104">
        <w:rPr>
          <w:rFonts w:ascii="Arial" w:hAnsi="Arial" w:cs="Arial"/>
          <w:bCs/>
          <w:sz w:val="20"/>
          <w:szCs w:val="20"/>
          <w:lang w:val="en-US"/>
        </w:rPr>
        <w:t xml:space="preserve"> V. </w:t>
      </w:r>
      <w:r w:rsidR="00A56D32" w:rsidRPr="00380104">
        <w:rPr>
          <w:rFonts w:ascii="Arial" w:hAnsi="Arial" w:cs="Arial"/>
          <w:bCs/>
          <w:sz w:val="20"/>
          <w:szCs w:val="20"/>
          <w:lang w:val="en-US"/>
        </w:rPr>
        <w:t>M</w:t>
      </w:r>
      <w:r w:rsidRPr="00380104">
        <w:rPr>
          <w:rFonts w:ascii="Arial" w:hAnsi="Arial" w:cs="Arial"/>
          <w:bCs/>
          <w:sz w:val="20"/>
          <w:szCs w:val="20"/>
          <w:lang w:val="en-US"/>
        </w:rPr>
        <w:t>.,</w:t>
      </w:r>
      <w:r w:rsidR="00A56D32" w:rsidRPr="00380104">
        <w:rPr>
          <w:rFonts w:ascii="Arial" w:hAnsi="Arial" w:cs="Arial"/>
          <w:bCs/>
          <w:sz w:val="20"/>
          <w:szCs w:val="20"/>
          <w:lang w:val="en-US"/>
        </w:rPr>
        <w:t xml:space="preserve"> </w:t>
      </w:r>
      <w:proofErr w:type="spellStart"/>
      <w:r w:rsidR="00A56D32" w:rsidRPr="00380104">
        <w:rPr>
          <w:rFonts w:ascii="Arial" w:hAnsi="Arial" w:cs="Arial"/>
          <w:bCs/>
          <w:sz w:val="20"/>
          <w:szCs w:val="20"/>
          <w:lang w:val="en-US"/>
        </w:rPr>
        <w:t>Chandraker</w:t>
      </w:r>
      <w:proofErr w:type="spellEnd"/>
      <w:r w:rsidR="00A56D32" w:rsidRPr="00380104">
        <w:rPr>
          <w:rFonts w:ascii="Arial" w:hAnsi="Arial" w:cs="Arial"/>
          <w:bCs/>
          <w:sz w:val="20"/>
          <w:szCs w:val="20"/>
          <w:lang w:val="en-US"/>
        </w:rPr>
        <w:t>, A. K.,</w:t>
      </w:r>
      <w:r w:rsidRPr="00380104">
        <w:rPr>
          <w:rFonts w:ascii="Arial" w:hAnsi="Arial" w:cs="Arial"/>
          <w:bCs/>
          <w:sz w:val="20"/>
          <w:szCs w:val="20"/>
          <w:lang w:val="en-US"/>
        </w:rPr>
        <w:t xml:space="preserve"> &amp; </w:t>
      </w:r>
      <w:r w:rsidR="00A56D32" w:rsidRPr="00380104">
        <w:rPr>
          <w:rFonts w:ascii="Arial" w:hAnsi="Arial" w:cs="Arial"/>
          <w:bCs/>
          <w:sz w:val="20"/>
          <w:szCs w:val="20"/>
          <w:lang w:val="en-US"/>
        </w:rPr>
        <w:t xml:space="preserve">Dwivedi, A., </w:t>
      </w:r>
      <w:r w:rsidRPr="00380104">
        <w:rPr>
          <w:rFonts w:ascii="Arial" w:hAnsi="Arial" w:cs="Arial"/>
          <w:bCs/>
          <w:sz w:val="20"/>
          <w:szCs w:val="20"/>
          <w:lang w:val="en-US"/>
        </w:rPr>
        <w:t xml:space="preserve">(2023). </w:t>
      </w:r>
      <w:r w:rsidRPr="00380104">
        <w:rPr>
          <w:rFonts w:ascii="Arial" w:hAnsi="Arial" w:cs="Arial"/>
          <w:bCs/>
          <w:sz w:val="20"/>
          <w:szCs w:val="20"/>
        </w:rPr>
        <w:t xml:space="preserve">Assessing the efficiency of a cattle dung dewatering machine. </w:t>
      </w:r>
      <w:r w:rsidRPr="00380104">
        <w:rPr>
          <w:rStyle w:val="Emphasis"/>
          <w:rFonts w:ascii="Arial" w:hAnsi="Arial" w:cs="Arial"/>
          <w:bCs/>
          <w:sz w:val="20"/>
          <w:szCs w:val="20"/>
        </w:rPr>
        <w:t>The Pharma Innovation Journal, 12</w:t>
      </w:r>
      <w:r w:rsidRPr="00380104">
        <w:rPr>
          <w:rFonts w:ascii="Arial" w:hAnsi="Arial" w:cs="Arial"/>
          <w:bCs/>
          <w:sz w:val="20"/>
          <w:szCs w:val="20"/>
        </w:rPr>
        <w:t xml:space="preserve">(9), </w:t>
      </w:r>
      <w:r w:rsidR="00A56D32" w:rsidRPr="00380104">
        <w:rPr>
          <w:rFonts w:ascii="Arial" w:hAnsi="Arial" w:cs="Arial"/>
          <w:bCs/>
          <w:sz w:val="20"/>
          <w:szCs w:val="20"/>
        </w:rPr>
        <w:t>2034</w:t>
      </w:r>
      <w:r w:rsidRPr="00380104">
        <w:rPr>
          <w:rFonts w:ascii="Arial" w:hAnsi="Arial" w:cs="Arial"/>
          <w:bCs/>
          <w:sz w:val="20"/>
          <w:szCs w:val="20"/>
        </w:rPr>
        <w:t>–</w:t>
      </w:r>
      <w:r w:rsidR="00A56D32" w:rsidRPr="00380104">
        <w:rPr>
          <w:rFonts w:ascii="Arial" w:hAnsi="Arial" w:cs="Arial"/>
          <w:bCs/>
          <w:sz w:val="20"/>
          <w:szCs w:val="20"/>
        </w:rPr>
        <w:t>2039</w:t>
      </w:r>
      <w:r w:rsidRPr="00380104">
        <w:rPr>
          <w:rFonts w:ascii="Arial" w:hAnsi="Arial" w:cs="Arial"/>
          <w:bCs/>
          <w:sz w:val="20"/>
          <w:szCs w:val="20"/>
        </w:rPr>
        <w:t>.</w:t>
      </w:r>
      <w:r w:rsidR="00A56D32" w:rsidRPr="00380104">
        <w:rPr>
          <w:rFonts w:ascii="Arial" w:hAnsi="Arial" w:cs="Arial"/>
          <w:bCs/>
          <w:sz w:val="20"/>
          <w:szCs w:val="20"/>
        </w:rPr>
        <w:t xml:space="preserve"> (</w:t>
      </w:r>
      <w:hyperlink r:id="rId15" w:history="1">
        <w:r w:rsidR="00A56D32" w:rsidRPr="00380104">
          <w:rPr>
            <w:rStyle w:val="Hyperlink"/>
            <w:rFonts w:ascii="Arial" w:hAnsi="Arial" w:cs="Arial"/>
            <w:bCs/>
            <w:color w:val="auto"/>
            <w:sz w:val="20"/>
            <w:szCs w:val="20"/>
            <w:u w:val="none"/>
          </w:rPr>
          <w:t>https://www.thepharmajournal.com/archives/2023/vol12issue9S/PartAA/S-12-9-165-738.pdf</w:t>
        </w:r>
      </w:hyperlink>
      <w:r w:rsidR="00A56D32" w:rsidRPr="00380104">
        <w:rPr>
          <w:rFonts w:ascii="Arial" w:hAnsi="Arial" w:cs="Arial"/>
          <w:bCs/>
          <w:sz w:val="20"/>
          <w:szCs w:val="20"/>
        </w:rPr>
        <w:t>)</w:t>
      </w:r>
    </w:p>
    <w:p w14:paraId="73A6124B" w14:textId="443792BB"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r w:rsidRPr="00380104">
        <w:rPr>
          <w:rFonts w:ascii="Arial" w:hAnsi="Arial" w:cs="Arial"/>
          <w:bCs/>
          <w:sz w:val="20"/>
          <w:szCs w:val="20"/>
        </w:rPr>
        <w:t>Eaves, T. S., Paterson, D. T., Hewitt, D. R., Balmforth, N. J., &amp; Martinez, D. M. (2020). Dewatering saturated, networked suspensions with a screw press. </w:t>
      </w:r>
      <w:r w:rsidRPr="00380104">
        <w:rPr>
          <w:rFonts w:ascii="Arial" w:hAnsi="Arial" w:cs="Arial"/>
          <w:bCs/>
          <w:i/>
          <w:iCs/>
          <w:sz w:val="20"/>
          <w:szCs w:val="20"/>
        </w:rPr>
        <w:t>Journal of Engineering Mathematics</w:t>
      </w:r>
      <w:r w:rsidRPr="00380104">
        <w:rPr>
          <w:rFonts w:ascii="Arial" w:hAnsi="Arial" w:cs="Arial"/>
          <w:bCs/>
          <w:sz w:val="20"/>
          <w:szCs w:val="20"/>
        </w:rPr>
        <w:t>, </w:t>
      </w:r>
      <w:r w:rsidRPr="00380104">
        <w:rPr>
          <w:rFonts w:ascii="Arial" w:hAnsi="Arial" w:cs="Arial"/>
          <w:bCs/>
          <w:i/>
          <w:iCs/>
          <w:sz w:val="20"/>
          <w:szCs w:val="20"/>
        </w:rPr>
        <w:t>120</w:t>
      </w:r>
      <w:r w:rsidRPr="00380104">
        <w:rPr>
          <w:rFonts w:ascii="Arial" w:hAnsi="Arial" w:cs="Arial"/>
          <w:bCs/>
          <w:sz w:val="20"/>
          <w:szCs w:val="20"/>
        </w:rPr>
        <w:t>(1), 1-28.</w:t>
      </w:r>
      <w:r w:rsidR="00544C83" w:rsidRPr="00380104">
        <w:rPr>
          <w:rFonts w:ascii="Arial" w:hAnsi="Arial" w:cs="Arial"/>
          <w:bCs/>
          <w:sz w:val="20"/>
          <w:szCs w:val="20"/>
        </w:rPr>
        <w:t xml:space="preserve"> (</w:t>
      </w:r>
      <w:hyperlink r:id="rId16" w:history="1">
        <w:r w:rsidR="00544C83" w:rsidRPr="00380104">
          <w:rPr>
            <w:rStyle w:val="Hyperlink"/>
            <w:rFonts w:ascii="Arial" w:hAnsi="Arial" w:cs="Arial"/>
            <w:bCs/>
            <w:color w:val="auto"/>
            <w:sz w:val="20"/>
            <w:szCs w:val="20"/>
            <w:u w:val="none"/>
          </w:rPr>
          <w:t>https://link.springer.com/article/10.1007/s10665-019-10029-3</w:t>
        </w:r>
      </w:hyperlink>
      <w:r w:rsidR="00544C83" w:rsidRPr="00380104">
        <w:rPr>
          <w:rFonts w:ascii="Arial" w:hAnsi="Arial" w:cs="Arial"/>
          <w:bCs/>
          <w:sz w:val="20"/>
          <w:szCs w:val="20"/>
        </w:rPr>
        <w:t>)</w:t>
      </w:r>
    </w:p>
    <w:p w14:paraId="4518B983" w14:textId="0992EF9E"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r w:rsidRPr="00380104">
        <w:rPr>
          <w:rFonts w:ascii="Arial" w:hAnsi="Arial" w:cs="Arial"/>
          <w:bCs/>
          <w:sz w:val="20"/>
          <w:szCs w:val="20"/>
          <w:lang w:val="da-DK"/>
        </w:rPr>
        <w:t xml:space="preserve">El Idrissi, B., Loranger, É., Lanouette, R., Bousquet, J. P., &amp; Martinez, M. (2019). </w:t>
      </w:r>
      <w:r w:rsidRPr="00380104">
        <w:rPr>
          <w:rFonts w:ascii="Arial" w:hAnsi="Arial" w:cs="Arial"/>
          <w:bCs/>
          <w:sz w:val="20"/>
          <w:szCs w:val="20"/>
        </w:rPr>
        <w:t xml:space="preserve">Dewatering parameters in a screw press and their influence on the screw press outputs. </w:t>
      </w:r>
      <w:r w:rsidRPr="00380104">
        <w:rPr>
          <w:rFonts w:ascii="Arial" w:hAnsi="Arial" w:cs="Arial"/>
          <w:bCs/>
          <w:i/>
          <w:iCs/>
          <w:sz w:val="20"/>
          <w:szCs w:val="20"/>
        </w:rPr>
        <w:t>Chemical Engineering Research and Design, 152</w:t>
      </w:r>
      <w:r w:rsidRPr="00380104">
        <w:rPr>
          <w:rFonts w:ascii="Arial" w:hAnsi="Arial" w:cs="Arial"/>
          <w:bCs/>
          <w:sz w:val="20"/>
          <w:szCs w:val="20"/>
        </w:rPr>
        <w:t xml:space="preserve">, 300–308. </w:t>
      </w:r>
      <w:r w:rsidR="00544C83" w:rsidRPr="00380104">
        <w:rPr>
          <w:rFonts w:ascii="Arial" w:hAnsi="Arial" w:cs="Arial"/>
          <w:bCs/>
          <w:sz w:val="20"/>
          <w:szCs w:val="20"/>
        </w:rPr>
        <w:t>(</w:t>
      </w:r>
      <w:hyperlink r:id="rId17" w:history="1">
        <w:r w:rsidR="00544C83" w:rsidRPr="00380104">
          <w:rPr>
            <w:rStyle w:val="Hyperlink"/>
            <w:rFonts w:ascii="Arial" w:hAnsi="Arial" w:cs="Arial"/>
            <w:bCs/>
            <w:color w:val="auto"/>
            <w:sz w:val="20"/>
            <w:szCs w:val="20"/>
            <w:u w:val="none"/>
          </w:rPr>
          <w:t>https://doi.org/10.1016/j.cherd.2019.10.001</w:t>
        </w:r>
      </w:hyperlink>
      <w:r w:rsidR="00544C83" w:rsidRPr="00380104">
        <w:rPr>
          <w:rFonts w:ascii="Arial" w:hAnsi="Arial" w:cs="Arial"/>
          <w:bCs/>
          <w:sz w:val="20"/>
          <w:szCs w:val="20"/>
        </w:rPr>
        <w:t>)</w:t>
      </w:r>
    </w:p>
    <w:p w14:paraId="6091B094" w14:textId="5A7522E1"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r w:rsidRPr="00380104">
        <w:rPr>
          <w:rFonts w:ascii="Arial" w:eastAsia="Times New Roman" w:hAnsi="Arial" w:cs="Arial"/>
          <w:bCs/>
          <w:sz w:val="20"/>
          <w:szCs w:val="20"/>
        </w:rPr>
        <w:lastRenderedPageBreak/>
        <w:t xml:space="preserve">El Idrissi, B., Loranger, É., Lanouette, R., Bousquet, J. P., &amp; Martinez, M. (2020a). Modelling of dewatering wood pulp in a screw press using statistical and multivariate analysis. </w:t>
      </w:r>
      <w:proofErr w:type="spellStart"/>
      <w:r w:rsidRPr="00380104">
        <w:rPr>
          <w:rFonts w:ascii="Arial" w:eastAsia="Times New Roman" w:hAnsi="Arial" w:cs="Arial"/>
          <w:bCs/>
          <w:i/>
          <w:iCs/>
          <w:sz w:val="20"/>
          <w:szCs w:val="20"/>
        </w:rPr>
        <w:t>BioResources</w:t>
      </w:r>
      <w:proofErr w:type="spellEnd"/>
      <w:r w:rsidRPr="00380104">
        <w:rPr>
          <w:rFonts w:ascii="Arial" w:eastAsia="Times New Roman" w:hAnsi="Arial" w:cs="Arial"/>
          <w:bCs/>
          <w:i/>
          <w:iCs/>
          <w:sz w:val="20"/>
          <w:szCs w:val="20"/>
        </w:rPr>
        <w:t>, 15</w:t>
      </w:r>
      <w:r w:rsidRPr="00380104">
        <w:rPr>
          <w:rFonts w:ascii="Arial" w:eastAsia="Times New Roman" w:hAnsi="Arial" w:cs="Arial"/>
          <w:bCs/>
          <w:sz w:val="20"/>
          <w:szCs w:val="20"/>
        </w:rPr>
        <w:t xml:space="preserve">(3), 5899–5912. </w:t>
      </w:r>
      <w:r w:rsidR="00544C83" w:rsidRPr="00380104">
        <w:rPr>
          <w:rFonts w:ascii="Arial" w:eastAsia="Times New Roman" w:hAnsi="Arial" w:cs="Arial"/>
          <w:bCs/>
          <w:sz w:val="20"/>
          <w:szCs w:val="20"/>
        </w:rPr>
        <w:t>(</w:t>
      </w:r>
      <w:hyperlink r:id="rId18" w:history="1">
        <w:r w:rsidR="00544C83" w:rsidRPr="00380104">
          <w:rPr>
            <w:rStyle w:val="Hyperlink"/>
            <w:rFonts w:ascii="Arial" w:eastAsia="Times New Roman" w:hAnsi="Arial" w:cs="Arial"/>
            <w:bCs/>
            <w:color w:val="auto"/>
            <w:sz w:val="20"/>
            <w:szCs w:val="20"/>
            <w:u w:val="none"/>
          </w:rPr>
          <w:t>https://doi.org/10.15376/biores.15.3.5899-5912</w:t>
        </w:r>
      </w:hyperlink>
      <w:r w:rsidR="00544C83" w:rsidRPr="00380104">
        <w:rPr>
          <w:rFonts w:ascii="Arial" w:eastAsia="Times New Roman" w:hAnsi="Arial" w:cs="Arial"/>
          <w:bCs/>
          <w:sz w:val="20"/>
          <w:szCs w:val="20"/>
        </w:rPr>
        <w:t>)</w:t>
      </w:r>
    </w:p>
    <w:p w14:paraId="502FFD60" w14:textId="3018A714"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r w:rsidRPr="00380104">
        <w:rPr>
          <w:rFonts w:ascii="Arial" w:hAnsi="Arial" w:cs="Arial"/>
          <w:bCs/>
          <w:sz w:val="20"/>
          <w:szCs w:val="20"/>
          <w:lang w:val="da-DK"/>
        </w:rPr>
        <w:t>El Idrissi, B., Loranger, E., Lanouette, R., Bousquet, J. P. et Martinez, M. (2020b). </w:t>
      </w:r>
      <w:r w:rsidRPr="00380104">
        <w:rPr>
          <w:rFonts w:ascii="Arial" w:hAnsi="Arial" w:cs="Arial"/>
          <w:bCs/>
          <w:i/>
          <w:iCs/>
          <w:sz w:val="20"/>
          <w:szCs w:val="20"/>
        </w:rPr>
        <w:t>Kraft, BCTMP, and TMP dewatering behaviour along the axis of a screw press.</w:t>
      </w:r>
      <w:r w:rsidRPr="00380104">
        <w:rPr>
          <w:rFonts w:ascii="Arial" w:hAnsi="Arial" w:cs="Arial"/>
          <w:bCs/>
          <w:sz w:val="20"/>
          <w:szCs w:val="20"/>
        </w:rPr>
        <w:t> </w:t>
      </w:r>
      <w:proofErr w:type="spellStart"/>
      <w:r w:rsidRPr="00380104">
        <w:rPr>
          <w:rFonts w:ascii="Arial" w:hAnsi="Arial" w:cs="Arial"/>
          <w:bCs/>
          <w:sz w:val="20"/>
          <w:szCs w:val="20"/>
        </w:rPr>
        <w:t>BioResources</w:t>
      </w:r>
      <w:proofErr w:type="spellEnd"/>
      <w:r w:rsidRPr="00380104">
        <w:rPr>
          <w:rFonts w:ascii="Arial" w:hAnsi="Arial" w:cs="Arial"/>
          <w:bCs/>
          <w:sz w:val="20"/>
          <w:szCs w:val="20"/>
        </w:rPr>
        <w:t>, 15 (1). pp. 1282-1297. ISSN 1930-2126</w:t>
      </w:r>
      <w:r w:rsidR="00544C83" w:rsidRPr="00380104">
        <w:rPr>
          <w:rFonts w:ascii="Arial" w:hAnsi="Arial" w:cs="Arial"/>
          <w:bCs/>
          <w:sz w:val="20"/>
          <w:szCs w:val="20"/>
        </w:rPr>
        <w:t xml:space="preserve"> (</w:t>
      </w:r>
      <w:hyperlink r:id="rId19" w:history="1">
        <w:r w:rsidR="00544C83" w:rsidRPr="00380104">
          <w:rPr>
            <w:rStyle w:val="Hyperlink"/>
            <w:rFonts w:ascii="Arial" w:hAnsi="Arial" w:cs="Arial"/>
            <w:bCs/>
            <w:color w:val="auto"/>
            <w:sz w:val="20"/>
            <w:szCs w:val="20"/>
            <w:u w:val="none"/>
          </w:rPr>
          <w:t>https://bioresources.cnr.ncsu.edu/wp-content/uploads/2020/01/BioRes_15_1_1282_El_Idrissi_LLBM_Kraft_BCTMP_TMP_Dewatering_Behav_Flow_Screw_Press_16590.pdf</w:t>
        </w:r>
      </w:hyperlink>
      <w:r w:rsidR="00544C83" w:rsidRPr="00380104">
        <w:rPr>
          <w:rFonts w:ascii="Arial" w:hAnsi="Arial" w:cs="Arial"/>
          <w:bCs/>
          <w:sz w:val="20"/>
          <w:szCs w:val="20"/>
        </w:rPr>
        <w:t>)</w:t>
      </w:r>
    </w:p>
    <w:p w14:paraId="5C181D05" w14:textId="625DEBC9"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r w:rsidRPr="00380104">
        <w:rPr>
          <w:rFonts w:ascii="Arial" w:eastAsia="Times New Roman" w:hAnsi="Arial" w:cs="Arial"/>
          <w:bCs/>
          <w:sz w:val="20"/>
          <w:szCs w:val="20"/>
        </w:rPr>
        <w:t>Honkalas, R., Deshmukh, B., &amp; Pawar, P. (2021). A review on design and efficiency improvement of worm and worm wheel of a gear motor. In </w:t>
      </w:r>
      <w:r w:rsidRPr="00380104">
        <w:rPr>
          <w:rFonts w:ascii="Arial" w:eastAsia="Times New Roman" w:hAnsi="Arial" w:cs="Arial"/>
          <w:bCs/>
          <w:i/>
          <w:iCs/>
          <w:sz w:val="20"/>
          <w:szCs w:val="20"/>
        </w:rPr>
        <w:t>Journal of Physics: Conference Series</w:t>
      </w:r>
      <w:r w:rsidRPr="00380104">
        <w:rPr>
          <w:rFonts w:ascii="Arial" w:eastAsia="Times New Roman" w:hAnsi="Arial" w:cs="Arial"/>
          <w:bCs/>
          <w:sz w:val="20"/>
          <w:szCs w:val="20"/>
        </w:rPr>
        <w:t>, 1969 (1): 012023. IOP Publishing.</w:t>
      </w:r>
      <w:r w:rsidR="00544C83" w:rsidRPr="00380104">
        <w:rPr>
          <w:rFonts w:ascii="Arial" w:eastAsia="Times New Roman" w:hAnsi="Arial" w:cs="Arial"/>
          <w:bCs/>
          <w:sz w:val="20"/>
          <w:szCs w:val="20"/>
        </w:rPr>
        <w:t xml:space="preserve"> </w:t>
      </w:r>
      <w:r w:rsidR="00544C83" w:rsidRPr="00380104">
        <w:rPr>
          <w:rFonts w:ascii="Arial" w:hAnsi="Arial" w:cs="Arial"/>
          <w:bCs/>
          <w:sz w:val="20"/>
          <w:szCs w:val="20"/>
        </w:rPr>
        <w:t xml:space="preserve">( </w:t>
      </w:r>
      <w:hyperlink r:id="rId20" w:history="1">
        <w:r w:rsidR="00544C83" w:rsidRPr="00380104">
          <w:rPr>
            <w:rStyle w:val="Hyperlink"/>
            <w:rFonts w:ascii="Arial" w:hAnsi="Arial" w:cs="Arial"/>
            <w:bCs/>
            <w:color w:val="auto"/>
            <w:sz w:val="20"/>
            <w:szCs w:val="20"/>
            <w:u w:val="none"/>
          </w:rPr>
          <w:t>https://www.researchgate.net/publication/353422557_A_Review_on_Design_and_Efficiency_Improvement_of_Worm_and_Worm_Wheel_of_a_Gear_Motor</w:t>
        </w:r>
      </w:hyperlink>
      <w:r w:rsidR="00544C83" w:rsidRPr="00380104">
        <w:rPr>
          <w:rFonts w:ascii="Arial" w:hAnsi="Arial" w:cs="Arial"/>
          <w:bCs/>
          <w:sz w:val="20"/>
          <w:szCs w:val="20"/>
        </w:rPr>
        <w:t>)</w:t>
      </w:r>
    </w:p>
    <w:p w14:paraId="241E3E28" w14:textId="77777777"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r w:rsidRPr="00380104">
        <w:rPr>
          <w:rFonts w:ascii="Arial" w:hAnsi="Arial" w:cs="Arial"/>
          <w:bCs/>
          <w:sz w:val="20"/>
          <w:szCs w:val="20"/>
          <w:lang w:val="da-DK"/>
        </w:rPr>
        <w:t xml:space="preserve">Jha, A. K., Jojiju, S., Darlami, H., &amp; Basnet, B. (2024). </w:t>
      </w:r>
      <w:r w:rsidRPr="00380104">
        <w:rPr>
          <w:rFonts w:ascii="Arial" w:hAnsi="Arial" w:cs="Arial"/>
          <w:bCs/>
          <w:sz w:val="20"/>
          <w:szCs w:val="20"/>
        </w:rPr>
        <w:t>Performance evaluation of dewatering systems for bio-digestate for developing countries. </w:t>
      </w:r>
      <w:r w:rsidRPr="00380104">
        <w:rPr>
          <w:rFonts w:ascii="Arial" w:hAnsi="Arial" w:cs="Arial"/>
          <w:bCs/>
          <w:i/>
          <w:iCs/>
          <w:sz w:val="20"/>
          <w:szCs w:val="20"/>
        </w:rPr>
        <w:t>Energy Storage and Conversion</w:t>
      </w:r>
      <w:r w:rsidRPr="00380104">
        <w:rPr>
          <w:rFonts w:ascii="Arial" w:hAnsi="Arial" w:cs="Arial"/>
          <w:bCs/>
          <w:sz w:val="20"/>
          <w:szCs w:val="20"/>
        </w:rPr>
        <w:t>, </w:t>
      </w:r>
      <w:r w:rsidRPr="00380104">
        <w:rPr>
          <w:rFonts w:ascii="Arial" w:hAnsi="Arial" w:cs="Arial"/>
          <w:bCs/>
          <w:i/>
          <w:iCs/>
          <w:sz w:val="20"/>
          <w:szCs w:val="20"/>
        </w:rPr>
        <w:t>2</w:t>
      </w:r>
      <w:r w:rsidRPr="00380104">
        <w:rPr>
          <w:rFonts w:ascii="Arial" w:hAnsi="Arial" w:cs="Arial"/>
          <w:bCs/>
          <w:sz w:val="20"/>
          <w:szCs w:val="20"/>
        </w:rPr>
        <w:t xml:space="preserve">(3), 1431. </w:t>
      </w:r>
      <w:hyperlink r:id="rId21" w:history="1">
        <w:r w:rsidRPr="00380104">
          <w:rPr>
            <w:rStyle w:val="Hyperlink"/>
            <w:rFonts w:ascii="Arial" w:hAnsi="Arial" w:cs="Arial"/>
            <w:bCs/>
            <w:color w:val="auto"/>
            <w:sz w:val="20"/>
            <w:szCs w:val="20"/>
            <w:u w:val="none"/>
          </w:rPr>
          <w:t>https://doi.org/10.59400/esc.v2i3.1431</w:t>
        </w:r>
      </w:hyperlink>
    </w:p>
    <w:p w14:paraId="3743493E" w14:textId="419836A6"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r w:rsidRPr="00380104">
        <w:rPr>
          <w:rFonts w:ascii="Arial" w:eastAsia="Times New Roman" w:hAnsi="Arial" w:cs="Arial"/>
          <w:bCs/>
          <w:sz w:val="20"/>
          <w:szCs w:val="20"/>
          <w:lang w:val="da-DK"/>
        </w:rPr>
        <w:t xml:space="preserve">Kataria Mahendra, B., Khunt, H., &amp; Kondhiya, P. (2018). </w:t>
      </w:r>
      <w:r w:rsidRPr="00380104">
        <w:rPr>
          <w:rFonts w:ascii="Arial" w:eastAsia="Times New Roman" w:hAnsi="Arial" w:cs="Arial"/>
          <w:bCs/>
          <w:sz w:val="20"/>
          <w:szCs w:val="20"/>
        </w:rPr>
        <w:t>Design of a screw press for dewatering of cattle dung slurry. </w:t>
      </w:r>
      <w:r w:rsidRPr="00380104">
        <w:rPr>
          <w:rFonts w:ascii="Arial" w:eastAsia="Times New Roman" w:hAnsi="Arial" w:cs="Arial"/>
          <w:bCs/>
          <w:i/>
          <w:iCs/>
          <w:sz w:val="20"/>
          <w:szCs w:val="20"/>
        </w:rPr>
        <w:t>Int J Sci Develop Res (IJSDR)</w:t>
      </w:r>
      <w:r w:rsidRPr="00380104">
        <w:rPr>
          <w:rFonts w:ascii="Arial" w:eastAsia="Times New Roman" w:hAnsi="Arial" w:cs="Arial"/>
          <w:bCs/>
          <w:sz w:val="20"/>
          <w:szCs w:val="20"/>
        </w:rPr>
        <w:t xml:space="preserve">, 296-304. </w:t>
      </w:r>
      <w:r w:rsidR="00553EC9" w:rsidRPr="00380104">
        <w:rPr>
          <w:rFonts w:ascii="Arial" w:eastAsia="Times New Roman" w:hAnsi="Arial" w:cs="Arial"/>
          <w:bCs/>
          <w:sz w:val="20"/>
          <w:szCs w:val="20"/>
        </w:rPr>
        <w:t>(</w:t>
      </w:r>
      <w:hyperlink r:id="rId22" w:history="1">
        <w:r w:rsidR="00553EC9" w:rsidRPr="00380104">
          <w:rPr>
            <w:rStyle w:val="Hyperlink"/>
            <w:rFonts w:ascii="Arial" w:eastAsia="Times New Roman" w:hAnsi="Arial" w:cs="Arial"/>
            <w:bCs/>
            <w:color w:val="auto"/>
            <w:sz w:val="20"/>
            <w:szCs w:val="20"/>
            <w:u w:val="none"/>
          </w:rPr>
          <w:t>https://ijsdr.org/papers/IJSDR1706042.pdf</w:t>
        </w:r>
      </w:hyperlink>
      <w:r w:rsidR="00553EC9" w:rsidRPr="00380104">
        <w:rPr>
          <w:rFonts w:ascii="Arial" w:eastAsia="Times New Roman" w:hAnsi="Arial" w:cs="Arial"/>
          <w:bCs/>
          <w:sz w:val="20"/>
          <w:szCs w:val="20"/>
        </w:rPr>
        <w:t>)</w:t>
      </w:r>
    </w:p>
    <w:p w14:paraId="2B5D98A8" w14:textId="680EEF6D"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r w:rsidRPr="00380104">
        <w:rPr>
          <w:rFonts w:ascii="Arial" w:eastAsia="Times New Roman" w:hAnsi="Arial" w:cs="Arial"/>
          <w:bCs/>
          <w:sz w:val="20"/>
          <w:szCs w:val="20"/>
        </w:rPr>
        <w:t xml:space="preserve">Kolawole, O. P., </w:t>
      </w:r>
      <w:proofErr w:type="spellStart"/>
      <w:r w:rsidRPr="00380104">
        <w:rPr>
          <w:rFonts w:ascii="Arial" w:eastAsia="Times New Roman" w:hAnsi="Arial" w:cs="Arial"/>
          <w:bCs/>
          <w:sz w:val="20"/>
          <w:szCs w:val="20"/>
        </w:rPr>
        <w:t>Agbetoye</w:t>
      </w:r>
      <w:proofErr w:type="spellEnd"/>
      <w:r w:rsidRPr="00380104">
        <w:rPr>
          <w:rFonts w:ascii="Arial" w:eastAsia="Times New Roman" w:hAnsi="Arial" w:cs="Arial"/>
          <w:bCs/>
          <w:sz w:val="20"/>
          <w:szCs w:val="20"/>
        </w:rPr>
        <w:t xml:space="preserve">, L. A. S., </w:t>
      </w:r>
      <w:proofErr w:type="spellStart"/>
      <w:r w:rsidRPr="00380104">
        <w:rPr>
          <w:rFonts w:ascii="Arial" w:eastAsia="Times New Roman" w:hAnsi="Arial" w:cs="Arial"/>
          <w:bCs/>
          <w:sz w:val="20"/>
          <w:szCs w:val="20"/>
        </w:rPr>
        <w:t>Ogunlowo</w:t>
      </w:r>
      <w:proofErr w:type="spellEnd"/>
      <w:r w:rsidRPr="00380104">
        <w:rPr>
          <w:rFonts w:ascii="Arial" w:eastAsia="Times New Roman" w:hAnsi="Arial" w:cs="Arial"/>
          <w:bCs/>
          <w:sz w:val="20"/>
          <w:szCs w:val="20"/>
        </w:rPr>
        <w:t>, A. S., &amp; Samuel, T. M. (2012). Effect of speed and back pressure on the performance of screw press in dewatering of cassava mash. </w:t>
      </w:r>
      <w:r w:rsidRPr="00380104">
        <w:rPr>
          <w:rFonts w:ascii="Arial" w:eastAsia="Times New Roman" w:hAnsi="Arial" w:cs="Arial"/>
          <w:bCs/>
          <w:i/>
          <w:iCs/>
          <w:sz w:val="20"/>
          <w:szCs w:val="20"/>
        </w:rPr>
        <w:t>Greener Journal of Science, Engineering and Technological Research</w:t>
      </w:r>
      <w:r w:rsidRPr="00380104">
        <w:rPr>
          <w:rFonts w:ascii="Arial" w:eastAsia="Times New Roman" w:hAnsi="Arial" w:cs="Arial"/>
          <w:bCs/>
          <w:sz w:val="20"/>
          <w:szCs w:val="20"/>
        </w:rPr>
        <w:t>, </w:t>
      </w:r>
      <w:r w:rsidRPr="00380104">
        <w:rPr>
          <w:rFonts w:ascii="Arial" w:eastAsia="Times New Roman" w:hAnsi="Arial" w:cs="Arial"/>
          <w:bCs/>
          <w:i/>
          <w:iCs/>
          <w:sz w:val="20"/>
          <w:szCs w:val="20"/>
        </w:rPr>
        <w:t>2</w:t>
      </w:r>
      <w:r w:rsidRPr="00380104">
        <w:rPr>
          <w:rFonts w:ascii="Arial" w:eastAsia="Times New Roman" w:hAnsi="Arial" w:cs="Arial"/>
          <w:bCs/>
          <w:sz w:val="20"/>
          <w:szCs w:val="20"/>
        </w:rPr>
        <w:t>(1), 017-023.</w:t>
      </w:r>
      <w:r w:rsidR="00553EC9" w:rsidRPr="00380104">
        <w:rPr>
          <w:rFonts w:ascii="Arial" w:eastAsia="Times New Roman" w:hAnsi="Arial" w:cs="Arial"/>
          <w:bCs/>
          <w:sz w:val="20"/>
          <w:szCs w:val="20"/>
        </w:rPr>
        <w:t xml:space="preserve"> (</w:t>
      </w:r>
      <w:hyperlink r:id="rId23" w:history="1">
        <w:r w:rsidR="00380104" w:rsidRPr="00380104">
          <w:rPr>
            <w:rStyle w:val="Hyperlink"/>
            <w:rFonts w:ascii="Arial" w:eastAsia="Times New Roman" w:hAnsi="Arial" w:cs="Arial"/>
            <w:bCs/>
            <w:color w:val="auto"/>
            <w:sz w:val="20"/>
            <w:szCs w:val="20"/>
            <w:u w:val="none"/>
          </w:rPr>
          <w:t>https://www.researchgate.net/publication/272686204_Effect_of_Speed_and_Back_Pressure_on_the_Performance_of_Screw_Press_in_Dewatering_of_Cassava_Mash#:~:text=DOI%3A10.15580/GJSETR.2012.1.1217</w:t>
        </w:r>
      </w:hyperlink>
      <w:r w:rsidR="00553EC9" w:rsidRPr="00380104">
        <w:rPr>
          <w:rFonts w:ascii="Arial" w:eastAsia="Times New Roman" w:hAnsi="Arial" w:cs="Arial"/>
          <w:bCs/>
          <w:sz w:val="20"/>
          <w:szCs w:val="20"/>
        </w:rPr>
        <w:t>)</w:t>
      </w:r>
    </w:p>
    <w:p w14:paraId="40B6234C" w14:textId="59EEBA14"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r w:rsidRPr="00380104">
        <w:rPr>
          <w:rFonts w:ascii="Arial" w:eastAsia="Times New Roman" w:hAnsi="Arial" w:cs="Arial"/>
          <w:bCs/>
          <w:sz w:val="20"/>
          <w:szCs w:val="20"/>
        </w:rPr>
        <w:t>More, M., Agrawal, C., &amp; Sharma, D. (2023). Development of Screw Press-Dewatering Unit for Biogas Slurry. In </w:t>
      </w:r>
      <w:r w:rsidRPr="00380104">
        <w:rPr>
          <w:rFonts w:ascii="Arial" w:eastAsia="Times New Roman" w:hAnsi="Arial" w:cs="Arial"/>
          <w:bCs/>
          <w:i/>
          <w:iCs/>
          <w:sz w:val="20"/>
          <w:szCs w:val="20"/>
        </w:rPr>
        <w:t>Smart Sensors Measurement and Instrumentation: Select Proceedings of CISCON 2021</w:t>
      </w:r>
      <w:r w:rsidRPr="00380104">
        <w:rPr>
          <w:rFonts w:ascii="Arial" w:eastAsia="Times New Roman" w:hAnsi="Arial" w:cs="Arial"/>
          <w:bCs/>
          <w:sz w:val="20"/>
          <w:szCs w:val="20"/>
        </w:rPr>
        <w:t> (pp. 303-322). Singapore: Springer Nature Singapore.</w:t>
      </w:r>
      <w:r w:rsidR="00380104" w:rsidRPr="00380104">
        <w:rPr>
          <w:rFonts w:ascii="Arial" w:eastAsia="Times New Roman" w:hAnsi="Arial" w:cs="Arial"/>
          <w:bCs/>
          <w:sz w:val="20"/>
          <w:szCs w:val="20"/>
        </w:rPr>
        <w:t xml:space="preserve"> (</w:t>
      </w:r>
      <w:hyperlink r:id="rId24" w:history="1">
        <w:r w:rsidR="00380104" w:rsidRPr="00380104">
          <w:rPr>
            <w:rStyle w:val="Hyperlink"/>
            <w:rFonts w:ascii="Arial" w:eastAsia="Times New Roman" w:hAnsi="Arial" w:cs="Arial"/>
            <w:bCs/>
            <w:color w:val="auto"/>
            <w:sz w:val="20"/>
            <w:szCs w:val="20"/>
            <w:u w:val="none"/>
          </w:rPr>
          <w:t>https://www.researchgate.net/publication/369175262_Development_of_Screw_Press-Dewatering_Unit_for_Biogas_Slurry</w:t>
        </w:r>
      </w:hyperlink>
      <w:r w:rsidR="00380104" w:rsidRPr="00380104">
        <w:rPr>
          <w:rFonts w:ascii="Arial" w:eastAsia="Times New Roman" w:hAnsi="Arial" w:cs="Arial"/>
          <w:bCs/>
          <w:sz w:val="20"/>
          <w:szCs w:val="20"/>
        </w:rPr>
        <w:t>)</w:t>
      </w:r>
    </w:p>
    <w:p w14:paraId="2674F247" w14:textId="19B39320"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r w:rsidRPr="00380104">
        <w:rPr>
          <w:rFonts w:ascii="Arial" w:eastAsia="Times New Roman" w:hAnsi="Arial" w:cs="Arial"/>
          <w:bCs/>
          <w:sz w:val="20"/>
          <w:szCs w:val="20"/>
        </w:rPr>
        <w:t xml:space="preserve">Nkoa, R. (2014). Agricultural benefits and environmental risks of soil fertilization with anaerobic digestates: A review. </w:t>
      </w:r>
      <w:r w:rsidRPr="00380104">
        <w:rPr>
          <w:rFonts w:ascii="Arial" w:eastAsia="Times New Roman" w:hAnsi="Arial" w:cs="Arial"/>
          <w:bCs/>
          <w:i/>
          <w:sz w:val="20"/>
          <w:szCs w:val="20"/>
        </w:rPr>
        <w:t>Agronomy for Sustainable Development, 34</w:t>
      </w:r>
      <w:r w:rsidRPr="00380104">
        <w:rPr>
          <w:rFonts w:ascii="Arial" w:eastAsia="Times New Roman" w:hAnsi="Arial" w:cs="Arial"/>
          <w:bCs/>
          <w:sz w:val="20"/>
          <w:szCs w:val="20"/>
        </w:rPr>
        <w:t>(2), 473–492.</w:t>
      </w:r>
      <w:r w:rsidR="00380104" w:rsidRPr="00380104">
        <w:rPr>
          <w:rFonts w:ascii="Arial" w:eastAsia="Times New Roman" w:hAnsi="Arial" w:cs="Arial"/>
          <w:bCs/>
          <w:sz w:val="20"/>
          <w:szCs w:val="20"/>
        </w:rPr>
        <w:t>(</w:t>
      </w:r>
      <w:r w:rsidR="00380104" w:rsidRPr="00380104">
        <w:rPr>
          <w:rFonts w:ascii="Arial" w:hAnsi="Arial" w:cs="Arial"/>
          <w:sz w:val="20"/>
          <w:szCs w:val="20"/>
        </w:rPr>
        <w:t xml:space="preserve"> </w:t>
      </w:r>
      <w:hyperlink r:id="rId25" w:history="1">
        <w:r w:rsidR="00380104" w:rsidRPr="00380104">
          <w:rPr>
            <w:rStyle w:val="Hyperlink"/>
            <w:rFonts w:ascii="Arial" w:eastAsia="Times New Roman" w:hAnsi="Arial" w:cs="Arial"/>
            <w:bCs/>
            <w:color w:val="auto"/>
            <w:sz w:val="20"/>
            <w:szCs w:val="20"/>
            <w:u w:val="none"/>
          </w:rPr>
          <w:t>https://www.researchgate.net/publication/271913549_Agricultural_benefits_and_environmental_risks_of_soil_fertilization_with_anaerobic_digestates_A_review</w:t>
        </w:r>
      </w:hyperlink>
      <w:r w:rsidR="00380104" w:rsidRPr="00380104">
        <w:rPr>
          <w:rFonts w:ascii="Arial" w:eastAsia="Times New Roman" w:hAnsi="Arial" w:cs="Arial"/>
          <w:bCs/>
          <w:sz w:val="20"/>
          <w:szCs w:val="20"/>
        </w:rPr>
        <w:t>)</w:t>
      </w:r>
    </w:p>
    <w:p w14:paraId="6F7F5532" w14:textId="19C58EB3"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proofErr w:type="spellStart"/>
      <w:r w:rsidRPr="00380104">
        <w:rPr>
          <w:rFonts w:ascii="Arial" w:hAnsi="Arial" w:cs="Arial"/>
          <w:bCs/>
          <w:sz w:val="20"/>
          <w:szCs w:val="20"/>
        </w:rPr>
        <w:t>Oyedun</w:t>
      </w:r>
      <w:proofErr w:type="spellEnd"/>
      <w:r w:rsidRPr="00380104">
        <w:rPr>
          <w:rFonts w:ascii="Arial" w:hAnsi="Arial" w:cs="Arial"/>
          <w:bCs/>
          <w:sz w:val="20"/>
          <w:szCs w:val="20"/>
        </w:rPr>
        <w:t xml:space="preserve">, A. O., Salami, H. A., </w:t>
      </w:r>
      <w:proofErr w:type="spellStart"/>
      <w:r w:rsidRPr="00380104">
        <w:rPr>
          <w:rFonts w:ascii="Arial" w:hAnsi="Arial" w:cs="Arial"/>
          <w:bCs/>
          <w:sz w:val="20"/>
          <w:szCs w:val="20"/>
        </w:rPr>
        <w:t>Odewole</w:t>
      </w:r>
      <w:proofErr w:type="spellEnd"/>
      <w:r w:rsidRPr="00380104">
        <w:rPr>
          <w:rFonts w:ascii="Arial" w:hAnsi="Arial" w:cs="Arial"/>
          <w:bCs/>
          <w:sz w:val="20"/>
          <w:szCs w:val="20"/>
        </w:rPr>
        <w:t xml:space="preserve">, M. M., Lawal, L. O., </w:t>
      </w:r>
      <w:proofErr w:type="spellStart"/>
      <w:r w:rsidRPr="00380104">
        <w:rPr>
          <w:rFonts w:ascii="Arial" w:hAnsi="Arial" w:cs="Arial"/>
          <w:bCs/>
          <w:sz w:val="20"/>
          <w:szCs w:val="20"/>
        </w:rPr>
        <w:t>Akpenpuun</w:t>
      </w:r>
      <w:proofErr w:type="spellEnd"/>
      <w:r w:rsidRPr="00380104">
        <w:rPr>
          <w:rFonts w:ascii="Arial" w:hAnsi="Arial" w:cs="Arial"/>
          <w:bCs/>
          <w:sz w:val="20"/>
          <w:szCs w:val="20"/>
        </w:rPr>
        <w:t xml:space="preserve">, T. D., &amp; Adebayo, H. O. (2025). A review of emerging trends in circular manure management and the role of digital solutions. </w:t>
      </w:r>
      <w:r w:rsidRPr="00380104">
        <w:rPr>
          <w:rStyle w:val="Emphasis"/>
          <w:rFonts w:ascii="Arial" w:hAnsi="Arial" w:cs="Arial"/>
          <w:bCs/>
          <w:sz w:val="20"/>
          <w:szCs w:val="20"/>
        </w:rPr>
        <w:t>Journal of the Saudi Society of Agricultural Sciences, 24</w:t>
      </w:r>
      <w:r w:rsidRPr="00380104">
        <w:rPr>
          <w:rFonts w:ascii="Arial" w:hAnsi="Arial" w:cs="Arial"/>
          <w:bCs/>
          <w:sz w:val="20"/>
          <w:szCs w:val="20"/>
        </w:rPr>
        <w:t xml:space="preserve">, Article 21. </w:t>
      </w:r>
      <w:r w:rsidR="00380104" w:rsidRPr="00380104">
        <w:rPr>
          <w:rFonts w:ascii="Arial" w:hAnsi="Arial" w:cs="Arial"/>
          <w:bCs/>
          <w:sz w:val="20"/>
          <w:szCs w:val="20"/>
        </w:rPr>
        <w:t>(</w:t>
      </w:r>
      <w:hyperlink r:id="rId26" w:history="1">
        <w:r w:rsidR="00380104" w:rsidRPr="00380104">
          <w:rPr>
            <w:rStyle w:val="Hyperlink"/>
            <w:rFonts w:ascii="Arial" w:hAnsi="Arial" w:cs="Arial"/>
            <w:bCs/>
            <w:color w:val="auto"/>
            <w:sz w:val="20"/>
            <w:szCs w:val="20"/>
            <w:u w:val="none"/>
          </w:rPr>
          <w:t>https://www.researchgate.net/publication/393257877_A_review_of_emerging_trends_in_circular_manure_management_and_the_role_of_digital_solutions</w:t>
        </w:r>
      </w:hyperlink>
      <w:r w:rsidR="00380104" w:rsidRPr="00380104">
        <w:rPr>
          <w:rFonts w:ascii="Arial" w:hAnsi="Arial" w:cs="Arial"/>
          <w:bCs/>
          <w:sz w:val="20"/>
          <w:szCs w:val="20"/>
        </w:rPr>
        <w:t>)</w:t>
      </w:r>
    </w:p>
    <w:p w14:paraId="02F46357" w14:textId="5CD4BD22"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proofErr w:type="spellStart"/>
      <w:r w:rsidRPr="00380104">
        <w:rPr>
          <w:rFonts w:ascii="Arial" w:eastAsia="Times New Roman" w:hAnsi="Arial" w:cs="Arial"/>
          <w:bCs/>
          <w:sz w:val="20"/>
          <w:szCs w:val="20"/>
        </w:rPr>
        <w:t>Prapaspongsa</w:t>
      </w:r>
      <w:proofErr w:type="spellEnd"/>
      <w:r w:rsidRPr="00380104">
        <w:rPr>
          <w:rFonts w:ascii="Arial" w:eastAsia="Times New Roman" w:hAnsi="Arial" w:cs="Arial"/>
          <w:bCs/>
          <w:sz w:val="20"/>
          <w:szCs w:val="20"/>
        </w:rPr>
        <w:t>, T., Christensen, P., Schmidt, J. H., &amp; Thrane, M. (2010). LCA of comprehensive pig manure management incorporating integrated technology systems. </w:t>
      </w:r>
      <w:r w:rsidRPr="00380104">
        <w:rPr>
          <w:rFonts w:ascii="Arial" w:eastAsia="Times New Roman" w:hAnsi="Arial" w:cs="Arial"/>
          <w:bCs/>
          <w:i/>
          <w:iCs/>
          <w:sz w:val="20"/>
          <w:szCs w:val="20"/>
        </w:rPr>
        <w:t>Journal of Cleaner Production</w:t>
      </w:r>
      <w:r w:rsidRPr="00380104">
        <w:rPr>
          <w:rFonts w:ascii="Arial" w:eastAsia="Times New Roman" w:hAnsi="Arial" w:cs="Arial"/>
          <w:bCs/>
          <w:sz w:val="20"/>
          <w:szCs w:val="20"/>
        </w:rPr>
        <w:t>, </w:t>
      </w:r>
      <w:r w:rsidRPr="00380104">
        <w:rPr>
          <w:rFonts w:ascii="Arial" w:eastAsia="Times New Roman" w:hAnsi="Arial" w:cs="Arial"/>
          <w:bCs/>
          <w:i/>
          <w:iCs/>
          <w:sz w:val="20"/>
          <w:szCs w:val="20"/>
        </w:rPr>
        <w:t>18</w:t>
      </w:r>
      <w:r w:rsidRPr="00380104">
        <w:rPr>
          <w:rFonts w:ascii="Arial" w:eastAsia="Times New Roman" w:hAnsi="Arial" w:cs="Arial"/>
          <w:bCs/>
          <w:sz w:val="20"/>
          <w:szCs w:val="20"/>
        </w:rPr>
        <w:t>(14), 1413-1422.</w:t>
      </w:r>
      <w:r w:rsidR="00380104" w:rsidRPr="00380104">
        <w:rPr>
          <w:rFonts w:ascii="Arial" w:eastAsia="Times New Roman" w:hAnsi="Arial" w:cs="Arial"/>
          <w:bCs/>
          <w:sz w:val="20"/>
          <w:szCs w:val="20"/>
        </w:rPr>
        <w:t xml:space="preserve"> (</w:t>
      </w:r>
      <w:hyperlink r:id="rId27" w:history="1">
        <w:r w:rsidR="00380104" w:rsidRPr="00380104">
          <w:rPr>
            <w:rStyle w:val="Hyperlink"/>
            <w:rFonts w:ascii="Arial" w:eastAsia="Times New Roman" w:hAnsi="Arial" w:cs="Arial"/>
            <w:bCs/>
            <w:color w:val="auto"/>
            <w:sz w:val="20"/>
            <w:szCs w:val="20"/>
            <w:u w:val="none"/>
          </w:rPr>
          <w:t>https://www.researchgate.net/publication/239365098_LCA_of_comprehensive_pig_manure_management_incorporating_integrated_technology_systems</w:t>
        </w:r>
      </w:hyperlink>
      <w:r w:rsidR="00380104" w:rsidRPr="00380104">
        <w:rPr>
          <w:rFonts w:ascii="Arial" w:eastAsia="Times New Roman" w:hAnsi="Arial" w:cs="Arial"/>
          <w:bCs/>
          <w:sz w:val="20"/>
          <w:szCs w:val="20"/>
        </w:rPr>
        <w:t>)</w:t>
      </w:r>
    </w:p>
    <w:p w14:paraId="7493C3F7" w14:textId="67AED0D7"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proofErr w:type="spellStart"/>
      <w:r w:rsidRPr="00380104">
        <w:rPr>
          <w:rFonts w:ascii="Arial" w:hAnsi="Arial" w:cs="Arial"/>
          <w:bCs/>
          <w:sz w:val="20"/>
          <w:szCs w:val="20"/>
        </w:rPr>
        <w:t>Salehion</w:t>
      </w:r>
      <w:proofErr w:type="spellEnd"/>
      <w:r w:rsidRPr="00380104">
        <w:rPr>
          <w:rFonts w:ascii="Arial" w:hAnsi="Arial" w:cs="Arial"/>
          <w:bCs/>
          <w:sz w:val="20"/>
          <w:szCs w:val="20"/>
        </w:rPr>
        <w:t>, A. R., Minaei, S., &amp; Razavi, S. J. (2013). Design and performance evaluation of a screw press separator for separating dairy cattle manure. </w:t>
      </w:r>
      <w:r w:rsidRPr="00380104">
        <w:rPr>
          <w:rFonts w:ascii="Arial" w:hAnsi="Arial" w:cs="Arial"/>
          <w:bCs/>
          <w:i/>
          <w:iCs/>
          <w:sz w:val="20"/>
          <w:szCs w:val="20"/>
        </w:rPr>
        <w:t>International Journal of Agronomy and Plant Production, 4</w:t>
      </w:r>
      <w:r w:rsidRPr="00380104">
        <w:rPr>
          <w:rFonts w:ascii="Arial" w:hAnsi="Arial" w:cs="Arial"/>
          <w:bCs/>
          <w:sz w:val="20"/>
          <w:szCs w:val="20"/>
        </w:rPr>
        <w:t>(S), 3849–3858.</w:t>
      </w:r>
      <w:r w:rsidR="00380104" w:rsidRPr="00380104">
        <w:rPr>
          <w:rFonts w:ascii="Arial" w:hAnsi="Arial" w:cs="Arial"/>
          <w:bCs/>
          <w:sz w:val="20"/>
          <w:szCs w:val="20"/>
        </w:rPr>
        <w:t xml:space="preserve"> (</w:t>
      </w:r>
      <w:hyperlink r:id="rId28" w:history="1">
        <w:r w:rsidR="00380104" w:rsidRPr="00380104">
          <w:rPr>
            <w:rStyle w:val="Hyperlink"/>
            <w:rFonts w:ascii="Arial" w:hAnsi="Arial" w:cs="Arial"/>
            <w:bCs/>
            <w:color w:val="auto"/>
            <w:sz w:val="20"/>
            <w:szCs w:val="20"/>
            <w:u w:val="none"/>
          </w:rPr>
          <w:t>https://www.cabidigitallibrary.org/doi/pdf/10.5555/20143088486</w:t>
        </w:r>
      </w:hyperlink>
      <w:r w:rsidR="00380104" w:rsidRPr="00380104">
        <w:rPr>
          <w:rFonts w:ascii="Arial" w:hAnsi="Arial" w:cs="Arial"/>
          <w:bCs/>
          <w:sz w:val="20"/>
          <w:szCs w:val="20"/>
        </w:rPr>
        <w:t>)</w:t>
      </w:r>
    </w:p>
    <w:p w14:paraId="63D1BFE2" w14:textId="3F080FCF"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r w:rsidRPr="00380104">
        <w:rPr>
          <w:rFonts w:ascii="Arial" w:hAnsi="Arial" w:cs="Arial"/>
          <w:bCs/>
          <w:sz w:val="20"/>
          <w:szCs w:val="20"/>
          <w:lang w:val="da-DK"/>
        </w:rPr>
        <w:lastRenderedPageBreak/>
        <w:t xml:space="preserve">Senfter, T., Schweiggl, I., Berger, M., Mayerl, C., Kofler, T., Kraxner, M., ... &amp; Pillei, M. (2024). </w:t>
      </w:r>
      <w:r w:rsidRPr="00380104">
        <w:rPr>
          <w:rFonts w:ascii="Arial" w:hAnsi="Arial" w:cs="Arial"/>
          <w:bCs/>
          <w:sz w:val="20"/>
          <w:szCs w:val="20"/>
        </w:rPr>
        <w:t>The dewatering performance of a compact screw press manure separator for non-typical substrates. </w:t>
      </w:r>
      <w:r w:rsidRPr="00380104">
        <w:rPr>
          <w:rFonts w:ascii="Arial" w:hAnsi="Arial" w:cs="Arial"/>
          <w:bCs/>
          <w:i/>
          <w:iCs/>
          <w:sz w:val="20"/>
          <w:szCs w:val="20"/>
        </w:rPr>
        <w:t>Separations</w:t>
      </w:r>
      <w:r w:rsidRPr="00380104">
        <w:rPr>
          <w:rFonts w:ascii="Arial" w:hAnsi="Arial" w:cs="Arial"/>
          <w:bCs/>
          <w:sz w:val="20"/>
          <w:szCs w:val="20"/>
        </w:rPr>
        <w:t>, </w:t>
      </w:r>
      <w:r w:rsidRPr="00380104">
        <w:rPr>
          <w:rFonts w:ascii="Arial" w:hAnsi="Arial" w:cs="Arial"/>
          <w:bCs/>
          <w:i/>
          <w:iCs/>
          <w:sz w:val="20"/>
          <w:szCs w:val="20"/>
        </w:rPr>
        <w:t>11</w:t>
      </w:r>
      <w:r w:rsidRPr="00380104">
        <w:rPr>
          <w:rFonts w:ascii="Arial" w:hAnsi="Arial" w:cs="Arial"/>
          <w:bCs/>
          <w:sz w:val="20"/>
          <w:szCs w:val="20"/>
        </w:rPr>
        <w:t>(1), 28.</w:t>
      </w:r>
      <w:r w:rsidR="00380104" w:rsidRPr="00380104">
        <w:rPr>
          <w:rFonts w:ascii="Arial" w:hAnsi="Arial" w:cs="Arial"/>
          <w:bCs/>
          <w:sz w:val="20"/>
          <w:szCs w:val="20"/>
        </w:rPr>
        <w:t xml:space="preserve"> (</w:t>
      </w:r>
      <w:hyperlink r:id="rId29" w:history="1">
        <w:r w:rsidR="00380104" w:rsidRPr="00380104">
          <w:rPr>
            <w:rStyle w:val="Hyperlink"/>
            <w:rFonts w:ascii="Arial" w:hAnsi="Arial" w:cs="Arial"/>
            <w:bCs/>
            <w:color w:val="auto"/>
            <w:sz w:val="20"/>
            <w:szCs w:val="20"/>
            <w:u w:val="none"/>
          </w:rPr>
          <w:t>https://www.mdpi.com/2297-8739/11/1/28</w:t>
        </w:r>
      </w:hyperlink>
      <w:r w:rsidR="00380104" w:rsidRPr="00380104">
        <w:rPr>
          <w:rFonts w:ascii="Arial" w:hAnsi="Arial" w:cs="Arial"/>
          <w:bCs/>
          <w:sz w:val="20"/>
          <w:szCs w:val="20"/>
        </w:rPr>
        <w:t>)</w:t>
      </w:r>
    </w:p>
    <w:p w14:paraId="00BB3A44" w14:textId="732B8202"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r w:rsidRPr="00380104">
        <w:rPr>
          <w:rFonts w:ascii="Arial" w:eastAsia="Times New Roman" w:hAnsi="Arial" w:cs="Arial"/>
          <w:bCs/>
          <w:sz w:val="20"/>
          <w:szCs w:val="20"/>
        </w:rPr>
        <w:t xml:space="preserve">Shigley, J. E., Mischke, C. R., &amp; </w:t>
      </w:r>
      <w:proofErr w:type="spellStart"/>
      <w:r w:rsidRPr="00380104">
        <w:rPr>
          <w:rFonts w:ascii="Arial" w:eastAsia="Times New Roman" w:hAnsi="Arial" w:cs="Arial"/>
          <w:bCs/>
          <w:sz w:val="20"/>
          <w:szCs w:val="20"/>
        </w:rPr>
        <w:t>Budynas</w:t>
      </w:r>
      <w:proofErr w:type="spellEnd"/>
      <w:r w:rsidRPr="00380104">
        <w:rPr>
          <w:rFonts w:ascii="Arial" w:eastAsia="Times New Roman" w:hAnsi="Arial" w:cs="Arial"/>
          <w:bCs/>
          <w:sz w:val="20"/>
          <w:szCs w:val="20"/>
        </w:rPr>
        <w:t xml:space="preserve">, R. G. (2004). </w:t>
      </w:r>
      <w:r w:rsidRPr="00380104">
        <w:rPr>
          <w:rFonts w:ascii="Arial" w:eastAsia="Times New Roman" w:hAnsi="Arial" w:cs="Arial"/>
          <w:bCs/>
          <w:i/>
          <w:iCs/>
          <w:sz w:val="20"/>
          <w:szCs w:val="20"/>
        </w:rPr>
        <w:t>Mechanical engineering design</w:t>
      </w:r>
      <w:r w:rsidRPr="00380104">
        <w:rPr>
          <w:rFonts w:ascii="Arial" w:eastAsia="Times New Roman" w:hAnsi="Arial" w:cs="Arial"/>
          <w:bCs/>
          <w:sz w:val="20"/>
          <w:szCs w:val="20"/>
        </w:rPr>
        <w:t xml:space="preserve"> (7th ed.). McGraw-Hill. </w:t>
      </w:r>
      <w:r w:rsidR="00380104" w:rsidRPr="00380104">
        <w:rPr>
          <w:rFonts w:ascii="Arial" w:eastAsia="Times New Roman" w:hAnsi="Arial" w:cs="Arial"/>
          <w:bCs/>
          <w:sz w:val="20"/>
          <w:szCs w:val="20"/>
        </w:rPr>
        <w:t>(</w:t>
      </w:r>
      <w:hyperlink r:id="rId30" w:history="1">
        <w:r w:rsidR="00380104" w:rsidRPr="00380104">
          <w:rPr>
            <w:rStyle w:val="Hyperlink"/>
            <w:rFonts w:ascii="Arial" w:eastAsia="Times New Roman" w:hAnsi="Arial" w:cs="Arial"/>
            <w:bCs/>
            <w:color w:val="auto"/>
            <w:sz w:val="20"/>
            <w:szCs w:val="20"/>
            <w:u w:val="none"/>
          </w:rPr>
          <w:t>https://book</w:t>
        </w:r>
        <w:r w:rsidR="00380104" w:rsidRPr="00380104">
          <w:rPr>
            <w:rStyle w:val="Hyperlink"/>
            <w:rFonts w:ascii="Arial" w:eastAsia="Times New Roman" w:hAnsi="Arial" w:cs="Arial"/>
            <w:bCs/>
            <w:color w:val="auto"/>
            <w:sz w:val="20"/>
            <w:szCs w:val="20"/>
            <w:u w:val="none"/>
          </w:rPr>
          <w:t>s</w:t>
        </w:r>
        <w:r w:rsidR="00380104" w:rsidRPr="00380104">
          <w:rPr>
            <w:rStyle w:val="Hyperlink"/>
            <w:rFonts w:ascii="Arial" w:eastAsia="Times New Roman" w:hAnsi="Arial" w:cs="Arial"/>
            <w:bCs/>
            <w:color w:val="auto"/>
            <w:sz w:val="20"/>
            <w:szCs w:val="20"/>
            <w:u w:val="none"/>
          </w:rPr>
          <w:t>.google.co.in/books?id=A2mjQR6Nwn4C</w:t>
        </w:r>
      </w:hyperlink>
      <w:r w:rsidR="00380104" w:rsidRPr="00380104">
        <w:rPr>
          <w:rFonts w:ascii="Arial" w:eastAsia="Times New Roman" w:hAnsi="Arial" w:cs="Arial"/>
          <w:bCs/>
          <w:sz w:val="20"/>
          <w:szCs w:val="20"/>
        </w:rPr>
        <w:t>)</w:t>
      </w:r>
    </w:p>
    <w:p w14:paraId="29B6EB2B" w14:textId="3326BD0F"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r w:rsidRPr="00380104">
        <w:rPr>
          <w:rFonts w:ascii="Arial" w:hAnsi="Arial" w:cs="Arial"/>
          <w:bCs/>
          <w:sz w:val="20"/>
          <w:szCs w:val="20"/>
        </w:rPr>
        <w:t xml:space="preserve">Tou, L., Wang, J., &amp; Chu, M. (2024). From intention to action: Enabling sustainable agriculture in emerging economies through decentralized regulations for manure management. </w:t>
      </w:r>
      <w:r w:rsidRPr="00380104">
        <w:rPr>
          <w:rStyle w:val="Emphasis"/>
          <w:rFonts w:ascii="Arial" w:hAnsi="Arial" w:cs="Arial"/>
          <w:bCs/>
          <w:sz w:val="20"/>
          <w:szCs w:val="20"/>
        </w:rPr>
        <w:t>Public Administration and Development, 44</w:t>
      </w:r>
      <w:r w:rsidRPr="00380104">
        <w:rPr>
          <w:rFonts w:ascii="Arial" w:hAnsi="Arial" w:cs="Arial"/>
          <w:bCs/>
          <w:sz w:val="20"/>
          <w:szCs w:val="20"/>
        </w:rPr>
        <w:t xml:space="preserve">(5). </w:t>
      </w:r>
      <w:r w:rsidR="00380104" w:rsidRPr="00380104">
        <w:rPr>
          <w:rFonts w:ascii="Arial" w:hAnsi="Arial" w:cs="Arial"/>
          <w:bCs/>
          <w:sz w:val="20"/>
          <w:szCs w:val="20"/>
        </w:rPr>
        <w:t>(</w:t>
      </w:r>
      <w:hyperlink r:id="rId31" w:history="1">
        <w:r w:rsidR="00380104" w:rsidRPr="00380104">
          <w:rPr>
            <w:rStyle w:val="Hyperlink"/>
            <w:rFonts w:ascii="Arial" w:hAnsi="Arial" w:cs="Arial"/>
            <w:bCs/>
            <w:color w:val="auto"/>
            <w:sz w:val="20"/>
            <w:szCs w:val="20"/>
            <w:u w:val="none"/>
          </w:rPr>
          <w:t>https://ideas.repec.org/a/wly/padxxx/v44y2024i5p445-459.html</w:t>
        </w:r>
      </w:hyperlink>
      <w:r w:rsidR="00380104" w:rsidRPr="00380104">
        <w:rPr>
          <w:rFonts w:ascii="Arial" w:hAnsi="Arial" w:cs="Arial"/>
          <w:bCs/>
          <w:sz w:val="20"/>
          <w:szCs w:val="20"/>
        </w:rPr>
        <w:t>)</w:t>
      </w:r>
    </w:p>
    <w:p w14:paraId="69688765" w14:textId="2BFEE19F" w:rsidR="003411EA" w:rsidRPr="00380104" w:rsidRDefault="003411EA" w:rsidP="006325BA">
      <w:pPr>
        <w:numPr>
          <w:ilvl w:val="0"/>
          <w:numId w:val="2"/>
        </w:numPr>
        <w:pBdr>
          <w:top w:val="nil"/>
          <w:left w:val="nil"/>
          <w:bottom w:val="nil"/>
          <w:right w:val="nil"/>
          <w:between w:val="nil"/>
        </w:pBdr>
        <w:spacing w:line="240" w:lineRule="auto"/>
        <w:jc w:val="both"/>
        <w:rPr>
          <w:rFonts w:ascii="Arial" w:hAnsi="Arial" w:cs="Arial"/>
          <w:bCs/>
          <w:sz w:val="20"/>
          <w:szCs w:val="20"/>
        </w:rPr>
      </w:pPr>
      <w:r w:rsidRPr="00380104">
        <w:rPr>
          <w:rFonts w:ascii="Arial" w:hAnsi="Arial" w:cs="Arial"/>
          <w:bCs/>
          <w:sz w:val="20"/>
          <w:szCs w:val="20"/>
          <w:lang w:val="da-DK"/>
        </w:rPr>
        <w:t xml:space="preserve">Yadav, S., Jha, A. K., &amp; Darlami, H. B. (2023). </w:t>
      </w:r>
      <w:r w:rsidRPr="00380104">
        <w:rPr>
          <w:rFonts w:ascii="Arial" w:hAnsi="Arial" w:cs="Arial"/>
          <w:bCs/>
          <w:sz w:val="20"/>
          <w:szCs w:val="20"/>
        </w:rPr>
        <w:t xml:space="preserve">Design and improvement of dewatering system implemented for biogas slurry. </w:t>
      </w:r>
      <w:r w:rsidRPr="00380104">
        <w:rPr>
          <w:rStyle w:val="Emphasis"/>
          <w:rFonts w:ascii="Arial" w:hAnsi="Arial" w:cs="Arial"/>
          <w:bCs/>
          <w:sz w:val="20"/>
          <w:szCs w:val="20"/>
        </w:rPr>
        <w:t>International Journal for Multidisciplinary Research,</w:t>
      </w:r>
      <w:r w:rsidRPr="00380104">
        <w:rPr>
          <w:rFonts w:ascii="Arial" w:hAnsi="Arial" w:cs="Arial"/>
          <w:bCs/>
          <w:sz w:val="20"/>
          <w:szCs w:val="20"/>
        </w:rPr>
        <w:t xml:space="preserve"> </w:t>
      </w:r>
      <w:r w:rsidRPr="00380104">
        <w:rPr>
          <w:rStyle w:val="Emphasis"/>
          <w:rFonts w:ascii="Arial" w:hAnsi="Arial" w:cs="Arial"/>
          <w:bCs/>
          <w:sz w:val="20"/>
          <w:szCs w:val="20"/>
        </w:rPr>
        <w:t>5</w:t>
      </w:r>
      <w:r w:rsidRPr="00380104">
        <w:rPr>
          <w:rFonts w:ascii="Arial" w:hAnsi="Arial" w:cs="Arial"/>
          <w:bCs/>
          <w:sz w:val="20"/>
          <w:szCs w:val="20"/>
        </w:rPr>
        <w:t>(5), 97–101.</w:t>
      </w:r>
      <w:r w:rsidR="00380104" w:rsidRPr="00380104">
        <w:rPr>
          <w:rFonts w:ascii="Arial" w:hAnsi="Arial" w:cs="Arial"/>
          <w:bCs/>
          <w:sz w:val="20"/>
          <w:szCs w:val="20"/>
        </w:rPr>
        <w:t xml:space="preserve"> (</w:t>
      </w:r>
      <w:hyperlink r:id="rId32" w:history="1">
        <w:r w:rsidR="00380104" w:rsidRPr="00380104">
          <w:rPr>
            <w:rStyle w:val="Hyperlink"/>
            <w:rFonts w:ascii="Arial" w:hAnsi="Arial" w:cs="Arial"/>
            <w:bCs/>
            <w:color w:val="auto"/>
            <w:sz w:val="20"/>
            <w:szCs w:val="20"/>
            <w:u w:val="none"/>
          </w:rPr>
          <w:t>https://www.ijfmr.com/research-paper.php?id=9184</w:t>
        </w:r>
      </w:hyperlink>
      <w:r w:rsidR="00380104" w:rsidRPr="00380104">
        <w:rPr>
          <w:rFonts w:ascii="Arial" w:hAnsi="Arial" w:cs="Arial"/>
          <w:bCs/>
          <w:sz w:val="20"/>
          <w:szCs w:val="20"/>
        </w:rPr>
        <w:t>)</w:t>
      </w:r>
    </w:p>
    <w:p w14:paraId="68B19636" w14:textId="77777777" w:rsidR="003411EA" w:rsidRPr="006325BA" w:rsidRDefault="003411EA" w:rsidP="006325BA">
      <w:pPr>
        <w:pBdr>
          <w:top w:val="nil"/>
          <w:left w:val="nil"/>
          <w:bottom w:val="nil"/>
          <w:right w:val="nil"/>
          <w:between w:val="nil"/>
        </w:pBdr>
        <w:spacing w:line="240" w:lineRule="auto"/>
        <w:ind w:left="720"/>
        <w:jc w:val="both"/>
        <w:rPr>
          <w:rFonts w:ascii="Arial" w:hAnsi="Arial" w:cs="Arial"/>
          <w:bCs/>
          <w:sz w:val="20"/>
          <w:szCs w:val="20"/>
          <w:lang w:val="en-US"/>
        </w:rPr>
      </w:pPr>
    </w:p>
    <w:p w14:paraId="000001CC" w14:textId="7D994CD8" w:rsidR="005C2CDD" w:rsidRPr="00E56EB2" w:rsidRDefault="005C2CDD">
      <w:pPr>
        <w:jc w:val="both"/>
        <w:rPr>
          <w:rFonts w:ascii="Arial" w:hAnsi="Arial" w:cs="Arial"/>
        </w:rPr>
      </w:pPr>
    </w:p>
    <w:sectPr w:rsidR="005C2CDD" w:rsidRPr="00E56EB2">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625CA" w14:textId="77777777" w:rsidR="006A5A4D" w:rsidRDefault="006A5A4D" w:rsidP="00EF0692">
      <w:pPr>
        <w:spacing w:after="0" w:line="240" w:lineRule="auto"/>
      </w:pPr>
      <w:r>
        <w:separator/>
      </w:r>
    </w:p>
  </w:endnote>
  <w:endnote w:type="continuationSeparator" w:id="0">
    <w:p w14:paraId="2D73F90E" w14:textId="77777777" w:rsidR="006A5A4D" w:rsidRDefault="006A5A4D" w:rsidP="00EF0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1623C5D-08E0-4D8C-9751-29361F1DFBA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37E43FF-9770-4A17-833C-E5783291F637}"/>
    <w:embedBold r:id="rId3" w:fontKey="{C8181A52-33A8-4095-8353-8897450D3FEA}"/>
    <w:embedItalic r:id="rId4" w:fontKey="{61DA5E6A-35B0-4F5F-8A30-502DBD35E7F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BDE13358-26B4-4AC8-9795-D4EC79D19770}"/>
  </w:font>
  <w:font w:name="Georgia">
    <w:panose1 w:val="02040502050405020303"/>
    <w:charset w:val="00"/>
    <w:family w:val="roman"/>
    <w:pitch w:val="variable"/>
    <w:sig w:usb0="00000287" w:usb1="00000000" w:usb2="00000000" w:usb3="00000000" w:csb0="0000009F" w:csb1="00000000"/>
    <w:embedRegular r:id="rId6" w:fontKey="{048301EA-8959-438C-90B5-B54CD123B5C8}"/>
    <w:embedItalic r:id="rId7" w:fontKey="{90F2F05D-F1B2-4CA5-89AE-3D986D753888}"/>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2572553D-AF28-4DBB-BEFC-3262537B6E06}"/>
    <w:embedItalic r:id="rId9" w:fontKey="{65E99690-1902-4FE9-825C-D16A9DE37A16}"/>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10" w:fontKey="{CC40FEFB-DDC6-489F-BCF7-2E5D7C1D2135}"/>
  </w:font>
  <w:font w:name="Kartika">
    <w:charset w:val="00"/>
    <w:family w:val="roman"/>
    <w:pitch w:val="variable"/>
    <w:sig w:usb0="00800003" w:usb1="00000000" w:usb2="00000000" w:usb3="00000000" w:csb0="00000001" w:csb1="00000000"/>
    <w:embedRegular r:id="rId11" w:fontKey="{E6A48799-F31B-4EF0-8BD6-E6FCD511D0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50360" w14:textId="77777777" w:rsidR="00EF0692" w:rsidRDefault="00EF06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36D6D" w14:textId="77777777" w:rsidR="00EF0692" w:rsidRDefault="00EF06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1F69" w14:textId="77777777" w:rsidR="00EF0692" w:rsidRDefault="00EF0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267C7" w14:textId="77777777" w:rsidR="006A5A4D" w:rsidRDefault="006A5A4D" w:rsidP="00EF0692">
      <w:pPr>
        <w:spacing w:after="0" w:line="240" w:lineRule="auto"/>
      </w:pPr>
      <w:r>
        <w:separator/>
      </w:r>
    </w:p>
  </w:footnote>
  <w:footnote w:type="continuationSeparator" w:id="0">
    <w:p w14:paraId="2E677DEE" w14:textId="77777777" w:rsidR="006A5A4D" w:rsidRDefault="006A5A4D" w:rsidP="00EF06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19ACD" w14:textId="1C7B219B" w:rsidR="00EF0692" w:rsidRDefault="00000000">
    <w:pPr>
      <w:pStyle w:val="Header"/>
    </w:pPr>
    <w:r>
      <w:rPr>
        <w:noProof/>
      </w:rPr>
      <w:pict w14:anchorId="42C1B6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6757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94B87" w14:textId="092B279C" w:rsidR="00EF0692" w:rsidRDefault="00000000">
    <w:pPr>
      <w:pStyle w:val="Header"/>
    </w:pPr>
    <w:r>
      <w:rPr>
        <w:noProof/>
      </w:rPr>
      <w:pict w14:anchorId="0A8771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6758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1C933" w14:textId="0EDB01C6" w:rsidR="00EF0692" w:rsidRDefault="00000000">
    <w:pPr>
      <w:pStyle w:val="Header"/>
    </w:pPr>
    <w:r>
      <w:rPr>
        <w:noProof/>
      </w:rPr>
      <w:pict w14:anchorId="55007D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6757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257C5E"/>
    <w:multiLevelType w:val="multilevel"/>
    <w:tmpl w:val="FE688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F27BD5"/>
    <w:multiLevelType w:val="multilevel"/>
    <w:tmpl w:val="66C8A52E"/>
    <w:lvl w:ilvl="0">
      <w:start w:val="1"/>
      <w:numFmt w:val="bullet"/>
      <w:lvlText w:val="●"/>
      <w:lvlJc w:val="left"/>
      <w:pPr>
        <w:ind w:left="720" w:hanging="360"/>
      </w:pPr>
      <w:rPr>
        <w:rFonts w:ascii="Noto Sans Symbols" w:eastAsia="Noto Sans Symbols" w:hAnsi="Noto Sans Symbols" w:cs="Noto Sans Symbols"/>
        <w:b w:val="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65839578">
    <w:abstractNumId w:val="1"/>
  </w:num>
  <w:num w:numId="2" w16cid:durableId="1894072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CDD"/>
    <w:rsid w:val="0000226E"/>
    <w:rsid w:val="00012196"/>
    <w:rsid w:val="00064180"/>
    <w:rsid w:val="000646E4"/>
    <w:rsid w:val="00073DBE"/>
    <w:rsid w:val="00083F74"/>
    <w:rsid w:val="000971C1"/>
    <w:rsid w:val="000C32A7"/>
    <w:rsid w:val="000D2926"/>
    <w:rsid w:val="000F1AFD"/>
    <w:rsid w:val="00124C18"/>
    <w:rsid w:val="00137799"/>
    <w:rsid w:val="00151729"/>
    <w:rsid w:val="00171A15"/>
    <w:rsid w:val="00180897"/>
    <w:rsid w:val="00192A71"/>
    <w:rsid w:val="001A34ED"/>
    <w:rsid w:val="001E0872"/>
    <w:rsid w:val="00205690"/>
    <w:rsid w:val="002101FE"/>
    <w:rsid w:val="00211B7C"/>
    <w:rsid w:val="00212320"/>
    <w:rsid w:val="00227865"/>
    <w:rsid w:val="002330B7"/>
    <w:rsid w:val="00235F33"/>
    <w:rsid w:val="00256646"/>
    <w:rsid w:val="00277884"/>
    <w:rsid w:val="002B4190"/>
    <w:rsid w:val="002E4D58"/>
    <w:rsid w:val="003022AE"/>
    <w:rsid w:val="00306910"/>
    <w:rsid w:val="00311A86"/>
    <w:rsid w:val="00334DED"/>
    <w:rsid w:val="003411EA"/>
    <w:rsid w:val="00351568"/>
    <w:rsid w:val="00351F42"/>
    <w:rsid w:val="00380104"/>
    <w:rsid w:val="003C33A2"/>
    <w:rsid w:val="004146AB"/>
    <w:rsid w:val="00483528"/>
    <w:rsid w:val="004A0EAB"/>
    <w:rsid w:val="004A134F"/>
    <w:rsid w:val="004B4775"/>
    <w:rsid w:val="004D2736"/>
    <w:rsid w:val="004F3DA5"/>
    <w:rsid w:val="00540A68"/>
    <w:rsid w:val="00544C83"/>
    <w:rsid w:val="00553EC9"/>
    <w:rsid w:val="00561C80"/>
    <w:rsid w:val="00577E30"/>
    <w:rsid w:val="005A5D51"/>
    <w:rsid w:val="005C10F6"/>
    <w:rsid w:val="005C2CDD"/>
    <w:rsid w:val="005C3C65"/>
    <w:rsid w:val="005D0883"/>
    <w:rsid w:val="005D26AA"/>
    <w:rsid w:val="005D6873"/>
    <w:rsid w:val="005E2020"/>
    <w:rsid w:val="005E20BA"/>
    <w:rsid w:val="005F7F53"/>
    <w:rsid w:val="006174AD"/>
    <w:rsid w:val="006325BA"/>
    <w:rsid w:val="00636C54"/>
    <w:rsid w:val="006531AC"/>
    <w:rsid w:val="006836A8"/>
    <w:rsid w:val="006852C7"/>
    <w:rsid w:val="006A5A4D"/>
    <w:rsid w:val="006A6A8D"/>
    <w:rsid w:val="006D0C7E"/>
    <w:rsid w:val="00742A63"/>
    <w:rsid w:val="00754ECE"/>
    <w:rsid w:val="00786BAB"/>
    <w:rsid w:val="0079057B"/>
    <w:rsid w:val="007D319B"/>
    <w:rsid w:val="00800931"/>
    <w:rsid w:val="008852D3"/>
    <w:rsid w:val="008A528F"/>
    <w:rsid w:val="008A7942"/>
    <w:rsid w:val="008D69E0"/>
    <w:rsid w:val="008F54E0"/>
    <w:rsid w:val="00935FCD"/>
    <w:rsid w:val="0093601C"/>
    <w:rsid w:val="009434D9"/>
    <w:rsid w:val="00984A30"/>
    <w:rsid w:val="009B6EDB"/>
    <w:rsid w:val="009C3C23"/>
    <w:rsid w:val="00A01FF6"/>
    <w:rsid w:val="00A02FB8"/>
    <w:rsid w:val="00A40E6D"/>
    <w:rsid w:val="00A56D32"/>
    <w:rsid w:val="00A814F8"/>
    <w:rsid w:val="00A81657"/>
    <w:rsid w:val="00AD1B41"/>
    <w:rsid w:val="00B571D1"/>
    <w:rsid w:val="00B700DD"/>
    <w:rsid w:val="00BB2E75"/>
    <w:rsid w:val="00BD3FB3"/>
    <w:rsid w:val="00BD78F0"/>
    <w:rsid w:val="00BF0218"/>
    <w:rsid w:val="00BF1B4E"/>
    <w:rsid w:val="00C5403B"/>
    <w:rsid w:val="00C71647"/>
    <w:rsid w:val="00CC7597"/>
    <w:rsid w:val="00CF6991"/>
    <w:rsid w:val="00D156EA"/>
    <w:rsid w:val="00D267B7"/>
    <w:rsid w:val="00D9254A"/>
    <w:rsid w:val="00DC7BBF"/>
    <w:rsid w:val="00DC7E79"/>
    <w:rsid w:val="00DD6485"/>
    <w:rsid w:val="00E26277"/>
    <w:rsid w:val="00E33D4F"/>
    <w:rsid w:val="00E56EB2"/>
    <w:rsid w:val="00EC4CC0"/>
    <w:rsid w:val="00EC5699"/>
    <w:rsid w:val="00EE5904"/>
    <w:rsid w:val="00EF0692"/>
    <w:rsid w:val="00F0543D"/>
    <w:rsid w:val="00F14FA7"/>
    <w:rsid w:val="00F45BD1"/>
    <w:rsid w:val="00F61CD6"/>
    <w:rsid w:val="00FB103E"/>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7B021"/>
  <w15:docId w15:val="{02A6A1BB-934F-4478-9A0D-EC4D7E66F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ml-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D32"/>
  </w:style>
  <w:style w:type="paragraph" w:styleId="Heading1">
    <w:name w:val="heading 1"/>
    <w:basedOn w:val="Normal"/>
    <w:next w:val="Normal"/>
    <w:link w:val="Heading1Char"/>
    <w:uiPriority w:val="9"/>
    <w:qFormat/>
    <w:pPr>
      <w:spacing w:line="240" w:lineRule="auto"/>
      <w:jc w:val="both"/>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unhideWhenUsed/>
    <w:qFormat/>
    <w:pPr>
      <w:spacing w:line="240" w:lineRule="auto"/>
      <w:jc w:val="both"/>
      <w:outlineLvl w:val="1"/>
    </w:pPr>
    <w:rPr>
      <w:rFonts w:ascii="Times New Roman" w:eastAsia="Times New Roman" w:hAnsi="Times New Roman" w:cs="Times New Roman"/>
      <w:b/>
      <w:sz w:val="27"/>
      <w:szCs w:val="27"/>
    </w:rPr>
  </w:style>
  <w:style w:type="paragraph" w:styleId="Heading3">
    <w:name w:val="heading 3"/>
    <w:basedOn w:val="Normal"/>
    <w:next w:val="Normal"/>
    <w:link w:val="Heading3Char"/>
    <w:uiPriority w:val="9"/>
    <w:unhideWhenUsed/>
    <w:qFormat/>
    <w:pPr>
      <w:spacing w:line="240" w:lineRule="auto"/>
      <w:jc w:val="both"/>
      <w:outlineLvl w:val="2"/>
    </w:pPr>
    <w:rPr>
      <w:rFonts w:ascii="Times New Roman" w:eastAsia="Times New Roman" w:hAnsi="Times New Roman" w:cs="Times New Roman"/>
      <w:b/>
      <w:sz w:val="27"/>
      <w:szCs w:val="27"/>
    </w:rPr>
  </w:style>
  <w:style w:type="paragraph" w:styleId="Heading4">
    <w:name w:val="heading 4"/>
    <w:basedOn w:val="Normal"/>
    <w:next w:val="Normal"/>
    <w:link w:val="Heading4Char"/>
    <w:uiPriority w:val="9"/>
    <w:unhideWhenUsed/>
    <w:qFormat/>
    <w:pPr>
      <w:spacing w:line="240" w:lineRule="auto"/>
      <w:jc w:val="both"/>
      <w:outlineLvl w:val="3"/>
    </w:pPr>
    <w:rPr>
      <w:rFonts w:ascii="Times New Roman" w:eastAsia="Times New Roman" w:hAnsi="Times New Roman" w:cs="Times New Roman"/>
      <w:b/>
      <w:sz w:val="27"/>
      <w:szCs w:val="27"/>
    </w:rPr>
  </w:style>
  <w:style w:type="paragraph" w:styleId="Heading5">
    <w:name w:val="heading 5"/>
    <w:basedOn w:val="Normal"/>
    <w:next w:val="Normal"/>
    <w:link w:val="Heading5Char"/>
    <w:uiPriority w:val="9"/>
    <w:unhideWhenUsed/>
    <w:qFormat/>
    <w:pPr>
      <w:spacing w:line="240" w:lineRule="auto"/>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535299"/>
    <w:rPr>
      <w:rFonts w:ascii="Times New Roman" w:eastAsia="Times New Roman" w:hAnsi="Times New Roman" w:cs="Times New Roman"/>
      <w:b/>
      <w:bCs/>
      <w:kern w:val="36"/>
      <w:sz w:val="48"/>
      <w:szCs w:val="48"/>
      <w:lang w:val="en-IN" w:eastAsia="en-IN" w:bidi="ml-IN"/>
    </w:rPr>
  </w:style>
  <w:style w:type="character" w:customStyle="1" w:styleId="Heading3Char">
    <w:name w:val="Heading 3 Char"/>
    <w:basedOn w:val="DefaultParagraphFont"/>
    <w:link w:val="Heading3"/>
    <w:uiPriority w:val="9"/>
    <w:rsid w:val="00535299"/>
    <w:rPr>
      <w:rFonts w:ascii="Times New Roman" w:eastAsia="Times New Roman" w:hAnsi="Times New Roman" w:cs="Times New Roman"/>
      <w:b/>
      <w:bCs/>
      <w:kern w:val="0"/>
      <w:sz w:val="27"/>
      <w:szCs w:val="27"/>
      <w:lang w:val="en-IN" w:eastAsia="en-IN" w:bidi="ml-IN"/>
    </w:rPr>
  </w:style>
  <w:style w:type="character" w:customStyle="1" w:styleId="Heading4Char">
    <w:name w:val="Heading 4 Char"/>
    <w:basedOn w:val="DefaultParagraphFont"/>
    <w:link w:val="Heading4"/>
    <w:uiPriority w:val="9"/>
    <w:rsid w:val="00535299"/>
    <w:rPr>
      <w:rFonts w:ascii="Times New Roman" w:eastAsia="Times New Roman" w:hAnsi="Times New Roman" w:cs="Times New Roman"/>
      <w:b/>
      <w:bCs/>
      <w:kern w:val="0"/>
      <w:sz w:val="27"/>
      <w:szCs w:val="27"/>
      <w:lang w:val="en-IN" w:eastAsia="en-IN" w:bidi="ml-IN"/>
    </w:rPr>
  </w:style>
  <w:style w:type="paragraph" w:styleId="NormalWeb">
    <w:name w:val="Normal (Web)"/>
    <w:basedOn w:val="Normal"/>
    <w:uiPriority w:val="99"/>
    <w:unhideWhenUsed/>
    <w:rsid w:val="0070782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707826"/>
    <w:rPr>
      <w:b/>
      <w:bCs/>
    </w:rPr>
  </w:style>
  <w:style w:type="character" w:styleId="Hyperlink">
    <w:name w:val="Hyperlink"/>
    <w:basedOn w:val="DefaultParagraphFont"/>
    <w:uiPriority w:val="99"/>
    <w:unhideWhenUsed/>
    <w:rsid w:val="00707826"/>
    <w:rPr>
      <w:color w:val="0000FF"/>
      <w:u w:val="single"/>
    </w:rPr>
  </w:style>
  <w:style w:type="character" w:styleId="Emphasis">
    <w:name w:val="Emphasis"/>
    <w:basedOn w:val="DefaultParagraphFont"/>
    <w:uiPriority w:val="20"/>
    <w:qFormat/>
    <w:rsid w:val="00707826"/>
    <w:rPr>
      <w:i/>
      <w:iCs/>
    </w:rPr>
  </w:style>
  <w:style w:type="paragraph" w:styleId="BalloonText">
    <w:name w:val="Balloon Text"/>
    <w:basedOn w:val="Normal"/>
    <w:link w:val="BalloonTextChar"/>
    <w:uiPriority w:val="99"/>
    <w:semiHidden/>
    <w:unhideWhenUsed/>
    <w:rsid w:val="00F235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5EA"/>
    <w:rPr>
      <w:rFonts w:ascii="Segoe UI" w:hAnsi="Segoe UI" w:cs="Segoe UI"/>
      <w:sz w:val="18"/>
      <w:szCs w:val="18"/>
    </w:rPr>
  </w:style>
  <w:style w:type="character" w:customStyle="1" w:styleId="relative">
    <w:name w:val="relative"/>
    <w:basedOn w:val="DefaultParagraphFont"/>
    <w:rsid w:val="00095AEF"/>
  </w:style>
  <w:style w:type="character" w:customStyle="1" w:styleId="ms-1">
    <w:name w:val="ms-1"/>
    <w:basedOn w:val="DefaultParagraphFont"/>
    <w:rsid w:val="00095AEF"/>
  </w:style>
  <w:style w:type="character" w:customStyle="1" w:styleId="max-w-full">
    <w:name w:val="max-w-full"/>
    <w:basedOn w:val="DefaultParagraphFont"/>
    <w:rsid w:val="00095AEF"/>
  </w:style>
  <w:style w:type="character" w:customStyle="1" w:styleId="-me-1">
    <w:name w:val="-me-1"/>
    <w:basedOn w:val="DefaultParagraphFont"/>
    <w:rsid w:val="00095AEF"/>
  </w:style>
  <w:style w:type="character" w:customStyle="1" w:styleId="katex-mathml">
    <w:name w:val="katex-mathml"/>
    <w:basedOn w:val="DefaultParagraphFont"/>
    <w:rsid w:val="00C143F5"/>
  </w:style>
  <w:style w:type="character" w:customStyle="1" w:styleId="mord">
    <w:name w:val="mord"/>
    <w:basedOn w:val="DefaultParagraphFont"/>
    <w:rsid w:val="00C143F5"/>
  </w:style>
  <w:style w:type="character" w:customStyle="1" w:styleId="mrel">
    <w:name w:val="mrel"/>
    <w:basedOn w:val="DefaultParagraphFont"/>
    <w:rsid w:val="00C143F5"/>
  </w:style>
  <w:style w:type="character" w:customStyle="1" w:styleId="vlist-s">
    <w:name w:val="vlist-s"/>
    <w:basedOn w:val="DefaultParagraphFont"/>
    <w:rsid w:val="00C143F5"/>
  </w:style>
  <w:style w:type="character" w:customStyle="1" w:styleId="mbin">
    <w:name w:val="mbin"/>
    <w:basedOn w:val="DefaultParagraphFont"/>
    <w:rsid w:val="00C143F5"/>
  </w:style>
  <w:style w:type="character" w:customStyle="1" w:styleId="mpunct">
    <w:name w:val="mpunct"/>
    <w:basedOn w:val="DefaultParagraphFont"/>
    <w:rsid w:val="00C143F5"/>
  </w:style>
  <w:style w:type="character" w:customStyle="1" w:styleId="delimsizing">
    <w:name w:val="delimsizing"/>
    <w:basedOn w:val="DefaultParagraphFont"/>
    <w:rsid w:val="00C143F5"/>
  </w:style>
  <w:style w:type="character" w:customStyle="1" w:styleId="mtight">
    <w:name w:val="mtight"/>
    <w:basedOn w:val="DefaultParagraphFont"/>
    <w:rsid w:val="00125399"/>
  </w:style>
  <w:style w:type="character" w:customStyle="1" w:styleId="Heading2Char">
    <w:name w:val="Heading 2 Char"/>
    <w:basedOn w:val="DefaultParagraphFont"/>
    <w:link w:val="Heading2"/>
    <w:uiPriority w:val="9"/>
    <w:rsid w:val="00535299"/>
    <w:rPr>
      <w:rFonts w:ascii="Times New Roman" w:eastAsia="Times New Roman" w:hAnsi="Times New Roman" w:cs="Times New Roman"/>
      <w:b/>
      <w:bCs/>
      <w:kern w:val="0"/>
      <w:sz w:val="27"/>
      <w:szCs w:val="27"/>
      <w:lang w:val="en-IN" w:eastAsia="en-IN" w:bidi="ml-IN"/>
    </w:rPr>
  </w:style>
  <w:style w:type="paragraph" w:styleId="ListParagraph">
    <w:name w:val="List Paragraph"/>
    <w:basedOn w:val="Normal"/>
    <w:uiPriority w:val="34"/>
    <w:qFormat/>
    <w:rsid w:val="00620804"/>
    <w:pPr>
      <w:ind w:left="720"/>
      <w:contextualSpacing/>
    </w:pPr>
  </w:style>
  <w:style w:type="paragraph" w:styleId="Header">
    <w:name w:val="header"/>
    <w:basedOn w:val="Normal"/>
    <w:link w:val="HeaderChar"/>
    <w:uiPriority w:val="99"/>
    <w:unhideWhenUsed/>
    <w:rsid w:val="009228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852"/>
  </w:style>
  <w:style w:type="paragraph" w:styleId="Footer">
    <w:name w:val="footer"/>
    <w:basedOn w:val="Normal"/>
    <w:link w:val="FooterChar"/>
    <w:uiPriority w:val="99"/>
    <w:unhideWhenUsed/>
    <w:rsid w:val="009228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852"/>
  </w:style>
  <w:style w:type="character" w:customStyle="1" w:styleId="Heading5Char">
    <w:name w:val="Heading 5 Char"/>
    <w:basedOn w:val="DefaultParagraphFont"/>
    <w:link w:val="Heading5"/>
    <w:uiPriority w:val="9"/>
    <w:rsid w:val="00535299"/>
    <w:rPr>
      <w:rFonts w:ascii="Times New Roman" w:eastAsia="Times New Roman" w:hAnsi="Times New Roman" w:cs="Times New Roman"/>
      <w:b/>
      <w:bCs/>
      <w:kern w:val="0"/>
      <w:sz w:val="24"/>
      <w:szCs w:val="24"/>
      <w:lang w:val="en-IN" w:eastAsia="en-IN" w:bidi="ml-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852C7"/>
    <w:rPr>
      <w:b/>
      <w:bCs/>
    </w:rPr>
  </w:style>
  <w:style w:type="character" w:customStyle="1" w:styleId="CommentSubjectChar">
    <w:name w:val="Comment Subject Char"/>
    <w:basedOn w:val="CommentTextChar"/>
    <w:link w:val="CommentSubject"/>
    <w:uiPriority w:val="99"/>
    <w:semiHidden/>
    <w:rsid w:val="006852C7"/>
    <w:rPr>
      <w:b/>
      <w:bCs/>
      <w:sz w:val="20"/>
      <w:szCs w:val="20"/>
    </w:rPr>
  </w:style>
  <w:style w:type="character" w:customStyle="1" w:styleId="UnresolvedMention1">
    <w:name w:val="Unresolved Mention1"/>
    <w:basedOn w:val="DefaultParagraphFont"/>
    <w:uiPriority w:val="99"/>
    <w:semiHidden/>
    <w:unhideWhenUsed/>
    <w:rsid w:val="00311A86"/>
    <w:rPr>
      <w:color w:val="605E5C"/>
      <w:shd w:val="clear" w:color="auto" w:fill="E1DFDD"/>
    </w:rPr>
  </w:style>
  <w:style w:type="character" w:styleId="UnresolvedMention">
    <w:name w:val="Unresolved Mention"/>
    <w:basedOn w:val="DefaultParagraphFont"/>
    <w:uiPriority w:val="99"/>
    <w:semiHidden/>
    <w:unhideWhenUsed/>
    <w:rsid w:val="00540A68"/>
    <w:rPr>
      <w:color w:val="605E5C"/>
      <w:shd w:val="clear" w:color="auto" w:fill="E1DFDD"/>
    </w:rPr>
  </w:style>
  <w:style w:type="character" w:styleId="FollowedHyperlink">
    <w:name w:val="FollowedHyperlink"/>
    <w:basedOn w:val="DefaultParagraphFont"/>
    <w:uiPriority w:val="99"/>
    <w:semiHidden/>
    <w:unhideWhenUsed/>
    <w:rsid w:val="009434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549896">
      <w:bodyDiv w:val="1"/>
      <w:marLeft w:val="0"/>
      <w:marRight w:val="0"/>
      <w:marTop w:val="0"/>
      <w:marBottom w:val="0"/>
      <w:divBdr>
        <w:top w:val="none" w:sz="0" w:space="0" w:color="auto"/>
        <w:left w:val="none" w:sz="0" w:space="0" w:color="auto"/>
        <w:bottom w:val="none" w:sz="0" w:space="0" w:color="auto"/>
        <w:right w:val="none" w:sz="0" w:space="0" w:color="auto"/>
      </w:divBdr>
    </w:div>
    <w:div w:id="909579272">
      <w:bodyDiv w:val="1"/>
      <w:marLeft w:val="0"/>
      <w:marRight w:val="0"/>
      <w:marTop w:val="0"/>
      <w:marBottom w:val="0"/>
      <w:divBdr>
        <w:top w:val="none" w:sz="0" w:space="0" w:color="auto"/>
        <w:left w:val="none" w:sz="0" w:space="0" w:color="auto"/>
        <w:bottom w:val="none" w:sz="0" w:space="0" w:color="auto"/>
        <w:right w:val="none" w:sz="0" w:space="0" w:color="auto"/>
      </w:divBdr>
    </w:div>
    <w:div w:id="1095400898">
      <w:bodyDiv w:val="1"/>
      <w:marLeft w:val="0"/>
      <w:marRight w:val="0"/>
      <w:marTop w:val="0"/>
      <w:marBottom w:val="0"/>
      <w:divBdr>
        <w:top w:val="none" w:sz="0" w:space="0" w:color="auto"/>
        <w:left w:val="none" w:sz="0" w:space="0" w:color="auto"/>
        <w:bottom w:val="none" w:sz="0" w:space="0" w:color="auto"/>
        <w:right w:val="none" w:sz="0" w:space="0" w:color="auto"/>
      </w:divBdr>
    </w:div>
    <w:div w:id="1499735676">
      <w:bodyDiv w:val="1"/>
      <w:marLeft w:val="0"/>
      <w:marRight w:val="0"/>
      <w:marTop w:val="0"/>
      <w:marBottom w:val="0"/>
      <w:divBdr>
        <w:top w:val="none" w:sz="0" w:space="0" w:color="auto"/>
        <w:left w:val="none" w:sz="0" w:space="0" w:color="auto"/>
        <w:bottom w:val="none" w:sz="0" w:space="0" w:color="auto"/>
        <w:right w:val="none" w:sz="0" w:space="0" w:color="auto"/>
      </w:divBdr>
    </w:div>
    <w:div w:id="1516924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rofile/Erich-Poetsch/publication/6853966_Methane_production_through_anaerobic_digestion_of_various_energy_crops_grown_in_sustainable_crop_rotations/links/5a3a6c1faca2728e698a98ff/Methane-production-through-anaerobic-digestion-of-various-energy-crops-grown-in-sustainable-crop-rotations.pdf" TargetMode="External"/><Relationship Id="rId18" Type="http://schemas.openxmlformats.org/officeDocument/2006/relationships/hyperlink" Target="https://doi.org/10.15376/biores.15.3.5899-5912" TargetMode="External"/><Relationship Id="rId26" Type="http://schemas.openxmlformats.org/officeDocument/2006/relationships/hyperlink" Target="https://www.researchgate.net/publication/393257877_A_review_of_emerging_trends_in_circular_manure_management_and_the_role_of_digital_solutions" TargetMode="External"/><Relationship Id="rId39" Type="http://schemas.openxmlformats.org/officeDocument/2006/relationships/fontTable" Target="fontTable.xml"/><Relationship Id="rId21" Type="http://schemas.openxmlformats.org/officeDocument/2006/relationships/hyperlink" Target="https://doi.org/10.59400/esc.v2i3.1431"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16/j.cherd.2019.10.001" TargetMode="External"/><Relationship Id="rId25" Type="http://schemas.openxmlformats.org/officeDocument/2006/relationships/hyperlink" Target="https://www.researchgate.net/publication/271913549_Agricultural_benefits_and_environmental_risks_of_soil_fertilization_with_anaerobic_digestates_A_review"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link.springer.com/article/10.1007/s10665-019-10029-3" TargetMode="External"/><Relationship Id="rId20" Type="http://schemas.openxmlformats.org/officeDocument/2006/relationships/hyperlink" Target="https://www.researchgate.net/publication/353422557_A_Review_on_Design_and_Efficiency_Improvement_of_Worm_and_Worm_Wheel_of_a_Gear_Motor" TargetMode="External"/><Relationship Id="rId29" Type="http://schemas.openxmlformats.org/officeDocument/2006/relationships/hyperlink" Target="https://www.mdpi.com/2297-8739/11/1/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researchgate.net/publication/369175262_Development_of_Screw_Press-Dewatering_Unit_for_Biogas_Slurry" TargetMode="External"/><Relationship Id="rId32" Type="http://schemas.openxmlformats.org/officeDocument/2006/relationships/hyperlink" Target="https://www.ijfmr.com/research-paper.php?id=9184"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hepharmajournal.com/archives/2023/vol12issue9S/PartAA/S-12-9-165-738.pdf" TargetMode="External"/><Relationship Id="rId23" Type="http://schemas.openxmlformats.org/officeDocument/2006/relationships/hyperlink" Target="https://www.researchgate.net/publication/272686204_Effect_of_Speed_and_Back_Pressure_on_the_Performance_of_Screw_Press_in_Dewatering_of_Cassava_Mash#:~:text=DOI%3A10.15580/GJSETR.2012.1.1217" TargetMode="External"/><Relationship Id="rId28" Type="http://schemas.openxmlformats.org/officeDocument/2006/relationships/hyperlink" Target="https://www.cabidigitallibrary.org/doi/pdf/10.5555/20143088486"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bioresources.cnr.ncsu.edu/wp-content/uploads/2020/01/BioRes_15_1_1282_El_Idrissi_LLBM_Kraft_BCTMP_TMP_Dewatering_Behav_Flow_Screw_Press_16590.pdf" TargetMode="External"/><Relationship Id="rId31" Type="http://schemas.openxmlformats.org/officeDocument/2006/relationships/hyperlink" Target="https://ideas.repec.org/a/wly/padxxx/v44y2024i5p445-459.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oac.org/official-methods-of-analysis/" TargetMode="External"/><Relationship Id="rId22" Type="http://schemas.openxmlformats.org/officeDocument/2006/relationships/hyperlink" Target="https://ijsdr.org/papers/IJSDR1706042.pdf" TargetMode="External"/><Relationship Id="rId27" Type="http://schemas.openxmlformats.org/officeDocument/2006/relationships/hyperlink" Target="https://www.researchgate.net/publication/239365098_LCA_of_comprehensive_pig_manure_management_incorporating_integrated_technology_systems" TargetMode="External"/><Relationship Id="rId30" Type="http://schemas.openxmlformats.org/officeDocument/2006/relationships/hyperlink" Target="https://books.google.co.in/books?id=A2mjQR6Nwn4C" TargetMode="External"/><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vM+zr4uY0VNs8jD+hiYOHza5pA==">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12</Pages>
  <Words>5059</Words>
  <Characters>28841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87</cp:revision>
  <cp:lastPrinted>2025-07-10T08:34:00Z</cp:lastPrinted>
  <dcterms:created xsi:type="dcterms:W3CDTF">2025-07-07T06:38:00Z</dcterms:created>
  <dcterms:modified xsi:type="dcterms:W3CDTF">2025-07-24T03:55:00Z</dcterms:modified>
</cp:coreProperties>
</file>