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6DC" w:rsidRDefault="00A26920" w:rsidP="00B41169">
      <w:pPr>
        <w:pStyle w:val="BodyText"/>
        <w:spacing w:before="120" w:line="360" w:lineRule="auto"/>
        <w:jc w:val="center"/>
        <w:rPr>
          <w:rFonts w:ascii="Times New Roman" w:eastAsia="Calibri" w:hAnsi="Times New Roman" w:cs="Times New Roman"/>
          <w:b/>
          <w:sz w:val="24"/>
          <w:szCs w:val="24"/>
        </w:rPr>
      </w:pPr>
      <w:r w:rsidRPr="00220A87">
        <w:rPr>
          <w:rFonts w:ascii="Times New Roman" w:eastAsia="Calibri" w:hAnsi="Times New Roman" w:cs="Times New Roman"/>
          <w:b/>
          <w:sz w:val="24"/>
          <w:szCs w:val="24"/>
        </w:rPr>
        <w:t>Adoption Patterns and Constraints of Mushroom Cultivation Technology among KVK Beneficiaries in Manipur: A Comparative Study of CAU and NGO Managed KVKs</w:t>
      </w:r>
    </w:p>
    <w:p w:rsidR="00CC246A" w:rsidRPr="00220A87" w:rsidRDefault="00CC246A" w:rsidP="00B41169">
      <w:pPr>
        <w:pStyle w:val="BodyText"/>
        <w:spacing w:before="120" w:line="360" w:lineRule="auto"/>
        <w:jc w:val="center"/>
        <w:rPr>
          <w:rFonts w:ascii="Times New Roman" w:eastAsia="Calibri" w:hAnsi="Times New Roman" w:cs="Times New Roman"/>
          <w:b/>
          <w:i/>
          <w:sz w:val="24"/>
          <w:szCs w:val="24"/>
        </w:rPr>
      </w:pPr>
    </w:p>
    <w:p w:rsidR="00480CB4" w:rsidRDefault="00480CB4" w:rsidP="00220A87">
      <w:pPr>
        <w:pStyle w:val="BodyText"/>
        <w:spacing w:before="120" w:line="360" w:lineRule="auto"/>
        <w:ind w:left="-709"/>
        <w:jc w:val="both"/>
        <w:rPr>
          <w:rFonts w:ascii="Times New Roman" w:eastAsia="Calibri" w:hAnsi="Times New Roman" w:cs="Times New Roman"/>
          <w:i/>
          <w:sz w:val="24"/>
          <w:szCs w:val="24"/>
        </w:rPr>
      </w:pPr>
    </w:p>
    <w:p w:rsidR="00220A87" w:rsidRDefault="00C06AD3" w:rsidP="00220A87">
      <w:pPr>
        <w:pStyle w:val="BodyText"/>
        <w:spacing w:before="120" w:line="360" w:lineRule="auto"/>
        <w:ind w:left="-709"/>
        <w:jc w:val="both"/>
        <w:rPr>
          <w:rFonts w:ascii="Times New Roman" w:eastAsia="Calibri" w:hAnsi="Times New Roman" w:cs="Times New Roman"/>
          <w:b/>
          <w:i/>
          <w:sz w:val="24"/>
          <w:szCs w:val="24"/>
        </w:rPr>
      </w:pPr>
      <w:r w:rsidRPr="00220A87">
        <w:rPr>
          <w:rFonts w:ascii="Times New Roman" w:eastAsia="Calibri" w:hAnsi="Times New Roman" w:cs="Times New Roman"/>
          <w:i/>
          <w:sz w:val="24"/>
          <w:szCs w:val="24"/>
        </w:rPr>
        <w:t xml:space="preserve">                                                                    </w:t>
      </w:r>
      <w:r w:rsidR="00690B99" w:rsidRPr="00220A87">
        <w:rPr>
          <w:rFonts w:ascii="Times New Roman" w:eastAsia="Calibri" w:hAnsi="Times New Roman" w:cs="Times New Roman"/>
          <w:b/>
          <w:i/>
          <w:sz w:val="24"/>
          <w:szCs w:val="24"/>
        </w:rPr>
        <w:t>ABSTRACT</w:t>
      </w:r>
    </w:p>
    <w:p w:rsidR="00690B99" w:rsidRPr="00B26D68" w:rsidRDefault="00690B99" w:rsidP="00B26D68">
      <w:pPr>
        <w:pStyle w:val="BodyText"/>
        <w:spacing w:before="120" w:line="360" w:lineRule="auto"/>
        <w:ind w:firstLine="720"/>
        <w:jc w:val="both"/>
        <w:rPr>
          <w:rFonts w:ascii="Times New Roman" w:eastAsia="Calibri" w:hAnsi="Times New Roman" w:cs="Times New Roman"/>
          <w:sz w:val="24"/>
          <w:szCs w:val="24"/>
        </w:rPr>
      </w:pPr>
      <w:r w:rsidRPr="00220A87">
        <w:rPr>
          <w:rFonts w:ascii="Times New Roman" w:eastAsia="Calibri" w:hAnsi="Times New Roman" w:cs="Times New Roman"/>
          <w:sz w:val="24"/>
          <w:szCs w:val="24"/>
        </w:rPr>
        <w:t xml:space="preserve">This study compares the adoption patterns of mushroom cultivation technology among beneficiaries of two Krishi Vigyan Kendras (KVKs) in Manipur, India. </w:t>
      </w:r>
      <w:r w:rsidR="00B26D68" w:rsidRPr="00C07A65">
        <w:rPr>
          <w:rFonts w:ascii="Times New Roman" w:eastAsia="Calibri" w:hAnsi="Times New Roman" w:cs="Times New Roman"/>
          <w:sz w:val="24"/>
          <w:szCs w:val="24"/>
          <w:highlight w:val="yellow"/>
        </w:rPr>
        <w:t xml:space="preserve">Manipur is known for cultivating various mushroom species, with Oyster </w:t>
      </w:r>
      <w:r w:rsidR="00B26D68" w:rsidRPr="00C07A65">
        <w:rPr>
          <w:rFonts w:ascii="Times New Roman" w:eastAsia="Calibri" w:hAnsi="Times New Roman" w:cs="Times New Roman"/>
          <w:color w:val="000000" w:themeColor="text1"/>
          <w:sz w:val="24"/>
          <w:szCs w:val="24"/>
          <w:highlight w:val="yellow"/>
        </w:rPr>
        <w:t>M</w:t>
      </w:r>
      <w:r w:rsidR="00B26D68" w:rsidRPr="002B747F">
        <w:rPr>
          <w:rFonts w:ascii="Times New Roman" w:eastAsia="Calibri" w:hAnsi="Times New Roman" w:cs="Times New Roman"/>
          <w:color w:val="000000" w:themeColor="text1"/>
          <w:sz w:val="24"/>
          <w:szCs w:val="24"/>
          <w:highlight w:val="yellow"/>
        </w:rPr>
        <w:t>ushroom being the most common. It's easily grown with minimal effort, providing a potential source of income for poor farmers and a nutritious addition to their diets, helping combat malnutrition.</w:t>
      </w:r>
      <w:r w:rsidRPr="00220A87">
        <w:rPr>
          <w:rFonts w:ascii="Times New Roman" w:eastAsia="Calibri" w:hAnsi="Times New Roman" w:cs="Times New Roman"/>
          <w:sz w:val="24"/>
          <w:szCs w:val="24"/>
        </w:rPr>
        <w:t>A total of 120 respondents were selected from KVK Imphal East (CAU-managed) and KVK Senapati (NGO-managed). The results show that respondents from KVK Imphal East had a higher adoption rate of mushroom cultivation practices compared to KVK Senapati</w:t>
      </w:r>
      <w:r w:rsidR="00D04BAB">
        <w:rPr>
          <w:rFonts w:ascii="Times New Roman" w:eastAsia="Calibri" w:hAnsi="Times New Roman" w:cs="Times New Roman"/>
          <w:sz w:val="24"/>
          <w:szCs w:val="24"/>
        </w:rPr>
        <w:t xml:space="preserve">. </w:t>
      </w:r>
      <w:r w:rsidRPr="00220A87">
        <w:rPr>
          <w:rFonts w:ascii="Times New Roman" w:eastAsia="Calibri" w:hAnsi="Times New Roman" w:cs="Times New Roman"/>
          <w:sz w:val="24"/>
          <w:szCs w:val="24"/>
        </w:rPr>
        <w:t>The study identified significant constraints faced by respondents, including unawareness of government subsidy programs</w:t>
      </w:r>
      <w:r w:rsidR="00B50E27" w:rsidRPr="00220A87">
        <w:rPr>
          <w:rFonts w:ascii="Times New Roman" w:eastAsia="Calibri" w:hAnsi="Times New Roman" w:cs="Times New Roman"/>
          <w:sz w:val="24"/>
          <w:szCs w:val="24"/>
        </w:rPr>
        <w:t xml:space="preserve"> (62.5%)</w:t>
      </w:r>
      <w:r w:rsidRPr="00220A87">
        <w:rPr>
          <w:rFonts w:ascii="Times New Roman" w:eastAsia="Calibri" w:hAnsi="Times New Roman" w:cs="Times New Roman"/>
          <w:sz w:val="24"/>
          <w:szCs w:val="24"/>
        </w:rPr>
        <w:t>, non-availability of recent varieties</w:t>
      </w:r>
      <w:r w:rsidR="00B50E27" w:rsidRPr="00220A87">
        <w:rPr>
          <w:rFonts w:ascii="Times New Roman" w:eastAsia="Calibri" w:hAnsi="Times New Roman" w:cs="Times New Roman"/>
          <w:sz w:val="24"/>
          <w:szCs w:val="24"/>
        </w:rPr>
        <w:t xml:space="preserve"> (45.0%)</w:t>
      </w:r>
      <w:r w:rsidRPr="00220A87">
        <w:rPr>
          <w:rFonts w:ascii="Times New Roman" w:eastAsia="Calibri" w:hAnsi="Times New Roman" w:cs="Times New Roman"/>
          <w:sz w:val="24"/>
          <w:szCs w:val="24"/>
        </w:rPr>
        <w:t>, and limited inclusion of recent releases in frontline demonstrations</w:t>
      </w:r>
      <w:r w:rsidR="00B50E27" w:rsidRPr="00220A87">
        <w:rPr>
          <w:rFonts w:ascii="Times New Roman" w:eastAsia="Calibri" w:hAnsi="Times New Roman" w:cs="Times New Roman"/>
          <w:sz w:val="24"/>
          <w:szCs w:val="24"/>
        </w:rPr>
        <w:t xml:space="preserve"> (39.2%)</w:t>
      </w:r>
      <w:r w:rsidRPr="00220A87">
        <w:rPr>
          <w:rFonts w:ascii="Times New Roman" w:eastAsia="Calibri" w:hAnsi="Times New Roman" w:cs="Times New Roman"/>
          <w:sz w:val="24"/>
          <w:szCs w:val="24"/>
        </w:rPr>
        <w:t>. KVK Senapati faced more constraints due to remote location and poor infrastructure. The study suggests that KVK Imphal East's better infrastructure, resources, and financial status contributed to its higher adoption rates. The findings can inform strategies to improve KVK functioning and enhance adoption of mushroom cultivation technology among farmers, particularly in remote areas.</w:t>
      </w:r>
    </w:p>
    <w:p w:rsidR="001E2802" w:rsidRPr="00220A87" w:rsidRDefault="00220A87" w:rsidP="00220A87">
      <w:pPr>
        <w:pStyle w:val="BodyText"/>
        <w:spacing w:before="120" w:line="360" w:lineRule="auto"/>
        <w:jc w:val="both"/>
        <w:rPr>
          <w:rFonts w:ascii="Times New Roman" w:eastAsia="Calibri" w:hAnsi="Times New Roman" w:cs="Times New Roman"/>
          <w:i/>
          <w:sz w:val="24"/>
          <w:szCs w:val="24"/>
        </w:rPr>
      </w:pPr>
      <w:r w:rsidRPr="00220A87">
        <w:rPr>
          <w:rFonts w:ascii="Times New Roman" w:eastAsia="Calibri" w:hAnsi="Times New Roman" w:cs="Times New Roman"/>
          <w:i/>
          <w:sz w:val="24"/>
          <w:szCs w:val="24"/>
        </w:rPr>
        <w:t>Key words: Adoption, Mushroom cultivation, KVK, Manipur</w:t>
      </w:r>
    </w:p>
    <w:p w:rsidR="00572938" w:rsidRPr="0018142D" w:rsidRDefault="00572938" w:rsidP="00220A87">
      <w:pPr>
        <w:pStyle w:val="BodyText"/>
        <w:spacing w:before="120" w:line="360" w:lineRule="auto"/>
        <w:jc w:val="both"/>
        <w:rPr>
          <w:rFonts w:ascii="Times New Roman" w:eastAsia="Calibri" w:hAnsi="Times New Roman" w:cs="Times New Roman"/>
          <w:iCs/>
          <w:sz w:val="24"/>
          <w:szCs w:val="24"/>
        </w:rPr>
      </w:pPr>
      <w:r w:rsidRPr="0018142D">
        <w:rPr>
          <w:rFonts w:ascii="Times New Roman" w:eastAsia="Calibri" w:hAnsi="Times New Roman" w:cs="Times New Roman"/>
          <w:b/>
          <w:sz w:val="24"/>
          <w:szCs w:val="24"/>
        </w:rPr>
        <w:t>INTRODUCTION</w:t>
      </w:r>
      <w:r w:rsidRPr="0018142D">
        <w:rPr>
          <w:rFonts w:ascii="Times New Roman" w:eastAsia="Times New Roman" w:hAnsi="Times New Roman" w:cs="Times New Roman"/>
          <w:sz w:val="24"/>
          <w:szCs w:val="24"/>
        </w:rPr>
        <w:t xml:space="preserve"> </w:t>
      </w:r>
    </w:p>
    <w:p w:rsidR="00C56B81" w:rsidRPr="00220A87" w:rsidRDefault="00520C15" w:rsidP="00220A87">
      <w:pPr>
        <w:pStyle w:val="BodyText"/>
        <w:spacing w:before="120" w:line="360" w:lineRule="auto"/>
        <w:jc w:val="both"/>
        <w:rPr>
          <w:rFonts w:ascii="Times New Roman" w:eastAsia="Calibri" w:hAnsi="Times New Roman" w:cs="Times New Roman"/>
          <w:iCs/>
          <w:color w:val="000000" w:themeColor="text1"/>
          <w:sz w:val="24"/>
          <w:szCs w:val="24"/>
        </w:rPr>
      </w:pPr>
      <w:r w:rsidRPr="00220A87">
        <w:rPr>
          <w:rFonts w:ascii="Times New Roman" w:eastAsia="Calibri" w:hAnsi="Times New Roman" w:cs="Times New Roman"/>
          <w:iCs/>
          <w:sz w:val="24"/>
          <w:szCs w:val="24"/>
        </w:rPr>
        <w:t xml:space="preserve"> </w:t>
      </w:r>
      <w:r w:rsidR="00220A87">
        <w:rPr>
          <w:rFonts w:ascii="Times New Roman" w:eastAsia="Calibri" w:hAnsi="Times New Roman" w:cs="Times New Roman"/>
          <w:iCs/>
          <w:sz w:val="24"/>
          <w:szCs w:val="24"/>
        </w:rPr>
        <w:tab/>
      </w:r>
      <w:r w:rsidRPr="00220A87">
        <w:rPr>
          <w:rFonts w:ascii="Times New Roman" w:eastAsia="Calibri" w:hAnsi="Times New Roman" w:cs="Times New Roman"/>
          <w:iCs/>
          <w:sz w:val="24"/>
          <w:szCs w:val="24"/>
        </w:rPr>
        <w:t xml:space="preserve">Krishi Vigyan Kendras (KVKs) are pivotal components of the National Agricultural Research System (NARS), playing a vital role in evaluating, refining, and demonstrating location-specific agricultural technologies. As Knowledge Resource Centers, KVKs facilitate the dissemination of innovative agricultural practices, bridging the gap between research and extension systems </w:t>
      </w:r>
      <w:r w:rsidRPr="00220A87">
        <w:rPr>
          <w:rFonts w:ascii="Times New Roman" w:eastAsia="Calibri" w:hAnsi="Times New Roman" w:cs="Times New Roman"/>
          <w:iCs/>
          <w:color w:val="000000" w:themeColor="text1"/>
          <w:sz w:val="24"/>
          <w:szCs w:val="24"/>
        </w:rPr>
        <w:t>(kvk.icar.gov.in).</w:t>
      </w:r>
      <w:r w:rsidRPr="00220A87">
        <w:rPr>
          <w:rFonts w:ascii="Times New Roman" w:eastAsia="Calibri" w:hAnsi="Times New Roman" w:cs="Times New Roman"/>
          <w:iCs/>
          <w:sz w:val="24"/>
          <w:szCs w:val="24"/>
        </w:rPr>
        <w:t xml:space="preserve"> The main purpose of KVK is to impart learning by ‘work experience’ and they tailor the training and programs according to the needs of the farmers of the specific region. They organize trainings for the capacity development of the farmers by methods </w:t>
      </w:r>
      <w:r w:rsidRPr="00220A87">
        <w:rPr>
          <w:rFonts w:ascii="Times New Roman" w:eastAsia="Calibri" w:hAnsi="Times New Roman" w:cs="Times New Roman"/>
          <w:iCs/>
          <w:sz w:val="24"/>
          <w:szCs w:val="24"/>
        </w:rPr>
        <w:lastRenderedPageBreak/>
        <w:t>of ‘teaching by doing’</w:t>
      </w:r>
      <w:r w:rsidR="00066A63">
        <w:rPr>
          <w:rFonts w:ascii="Times New Roman" w:eastAsia="Calibri" w:hAnsi="Times New Roman" w:cs="Times New Roman"/>
          <w:iCs/>
          <w:sz w:val="24"/>
          <w:szCs w:val="24"/>
        </w:rPr>
        <w:t xml:space="preserve"> and ‘learning by doing’ (Nath </w:t>
      </w:r>
      <w:r w:rsidR="00066A63" w:rsidRPr="00066A63">
        <w:rPr>
          <w:rFonts w:ascii="Times New Roman" w:eastAsia="Calibri" w:hAnsi="Times New Roman" w:cs="Times New Roman"/>
          <w:i/>
          <w:iCs/>
          <w:sz w:val="24"/>
          <w:szCs w:val="24"/>
        </w:rPr>
        <w:t>et al</w:t>
      </w:r>
      <w:r w:rsidR="00066A63">
        <w:rPr>
          <w:rFonts w:ascii="Times New Roman" w:eastAsia="Calibri" w:hAnsi="Times New Roman" w:cs="Times New Roman"/>
          <w:iCs/>
          <w:sz w:val="24"/>
          <w:szCs w:val="24"/>
        </w:rPr>
        <w:t xml:space="preserve"> </w:t>
      </w:r>
      <w:r w:rsidRPr="00220A87">
        <w:rPr>
          <w:rFonts w:ascii="Times New Roman" w:eastAsia="Calibri" w:hAnsi="Times New Roman" w:cs="Times New Roman"/>
          <w:iCs/>
          <w:sz w:val="24"/>
          <w:szCs w:val="24"/>
        </w:rPr>
        <w:t>2016).</w:t>
      </w:r>
      <w:r w:rsidR="00A74805" w:rsidRPr="00A74805">
        <w:rPr>
          <w:sz w:val="18"/>
          <w:szCs w:val="18"/>
          <w:shd w:val="clear" w:color="auto" w:fill="FFFFFF"/>
        </w:rPr>
        <w:t xml:space="preserve"> </w:t>
      </w:r>
      <w:r w:rsidRPr="00220A87">
        <w:rPr>
          <w:rFonts w:ascii="Times New Roman" w:eastAsia="Calibri" w:hAnsi="Times New Roman" w:cs="Times New Roman"/>
          <w:iCs/>
          <w:sz w:val="24"/>
          <w:szCs w:val="24"/>
        </w:rPr>
        <w:t>Established on the recommendations of the Education Commission (1964-66), ICAR proposed the idea of establishing innovative institutions to provide vocational training to rural youth, self employed farmers and extension functionaries known as KVKs or Farm Science Centers. The concept of KVK was formally recognized by the Indian Council of Agricultural Research (ICAR) in 1973 leading to the establishment of the first KVK in Pondicherry in 1974 on pilot basis and was managed by the Tamil Nadu Agricultural University, Coimb</w:t>
      </w:r>
      <w:r w:rsidR="00B33087" w:rsidRPr="00220A87">
        <w:rPr>
          <w:rFonts w:ascii="Times New Roman" w:eastAsia="Calibri" w:hAnsi="Times New Roman" w:cs="Times New Roman"/>
          <w:iCs/>
          <w:sz w:val="24"/>
          <w:szCs w:val="24"/>
        </w:rPr>
        <w:t xml:space="preserve">atore </w:t>
      </w:r>
      <w:r w:rsidR="00B33087" w:rsidRPr="00220A87">
        <w:rPr>
          <w:rFonts w:ascii="Times New Roman" w:eastAsia="Calibri" w:hAnsi="Times New Roman" w:cs="Times New Roman"/>
          <w:iCs/>
          <w:color w:val="000000" w:themeColor="text1"/>
          <w:sz w:val="24"/>
          <w:szCs w:val="24"/>
        </w:rPr>
        <w:t>(</w:t>
      </w:r>
      <w:r w:rsidR="00B33087" w:rsidRPr="00B26D68">
        <w:rPr>
          <w:rFonts w:ascii="Times New Roman" w:eastAsia="Calibri" w:hAnsi="Times New Roman" w:cs="Times New Roman"/>
          <w:iCs/>
          <w:color w:val="000000" w:themeColor="text1"/>
          <w:sz w:val="24"/>
          <w:szCs w:val="24"/>
        </w:rPr>
        <w:t>Jadav, 2019</w:t>
      </w:r>
      <w:r w:rsidR="00B33087" w:rsidRPr="00220A87">
        <w:rPr>
          <w:rFonts w:ascii="Times New Roman" w:eastAsia="Calibri" w:hAnsi="Times New Roman" w:cs="Times New Roman"/>
          <w:iCs/>
          <w:sz w:val="24"/>
          <w:szCs w:val="24"/>
        </w:rPr>
        <w:t>)</w:t>
      </w:r>
      <w:r w:rsidRPr="00220A87">
        <w:rPr>
          <w:rFonts w:ascii="Times New Roman" w:eastAsia="Calibri" w:hAnsi="Times New Roman" w:cs="Times New Roman"/>
          <w:iCs/>
          <w:sz w:val="24"/>
          <w:szCs w:val="24"/>
        </w:rPr>
        <w:t>. Dr. Mohan Singh Mehta Committee laid down the concept of the KVK as follows:</w:t>
      </w:r>
      <w:r w:rsidR="00B33087" w:rsidRPr="00220A87">
        <w:rPr>
          <w:rFonts w:ascii="Times New Roman" w:eastAsia="Calibri" w:hAnsi="Times New Roman" w:cs="Times New Roman"/>
          <w:iCs/>
          <w:sz w:val="24"/>
          <w:szCs w:val="24"/>
        </w:rPr>
        <w:t xml:space="preserve"> (</w:t>
      </w:r>
      <w:r w:rsidR="0041326D" w:rsidRPr="00220A87">
        <w:rPr>
          <w:rFonts w:ascii="Times New Roman" w:eastAsia="Calibri" w:hAnsi="Times New Roman" w:cs="Times New Roman"/>
          <w:iCs/>
          <w:sz w:val="24"/>
          <w:szCs w:val="24"/>
        </w:rPr>
        <w:t>i)</w:t>
      </w:r>
      <w:r w:rsidR="00376130">
        <w:rPr>
          <w:rFonts w:ascii="Times New Roman" w:eastAsia="Calibri" w:hAnsi="Times New Roman" w:cs="Times New Roman"/>
          <w:iCs/>
          <w:sz w:val="24"/>
          <w:szCs w:val="24"/>
        </w:rPr>
        <w:t xml:space="preserve"> </w:t>
      </w:r>
      <w:r w:rsidRPr="00220A87">
        <w:rPr>
          <w:rFonts w:ascii="Times New Roman" w:eastAsia="Calibri" w:hAnsi="Times New Roman" w:cs="Times New Roman"/>
          <w:iCs/>
          <w:sz w:val="24"/>
          <w:szCs w:val="24"/>
        </w:rPr>
        <w:t>The Kendra's focus will be on imparting knowledge through hands-on experience, emphasizing technical literacy. This type of learning doesn't inherently demand the ability to read and write as a prerequisite.</w:t>
      </w:r>
      <w:r w:rsidR="00220A87">
        <w:rPr>
          <w:rFonts w:ascii="Times New Roman" w:eastAsia="Calibri" w:hAnsi="Times New Roman" w:cs="Times New Roman"/>
          <w:iCs/>
          <w:sz w:val="24"/>
          <w:szCs w:val="24"/>
        </w:rPr>
        <w:t xml:space="preserve"> </w:t>
      </w:r>
      <w:r w:rsidR="0041326D" w:rsidRPr="00220A87">
        <w:rPr>
          <w:rFonts w:ascii="Times New Roman" w:eastAsia="Calibri" w:hAnsi="Times New Roman" w:cs="Times New Roman"/>
          <w:iCs/>
          <w:sz w:val="24"/>
          <w:szCs w:val="24"/>
        </w:rPr>
        <w:t>(ii)</w:t>
      </w:r>
      <w:r w:rsidRPr="00220A87">
        <w:rPr>
          <w:rFonts w:ascii="Times New Roman" w:eastAsia="Calibri" w:hAnsi="Times New Roman" w:cs="Times New Roman"/>
          <w:iCs/>
          <w:sz w:val="24"/>
          <w:szCs w:val="24"/>
        </w:rPr>
        <w:t xml:space="preserve"> The Kendra will provide training exclusively to extension workers who are currently employed or to farmers and fishermen who are actively practicing. In simpler terms, the Kendra's services will be tailored to meet the requirements of individuals who are already employed or those who aspire to establish their own self-employment ventures.</w:t>
      </w:r>
      <w:r w:rsidR="0041326D" w:rsidRPr="00220A87">
        <w:rPr>
          <w:rFonts w:ascii="Times New Roman" w:eastAsia="Calibri" w:hAnsi="Times New Roman" w:cs="Times New Roman"/>
          <w:iCs/>
          <w:sz w:val="24"/>
          <w:szCs w:val="24"/>
        </w:rPr>
        <w:t>(iii)</w:t>
      </w:r>
      <w:r w:rsidRPr="00220A87">
        <w:rPr>
          <w:rFonts w:ascii="Times New Roman" w:eastAsia="Calibri" w:hAnsi="Times New Roman" w:cs="Times New Roman"/>
          <w:iCs/>
          <w:sz w:val="24"/>
          <w:szCs w:val="24"/>
        </w:rPr>
        <w:t xml:space="preserve"> Kendra will not follow a standardized syllabus. Instead, the curriculum and program for each Kendra will be customized based on the perceived requirements, available natural resources, and the agricultural growth potential specific to that particular region (</w:t>
      </w:r>
      <w:r w:rsidRPr="00220A87">
        <w:rPr>
          <w:rFonts w:ascii="Times New Roman" w:eastAsia="Calibri" w:hAnsi="Times New Roman" w:cs="Times New Roman"/>
          <w:iCs/>
          <w:color w:val="000000" w:themeColor="text1"/>
          <w:sz w:val="24"/>
          <w:szCs w:val="24"/>
        </w:rPr>
        <w:t>Kumar, 2014).</w:t>
      </w:r>
    </w:p>
    <w:p w:rsidR="00670990" w:rsidRPr="002B747F" w:rsidRDefault="00520C15" w:rsidP="00220A87">
      <w:pPr>
        <w:pStyle w:val="BodyText"/>
        <w:spacing w:before="120" w:line="360" w:lineRule="auto"/>
        <w:ind w:firstLine="720"/>
        <w:jc w:val="both"/>
        <w:rPr>
          <w:rFonts w:ascii="Times New Roman" w:hAnsi="Times New Roman" w:cs="Times New Roman"/>
          <w:color w:val="000000" w:themeColor="text1"/>
          <w:sz w:val="24"/>
          <w:szCs w:val="24"/>
          <w:highlight w:val="yellow"/>
        </w:rPr>
      </w:pPr>
      <w:r w:rsidRPr="00220A87">
        <w:rPr>
          <w:rFonts w:ascii="Times New Roman" w:eastAsia="Calibri" w:hAnsi="Times New Roman" w:cs="Times New Roman"/>
          <w:iCs/>
          <w:sz w:val="24"/>
          <w:szCs w:val="24"/>
        </w:rPr>
        <w:t>This study is motivated by the growing importance of KVKs in agricultural development and the need to assess their effectiveness in promoting techno</w:t>
      </w:r>
      <w:r w:rsidR="00D2043B" w:rsidRPr="00220A87">
        <w:rPr>
          <w:rFonts w:ascii="Times New Roman" w:eastAsia="Calibri" w:hAnsi="Times New Roman" w:cs="Times New Roman"/>
          <w:iCs/>
          <w:sz w:val="24"/>
          <w:szCs w:val="24"/>
        </w:rPr>
        <w:t xml:space="preserve">logical adoption among farmers focusing on  </w:t>
      </w:r>
      <w:r w:rsidR="001E2802" w:rsidRPr="00220A87">
        <w:rPr>
          <w:rFonts w:ascii="Times New Roman" w:hAnsi="Times New Roman" w:cs="Times New Roman"/>
          <w:sz w:val="24"/>
          <w:szCs w:val="24"/>
          <w:shd w:val="clear" w:color="auto" w:fill="FFFFFF"/>
        </w:rPr>
        <w:t>m</w:t>
      </w:r>
      <w:r w:rsidR="00670990">
        <w:rPr>
          <w:rFonts w:ascii="Times New Roman" w:hAnsi="Times New Roman" w:cs="Times New Roman"/>
          <w:sz w:val="24"/>
          <w:szCs w:val="24"/>
          <w:shd w:val="clear" w:color="auto" w:fill="FFFFFF"/>
        </w:rPr>
        <w:t xml:space="preserve">ushroom </w:t>
      </w:r>
      <w:r w:rsidR="00D2043B" w:rsidRPr="00220A87">
        <w:rPr>
          <w:rFonts w:ascii="Times New Roman" w:hAnsi="Times New Roman" w:cs="Times New Roman"/>
          <w:sz w:val="24"/>
          <w:szCs w:val="24"/>
          <w:shd w:val="clear" w:color="auto" w:fill="FFFFFF"/>
        </w:rPr>
        <w:t xml:space="preserve"> cultivation  as it   has    emerged    as    a promising  and sustainable  agricultural enterprise worldwide, contributing   not   only   to   economic development  but  also  addressing  food  security and  environmental  concerns.</w:t>
      </w:r>
      <w:r w:rsidR="001E2802" w:rsidRPr="00220A87">
        <w:rPr>
          <w:rFonts w:ascii="Times New Roman" w:hAnsi="Times New Roman" w:cs="Times New Roman"/>
          <w:sz w:val="24"/>
          <w:szCs w:val="24"/>
          <w:shd w:val="clear" w:color="auto" w:fill="FFFFFF"/>
        </w:rPr>
        <w:t xml:space="preserve"> </w:t>
      </w:r>
      <w:r w:rsidR="00D2043B" w:rsidRPr="002B747F">
        <w:rPr>
          <w:rFonts w:ascii="Times New Roman" w:hAnsi="Times New Roman" w:cs="Times New Roman"/>
          <w:color w:val="000000" w:themeColor="text1"/>
          <w:sz w:val="24"/>
          <w:szCs w:val="24"/>
          <w:highlight w:val="yellow"/>
          <w:shd w:val="clear" w:color="auto" w:fill="FFFFFF"/>
        </w:rPr>
        <w:t xml:space="preserve">Mushrooms,  being  a  crop  suitable  for  cultivation even by landless individuals, can thrive on waste materials,  offering  a  source  of  protein-rich  food </w:t>
      </w:r>
      <w:r w:rsidR="00636684" w:rsidRPr="002B747F">
        <w:rPr>
          <w:rFonts w:ascii="Times New Roman" w:hAnsi="Times New Roman" w:cs="Times New Roman"/>
          <w:color w:val="000000" w:themeColor="text1"/>
          <w:sz w:val="24"/>
          <w:szCs w:val="24"/>
          <w:highlight w:val="yellow"/>
          <w:shd w:val="clear" w:color="auto" w:fill="FFFFFF"/>
        </w:rPr>
        <w:t>(Ambili and Nithya,</w:t>
      </w:r>
      <w:r w:rsidR="007203AC" w:rsidRPr="002B747F">
        <w:rPr>
          <w:rFonts w:ascii="Times New Roman" w:hAnsi="Times New Roman" w:cs="Times New Roman"/>
          <w:color w:val="000000" w:themeColor="text1"/>
          <w:sz w:val="24"/>
          <w:szCs w:val="24"/>
          <w:highlight w:val="yellow"/>
          <w:shd w:val="clear" w:color="auto" w:fill="FFFFFF"/>
        </w:rPr>
        <w:t xml:space="preserve"> </w:t>
      </w:r>
      <w:r w:rsidR="00636684" w:rsidRPr="002B747F">
        <w:rPr>
          <w:rFonts w:ascii="Times New Roman" w:hAnsi="Times New Roman" w:cs="Times New Roman"/>
          <w:color w:val="000000" w:themeColor="text1"/>
          <w:sz w:val="24"/>
          <w:szCs w:val="24"/>
          <w:highlight w:val="yellow"/>
          <w:shd w:val="clear" w:color="auto" w:fill="FFFFFF"/>
        </w:rPr>
        <w:t>2014)</w:t>
      </w:r>
      <w:r w:rsidR="007203AC" w:rsidRPr="002B747F">
        <w:rPr>
          <w:rFonts w:ascii="Times New Roman" w:hAnsi="Times New Roman" w:cs="Times New Roman"/>
          <w:color w:val="000000" w:themeColor="text1"/>
          <w:sz w:val="24"/>
          <w:szCs w:val="24"/>
          <w:highlight w:val="yellow"/>
          <w:shd w:val="clear" w:color="auto" w:fill="FFFFFF"/>
        </w:rPr>
        <w:t>.</w:t>
      </w:r>
      <w:r w:rsidR="005C131F" w:rsidRPr="002B747F">
        <w:rPr>
          <w:rFonts w:ascii="Times New Roman" w:hAnsi="Times New Roman" w:cs="Times New Roman"/>
          <w:color w:val="000000" w:themeColor="text1"/>
          <w:sz w:val="24"/>
          <w:szCs w:val="24"/>
          <w:highlight w:val="yellow"/>
        </w:rPr>
        <w:t xml:space="preserve">Mushroom entrepreneurship being technologically intensive agribusiness, its success in a country like India is contingent upon the technological and institutional support available to it. (Shirur </w:t>
      </w:r>
      <w:r w:rsidR="007203AC" w:rsidRPr="002B747F">
        <w:rPr>
          <w:rFonts w:ascii="Times New Roman" w:hAnsi="Times New Roman" w:cs="Times New Roman"/>
          <w:i/>
          <w:color w:val="000000" w:themeColor="text1"/>
          <w:sz w:val="24"/>
          <w:szCs w:val="24"/>
          <w:highlight w:val="yellow"/>
        </w:rPr>
        <w:t>et</w:t>
      </w:r>
      <w:r w:rsidR="005C131F" w:rsidRPr="002B747F">
        <w:rPr>
          <w:rFonts w:ascii="Times New Roman" w:hAnsi="Times New Roman" w:cs="Times New Roman"/>
          <w:i/>
          <w:color w:val="000000" w:themeColor="text1"/>
          <w:sz w:val="24"/>
          <w:szCs w:val="24"/>
          <w:highlight w:val="yellow"/>
        </w:rPr>
        <w:t xml:space="preserve"> al</w:t>
      </w:r>
      <w:r w:rsidR="005C131F" w:rsidRPr="002B747F">
        <w:rPr>
          <w:rFonts w:ascii="Times New Roman" w:hAnsi="Times New Roman" w:cs="Times New Roman"/>
          <w:color w:val="000000" w:themeColor="text1"/>
          <w:sz w:val="24"/>
          <w:szCs w:val="24"/>
          <w:highlight w:val="yellow"/>
        </w:rPr>
        <w:t xml:space="preserve">, 2016). </w:t>
      </w:r>
      <w:r w:rsidR="00430924" w:rsidRPr="002B747F">
        <w:rPr>
          <w:rFonts w:ascii="Times New Roman" w:hAnsi="Times New Roman" w:cs="Times New Roman"/>
          <w:color w:val="000000" w:themeColor="text1"/>
          <w:sz w:val="24"/>
          <w:szCs w:val="24"/>
          <w:highlight w:val="yellow"/>
        </w:rPr>
        <w:t>Mushroom cultivation in India is growing gradually as an enterprise for income generation. (Sharma et.al, 2017)</w:t>
      </w:r>
    </w:p>
    <w:p w:rsidR="002A784F" w:rsidRPr="002B747F" w:rsidRDefault="005C131F" w:rsidP="00220A87">
      <w:pPr>
        <w:pStyle w:val="BodyText"/>
        <w:spacing w:before="120" w:line="360" w:lineRule="auto"/>
        <w:ind w:firstLine="720"/>
        <w:jc w:val="both"/>
        <w:rPr>
          <w:rFonts w:ascii="Times New Roman" w:hAnsi="Times New Roman" w:cs="Times New Roman"/>
          <w:color w:val="000000" w:themeColor="text1"/>
          <w:sz w:val="24"/>
          <w:szCs w:val="24"/>
        </w:rPr>
      </w:pPr>
      <w:r w:rsidRPr="002B747F">
        <w:rPr>
          <w:rFonts w:ascii="Times New Roman" w:hAnsi="Times New Roman" w:cs="Times New Roman"/>
          <w:color w:val="000000" w:themeColor="text1"/>
          <w:sz w:val="24"/>
          <w:szCs w:val="24"/>
          <w:highlight w:val="yellow"/>
        </w:rPr>
        <w:t>According to Beetz and Kustudia (2004)</w:t>
      </w:r>
      <w:r w:rsidR="0090140E" w:rsidRPr="002B747F">
        <w:rPr>
          <w:rFonts w:ascii="Times New Roman" w:hAnsi="Times New Roman" w:cs="Times New Roman"/>
          <w:color w:val="000000" w:themeColor="text1"/>
          <w:sz w:val="24"/>
          <w:szCs w:val="24"/>
          <w:highlight w:val="yellow"/>
        </w:rPr>
        <w:t xml:space="preserve"> </w:t>
      </w:r>
      <w:r w:rsidRPr="002B747F">
        <w:rPr>
          <w:rFonts w:ascii="Times New Roman" w:hAnsi="Times New Roman" w:cs="Times New Roman"/>
          <w:color w:val="000000" w:themeColor="text1"/>
          <w:sz w:val="24"/>
          <w:szCs w:val="24"/>
          <w:highlight w:val="yellow"/>
        </w:rPr>
        <w:t>the choice of species to raise</w:t>
      </w:r>
      <w:r w:rsidR="007203AC" w:rsidRPr="002B747F">
        <w:rPr>
          <w:rFonts w:ascii="Times New Roman" w:hAnsi="Times New Roman" w:cs="Times New Roman"/>
          <w:color w:val="000000" w:themeColor="text1"/>
          <w:sz w:val="24"/>
          <w:szCs w:val="24"/>
          <w:highlight w:val="yellow"/>
        </w:rPr>
        <w:t xml:space="preserve"> mushroom</w:t>
      </w:r>
      <w:r w:rsidRPr="002B747F">
        <w:rPr>
          <w:rFonts w:ascii="Times New Roman" w:hAnsi="Times New Roman" w:cs="Times New Roman"/>
          <w:color w:val="000000" w:themeColor="text1"/>
          <w:sz w:val="24"/>
          <w:szCs w:val="24"/>
          <w:highlight w:val="yellow"/>
        </w:rPr>
        <w:t xml:space="preserve"> depends both on the growth media available and on market considerations. Oyster mushrooms, which grow on many substrates, are easiest for a beginner.</w:t>
      </w:r>
      <w:r w:rsidRPr="002B747F">
        <w:rPr>
          <w:rFonts w:ascii="Times New Roman" w:hAnsi="Times New Roman" w:cs="Times New Roman"/>
          <w:color w:val="000000" w:themeColor="text1"/>
          <w:sz w:val="24"/>
          <w:szCs w:val="24"/>
        </w:rPr>
        <w:t xml:space="preserve"> </w:t>
      </w:r>
    </w:p>
    <w:p w:rsidR="00194433" w:rsidRPr="002B747F" w:rsidRDefault="00194433" w:rsidP="00220A87">
      <w:pPr>
        <w:pStyle w:val="BodyText"/>
        <w:spacing w:before="120" w:line="360" w:lineRule="auto"/>
        <w:ind w:firstLine="720"/>
        <w:jc w:val="both"/>
        <w:rPr>
          <w:rFonts w:ascii="Times New Roman" w:hAnsi="Times New Roman" w:cs="Times New Roman"/>
          <w:color w:val="000000" w:themeColor="text1"/>
          <w:sz w:val="24"/>
          <w:szCs w:val="24"/>
          <w:highlight w:val="yellow"/>
        </w:rPr>
      </w:pPr>
      <w:r w:rsidRPr="002B747F">
        <w:rPr>
          <w:rFonts w:ascii="Times New Roman" w:hAnsi="Times New Roman" w:cs="Times New Roman"/>
          <w:color w:val="000000" w:themeColor="text1"/>
          <w:sz w:val="24"/>
          <w:szCs w:val="24"/>
          <w:highlight w:val="yellow"/>
        </w:rPr>
        <w:lastRenderedPageBreak/>
        <w:t>Mushroom farming is such a component of the farming system that not only imparts diversification but also helps in addressing the problems of quality food, health and environ</w:t>
      </w:r>
      <w:r w:rsidR="00B20FD8" w:rsidRPr="002B747F">
        <w:rPr>
          <w:rFonts w:ascii="Times New Roman" w:hAnsi="Times New Roman" w:cs="Times New Roman"/>
          <w:color w:val="000000" w:themeColor="text1"/>
          <w:sz w:val="24"/>
          <w:szCs w:val="24"/>
          <w:highlight w:val="yellow"/>
        </w:rPr>
        <w:t>ment related issues (Atkin, 2009</w:t>
      </w:r>
      <w:r w:rsidRPr="002B747F">
        <w:rPr>
          <w:rFonts w:ascii="Times New Roman" w:hAnsi="Times New Roman" w:cs="Times New Roman"/>
          <w:color w:val="000000" w:themeColor="text1"/>
          <w:sz w:val="24"/>
          <w:szCs w:val="24"/>
          <w:highlight w:val="yellow"/>
        </w:rPr>
        <w:t>)</w:t>
      </w:r>
    </w:p>
    <w:p w:rsidR="00520C15" w:rsidRPr="00220A87" w:rsidRDefault="00D2043B" w:rsidP="00E402A4">
      <w:pPr>
        <w:pStyle w:val="BodyText"/>
        <w:spacing w:before="120" w:line="360" w:lineRule="auto"/>
        <w:ind w:firstLine="720"/>
        <w:jc w:val="both"/>
        <w:rPr>
          <w:rFonts w:ascii="Times New Roman" w:hAnsi="Times New Roman" w:cs="Times New Roman"/>
          <w:sz w:val="24"/>
          <w:szCs w:val="24"/>
          <w:shd w:val="clear" w:color="auto" w:fill="FFFFFF"/>
        </w:rPr>
      </w:pPr>
      <w:r w:rsidRPr="002B747F">
        <w:rPr>
          <w:rFonts w:ascii="Times New Roman" w:hAnsi="Times New Roman" w:cs="Times New Roman"/>
          <w:color w:val="000000" w:themeColor="text1"/>
          <w:sz w:val="24"/>
          <w:szCs w:val="24"/>
          <w:highlight w:val="yellow"/>
          <w:shd w:val="clear" w:color="auto" w:fill="FFFFFF"/>
        </w:rPr>
        <w:t>Mushroom cultivation has gained attention as an   appealing   business   opportunity   within   the agricultural     sector     due     to     its     relatively straightforward   procedures   and   the   abundant availability  of  agro</w:t>
      </w:r>
      <w:r w:rsidR="00636684" w:rsidRPr="002B747F">
        <w:rPr>
          <w:rFonts w:ascii="Times New Roman" w:hAnsi="Times New Roman" w:cs="Times New Roman"/>
          <w:color w:val="000000" w:themeColor="text1"/>
          <w:sz w:val="24"/>
          <w:szCs w:val="24"/>
          <w:highlight w:val="yellow"/>
          <w:shd w:val="clear" w:color="auto" w:fill="FFFFFF"/>
        </w:rPr>
        <w:t>-wastes  (Singh and Sidhu, 2014)</w:t>
      </w:r>
      <w:r w:rsidR="000C3BDB" w:rsidRPr="002B747F">
        <w:rPr>
          <w:rFonts w:ascii="Times New Roman" w:hAnsi="Times New Roman" w:cs="Times New Roman"/>
          <w:color w:val="000000" w:themeColor="text1"/>
          <w:sz w:val="24"/>
          <w:szCs w:val="24"/>
          <w:highlight w:val="yellow"/>
          <w:shd w:val="clear" w:color="auto" w:fill="FFFFFF"/>
        </w:rPr>
        <w:t>.</w:t>
      </w:r>
      <w:r w:rsidR="00014B2F" w:rsidRPr="002B747F">
        <w:rPr>
          <w:rFonts w:ascii="Times New Roman" w:hAnsi="Times New Roman" w:cs="Times New Roman"/>
          <w:sz w:val="24"/>
          <w:szCs w:val="24"/>
          <w:highlight w:val="yellow"/>
        </w:rPr>
        <w:t xml:space="preserve"> </w:t>
      </w:r>
      <w:r w:rsidR="007203AC" w:rsidRPr="002B747F">
        <w:rPr>
          <w:rFonts w:ascii="Times New Roman" w:hAnsi="Times New Roman" w:cs="Times New Roman"/>
          <w:sz w:val="24"/>
          <w:szCs w:val="24"/>
          <w:highlight w:val="yellow"/>
        </w:rPr>
        <w:t>Although so many programme have been initiated but still many of the mushroom cultivators were unaware on many aspects</w:t>
      </w:r>
      <w:r w:rsidR="00E402A4">
        <w:rPr>
          <w:rFonts w:ascii="Times New Roman" w:hAnsi="Times New Roman" w:cs="Times New Roman"/>
          <w:sz w:val="24"/>
          <w:szCs w:val="24"/>
        </w:rPr>
        <w:t>.</w:t>
      </w:r>
      <w:r w:rsidR="00520C15" w:rsidRPr="00220A87">
        <w:rPr>
          <w:rFonts w:ascii="Times New Roman" w:eastAsia="Calibri" w:hAnsi="Times New Roman" w:cs="Times New Roman"/>
          <w:iCs/>
          <w:sz w:val="24"/>
          <w:szCs w:val="24"/>
        </w:rPr>
        <w:t xml:space="preserve">Keeping the above points in view, the present study was designed to investigate the adoption pattern of mushroom package of practice wise cultivation technology </w:t>
      </w:r>
      <w:r w:rsidR="007203AC">
        <w:rPr>
          <w:rFonts w:ascii="Times New Roman" w:eastAsia="Calibri" w:hAnsi="Times New Roman" w:cs="Times New Roman"/>
          <w:iCs/>
          <w:sz w:val="24"/>
          <w:szCs w:val="24"/>
        </w:rPr>
        <w:t xml:space="preserve"> and constraints faced </w:t>
      </w:r>
      <w:r w:rsidR="00520C15" w:rsidRPr="00220A87">
        <w:rPr>
          <w:rFonts w:ascii="Times New Roman" w:eastAsia="Calibri" w:hAnsi="Times New Roman" w:cs="Times New Roman"/>
          <w:iCs/>
          <w:sz w:val="24"/>
          <w:szCs w:val="24"/>
        </w:rPr>
        <w:t>by the respondents of KVK Imphal East</w:t>
      </w:r>
      <w:r w:rsidR="000C3BDB" w:rsidRPr="00220A87">
        <w:rPr>
          <w:rFonts w:ascii="Times New Roman" w:eastAsia="Calibri" w:hAnsi="Times New Roman" w:cs="Times New Roman"/>
          <w:iCs/>
          <w:sz w:val="24"/>
          <w:szCs w:val="24"/>
        </w:rPr>
        <w:t xml:space="preserve"> (CAU managed KVK)</w:t>
      </w:r>
      <w:r w:rsidR="00520C15" w:rsidRPr="00220A87">
        <w:rPr>
          <w:rFonts w:ascii="Times New Roman" w:eastAsia="Calibri" w:hAnsi="Times New Roman" w:cs="Times New Roman"/>
          <w:iCs/>
          <w:sz w:val="24"/>
          <w:szCs w:val="24"/>
        </w:rPr>
        <w:t xml:space="preserve"> and KVK Senapati</w:t>
      </w:r>
      <w:r w:rsidR="000C3BDB" w:rsidRPr="00220A87">
        <w:rPr>
          <w:rFonts w:ascii="Times New Roman" w:eastAsia="Calibri" w:hAnsi="Times New Roman" w:cs="Times New Roman"/>
          <w:iCs/>
          <w:sz w:val="24"/>
          <w:szCs w:val="24"/>
        </w:rPr>
        <w:t xml:space="preserve"> (NGO managed KVK)</w:t>
      </w:r>
      <w:r w:rsidR="00520C15" w:rsidRPr="00220A87">
        <w:rPr>
          <w:rFonts w:ascii="Times New Roman" w:eastAsia="Calibri" w:hAnsi="Times New Roman" w:cs="Times New Roman"/>
          <w:iCs/>
          <w:sz w:val="24"/>
          <w:szCs w:val="24"/>
        </w:rPr>
        <w:t xml:space="preserve"> and the constraints faced by them.</w:t>
      </w:r>
    </w:p>
    <w:p w:rsidR="00220A87" w:rsidRDefault="00220A87" w:rsidP="00220A87">
      <w:pPr>
        <w:pStyle w:val="BodyText"/>
        <w:spacing w:before="120" w:line="360" w:lineRule="auto"/>
        <w:jc w:val="both"/>
        <w:rPr>
          <w:rFonts w:ascii="Times New Roman" w:eastAsia="Calibri" w:hAnsi="Times New Roman" w:cs="Times New Roman"/>
          <w:b/>
          <w:i/>
          <w:iCs/>
          <w:sz w:val="24"/>
          <w:szCs w:val="24"/>
        </w:rPr>
      </w:pPr>
    </w:p>
    <w:p w:rsidR="006161F6" w:rsidRPr="00220A87" w:rsidRDefault="00A63F92" w:rsidP="00220A87">
      <w:pPr>
        <w:pStyle w:val="BodyText"/>
        <w:spacing w:before="120" w:line="360" w:lineRule="auto"/>
        <w:jc w:val="both"/>
        <w:rPr>
          <w:rFonts w:ascii="Times New Roman" w:eastAsia="Calibri" w:hAnsi="Times New Roman" w:cs="Times New Roman"/>
          <w:b/>
          <w:iCs/>
          <w:sz w:val="24"/>
          <w:szCs w:val="24"/>
        </w:rPr>
      </w:pPr>
      <w:r w:rsidRPr="00220A87">
        <w:rPr>
          <w:rFonts w:ascii="Times New Roman" w:eastAsia="Calibri" w:hAnsi="Times New Roman" w:cs="Times New Roman"/>
          <w:b/>
          <w:iCs/>
          <w:sz w:val="24"/>
          <w:szCs w:val="24"/>
        </w:rPr>
        <w:t>METERIALS AND METHODS</w:t>
      </w:r>
      <w:r w:rsidR="006161F6" w:rsidRPr="00220A87">
        <w:rPr>
          <w:rFonts w:ascii="Times New Roman" w:eastAsia="Calibri" w:hAnsi="Times New Roman" w:cs="Times New Roman"/>
          <w:b/>
          <w:iCs/>
          <w:sz w:val="24"/>
          <w:szCs w:val="24"/>
        </w:rPr>
        <w:tab/>
      </w:r>
    </w:p>
    <w:p w:rsidR="00220A87" w:rsidRDefault="006161F6" w:rsidP="00220A87">
      <w:pPr>
        <w:pStyle w:val="BodyText"/>
        <w:spacing w:before="120" w:line="360" w:lineRule="auto"/>
        <w:ind w:firstLine="720"/>
        <w:jc w:val="both"/>
        <w:rPr>
          <w:rFonts w:ascii="Times New Roman" w:hAnsi="Times New Roman" w:cs="Times New Roman"/>
          <w:sz w:val="24"/>
          <w:szCs w:val="24"/>
        </w:rPr>
      </w:pPr>
      <w:r w:rsidRPr="00220A87">
        <w:rPr>
          <w:rFonts w:ascii="Times New Roman" w:eastAsia="Calibri" w:hAnsi="Times New Roman" w:cs="Times New Roman"/>
          <w:iCs/>
          <w:sz w:val="24"/>
          <w:szCs w:val="24"/>
        </w:rPr>
        <w:t>Ex-post facto</w:t>
      </w:r>
      <w:r w:rsidRPr="00220A87">
        <w:rPr>
          <w:rFonts w:ascii="Times New Roman" w:eastAsia="Calibri" w:hAnsi="Times New Roman" w:cs="Times New Roman"/>
          <w:sz w:val="24"/>
          <w:szCs w:val="24"/>
        </w:rPr>
        <w:t xml:space="preserve"> research design was adopted to carry out the investigation. </w:t>
      </w:r>
      <w:r w:rsidRPr="00220A87">
        <w:rPr>
          <w:rFonts w:ascii="Times New Roman" w:hAnsi="Times New Roman" w:cs="Times New Roman"/>
          <w:sz w:val="24"/>
          <w:szCs w:val="24"/>
        </w:rPr>
        <w:t xml:space="preserve">The study was conducted in Manipur, India, specifically in the Imphal East and Senapati districts. These districts were selected purposively due to their unique characteristics, with Imphal East representing a plain area and Senapati representing a hilly area.A multistage sampling method was used to select the respondents. Manipur has 9 Krishi Vigyan Kendras (KVKs) under different administrative set up, comprising 2 KVKs managed by NGOs i.e  </w:t>
      </w:r>
      <w:r w:rsidRPr="00220A87">
        <w:rPr>
          <w:rFonts w:ascii="Times New Roman" w:hAnsi="Times New Roman" w:cs="Times New Roman"/>
          <w:sz w:val="24"/>
          <w:szCs w:val="24"/>
          <w:shd w:val="clear" w:color="auto" w:fill="FFFFFF"/>
        </w:rPr>
        <w:t>Foundation    for Environment and Economic Development Services</w:t>
      </w:r>
      <w:r w:rsidRPr="00220A87">
        <w:rPr>
          <w:rFonts w:ascii="Times New Roman" w:hAnsi="Times New Roman" w:cs="Times New Roman"/>
          <w:sz w:val="24"/>
          <w:szCs w:val="24"/>
        </w:rPr>
        <w:t xml:space="preserve">  (FEEDS) and Utlou Joint Farming cum Pisciculture Cooperative Society Ltd.), 5 KVKs managed by ICAR,1 KVK managed by Central Agricultural University (CAU), Imphal and</w:t>
      </w:r>
      <w:r w:rsidR="001E2802" w:rsidRPr="00220A87">
        <w:rPr>
          <w:rFonts w:ascii="Times New Roman" w:hAnsi="Times New Roman" w:cs="Times New Roman"/>
          <w:sz w:val="24"/>
          <w:szCs w:val="24"/>
        </w:rPr>
        <w:t xml:space="preserve"> </w:t>
      </w:r>
      <w:r w:rsidRPr="00220A87">
        <w:rPr>
          <w:rFonts w:ascii="Times New Roman" w:hAnsi="Times New Roman" w:cs="Times New Roman"/>
          <w:sz w:val="24"/>
          <w:szCs w:val="24"/>
        </w:rPr>
        <w:t>1 KVK managed by the State Department of Agriculture</w:t>
      </w:r>
      <w:r w:rsidRPr="00220A87">
        <w:rPr>
          <w:rFonts w:ascii="Times New Roman" w:eastAsia="Calibri" w:hAnsi="Times New Roman" w:cs="Times New Roman"/>
          <w:color w:val="000000" w:themeColor="text1"/>
          <w:sz w:val="24"/>
          <w:szCs w:val="24"/>
          <w:lang w:val="en-IN" w:bidi="th-TH"/>
        </w:rPr>
        <w:t>(icarzcu3.gov.in)</w:t>
      </w:r>
      <w:r w:rsidRPr="00220A87">
        <w:rPr>
          <w:rFonts w:ascii="Times New Roman" w:hAnsi="Times New Roman" w:cs="Times New Roman"/>
          <w:color w:val="000000" w:themeColor="text1"/>
          <w:sz w:val="24"/>
          <w:szCs w:val="24"/>
        </w:rPr>
        <w:t xml:space="preserve"> .</w:t>
      </w:r>
      <w:r w:rsidRPr="00220A87">
        <w:rPr>
          <w:rFonts w:ascii="Times New Roman" w:hAnsi="Times New Roman" w:cs="Times New Roman"/>
          <w:sz w:val="24"/>
          <w:szCs w:val="24"/>
        </w:rPr>
        <w:t xml:space="preserve">For this study, </w:t>
      </w:r>
      <w:r w:rsidRPr="00220A87">
        <w:rPr>
          <w:rFonts w:ascii="Times New Roman" w:eastAsia="Calibri" w:hAnsi="Times New Roman" w:cs="Times New Roman"/>
          <w:sz w:val="24"/>
          <w:szCs w:val="24"/>
          <w:lang w:val="en-IN" w:bidi="th-TH"/>
        </w:rPr>
        <w:t>KVK, Imphal East was selected under CAU, Imphal, and KVK, Senapati was selected under NGO purposively because of accessibility of the location and to diversify the sample as KVK, Imphal East comes under plain area and KVK, Senapati falls under hilly area.</w:t>
      </w:r>
      <w:r w:rsidRPr="00220A87">
        <w:rPr>
          <w:rFonts w:ascii="Times New Roman" w:hAnsi="Times New Roman" w:cs="Times New Roman"/>
          <w:sz w:val="24"/>
          <w:szCs w:val="24"/>
        </w:rPr>
        <w:t xml:space="preserve"> From these KVKs, </w:t>
      </w:r>
      <w:r w:rsidR="00B26D68">
        <w:rPr>
          <w:rFonts w:ascii="Times New Roman" w:hAnsi="Times New Roman" w:cs="Times New Roman"/>
          <w:sz w:val="24"/>
          <w:szCs w:val="24"/>
        </w:rPr>
        <w:t xml:space="preserve">a list of trainees who attended </w:t>
      </w:r>
      <w:r w:rsidR="00B26D68" w:rsidRPr="002B747F">
        <w:rPr>
          <w:rFonts w:ascii="Times New Roman" w:hAnsi="Times New Roman" w:cs="Times New Roman"/>
          <w:color w:val="FF0000"/>
          <w:sz w:val="24"/>
          <w:szCs w:val="24"/>
          <w:highlight w:val="yellow"/>
        </w:rPr>
        <w:t>Osyter</w:t>
      </w:r>
      <w:r w:rsidR="00B26D68" w:rsidRPr="00014B2F">
        <w:rPr>
          <w:rFonts w:ascii="Times New Roman" w:hAnsi="Times New Roman" w:cs="Times New Roman"/>
          <w:color w:val="FF0000"/>
          <w:sz w:val="24"/>
          <w:szCs w:val="24"/>
        </w:rPr>
        <w:t xml:space="preserve"> </w:t>
      </w:r>
      <w:r w:rsidRPr="00220A87">
        <w:rPr>
          <w:rFonts w:ascii="Times New Roman" w:hAnsi="Times New Roman" w:cs="Times New Roman"/>
          <w:sz w:val="24"/>
          <w:szCs w:val="24"/>
        </w:rPr>
        <w:t>mushroom cultivation technology training from 2020-21 to 2022-23 was collected. A random sample of 60 respondents was selected from each KVK, resulting in a total sample size of 120 respondents.</w:t>
      </w:r>
      <w:r w:rsidRPr="00220A87">
        <w:rPr>
          <w:rFonts w:ascii="Times New Roman" w:eastAsia="Calibri" w:hAnsi="Times New Roman" w:cs="Times New Roman"/>
          <w:sz w:val="24"/>
          <w:szCs w:val="24"/>
        </w:rPr>
        <w:t xml:space="preserve"> The data was collected by personal interview using structured schedule. Statistical tools like mean, standard deviation, frequency, percentage were used for the analysis and </w:t>
      </w:r>
      <w:r w:rsidRPr="00220A87">
        <w:rPr>
          <w:rFonts w:ascii="Times New Roman" w:eastAsia="Calibri" w:hAnsi="Times New Roman" w:cs="Times New Roman"/>
          <w:sz w:val="24"/>
          <w:szCs w:val="24"/>
        </w:rPr>
        <w:lastRenderedPageBreak/>
        <w:t>interpretation of the data.</w:t>
      </w:r>
    </w:p>
    <w:p w:rsidR="00337C53" w:rsidRPr="00220A87" w:rsidRDefault="00D1405D" w:rsidP="00220A87">
      <w:pPr>
        <w:pStyle w:val="BodyText"/>
        <w:spacing w:before="120" w:line="360" w:lineRule="auto"/>
        <w:jc w:val="both"/>
        <w:rPr>
          <w:rFonts w:ascii="Times New Roman" w:hAnsi="Times New Roman" w:cs="Times New Roman"/>
          <w:sz w:val="24"/>
          <w:szCs w:val="24"/>
        </w:rPr>
      </w:pPr>
      <w:r w:rsidRPr="00220A87">
        <w:rPr>
          <w:rFonts w:ascii="Times New Roman" w:hAnsi="Times New Roman" w:cs="Times New Roman"/>
          <w:b/>
          <w:sz w:val="24"/>
          <w:szCs w:val="24"/>
        </w:rPr>
        <w:t>RESUL</w:t>
      </w:r>
      <w:r w:rsidR="00220A87" w:rsidRPr="00220A87">
        <w:rPr>
          <w:rFonts w:ascii="Times New Roman" w:hAnsi="Times New Roman" w:cs="Times New Roman"/>
          <w:b/>
          <w:sz w:val="24"/>
          <w:szCs w:val="24"/>
        </w:rPr>
        <w:t>T AND DISCUSSION</w:t>
      </w:r>
    </w:p>
    <w:p w:rsidR="00596E48" w:rsidRPr="00220A87" w:rsidRDefault="00305AD2" w:rsidP="00220A87">
      <w:pPr>
        <w:pStyle w:val="BodyText"/>
        <w:spacing w:before="120" w:line="360" w:lineRule="auto"/>
        <w:ind w:firstLine="720"/>
        <w:jc w:val="both"/>
        <w:rPr>
          <w:rFonts w:ascii="Times New Roman" w:hAnsi="Times New Roman" w:cs="Times New Roman"/>
          <w:color w:val="000000" w:themeColor="text1"/>
          <w:sz w:val="24"/>
          <w:szCs w:val="24"/>
        </w:rPr>
      </w:pPr>
      <w:r w:rsidRPr="00220A87">
        <w:rPr>
          <w:rFonts w:ascii="Times New Roman" w:eastAsia="Calibri" w:hAnsi="Times New Roman" w:cs="Times New Roman"/>
          <w:iCs/>
          <w:sz w:val="24"/>
          <w:szCs w:val="24"/>
        </w:rPr>
        <w:t>A</w:t>
      </w:r>
      <w:r w:rsidR="00C755FC" w:rsidRPr="00220A87">
        <w:rPr>
          <w:rFonts w:ascii="Times New Roman" w:eastAsia="Calibri" w:hAnsi="Times New Roman" w:cs="Times New Roman"/>
          <w:iCs/>
          <w:sz w:val="24"/>
          <w:szCs w:val="24"/>
        </w:rPr>
        <w:t>n investigation was carried out</w:t>
      </w:r>
      <w:r w:rsidRPr="00220A87">
        <w:rPr>
          <w:rFonts w:ascii="Times New Roman" w:eastAsia="Calibri" w:hAnsi="Times New Roman" w:cs="Times New Roman"/>
          <w:iCs/>
          <w:sz w:val="24"/>
          <w:szCs w:val="24"/>
        </w:rPr>
        <w:t xml:space="preserve"> to study </w:t>
      </w:r>
      <w:r w:rsidRPr="00220A87">
        <w:rPr>
          <w:rFonts w:ascii="Times New Roman" w:hAnsi="Times New Roman" w:cs="Times New Roman"/>
          <w:bCs/>
          <w:color w:val="000000" w:themeColor="text1"/>
          <w:sz w:val="24"/>
          <w:szCs w:val="24"/>
        </w:rPr>
        <w:t>t</w:t>
      </w:r>
      <w:r w:rsidR="009617C6" w:rsidRPr="00220A87">
        <w:rPr>
          <w:rFonts w:ascii="Times New Roman" w:hAnsi="Times New Roman" w:cs="Times New Roman"/>
          <w:color w:val="000000" w:themeColor="text1"/>
          <w:sz w:val="24"/>
          <w:szCs w:val="24"/>
        </w:rPr>
        <w:t>he adoption pattern of package of practice wise</w:t>
      </w:r>
      <w:r w:rsidRPr="00220A87">
        <w:rPr>
          <w:rFonts w:ascii="Times New Roman" w:hAnsi="Times New Roman" w:cs="Times New Roman"/>
          <w:bCs/>
          <w:color w:val="000000" w:themeColor="text1"/>
          <w:sz w:val="24"/>
          <w:szCs w:val="24"/>
        </w:rPr>
        <w:t xml:space="preserve"> </w:t>
      </w:r>
      <w:r w:rsidRPr="00220A87">
        <w:rPr>
          <w:rFonts w:ascii="Times New Roman" w:hAnsi="Times New Roman" w:cs="Times New Roman"/>
          <w:color w:val="000000" w:themeColor="text1"/>
          <w:sz w:val="24"/>
          <w:szCs w:val="24"/>
        </w:rPr>
        <w:t>mushroom</w:t>
      </w:r>
      <w:r w:rsidR="009617C6" w:rsidRPr="00220A87">
        <w:rPr>
          <w:rFonts w:ascii="Times New Roman" w:hAnsi="Times New Roman" w:cs="Times New Roman"/>
          <w:color w:val="000000" w:themeColor="text1"/>
          <w:sz w:val="24"/>
          <w:szCs w:val="24"/>
        </w:rPr>
        <w:t xml:space="preserve"> </w:t>
      </w:r>
      <w:r w:rsidR="003614C0" w:rsidRPr="00220A87">
        <w:rPr>
          <w:rFonts w:ascii="Times New Roman" w:hAnsi="Times New Roman" w:cs="Times New Roman"/>
          <w:color w:val="000000" w:themeColor="text1"/>
          <w:sz w:val="24"/>
          <w:szCs w:val="24"/>
        </w:rPr>
        <w:t>cultivation technology</w:t>
      </w:r>
      <w:r w:rsidR="009617C6" w:rsidRPr="00220A87">
        <w:rPr>
          <w:rFonts w:ascii="Times New Roman" w:hAnsi="Times New Roman" w:cs="Times New Roman"/>
          <w:color w:val="000000" w:themeColor="text1"/>
          <w:sz w:val="24"/>
          <w:szCs w:val="24"/>
        </w:rPr>
        <w:t xml:space="preserve"> </w:t>
      </w:r>
      <w:r w:rsidR="001B3766" w:rsidRPr="00220A87">
        <w:rPr>
          <w:rFonts w:ascii="Times New Roman" w:hAnsi="Times New Roman" w:cs="Times New Roman"/>
          <w:color w:val="000000" w:themeColor="text1"/>
          <w:sz w:val="24"/>
          <w:szCs w:val="24"/>
        </w:rPr>
        <w:t>by the respondents</w:t>
      </w:r>
      <w:r w:rsidR="003614C0" w:rsidRPr="00220A87">
        <w:rPr>
          <w:rFonts w:ascii="Times New Roman" w:hAnsi="Times New Roman" w:cs="Times New Roman"/>
          <w:color w:val="000000" w:themeColor="text1"/>
          <w:sz w:val="24"/>
          <w:szCs w:val="24"/>
        </w:rPr>
        <w:t xml:space="preserve"> of KVK Imphal East and KVK Senapati </w:t>
      </w:r>
      <w:r w:rsidRPr="00220A87">
        <w:rPr>
          <w:rFonts w:ascii="Times New Roman" w:hAnsi="Times New Roman" w:cs="Times New Roman"/>
          <w:bCs/>
          <w:color w:val="000000" w:themeColor="text1"/>
          <w:sz w:val="24"/>
          <w:szCs w:val="24"/>
        </w:rPr>
        <w:t xml:space="preserve">and </w:t>
      </w:r>
      <w:r w:rsidRPr="00220A87">
        <w:rPr>
          <w:rFonts w:ascii="Times New Roman" w:hAnsi="Times New Roman" w:cs="Times New Roman"/>
          <w:color w:val="000000" w:themeColor="text1"/>
          <w:sz w:val="24"/>
          <w:szCs w:val="24"/>
        </w:rPr>
        <w:t>is shown in Table no 1</w:t>
      </w:r>
      <w:r w:rsidR="003614C0" w:rsidRPr="00220A87">
        <w:rPr>
          <w:rFonts w:ascii="Times New Roman" w:hAnsi="Times New Roman" w:cs="Times New Roman"/>
          <w:color w:val="000000" w:themeColor="text1"/>
          <w:sz w:val="24"/>
          <w:szCs w:val="24"/>
        </w:rPr>
        <w:t>.</w:t>
      </w:r>
      <w:r w:rsidR="00B178A4" w:rsidRPr="00220A87">
        <w:rPr>
          <w:rFonts w:ascii="Times New Roman" w:hAnsi="Times New Roman" w:cs="Times New Roman"/>
          <w:color w:val="000000" w:themeColor="text1"/>
          <w:sz w:val="24"/>
          <w:szCs w:val="24"/>
        </w:rPr>
        <w:t xml:space="preserve"> </w:t>
      </w:r>
      <w:r w:rsidR="00D4020D" w:rsidRPr="00220A87">
        <w:rPr>
          <w:rFonts w:ascii="Times New Roman" w:hAnsi="Times New Roman" w:cs="Times New Roman"/>
          <w:color w:val="000000" w:themeColor="text1"/>
          <w:sz w:val="24"/>
          <w:szCs w:val="24"/>
        </w:rPr>
        <w:t xml:space="preserve">In KVK, Imphal East, </w:t>
      </w:r>
      <w:r w:rsidR="00827B77" w:rsidRPr="00220A87">
        <w:rPr>
          <w:rFonts w:ascii="Times New Roman" w:hAnsi="Times New Roman" w:cs="Times New Roman"/>
          <w:color w:val="000000" w:themeColor="text1"/>
          <w:sz w:val="24"/>
          <w:szCs w:val="24"/>
        </w:rPr>
        <w:t>a majority (91.7%) of respondents fully adopted the practice of selecting quality paddy straw, whereas in KVK, Senapati, 83.3% of respondents fully adopted this practice. This suggests that both KVKs had a high level of adoption for this practice, but KVK, Imphal East had a slightly higher percentage.</w:t>
      </w:r>
      <w:r w:rsidR="007F1BC1" w:rsidRPr="00220A87">
        <w:rPr>
          <w:rFonts w:ascii="Times New Roman" w:hAnsi="Times New Roman" w:cs="Times New Roman"/>
          <w:color w:val="000000" w:themeColor="text1"/>
          <w:sz w:val="24"/>
          <w:szCs w:val="24"/>
        </w:rPr>
        <w:t xml:space="preserve"> </w:t>
      </w:r>
      <w:r w:rsidRPr="00220A87">
        <w:rPr>
          <w:rFonts w:ascii="Times New Roman" w:hAnsi="Times New Roman" w:cs="Times New Roman"/>
          <w:bCs/>
          <w:sz w:val="24"/>
          <w:szCs w:val="24"/>
        </w:rPr>
        <w:t xml:space="preserve">Practices like </w:t>
      </w:r>
      <w:r w:rsidRPr="00220A87">
        <w:rPr>
          <w:rFonts w:ascii="Times New Roman" w:hAnsi="Times New Roman" w:cs="Times New Roman"/>
          <w:bCs/>
          <w:sz w:val="24"/>
          <w:szCs w:val="24"/>
          <w:lang w:val="en-IN"/>
        </w:rPr>
        <w:t xml:space="preserve">cutting the clean straw into 3-5 cm length </w:t>
      </w:r>
      <w:r w:rsidR="000C3BDB" w:rsidRPr="00220A87">
        <w:rPr>
          <w:rFonts w:ascii="Times New Roman" w:hAnsi="Times New Roman" w:cs="Times New Roman"/>
          <w:bCs/>
          <w:sz w:val="24"/>
          <w:szCs w:val="24"/>
          <w:lang w:val="en-IN"/>
        </w:rPr>
        <w:t>with the help of chop cutter or sickle</w:t>
      </w:r>
      <w:r w:rsidR="00D36150" w:rsidRPr="00220A87">
        <w:rPr>
          <w:rFonts w:ascii="Times New Roman" w:hAnsi="Times New Roman" w:cs="Times New Roman"/>
          <w:bCs/>
          <w:sz w:val="24"/>
          <w:szCs w:val="24"/>
          <w:lang w:val="en-IN"/>
        </w:rPr>
        <w:t>,</w:t>
      </w:r>
      <w:r w:rsidR="000C3BDB" w:rsidRPr="00220A87">
        <w:rPr>
          <w:rFonts w:ascii="Times New Roman" w:hAnsi="Times New Roman" w:cs="Times New Roman"/>
          <w:bCs/>
          <w:sz w:val="24"/>
          <w:szCs w:val="24"/>
          <w:lang w:val="en-IN"/>
        </w:rPr>
        <w:t xml:space="preserve"> </w:t>
      </w:r>
      <w:r w:rsidR="00D36150" w:rsidRPr="00220A87">
        <w:rPr>
          <w:rFonts w:ascii="Times New Roman" w:hAnsi="Times New Roman" w:cs="Times New Roman"/>
          <w:color w:val="000000" w:themeColor="text1"/>
          <w:sz w:val="24"/>
          <w:szCs w:val="24"/>
        </w:rPr>
        <w:t>all the respondents (100%) in both KVKs fully adopted this practice, indicating a uniform adoption rate across both locations.</w:t>
      </w:r>
      <w:r w:rsidR="001E2802" w:rsidRPr="00220A87">
        <w:rPr>
          <w:rFonts w:ascii="Times New Roman" w:hAnsi="Times New Roman" w:cs="Times New Roman"/>
          <w:color w:val="000000" w:themeColor="text1"/>
          <w:sz w:val="24"/>
          <w:szCs w:val="24"/>
        </w:rPr>
        <w:t xml:space="preserve"> </w:t>
      </w:r>
      <w:r w:rsidR="000C3BDB" w:rsidRPr="00220A87">
        <w:rPr>
          <w:rFonts w:ascii="Times New Roman" w:hAnsi="Times New Roman" w:cs="Times New Roman"/>
          <w:bCs/>
          <w:sz w:val="24"/>
          <w:szCs w:val="24"/>
        </w:rPr>
        <w:t>Regarding the s</w:t>
      </w:r>
      <w:r w:rsidRPr="00220A87">
        <w:rPr>
          <w:rFonts w:ascii="Times New Roman" w:hAnsi="Times New Roman" w:cs="Times New Roman"/>
          <w:bCs/>
          <w:sz w:val="24"/>
          <w:szCs w:val="24"/>
        </w:rPr>
        <w:t>oaking of the straw overnight in cold water</w:t>
      </w:r>
      <w:r w:rsidR="00D36150" w:rsidRPr="00220A87">
        <w:rPr>
          <w:rFonts w:ascii="Times New Roman" w:hAnsi="Times New Roman" w:cs="Times New Roman"/>
          <w:color w:val="000000" w:themeColor="text1"/>
          <w:sz w:val="24"/>
          <w:szCs w:val="24"/>
        </w:rPr>
        <w:t>, a majority of respondents (90%) in both KVKs fully adopted this practice, with no significant difference between the two locations.</w:t>
      </w:r>
      <w:r w:rsidR="001E2802" w:rsidRPr="00220A87">
        <w:rPr>
          <w:rFonts w:ascii="Times New Roman" w:hAnsi="Times New Roman" w:cs="Times New Roman"/>
          <w:color w:val="000000" w:themeColor="text1"/>
          <w:sz w:val="24"/>
          <w:szCs w:val="24"/>
        </w:rPr>
        <w:t xml:space="preserve"> </w:t>
      </w:r>
      <w:r w:rsidR="00D36150" w:rsidRPr="00220A87">
        <w:rPr>
          <w:rFonts w:ascii="Times New Roman" w:hAnsi="Times New Roman" w:cs="Times New Roman"/>
          <w:color w:val="000000" w:themeColor="text1"/>
          <w:sz w:val="24"/>
          <w:szCs w:val="24"/>
        </w:rPr>
        <w:t xml:space="preserve">In </w:t>
      </w:r>
      <w:r w:rsidR="000C3BDB" w:rsidRPr="00220A87">
        <w:rPr>
          <w:rFonts w:ascii="Times New Roman" w:hAnsi="Times New Roman" w:cs="Times New Roman"/>
          <w:color w:val="000000" w:themeColor="text1"/>
          <w:sz w:val="24"/>
          <w:szCs w:val="24"/>
        </w:rPr>
        <w:t>substrate s</w:t>
      </w:r>
      <w:r w:rsidR="00D36150" w:rsidRPr="00220A87">
        <w:rPr>
          <w:rFonts w:ascii="Times New Roman" w:hAnsi="Times New Roman" w:cs="Times New Roman"/>
          <w:color w:val="000000" w:themeColor="text1"/>
          <w:sz w:val="24"/>
          <w:szCs w:val="24"/>
        </w:rPr>
        <w:t>teriliz</w:t>
      </w:r>
      <w:r w:rsidR="000C3BDB" w:rsidRPr="00220A87">
        <w:rPr>
          <w:rFonts w:ascii="Times New Roman" w:hAnsi="Times New Roman" w:cs="Times New Roman"/>
          <w:color w:val="000000" w:themeColor="text1"/>
          <w:sz w:val="24"/>
          <w:szCs w:val="24"/>
        </w:rPr>
        <w:t>ation using hot water t</w:t>
      </w:r>
      <w:r w:rsidR="00D36150" w:rsidRPr="00220A87">
        <w:rPr>
          <w:rFonts w:ascii="Times New Roman" w:hAnsi="Times New Roman" w:cs="Times New Roman"/>
          <w:color w:val="000000" w:themeColor="text1"/>
          <w:sz w:val="24"/>
          <w:szCs w:val="24"/>
        </w:rPr>
        <w:t>reatment,</w:t>
      </w:r>
      <w:r w:rsidR="000C3BDB" w:rsidRPr="00220A87">
        <w:rPr>
          <w:rFonts w:ascii="Times New Roman" w:hAnsi="Times New Roman" w:cs="Times New Roman"/>
          <w:color w:val="000000" w:themeColor="text1"/>
          <w:sz w:val="24"/>
          <w:szCs w:val="24"/>
        </w:rPr>
        <w:t xml:space="preserve"> </w:t>
      </w:r>
      <w:r w:rsidR="00D36150" w:rsidRPr="00220A87">
        <w:rPr>
          <w:rFonts w:ascii="Times New Roman" w:hAnsi="Times New Roman" w:cs="Times New Roman"/>
          <w:color w:val="000000" w:themeColor="text1"/>
          <w:sz w:val="24"/>
          <w:szCs w:val="24"/>
        </w:rPr>
        <w:t>only 10% of respondents fully adopted in KVK, Imphal East , whereas in KVK, Senapati, 15% of respondents fully adopted it. A significant percentage of respondents in both KVKs did not adopt this practice (81.6% in KVK, Imphal East and 45% in KVK, Senapati).</w:t>
      </w:r>
      <w:r w:rsidR="001E2802" w:rsidRPr="00220A87">
        <w:rPr>
          <w:rFonts w:ascii="Times New Roman" w:hAnsi="Times New Roman" w:cs="Times New Roman"/>
          <w:color w:val="000000" w:themeColor="text1"/>
          <w:sz w:val="24"/>
          <w:szCs w:val="24"/>
        </w:rPr>
        <w:t xml:space="preserve"> </w:t>
      </w:r>
      <w:r w:rsidR="00E31A88" w:rsidRPr="00220A87">
        <w:rPr>
          <w:rFonts w:ascii="Times New Roman" w:hAnsi="Times New Roman" w:cs="Times New Roman"/>
          <w:color w:val="000000" w:themeColor="text1"/>
          <w:sz w:val="24"/>
          <w:szCs w:val="24"/>
        </w:rPr>
        <w:t xml:space="preserve">Practices like </w:t>
      </w:r>
      <w:r w:rsidR="000C3BDB" w:rsidRPr="00220A87">
        <w:rPr>
          <w:rFonts w:ascii="Times New Roman" w:hAnsi="Times New Roman" w:cs="Times New Roman"/>
          <w:color w:val="000000" w:themeColor="text1"/>
          <w:sz w:val="24"/>
          <w:szCs w:val="24"/>
        </w:rPr>
        <w:t>c</w:t>
      </w:r>
      <w:r w:rsidR="00E31A88" w:rsidRPr="00220A87">
        <w:rPr>
          <w:rFonts w:ascii="Times New Roman" w:hAnsi="Times New Roman" w:cs="Times New Roman"/>
          <w:color w:val="000000" w:themeColor="text1"/>
          <w:sz w:val="24"/>
          <w:szCs w:val="24"/>
        </w:rPr>
        <w:t>hem</w:t>
      </w:r>
      <w:r w:rsidR="000C3BDB" w:rsidRPr="00220A87">
        <w:rPr>
          <w:rFonts w:ascii="Times New Roman" w:hAnsi="Times New Roman" w:cs="Times New Roman"/>
          <w:color w:val="000000" w:themeColor="text1"/>
          <w:sz w:val="24"/>
          <w:szCs w:val="24"/>
        </w:rPr>
        <w:t>ical s</w:t>
      </w:r>
      <w:r w:rsidR="00E31A88" w:rsidRPr="00220A87">
        <w:rPr>
          <w:rFonts w:ascii="Times New Roman" w:hAnsi="Times New Roman" w:cs="Times New Roman"/>
          <w:color w:val="000000" w:themeColor="text1"/>
          <w:sz w:val="24"/>
          <w:szCs w:val="24"/>
        </w:rPr>
        <w:t>teri</w:t>
      </w:r>
      <w:r w:rsidR="000C3BDB" w:rsidRPr="00220A87">
        <w:rPr>
          <w:rFonts w:ascii="Times New Roman" w:hAnsi="Times New Roman" w:cs="Times New Roman"/>
          <w:color w:val="000000" w:themeColor="text1"/>
          <w:sz w:val="24"/>
          <w:szCs w:val="24"/>
        </w:rPr>
        <w:t>lization of s</w:t>
      </w:r>
      <w:r w:rsidR="00E31A88" w:rsidRPr="00220A87">
        <w:rPr>
          <w:rFonts w:ascii="Times New Roman" w:hAnsi="Times New Roman" w:cs="Times New Roman"/>
          <w:color w:val="000000" w:themeColor="text1"/>
          <w:sz w:val="24"/>
          <w:szCs w:val="24"/>
        </w:rPr>
        <w:t>ubstrate,</w:t>
      </w:r>
      <w:r w:rsidR="000C3BDB" w:rsidRPr="00220A87">
        <w:rPr>
          <w:rFonts w:ascii="Times New Roman" w:hAnsi="Times New Roman" w:cs="Times New Roman"/>
          <w:color w:val="000000" w:themeColor="text1"/>
          <w:sz w:val="24"/>
          <w:szCs w:val="24"/>
        </w:rPr>
        <w:t xml:space="preserve"> </w:t>
      </w:r>
      <w:r w:rsidR="00E31A88" w:rsidRPr="00220A87">
        <w:rPr>
          <w:rFonts w:ascii="Times New Roman" w:hAnsi="Times New Roman" w:cs="Times New Roman"/>
          <w:color w:val="000000" w:themeColor="text1"/>
          <w:sz w:val="24"/>
          <w:szCs w:val="24"/>
        </w:rPr>
        <w:t xml:space="preserve">in KVK, Imphal East, 68.3% of respondents fully adopted this practice, whereas in KVK, Senapati, 50% of respondents fully adopted it. This suggests that KVK, Imphal East had a higher adoption rate for this practice. </w:t>
      </w:r>
      <w:r w:rsidR="009934CC" w:rsidRPr="00220A87">
        <w:rPr>
          <w:rFonts w:ascii="Times New Roman" w:hAnsi="Times New Roman" w:cs="Times New Roman"/>
          <w:color w:val="000000" w:themeColor="text1"/>
          <w:sz w:val="24"/>
          <w:szCs w:val="24"/>
        </w:rPr>
        <w:t xml:space="preserve">Regarding spawning the straw </w:t>
      </w:r>
      <w:r w:rsidR="001E2802" w:rsidRPr="00220A87">
        <w:rPr>
          <w:rFonts w:ascii="Times New Roman" w:hAnsi="Times New Roman" w:cs="Times New Roman"/>
          <w:color w:val="000000" w:themeColor="text1"/>
          <w:sz w:val="24"/>
          <w:szCs w:val="24"/>
        </w:rPr>
        <w:t>layer,</w:t>
      </w:r>
      <w:r w:rsidR="00E31A88" w:rsidRPr="00220A87">
        <w:rPr>
          <w:rFonts w:ascii="Times New Roman" w:hAnsi="Times New Roman" w:cs="Times New Roman"/>
          <w:color w:val="000000" w:themeColor="text1"/>
          <w:sz w:val="24"/>
          <w:szCs w:val="24"/>
        </w:rPr>
        <w:t xml:space="preserve"> majority of respondents (88.3% in KVK, Imphal East and 68.3% in KVK, Senapati) fully adopted this practice, with KVK, Imphal East having a slightly higher adoption rate.</w:t>
      </w:r>
      <w:r w:rsidR="009934CC" w:rsidRPr="00220A87">
        <w:rPr>
          <w:rFonts w:ascii="Times New Roman" w:hAnsi="Times New Roman" w:cs="Times New Roman"/>
          <w:color w:val="000000" w:themeColor="text1"/>
          <w:sz w:val="24"/>
          <w:szCs w:val="24"/>
        </w:rPr>
        <w:t xml:space="preserve"> </w:t>
      </w:r>
      <w:r w:rsidR="004D4A13" w:rsidRPr="00220A87">
        <w:rPr>
          <w:rFonts w:ascii="Times New Roman" w:hAnsi="Times New Roman" w:cs="Times New Roman"/>
          <w:color w:val="000000" w:themeColor="text1"/>
          <w:sz w:val="24"/>
          <w:szCs w:val="24"/>
        </w:rPr>
        <w:t>Practices like</w:t>
      </w:r>
      <w:r w:rsidR="004D4A13" w:rsidRPr="00220A87">
        <w:rPr>
          <w:rFonts w:ascii="Times New Roman" w:hAnsi="Times New Roman" w:cs="Times New Roman"/>
          <w:sz w:val="24"/>
          <w:szCs w:val="24"/>
        </w:rPr>
        <w:t xml:space="preserve"> </w:t>
      </w:r>
      <w:r w:rsidR="009934CC" w:rsidRPr="00220A87">
        <w:rPr>
          <w:rFonts w:ascii="Times New Roman" w:hAnsi="Times New Roman" w:cs="Times New Roman"/>
          <w:sz w:val="24"/>
          <w:szCs w:val="24"/>
        </w:rPr>
        <w:t>m</w:t>
      </w:r>
      <w:r w:rsidR="009934CC" w:rsidRPr="00220A87">
        <w:rPr>
          <w:rFonts w:ascii="Times New Roman" w:hAnsi="Times New Roman" w:cs="Times New Roman"/>
          <w:color w:val="000000" w:themeColor="text1"/>
          <w:sz w:val="24"/>
          <w:szCs w:val="24"/>
        </w:rPr>
        <w:t>aking perforated h</w:t>
      </w:r>
      <w:r w:rsidR="004D4A13" w:rsidRPr="00220A87">
        <w:rPr>
          <w:rFonts w:ascii="Times New Roman" w:hAnsi="Times New Roman" w:cs="Times New Roman"/>
          <w:color w:val="000000" w:themeColor="text1"/>
          <w:sz w:val="24"/>
          <w:szCs w:val="24"/>
        </w:rPr>
        <w:t>oles,</w:t>
      </w:r>
      <w:r w:rsidR="009934CC" w:rsidRPr="00220A87">
        <w:rPr>
          <w:rFonts w:ascii="Times New Roman" w:hAnsi="Times New Roman" w:cs="Times New Roman"/>
          <w:color w:val="000000" w:themeColor="text1"/>
          <w:sz w:val="24"/>
          <w:szCs w:val="24"/>
        </w:rPr>
        <w:t xml:space="preserve"> i</w:t>
      </w:r>
      <w:r w:rsidR="004D4A13" w:rsidRPr="00220A87">
        <w:rPr>
          <w:rFonts w:ascii="Times New Roman" w:hAnsi="Times New Roman" w:cs="Times New Roman"/>
          <w:color w:val="000000" w:themeColor="text1"/>
          <w:sz w:val="24"/>
          <w:szCs w:val="24"/>
        </w:rPr>
        <w:t>n KVK, Imphal East, 96.7% of respondents fully adopted this practice, whereas in KVK, Senapati, 66.7% of respondents fully adopted it. This suggests that KVK, Imphal East had a higher adoption rate for this practice.</w:t>
      </w:r>
      <w:r w:rsidR="009934CC" w:rsidRPr="00220A87">
        <w:rPr>
          <w:rFonts w:ascii="Times New Roman" w:hAnsi="Times New Roman" w:cs="Times New Roman"/>
          <w:color w:val="000000" w:themeColor="text1"/>
          <w:sz w:val="24"/>
          <w:szCs w:val="24"/>
        </w:rPr>
        <w:t xml:space="preserve"> </w:t>
      </w:r>
      <w:r w:rsidR="004D4A13" w:rsidRPr="00220A87">
        <w:rPr>
          <w:rFonts w:ascii="Times New Roman" w:hAnsi="Times New Roman" w:cs="Times New Roman"/>
          <w:color w:val="000000" w:themeColor="text1"/>
          <w:sz w:val="24"/>
          <w:szCs w:val="24"/>
        </w:rPr>
        <w:t xml:space="preserve">In the practice of </w:t>
      </w:r>
      <w:r w:rsidR="004D4A13" w:rsidRPr="00220A87">
        <w:rPr>
          <w:rFonts w:ascii="Times New Roman" w:hAnsi="Times New Roman" w:cs="Times New Roman"/>
          <w:sz w:val="24"/>
          <w:szCs w:val="24"/>
          <w:lang w:bidi="th-TH"/>
        </w:rPr>
        <w:t xml:space="preserve">filling the polythene bag by making a total of five layers of straw and four layers of spawn in between, </w:t>
      </w:r>
      <w:r w:rsidR="004D4A13" w:rsidRPr="00220A87">
        <w:rPr>
          <w:rFonts w:ascii="Times New Roman" w:hAnsi="Times New Roman" w:cs="Times New Roman"/>
          <w:color w:val="000000" w:themeColor="text1"/>
          <w:sz w:val="24"/>
          <w:szCs w:val="24"/>
        </w:rPr>
        <w:t>a majority of respondents (90% in KVK, Imphal East and 61.7% in KVK, Senapati) fully adopted this practice, with KVK, Imphal East having a higher adoption rate.</w:t>
      </w:r>
      <w:r w:rsidR="004D4A13" w:rsidRPr="00220A87">
        <w:rPr>
          <w:rFonts w:ascii="Times New Roman" w:hAnsi="Times New Roman" w:cs="Times New Roman"/>
          <w:sz w:val="24"/>
          <w:szCs w:val="24"/>
          <w:lang w:bidi="th-TH"/>
        </w:rPr>
        <w:t xml:space="preserve"> Regarding ,tying the open end of the bag with a piece of jute thread and keep it as such for spawn ru</w:t>
      </w:r>
      <w:r w:rsidR="00D86867" w:rsidRPr="00220A87">
        <w:rPr>
          <w:rFonts w:ascii="Times New Roman" w:hAnsi="Times New Roman" w:cs="Times New Roman"/>
          <w:sz w:val="24"/>
          <w:szCs w:val="24"/>
          <w:lang w:bidi="th-TH"/>
        </w:rPr>
        <w:t>nning,</w:t>
      </w:r>
      <w:r w:rsidR="00D86867" w:rsidRPr="00220A87">
        <w:rPr>
          <w:rFonts w:ascii="Times New Roman" w:hAnsi="Times New Roman" w:cs="Times New Roman"/>
          <w:color w:val="000000" w:themeColor="text1"/>
          <w:sz w:val="24"/>
          <w:szCs w:val="24"/>
        </w:rPr>
        <w:t xml:space="preserve"> 88.3% of respondents fully adopted this practice in KVK, Imphal East , whereas in KVK, Senapati, 80% of respondents fully adopted it. This suggests that both KVKs had a high level of adoption for this practice.</w:t>
      </w:r>
      <w:r w:rsidR="00776A75" w:rsidRPr="00220A87">
        <w:rPr>
          <w:rFonts w:ascii="Times New Roman" w:hAnsi="Times New Roman" w:cs="Times New Roman"/>
          <w:color w:val="000000" w:themeColor="text1"/>
          <w:sz w:val="24"/>
          <w:szCs w:val="24"/>
        </w:rPr>
        <w:t xml:space="preserve"> Practices like l</w:t>
      </w:r>
      <w:r w:rsidR="00D86867" w:rsidRPr="00220A87">
        <w:rPr>
          <w:rFonts w:ascii="Times New Roman" w:hAnsi="Times New Roman" w:cs="Times New Roman"/>
          <w:color w:val="000000" w:themeColor="text1"/>
          <w:sz w:val="24"/>
          <w:szCs w:val="24"/>
        </w:rPr>
        <w:t xml:space="preserve">abelling </w:t>
      </w:r>
      <w:r w:rsidR="00D86867" w:rsidRPr="00220A87">
        <w:rPr>
          <w:rFonts w:ascii="Times New Roman" w:hAnsi="Times New Roman" w:cs="Times New Roman"/>
          <w:sz w:val="24"/>
          <w:szCs w:val="24"/>
          <w:lang w:bidi="th-TH"/>
        </w:rPr>
        <w:t xml:space="preserve">with the species name and date of spawning or preparation of </w:t>
      </w:r>
      <w:r w:rsidR="00D86867" w:rsidRPr="00220A87">
        <w:rPr>
          <w:rFonts w:ascii="Times New Roman" w:hAnsi="Times New Roman" w:cs="Times New Roman"/>
          <w:sz w:val="24"/>
          <w:szCs w:val="24"/>
          <w:lang w:bidi="th-TH"/>
        </w:rPr>
        <w:lastRenderedPageBreak/>
        <w:t>the bed should be tagged to the bed for the record</w:t>
      </w:r>
      <w:r w:rsidR="009934CC" w:rsidRPr="00220A87">
        <w:rPr>
          <w:rFonts w:ascii="Times New Roman" w:hAnsi="Times New Roman" w:cs="Times New Roman"/>
          <w:sz w:val="24"/>
          <w:szCs w:val="24"/>
          <w:lang w:bidi="th-TH"/>
        </w:rPr>
        <w:t>,</w:t>
      </w:r>
      <w:r w:rsidR="00D86867" w:rsidRPr="00220A87">
        <w:rPr>
          <w:rFonts w:ascii="Times New Roman" w:hAnsi="Times New Roman" w:cs="Times New Roman"/>
          <w:sz w:val="24"/>
          <w:szCs w:val="24"/>
          <w:lang w:bidi="th-TH"/>
        </w:rPr>
        <w:t xml:space="preserve"> i</w:t>
      </w:r>
      <w:r w:rsidR="00D86867" w:rsidRPr="00220A87">
        <w:rPr>
          <w:rFonts w:ascii="Times New Roman" w:hAnsi="Times New Roman" w:cs="Times New Roman"/>
          <w:color w:val="000000" w:themeColor="text1"/>
          <w:sz w:val="24"/>
          <w:szCs w:val="24"/>
        </w:rPr>
        <w:t>n KVK, Imphal East, only 36.7% of respondents fully adopted this practice, whereas in KVK, Senapati, 51.7% of respondents fully adopted it. A significant percentage of respondents in both KVKs did not adopt this practice (55% in KVK, Imphal East and 5% in KVK, Senapati did not adopt, while 8.3% and 43.3% partially adopted respectively).</w:t>
      </w:r>
      <w:r w:rsidR="00D71D54" w:rsidRPr="00220A87">
        <w:rPr>
          <w:rFonts w:ascii="Times New Roman" w:eastAsia="Calibri" w:hAnsi="Times New Roman" w:cs="Times New Roman"/>
          <w:kern w:val="24"/>
          <w:sz w:val="24"/>
          <w:szCs w:val="24"/>
          <w:lang w:eastAsia="en-IN"/>
        </w:rPr>
        <w:t xml:space="preserve"> </w:t>
      </w:r>
      <w:r w:rsidR="00776A75" w:rsidRPr="00220A87">
        <w:rPr>
          <w:rFonts w:ascii="Times New Roman" w:eastAsia="Calibri" w:hAnsi="Times New Roman" w:cs="Times New Roman"/>
          <w:kern w:val="24"/>
          <w:sz w:val="24"/>
          <w:szCs w:val="24"/>
          <w:lang w:eastAsia="en-IN"/>
        </w:rPr>
        <w:t>Regarding i</w:t>
      </w:r>
      <w:r w:rsidR="00D71D54" w:rsidRPr="00220A87">
        <w:rPr>
          <w:rFonts w:ascii="Times New Roman" w:eastAsia="Calibri" w:hAnsi="Times New Roman" w:cs="Times New Roman"/>
          <w:kern w:val="24"/>
          <w:sz w:val="24"/>
          <w:szCs w:val="24"/>
          <w:lang w:eastAsia="en-IN"/>
        </w:rPr>
        <w:t>ncubation in a dark cropping room for 15 days till mycelium colonizes the straw</w:t>
      </w:r>
      <w:r w:rsidR="00D71D54" w:rsidRPr="00220A87">
        <w:rPr>
          <w:rFonts w:ascii="Times New Roman" w:hAnsi="Times New Roman" w:cs="Times New Roman"/>
          <w:color w:val="000000" w:themeColor="text1"/>
          <w:sz w:val="24"/>
          <w:szCs w:val="24"/>
        </w:rPr>
        <w:t xml:space="preserve">, all respondents (100%) in KVK, Imphal East fully adopted this practice, whereas in KVK, Senapati, 48.3% of respondents fully adopted it. This suggests that KVK, Imphal East had a higher adoption rate for this practice. </w:t>
      </w:r>
      <w:r w:rsidR="009934CC" w:rsidRPr="00220A87">
        <w:rPr>
          <w:rFonts w:ascii="Times New Roman" w:hAnsi="Times New Roman" w:cs="Times New Roman"/>
          <w:color w:val="000000" w:themeColor="text1"/>
          <w:sz w:val="24"/>
          <w:szCs w:val="24"/>
        </w:rPr>
        <w:t>Practices like mushroom bed o</w:t>
      </w:r>
      <w:r w:rsidR="00D71D54" w:rsidRPr="00220A87">
        <w:rPr>
          <w:rFonts w:ascii="Times New Roman" w:hAnsi="Times New Roman" w:cs="Times New Roman"/>
          <w:color w:val="000000" w:themeColor="text1"/>
          <w:sz w:val="24"/>
          <w:szCs w:val="24"/>
        </w:rPr>
        <w:t>pening, in KVK, Imphal East, 68.3% of respondents fully adopted this practice, whereas in KVK, Senapati, 45% of respondents fully adopted it. This suggests that KVK, Imphal East had a higher adoption rate for this practice.</w:t>
      </w:r>
      <w:r w:rsidR="009934CC" w:rsidRPr="00220A87">
        <w:rPr>
          <w:rFonts w:ascii="Times New Roman" w:hAnsi="Times New Roman" w:cs="Times New Roman"/>
          <w:color w:val="000000" w:themeColor="text1"/>
          <w:sz w:val="24"/>
          <w:szCs w:val="24"/>
        </w:rPr>
        <w:t xml:space="preserve"> Regarding cropping r</w:t>
      </w:r>
      <w:r w:rsidR="00D71D54" w:rsidRPr="00220A87">
        <w:rPr>
          <w:rFonts w:ascii="Times New Roman" w:hAnsi="Times New Roman" w:cs="Times New Roman"/>
          <w:color w:val="000000" w:themeColor="text1"/>
          <w:sz w:val="24"/>
          <w:szCs w:val="24"/>
        </w:rPr>
        <w:t>oom, majority of respondents (90% in KVK, Imphal East and 58.3% in KVK, Senapati) fully adopted this practice, with KVK, Imphal East having a higher adoption rate. Practices like harvesting</w:t>
      </w:r>
      <w:r w:rsidR="00AC3B06" w:rsidRPr="00220A87">
        <w:rPr>
          <w:rFonts w:ascii="Times New Roman" w:hAnsi="Times New Roman" w:cs="Times New Roman"/>
          <w:color w:val="000000" w:themeColor="text1"/>
          <w:sz w:val="24"/>
          <w:szCs w:val="24"/>
        </w:rPr>
        <w:t xml:space="preserve"> by twisting the stipe between thumb and finger</w:t>
      </w:r>
      <w:r w:rsidR="009934CC" w:rsidRPr="00220A87">
        <w:rPr>
          <w:rFonts w:ascii="Times New Roman" w:hAnsi="Times New Roman" w:cs="Times New Roman"/>
          <w:color w:val="000000" w:themeColor="text1"/>
          <w:sz w:val="24"/>
          <w:szCs w:val="24"/>
        </w:rPr>
        <w:t xml:space="preserve">s and cutting the stipe base to remove adhering </w:t>
      </w:r>
      <w:r w:rsidR="007E77AC" w:rsidRPr="00220A87">
        <w:rPr>
          <w:rFonts w:ascii="Times New Roman" w:hAnsi="Times New Roman" w:cs="Times New Roman"/>
          <w:color w:val="000000" w:themeColor="text1"/>
          <w:sz w:val="24"/>
          <w:szCs w:val="24"/>
        </w:rPr>
        <w:t>straw,</w:t>
      </w:r>
      <w:r w:rsidR="00D71D54" w:rsidRPr="00220A87">
        <w:rPr>
          <w:rFonts w:ascii="Times New Roman" w:hAnsi="Times New Roman" w:cs="Times New Roman"/>
          <w:color w:val="000000" w:themeColor="text1"/>
          <w:sz w:val="24"/>
          <w:szCs w:val="24"/>
        </w:rPr>
        <w:t xml:space="preserve"> all respondents (100%) in KVK, Imphal East fully adopted this practice, whereas in KVK, Senapati, 75% of respondents fully adopted it. This suggests that KVK, Imphal East had a higher adoption rate for this practice.</w:t>
      </w:r>
      <w:r w:rsidR="001C2879" w:rsidRPr="00220A87">
        <w:rPr>
          <w:rFonts w:ascii="Times New Roman" w:hAnsi="Times New Roman" w:cs="Times New Roman"/>
          <w:color w:val="000000" w:themeColor="text1"/>
          <w:sz w:val="24"/>
          <w:szCs w:val="24"/>
        </w:rPr>
        <w:t xml:space="preserve"> Regarding practices like  removing bags from cropping rooms ,in KVK, Imphal East, only 18.3% of respondents fully adopted this practice, whereas in KVK, Senapati, 30% of respondents fully adopted it. A significant percentage of respondents in both KVKs did not adopt this practice (65% in KVK, Imphal East and 38.3% in KVK, Senapati). </w:t>
      </w:r>
      <w:r w:rsidR="009349D9" w:rsidRPr="00220A87">
        <w:rPr>
          <w:rFonts w:ascii="Times New Roman" w:hAnsi="Times New Roman" w:cs="Times New Roman"/>
          <w:bCs/>
          <w:sz w:val="24"/>
          <w:szCs w:val="24"/>
        </w:rPr>
        <w:t xml:space="preserve">As indicated in Table1, overall the respondents of KVK, Imphal East had fully adopted more practices than respondents of KVK, Senapati. The higher level of adoption by the respondents of KVK, Imphal East might be due to resource availability and higher social participation. </w:t>
      </w:r>
      <w:r w:rsidR="009934CC" w:rsidRPr="00220A87">
        <w:rPr>
          <w:rFonts w:ascii="Times New Roman" w:hAnsi="Times New Roman" w:cs="Times New Roman"/>
          <w:bCs/>
          <w:sz w:val="24"/>
          <w:szCs w:val="24"/>
        </w:rPr>
        <w:t>R</w:t>
      </w:r>
      <w:r w:rsidR="009349D9" w:rsidRPr="00220A87">
        <w:rPr>
          <w:rFonts w:ascii="Times New Roman" w:hAnsi="Times New Roman" w:cs="Times New Roman"/>
          <w:bCs/>
          <w:sz w:val="24"/>
          <w:szCs w:val="24"/>
        </w:rPr>
        <w:t xml:space="preserve">espondents of KVK, Imphal East </w:t>
      </w:r>
      <w:r w:rsidR="007E77AC" w:rsidRPr="00220A87">
        <w:rPr>
          <w:rFonts w:ascii="Times New Roman" w:hAnsi="Times New Roman" w:cs="Times New Roman"/>
          <w:bCs/>
          <w:sz w:val="24"/>
          <w:szCs w:val="24"/>
        </w:rPr>
        <w:t>might be</w:t>
      </w:r>
      <w:r w:rsidR="009349D9" w:rsidRPr="00220A87">
        <w:rPr>
          <w:rFonts w:ascii="Times New Roman" w:hAnsi="Times New Roman" w:cs="Times New Roman"/>
          <w:bCs/>
          <w:sz w:val="24"/>
          <w:szCs w:val="24"/>
        </w:rPr>
        <w:t xml:space="preserve"> more educated and had more knowledge which could have contributed to overall better adoption. The partial </w:t>
      </w:r>
      <w:r w:rsidR="009934CC" w:rsidRPr="00220A87">
        <w:rPr>
          <w:rFonts w:ascii="Times New Roman" w:hAnsi="Times New Roman" w:cs="Times New Roman"/>
          <w:bCs/>
          <w:sz w:val="24"/>
          <w:szCs w:val="24"/>
        </w:rPr>
        <w:t>adoption of practices was</w:t>
      </w:r>
      <w:r w:rsidR="009349D9" w:rsidRPr="00220A87">
        <w:rPr>
          <w:rFonts w:ascii="Times New Roman" w:hAnsi="Times New Roman" w:cs="Times New Roman"/>
          <w:bCs/>
          <w:sz w:val="24"/>
          <w:szCs w:val="24"/>
        </w:rPr>
        <w:t xml:space="preserve"> comparatively higher in KVK, Senapati. It might be due to lack of proper knowledge and non-availability of spawns</w:t>
      </w:r>
      <w:r w:rsidR="009349D9" w:rsidRPr="00220A87">
        <w:rPr>
          <w:rFonts w:ascii="Times New Roman" w:hAnsi="Times New Roman" w:cs="Times New Roman"/>
          <w:b/>
          <w:bCs/>
          <w:sz w:val="24"/>
          <w:szCs w:val="24"/>
        </w:rPr>
        <w:t>.</w:t>
      </w:r>
    </w:p>
    <w:p w:rsidR="00305AD2" w:rsidRPr="00220A87" w:rsidRDefault="00B13570" w:rsidP="00220A87">
      <w:pPr>
        <w:pStyle w:val="Heading1"/>
        <w:spacing w:before="120" w:line="360" w:lineRule="auto"/>
        <w:ind w:right="87"/>
        <w:jc w:val="both"/>
        <w:rPr>
          <w:rFonts w:ascii="Times New Roman" w:hAnsi="Times New Roman" w:cs="Times New Roman"/>
          <w:color w:val="auto"/>
          <w:sz w:val="24"/>
          <w:szCs w:val="24"/>
        </w:rPr>
      </w:pPr>
      <w:bookmarkStart w:id="0" w:name="_Hlk145596132"/>
      <w:r w:rsidRPr="00220A87">
        <w:rPr>
          <w:rFonts w:ascii="Times New Roman" w:hAnsi="Times New Roman" w:cs="Times New Roman"/>
          <w:color w:val="auto"/>
          <w:sz w:val="24"/>
          <w:szCs w:val="24"/>
        </w:rPr>
        <w:t>Table 1</w:t>
      </w:r>
      <w:r w:rsidR="00305AD2" w:rsidRPr="00220A87">
        <w:rPr>
          <w:rFonts w:ascii="Times New Roman" w:hAnsi="Times New Roman" w:cs="Times New Roman"/>
          <w:color w:val="auto"/>
          <w:sz w:val="24"/>
          <w:szCs w:val="24"/>
        </w:rPr>
        <w:t>: Distribution of respondents of KVK, Imphal East and</w:t>
      </w:r>
      <w:r w:rsidR="00C06AD3" w:rsidRPr="00220A87">
        <w:rPr>
          <w:rFonts w:ascii="Times New Roman" w:hAnsi="Times New Roman" w:cs="Times New Roman"/>
          <w:color w:val="auto"/>
          <w:sz w:val="24"/>
          <w:szCs w:val="24"/>
        </w:rPr>
        <w:t xml:space="preserve"> KVK</w:t>
      </w:r>
      <w:r w:rsidR="00305AD2" w:rsidRPr="00220A87">
        <w:rPr>
          <w:rFonts w:ascii="Times New Roman" w:hAnsi="Times New Roman" w:cs="Times New Roman"/>
          <w:color w:val="auto"/>
          <w:sz w:val="24"/>
          <w:szCs w:val="24"/>
        </w:rPr>
        <w:t xml:space="preserve"> Senapati</w:t>
      </w:r>
      <w:bookmarkEnd w:id="0"/>
      <w:r w:rsidR="00305AD2" w:rsidRPr="00220A87">
        <w:rPr>
          <w:rFonts w:ascii="Times New Roman" w:hAnsi="Times New Roman" w:cs="Times New Roman"/>
          <w:color w:val="auto"/>
          <w:sz w:val="24"/>
          <w:szCs w:val="24"/>
        </w:rPr>
        <w:t xml:space="preserve"> according to Package of practice wise adoption of </w:t>
      </w:r>
      <w:r w:rsidR="00220A87">
        <w:rPr>
          <w:rFonts w:ascii="Times New Roman" w:hAnsi="Times New Roman" w:cs="Times New Roman"/>
          <w:color w:val="auto"/>
          <w:sz w:val="24"/>
          <w:szCs w:val="24"/>
        </w:rPr>
        <w:t>mushroom cultivation technology (N=120)</w:t>
      </w:r>
      <w:r w:rsidR="00305AD2" w:rsidRPr="00220A87">
        <w:rPr>
          <w:rFonts w:ascii="Times New Roman" w:hAnsi="Times New Roman" w:cs="Times New Roman"/>
          <w:color w:val="auto"/>
          <w:sz w:val="24"/>
          <w:szCs w:val="24"/>
        </w:rPr>
        <w:tab/>
        <w:t xml:space="preserve">                                                                                                                                                                    </w:t>
      </w:r>
    </w:p>
    <w:p w:rsidR="00305AD2" w:rsidRPr="00220A87" w:rsidRDefault="00305AD2" w:rsidP="00220A87">
      <w:pPr>
        <w:pStyle w:val="Heading1"/>
        <w:spacing w:before="0" w:line="360" w:lineRule="auto"/>
        <w:ind w:right="86"/>
        <w:jc w:val="both"/>
        <w:rPr>
          <w:rFonts w:ascii="Times New Roman" w:hAnsi="Times New Roman" w:cs="Times New Roman"/>
          <w:sz w:val="24"/>
          <w:szCs w:val="24"/>
        </w:rPr>
      </w:pPr>
      <w:r w:rsidRPr="00220A87">
        <w:rPr>
          <w:rFonts w:ascii="Times New Roman" w:hAnsi="Times New Roman" w:cs="Times New Roman"/>
          <w:color w:val="auto"/>
          <w:sz w:val="24"/>
          <w:szCs w:val="24"/>
        </w:rPr>
        <w:t xml:space="preserve">                                                                                                                                                                    </w:t>
      </w:r>
    </w:p>
    <w:tbl>
      <w:tblPr>
        <w:tblStyle w:val="TableGrid"/>
        <w:tblW w:w="5000" w:type="pct"/>
        <w:tblLook w:val="04A0"/>
      </w:tblPr>
      <w:tblGrid>
        <w:gridCol w:w="634"/>
        <w:gridCol w:w="3118"/>
        <w:gridCol w:w="2965"/>
        <w:gridCol w:w="2859"/>
      </w:tblGrid>
      <w:tr w:rsidR="00305AD2" w:rsidRPr="00220A87" w:rsidTr="00220A87">
        <w:trPr>
          <w:trHeight w:val="20"/>
        </w:trPr>
        <w:tc>
          <w:tcPr>
            <w:tcW w:w="331" w:type="pct"/>
            <w:hideMark/>
          </w:tcPr>
          <w:p w:rsidR="00305AD2" w:rsidRPr="00220A87" w:rsidRDefault="00305AD2" w:rsidP="00220A87">
            <w:pPr>
              <w:spacing w:before="120"/>
              <w:rPr>
                <w:rFonts w:ascii="Times New Roman" w:eastAsia="Times New Roman" w:hAnsi="Times New Roman" w:cs="Times New Roman"/>
                <w:sz w:val="24"/>
                <w:szCs w:val="24"/>
                <w:lang w:eastAsia="en-IN"/>
              </w:rPr>
            </w:pPr>
            <w:r w:rsidRPr="00220A87">
              <w:rPr>
                <w:rFonts w:ascii="Times New Roman" w:eastAsia="Times New Roman" w:hAnsi="Times New Roman" w:cs="Times New Roman"/>
                <w:b/>
                <w:bCs/>
                <w:kern w:val="24"/>
                <w:sz w:val="24"/>
                <w:szCs w:val="24"/>
                <w:lang w:eastAsia="en-IN"/>
              </w:rPr>
              <w:t>Sl. No.</w:t>
            </w:r>
          </w:p>
        </w:tc>
        <w:tc>
          <w:tcPr>
            <w:tcW w:w="1628" w:type="pct"/>
            <w:hideMark/>
          </w:tcPr>
          <w:p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b/>
                <w:bCs/>
                <w:kern w:val="24"/>
                <w:sz w:val="24"/>
                <w:szCs w:val="24"/>
                <w:lang w:eastAsia="en-IN"/>
              </w:rPr>
              <w:t>Package of practices</w:t>
            </w:r>
          </w:p>
        </w:tc>
        <w:tc>
          <w:tcPr>
            <w:tcW w:w="1548" w:type="pct"/>
            <w:hideMark/>
          </w:tcPr>
          <w:p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b/>
                <w:bCs/>
                <w:kern w:val="24"/>
                <w:sz w:val="24"/>
                <w:szCs w:val="24"/>
                <w:lang w:eastAsia="en-IN"/>
              </w:rPr>
              <w:t>KVK, Imphal East</w:t>
            </w:r>
          </w:p>
          <w:p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b/>
                <w:bCs/>
                <w:kern w:val="24"/>
                <w:sz w:val="24"/>
                <w:szCs w:val="24"/>
                <w:lang w:eastAsia="en-IN"/>
              </w:rPr>
              <w:t>n₁=60</w:t>
            </w:r>
          </w:p>
        </w:tc>
        <w:tc>
          <w:tcPr>
            <w:tcW w:w="1493" w:type="pct"/>
            <w:hideMark/>
          </w:tcPr>
          <w:p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b/>
                <w:bCs/>
                <w:kern w:val="24"/>
                <w:sz w:val="24"/>
                <w:szCs w:val="24"/>
                <w:lang w:eastAsia="en-IN"/>
              </w:rPr>
              <w:t>KVK, Senapati</w:t>
            </w:r>
          </w:p>
          <w:p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b/>
                <w:bCs/>
                <w:kern w:val="24"/>
                <w:sz w:val="24"/>
                <w:szCs w:val="24"/>
                <w:lang w:eastAsia="en-IN"/>
              </w:rPr>
              <w:t>n₂=60</w:t>
            </w:r>
          </w:p>
        </w:tc>
      </w:tr>
    </w:tbl>
    <w:tbl>
      <w:tblPr>
        <w:tblStyle w:val="TableGrid"/>
        <w:tblpPr w:leftFromText="180" w:rightFromText="180" w:vertAnchor="text" w:horzAnchor="margin" w:tblpY="74"/>
        <w:tblW w:w="5000" w:type="pct"/>
        <w:tblLook w:val="04A0"/>
      </w:tblPr>
      <w:tblGrid>
        <w:gridCol w:w="456"/>
        <w:gridCol w:w="2568"/>
        <w:gridCol w:w="456"/>
        <w:gridCol w:w="636"/>
        <w:gridCol w:w="456"/>
        <w:gridCol w:w="636"/>
        <w:gridCol w:w="456"/>
        <w:gridCol w:w="636"/>
        <w:gridCol w:w="456"/>
        <w:gridCol w:w="636"/>
        <w:gridCol w:w="456"/>
        <w:gridCol w:w="636"/>
        <w:gridCol w:w="456"/>
        <w:gridCol w:w="636"/>
      </w:tblGrid>
      <w:tr w:rsidR="00220A87" w:rsidRPr="00220A87" w:rsidTr="00220A87">
        <w:trPr>
          <w:trHeight w:val="20"/>
        </w:trPr>
        <w:tc>
          <w:tcPr>
            <w:tcW w:w="238" w:type="pct"/>
            <w:hideMark/>
          </w:tcPr>
          <w:p w:rsidR="00220A87" w:rsidRPr="00220A87" w:rsidRDefault="00220A87" w:rsidP="00220A87">
            <w:pPr>
              <w:widowControl/>
              <w:autoSpaceDE/>
              <w:autoSpaceDN/>
              <w:spacing w:before="120"/>
              <w:rPr>
                <w:rFonts w:ascii="Times New Roman" w:eastAsia="Times New Roman" w:hAnsi="Times New Roman" w:cs="Times New Roman"/>
                <w:sz w:val="24"/>
                <w:szCs w:val="24"/>
                <w:lang w:eastAsia="en-IN"/>
              </w:rPr>
            </w:pPr>
          </w:p>
        </w:tc>
        <w:tc>
          <w:tcPr>
            <w:tcW w:w="1341" w:type="pct"/>
            <w:hideMark/>
          </w:tcPr>
          <w:p w:rsidR="00220A87" w:rsidRPr="00220A87" w:rsidRDefault="00220A87" w:rsidP="00220A87">
            <w:pPr>
              <w:spacing w:before="120"/>
              <w:rPr>
                <w:rFonts w:ascii="Times New Roman" w:eastAsia="Times New Roman" w:hAnsi="Times New Roman" w:cs="Times New Roman"/>
                <w:sz w:val="24"/>
                <w:szCs w:val="24"/>
                <w:lang w:eastAsia="en-IN"/>
              </w:rPr>
            </w:pPr>
          </w:p>
        </w:tc>
        <w:tc>
          <w:tcPr>
            <w:tcW w:w="570" w:type="pct"/>
            <w:gridSpan w:val="2"/>
            <w:hideMark/>
          </w:tcPr>
          <w:p w:rsidR="00220A87" w:rsidRPr="00220A87" w:rsidRDefault="00220A87" w:rsidP="00220A87">
            <w:pPr>
              <w:spacing w:before="120"/>
              <w:jc w:val="center"/>
              <w:rPr>
                <w:rFonts w:ascii="Times New Roman" w:eastAsia="Times New Roman" w:hAnsi="Times New Roman" w:cs="Times New Roman"/>
                <w:kern w:val="24"/>
                <w:sz w:val="24"/>
                <w:szCs w:val="24"/>
                <w:lang w:eastAsia="en-IN"/>
              </w:rPr>
            </w:pPr>
          </w:p>
        </w:tc>
        <w:tc>
          <w:tcPr>
            <w:tcW w:w="570" w:type="pct"/>
            <w:gridSpan w:val="2"/>
            <w:hideMark/>
          </w:tcPr>
          <w:p w:rsidR="00220A87" w:rsidRPr="00220A87" w:rsidRDefault="00220A87" w:rsidP="00220A87">
            <w:pPr>
              <w:spacing w:before="120"/>
              <w:jc w:val="center"/>
              <w:rPr>
                <w:rFonts w:ascii="Times New Roman" w:eastAsia="Times New Roman" w:hAnsi="Times New Roman" w:cs="Times New Roman"/>
                <w:kern w:val="24"/>
                <w:sz w:val="24"/>
                <w:szCs w:val="24"/>
                <w:lang w:eastAsia="en-IN"/>
              </w:rPr>
            </w:pPr>
          </w:p>
        </w:tc>
        <w:tc>
          <w:tcPr>
            <w:tcW w:w="570" w:type="pct"/>
            <w:gridSpan w:val="2"/>
            <w:hideMark/>
          </w:tcPr>
          <w:p w:rsidR="00220A87" w:rsidRPr="00220A87" w:rsidRDefault="00220A87" w:rsidP="00220A87">
            <w:pPr>
              <w:spacing w:before="120"/>
              <w:jc w:val="center"/>
              <w:rPr>
                <w:rFonts w:ascii="Times New Roman" w:eastAsia="Times New Roman" w:hAnsi="Times New Roman" w:cs="Times New Roman"/>
                <w:kern w:val="24"/>
                <w:sz w:val="24"/>
                <w:szCs w:val="24"/>
                <w:lang w:eastAsia="en-IN"/>
              </w:rPr>
            </w:pPr>
          </w:p>
        </w:tc>
        <w:tc>
          <w:tcPr>
            <w:tcW w:w="570" w:type="pct"/>
            <w:gridSpan w:val="2"/>
            <w:hideMark/>
          </w:tcPr>
          <w:p w:rsidR="00220A87" w:rsidRPr="00220A87" w:rsidRDefault="00220A87" w:rsidP="00220A87">
            <w:pPr>
              <w:spacing w:before="120"/>
              <w:jc w:val="center"/>
              <w:rPr>
                <w:rFonts w:ascii="Times New Roman" w:eastAsia="Times New Roman" w:hAnsi="Times New Roman" w:cs="Times New Roman"/>
                <w:kern w:val="24"/>
                <w:sz w:val="24"/>
                <w:szCs w:val="24"/>
                <w:lang w:eastAsia="en-IN"/>
              </w:rPr>
            </w:pPr>
          </w:p>
        </w:tc>
        <w:tc>
          <w:tcPr>
            <w:tcW w:w="570" w:type="pct"/>
            <w:gridSpan w:val="2"/>
            <w:hideMark/>
          </w:tcPr>
          <w:p w:rsidR="00220A87" w:rsidRPr="00220A87" w:rsidRDefault="00220A87" w:rsidP="00220A87">
            <w:pPr>
              <w:spacing w:before="120"/>
              <w:jc w:val="center"/>
              <w:rPr>
                <w:rFonts w:ascii="Times New Roman" w:eastAsia="Times New Roman" w:hAnsi="Times New Roman" w:cs="Times New Roman"/>
                <w:kern w:val="24"/>
                <w:sz w:val="24"/>
                <w:szCs w:val="24"/>
                <w:lang w:eastAsia="en-IN"/>
              </w:rPr>
            </w:pPr>
          </w:p>
        </w:tc>
        <w:tc>
          <w:tcPr>
            <w:tcW w:w="570" w:type="pct"/>
            <w:gridSpan w:val="2"/>
            <w:hideMark/>
          </w:tcPr>
          <w:p w:rsidR="00220A87" w:rsidRPr="00220A87" w:rsidRDefault="00220A87" w:rsidP="00220A87">
            <w:pPr>
              <w:spacing w:before="120"/>
              <w:jc w:val="center"/>
              <w:rPr>
                <w:rFonts w:ascii="Times New Roman" w:eastAsia="Times New Roman" w:hAnsi="Times New Roman" w:cs="Times New Roman"/>
                <w:kern w:val="24"/>
                <w:sz w:val="24"/>
                <w:szCs w:val="24"/>
                <w:lang w:eastAsia="en-IN"/>
              </w:rPr>
            </w:pPr>
          </w:p>
        </w:tc>
      </w:tr>
      <w:tr w:rsidR="00220A87" w:rsidRPr="00220A87" w:rsidTr="00220A87">
        <w:trPr>
          <w:trHeight w:val="20"/>
        </w:trPr>
        <w:tc>
          <w:tcPr>
            <w:tcW w:w="238" w:type="pct"/>
            <w:vMerge w:val="restart"/>
            <w:hideMark/>
          </w:tcPr>
          <w:p w:rsidR="00220A87" w:rsidRPr="00220A87" w:rsidRDefault="00220A87" w:rsidP="00220A87">
            <w:pPr>
              <w:widowControl/>
              <w:autoSpaceDE/>
              <w:autoSpaceDN/>
              <w:spacing w:before="120"/>
              <w:rPr>
                <w:rFonts w:ascii="Times New Roman" w:eastAsia="Times New Roman" w:hAnsi="Times New Roman" w:cs="Times New Roman"/>
                <w:sz w:val="24"/>
                <w:szCs w:val="24"/>
                <w:lang w:eastAsia="en-IN"/>
              </w:rPr>
            </w:pPr>
          </w:p>
        </w:tc>
        <w:tc>
          <w:tcPr>
            <w:tcW w:w="1341" w:type="pct"/>
            <w:vMerge w:val="restart"/>
            <w:hideMark/>
          </w:tcPr>
          <w:p w:rsidR="00220A87" w:rsidRPr="00220A87" w:rsidRDefault="00220A87" w:rsidP="00220A87">
            <w:pPr>
              <w:spacing w:before="120"/>
              <w:rPr>
                <w:rFonts w:ascii="Times New Roman" w:eastAsia="Times New Roman" w:hAnsi="Times New Roman" w:cs="Times New Roman"/>
                <w:sz w:val="24"/>
                <w:szCs w:val="24"/>
                <w:lang w:eastAsia="en-IN"/>
              </w:rPr>
            </w:pPr>
          </w:p>
        </w:tc>
        <w:tc>
          <w:tcPr>
            <w:tcW w:w="570" w:type="pct"/>
            <w:gridSpan w:val="2"/>
            <w:hideMark/>
          </w:tcPr>
          <w:p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Times New Roman" w:hAnsi="Times New Roman" w:cs="Times New Roman"/>
                <w:kern w:val="24"/>
                <w:sz w:val="24"/>
                <w:szCs w:val="24"/>
                <w:lang w:eastAsia="en-IN"/>
              </w:rPr>
              <w:t>No adoption</w:t>
            </w:r>
          </w:p>
        </w:tc>
        <w:tc>
          <w:tcPr>
            <w:tcW w:w="570" w:type="pct"/>
            <w:gridSpan w:val="2"/>
            <w:hideMark/>
          </w:tcPr>
          <w:p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Times New Roman" w:hAnsi="Times New Roman" w:cs="Times New Roman"/>
                <w:kern w:val="24"/>
                <w:sz w:val="24"/>
                <w:szCs w:val="24"/>
                <w:lang w:eastAsia="en-IN"/>
              </w:rPr>
              <w:t>Partial adoption</w:t>
            </w:r>
          </w:p>
        </w:tc>
        <w:tc>
          <w:tcPr>
            <w:tcW w:w="570" w:type="pct"/>
            <w:gridSpan w:val="2"/>
            <w:hideMark/>
          </w:tcPr>
          <w:p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Times New Roman" w:hAnsi="Times New Roman" w:cs="Times New Roman"/>
                <w:kern w:val="24"/>
                <w:sz w:val="24"/>
                <w:szCs w:val="24"/>
                <w:lang w:eastAsia="en-IN"/>
              </w:rPr>
              <w:t>Full adoption</w:t>
            </w:r>
          </w:p>
        </w:tc>
        <w:tc>
          <w:tcPr>
            <w:tcW w:w="570" w:type="pct"/>
            <w:gridSpan w:val="2"/>
            <w:hideMark/>
          </w:tcPr>
          <w:p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Times New Roman" w:hAnsi="Times New Roman" w:cs="Times New Roman"/>
                <w:kern w:val="24"/>
                <w:sz w:val="24"/>
                <w:szCs w:val="24"/>
                <w:lang w:eastAsia="en-IN"/>
              </w:rPr>
              <w:t>No adoption</w:t>
            </w:r>
          </w:p>
        </w:tc>
        <w:tc>
          <w:tcPr>
            <w:tcW w:w="570" w:type="pct"/>
            <w:gridSpan w:val="2"/>
            <w:hideMark/>
          </w:tcPr>
          <w:p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Times New Roman" w:hAnsi="Times New Roman" w:cs="Times New Roman"/>
                <w:kern w:val="24"/>
                <w:sz w:val="24"/>
                <w:szCs w:val="24"/>
                <w:lang w:eastAsia="en-IN"/>
              </w:rPr>
              <w:t>Partial adoption</w:t>
            </w:r>
          </w:p>
        </w:tc>
        <w:tc>
          <w:tcPr>
            <w:tcW w:w="570" w:type="pct"/>
            <w:gridSpan w:val="2"/>
            <w:hideMark/>
          </w:tcPr>
          <w:p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Times New Roman" w:hAnsi="Times New Roman" w:cs="Times New Roman"/>
                <w:kern w:val="24"/>
                <w:sz w:val="24"/>
                <w:szCs w:val="24"/>
                <w:lang w:eastAsia="en-IN"/>
              </w:rPr>
              <w:t>Full adoption</w:t>
            </w:r>
          </w:p>
        </w:tc>
      </w:tr>
      <w:tr w:rsidR="00220A87" w:rsidRPr="00220A87" w:rsidTr="00220A87">
        <w:trPr>
          <w:trHeight w:val="20"/>
        </w:trPr>
        <w:tc>
          <w:tcPr>
            <w:tcW w:w="238" w:type="pct"/>
            <w:vMerge/>
            <w:hideMark/>
          </w:tcPr>
          <w:p w:rsidR="00220A87" w:rsidRPr="00220A87" w:rsidRDefault="00220A87" w:rsidP="00220A87">
            <w:pPr>
              <w:spacing w:before="120"/>
              <w:rPr>
                <w:rFonts w:ascii="Times New Roman" w:eastAsia="Times New Roman" w:hAnsi="Times New Roman" w:cs="Times New Roman"/>
                <w:sz w:val="24"/>
                <w:szCs w:val="24"/>
                <w:lang w:eastAsia="en-IN"/>
              </w:rPr>
            </w:pPr>
          </w:p>
        </w:tc>
        <w:tc>
          <w:tcPr>
            <w:tcW w:w="1341" w:type="pct"/>
            <w:vMerge/>
            <w:hideMark/>
          </w:tcPr>
          <w:p w:rsidR="00220A87" w:rsidRPr="00220A87" w:rsidRDefault="00220A87" w:rsidP="00220A87">
            <w:pPr>
              <w:spacing w:before="120"/>
              <w:rPr>
                <w:rFonts w:ascii="Times New Roman" w:eastAsia="Times New Roman" w:hAnsi="Times New Roman" w:cs="Times New Roman"/>
                <w:sz w:val="24"/>
                <w:szCs w:val="24"/>
                <w:lang w:eastAsia="en-IN"/>
              </w:rPr>
            </w:pPr>
          </w:p>
        </w:tc>
        <w:tc>
          <w:tcPr>
            <w:tcW w:w="238" w:type="pct"/>
            <w:hideMark/>
          </w:tcPr>
          <w:p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Times New Roman" w:hAnsi="Times New Roman" w:cs="Times New Roman"/>
                <w:b/>
                <w:bCs/>
                <w:kern w:val="24"/>
                <w:sz w:val="24"/>
                <w:szCs w:val="24"/>
                <w:lang w:eastAsia="en-IN"/>
              </w:rPr>
              <w:t>F</w:t>
            </w:r>
          </w:p>
        </w:tc>
        <w:tc>
          <w:tcPr>
            <w:tcW w:w="332" w:type="pct"/>
            <w:hideMark/>
          </w:tcPr>
          <w:p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Times New Roman" w:hAnsi="Times New Roman" w:cs="Times New Roman"/>
                <w:b/>
                <w:bCs/>
                <w:kern w:val="24"/>
                <w:sz w:val="24"/>
                <w:szCs w:val="24"/>
                <w:lang w:eastAsia="en-IN"/>
              </w:rPr>
              <w:t>%</w:t>
            </w:r>
          </w:p>
        </w:tc>
        <w:tc>
          <w:tcPr>
            <w:tcW w:w="238" w:type="pct"/>
            <w:hideMark/>
          </w:tcPr>
          <w:p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Times New Roman" w:hAnsi="Times New Roman" w:cs="Times New Roman"/>
                <w:b/>
                <w:bCs/>
                <w:kern w:val="24"/>
                <w:sz w:val="24"/>
                <w:szCs w:val="24"/>
                <w:lang w:eastAsia="en-IN"/>
              </w:rPr>
              <w:t>F</w:t>
            </w:r>
          </w:p>
        </w:tc>
        <w:tc>
          <w:tcPr>
            <w:tcW w:w="332" w:type="pct"/>
            <w:hideMark/>
          </w:tcPr>
          <w:p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Times New Roman" w:hAnsi="Times New Roman" w:cs="Times New Roman"/>
                <w:b/>
                <w:bCs/>
                <w:kern w:val="24"/>
                <w:sz w:val="24"/>
                <w:szCs w:val="24"/>
                <w:lang w:eastAsia="en-IN"/>
              </w:rPr>
              <w:t>%</w:t>
            </w:r>
          </w:p>
        </w:tc>
        <w:tc>
          <w:tcPr>
            <w:tcW w:w="238" w:type="pct"/>
            <w:hideMark/>
          </w:tcPr>
          <w:p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Times New Roman" w:hAnsi="Times New Roman" w:cs="Times New Roman"/>
                <w:b/>
                <w:bCs/>
                <w:kern w:val="24"/>
                <w:sz w:val="24"/>
                <w:szCs w:val="24"/>
                <w:lang w:eastAsia="en-IN"/>
              </w:rPr>
              <w:t>F</w:t>
            </w:r>
          </w:p>
        </w:tc>
        <w:tc>
          <w:tcPr>
            <w:tcW w:w="332" w:type="pct"/>
            <w:hideMark/>
          </w:tcPr>
          <w:p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Times New Roman" w:hAnsi="Times New Roman" w:cs="Times New Roman"/>
                <w:b/>
                <w:bCs/>
                <w:kern w:val="24"/>
                <w:sz w:val="24"/>
                <w:szCs w:val="24"/>
                <w:lang w:eastAsia="en-IN"/>
              </w:rPr>
              <w:t>%</w:t>
            </w:r>
          </w:p>
        </w:tc>
        <w:tc>
          <w:tcPr>
            <w:tcW w:w="238" w:type="pct"/>
            <w:hideMark/>
          </w:tcPr>
          <w:p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Times New Roman" w:hAnsi="Times New Roman" w:cs="Times New Roman"/>
                <w:b/>
                <w:bCs/>
                <w:kern w:val="24"/>
                <w:sz w:val="24"/>
                <w:szCs w:val="24"/>
                <w:lang w:eastAsia="en-IN"/>
              </w:rPr>
              <w:t>F</w:t>
            </w:r>
          </w:p>
        </w:tc>
        <w:tc>
          <w:tcPr>
            <w:tcW w:w="332" w:type="pct"/>
            <w:hideMark/>
          </w:tcPr>
          <w:p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Times New Roman" w:hAnsi="Times New Roman" w:cs="Times New Roman"/>
                <w:b/>
                <w:bCs/>
                <w:kern w:val="24"/>
                <w:sz w:val="24"/>
                <w:szCs w:val="24"/>
                <w:lang w:eastAsia="en-IN"/>
              </w:rPr>
              <w:t>%</w:t>
            </w:r>
          </w:p>
        </w:tc>
        <w:tc>
          <w:tcPr>
            <w:tcW w:w="238" w:type="pct"/>
            <w:hideMark/>
          </w:tcPr>
          <w:p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Times New Roman" w:hAnsi="Times New Roman" w:cs="Times New Roman"/>
                <w:b/>
                <w:bCs/>
                <w:kern w:val="24"/>
                <w:sz w:val="24"/>
                <w:szCs w:val="24"/>
                <w:lang w:eastAsia="en-IN"/>
              </w:rPr>
              <w:t>F</w:t>
            </w:r>
          </w:p>
        </w:tc>
        <w:tc>
          <w:tcPr>
            <w:tcW w:w="332" w:type="pct"/>
            <w:hideMark/>
          </w:tcPr>
          <w:p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Times New Roman" w:hAnsi="Times New Roman" w:cs="Times New Roman"/>
                <w:b/>
                <w:bCs/>
                <w:kern w:val="24"/>
                <w:sz w:val="24"/>
                <w:szCs w:val="24"/>
                <w:lang w:eastAsia="en-IN"/>
              </w:rPr>
              <w:t>%</w:t>
            </w:r>
          </w:p>
        </w:tc>
        <w:tc>
          <w:tcPr>
            <w:tcW w:w="238" w:type="pct"/>
            <w:hideMark/>
          </w:tcPr>
          <w:p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Times New Roman" w:hAnsi="Times New Roman" w:cs="Times New Roman"/>
                <w:b/>
                <w:bCs/>
                <w:kern w:val="24"/>
                <w:sz w:val="24"/>
                <w:szCs w:val="24"/>
                <w:lang w:eastAsia="en-IN"/>
              </w:rPr>
              <w:t>F</w:t>
            </w:r>
          </w:p>
        </w:tc>
        <w:tc>
          <w:tcPr>
            <w:tcW w:w="332" w:type="pct"/>
            <w:hideMark/>
          </w:tcPr>
          <w:p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Times New Roman" w:hAnsi="Times New Roman" w:cs="Times New Roman"/>
                <w:b/>
                <w:bCs/>
                <w:kern w:val="24"/>
                <w:sz w:val="24"/>
                <w:szCs w:val="24"/>
                <w:lang w:eastAsia="en-IN"/>
              </w:rPr>
              <w:t>%</w:t>
            </w:r>
          </w:p>
        </w:tc>
      </w:tr>
      <w:tr w:rsidR="00220A87" w:rsidRPr="00220A87" w:rsidTr="00220A87">
        <w:trPr>
          <w:trHeight w:val="20"/>
        </w:trPr>
        <w:tc>
          <w:tcPr>
            <w:tcW w:w="238" w:type="pct"/>
            <w:hideMark/>
          </w:tcPr>
          <w:p w:rsidR="00220A87" w:rsidRPr="00220A87" w:rsidRDefault="00220A87" w:rsidP="00220A87">
            <w:pPr>
              <w:spacing w:before="120"/>
              <w:jc w:val="both"/>
              <w:rPr>
                <w:rFonts w:ascii="Times New Roman" w:eastAsia="Times New Roman" w:hAnsi="Times New Roman" w:cs="Times New Roman"/>
                <w:sz w:val="24"/>
                <w:szCs w:val="24"/>
                <w:lang w:eastAsia="en-IN"/>
              </w:rPr>
            </w:pPr>
            <w:r w:rsidRPr="00220A87">
              <w:rPr>
                <w:rFonts w:ascii="Times New Roman" w:eastAsia="Times New Roman" w:hAnsi="Times New Roman" w:cs="Times New Roman"/>
                <w:b/>
                <w:bCs/>
                <w:kern w:val="24"/>
                <w:sz w:val="24"/>
                <w:szCs w:val="24"/>
                <w:lang w:eastAsia="en-IN"/>
              </w:rPr>
              <w:t>1</w:t>
            </w:r>
          </w:p>
        </w:tc>
        <w:tc>
          <w:tcPr>
            <w:tcW w:w="1341" w:type="pct"/>
            <w:hideMark/>
          </w:tcPr>
          <w:p w:rsidR="00220A87" w:rsidRPr="00220A87" w:rsidRDefault="00220A87" w:rsidP="00220A87">
            <w:pPr>
              <w:spacing w:before="120"/>
              <w:jc w:val="both"/>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Selection of quality paddy straw (golden yellow in colour, rain and mould free).</w:t>
            </w:r>
          </w:p>
        </w:tc>
        <w:tc>
          <w:tcPr>
            <w:tcW w:w="238" w:type="pct"/>
            <w:hideMark/>
          </w:tcPr>
          <w:p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0</w:t>
            </w:r>
          </w:p>
        </w:tc>
        <w:tc>
          <w:tcPr>
            <w:tcW w:w="332" w:type="pct"/>
            <w:hideMark/>
          </w:tcPr>
          <w:p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0</w:t>
            </w:r>
          </w:p>
        </w:tc>
        <w:tc>
          <w:tcPr>
            <w:tcW w:w="238" w:type="pct"/>
            <w:hideMark/>
          </w:tcPr>
          <w:p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5</w:t>
            </w:r>
          </w:p>
        </w:tc>
        <w:tc>
          <w:tcPr>
            <w:tcW w:w="332" w:type="pct"/>
            <w:hideMark/>
          </w:tcPr>
          <w:p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8.3</w:t>
            </w:r>
          </w:p>
        </w:tc>
        <w:tc>
          <w:tcPr>
            <w:tcW w:w="238" w:type="pct"/>
            <w:hideMark/>
          </w:tcPr>
          <w:p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55</w:t>
            </w:r>
          </w:p>
        </w:tc>
        <w:tc>
          <w:tcPr>
            <w:tcW w:w="332" w:type="pct"/>
            <w:hideMark/>
          </w:tcPr>
          <w:p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91.7</w:t>
            </w:r>
          </w:p>
        </w:tc>
        <w:tc>
          <w:tcPr>
            <w:tcW w:w="238" w:type="pct"/>
            <w:hideMark/>
          </w:tcPr>
          <w:p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4</w:t>
            </w:r>
          </w:p>
        </w:tc>
        <w:tc>
          <w:tcPr>
            <w:tcW w:w="332" w:type="pct"/>
            <w:hideMark/>
          </w:tcPr>
          <w:p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6.7</w:t>
            </w:r>
          </w:p>
        </w:tc>
        <w:tc>
          <w:tcPr>
            <w:tcW w:w="238" w:type="pct"/>
            <w:hideMark/>
          </w:tcPr>
          <w:p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6</w:t>
            </w:r>
          </w:p>
        </w:tc>
        <w:tc>
          <w:tcPr>
            <w:tcW w:w="332" w:type="pct"/>
            <w:hideMark/>
          </w:tcPr>
          <w:p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10</w:t>
            </w:r>
          </w:p>
        </w:tc>
        <w:tc>
          <w:tcPr>
            <w:tcW w:w="238" w:type="pct"/>
            <w:hideMark/>
          </w:tcPr>
          <w:p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50</w:t>
            </w:r>
          </w:p>
        </w:tc>
        <w:tc>
          <w:tcPr>
            <w:tcW w:w="332" w:type="pct"/>
            <w:hideMark/>
          </w:tcPr>
          <w:p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83.3</w:t>
            </w:r>
          </w:p>
        </w:tc>
      </w:tr>
      <w:tr w:rsidR="00220A87" w:rsidRPr="00220A87" w:rsidTr="00220A87">
        <w:trPr>
          <w:trHeight w:val="20"/>
        </w:trPr>
        <w:tc>
          <w:tcPr>
            <w:tcW w:w="238" w:type="pct"/>
            <w:hideMark/>
          </w:tcPr>
          <w:p w:rsidR="00220A87" w:rsidRPr="00220A87" w:rsidRDefault="00220A87" w:rsidP="00220A87">
            <w:pPr>
              <w:spacing w:before="120"/>
              <w:jc w:val="both"/>
              <w:rPr>
                <w:rFonts w:ascii="Times New Roman" w:eastAsia="Times New Roman" w:hAnsi="Times New Roman" w:cs="Times New Roman"/>
                <w:sz w:val="24"/>
                <w:szCs w:val="24"/>
                <w:lang w:eastAsia="en-IN"/>
              </w:rPr>
            </w:pPr>
            <w:r w:rsidRPr="00220A87">
              <w:rPr>
                <w:rFonts w:ascii="Times New Roman" w:eastAsia="Times New Roman" w:hAnsi="Times New Roman" w:cs="Times New Roman"/>
                <w:b/>
                <w:bCs/>
                <w:kern w:val="24"/>
                <w:sz w:val="24"/>
                <w:szCs w:val="24"/>
                <w:lang w:eastAsia="en-IN"/>
              </w:rPr>
              <w:t>2</w:t>
            </w:r>
          </w:p>
        </w:tc>
        <w:tc>
          <w:tcPr>
            <w:tcW w:w="1341" w:type="pct"/>
            <w:hideMark/>
          </w:tcPr>
          <w:p w:rsidR="00220A87" w:rsidRPr="00220A87" w:rsidRDefault="00220A87" w:rsidP="00220A87">
            <w:pPr>
              <w:spacing w:before="120"/>
              <w:jc w:val="both"/>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 xml:space="preserve">Cutting the clean straw into 3-5 cm length with the help of a chop cutter or sickle. </w:t>
            </w:r>
          </w:p>
        </w:tc>
        <w:tc>
          <w:tcPr>
            <w:tcW w:w="238" w:type="pct"/>
            <w:hideMark/>
          </w:tcPr>
          <w:p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0</w:t>
            </w:r>
          </w:p>
        </w:tc>
        <w:tc>
          <w:tcPr>
            <w:tcW w:w="332" w:type="pct"/>
            <w:hideMark/>
          </w:tcPr>
          <w:p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0</w:t>
            </w:r>
          </w:p>
        </w:tc>
        <w:tc>
          <w:tcPr>
            <w:tcW w:w="238" w:type="pct"/>
            <w:hideMark/>
          </w:tcPr>
          <w:p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0</w:t>
            </w:r>
          </w:p>
        </w:tc>
        <w:tc>
          <w:tcPr>
            <w:tcW w:w="332" w:type="pct"/>
            <w:hideMark/>
          </w:tcPr>
          <w:p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0</w:t>
            </w:r>
          </w:p>
        </w:tc>
        <w:tc>
          <w:tcPr>
            <w:tcW w:w="238" w:type="pct"/>
            <w:hideMark/>
          </w:tcPr>
          <w:p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60</w:t>
            </w:r>
          </w:p>
        </w:tc>
        <w:tc>
          <w:tcPr>
            <w:tcW w:w="332" w:type="pct"/>
            <w:hideMark/>
          </w:tcPr>
          <w:p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100</w:t>
            </w:r>
          </w:p>
        </w:tc>
        <w:tc>
          <w:tcPr>
            <w:tcW w:w="238" w:type="pct"/>
            <w:hideMark/>
          </w:tcPr>
          <w:p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0</w:t>
            </w:r>
          </w:p>
        </w:tc>
        <w:tc>
          <w:tcPr>
            <w:tcW w:w="332" w:type="pct"/>
            <w:hideMark/>
          </w:tcPr>
          <w:p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0</w:t>
            </w:r>
          </w:p>
        </w:tc>
        <w:tc>
          <w:tcPr>
            <w:tcW w:w="238" w:type="pct"/>
            <w:hideMark/>
          </w:tcPr>
          <w:p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0</w:t>
            </w:r>
          </w:p>
        </w:tc>
        <w:tc>
          <w:tcPr>
            <w:tcW w:w="332" w:type="pct"/>
            <w:hideMark/>
          </w:tcPr>
          <w:p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0</w:t>
            </w:r>
          </w:p>
        </w:tc>
        <w:tc>
          <w:tcPr>
            <w:tcW w:w="238" w:type="pct"/>
            <w:hideMark/>
          </w:tcPr>
          <w:p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60</w:t>
            </w:r>
          </w:p>
        </w:tc>
        <w:tc>
          <w:tcPr>
            <w:tcW w:w="332" w:type="pct"/>
            <w:hideMark/>
          </w:tcPr>
          <w:p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100</w:t>
            </w:r>
          </w:p>
        </w:tc>
      </w:tr>
      <w:tr w:rsidR="00220A87" w:rsidRPr="00220A87" w:rsidTr="00220A87">
        <w:trPr>
          <w:trHeight w:val="20"/>
        </w:trPr>
        <w:tc>
          <w:tcPr>
            <w:tcW w:w="238" w:type="pct"/>
            <w:hideMark/>
          </w:tcPr>
          <w:p w:rsidR="00220A87" w:rsidRPr="00220A87" w:rsidRDefault="00220A87" w:rsidP="00220A87">
            <w:pPr>
              <w:spacing w:before="120"/>
              <w:jc w:val="both"/>
              <w:rPr>
                <w:rFonts w:ascii="Times New Roman" w:eastAsia="Times New Roman" w:hAnsi="Times New Roman" w:cs="Times New Roman"/>
                <w:sz w:val="24"/>
                <w:szCs w:val="24"/>
                <w:lang w:eastAsia="en-IN"/>
              </w:rPr>
            </w:pPr>
            <w:r w:rsidRPr="00220A87">
              <w:rPr>
                <w:rFonts w:ascii="Times New Roman" w:eastAsia="Times New Roman" w:hAnsi="Times New Roman" w:cs="Times New Roman"/>
                <w:b/>
                <w:bCs/>
                <w:kern w:val="24"/>
                <w:sz w:val="24"/>
                <w:szCs w:val="24"/>
                <w:lang w:eastAsia="en-IN"/>
              </w:rPr>
              <w:t>3</w:t>
            </w:r>
          </w:p>
        </w:tc>
        <w:tc>
          <w:tcPr>
            <w:tcW w:w="1341" w:type="pct"/>
            <w:hideMark/>
          </w:tcPr>
          <w:p w:rsidR="00220A87" w:rsidRPr="00220A87" w:rsidRDefault="00220A87" w:rsidP="00220A87">
            <w:pPr>
              <w:spacing w:before="120"/>
              <w:jc w:val="both"/>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 xml:space="preserve">Soaking of the straw overnight (6-8 hours) in cold water. </w:t>
            </w:r>
          </w:p>
          <w:p w:rsidR="00220A87" w:rsidRPr="00220A87" w:rsidRDefault="00220A87" w:rsidP="00220A87">
            <w:pPr>
              <w:spacing w:before="120"/>
              <w:jc w:val="both"/>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 </w:t>
            </w:r>
          </w:p>
        </w:tc>
        <w:tc>
          <w:tcPr>
            <w:tcW w:w="238" w:type="pct"/>
            <w:hideMark/>
          </w:tcPr>
          <w:p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0</w:t>
            </w:r>
          </w:p>
        </w:tc>
        <w:tc>
          <w:tcPr>
            <w:tcW w:w="332" w:type="pct"/>
            <w:hideMark/>
          </w:tcPr>
          <w:p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0</w:t>
            </w:r>
          </w:p>
        </w:tc>
        <w:tc>
          <w:tcPr>
            <w:tcW w:w="238" w:type="pct"/>
            <w:hideMark/>
          </w:tcPr>
          <w:p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6</w:t>
            </w:r>
          </w:p>
        </w:tc>
        <w:tc>
          <w:tcPr>
            <w:tcW w:w="332" w:type="pct"/>
            <w:hideMark/>
          </w:tcPr>
          <w:p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10</w:t>
            </w:r>
          </w:p>
        </w:tc>
        <w:tc>
          <w:tcPr>
            <w:tcW w:w="238" w:type="pct"/>
            <w:hideMark/>
          </w:tcPr>
          <w:p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54</w:t>
            </w:r>
          </w:p>
        </w:tc>
        <w:tc>
          <w:tcPr>
            <w:tcW w:w="332" w:type="pct"/>
            <w:hideMark/>
          </w:tcPr>
          <w:p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90</w:t>
            </w:r>
          </w:p>
        </w:tc>
        <w:tc>
          <w:tcPr>
            <w:tcW w:w="238" w:type="pct"/>
            <w:hideMark/>
          </w:tcPr>
          <w:p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0</w:t>
            </w:r>
          </w:p>
        </w:tc>
        <w:tc>
          <w:tcPr>
            <w:tcW w:w="332" w:type="pct"/>
            <w:hideMark/>
          </w:tcPr>
          <w:p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0</w:t>
            </w:r>
          </w:p>
        </w:tc>
        <w:tc>
          <w:tcPr>
            <w:tcW w:w="238" w:type="pct"/>
            <w:hideMark/>
          </w:tcPr>
          <w:p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6</w:t>
            </w:r>
          </w:p>
        </w:tc>
        <w:tc>
          <w:tcPr>
            <w:tcW w:w="332" w:type="pct"/>
            <w:hideMark/>
          </w:tcPr>
          <w:p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10</w:t>
            </w:r>
          </w:p>
        </w:tc>
        <w:tc>
          <w:tcPr>
            <w:tcW w:w="238" w:type="pct"/>
            <w:hideMark/>
          </w:tcPr>
          <w:p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54</w:t>
            </w:r>
          </w:p>
        </w:tc>
        <w:tc>
          <w:tcPr>
            <w:tcW w:w="332" w:type="pct"/>
            <w:hideMark/>
          </w:tcPr>
          <w:p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90</w:t>
            </w:r>
          </w:p>
        </w:tc>
      </w:tr>
      <w:tr w:rsidR="00220A87" w:rsidRPr="00220A87" w:rsidTr="00220A87">
        <w:trPr>
          <w:trHeight w:val="20"/>
        </w:trPr>
        <w:tc>
          <w:tcPr>
            <w:tcW w:w="238" w:type="pct"/>
            <w:hideMark/>
          </w:tcPr>
          <w:p w:rsidR="00220A87" w:rsidRPr="00220A87" w:rsidRDefault="00220A87" w:rsidP="00220A87">
            <w:pPr>
              <w:spacing w:before="120"/>
              <w:jc w:val="both"/>
              <w:rPr>
                <w:rFonts w:ascii="Times New Roman" w:eastAsia="Times New Roman" w:hAnsi="Times New Roman" w:cs="Times New Roman"/>
                <w:sz w:val="24"/>
                <w:szCs w:val="24"/>
                <w:lang w:eastAsia="en-IN"/>
              </w:rPr>
            </w:pPr>
            <w:r w:rsidRPr="00220A87">
              <w:rPr>
                <w:rFonts w:ascii="Times New Roman" w:eastAsia="Times New Roman" w:hAnsi="Times New Roman" w:cs="Times New Roman"/>
                <w:b/>
                <w:bCs/>
                <w:kern w:val="24"/>
                <w:sz w:val="24"/>
                <w:szCs w:val="24"/>
                <w:lang w:eastAsia="en-IN"/>
              </w:rPr>
              <w:t>4</w:t>
            </w:r>
          </w:p>
        </w:tc>
        <w:tc>
          <w:tcPr>
            <w:tcW w:w="1341" w:type="pct"/>
            <w:hideMark/>
          </w:tcPr>
          <w:p w:rsidR="00220A87" w:rsidRPr="00220A87" w:rsidRDefault="00220A87" w:rsidP="00220A87">
            <w:pPr>
              <w:spacing w:before="120"/>
              <w:jc w:val="both"/>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Substrate sterilization using Hot water treatment by soaking the straw in the hot water (75</w:t>
            </w:r>
            <w:r w:rsidRPr="00220A87">
              <w:rPr>
                <w:rFonts w:ascii="Times New Roman" w:eastAsia="Calibri" w:hAnsi="Times New Roman" w:cs="Times New Roman"/>
                <w:kern w:val="24"/>
                <w:position w:val="10"/>
                <w:sz w:val="24"/>
                <w:szCs w:val="24"/>
                <w:vertAlign w:val="superscript"/>
                <w:lang w:eastAsia="en-IN"/>
              </w:rPr>
              <w:t>0</w:t>
            </w:r>
            <w:r w:rsidRPr="00220A87">
              <w:rPr>
                <w:rFonts w:ascii="Times New Roman" w:eastAsia="Calibri" w:hAnsi="Times New Roman" w:cs="Times New Roman"/>
                <w:kern w:val="24"/>
                <w:sz w:val="24"/>
                <w:szCs w:val="24"/>
                <w:lang w:eastAsia="en-IN"/>
              </w:rPr>
              <w:t>C) for 30 minutes.</w:t>
            </w:r>
          </w:p>
        </w:tc>
        <w:tc>
          <w:tcPr>
            <w:tcW w:w="238" w:type="pct"/>
            <w:hideMark/>
          </w:tcPr>
          <w:p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49</w:t>
            </w:r>
          </w:p>
        </w:tc>
        <w:tc>
          <w:tcPr>
            <w:tcW w:w="332" w:type="pct"/>
            <w:hideMark/>
          </w:tcPr>
          <w:p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81.6</w:t>
            </w:r>
          </w:p>
        </w:tc>
        <w:tc>
          <w:tcPr>
            <w:tcW w:w="238" w:type="pct"/>
            <w:hideMark/>
          </w:tcPr>
          <w:p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5</w:t>
            </w:r>
          </w:p>
        </w:tc>
        <w:tc>
          <w:tcPr>
            <w:tcW w:w="332" w:type="pct"/>
            <w:hideMark/>
          </w:tcPr>
          <w:p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8.3</w:t>
            </w:r>
          </w:p>
        </w:tc>
        <w:tc>
          <w:tcPr>
            <w:tcW w:w="238" w:type="pct"/>
            <w:hideMark/>
          </w:tcPr>
          <w:p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6</w:t>
            </w:r>
          </w:p>
        </w:tc>
        <w:tc>
          <w:tcPr>
            <w:tcW w:w="332" w:type="pct"/>
            <w:hideMark/>
          </w:tcPr>
          <w:p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10</w:t>
            </w:r>
          </w:p>
        </w:tc>
        <w:tc>
          <w:tcPr>
            <w:tcW w:w="238" w:type="pct"/>
            <w:hideMark/>
          </w:tcPr>
          <w:p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27</w:t>
            </w:r>
          </w:p>
        </w:tc>
        <w:tc>
          <w:tcPr>
            <w:tcW w:w="332" w:type="pct"/>
            <w:hideMark/>
          </w:tcPr>
          <w:p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45</w:t>
            </w:r>
          </w:p>
        </w:tc>
        <w:tc>
          <w:tcPr>
            <w:tcW w:w="238" w:type="pct"/>
            <w:hideMark/>
          </w:tcPr>
          <w:p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24</w:t>
            </w:r>
          </w:p>
        </w:tc>
        <w:tc>
          <w:tcPr>
            <w:tcW w:w="332" w:type="pct"/>
            <w:hideMark/>
          </w:tcPr>
          <w:p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40</w:t>
            </w:r>
          </w:p>
        </w:tc>
        <w:tc>
          <w:tcPr>
            <w:tcW w:w="238" w:type="pct"/>
            <w:hideMark/>
          </w:tcPr>
          <w:p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9</w:t>
            </w:r>
          </w:p>
        </w:tc>
        <w:tc>
          <w:tcPr>
            <w:tcW w:w="332" w:type="pct"/>
            <w:hideMark/>
          </w:tcPr>
          <w:p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15</w:t>
            </w:r>
          </w:p>
        </w:tc>
      </w:tr>
      <w:tr w:rsidR="00220A87" w:rsidRPr="00220A87" w:rsidTr="00220A87">
        <w:trPr>
          <w:trHeight w:val="20"/>
        </w:trPr>
        <w:tc>
          <w:tcPr>
            <w:tcW w:w="238" w:type="pct"/>
            <w:hideMark/>
          </w:tcPr>
          <w:p w:rsidR="00220A87" w:rsidRPr="00220A87" w:rsidRDefault="00220A87" w:rsidP="00220A87">
            <w:pPr>
              <w:spacing w:before="120"/>
              <w:jc w:val="both"/>
              <w:rPr>
                <w:rFonts w:ascii="Times New Roman" w:eastAsia="Times New Roman" w:hAnsi="Times New Roman" w:cs="Times New Roman"/>
                <w:sz w:val="24"/>
                <w:szCs w:val="24"/>
                <w:lang w:eastAsia="en-IN"/>
              </w:rPr>
            </w:pPr>
            <w:r w:rsidRPr="00220A87">
              <w:rPr>
                <w:rFonts w:ascii="Times New Roman" w:eastAsia="Times New Roman" w:hAnsi="Times New Roman" w:cs="Times New Roman"/>
                <w:b/>
                <w:bCs/>
                <w:kern w:val="24"/>
                <w:sz w:val="24"/>
                <w:szCs w:val="24"/>
                <w:lang w:eastAsia="en-IN"/>
              </w:rPr>
              <w:t>5</w:t>
            </w:r>
          </w:p>
        </w:tc>
        <w:tc>
          <w:tcPr>
            <w:tcW w:w="1341" w:type="pct"/>
            <w:hideMark/>
          </w:tcPr>
          <w:p w:rsidR="00220A87" w:rsidRPr="00220A87" w:rsidRDefault="00220A87" w:rsidP="00220A87">
            <w:pPr>
              <w:spacing w:before="120"/>
              <w:jc w:val="both"/>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Chemical sterilization of substrate using Carbendazim 50% wp @ 5-7gm/100 litres of water.</w:t>
            </w:r>
          </w:p>
        </w:tc>
        <w:tc>
          <w:tcPr>
            <w:tcW w:w="238" w:type="pct"/>
            <w:hideMark/>
          </w:tcPr>
          <w:p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12</w:t>
            </w:r>
          </w:p>
        </w:tc>
        <w:tc>
          <w:tcPr>
            <w:tcW w:w="332" w:type="pct"/>
            <w:hideMark/>
          </w:tcPr>
          <w:p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20</w:t>
            </w:r>
          </w:p>
        </w:tc>
        <w:tc>
          <w:tcPr>
            <w:tcW w:w="238" w:type="pct"/>
            <w:hideMark/>
          </w:tcPr>
          <w:p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7</w:t>
            </w:r>
          </w:p>
        </w:tc>
        <w:tc>
          <w:tcPr>
            <w:tcW w:w="332" w:type="pct"/>
            <w:hideMark/>
          </w:tcPr>
          <w:p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11.7</w:t>
            </w:r>
          </w:p>
        </w:tc>
        <w:tc>
          <w:tcPr>
            <w:tcW w:w="238" w:type="pct"/>
            <w:hideMark/>
          </w:tcPr>
          <w:p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41</w:t>
            </w:r>
          </w:p>
        </w:tc>
        <w:tc>
          <w:tcPr>
            <w:tcW w:w="332" w:type="pct"/>
            <w:hideMark/>
          </w:tcPr>
          <w:p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68.3</w:t>
            </w:r>
          </w:p>
        </w:tc>
        <w:tc>
          <w:tcPr>
            <w:tcW w:w="238" w:type="pct"/>
            <w:hideMark/>
          </w:tcPr>
          <w:p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10</w:t>
            </w:r>
          </w:p>
        </w:tc>
        <w:tc>
          <w:tcPr>
            <w:tcW w:w="332" w:type="pct"/>
            <w:hideMark/>
          </w:tcPr>
          <w:p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16.7</w:t>
            </w:r>
          </w:p>
        </w:tc>
        <w:tc>
          <w:tcPr>
            <w:tcW w:w="238" w:type="pct"/>
            <w:hideMark/>
          </w:tcPr>
          <w:p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20</w:t>
            </w:r>
          </w:p>
        </w:tc>
        <w:tc>
          <w:tcPr>
            <w:tcW w:w="332" w:type="pct"/>
            <w:hideMark/>
          </w:tcPr>
          <w:p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33.3</w:t>
            </w:r>
          </w:p>
        </w:tc>
        <w:tc>
          <w:tcPr>
            <w:tcW w:w="238" w:type="pct"/>
            <w:hideMark/>
          </w:tcPr>
          <w:p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30</w:t>
            </w:r>
          </w:p>
        </w:tc>
        <w:tc>
          <w:tcPr>
            <w:tcW w:w="332" w:type="pct"/>
            <w:hideMark/>
          </w:tcPr>
          <w:p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50</w:t>
            </w:r>
          </w:p>
        </w:tc>
      </w:tr>
      <w:tr w:rsidR="00220A87" w:rsidRPr="00220A87" w:rsidTr="00220A87">
        <w:trPr>
          <w:trHeight w:val="20"/>
        </w:trPr>
        <w:tc>
          <w:tcPr>
            <w:tcW w:w="238" w:type="pct"/>
          </w:tcPr>
          <w:p w:rsidR="00220A87" w:rsidRPr="00220A87" w:rsidRDefault="00220A87" w:rsidP="00220A87">
            <w:pPr>
              <w:spacing w:before="120"/>
              <w:jc w:val="both"/>
              <w:rPr>
                <w:rFonts w:ascii="Times New Roman" w:eastAsia="Times New Roman" w:hAnsi="Times New Roman" w:cs="Times New Roman"/>
                <w:b/>
                <w:bCs/>
                <w:kern w:val="24"/>
                <w:sz w:val="24"/>
                <w:szCs w:val="24"/>
                <w:lang w:eastAsia="en-IN"/>
              </w:rPr>
            </w:pPr>
            <w:r w:rsidRPr="00220A87">
              <w:rPr>
                <w:rFonts w:ascii="Times New Roman" w:eastAsia="Times New Roman" w:hAnsi="Times New Roman" w:cs="Times New Roman"/>
                <w:b/>
                <w:bCs/>
                <w:kern w:val="24"/>
                <w:sz w:val="24"/>
                <w:szCs w:val="24"/>
                <w:lang w:eastAsia="en-IN"/>
              </w:rPr>
              <w:t>6</w:t>
            </w:r>
          </w:p>
        </w:tc>
        <w:tc>
          <w:tcPr>
            <w:tcW w:w="1341" w:type="pct"/>
          </w:tcPr>
          <w:p w:rsidR="00220A87" w:rsidRPr="00220A87" w:rsidRDefault="00220A87" w:rsidP="00220A87">
            <w:pPr>
              <w:spacing w:before="120"/>
              <w:jc w:val="both"/>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Spawning the straw layer with 200 gm/ bag.</w:t>
            </w:r>
          </w:p>
        </w:tc>
        <w:tc>
          <w:tcPr>
            <w:tcW w:w="238"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0</w:t>
            </w:r>
          </w:p>
        </w:tc>
        <w:tc>
          <w:tcPr>
            <w:tcW w:w="332"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0</w:t>
            </w:r>
          </w:p>
        </w:tc>
        <w:tc>
          <w:tcPr>
            <w:tcW w:w="238"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7</w:t>
            </w:r>
          </w:p>
        </w:tc>
        <w:tc>
          <w:tcPr>
            <w:tcW w:w="332"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11.7</w:t>
            </w:r>
          </w:p>
        </w:tc>
        <w:tc>
          <w:tcPr>
            <w:tcW w:w="238"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53</w:t>
            </w:r>
          </w:p>
        </w:tc>
        <w:tc>
          <w:tcPr>
            <w:tcW w:w="332"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88.3</w:t>
            </w:r>
          </w:p>
        </w:tc>
        <w:tc>
          <w:tcPr>
            <w:tcW w:w="238"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5</w:t>
            </w:r>
          </w:p>
        </w:tc>
        <w:tc>
          <w:tcPr>
            <w:tcW w:w="332"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8.3</w:t>
            </w:r>
          </w:p>
        </w:tc>
        <w:tc>
          <w:tcPr>
            <w:tcW w:w="238"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14</w:t>
            </w:r>
          </w:p>
        </w:tc>
        <w:tc>
          <w:tcPr>
            <w:tcW w:w="332"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23.3</w:t>
            </w:r>
          </w:p>
        </w:tc>
        <w:tc>
          <w:tcPr>
            <w:tcW w:w="238"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41</w:t>
            </w:r>
          </w:p>
        </w:tc>
        <w:tc>
          <w:tcPr>
            <w:tcW w:w="332"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68.3</w:t>
            </w:r>
          </w:p>
        </w:tc>
      </w:tr>
      <w:tr w:rsidR="00220A87" w:rsidRPr="00220A87" w:rsidTr="00220A87">
        <w:trPr>
          <w:trHeight w:val="20"/>
        </w:trPr>
        <w:tc>
          <w:tcPr>
            <w:tcW w:w="238" w:type="pct"/>
          </w:tcPr>
          <w:p w:rsidR="00220A87" w:rsidRPr="00220A87" w:rsidRDefault="00220A87" w:rsidP="00220A87">
            <w:pPr>
              <w:spacing w:before="120"/>
              <w:jc w:val="both"/>
              <w:rPr>
                <w:rFonts w:ascii="Times New Roman" w:eastAsia="Times New Roman" w:hAnsi="Times New Roman" w:cs="Times New Roman"/>
                <w:b/>
                <w:bCs/>
                <w:kern w:val="24"/>
                <w:sz w:val="24"/>
                <w:szCs w:val="24"/>
                <w:lang w:eastAsia="en-IN"/>
              </w:rPr>
            </w:pPr>
            <w:r w:rsidRPr="00220A87">
              <w:rPr>
                <w:rFonts w:ascii="Times New Roman" w:eastAsia="Times New Roman" w:hAnsi="Times New Roman" w:cs="Times New Roman"/>
                <w:b/>
                <w:bCs/>
                <w:kern w:val="24"/>
                <w:sz w:val="24"/>
                <w:szCs w:val="24"/>
                <w:lang w:eastAsia="en-IN"/>
              </w:rPr>
              <w:t>7</w:t>
            </w:r>
          </w:p>
        </w:tc>
        <w:tc>
          <w:tcPr>
            <w:tcW w:w="1341" w:type="pct"/>
          </w:tcPr>
          <w:p w:rsidR="00220A87" w:rsidRPr="00220A87" w:rsidRDefault="00220A87" w:rsidP="00220A87">
            <w:pPr>
              <w:spacing w:before="120"/>
              <w:jc w:val="both"/>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Making perforated holes with size 1/2 to 1 cm diameter having a distance of 10 cm between the hole for good aeration.</w:t>
            </w:r>
          </w:p>
        </w:tc>
        <w:tc>
          <w:tcPr>
            <w:tcW w:w="238"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0</w:t>
            </w:r>
          </w:p>
        </w:tc>
        <w:tc>
          <w:tcPr>
            <w:tcW w:w="332"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0</w:t>
            </w:r>
          </w:p>
        </w:tc>
        <w:tc>
          <w:tcPr>
            <w:tcW w:w="238"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2</w:t>
            </w:r>
          </w:p>
        </w:tc>
        <w:tc>
          <w:tcPr>
            <w:tcW w:w="332"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3.3</w:t>
            </w:r>
          </w:p>
        </w:tc>
        <w:tc>
          <w:tcPr>
            <w:tcW w:w="238"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58</w:t>
            </w:r>
          </w:p>
        </w:tc>
        <w:tc>
          <w:tcPr>
            <w:tcW w:w="332"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96.7</w:t>
            </w:r>
          </w:p>
        </w:tc>
        <w:tc>
          <w:tcPr>
            <w:tcW w:w="238"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0</w:t>
            </w:r>
          </w:p>
        </w:tc>
        <w:tc>
          <w:tcPr>
            <w:tcW w:w="332"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0</w:t>
            </w:r>
          </w:p>
        </w:tc>
        <w:tc>
          <w:tcPr>
            <w:tcW w:w="238"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20</w:t>
            </w:r>
          </w:p>
        </w:tc>
        <w:tc>
          <w:tcPr>
            <w:tcW w:w="332"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33.3</w:t>
            </w:r>
          </w:p>
        </w:tc>
        <w:tc>
          <w:tcPr>
            <w:tcW w:w="238"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40</w:t>
            </w:r>
          </w:p>
        </w:tc>
        <w:tc>
          <w:tcPr>
            <w:tcW w:w="332"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66.7</w:t>
            </w:r>
          </w:p>
        </w:tc>
      </w:tr>
      <w:tr w:rsidR="00220A87" w:rsidRPr="00220A87" w:rsidTr="00220A87">
        <w:trPr>
          <w:trHeight w:val="20"/>
        </w:trPr>
        <w:tc>
          <w:tcPr>
            <w:tcW w:w="238" w:type="pct"/>
          </w:tcPr>
          <w:p w:rsidR="00220A87" w:rsidRPr="00220A87" w:rsidRDefault="00220A87" w:rsidP="00220A87">
            <w:pPr>
              <w:spacing w:before="120"/>
              <w:jc w:val="both"/>
              <w:rPr>
                <w:rFonts w:ascii="Times New Roman" w:eastAsia="Times New Roman" w:hAnsi="Times New Roman" w:cs="Times New Roman"/>
                <w:b/>
                <w:bCs/>
                <w:kern w:val="24"/>
                <w:sz w:val="24"/>
                <w:szCs w:val="24"/>
                <w:lang w:eastAsia="en-IN"/>
              </w:rPr>
            </w:pPr>
            <w:r w:rsidRPr="00220A87">
              <w:rPr>
                <w:rFonts w:ascii="Times New Roman" w:eastAsia="Times New Roman" w:hAnsi="Times New Roman" w:cs="Times New Roman"/>
                <w:b/>
                <w:bCs/>
                <w:kern w:val="24"/>
                <w:sz w:val="24"/>
                <w:szCs w:val="24"/>
                <w:lang w:eastAsia="en-IN"/>
              </w:rPr>
              <w:t>8</w:t>
            </w:r>
          </w:p>
        </w:tc>
        <w:tc>
          <w:tcPr>
            <w:tcW w:w="1341" w:type="pct"/>
          </w:tcPr>
          <w:p w:rsidR="00220A87" w:rsidRPr="00220A87" w:rsidRDefault="00220A87" w:rsidP="00220A87">
            <w:pPr>
              <w:spacing w:before="120"/>
              <w:jc w:val="both"/>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Filling the polythene bag by making a total of five layers of straw and four layers of spawn in between.</w:t>
            </w:r>
          </w:p>
        </w:tc>
        <w:tc>
          <w:tcPr>
            <w:tcW w:w="238"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0</w:t>
            </w:r>
          </w:p>
        </w:tc>
        <w:tc>
          <w:tcPr>
            <w:tcW w:w="332"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0</w:t>
            </w:r>
          </w:p>
        </w:tc>
        <w:tc>
          <w:tcPr>
            <w:tcW w:w="238"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6</w:t>
            </w:r>
          </w:p>
        </w:tc>
        <w:tc>
          <w:tcPr>
            <w:tcW w:w="332"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10</w:t>
            </w:r>
          </w:p>
        </w:tc>
        <w:tc>
          <w:tcPr>
            <w:tcW w:w="238"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54</w:t>
            </w:r>
          </w:p>
        </w:tc>
        <w:tc>
          <w:tcPr>
            <w:tcW w:w="332"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90</w:t>
            </w:r>
          </w:p>
        </w:tc>
        <w:tc>
          <w:tcPr>
            <w:tcW w:w="238"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0</w:t>
            </w:r>
          </w:p>
        </w:tc>
        <w:tc>
          <w:tcPr>
            <w:tcW w:w="332"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0</w:t>
            </w:r>
          </w:p>
        </w:tc>
        <w:tc>
          <w:tcPr>
            <w:tcW w:w="238"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23</w:t>
            </w:r>
          </w:p>
        </w:tc>
        <w:tc>
          <w:tcPr>
            <w:tcW w:w="332"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38.3</w:t>
            </w:r>
          </w:p>
        </w:tc>
        <w:tc>
          <w:tcPr>
            <w:tcW w:w="238"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37</w:t>
            </w:r>
          </w:p>
        </w:tc>
        <w:tc>
          <w:tcPr>
            <w:tcW w:w="332"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61.7</w:t>
            </w:r>
          </w:p>
        </w:tc>
      </w:tr>
      <w:tr w:rsidR="00220A87" w:rsidRPr="00220A87" w:rsidTr="00220A87">
        <w:trPr>
          <w:trHeight w:val="20"/>
        </w:trPr>
        <w:tc>
          <w:tcPr>
            <w:tcW w:w="238" w:type="pct"/>
          </w:tcPr>
          <w:p w:rsidR="00220A87" w:rsidRPr="00220A87" w:rsidRDefault="00220A87" w:rsidP="00220A87">
            <w:pPr>
              <w:spacing w:before="120"/>
              <w:jc w:val="both"/>
              <w:rPr>
                <w:rFonts w:ascii="Times New Roman" w:eastAsia="Times New Roman" w:hAnsi="Times New Roman" w:cs="Times New Roman"/>
                <w:b/>
                <w:bCs/>
                <w:kern w:val="24"/>
                <w:sz w:val="24"/>
                <w:szCs w:val="24"/>
                <w:lang w:eastAsia="en-IN"/>
              </w:rPr>
            </w:pPr>
            <w:r w:rsidRPr="00220A87">
              <w:rPr>
                <w:rFonts w:ascii="Times New Roman" w:eastAsia="Times New Roman" w:hAnsi="Times New Roman" w:cs="Times New Roman"/>
                <w:b/>
                <w:bCs/>
                <w:kern w:val="24"/>
                <w:sz w:val="24"/>
                <w:szCs w:val="24"/>
                <w:lang w:eastAsia="en-IN"/>
              </w:rPr>
              <w:t>9</w:t>
            </w:r>
          </w:p>
        </w:tc>
        <w:tc>
          <w:tcPr>
            <w:tcW w:w="1341" w:type="pct"/>
          </w:tcPr>
          <w:p w:rsidR="00220A87" w:rsidRPr="00220A87" w:rsidRDefault="00220A87" w:rsidP="00220A87">
            <w:pPr>
              <w:spacing w:before="120"/>
              <w:rPr>
                <w:rFonts w:ascii="Times New Roman" w:hAnsi="Times New Roman" w:cs="Times New Roman"/>
                <w:sz w:val="24"/>
                <w:szCs w:val="24"/>
                <w:lang w:bidi="th-TH"/>
              </w:rPr>
            </w:pPr>
            <w:r w:rsidRPr="00220A87">
              <w:rPr>
                <w:rFonts w:ascii="Times New Roman" w:hAnsi="Times New Roman" w:cs="Times New Roman"/>
                <w:sz w:val="24"/>
                <w:szCs w:val="24"/>
                <w:lang w:bidi="th-TH"/>
              </w:rPr>
              <w:t xml:space="preserve">Once the bag is filled </w:t>
            </w:r>
            <w:r w:rsidRPr="00220A87">
              <w:rPr>
                <w:rFonts w:ascii="Times New Roman" w:hAnsi="Times New Roman" w:cs="Times New Roman"/>
                <w:sz w:val="24"/>
                <w:szCs w:val="24"/>
                <w:lang w:bidi="th-TH"/>
              </w:rPr>
              <w:lastRenderedPageBreak/>
              <w:t>up, tying the open end of the bag with a piece of jute thread and keep it as such for spawn running.</w:t>
            </w:r>
          </w:p>
        </w:tc>
        <w:tc>
          <w:tcPr>
            <w:tcW w:w="238"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lastRenderedPageBreak/>
              <w:t>0</w:t>
            </w:r>
          </w:p>
        </w:tc>
        <w:tc>
          <w:tcPr>
            <w:tcW w:w="332"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0</w:t>
            </w:r>
          </w:p>
        </w:tc>
        <w:tc>
          <w:tcPr>
            <w:tcW w:w="238"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7</w:t>
            </w:r>
          </w:p>
        </w:tc>
        <w:tc>
          <w:tcPr>
            <w:tcW w:w="332"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11.7</w:t>
            </w:r>
          </w:p>
        </w:tc>
        <w:tc>
          <w:tcPr>
            <w:tcW w:w="238"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53</w:t>
            </w:r>
          </w:p>
        </w:tc>
        <w:tc>
          <w:tcPr>
            <w:tcW w:w="332"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88.3</w:t>
            </w:r>
          </w:p>
        </w:tc>
        <w:tc>
          <w:tcPr>
            <w:tcW w:w="238"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0</w:t>
            </w:r>
          </w:p>
        </w:tc>
        <w:tc>
          <w:tcPr>
            <w:tcW w:w="332"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0</w:t>
            </w:r>
          </w:p>
        </w:tc>
        <w:tc>
          <w:tcPr>
            <w:tcW w:w="238"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12</w:t>
            </w:r>
          </w:p>
        </w:tc>
        <w:tc>
          <w:tcPr>
            <w:tcW w:w="332"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20</w:t>
            </w:r>
          </w:p>
        </w:tc>
        <w:tc>
          <w:tcPr>
            <w:tcW w:w="238"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48</w:t>
            </w:r>
          </w:p>
        </w:tc>
        <w:tc>
          <w:tcPr>
            <w:tcW w:w="332"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80</w:t>
            </w:r>
          </w:p>
        </w:tc>
      </w:tr>
      <w:tr w:rsidR="00220A87" w:rsidRPr="00220A87" w:rsidTr="00220A87">
        <w:trPr>
          <w:trHeight w:val="20"/>
        </w:trPr>
        <w:tc>
          <w:tcPr>
            <w:tcW w:w="238" w:type="pct"/>
          </w:tcPr>
          <w:p w:rsidR="00220A87" w:rsidRPr="00220A87" w:rsidRDefault="00220A87" w:rsidP="00220A87">
            <w:pPr>
              <w:spacing w:before="120"/>
              <w:jc w:val="both"/>
              <w:rPr>
                <w:rFonts w:ascii="Times New Roman" w:eastAsia="Times New Roman" w:hAnsi="Times New Roman" w:cs="Times New Roman"/>
                <w:b/>
                <w:bCs/>
                <w:kern w:val="24"/>
                <w:sz w:val="24"/>
                <w:szCs w:val="24"/>
                <w:lang w:eastAsia="en-IN"/>
              </w:rPr>
            </w:pPr>
            <w:r w:rsidRPr="00220A87">
              <w:rPr>
                <w:rFonts w:ascii="Times New Roman" w:eastAsia="Times New Roman" w:hAnsi="Times New Roman" w:cs="Times New Roman"/>
                <w:b/>
                <w:bCs/>
                <w:kern w:val="24"/>
                <w:sz w:val="24"/>
                <w:szCs w:val="24"/>
                <w:lang w:eastAsia="en-IN"/>
              </w:rPr>
              <w:lastRenderedPageBreak/>
              <w:t>10</w:t>
            </w:r>
          </w:p>
        </w:tc>
        <w:tc>
          <w:tcPr>
            <w:tcW w:w="1341" w:type="pct"/>
          </w:tcPr>
          <w:p w:rsidR="00220A87" w:rsidRPr="00220A87" w:rsidRDefault="00220A87" w:rsidP="00220A87">
            <w:pPr>
              <w:spacing w:before="120"/>
              <w:jc w:val="both"/>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Labelling with the species name and date of spawning or preparation of the bed should be tagged to the bed for the record.</w:t>
            </w:r>
          </w:p>
        </w:tc>
        <w:tc>
          <w:tcPr>
            <w:tcW w:w="238"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33</w:t>
            </w:r>
          </w:p>
        </w:tc>
        <w:tc>
          <w:tcPr>
            <w:tcW w:w="332"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55</w:t>
            </w:r>
          </w:p>
        </w:tc>
        <w:tc>
          <w:tcPr>
            <w:tcW w:w="238"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5</w:t>
            </w:r>
          </w:p>
        </w:tc>
        <w:tc>
          <w:tcPr>
            <w:tcW w:w="332"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8.3</w:t>
            </w:r>
          </w:p>
        </w:tc>
        <w:tc>
          <w:tcPr>
            <w:tcW w:w="238"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22</w:t>
            </w:r>
          </w:p>
        </w:tc>
        <w:tc>
          <w:tcPr>
            <w:tcW w:w="332"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36.7</w:t>
            </w:r>
          </w:p>
        </w:tc>
        <w:tc>
          <w:tcPr>
            <w:tcW w:w="238"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3</w:t>
            </w:r>
          </w:p>
        </w:tc>
        <w:tc>
          <w:tcPr>
            <w:tcW w:w="332"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5</w:t>
            </w:r>
          </w:p>
        </w:tc>
        <w:tc>
          <w:tcPr>
            <w:tcW w:w="238"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26</w:t>
            </w:r>
          </w:p>
        </w:tc>
        <w:tc>
          <w:tcPr>
            <w:tcW w:w="332"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43.3</w:t>
            </w:r>
          </w:p>
        </w:tc>
        <w:tc>
          <w:tcPr>
            <w:tcW w:w="238"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31</w:t>
            </w:r>
          </w:p>
        </w:tc>
        <w:tc>
          <w:tcPr>
            <w:tcW w:w="332"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51.7</w:t>
            </w:r>
          </w:p>
        </w:tc>
      </w:tr>
      <w:tr w:rsidR="00220A87" w:rsidRPr="00220A87" w:rsidTr="00220A87">
        <w:trPr>
          <w:trHeight w:val="20"/>
        </w:trPr>
        <w:tc>
          <w:tcPr>
            <w:tcW w:w="238" w:type="pct"/>
          </w:tcPr>
          <w:p w:rsidR="00220A87" w:rsidRPr="00220A87" w:rsidRDefault="00220A87" w:rsidP="00220A87">
            <w:pPr>
              <w:spacing w:before="120"/>
              <w:jc w:val="both"/>
              <w:rPr>
                <w:rFonts w:ascii="Times New Roman" w:eastAsia="Times New Roman" w:hAnsi="Times New Roman" w:cs="Times New Roman"/>
                <w:b/>
                <w:bCs/>
                <w:kern w:val="24"/>
                <w:sz w:val="24"/>
                <w:szCs w:val="24"/>
                <w:lang w:eastAsia="en-IN"/>
              </w:rPr>
            </w:pPr>
            <w:r w:rsidRPr="00220A87">
              <w:rPr>
                <w:rFonts w:ascii="Times New Roman" w:eastAsia="Times New Roman" w:hAnsi="Times New Roman" w:cs="Times New Roman"/>
                <w:b/>
                <w:bCs/>
                <w:kern w:val="24"/>
                <w:sz w:val="24"/>
                <w:szCs w:val="24"/>
                <w:lang w:eastAsia="en-IN"/>
              </w:rPr>
              <w:t>11</w:t>
            </w:r>
          </w:p>
        </w:tc>
        <w:tc>
          <w:tcPr>
            <w:tcW w:w="1341" w:type="pct"/>
          </w:tcPr>
          <w:p w:rsidR="00220A87" w:rsidRPr="00220A87" w:rsidRDefault="00220A87" w:rsidP="00220A87">
            <w:pPr>
              <w:spacing w:before="120"/>
              <w:jc w:val="both"/>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Incubation in a dark cropping room for 15 days till mycelium colonizes the straw.</w:t>
            </w:r>
          </w:p>
        </w:tc>
        <w:tc>
          <w:tcPr>
            <w:tcW w:w="238"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0</w:t>
            </w:r>
          </w:p>
        </w:tc>
        <w:tc>
          <w:tcPr>
            <w:tcW w:w="332"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0</w:t>
            </w:r>
          </w:p>
        </w:tc>
        <w:tc>
          <w:tcPr>
            <w:tcW w:w="238"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0</w:t>
            </w:r>
          </w:p>
        </w:tc>
        <w:tc>
          <w:tcPr>
            <w:tcW w:w="332"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0</w:t>
            </w:r>
          </w:p>
        </w:tc>
        <w:tc>
          <w:tcPr>
            <w:tcW w:w="238"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60</w:t>
            </w:r>
          </w:p>
        </w:tc>
        <w:tc>
          <w:tcPr>
            <w:tcW w:w="332"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100</w:t>
            </w:r>
          </w:p>
        </w:tc>
        <w:tc>
          <w:tcPr>
            <w:tcW w:w="238"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2</w:t>
            </w:r>
          </w:p>
        </w:tc>
        <w:tc>
          <w:tcPr>
            <w:tcW w:w="332"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3.3</w:t>
            </w:r>
          </w:p>
        </w:tc>
        <w:tc>
          <w:tcPr>
            <w:tcW w:w="238"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29</w:t>
            </w:r>
          </w:p>
        </w:tc>
        <w:tc>
          <w:tcPr>
            <w:tcW w:w="332"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48.3</w:t>
            </w:r>
          </w:p>
        </w:tc>
        <w:tc>
          <w:tcPr>
            <w:tcW w:w="238"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29</w:t>
            </w:r>
          </w:p>
        </w:tc>
        <w:tc>
          <w:tcPr>
            <w:tcW w:w="332"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48.3</w:t>
            </w:r>
          </w:p>
        </w:tc>
      </w:tr>
      <w:tr w:rsidR="00220A87" w:rsidRPr="00220A87" w:rsidTr="00220A87">
        <w:trPr>
          <w:trHeight w:val="20"/>
        </w:trPr>
        <w:tc>
          <w:tcPr>
            <w:tcW w:w="238" w:type="pct"/>
          </w:tcPr>
          <w:p w:rsidR="00220A87" w:rsidRPr="00220A87" w:rsidRDefault="00220A87" w:rsidP="00220A87">
            <w:pPr>
              <w:spacing w:before="120"/>
              <w:jc w:val="both"/>
              <w:rPr>
                <w:rFonts w:ascii="Times New Roman" w:eastAsia="Times New Roman" w:hAnsi="Times New Roman" w:cs="Times New Roman"/>
                <w:b/>
                <w:bCs/>
                <w:kern w:val="24"/>
                <w:sz w:val="24"/>
                <w:szCs w:val="24"/>
                <w:lang w:eastAsia="en-IN"/>
              </w:rPr>
            </w:pPr>
            <w:r w:rsidRPr="00220A87">
              <w:rPr>
                <w:rFonts w:ascii="Times New Roman" w:eastAsia="Times New Roman" w:hAnsi="Times New Roman" w:cs="Times New Roman"/>
                <w:b/>
                <w:bCs/>
                <w:kern w:val="24"/>
                <w:sz w:val="24"/>
                <w:szCs w:val="24"/>
                <w:lang w:eastAsia="en-IN"/>
              </w:rPr>
              <w:t>12</w:t>
            </w:r>
          </w:p>
        </w:tc>
        <w:tc>
          <w:tcPr>
            <w:tcW w:w="1341" w:type="pct"/>
          </w:tcPr>
          <w:p w:rsidR="00220A87" w:rsidRPr="00220A87" w:rsidRDefault="00220A87" w:rsidP="00220A87">
            <w:pPr>
              <w:spacing w:before="120"/>
              <w:jc w:val="both"/>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Mushroom bed opening -Taking out the blocks from polythene bags &amp; keeping them in a well-ventilated room.</w:t>
            </w:r>
          </w:p>
        </w:tc>
        <w:tc>
          <w:tcPr>
            <w:tcW w:w="238"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8</w:t>
            </w:r>
          </w:p>
        </w:tc>
        <w:tc>
          <w:tcPr>
            <w:tcW w:w="332"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13.3</w:t>
            </w:r>
          </w:p>
        </w:tc>
        <w:tc>
          <w:tcPr>
            <w:tcW w:w="238"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11</w:t>
            </w:r>
          </w:p>
        </w:tc>
        <w:tc>
          <w:tcPr>
            <w:tcW w:w="332"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18.3</w:t>
            </w:r>
          </w:p>
        </w:tc>
        <w:tc>
          <w:tcPr>
            <w:tcW w:w="238"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41</w:t>
            </w:r>
          </w:p>
        </w:tc>
        <w:tc>
          <w:tcPr>
            <w:tcW w:w="332"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68.3</w:t>
            </w:r>
          </w:p>
        </w:tc>
        <w:tc>
          <w:tcPr>
            <w:tcW w:w="238"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3</w:t>
            </w:r>
          </w:p>
        </w:tc>
        <w:tc>
          <w:tcPr>
            <w:tcW w:w="332"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5</w:t>
            </w:r>
          </w:p>
        </w:tc>
        <w:tc>
          <w:tcPr>
            <w:tcW w:w="238"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30</w:t>
            </w:r>
          </w:p>
        </w:tc>
        <w:tc>
          <w:tcPr>
            <w:tcW w:w="332"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50</w:t>
            </w:r>
          </w:p>
        </w:tc>
        <w:tc>
          <w:tcPr>
            <w:tcW w:w="238"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27</w:t>
            </w:r>
          </w:p>
        </w:tc>
        <w:tc>
          <w:tcPr>
            <w:tcW w:w="332"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45</w:t>
            </w:r>
          </w:p>
        </w:tc>
      </w:tr>
      <w:tr w:rsidR="00220A87" w:rsidRPr="00220A87" w:rsidTr="00220A87">
        <w:trPr>
          <w:trHeight w:val="20"/>
        </w:trPr>
        <w:tc>
          <w:tcPr>
            <w:tcW w:w="238" w:type="pct"/>
          </w:tcPr>
          <w:p w:rsidR="00220A87" w:rsidRPr="00220A87" w:rsidRDefault="00220A87" w:rsidP="00220A87">
            <w:pPr>
              <w:spacing w:before="120"/>
              <w:jc w:val="both"/>
              <w:rPr>
                <w:rFonts w:ascii="Times New Roman" w:eastAsia="Times New Roman" w:hAnsi="Times New Roman" w:cs="Times New Roman"/>
                <w:b/>
                <w:bCs/>
                <w:kern w:val="24"/>
                <w:sz w:val="24"/>
                <w:szCs w:val="24"/>
                <w:lang w:eastAsia="en-IN"/>
              </w:rPr>
            </w:pPr>
            <w:r w:rsidRPr="00220A87">
              <w:rPr>
                <w:rFonts w:ascii="Times New Roman" w:eastAsia="Times New Roman" w:hAnsi="Times New Roman" w:cs="Times New Roman"/>
                <w:b/>
                <w:bCs/>
                <w:kern w:val="24"/>
                <w:sz w:val="24"/>
                <w:szCs w:val="24"/>
                <w:lang w:eastAsia="en-IN"/>
              </w:rPr>
              <w:t>13</w:t>
            </w:r>
          </w:p>
        </w:tc>
        <w:tc>
          <w:tcPr>
            <w:tcW w:w="1341" w:type="pct"/>
          </w:tcPr>
          <w:p w:rsidR="00220A87" w:rsidRPr="00220A87" w:rsidRDefault="00220A87" w:rsidP="00220A87">
            <w:pPr>
              <w:spacing w:before="120"/>
              <w:jc w:val="both"/>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Cropping Room-Putting the mushroom bed on racks or hanging it in the mushroom house. Keeping the bed moist by spraying water 2-3 times a day or when necessary.</w:t>
            </w:r>
          </w:p>
        </w:tc>
        <w:tc>
          <w:tcPr>
            <w:tcW w:w="238"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0</w:t>
            </w:r>
          </w:p>
        </w:tc>
        <w:tc>
          <w:tcPr>
            <w:tcW w:w="332"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0</w:t>
            </w:r>
          </w:p>
        </w:tc>
        <w:tc>
          <w:tcPr>
            <w:tcW w:w="238"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6</w:t>
            </w:r>
          </w:p>
        </w:tc>
        <w:tc>
          <w:tcPr>
            <w:tcW w:w="332"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10</w:t>
            </w:r>
          </w:p>
        </w:tc>
        <w:tc>
          <w:tcPr>
            <w:tcW w:w="238"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54</w:t>
            </w:r>
          </w:p>
        </w:tc>
        <w:tc>
          <w:tcPr>
            <w:tcW w:w="332"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90</w:t>
            </w:r>
          </w:p>
        </w:tc>
        <w:tc>
          <w:tcPr>
            <w:tcW w:w="238"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0</w:t>
            </w:r>
          </w:p>
        </w:tc>
        <w:tc>
          <w:tcPr>
            <w:tcW w:w="332"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0</w:t>
            </w:r>
          </w:p>
        </w:tc>
        <w:tc>
          <w:tcPr>
            <w:tcW w:w="238"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25</w:t>
            </w:r>
          </w:p>
        </w:tc>
        <w:tc>
          <w:tcPr>
            <w:tcW w:w="332"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41.7</w:t>
            </w:r>
          </w:p>
        </w:tc>
        <w:tc>
          <w:tcPr>
            <w:tcW w:w="238"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35</w:t>
            </w:r>
          </w:p>
        </w:tc>
        <w:tc>
          <w:tcPr>
            <w:tcW w:w="332"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58.3</w:t>
            </w:r>
          </w:p>
        </w:tc>
      </w:tr>
      <w:tr w:rsidR="00220A87" w:rsidRPr="00220A87" w:rsidTr="00220A87">
        <w:trPr>
          <w:trHeight w:val="20"/>
        </w:trPr>
        <w:tc>
          <w:tcPr>
            <w:tcW w:w="238" w:type="pct"/>
          </w:tcPr>
          <w:p w:rsidR="00220A87" w:rsidRPr="00220A87" w:rsidRDefault="00220A87" w:rsidP="00220A87">
            <w:pPr>
              <w:spacing w:before="120"/>
              <w:jc w:val="both"/>
              <w:rPr>
                <w:rFonts w:ascii="Times New Roman" w:eastAsia="Times New Roman" w:hAnsi="Times New Roman" w:cs="Times New Roman"/>
                <w:b/>
                <w:bCs/>
                <w:kern w:val="24"/>
                <w:sz w:val="24"/>
                <w:szCs w:val="24"/>
                <w:lang w:eastAsia="en-IN"/>
              </w:rPr>
            </w:pPr>
            <w:r w:rsidRPr="00220A87">
              <w:rPr>
                <w:rFonts w:ascii="Times New Roman" w:eastAsia="Times New Roman" w:hAnsi="Times New Roman" w:cs="Times New Roman"/>
                <w:b/>
                <w:bCs/>
                <w:kern w:val="24"/>
                <w:sz w:val="24"/>
                <w:szCs w:val="24"/>
                <w:lang w:eastAsia="en-IN"/>
              </w:rPr>
              <w:t>14</w:t>
            </w:r>
          </w:p>
        </w:tc>
        <w:tc>
          <w:tcPr>
            <w:tcW w:w="1341" w:type="pct"/>
          </w:tcPr>
          <w:p w:rsidR="00220A87" w:rsidRPr="00220A87" w:rsidRDefault="00220A87" w:rsidP="00220A87">
            <w:pPr>
              <w:spacing w:before="120"/>
              <w:jc w:val="both"/>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Harvesting by twisting the stipe between thumb and fingers and cutting the stipe base to remove adhering straw etc.</w:t>
            </w:r>
          </w:p>
        </w:tc>
        <w:tc>
          <w:tcPr>
            <w:tcW w:w="238"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0</w:t>
            </w:r>
          </w:p>
        </w:tc>
        <w:tc>
          <w:tcPr>
            <w:tcW w:w="332"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0</w:t>
            </w:r>
          </w:p>
        </w:tc>
        <w:tc>
          <w:tcPr>
            <w:tcW w:w="238"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0</w:t>
            </w:r>
          </w:p>
        </w:tc>
        <w:tc>
          <w:tcPr>
            <w:tcW w:w="332"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0</w:t>
            </w:r>
          </w:p>
        </w:tc>
        <w:tc>
          <w:tcPr>
            <w:tcW w:w="238"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60</w:t>
            </w:r>
          </w:p>
        </w:tc>
        <w:tc>
          <w:tcPr>
            <w:tcW w:w="332"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100</w:t>
            </w:r>
          </w:p>
        </w:tc>
        <w:tc>
          <w:tcPr>
            <w:tcW w:w="238"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2</w:t>
            </w:r>
          </w:p>
        </w:tc>
        <w:tc>
          <w:tcPr>
            <w:tcW w:w="332"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3.3</w:t>
            </w:r>
          </w:p>
        </w:tc>
        <w:tc>
          <w:tcPr>
            <w:tcW w:w="238"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13</w:t>
            </w:r>
          </w:p>
        </w:tc>
        <w:tc>
          <w:tcPr>
            <w:tcW w:w="332"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21.7</w:t>
            </w:r>
          </w:p>
        </w:tc>
        <w:tc>
          <w:tcPr>
            <w:tcW w:w="238"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45</w:t>
            </w:r>
          </w:p>
        </w:tc>
        <w:tc>
          <w:tcPr>
            <w:tcW w:w="332"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75</w:t>
            </w:r>
          </w:p>
        </w:tc>
      </w:tr>
      <w:tr w:rsidR="00220A87" w:rsidRPr="00220A87" w:rsidTr="00220A87">
        <w:trPr>
          <w:trHeight w:val="20"/>
        </w:trPr>
        <w:tc>
          <w:tcPr>
            <w:tcW w:w="238" w:type="pct"/>
          </w:tcPr>
          <w:p w:rsidR="00220A87" w:rsidRPr="00220A87" w:rsidRDefault="00220A87" w:rsidP="00220A87">
            <w:pPr>
              <w:spacing w:before="120"/>
              <w:jc w:val="both"/>
              <w:rPr>
                <w:rFonts w:ascii="Times New Roman" w:eastAsia="Times New Roman" w:hAnsi="Times New Roman" w:cs="Times New Roman"/>
                <w:b/>
                <w:bCs/>
                <w:kern w:val="24"/>
                <w:sz w:val="24"/>
                <w:szCs w:val="24"/>
                <w:lang w:eastAsia="en-IN"/>
              </w:rPr>
            </w:pPr>
            <w:r w:rsidRPr="00220A87">
              <w:rPr>
                <w:rFonts w:ascii="Times New Roman" w:eastAsia="Times New Roman" w:hAnsi="Times New Roman" w:cs="Times New Roman"/>
                <w:b/>
                <w:bCs/>
                <w:kern w:val="24"/>
                <w:sz w:val="24"/>
                <w:szCs w:val="24"/>
                <w:lang w:eastAsia="en-IN"/>
              </w:rPr>
              <w:t>15</w:t>
            </w:r>
          </w:p>
        </w:tc>
        <w:tc>
          <w:tcPr>
            <w:tcW w:w="1341" w:type="pct"/>
          </w:tcPr>
          <w:p w:rsidR="00220A87" w:rsidRPr="00220A87" w:rsidRDefault="00220A87" w:rsidP="00220A87">
            <w:pPr>
              <w:spacing w:before="120"/>
              <w:jc w:val="both"/>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Removing the bags from cropping rooms and putting them in a pit for composting to use after one year as farm compost.</w:t>
            </w:r>
          </w:p>
        </w:tc>
        <w:tc>
          <w:tcPr>
            <w:tcW w:w="238"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39</w:t>
            </w:r>
          </w:p>
        </w:tc>
        <w:tc>
          <w:tcPr>
            <w:tcW w:w="332"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65</w:t>
            </w:r>
          </w:p>
        </w:tc>
        <w:tc>
          <w:tcPr>
            <w:tcW w:w="238"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10</w:t>
            </w:r>
          </w:p>
        </w:tc>
        <w:tc>
          <w:tcPr>
            <w:tcW w:w="332"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16.7</w:t>
            </w:r>
          </w:p>
        </w:tc>
        <w:tc>
          <w:tcPr>
            <w:tcW w:w="238"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11</w:t>
            </w:r>
          </w:p>
        </w:tc>
        <w:tc>
          <w:tcPr>
            <w:tcW w:w="332"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18.3</w:t>
            </w:r>
          </w:p>
        </w:tc>
        <w:tc>
          <w:tcPr>
            <w:tcW w:w="238"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23</w:t>
            </w:r>
          </w:p>
        </w:tc>
        <w:tc>
          <w:tcPr>
            <w:tcW w:w="332"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38.3</w:t>
            </w:r>
          </w:p>
        </w:tc>
        <w:tc>
          <w:tcPr>
            <w:tcW w:w="238"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19</w:t>
            </w:r>
          </w:p>
        </w:tc>
        <w:tc>
          <w:tcPr>
            <w:tcW w:w="332"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31.7</w:t>
            </w:r>
          </w:p>
        </w:tc>
        <w:tc>
          <w:tcPr>
            <w:tcW w:w="238"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18</w:t>
            </w:r>
          </w:p>
        </w:tc>
        <w:tc>
          <w:tcPr>
            <w:tcW w:w="332" w:type="pct"/>
          </w:tcPr>
          <w:p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30</w:t>
            </w:r>
          </w:p>
        </w:tc>
      </w:tr>
    </w:tbl>
    <w:p w:rsidR="00220A87" w:rsidRDefault="00220A87" w:rsidP="00220A87">
      <w:pPr>
        <w:pStyle w:val="Heading1"/>
        <w:spacing w:before="120" w:line="360" w:lineRule="auto"/>
        <w:ind w:right="87"/>
        <w:jc w:val="both"/>
        <w:rPr>
          <w:rFonts w:ascii="Times New Roman" w:hAnsi="Times New Roman" w:cs="Times New Roman"/>
          <w:color w:val="000000" w:themeColor="text1"/>
          <w:sz w:val="24"/>
          <w:szCs w:val="24"/>
        </w:rPr>
      </w:pPr>
    </w:p>
    <w:p w:rsidR="00220A87" w:rsidRDefault="00220A87" w:rsidP="00220A87">
      <w:pPr>
        <w:pStyle w:val="Heading1"/>
        <w:spacing w:before="120" w:line="360" w:lineRule="auto"/>
        <w:ind w:right="87"/>
        <w:jc w:val="both"/>
        <w:rPr>
          <w:rFonts w:ascii="Times New Roman" w:hAnsi="Times New Roman" w:cs="Times New Roman"/>
          <w:color w:val="000000" w:themeColor="text1"/>
          <w:sz w:val="24"/>
          <w:szCs w:val="24"/>
        </w:rPr>
      </w:pPr>
    </w:p>
    <w:p w:rsidR="00220A87" w:rsidRDefault="00220A87" w:rsidP="00220A87"/>
    <w:p w:rsidR="00220A87" w:rsidRPr="00220A87" w:rsidRDefault="00220A87" w:rsidP="00220A87"/>
    <w:p w:rsidR="00220A87" w:rsidRDefault="00305AD2" w:rsidP="00220A87">
      <w:pPr>
        <w:pStyle w:val="Heading1"/>
        <w:spacing w:before="120" w:line="360" w:lineRule="auto"/>
        <w:ind w:right="87"/>
        <w:jc w:val="both"/>
        <w:rPr>
          <w:rFonts w:ascii="Times New Roman" w:hAnsi="Times New Roman" w:cs="Times New Roman"/>
          <w:color w:val="000000" w:themeColor="text1"/>
          <w:sz w:val="24"/>
          <w:szCs w:val="24"/>
        </w:rPr>
      </w:pPr>
      <w:r w:rsidRPr="00220A87">
        <w:rPr>
          <w:rFonts w:ascii="Times New Roman" w:hAnsi="Times New Roman" w:cs="Times New Roman"/>
          <w:color w:val="000000" w:themeColor="text1"/>
          <w:sz w:val="24"/>
          <w:szCs w:val="24"/>
        </w:rPr>
        <w:t>Constraints encountered by the beneficiaries of KVKs</w:t>
      </w:r>
    </w:p>
    <w:p w:rsidR="009C694F" w:rsidRDefault="00305AD2" w:rsidP="00220A87">
      <w:pPr>
        <w:pStyle w:val="Heading1"/>
        <w:spacing w:before="120" w:line="360" w:lineRule="auto"/>
        <w:ind w:right="87" w:firstLine="720"/>
        <w:jc w:val="both"/>
        <w:rPr>
          <w:rFonts w:ascii="Times New Roman" w:hAnsi="Times New Roman" w:cs="Times New Roman"/>
          <w:b w:val="0"/>
          <w:color w:val="auto"/>
          <w:sz w:val="24"/>
          <w:szCs w:val="24"/>
          <w:lang w:val="en-IN" w:bidi="th-TH"/>
        </w:rPr>
      </w:pPr>
      <w:r w:rsidRPr="00220A87">
        <w:rPr>
          <w:rFonts w:ascii="Times New Roman" w:hAnsi="Times New Roman" w:cs="Times New Roman"/>
          <w:b w:val="0"/>
          <w:bCs w:val="0"/>
          <w:color w:val="000000" w:themeColor="text1"/>
          <w:sz w:val="24"/>
          <w:szCs w:val="24"/>
        </w:rPr>
        <w:t xml:space="preserve">An effort was made to study the constraints encountered by the beneficiaries </w:t>
      </w:r>
      <w:r w:rsidR="002A784F" w:rsidRPr="00220A87">
        <w:rPr>
          <w:rFonts w:ascii="Times New Roman" w:hAnsi="Times New Roman" w:cs="Times New Roman"/>
          <w:b w:val="0"/>
          <w:bCs w:val="0"/>
          <w:color w:val="000000" w:themeColor="text1"/>
          <w:sz w:val="24"/>
          <w:szCs w:val="24"/>
        </w:rPr>
        <w:t>of KVKs</w:t>
      </w:r>
      <w:r w:rsidRPr="00220A87">
        <w:rPr>
          <w:rFonts w:ascii="Times New Roman" w:hAnsi="Times New Roman" w:cs="Times New Roman"/>
          <w:b w:val="0"/>
          <w:bCs w:val="0"/>
          <w:color w:val="000000" w:themeColor="text1"/>
          <w:sz w:val="24"/>
          <w:szCs w:val="24"/>
        </w:rPr>
        <w:t xml:space="preserve"> using a semi structured schedule with a set of problem statements prepared after reviewing relevant literature and discussion with the experts.</w:t>
      </w:r>
      <w:bookmarkStart w:id="1" w:name="_Hlk145516116"/>
      <w:r w:rsidR="00B50E27" w:rsidRPr="00220A87">
        <w:rPr>
          <w:rFonts w:ascii="Times New Roman" w:hAnsi="Times New Roman" w:cs="Times New Roman"/>
          <w:b w:val="0"/>
          <w:bCs w:val="0"/>
          <w:color w:val="000000" w:themeColor="text1"/>
          <w:sz w:val="24"/>
          <w:szCs w:val="24"/>
        </w:rPr>
        <w:t xml:space="preserve"> Data presented in Table 2</w:t>
      </w:r>
      <w:r w:rsidR="009C694F" w:rsidRPr="00220A87">
        <w:rPr>
          <w:rFonts w:ascii="Times New Roman" w:hAnsi="Times New Roman" w:cs="Times New Roman"/>
          <w:b w:val="0"/>
          <w:bCs w:val="0"/>
          <w:color w:val="000000" w:themeColor="text1"/>
          <w:sz w:val="24"/>
          <w:szCs w:val="24"/>
        </w:rPr>
        <w:t xml:space="preserve"> reveals that</w:t>
      </w:r>
      <w:r w:rsidR="00776A75" w:rsidRPr="00220A87">
        <w:rPr>
          <w:rFonts w:ascii="Times New Roman" w:hAnsi="Times New Roman" w:cs="Times New Roman"/>
          <w:b w:val="0"/>
          <w:bCs w:val="0"/>
          <w:color w:val="000000" w:themeColor="text1"/>
          <w:sz w:val="24"/>
          <w:szCs w:val="24"/>
        </w:rPr>
        <w:t xml:space="preserve"> </w:t>
      </w:r>
      <w:r w:rsidR="00776A75" w:rsidRPr="00220A87">
        <w:rPr>
          <w:rFonts w:ascii="Times New Roman" w:hAnsi="Times New Roman" w:cs="Times New Roman"/>
          <w:b w:val="0"/>
          <w:bCs w:val="0"/>
          <w:color w:val="auto"/>
          <w:sz w:val="24"/>
          <w:szCs w:val="24"/>
        </w:rPr>
        <w:t>t</w:t>
      </w:r>
      <w:r w:rsidR="009C694F" w:rsidRPr="00220A87">
        <w:rPr>
          <w:rFonts w:ascii="Times New Roman" w:hAnsi="Times New Roman" w:cs="Times New Roman"/>
          <w:b w:val="0"/>
          <w:color w:val="auto"/>
          <w:sz w:val="24"/>
          <w:szCs w:val="24"/>
          <w:lang w:val="en-IN" w:bidi="th-TH"/>
        </w:rPr>
        <w:t>he most significant constraint faced by the beneficiaries of both KVKs was unawareness of government subsidy programs, with 55% of respondents in KVK, Imphal East and 70% in KVK, Senapati reporting this constraint. This suggests that many beneficiaries are not aware of the government subsidies available to them, which could be a major hindrance to their agricultural development.</w:t>
      </w:r>
      <w:r w:rsidR="00BA2889">
        <w:rPr>
          <w:rFonts w:ascii="Times New Roman" w:hAnsi="Times New Roman" w:cs="Times New Roman"/>
          <w:b w:val="0"/>
          <w:color w:val="auto"/>
          <w:sz w:val="24"/>
          <w:szCs w:val="24"/>
          <w:lang w:val="en-IN" w:bidi="th-TH"/>
        </w:rPr>
        <w:t xml:space="preserve"> </w:t>
      </w:r>
      <w:r w:rsidR="009C694F" w:rsidRPr="00220A87">
        <w:rPr>
          <w:rFonts w:ascii="Times New Roman" w:hAnsi="Times New Roman" w:cs="Times New Roman"/>
          <w:b w:val="0"/>
          <w:color w:val="auto"/>
          <w:sz w:val="24"/>
          <w:szCs w:val="24"/>
          <w:lang w:val="en-IN" w:bidi="th-TH"/>
        </w:rPr>
        <w:t>The second most significant constraint was the non-availability of seeds of recent varieties at KVK, with 40% of respondents in KVK, Imphal East and 50% in KVK, Senapati reporting this constraint. This suggests that many beneficiaries are not getting access to the latest crop varieties, which could impact their productivity and income</w:t>
      </w:r>
      <w:r w:rsidR="009C694F" w:rsidRPr="00014B2F">
        <w:rPr>
          <w:rFonts w:ascii="Times New Roman" w:hAnsi="Times New Roman" w:cs="Times New Roman"/>
          <w:b w:val="0"/>
          <w:color w:val="FF0000"/>
          <w:sz w:val="24"/>
          <w:szCs w:val="24"/>
          <w:lang w:val="en-IN" w:bidi="th-TH"/>
        </w:rPr>
        <w:t>.</w:t>
      </w:r>
      <w:r w:rsidR="00BA2889" w:rsidRPr="00014B2F">
        <w:rPr>
          <w:rFonts w:ascii="Times New Roman" w:hAnsi="Times New Roman" w:cs="Times New Roman"/>
          <w:b w:val="0"/>
          <w:color w:val="FF0000"/>
          <w:sz w:val="24"/>
          <w:szCs w:val="24"/>
          <w:lang w:val="en-IN" w:bidi="th-TH"/>
        </w:rPr>
        <w:t xml:space="preserve"> </w:t>
      </w:r>
      <w:r w:rsidR="00BA2889" w:rsidRPr="002B747F">
        <w:rPr>
          <w:rFonts w:ascii="Times New Roman" w:hAnsi="Times New Roman" w:cs="Times New Roman"/>
          <w:b w:val="0"/>
          <w:color w:val="000000" w:themeColor="text1"/>
          <w:sz w:val="24"/>
          <w:szCs w:val="24"/>
          <w:highlight w:val="yellow"/>
          <w:lang w:val="en-IN" w:bidi="th-TH"/>
        </w:rPr>
        <w:t xml:space="preserve">The findings are in line with the findings of </w:t>
      </w:r>
      <w:r w:rsidR="00BA2889" w:rsidRPr="002B747F">
        <w:rPr>
          <w:rFonts w:ascii="Times New Roman" w:hAnsi="Times New Roman" w:cs="Times New Roman"/>
          <w:b w:val="0"/>
          <w:color w:val="000000" w:themeColor="text1"/>
          <w:sz w:val="24"/>
          <w:szCs w:val="24"/>
          <w:highlight w:val="yellow"/>
          <w:shd w:val="clear" w:color="auto" w:fill="FFFFFF"/>
        </w:rPr>
        <w:t>Gurdarshan</w:t>
      </w:r>
      <w:r w:rsidR="007A3BB1" w:rsidRPr="002B747F">
        <w:rPr>
          <w:rFonts w:ascii="Times New Roman" w:hAnsi="Times New Roman" w:cs="Times New Roman"/>
          <w:b w:val="0"/>
          <w:color w:val="000000" w:themeColor="text1"/>
          <w:sz w:val="24"/>
          <w:szCs w:val="24"/>
          <w:highlight w:val="yellow"/>
          <w:shd w:val="clear" w:color="auto" w:fill="FFFFFF"/>
        </w:rPr>
        <w:t xml:space="preserve"> and</w:t>
      </w:r>
      <w:r w:rsidR="00BA2889" w:rsidRPr="002B747F">
        <w:rPr>
          <w:rFonts w:ascii="Times New Roman" w:hAnsi="Times New Roman" w:cs="Times New Roman"/>
          <w:b w:val="0"/>
          <w:color w:val="000000" w:themeColor="text1"/>
          <w:sz w:val="24"/>
          <w:szCs w:val="24"/>
          <w:highlight w:val="yellow"/>
          <w:shd w:val="clear" w:color="auto" w:fill="FFFFFF"/>
        </w:rPr>
        <w:t xml:space="preserve"> Gurmeet (2017)</w:t>
      </w:r>
      <w:r w:rsidR="007A3BB1" w:rsidRPr="002B747F">
        <w:rPr>
          <w:rFonts w:ascii="Times New Roman" w:hAnsi="Times New Roman" w:cs="Times New Roman"/>
          <w:b w:val="0"/>
          <w:color w:val="000000" w:themeColor="text1"/>
          <w:sz w:val="24"/>
          <w:szCs w:val="24"/>
          <w:highlight w:val="yellow"/>
          <w:shd w:val="clear" w:color="auto" w:fill="FFFFFF"/>
        </w:rPr>
        <w:t xml:space="preserve"> and Rachna and Sodhi,  (2013) </w:t>
      </w:r>
      <w:r w:rsidR="00BA2889" w:rsidRPr="002B747F">
        <w:rPr>
          <w:rFonts w:ascii="Times New Roman" w:hAnsi="Times New Roman" w:cs="Times New Roman"/>
          <w:b w:val="0"/>
          <w:color w:val="000000" w:themeColor="text1"/>
          <w:sz w:val="24"/>
          <w:szCs w:val="24"/>
          <w:highlight w:val="yellow"/>
          <w:shd w:val="clear" w:color="auto" w:fill="FFFFFF"/>
        </w:rPr>
        <w:t>.</w:t>
      </w:r>
      <w:r w:rsidR="00BA2889" w:rsidRPr="00014B2F">
        <w:rPr>
          <w:rFonts w:ascii="Arial" w:hAnsi="Arial" w:cs="Arial"/>
          <w:color w:val="222222"/>
          <w:sz w:val="20"/>
          <w:szCs w:val="20"/>
          <w:shd w:val="clear" w:color="auto" w:fill="FFFFFF"/>
        </w:rPr>
        <w:t xml:space="preserve"> </w:t>
      </w:r>
      <w:r w:rsidR="009C694F" w:rsidRPr="00014B2F">
        <w:rPr>
          <w:rFonts w:ascii="Times New Roman" w:hAnsi="Times New Roman" w:cs="Times New Roman"/>
          <w:b w:val="0"/>
          <w:color w:val="auto"/>
          <w:sz w:val="24"/>
          <w:szCs w:val="24"/>
          <w:lang w:val="en-IN" w:bidi="th-TH"/>
        </w:rPr>
        <w:t>The</w:t>
      </w:r>
      <w:r w:rsidR="009C694F" w:rsidRPr="00C30BFB">
        <w:rPr>
          <w:rFonts w:ascii="Times New Roman" w:hAnsi="Times New Roman" w:cs="Times New Roman"/>
          <w:b w:val="0"/>
          <w:color w:val="auto"/>
          <w:sz w:val="24"/>
          <w:szCs w:val="24"/>
          <w:lang w:val="en-IN" w:bidi="th-TH"/>
        </w:rPr>
        <w:t xml:space="preserve"> third most significant constraint was the non-inclusion of recent release varieties in</w:t>
      </w:r>
      <w:r w:rsidR="009C694F" w:rsidRPr="00220A87">
        <w:rPr>
          <w:rFonts w:ascii="Times New Roman" w:hAnsi="Times New Roman" w:cs="Times New Roman"/>
          <w:b w:val="0"/>
          <w:color w:val="auto"/>
          <w:sz w:val="24"/>
          <w:szCs w:val="24"/>
          <w:lang w:val="en-IN" w:bidi="th-TH"/>
        </w:rPr>
        <w:t xml:space="preserve"> front-line demonstrations, with 43.3% of respondents in KVK, Imphal East and 35% in KVK, Senapati reporting this constraint. This suggests that many beneficiaries are not getting exposure to the latest crop varieties through front-line demonstrations.</w:t>
      </w:r>
    </w:p>
    <w:p w:rsidR="003B08C6" w:rsidRDefault="007E77AC" w:rsidP="00220A87">
      <w:pPr>
        <w:spacing w:before="120" w:line="360" w:lineRule="auto"/>
        <w:ind w:firstLine="720"/>
        <w:jc w:val="both"/>
        <w:rPr>
          <w:rFonts w:ascii="Times New Roman" w:eastAsia="Calibri" w:hAnsi="Times New Roman" w:cs="Times New Roman"/>
          <w:bCs/>
          <w:color w:val="000000" w:themeColor="text1"/>
          <w:sz w:val="24"/>
          <w:szCs w:val="24"/>
          <w:lang w:val="en-IN" w:bidi="th-TH"/>
        </w:rPr>
      </w:pPr>
      <w:r w:rsidRPr="00220A87">
        <w:rPr>
          <w:rFonts w:ascii="Times New Roman" w:hAnsi="Times New Roman" w:cs="Times New Roman"/>
          <w:sz w:val="24"/>
          <w:szCs w:val="24"/>
          <w:lang w:val="en-IN" w:bidi="th-TH"/>
        </w:rPr>
        <w:t>Other significant constraints reported by the beneficiaries include lack of coordination with other agencies (36.7%), lack of transport facilities (29.2%), inability to purchase inputs recommended by KVK due to higher cost (27.5%), and inadequate demonstration facilities (21.7%).</w:t>
      </w:r>
      <w:r w:rsidR="00220A87">
        <w:rPr>
          <w:rFonts w:ascii="Times New Roman" w:hAnsi="Times New Roman" w:cs="Times New Roman"/>
          <w:sz w:val="24"/>
          <w:szCs w:val="24"/>
          <w:lang w:val="en-IN" w:bidi="th-TH"/>
        </w:rPr>
        <w:t xml:space="preserve"> </w:t>
      </w:r>
      <w:r w:rsidRPr="00220A87">
        <w:rPr>
          <w:rFonts w:ascii="Times New Roman" w:eastAsia="Times New Roman" w:hAnsi="Times New Roman" w:cs="Times New Roman"/>
          <w:bCs/>
          <w:color w:val="000000" w:themeColor="text1"/>
          <w:kern w:val="24"/>
          <w:sz w:val="24"/>
          <w:szCs w:val="24"/>
          <w:lang w:eastAsia="en-IN"/>
        </w:rPr>
        <w:t xml:space="preserve">Whereas, constraints like </w:t>
      </w:r>
      <w:r w:rsidRPr="00220A87">
        <w:rPr>
          <w:rFonts w:ascii="Times New Roman" w:eastAsia="Calibri" w:hAnsi="Times New Roman" w:cs="Times New Roman"/>
          <w:bCs/>
          <w:color w:val="000000" w:themeColor="text1"/>
          <w:kern w:val="24"/>
          <w:sz w:val="24"/>
          <w:szCs w:val="24"/>
          <w:lang w:val="en-IN" w:eastAsia="en-IN"/>
        </w:rPr>
        <w:t>the terms/concepts used in training programmes are scientific and hence difficult to understand (7.5%), less emphasis on practicals (Skill training)</w:t>
      </w:r>
      <w:r w:rsidR="00776A75" w:rsidRPr="00220A87">
        <w:rPr>
          <w:rFonts w:ascii="Times New Roman" w:eastAsia="Calibri" w:hAnsi="Times New Roman" w:cs="Times New Roman"/>
          <w:bCs/>
          <w:color w:val="000000" w:themeColor="text1"/>
          <w:kern w:val="24"/>
          <w:sz w:val="24"/>
          <w:szCs w:val="24"/>
          <w:lang w:val="en-IN" w:eastAsia="en-IN"/>
        </w:rPr>
        <w:t xml:space="preserve"> </w:t>
      </w:r>
      <w:r w:rsidRPr="00220A87">
        <w:rPr>
          <w:rFonts w:ascii="Times New Roman" w:eastAsia="Calibri" w:hAnsi="Times New Roman" w:cs="Times New Roman"/>
          <w:bCs/>
          <w:color w:val="000000" w:themeColor="text1"/>
          <w:kern w:val="24"/>
          <w:sz w:val="24"/>
          <w:szCs w:val="24"/>
          <w:lang w:val="en-IN" w:eastAsia="en-IN"/>
        </w:rPr>
        <w:t>(5.8%) and</w:t>
      </w:r>
      <w:r w:rsidRPr="00220A87">
        <w:rPr>
          <w:rFonts w:ascii="Times New Roman" w:eastAsia="Times New Roman" w:hAnsi="Times New Roman" w:cs="Times New Roman"/>
          <w:bCs/>
          <w:color w:val="000000" w:themeColor="text1"/>
          <w:kern w:val="24"/>
          <w:sz w:val="24"/>
          <w:szCs w:val="24"/>
          <w:lang w:eastAsia="en-IN"/>
        </w:rPr>
        <w:t xml:space="preserve"> KVK staff/scientists are untrained/inexperienced (0%) were the least encountered constraints by the respondents.</w:t>
      </w:r>
      <w:r w:rsidR="00305AD2" w:rsidRPr="00220A87">
        <w:rPr>
          <w:rFonts w:ascii="Times New Roman" w:hAnsi="Times New Roman" w:cs="Times New Roman"/>
          <w:b/>
          <w:bCs/>
          <w:color w:val="000000" w:themeColor="text1"/>
          <w:sz w:val="24"/>
          <w:szCs w:val="24"/>
        </w:rPr>
        <w:t xml:space="preserve"> </w:t>
      </w:r>
      <w:r w:rsidR="00305AD2" w:rsidRPr="00220A87">
        <w:rPr>
          <w:rFonts w:ascii="Times New Roman" w:eastAsia="Times New Roman" w:hAnsi="Times New Roman" w:cs="Times New Roman"/>
          <w:bCs/>
          <w:color w:val="000000" w:themeColor="text1"/>
          <w:kern w:val="24"/>
          <w:sz w:val="24"/>
          <w:szCs w:val="24"/>
          <w:lang w:eastAsia="en-IN"/>
        </w:rPr>
        <w:t>A perusal of the constraints encountered by the beneficiarie</w:t>
      </w:r>
      <w:r w:rsidR="00776A75" w:rsidRPr="00220A87">
        <w:rPr>
          <w:rFonts w:ascii="Times New Roman" w:eastAsia="Times New Roman" w:hAnsi="Times New Roman" w:cs="Times New Roman"/>
          <w:bCs/>
          <w:color w:val="000000" w:themeColor="text1"/>
          <w:kern w:val="24"/>
          <w:sz w:val="24"/>
          <w:szCs w:val="24"/>
          <w:lang w:eastAsia="en-IN"/>
        </w:rPr>
        <w:t xml:space="preserve">s of the two KVKs reveals that </w:t>
      </w:r>
      <w:r w:rsidR="00305AD2" w:rsidRPr="00220A87">
        <w:rPr>
          <w:rFonts w:ascii="Times New Roman" w:eastAsia="Times New Roman" w:hAnsi="Times New Roman" w:cs="Times New Roman"/>
          <w:bCs/>
          <w:color w:val="000000" w:themeColor="text1"/>
          <w:kern w:val="24"/>
          <w:sz w:val="24"/>
          <w:szCs w:val="24"/>
          <w:lang w:eastAsia="en-IN"/>
        </w:rPr>
        <w:t>the beneficiaries of KVK, Senapati faced more constraints comparatively than KVK, Imphal East. Thus, it could be deduced that KVK, Imphal East managed by CAU, Imphal has better infrastrustural facilities, resources and financial status. The possible reason for more constraints faced by the beneficiaries of KVK, Senapati could be due to remote location, poor road connectivity and therefore lack of resources.</w:t>
      </w:r>
      <w:bookmarkEnd w:id="1"/>
      <w:r w:rsidR="00305AD2" w:rsidRPr="00220A87">
        <w:rPr>
          <w:rFonts w:ascii="Times New Roman" w:eastAsia="Times New Roman" w:hAnsi="Times New Roman" w:cs="Times New Roman"/>
          <w:bCs/>
          <w:color w:val="000000" w:themeColor="text1"/>
          <w:kern w:val="24"/>
          <w:sz w:val="24"/>
          <w:szCs w:val="24"/>
          <w:lang w:eastAsia="en-IN"/>
        </w:rPr>
        <w:t xml:space="preserve">The findings were in agreement with the findings of </w:t>
      </w:r>
      <w:r w:rsidR="00305AD2" w:rsidRPr="00220A87">
        <w:rPr>
          <w:rFonts w:ascii="Times New Roman" w:eastAsia="Calibri" w:hAnsi="Times New Roman" w:cs="Times New Roman"/>
          <w:bCs/>
          <w:color w:val="000000" w:themeColor="text1"/>
          <w:sz w:val="24"/>
          <w:szCs w:val="24"/>
          <w:lang w:val="en-IN" w:bidi="th-TH"/>
        </w:rPr>
        <w:t xml:space="preserve">Ranjan </w:t>
      </w:r>
      <w:r w:rsidR="00305AD2" w:rsidRPr="00220A87">
        <w:rPr>
          <w:rFonts w:ascii="Times New Roman" w:eastAsia="Calibri" w:hAnsi="Times New Roman" w:cs="Times New Roman"/>
          <w:bCs/>
          <w:i/>
          <w:iCs/>
          <w:color w:val="000000" w:themeColor="text1"/>
          <w:sz w:val="24"/>
          <w:szCs w:val="24"/>
          <w:lang w:val="en-IN" w:bidi="th-TH"/>
        </w:rPr>
        <w:t xml:space="preserve">et al. </w:t>
      </w:r>
      <w:r w:rsidR="00305AD2" w:rsidRPr="00220A87">
        <w:rPr>
          <w:rFonts w:ascii="Times New Roman" w:eastAsia="Calibri" w:hAnsi="Times New Roman" w:cs="Times New Roman"/>
          <w:bCs/>
          <w:color w:val="000000" w:themeColor="text1"/>
          <w:sz w:val="24"/>
          <w:szCs w:val="24"/>
          <w:lang w:val="en-IN" w:bidi="th-TH"/>
        </w:rPr>
        <w:t>(2019)</w:t>
      </w:r>
      <w:bookmarkStart w:id="2" w:name="_Hlk145596180"/>
      <w:r w:rsidR="003B08C6" w:rsidRPr="00220A87">
        <w:rPr>
          <w:rFonts w:ascii="Times New Roman" w:eastAsia="Calibri" w:hAnsi="Times New Roman" w:cs="Times New Roman"/>
          <w:bCs/>
          <w:color w:val="000000" w:themeColor="text1"/>
          <w:sz w:val="24"/>
          <w:szCs w:val="24"/>
          <w:lang w:val="en-IN" w:bidi="th-TH"/>
        </w:rPr>
        <w:t>.</w:t>
      </w:r>
    </w:p>
    <w:p w:rsidR="004B7DC3" w:rsidRPr="00220A87" w:rsidRDefault="004B7DC3" w:rsidP="00220A87">
      <w:pPr>
        <w:spacing w:before="120" w:line="360" w:lineRule="auto"/>
        <w:ind w:firstLine="720"/>
        <w:jc w:val="both"/>
        <w:rPr>
          <w:rFonts w:ascii="Times New Roman" w:hAnsi="Times New Roman" w:cs="Times New Roman"/>
          <w:sz w:val="24"/>
          <w:szCs w:val="24"/>
          <w:lang w:val="en-IN" w:bidi="th-TH"/>
        </w:rPr>
      </w:pPr>
    </w:p>
    <w:p w:rsidR="003B08C6" w:rsidRPr="00220A87" w:rsidRDefault="00F22863" w:rsidP="00220A87">
      <w:pPr>
        <w:pStyle w:val="Heading1"/>
        <w:spacing w:before="120" w:line="360" w:lineRule="auto"/>
        <w:ind w:right="87" w:firstLine="851"/>
        <w:jc w:val="both"/>
        <w:rPr>
          <w:rFonts w:ascii="Times New Roman" w:hAnsi="Times New Roman" w:cs="Times New Roman"/>
          <w:b w:val="0"/>
          <w:color w:val="auto"/>
          <w:sz w:val="24"/>
          <w:szCs w:val="24"/>
          <w:lang w:val="en-IN" w:bidi="th-TH"/>
        </w:rPr>
      </w:pPr>
      <w:r w:rsidRPr="00220A87">
        <w:rPr>
          <w:rFonts w:ascii="Times New Roman" w:hAnsi="Times New Roman" w:cs="Times New Roman"/>
          <w:b w:val="0"/>
          <w:color w:val="auto"/>
          <w:sz w:val="24"/>
          <w:szCs w:val="24"/>
          <w:lang w:val="en-IN" w:bidi="th-TH"/>
        </w:rPr>
        <w:t>The findings of this study have implications for the functioning of KVKs in Manipur. The KVKs need to take steps to address the constraints faced by their beneficiaries, such as providing awareness about government subsidy programs, making available seeds of recent varieties, and including recent release varieties in front-line demonstrations. Additionally, the KVKs need to improve their coordination with other agencies and provide better transport facilities to their beneficiaries.</w:t>
      </w:r>
      <w:r w:rsidR="00220A87">
        <w:rPr>
          <w:rFonts w:ascii="Times New Roman" w:hAnsi="Times New Roman" w:cs="Times New Roman"/>
          <w:b w:val="0"/>
          <w:color w:val="auto"/>
          <w:sz w:val="24"/>
          <w:szCs w:val="24"/>
          <w:lang w:val="en-IN" w:bidi="th-TH"/>
        </w:rPr>
        <w:t xml:space="preserve"> </w:t>
      </w:r>
      <w:r w:rsidRPr="00220A87">
        <w:rPr>
          <w:rFonts w:ascii="Times New Roman" w:hAnsi="Times New Roman" w:cs="Times New Roman"/>
          <w:b w:val="0"/>
          <w:color w:val="auto"/>
          <w:sz w:val="24"/>
          <w:szCs w:val="24"/>
          <w:lang w:val="en-IN" w:bidi="th-TH"/>
        </w:rPr>
        <w:t>Overall, the study highlights the need for KVKs to be more responsive to the needs of their beneficiaries and to take steps to address the constraints faced by them. By doing so, KVKs can improve the effectiveness of their programs and contribute to the agricultural development of the region.</w:t>
      </w:r>
    </w:p>
    <w:p w:rsidR="00305AD2" w:rsidRPr="00220A87" w:rsidRDefault="00A26920" w:rsidP="00220A87">
      <w:pPr>
        <w:spacing w:before="120" w:line="360" w:lineRule="auto"/>
        <w:jc w:val="both"/>
        <w:rPr>
          <w:rFonts w:ascii="Times New Roman" w:hAnsi="Times New Roman" w:cs="Times New Roman"/>
          <w:sz w:val="24"/>
          <w:szCs w:val="24"/>
          <w:lang w:val="en-IN" w:bidi="th-TH"/>
        </w:rPr>
      </w:pPr>
      <w:r w:rsidRPr="00220A87">
        <w:rPr>
          <w:rFonts w:ascii="Times New Roman" w:hAnsi="Times New Roman" w:cs="Times New Roman"/>
          <w:b/>
          <w:sz w:val="24"/>
          <w:szCs w:val="24"/>
        </w:rPr>
        <w:t>Table 2</w:t>
      </w:r>
      <w:r w:rsidR="00305AD2" w:rsidRPr="00220A87">
        <w:rPr>
          <w:rFonts w:ascii="Times New Roman" w:hAnsi="Times New Roman" w:cs="Times New Roman"/>
          <w:b/>
          <w:sz w:val="24"/>
          <w:szCs w:val="24"/>
        </w:rPr>
        <w:t>: Distribution of respondents according to the constraints encountered</w:t>
      </w:r>
      <w:bookmarkEnd w:id="2"/>
      <w:r w:rsidR="00220A87">
        <w:rPr>
          <w:rFonts w:ascii="Times New Roman" w:hAnsi="Times New Roman" w:cs="Times New Roman"/>
          <w:b/>
          <w:sz w:val="24"/>
          <w:szCs w:val="24"/>
        </w:rPr>
        <w:t xml:space="preserve"> (</w:t>
      </w:r>
      <w:r w:rsidR="00305AD2" w:rsidRPr="00220A87">
        <w:rPr>
          <w:rFonts w:ascii="Times New Roman" w:hAnsi="Times New Roman" w:cs="Times New Roman"/>
          <w:sz w:val="24"/>
          <w:szCs w:val="24"/>
        </w:rPr>
        <w:t>N=120</w:t>
      </w:r>
      <w:r w:rsidR="00220A87">
        <w:rPr>
          <w:rFonts w:ascii="Times New Roman" w:hAnsi="Times New Roman" w:cs="Times New Roman"/>
          <w:sz w:val="24"/>
          <w:szCs w:val="24"/>
        </w:rPr>
        <w:t>)</w:t>
      </w:r>
    </w:p>
    <w:tbl>
      <w:tblPr>
        <w:tblStyle w:val="TableGrid1"/>
        <w:tblW w:w="5007" w:type="pct"/>
        <w:tblLayout w:type="fixed"/>
        <w:tblLook w:val="04A0"/>
      </w:tblPr>
      <w:tblGrid>
        <w:gridCol w:w="766"/>
        <w:gridCol w:w="3860"/>
        <w:gridCol w:w="639"/>
        <w:gridCol w:w="800"/>
        <w:gridCol w:w="639"/>
        <w:gridCol w:w="802"/>
        <w:gridCol w:w="570"/>
        <w:gridCol w:w="794"/>
        <w:gridCol w:w="719"/>
      </w:tblGrid>
      <w:tr w:rsidR="00305AD2" w:rsidRPr="00220A87" w:rsidTr="00305AD2">
        <w:trPr>
          <w:trHeight w:val="1079"/>
        </w:trPr>
        <w:tc>
          <w:tcPr>
            <w:tcW w:w="400" w:type="pct"/>
            <w:vMerge w:val="restart"/>
            <w:hideMark/>
          </w:tcPr>
          <w:p w:rsidR="00305AD2" w:rsidRPr="00220A87" w:rsidRDefault="00305AD2" w:rsidP="00220A87">
            <w:pPr>
              <w:spacing w:before="120"/>
              <w:rPr>
                <w:rFonts w:ascii="Times New Roman" w:eastAsia="Times New Roman" w:hAnsi="Times New Roman" w:cs="Times New Roman"/>
                <w:b/>
                <w:sz w:val="24"/>
                <w:szCs w:val="24"/>
                <w:lang w:eastAsia="en-IN"/>
              </w:rPr>
            </w:pPr>
            <w:bookmarkStart w:id="3" w:name="_Hlk145519076"/>
            <w:r w:rsidRPr="00220A87">
              <w:rPr>
                <w:rFonts w:ascii="Times New Roman" w:eastAsia="Times New Roman" w:hAnsi="Times New Roman" w:cs="Times New Roman"/>
                <w:b/>
                <w:bCs/>
                <w:kern w:val="24"/>
                <w:sz w:val="24"/>
                <w:szCs w:val="24"/>
                <w:lang w:eastAsia="en-IN"/>
              </w:rPr>
              <w:t>Sl. No.</w:t>
            </w:r>
          </w:p>
        </w:tc>
        <w:tc>
          <w:tcPr>
            <w:tcW w:w="2013" w:type="pct"/>
            <w:vMerge w:val="restart"/>
            <w:hideMark/>
          </w:tcPr>
          <w:p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b/>
                <w:bCs/>
                <w:kern w:val="24"/>
                <w:sz w:val="24"/>
                <w:szCs w:val="24"/>
                <w:lang w:eastAsia="en-IN"/>
              </w:rPr>
              <w:t>Constraints</w:t>
            </w:r>
          </w:p>
        </w:tc>
        <w:tc>
          <w:tcPr>
            <w:tcW w:w="750" w:type="pct"/>
            <w:gridSpan w:val="2"/>
            <w:hideMark/>
          </w:tcPr>
          <w:p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b/>
                <w:bCs/>
                <w:kern w:val="24"/>
                <w:sz w:val="24"/>
                <w:szCs w:val="24"/>
                <w:lang w:eastAsia="en-IN"/>
              </w:rPr>
              <w:t>KVK, Imphal East</w:t>
            </w:r>
          </w:p>
        </w:tc>
        <w:tc>
          <w:tcPr>
            <w:tcW w:w="751" w:type="pct"/>
            <w:gridSpan w:val="2"/>
            <w:hideMark/>
          </w:tcPr>
          <w:p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b/>
                <w:bCs/>
                <w:kern w:val="24"/>
                <w:sz w:val="24"/>
                <w:szCs w:val="24"/>
                <w:lang w:eastAsia="en-IN"/>
              </w:rPr>
              <w:t>KVK, Senapati</w:t>
            </w:r>
          </w:p>
        </w:tc>
        <w:tc>
          <w:tcPr>
            <w:tcW w:w="297" w:type="pct"/>
            <w:vMerge w:val="restart"/>
            <w:hideMark/>
          </w:tcPr>
          <w:p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b/>
                <w:bCs/>
                <w:kern w:val="24"/>
                <w:sz w:val="24"/>
                <w:szCs w:val="24"/>
                <w:lang w:eastAsia="en-IN"/>
              </w:rPr>
              <w:t>Total</w:t>
            </w:r>
          </w:p>
          <w:p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b/>
                <w:bCs/>
                <w:kern w:val="24"/>
                <w:sz w:val="24"/>
                <w:szCs w:val="24"/>
                <w:lang w:eastAsia="en-IN"/>
              </w:rPr>
              <w:t>(F)</w:t>
            </w:r>
          </w:p>
        </w:tc>
        <w:tc>
          <w:tcPr>
            <w:tcW w:w="414" w:type="pct"/>
            <w:vMerge w:val="restart"/>
            <w:hideMark/>
          </w:tcPr>
          <w:p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b/>
                <w:bCs/>
                <w:kern w:val="24"/>
                <w:sz w:val="24"/>
                <w:szCs w:val="24"/>
                <w:lang w:eastAsia="en-IN"/>
              </w:rPr>
              <w:t>Total</w:t>
            </w:r>
          </w:p>
          <w:p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b/>
                <w:bCs/>
                <w:kern w:val="24"/>
                <w:sz w:val="24"/>
                <w:szCs w:val="24"/>
                <w:lang w:eastAsia="en-IN"/>
              </w:rPr>
              <w:t>(%)</w:t>
            </w:r>
          </w:p>
        </w:tc>
        <w:tc>
          <w:tcPr>
            <w:tcW w:w="375" w:type="pct"/>
            <w:vMerge w:val="restart"/>
            <w:hideMark/>
          </w:tcPr>
          <w:p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b/>
                <w:bCs/>
                <w:kern w:val="24"/>
                <w:sz w:val="24"/>
                <w:szCs w:val="24"/>
                <w:lang w:eastAsia="en-IN"/>
              </w:rPr>
              <w:t>Rank</w:t>
            </w:r>
          </w:p>
        </w:tc>
      </w:tr>
      <w:tr w:rsidR="00305AD2" w:rsidRPr="00220A87" w:rsidTr="00305AD2">
        <w:trPr>
          <w:trHeight w:val="445"/>
        </w:trPr>
        <w:tc>
          <w:tcPr>
            <w:tcW w:w="400" w:type="pct"/>
            <w:vMerge/>
            <w:hideMark/>
          </w:tcPr>
          <w:p w:rsidR="00305AD2" w:rsidRPr="00220A87" w:rsidRDefault="00305AD2" w:rsidP="00220A87">
            <w:pPr>
              <w:spacing w:before="120"/>
              <w:rPr>
                <w:rFonts w:ascii="Times New Roman" w:eastAsia="Times New Roman" w:hAnsi="Times New Roman" w:cs="Times New Roman"/>
                <w:sz w:val="24"/>
                <w:szCs w:val="24"/>
                <w:lang w:eastAsia="en-IN"/>
              </w:rPr>
            </w:pPr>
          </w:p>
        </w:tc>
        <w:tc>
          <w:tcPr>
            <w:tcW w:w="2013" w:type="pct"/>
            <w:vMerge/>
            <w:hideMark/>
          </w:tcPr>
          <w:p w:rsidR="00305AD2" w:rsidRPr="00220A87" w:rsidRDefault="00305AD2" w:rsidP="00220A87">
            <w:pPr>
              <w:spacing w:before="120"/>
              <w:rPr>
                <w:rFonts w:ascii="Times New Roman" w:eastAsia="Times New Roman" w:hAnsi="Times New Roman" w:cs="Times New Roman"/>
                <w:sz w:val="24"/>
                <w:szCs w:val="24"/>
                <w:lang w:eastAsia="en-IN"/>
              </w:rPr>
            </w:pPr>
          </w:p>
        </w:tc>
        <w:tc>
          <w:tcPr>
            <w:tcW w:w="333" w:type="pct"/>
            <w:hideMark/>
          </w:tcPr>
          <w:p w:rsidR="00305AD2" w:rsidRPr="00220A87" w:rsidRDefault="00305AD2" w:rsidP="00220A87">
            <w:pPr>
              <w:spacing w:before="120"/>
              <w:jc w:val="center"/>
              <w:rPr>
                <w:rFonts w:ascii="Times New Roman" w:eastAsia="Times New Roman" w:hAnsi="Times New Roman" w:cs="Times New Roman"/>
                <w:b/>
                <w:bCs/>
                <w:sz w:val="24"/>
                <w:szCs w:val="24"/>
                <w:lang w:eastAsia="en-IN"/>
              </w:rPr>
            </w:pPr>
            <w:r w:rsidRPr="00220A87">
              <w:rPr>
                <w:rFonts w:ascii="Times New Roman" w:eastAsia="Times New Roman" w:hAnsi="Times New Roman" w:cs="Times New Roman"/>
                <w:b/>
                <w:bCs/>
                <w:kern w:val="24"/>
                <w:sz w:val="24"/>
                <w:szCs w:val="24"/>
                <w:lang w:eastAsia="en-IN"/>
              </w:rPr>
              <w:t>F</w:t>
            </w:r>
          </w:p>
        </w:tc>
        <w:tc>
          <w:tcPr>
            <w:tcW w:w="417" w:type="pct"/>
            <w:hideMark/>
          </w:tcPr>
          <w:p w:rsidR="00305AD2" w:rsidRPr="00220A87" w:rsidRDefault="00305AD2" w:rsidP="00220A87">
            <w:pPr>
              <w:spacing w:before="120"/>
              <w:jc w:val="center"/>
              <w:rPr>
                <w:rFonts w:ascii="Times New Roman" w:eastAsia="Times New Roman" w:hAnsi="Times New Roman" w:cs="Times New Roman"/>
                <w:b/>
                <w:bCs/>
                <w:sz w:val="24"/>
                <w:szCs w:val="24"/>
                <w:lang w:eastAsia="en-IN"/>
              </w:rPr>
            </w:pPr>
            <w:r w:rsidRPr="00220A87">
              <w:rPr>
                <w:rFonts w:ascii="Times New Roman" w:eastAsia="Times New Roman" w:hAnsi="Times New Roman" w:cs="Times New Roman"/>
                <w:b/>
                <w:bCs/>
                <w:kern w:val="24"/>
                <w:sz w:val="24"/>
                <w:szCs w:val="24"/>
                <w:lang w:eastAsia="en-IN"/>
              </w:rPr>
              <w:t>%</w:t>
            </w:r>
          </w:p>
        </w:tc>
        <w:tc>
          <w:tcPr>
            <w:tcW w:w="333" w:type="pct"/>
            <w:hideMark/>
          </w:tcPr>
          <w:p w:rsidR="00305AD2" w:rsidRPr="00220A87" w:rsidRDefault="00305AD2" w:rsidP="00220A87">
            <w:pPr>
              <w:spacing w:before="120"/>
              <w:jc w:val="center"/>
              <w:rPr>
                <w:rFonts w:ascii="Times New Roman" w:eastAsia="Times New Roman" w:hAnsi="Times New Roman" w:cs="Times New Roman"/>
                <w:b/>
                <w:bCs/>
                <w:sz w:val="24"/>
                <w:szCs w:val="24"/>
                <w:lang w:eastAsia="en-IN"/>
              </w:rPr>
            </w:pPr>
            <w:r w:rsidRPr="00220A87">
              <w:rPr>
                <w:rFonts w:ascii="Times New Roman" w:eastAsia="Times New Roman" w:hAnsi="Times New Roman" w:cs="Times New Roman"/>
                <w:b/>
                <w:bCs/>
                <w:kern w:val="24"/>
                <w:sz w:val="24"/>
                <w:szCs w:val="24"/>
                <w:lang w:eastAsia="en-IN"/>
              </w:rPr>
              <w:t>F</w:t>
            </w:r>
          </w:p>
        </w:tc>
        <w:tc>
          <w:tcPr>
            <w:tcW w:w="418" w:type="pct"/>
            <w:hideMark/>
          </w:tcPr>
          <w:p w:rsidR="00305AD2" w:rsidRPr="00220A87" w:rsidRDefault="00305AD2" w:rsidP="00220A87">
            <w:pPr>
              <w:spacing w:before="120"/>
              <w:jc w:val="center"/>
              <w:rPr>
                <w:rFonts w:ascii="Times New Roman" w:eastAsia="Times New Roman" w:hAnsi="Times New Roman" w:cs="Times New Roman"/>
                <w:b/>
                <w:bCs/>
                <w:sz w:val="24"/>
                <w:szCs w:val="24"/>
                <w:lang w:eastAsia="en-IN"/>
              </w:rPr>
            </w:pPr>
            <w:r w:rsidRPr="00220A87">
              <w:rPr>
                <w:rFonts w:ascii="Times New Roman" w:eastAsia="Times New Roman" w:hAnsi="Times New Roman" w:cs="Times New Roman"/>
                <w:b/>
                <w:bCs/>
                <w:kern w:val="24"/>
                <w:sz w:val="24"/>
                <w:szCs w:val="24"/>
                <w:lang w:eastAsia="en-IN"/>
              </w:rPr>
              <w:t>%</w:t>
            </w:r>
          </w:p>
        </w:tc>
        <w:tc>
          <w:tcPr>
            <w:tcW w:w="297" w:type="pct"/>
            <w:vMerge/>
            <w:hideMark/>
          </w:tcPr>
          <w:p w:rsidR="00305AD2" w:rsidRPr="00220A87" w:rsidRDefault="00305AD2" w:rsidP="00220A87">
            <w:pPr>
              <w:spacing w:before="120"/>
              <w:rPr>
                <w:rFonts w:ascii="Times New Roman" w:eastAsia="Times New Roman" w:hAnsi="Times New Roman" w:cs="Times New Roman"/>
                <w:sz w:val="24"/>
                <w:szCs w:val="24"/>
                <w:lang w:eastAsia="en-IN"/>
              </w:rPr>
            </w:pPr>
          </w:p>
        </w:tc>
        <w:tc>
          <w:tcPr>
            <w:tcW w:w="414" w:type="pct"/>
            <w:vMerge/>
            <w:hideMark/>
          </w:tcPr>
          <w:p w:rsidR="00305AD2" w:rsidRPr="00220A87" w:rsidRDefault="00305AD2" w:rsidP="00220A87">
            <w:pPr>
              <w:spacing w:before="120"/>
              <w:rPr>
                <w:rFonts w:ascii="Times New Roman" w:eastAsia="Times New Roman" w:hAnsi="Times New Roman" w:cs="Times New Roman"/>
                <w:sz w:val="24"/>
                <w:szCs w:val="24"/>
                <w:lang w:eastAsia="en-IN"/>
              </w:rPr>
            </w:pPr>
          </w:p>
        </w:tc>
        <w:tc>
          <w:tcPr>
            <w:tcW w:w="375" w:type="pct"/>
            <w:vMerge/>
            <w:hideMark/>
          </w:tcPr>
          <w:p w:rsidR="00305AD2" w:rsidRPr="00220A87" w:rsidRDefault="00305AD2" w:rsidP="00220A87">
            <w:pPr>
              <w:spacing w:before="120"/>
              <w:rPr>
                <w:rFonts w:ascii="Times New Roman" w:eastAsia="Times New Roman" w:hAnsi="Times New Roman" w:cs="Times New Roman"/>
                <w:sz w:val="24"/>
                <w:szCs w:val="24"/>
                <w:lang w:eastAsia="en-IN"/>
              </w:rPr>
            </w:pPr>
          </w:p>
        </w:tc>
      </w:tr>
      <w:tr w:rsidR="00305AD2" w:rsidRPr="00220A87" w:rsidTr="00305AD2">
        <w:trPr>
          <w:trHeight w:val="20"/>
        </w:trPr>
        <w:tc>
          <w:tcPr>
            <w:tcW w:w="400" w:type="pct"/>
            <w:hideMark/>
          </w:tcPr>
          <w:p w:rsidR="00305AD2" w:rsidRPr="00220A87" w:rsidRDefault="00305AD2" w:rsidP="00220A87">
            <w:pPr>
              <w:spacing w:before="120"/>
              <w:jc w:val="both"/>
              <w:rPr>
                <w:rFonts w:ascii="Times New Roman" w:eastAsia="Times New Roman" w:hAnsi="Times New Roman" w:cs="Times New Roman"/>
                <w:sz w:val="24"/>
                <w:szCs w:val="24"/>
                <w:lang w:eastAsia="en-IN"/>
              </w:rPr>
            </w:pPr>
            <w:r w:rsidRPr="00220A87">
              <w:rPr>
                <w:rFonts w:ascii="Times New Roman" w:eastAsia="Times New Roman" w:hAnsi="Times New Roman" w:cs="Times New Roman"/>
                <w:bCs/>
                <w:kern w:val="24"/>
                <w:sz w:val="24"/>
                <w:szCs w:val="24"/>
                <w:lang w:eastAsia="en-IN"/>
              </w:rPr>
              <w:t>1</w:t>
            </w:r>
          </w:p>
        </w:tc>
        <w:tc>
          <w:tcPr>
            <w:tcW w:w="2013" w:type="pct"/>
            <w:hideMark/>
          </w:tcPr>
          <w:p w:rsidR="00305AD2" w:rsidRPr="00220A87" w:rsidRDefault="00305AD2" w:rsidP="00220A87">
            <w:pPr>
              <w:spacing w:before="120"/>
              <w:jc w:val="both"/>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Non-availability of required inputs</w:t>
            </w:r>
          </w:p>
        </w:tc>
        <w:tc>
          <w:tcPr>
            <w:tcW w:w="333" w:type="pct"/>
            <w:hideMark/>
          </w:tcPr>
          <w:p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8</w:t>
            </w:r>
          </w:p>
        </w:tc>
        <w:tc>
          <w:tcPr>
            <w:tcW w:w="417" w:type="pct"/>
            <w:hideMark/>
          </w:tcPr>
          <w:p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13.3</w:t>
            </w:r>
          </w:p>
        </w:tc>
        <w:tc>
          <w:tcPr>
            <w:tcW w:w="333" w:type="pct"/>
            <w:hideMark/>
          </w:tcPr>
          <w:p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12</w:t>
            </w:r>
          </w:p>
        </w:tc>
        <w:tc>
          <w:tcPr>
            <w:tcW w:w="418" w:type="pct"/>
            <w:hideMark/>
          </w:tcPr>
          <w:p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20</w:t>
            </w:r>
          </w:p>
        </w:tc>
        <w:tc>
          <w:tcPr>
            <w:tcW w:w="297" w:type="pct"/>
            <w:hideMark/>
          </w:tcPr>
          <w:p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20</w:t>
            </w:r>
          </w:p>
        </w:tc>
        <w:tc>
          <w:tcPr>
            <w:tcW w:w="414" w:type="pct"/>
            <w:hideMark/>
          </w:tcPr>
          <w:p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16.7</w:t>
            </w:r>
          </w:p>
        </w:tc>
        <w:tc>
          <w:tcPr>
            <w:tcW w:w="375" w:type="pct"/>
            <w:hideMark/>
          </w:tcPr>
          <w:p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XI</w:t>
            </w:r>
          </w:p>
        </w:tc>
      </w:tr>
      <w:tr w:rsidR="00305AD2" w:rsidRPr="00220A87" w:rsidTr="00305AD2">
        <w:trPr>
          <w:trHeight w:val="20"/>
        </w:trPr>
        <w:tc>
          <w:tcPr>
            <w:tcW w:w="400" w:type="pct"/>
            <w:hideMark/>
          </w:tcPr>
          <w:p w:rsidR="00305AD2" w:rsidRPr="00220A87" w:rsidRDefault="00305AD2" w:rsidP="00220A87">
            <w:pPr>
              <w:spacing w:before="120"/>
              <w:jc w:val="both"/>
              <w:rPr>
                <w:rFonts w:ascii="Times New Roman" w:eastAsia="Times New Roman" w:hAnsi="Times New Roman" w:cs="Times New Roman"/>
                <w:bCs/>
                <w:kern w:val="24"/>
                <w:sz w:val="24"/>
                <w:szCs w:val="24"/>
                <w:lang w:eastAsia="en-IN"/>
              </w:rPr>
            </w:pPr>
            <w:r w:rsidRPr="00220A87">
              <w:rPr>
                <w:rFonts w:ascii="Times New Roman" w:eastAsia="Times New Roman" w:hAnsi="Times New Roman" w:cs="Times New Roman"/>
                <w:bCs/>
                <w:kern w:val="24"/>
                <w:sz w:val="24"/>
                <w:szCs w:val="24"/>
                <w:lang w:eastAsia="en-IN"/>
              </w:rPr>
              <w:t>2</w:t>
            </w:r>
          </w:p>
        </w:tc>
        <w:tc>
          <w:tcPr>
            <w:tcW w:w="2013" w:type="pct"/>
            <w:hideMark/>
          </w:tcPr>
          <w:p w:rsidR="00305AD2" w:rsidRPr="00220A87" w:rsidRDefault="00305AD2" w:rsidP="00220A87">
            <w:pPr>
              <w:spacing w:before="120"/>
              <w:jc w:val="both"/>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Lack of practical exercise during the training programme</w:t>
            </w:r>
          </w:p>
        </w:tc>
        <w:tc>
          <w:tcPr>
            <w:tcW w:w="333" w:type="pct"/>
            <w:hideMark/>
          </w:tcPr>
          <w:p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6</w:t>
            </w:r>
          </w:p>
        </w:tc>
        <w:tc>
          <w:tcPr>
            <w:tcW w:w="417" w:type="pct"/>
            <w:hideMark/>
          </w:tcPr>
          <w:p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10</w:t>
            </w:r>
          </w:p>
        </w:tc>
        <w:tc>
          <w:tcPr>
            <w:tcW w:w="333" w:type="pct"/>
            <w:hideMark/>
          </w:tcPr>
          <w:p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7</w:t>
            </w:r>
          </w:p>
        </w:tc>
        <w:tc>
          <w:tcPr>
            <w:tcW w:w="418" w:type="pct"/>
            <w:hideMark/>
          </w:tcPr>
          <w:p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11.6</w:t>
            </w:r>
          </w:p>
        </w:tc>
        <w:tc>
          <w:tcPr>
            <w:tcW w:w="297" w:type="pct"/>
            <w:hideMark/>
          </w:tcPr>
          <w:p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13</w:t>
            </w:r>
          </w:p>
        </w:tc>
        <w:tc>
          <w:tcPr>
            <w:tcW w:w="414" w:type="pct"/>
            <w:hideMark/>
          </w:tcPr>
          <w:p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10.8</w:t>
            </w:r>
          </w:p>
        </w:tc>
        <w:tc>
          <w:tcPr>
            <w:tcW w:w="375" w:type="pct"/>
            <w:hideMark/>
          </w:tcPr>
          <w:p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XV</w:t>
            </w:r>
          </w:p>
        </w:tc>
      </w:tr>
      <w:tr w:rsidR="00305AD2" w:rsidRPr="00220A87" w:rsidTr="00305AD2">
        <w:trPr>
          <w:trHeight w:val="20"/>
        </w:trPr>
        <w:tc>
          <w:tcPr>
            <w:tcW w:w="400" w:type="pct"/>
            <w:hideMark/>
          </w:tcPr>
          <w:p w:rsidR="00305AD2" w:rsidRPr="00220A87" w:rsidRDefault="00305AD2" w:rsidP="00220A87">
            <w:pPr>
              <w:spacing w:before="120"/>
              <w:jc w:val="both"/>
              <w:rPr>
                <w:rFonts w:ascii="Times New Roman" w:eastAsia="Times New Roman" w:hAnsi="Times New Roman" w:cs="Times New Roman"/>
                <w:sz w:val="24"/>
                <w:szCs w:val="24"/>
                <w:lang w:eastAsia="en-IN"/>
              </w:rPr>
            </w:pPr>
            <w:r w:rsidRPr="00220A87">
              <w:rPr>
                <w:rFonts w:ascii="Times New Roman" w:eastAsia="Times New Roman" w:hAnsi="Times New Roman" w:cs="Times New Roman"/>
                <w:bCs/>
                <w:kern w:val="24"/>
                <w:sz w:val="24"/>
                <w:szCs w:val="24"/>
                <w:lang w:eastAsia="en-IN"/>
              </w:rPr>
              <w:t>3</w:t>
            </w:r>
          </w:p>
        </w:tc>
        <w:tc>
          <w:tcPr>
            <w:tcW w:w="2013" w:type="pct"/>
            <w:hideMark/>
          </w:tcPr>
          <w:p w:rsidR="00305AD2" w:rsidRPr="00220A87" w:rsidRDefault="00305AD2" w:rsidP="00220A87">
            <w:pPr>
              <w:spacing w:before="120"/>
              <w:jc w:val="both"/>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Less emphasis on practicals (Skill training)</w:t>
            </w:r>
          </w:p>
        </w:tc>
        <w:tc>
          <w:tcPr>
            <w:tcW w:w="333" w:type="pct"/>
            <w:hideMark/>
          </w:tcPr>
          <w:p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4</w:t>
            </w:r>
          </w:p>
        </w:tc>
        <w:tc>
          <w:tcPr>
            <w:tcW w:w="417" w:type="pct"/>
            <w:hideMark/>
          </w:tcPr>
          <w:p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6.6</w:t>
            </w:r>
          </w:p>
        </w:tc>
        <w:tc>
          <w:tcPr>
            <w:tcW w:w="333" w:type="pct"/>
            <w:hideMark/>
          </w:tcPr>
          <w:p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3</w:t>
            </w:r>
          </w:p>
        </w:tc>
        <w:tc>
          <w:tcPr>
            <w:tcW w:w="418" w:type="pct"/>
            <w:hideMark/>
          </w:tcPr>
          <w:p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5</w:t>
            </w:r>
          </w:p>
        </w:tc>
        <w:tc>
          <w:tcPr>
            <w:tcW w:w="297" w:type="pct"/>
            <w:hideMark/>
          </w:tcPr>
          <w:p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7</w:t>
            </w:r>
          </w:p>
        </w:tc>
        <w:tc>
          <w:tcPr>
            <w:tcW w:w="414" w:type="pct"/>
            <w:hideMark/>
          </w:tcPr>
          <w:p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5.8</w:t>
            </w:r>
          </w:p>
        </w:tc>
        <w:tc>
          <w:tcPr>
            <w:tcW w:w="375" w:type="pct"/>
            <w:hideMark/>
          </w:tcPr>
          <w:p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XIX</w:t>
            </w:r>
          </w:p>
        </w:tc>
      </w:tr>
      <w:tr w:rsidR="00305AD2" w:rsidRPr="00220A87" w:rsidTr="00305AD2">
        <w:trPr>
          <w:trHeight w:val="20"/>
        </w:trPr>
        <w:tc>
          <w:tcPr>
            <w:tcW w:w="400" w:type="pct"/>
            <w:hideMark/>
          </w:tcPr>
          <w:p w:rsidR="00305AD2" w:rsidRPr="00220A87" w:rsidRDefault="00305AD2" w:rsidP="00220A87">
            <w:pPr>
              <w:spacing w:before="120"/>
              <w:jc w:val="both"/>
              <w:rPr>
                <w:rFonts w:ascii="Times New Roman" w:eastAsia="Times New Roman" w:hAnsi="Times New Roman" w:cs="Times New Roman"/>
                <w:sz w:val="24"/>
                <w:szCs w:val="24"/>
                <w:lang w:eastAsia="en-IN"/>
              </w:rPr>
            </w:pPr>
            <w:bookmarkStart w:id="4" w:name="_Hlk145516387"/>
            <w:r w:rsidRPr="00220A87">
              <w:rPr>
                <w:rFonts w:ascii="Times New Roman" w:eastAsia="Times New Roman" w:hAnsi="Times New Roman" w:cs="Times New Roman"/>
                <w:bCs/>
                <w:kern w:val="24"/>
                <w:sz w:val="24"/>
                <w:szCs w:val="24"/>
                <w:lang w:eastAsia="en-IN"/>
              </w:rPr>
              <w:t>4</w:t>
            </w:r>
          </w:p>
        </w:tc>
        <w:tc>
          <w:tcPr>
            <w:tcW w:w="2013" w:type="pct"/>
            <w:hideMark/>
          </w:tcPr>
          <w:p w:rsidR="00305AD2" w:rsidRPr="00220A87" w:rsidRDefault="00305AD2" w:rsidP="00220A87">
            <w:pPr>
              <w:spacing w:before="120"/>
              <w:jc w:val="both"/>
              <w:rPr>
                <w:rFonts w:ascii="Times New Roman" w:eastAsia="Times New Roman" w:hAnsi="Times New Roman" w:cs="Times New Roman"/>
                <w:sz w:val="24"/>
                <w:szCs w:val="24"/>
                <w:lang w:eastAsia="en-IN"/>
              </w:rPr>
            </w:pPr>
            <w:bookmarkStart w:id="5" w:name="_Hlk145518892"/>
            <w:r w:rsidRPr="00220A87">
              <w:rPr>
                <w:rFonts w:ascii="Times New Roman" w:eastAsia="Calibri" w:hAnsi="Times New Roman" w:cs="Times New Roman"/>
                <w:kern w:val="24"/>
                <w:sz w:val="24"/>
                <w:szCs w:val="24"/>
                <w:lang w:eastAsia="en-IN"/>
              </w:rPr>
              <w:t>Lack of coordination with other agencies</w:t>
            </w:r>
            <w:bookmarkEnd w:id="5"/>
          </w:p>
        </w:tc>
        <w:tc>
          <w:tcPr>
            <w:tcW w:w="333" w:type="pct"/>
            <w:hideMark/>
          </w:tcPr>
          <w:p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21</w:t>
            </w:r>
          </w:p>
        </w:tc>
        <w:tc>
          <w:tcPr>
            <w:tcW w:w="417" w:type="pct"/>
            <w:hideMark/>
          </w:tcPr>
          <w:p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35</w:t>
            </w:r>
          </w:p>
        </w:tc>
        <w:tc>
          <w:tcPr>
            <w:tcW w:w="333" w:type="pct"/>
            <w:hideMark/>
          </w:tcPr>
          <w:p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23</w:t>
            </w:r>
          </w:p>
        </w:tc>
        <w:tc>
          <w:tcPr>
            <w:tcW w:w="418" w:type="pct"/>
            <w:hideMark/>
          </w:tcPr>
          <w:p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38.3</w:t>
            </w:r>
          </w:p>
        </w:tc>
        <w:tc>
          <w:tcPr>
            <w:tcW w:w="297" w:type="pct"/>
            <w:hideMark/>
          </w:tcPr>
          <w:p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44</w:t>
            </w:r>
          </w:p>
        </w:tc>
        <w:tc>
          <w:tcPr>
            <w:tcW w:w="414" w:type="pct"/>
            <w:hideMark/>
          </w:tcPr>
          <w:p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36.7</w:t>
            </w:r>
          </w:p>
        </w:tc>
        <w:tc>
          <w:tcPr>
            <w:tcW w:w="375" w:type="pct"/>
            <w:hideMark/>
          </w:tcPr>
          <w:p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IV</w:t>
            </w:r>
          </w:p>
        </w:tc>
      </w:tr>
      <w:bookmarkEnd w:id="4"/>
      <w:tr w:rsidR="00305AD2" w:rsidRPr="00220A87" w:rsidTr="00305AD2">
        <w:trPr>
          <w:trHeight w:val="539"/>
        </w:trPr>
        <w:tc>
          <w:tcPr>
            <w:tcW w:w="400" w:type="pct"/>
            <w:hideMark/>
          </w:tcPr>
          <w:p w:rsidR="00305AD2" w:rsidRPr="00220A87" w:rsidRDefault="00305AD2" w:rsidP="00220A87">
            <w:pPr>
              <w:spacing w:before="120"/>
              <w:jc w:val="both"/>
              <w:rPr>
                <w:rFonts w:ascii="Times New Roman" w:eastAsia="Times New Roman" w:hAnsi="Times New Roman" w:cs="Times New Roman"/>
                <w:sz w:val="24"/>
                <w:szCs w:val="24"/>
                <w:lang w:eastAsia="en-IN"/>
              </w:rPr>
            </w:pPr>
            <w:r w:rsidRPr="00220A87">
              <w:rPr>
                <w:rFonts w:ascii="Times New Roman" w:eastAsia="Times New Roman" w:hAnsi="Times New Roman" w:cs="Times New Roman"/>
                <w:bCs/>
                <w:kern w:val="24"/>
                <w:sz w:val="24"/>
                <w:szCs w:val="24"/>
                <w:lang w:eastAsia="en-IN"/>
              </w:rPr>
              <w:t>5</w:t>
            </w:r>
          </w:p>
        </w:tc>
        <w:tc>
          <w:tcPr>
            <w:tcW w:w="2013" w:type="pct"/>
            <w:hideMark/>
          </w:tcPr>
          <w:p w:rsidR="00305AD2" w:rsidRPr="00220A87" w:rsidRDefault="00305AD2" w:rsidP="00220A87">
            <w:pPr>
              <w:spacing w:before="120"/>
              <w:jc w:val="both"/>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Inadequate demonstration facilities</w:t>
            </w:r>
          </w:p>
        </w:tc>
        <w:tc>
          <w:tcPr>
            <w:tcW w:w="333" w:type="pct"/>
            <w:hideMark/>
          </w:tcPr>
          <w:p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11</w:t>
            </w:r>
          </w:p>
        </w:tc>
        <w:tc>
          <w:tcPr>
            <w:tcW w:w="417" w:type="pct"/>
            <w:hideMark/>
          </w:tcPr>
          <w:p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18.3</w:t>
            </w:r>
          </w:p>
        </w:tc>
        <w:tc>
          <w:tcPr>
            <w:tcW w:w="333" w:type="pct"/>
            <w:hideMark/>
          </w:tcPr>
          <w:p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15</w:t>
            </w:r>
          </w:p>
        </w:tc>
        <w:tc>
          <w:tcPr>
            <w:tcW w:w="418" w:type="pct"/>
            <w:hideMark/>
          </w:tcPr>
          <w:p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25</w:t>
            </w:r>
          </w:p>
        </w:tc>
        <w:tc>
          <w:tcPr>
            <w:tcW w:w="297" w:type="pct"/>
            <w:hideMark/>
          </w:tcPr>
          <w:p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26</w:t>
            </w:r>
          </w:p>
        </w:tc>
        <w:tc>
          <w:tcPr>
            <w:tcW w:w="414" w:type="pct"/>
            <w:hideMark/>
          </w:tcPr>
          <w:p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21.7</w:t>
            </w:r>
          </w:p>
        </w:tc>
        <w:tc>
          <w:tcPr>
            <w:tcW w:w="375" w:type="pct"/>
            <w:hideMark/>
          </w:tcPr>
          <w:p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IX</w:t>
            </w:r>
          </w:p>
        </w:tc>
      </w:tr>
      <w:tr w:rsidR="00305AD2" w:rsidRPr="00220A87" w:rsidTr="00305AD2">
        <w:trPr>
          <w:trHeight w:val="20"/>
        </w:trPr>
        <w:tc>
          <w:tcPr>
            <w:tcW w:w="400" w:type="pct"/>
            <w:hideMark/>
          </w:tcPr>
          <w:p w:rsidR="00305AD2" w:rsidRPr="00220A87" w:rsidRDefault="00305AD2" w:rsidP="00220A87">
            <w:pPr>
              <w:spacing w:before="120"/>
              <w:jc w:val="both"/>
              <w:rPr>
                <w:rFonts w:ascii="Times New Roman" w:eastAsia="Times New Roman" w:hAnsi="Times New Roman" w:cs="Times New Roman"/>
                <w:sz w:val="24"/>
                <w:szCs w:val="24"/>
                <w:lang w:eastAsia="en-IN"/>
              </w:rPr>
            </w:pPr>
            <w:r w:rsidRPr="00220A87">
              <w:rPr>
                <w:rFonts w:ascii="Times New Roman" w:eastAsia="Times New Roman" w:hAnsi="Times New Roman" w:cs="Times New Roman"/>
                <w:bCs/>
                <w:kern w:val="24"/>
                <w:sz w:val="24"/>
                <w:szCs w:val="24"/>
                <w:lang w:eastAsia="en-IN"/>
              </w:rPr>
              <w:t>6</w:t>
            </w:r>
          </w:p>
        </w:tc>
        <w:tc>
          <w:tcPr>
            <w:tcW w:w="2013" w:type="pct"/>
            <w:hideMark/>
          </w:tcPr>
          <w:p w:rsidR="00305AD2" w:rsidRPr="00220A87" w:rsidRDefault="00305AD2" w:rsidP="00220A87">
            <w:pPr>
              <w:spacing w:before="120"/>
              <w:jc w:val="both"/>
              <w:rPr>
                <w:rFonts w:ascii="Times New Roman" w:eastAsia="Times New Roman" w:hAnsi="Times New Roman" w:cs="Times New Roman"/>
                <w:sz w:val="24"/>
                <w:szCs w:val="24"/>
                <w:lang w:eastAsia="en-IN"/>
              </w:rPr>
            </w:pPr>
            <w:bookmarkStart w:id="6" w:name="_Hlk145516334"/>
            <w:r w:rsidRPr="00220A87">
              <w:rPr>
                <w:rFonts w:ascii="Times New Roman" w:eastAsia="Calibri" w:hAnsi="Times New Roman" w:cs="Times New Roman"/>
                <w:kern w:val="24"/>
                <w:sz w:val="24"/>
                <w:szCs w:val="24"/>
                <w:lang w:eastAsia="en-IN"/>
              </w:rPr>
              <w:t>Inadequate boarding and lodging facilities during training programmes</w:t>
            </w:r>
            <w:bookmarkEnd w:id="6"/>
          </w:p>
        </w:tc>
        <w:tc>
          <w:tcPr>
            <w:tcW w:w="333" w:type="pct"/>
            <w:hideMark/>
          </w:tcPr>
          <w:p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18</w:t>
            </w:r>
          </w:p>
        </w:tc>
        <w:tc>
          <w:tcPr>
            <w:tcW w:w="417" w:type="pct"/>
            <w:hideMark/>
          </w:tcPr>
          <w:p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30</w:t>
            </w:r>
          </w:p>
        </w:tc>
        <w:tc>
          <w:tcPr>
            <w:tcW w:w="333" w:type="pct"/>
            <w:hideMark/>
          </w:tcPr>
          <w:p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6</w:t>
            </w:r>
          </w:p>
        </w:tc>
        <w:tc>
          <w:tcPr>
            <w:tcW w:w="418" w:type="pct"/>
            <w:hideMark/>
          </w:tcPr>
          <w:p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10</w:t>
            </w:r>
          </w:p>
        </w:tc>
        <w:tc>
          <w:tcPr>
            <w:tcW w:w="297" w:type="pct"/>
            <w:hideMark/>
          </w:tcPr>
          <w:p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24</w:t>
            </w:r>
          </w:p>
        </w:tc>
        <w:tc>
          <w:tcPr>
            <w:tcW w:w="414" w:type="pct"/>
            <w:hideMark/>
          </w:tcPr>
          <w:p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20</w:t>
            </w:r>
          </w:p>
        </w:tc>
        <w:tc>
          <w:tcPr>
            <w:tcW w:w="375" w:type="pct"/>
            <w:hideMark/>
          </w:tcPr>
          <w:p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X</w:t>
            </w:r>
          </w:p>
        </w:tc>
      </w:tr>
      <w:tr w:rsidR="00305AD2" w:rsidRPr="00220A87" w:rsidTr="00305AD2">
        <w:trPr>
          <w:trHeight w:val="20"/>
        </w:trPr>
        <w:tc>
          <w:tcPr>
            <w:tcW w:w="400" w:type="pct"/>
            <w:hideMark/>
          </w:tcPr>
          <w:p w:rsidR="00305AD2" w:rsidRPr="00220A87" w:rsidRDefault="00305AD2" w:rsidP="00220A87">
            <w:pPr>
              <w:spacing w:before="120"/>
              <w:jc w:val="both"/>
              <w:rPr>
                <w:rFonts w:ascii="Times New Roman" w:eastAsia="Times New Roman" w:hAnsi="Times New Roman" w:cs="Times New Roman"/>
                <w:sz w:val="24"/>
                <w:szCs w:val="24"/>
                <w:lang w:eastAsia="en-IN"/>
              </w:rPr>
            </w:pPr>
            <w:r w:rsidRPr="00220A87">
              <w:rPr>
                <w:rFonts w:ascii="Times New Roman" w:eastAsia="Times New Roman" w:hAnsi="Times New Roman" w:cs="Times New Roman"/>
                <w:bCs/>
                <w:kern w:val="24"/>
                <w:sz w:val="24"/>
                <w:szCs w:val="24"/>
                <w:lang w:eastAsia="en-IN"/>
              </w:rPr>
              <w:t>7</w:t>
            </w:r>
          </w:p>
        </w:tc>
        <w:tc>
          <w:tcPr>
            <w:tcW w:w="2013" w:type="pct"/>
            <w:hideMark/>
          </w:tcPr>
          <w:p w:rsidR="00305AD2" w:rsidRPr="00220A87" w:rsidRDefault="00305AD2" w:rsidP="00220A87">
            <w:pPr>
              <w:spacing w:before="120"/>
              <w:jc w:val="both"/>
              <w:rPr>
                <w:rFonts w:ascii="Times New Roman" w:eastAsia="Times New Roman" w:hAnsi="Times New Roman" w:cs="Times New Roman"/>
                <w:sz w:val="24"/>
                <w:szCs w:val="24"/>
                <w:lang w:eastAsia="en-IN"/>
              </w:rPr>
            </w:pPr>
            <w:bookmarkStart w:id="7" w:name="_Hlk145516276"/>
            <w:r w:rsidRPr="00220A87">
              <w:rPr>
                <w:rFonts w:ascii="Times New Roman" w:eastAsia="Calibri" w:hAnsi="Times New Roman" w:cs="Times New Roman"/>
                <w:kern w:val="24"/>
                <w:sz w:val="24"/>
                <w:szCs w:val="24"/>
                <w:lang w:eastAsia="en-IN"/>
              </w:rPr>
              <w:t>Lack of transport facilities</w:t>
            </w:r>
            <w:bookmarkEnd w:id="7"/>
          </w:p>
        </w:tc>
        <w:tc>
          <w:tcPr>
            <w:tcW w:w="333" w:type="pct"/>
            <w:hideMark/>
          </w:tcPr>
          <w:p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24</w:t>
            </w:r>
          </w:p>
        </w:tc>
        <w:tc>
          <w:tcPr>
            <w:tcW w:w="417" w:type="pct"/>
            <w:hideMark/>
          </w:tcPr>
          <w:p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40</w:t>
            </w:r>
          </w:p>
        </w:tc>
        <w:tc>
          <w:tcPr>
            <w:tcW w:w="333" w:type="pct"/>
            <w:hideMark/>
          </w:tcPr>
          <w:p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11</w:t>
            </w:r>
          </w:p>
        </w:tc>
        <w:tc>
          <w:tcPr>
            <w:tcW w:w="418" w:type="pct"/>
            <w:hideMark/>
          </w:tcPr>
          <w:p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18.3</w:t>
            </w:r>
          </w:p>
        </w:tc>
        <w:tc>
          <w:tcPr>
            <w:tcW w:w="297" w:type="pct"/>
            <w:hideMark/>
          </w:tcPr>
          <w:p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35</w:t>
            </w:r>
          </w:p>
        </w:tc>
        <w:tc>
          <w:tcPr>
            <w:tcW w:w="414" w:type="pct"/>
            <w:hideMark/>
          </w:tcPr>
          <w:p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29.2</w:t>
            </w:r>
          </w:p>
        </w:tc>
        <w:tc>
          <w:tcPr>
            <w:tcW w:w="375" w:type="pct"/>
            <w:hideMark/>
          </w:tcPr>
          <w:p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VI</w:t>
            </w:r>
          </w:p>
        </w:tc>
      </w:tr>
      <w:tr w:rsidR="00305AD2" w:rsidRPr="00220A87" w:rsidTr="00305AD2">
        <w:trPr>
          <w:trHeight w:val="20"/>
        </w:trPr>
        <w:tc>
          <w:tcPr>
            <w:tcW w:w="400" w:type="pct"/>
            <w:hideMark/>
          </w:tcPr>
          <w:p w:rsidR="00305AD2" w:rsidRPr="00220A87" w:rsidRDefault="00305AD2" w:rsidP="00220A87">
            <w:pPr>
              <w:spacing w:before="120"/>
              <w:jc w:val="both"/>
              <w:rPr>
                <w:rFonts w:ascii="Times New Roman" w:eastAsia="Times New Roman" w:hAnsi="Times New Roman" w:cs="Times New Roman"/>
                <w:sz w:val="24"/>
                <w:szCs w:val="24"/>
                <w:lang w:eastAsia="en-IN"/>
              </w:rPr>
            </w:pPr>
            <w:r w:rsidRPr="00220A87">
              <w:rPr>
                <w:rFonts w:ascii="Times New Roman" w:eastAsia="Times New Roman" w:hAnsi="Times New Roman" w:cs="Times New Roman"/>
                <w:bCs/>
                <w:kern w:val="24"/>
                <w:sz w:val="24"/>
                <w:szCs w:val="24"/>
                <w:lang w:eastAsia="en-IN"/>
              </w:rPr>
              <w:t>8</w:t>
            </w:r>
          </w:p>
        </w:tc>
        <w:tc>
          <w:tcPr>
            <w:tcW w:w="2013" w:type="pct"/>
            <w:hideMark/>
          </w:tcPr>
          <w:p w:rsidR="00305AD2" w:rsidRPr="00220A87" w:rsidRDefault="00305AD2" w:rsidP="00220A87">
            <w:pPr>
              <w:spacing w:before="120"/>
              <w:jc w:val="both"/>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The terms/concepts used in training programmes are scientific and hence difficult to understand</w:t>
            </w:r>
          </w:p>
        </w:tc>
        <w:tc>
          <w:tcPr>
            <w:tcW w:w="333" w:type="pct"/>
            <w:hideMark/>
          </w:tcPr>
          <w:p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4</w:t>
            </w:r>
          </w:p>
        </w:tc>
        <w:tc>
          <w:tcPr>
            <w:tcW w:w="417" w:type="pct"/>
            <w:hideMark/>
          </w:tcPr>
          <w:p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6.6</w:t>
            </w:r>
          </w:p>
        </w:tc>
        <w:tc>
          <w:tcPr>
            <w:tcW w:w="333" w:type="pct"/>
            <w:hideMark/>
          </w:tcPr>
          <w:p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5</w:t>
            </w:r>
          </w:p>
        </w:tc>
        <w:tc>
          <w:tcPr>
            <w:tcW w:w="418" w:type="pct"/>
            <w:hideMark/>
          </w:tcPr>
          <w:p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8.3</w:t>
            </w:r>
          </w:p>
        </w:tc>
        <w:tc>
          <w:tcPr>
            <w:tcW w:w="297" w:type="pct"/>
            <w:hideMark/>
          </w:tcPr>
          <w:p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9</w:t>
            </w:r>
          </w:p>
        </w:tc>
        <w:tc>
          <w:tcPr>
            <w:tcW w:w="414" w:type="pct"/>
            <w:hideMark/>
          </w:tcPr>
          <w:p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7.5</w:t>
            </w:r>
          </w:p>
        </w:tc>
        <w:tc>
          <w:tcPr>
            <w:tcW w:w="375" w:type="pct"/>
            <w:hideMark/>
          </w:tcPr>
          <w:p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XVIII</w:t>
            </w:r>
          </w:p>
        </w:tc>
      </w:tr>
      <w:tr w:rsidR="00305AD2" w:rsidRPr="00220A87" w:rsidTr="00305AD2">
        <w:trPr>
          <w:trHeight w:val="20"/>
        </w:trPr>
        <w:tc>
          <w:tcPr>
            <w:tcW w:w="400" w:type="pct"/>
            <w:hideMark/>
          </w:tcPr>
          <w:p w:rsidR="00305AD2" w:rsidRPr="00220A87" w:rsidRDefault="00305AD2" w:rsidP="00220A87">
            <w:pPr>
              <w:spacing w:before="120"/>
              <w:jc w:val="both"/>
              <w:rPr>
                <w:rFonts w:ascii="Times New Roman" w:eastAsia="Times New Roman" w:hAnsi="Times New Roman" w:cs="Times New Roman"/>
                <w:sz w:val="24"/>
                <w:szCs w:val="24"/>
                <w:lang w:eastAsia="en-IN"/>
              </w:rPr>
            </w:pPr>
            <w:r w:rsidRPr="00220A87">
              <w:rPr>
                <w:rFonts w:ascii="Times New Roman" w:eastAsia="Calibri" w:hAnsi="Times New Roman" w:cs="Times New Roman"/>
                <w:bCs/>
                <w:kern w:val="24"/>
                <w:sz w:val="24"/>
                <w:szCs w:val="24"/>
                <w:lang w:eastAsia="en-IN"/>
              </w:rPr>
              <w:t>9</w:t>
            </w:r>
          </w:p>
        </w:tc>
        <w:tc>
          <w:tcPr>
            <w:tcW w:w="2013" w:type="pct"/>
            <w:hideMark/>
          </w:tcPr>
          <w:p w:rsidR="00305AD2" w:rsidRPr="00220A87" w:rsidRDefault="00305AD2" w:rsidP="00220A87">
            <w:pPr>
              <w:spacing w:before="120"/>
              <w:jc w:val="both"/>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Inability to purchase input recommended by KVK due to higher cost</w:t>
            </w:r>
          </w:p>
        </w:tc>
        <w:tc>
          <w:tcPr>
            <w:tcW w:w="333" w:type="pct"/>
            <w:hideMark/>
          </w:tcPr>
          <w:p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15</w:t>
            </w:r>
          </w:p>
        </w:tc>
        <w:tc>
          <w:tcPr>
            <w:tcW w:w="417" w:type="pct"/>
            <w:hideMark/>
          </w:tcPr>
          <w:p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25</w:t>
            </w:r>
          </w:p>
        </w:tc>
        <w:tc>
          <w:tcPr>
            <w:tcW w:w="333" w:type="pct"/>
            <w:hideMark/>
          </w:tcPr>
          <w:p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18</w:t>
            </w:r>
          </w:p>
        </w:tc>
        <w:tc>
          <w:tcPr>
            <w:tcW w:w="418" w:type="pct"/>
            <w:hideMark/>
          </w:tcPr>
          <w:p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30</w:t>
            </w:r>
          </w:p>
        </w:tc>
        <w:tc>
          <w:tcPr>
            <w:tcW w:w="297" w:type="pct"/>
            <w:hideMark/>
          </w:tcPr>
          <w:p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33</w:t>
            </w:r>
          </w:p>
        </w:tc>
        <w:tc>
          <w:tcPr>
            <w:tcW w:w="414" w:type="pct"/>
            <w:hideMark/>
          </w:tcPr>
          <w:p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27.5</w:t>
            </w:r>
          </w:p>
        </w:tc>
        <w:tc>
          <w:tcPr>
            <w:tcW w:w="375" w:type="pct"/>
            <w:hideMark/>
          </w:tcPr>
          <w:p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VII</w:t>
            </w:r>
          </w:p>
        </w:tc>
      </w:tr>
      <w:tr w:rsidR="00305AD2" w:rsidRPr="00220A87" w:rsidTr="00305AD2">
        <w:trPr>
          <w:trHeight w:val="20"/>
        </w:trPr>
        <w:tc>
          <w:tcPr>
            <w:tcW w:w="400" w:type="pct"/>
          </w:tcPr>
          <w:p w:rsidR="00305AD2" w:rsidRPr="00220A87" w:rsidRDefault="00305AD2" w:rsidP="00220A87">
            <w:pPr>
              <w:spacing w:before="120"/>
              <w:jc w:val="both"/>
              <w:rPr>
                <w:rFonts w:ascii="Times New Roman" w:eastAsia="Calibri" w:hAnsi="Times New Roman" w:cs="Times New Roman"/>
                <w:bCs/>
                <w:kern w:val="24"/>
                <w:sz w:val="24"/>
                <w:szCs w:val="24"/>
                <w:lang w:eastAsia="en-IN"/>
              </w:rPr>
            </w:pPr>
            <w:r w:rsidRPr="00220A87">
              <w:rPr>
                <w:rFonts w:ascii="Times New Roman" w:eastAsia="Times New Roman" w:hAnsi="Times New Roman" w:cs="Times New Roman"/>
                <w:bCs/>
                <w:color w:val="000000" w:themeColor="text1"/>
                <w:kern w:val="24"/>
                <w:sz w:val="24"/>
                <w:szCs w:val="24"/>
                <w:lang w:eastAsia="en-IN"/>
              </w:rPr>
              <w:t>10</w:t>
            </w:r>
          </w:p>
        </w:tc>
        <w:tc>
          <w:tcPr>
            <w:tcW w:w="2013" w:type="pct"/>
          </w:tcPr>
          <w:p w:rsidR="00305AD2" w:rsidRPr="00220A87" w:rsidRDefault="00305AD2" w:rsidP="00220A87">
            <w:pPr>
              <w:spacing w:before="120"/>
              <w:jc w:val="both"/>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 xml:space="preserve">The training programmes are not </w:t>
            </w:r>
            <w:r w:rsidRPr="00220A87">
              <w:rPr>
                <w:rFonts w:ascii="Times New Roman" w:eastAsia="Times New Roman" w:hAnsi="Times New Roman" w:cs="Times New Roman"/>
                <w:color w:val="000000" w:themeColor="text1"/>
                <w:kern w:val="24"/>
                <w:sz w:val="24"/>
                <w:szCs w:val="24"/>
                <w:lang w:eastAsia="en-IN"/>
              </w:rPr>
              <w:lastRenderedPageBreak/>
              <w:t>need-based</w:t>
            </w:r>
          </w:p>
        </w:tc>
        <w:tc>
          <w:tcPr>
            <w:tcW w:w="333" w:type="pct"/>
          </w:tcPr>
          <w:p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lastRenderedPageBreak/>
              <w:t>3</w:t>
            </w:r>
          </w:p>
        </w:tc>
        <w:tc>
          <w:tcPr>
            <w:tcW w:w="417" w:type="pct"/>
          </w:tcPr>
          <w:p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5</w:t>
            </w:r>
          </w:p>
        </w:tc>
        <w:tc>
          <w:tcPr>
            <w:tcW w:w="333" w:type="pct"/>
          </w:tcPr>
          <w:p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9</w:t>
            </w:r>
          </w:p>
        </w:tc>
        <w:tc>
          <w:tcPr>
            <w:tcW w:w="418" w:type="pct"/>
          </w:tcPr>
          <w:p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15</w:t>
            </w:r>
          </w:p>
        </w:tc>
        <w:tc>
          <w:tcPr>
            <w:tcW w:w="297" w:type="pct"/>
          </w:tcPr>
          <w:p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color w:val="000000" w:themeColor="text1"/>
                <w:kern w:val="24"/>
                <w:sz w:val="24"/>
                <w:szCs w:val="24"/>
                <w:lang w:eastAsia="en-IN"/>
              </w:rPr>
              <w:t>12</w:t>
            </w:r>
          </w:p>
        </w:tc>
        <w:tc>
          <w:tcPr>
            <w:tcW w:w="414" w:type="pct"/>
          </w:tcPr>
          <w:p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color w:val="000000" w:themeColor="text1"/>
                <w:kern w:val="24"/>
                <w:sz w:val="24"/>
                <w:szCs w:val="24"/>
                <w:lang w:eastAsia="en-IN"/>
              </w:rPr>
              <w:t>10</w:t>
            </w:r>
          </w:p>
        </w:tc>
        <w:tc>
          <w:tcPr>
            <w:tcW w:w="375" w:type="pct"/>
          </w:tcPr>
          <w:p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color w:val="000000" w:themeColor="text1"/>
                <w:kern w:val="24"/>
                <w:sz w:val="24"/>
                <w:szCs w:val="24"/>
                <w:lang w:eastAsia="en-IN"/>
              </w:rPr>
              <w:t>XVI</w:t>
            </w:r>
            <w:r w:rsidRPr="00220A87">
              <w:rPr>
                <w:rFonts w:ascii="Times New Roman" w:eastAsia="Calibri" w:hAnsi="Times New Roman" w:cs="Times New Roman"/>
                <w:color w:val="000000" w:themeColor="text1"/>
                <w:kern w:val="24"/>
                <w:sz w:val="24"/>
                <w:szCs w:val="24"/>
                <w:lang w:eastAsia="en-IN"/>
              </w:rPr>
              <w:lastRenderedPageBreak/>
              <w:t>I</w:t>
            </w:r>
          </w:p>
        </w:tc>
      </w:tr>
      <w:tr w:rsidR="00305AD2" w:rsidRPr="00220A87" w:rsidTr="00305AD2">
        <w:trPr>
          <w:trHeight w:val="20"/>
        </w:trPr>
        <w:tc>
          <w:tcPr>
            <w:tcW w:w="400" w:type="pct"/>
          </w:tcPr>
          <w:p w:rsidR="00305AD2" w:rsidRPr="00220A87" w:rsidRDefault="00305AD2" w:rsidP="00220A87">
            <w:pPr>
              <w:spacing w:before="120"/>
              <w:jc w:val="both"/>
              <w:rPr>
                <w:rFonts w:ascii="Times New Roman" w:eastAsia="Calibri" w:hAnsi="Times New Roman" w:cs="Times New Roman"/>
                <w:bCs/>
                <w:kern w:val="24"/>
                <w:sz w:val="24"/>
                <w:szCs w:val="24"/>
                <w:lang w:eastAsia="en-IN"/>
              </w:rPr>
            </w:pPr>
            <w:r w:rsidRPr="00220A87">
              <w:rPr>
                <w:rFonts w:ascii="Times New Roman" w:eastAsia="Times New Roman" w:hAnsi="Times New Roman" w:cs="Times New Roman"/>
                <w:bCs/>
                <w:color w:val="000000" w:themeColor="text1"/>
                <w:kern w:val="24"/>
                <w:sz w:val="24"/>
                <w:szCs w:val="24"/>
                <w:lang w:eastAsia="en-IN"/>
              </w:rPr>
              <w:lastRenderedPageBreak/>
              <w:t>11</w:t>
            </w:r>
          </w:p>
        </w:tc>
        <w:tc>
          <w:tcPr>
            <w:tcW w:w="2013" w:type="pct"/>
          </w:tcPr>
          <w:p w:rsidR="00305AD2" w:rsidRPr="00220A87" w:rsidRDefault="00305AD2" w:rsidP="00220A87">
            <w:pPr>
              <w:spacing w:before="120"/>
              <w:jc w:val="both"/>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Inconvenient training place of training programmes</w:t>
            </w:r>
          </w:p>
        </w:tc>
        <w:tc>
          <w:tcPr>
            <w:tcW w:w="333" w:type="pct"/>
          </w:tcPr>
          <w:p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8</w:t>
            </w:r>
          </w:p>
        </w:tc>
        <w:tc>
          <w:tcPr>
            <w:tcW w:w="417" w:type="pct"/>
          </w:tcPr>
          <w:p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13.3</w:t>
            </w:r>
          </w:p>
        </w:tc>
        <w:tc>
          <w:tcPr>
            <w:tcW w:w="333" w:type="pct"/>
          </w:tcPr>
          <w:p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7</w:t>
            </w:r>
          </w:p>
        </w:tc>
        <w:tc>
          <w:tcPr>
            <w:tcW w:w="418" w:type="pct"/>
          </w:tcPr>
          <w:p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11.6</w:t>
            </w:r>
          </w:p>
        </w:tc>
        <w:tc>
          <w:tcPr>
            <w:tcW w:w="297" w:type="pct"/>
          </w:tcPr>
          <w:p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color w:val="000000" w:themeColor="text1"/>
                <w:kern w:val="24"/>
                <w:sz w:val="24"/>
                <w:szCs w:val="24"/>
                <w:lang w:eastAsia="en-IN"/>
              </w:rPr>
              <w:t>15</w:t>
            </w:r>
          </w:p>
        </w:tc>
        <w:tc>
          <w:tcPr>
            <w:tcW w:w="414" w:type="pct"/>
          </w:tcPr>
          <w:p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color w:val="000000" w:themeColor="text1"/>
                <w:kern w:val="24"/>
                <w:sz w:val="24"/>
                <w:szCs w:val="24"/>
                <w:lang w:eastAsia="en-IN"/>
              </w:rPr>
              <w:t>12.5</w:t>
            </w:r>
          </w:p>
        </w:tc>
        <w:tc>
          <w:tcPr>
            <w:tcW w:w="375" w:type="pct"/>
          </w:tcPr>
          <w:p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color w:val="000000" w:themeColor="text1"/>
                <w:kern w:val="24"/>
                <w:sz w:val="24"/>
                <w:szCs w:val="24"/>
                <w:lang w:eastAsia="en-IN"/>
              </w:rPr>
              <w:t>XIV</w:t>
            </w:r>
          </w:p>
        </w:tc>
      </w:tr>
      <w:tr w:rsidR="00305AD2" w:rsidRPr="00220A87" w:rsidTr="00305AD2">
        <w:trPr>
          <w:trHeight w:val="20"/>
        </w:trPr>
        <w:tc>
          <w:tcPr>
            <w:tcW w:w="400" w:type="pct"/>
          </w:tcPr>
          <w:p w:rsidR="00305AD2" w:rsidRPr="00220A87" w:rsidRDefault="00305AD2" w:rsidP="00220A87">
            <w:pPr>
              <w:spacing w:before="120"/>
              <w:jc w:val="both"/>
              <w:rPr>
                <w:rFonts w:ascii="Times New Roman" w:eastAsia="Calibri" w:hAnsi="Times New Roman" w:cs="Times New Roman"/>
                <w:bCs/>
                <w:kern w:val="24"/>
                <w:sz w:val="24"/>
                <w:szCs w:val="24"/>
                <w:lang w:eastAsia="en-IN"/>
              </w:rPr>
            </w:pPr>
            <w:r w:rsidRPr="00220A87">
              <w:rPr>
                <w:rFonts w:ascii="Times New Roman" w:eastAsia="Times New Roman" w:hAnsi="Times New Roman" w:cs="Times New Roman"/>
                <w:bCs/>
                <w:color w:val="000000" w:themeColor="text1"/>
                <w:kern w:val="24"/>
                <w:sz w:val="24"/>
                <w:szCs w:val="24"/>
                <w:lang w:eastAsia="en-IN"/>
              </w:rPr>
              <w:t>12</w:t>
            </w:r>
          </w:p>
        </w:tc>
        <w:tc>
          <w:tcPr>
            <w:tcW w:w="2013" w:type="pct"/>
          </w:tcPr>
          <w:p w:rsidR="00305AD2" w:rsidRPr="00220A87" w:rsidRDefault="00305AD2" w:rsidP="00220A87">
            <w:pPr>
              <w:spacing w:before="120"/>
              <w:jc w:val="both"/>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Training programmes are not conducted at the proper time</w:t>
            </w:r>
          </w:p>
        </w:tc>
        <w:tc>
          <w:tcPr>
            <w:tcW w:w="333" w:type="pct"/>
          </w:tcPr>
          <w:p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7</w:t>
            </w:r>
          </w:p>
        </w:tc>
        <w:tc>
          <w:tcPr>
            <w:tcW w:w="417" w:type="pct"/>
          </w:tcPr>
          <w:p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11.6</w:t>
            </w:r>
          </w:p>
        </w:tc>
        <w:tc>
          <w:tcPr>
            <w:tcW w:w="333" w:type="pct"/>
          </w:tcPr>
          <w:p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11</w:t>
            </w:r>
          </w:p>
        </w:tc>
        <w:tc>
          <w:tcPr>
            <w:tcW w:w="418" w:type="pct"/>
          </w:tcPr>
          <w:p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18.3</w:t>
            </w:r>
          </w:p>
        </w:tc>
        <w:tc>
          <w:tcPr>
            <w:tcW w:w="297" w:type="pct"/>
          </w:tcPr>
          <w:p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color w:val="000000" w:themeColor="text1"/>
                <w:kern w:val="24"/>
                <w:sz w:val="24"/>
                <w:szCs w:val="24"/>
                <w:lang w:eastAsia="en-IN"/>
              </w:rPr>
              <w:t>18</w:t>
            </w:r>
          </w:p>
        </w:tc>
        <w:tc>
          <w:tcPr>
            <w:tcW w:w="414" w:type="pct"/>
          </w:tcPr>
          <w:p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color w:val="000000" w:themeColor="text1"/>
                <w:kern w:val="24"/>
                <w:sz w:val="24"/>
                <w:szCs w:val="24"/>
                <w:lang w:eastAsia="en-IN"/>
              </w:rPr>
              <w:t>15</w:t>
            </w:r>
          </w:p>
        </w:tc>
        <w:tc>
          <w:tcPr>
            <w:tcW w:w="375" w:type="pct"/>
          </w:tcPr>
          <w:p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color w:val="000000" w:themeColor="text1"/>
                <w:kern w:val="24"/>
                <w:sz w:val="24"/>
                <w:szCs w:val="24"/>
                <w:lang w:eastAsia="en-IN"/>
              </w:rPr>
              <w:t>XII</w:t>
            </w:r>
          </w:p>
        </w:tc>
      </w:tr>
      <w:tr w:rsidR="00305AD2" w:rsidRPr="00220A87" w:rsidTr="00305AD2">
        <w:trPr>
          <w:trHeight w:val="20"/>
        </w:trPr>
        <w:tc>
          <w:tcPr>
            <w:tcW w:w="400" w:type="pct"/>
          </w:tcPr>
          <w:p w:rsidR="00305AD2" w:rsidRPr="00220A87" w:rsidRDefault="00305AD2" w:rsidP="00220A87">
            <w:pPr>
              <w:spacing w:before="120"/>
              <w:jc w:val="both"/>
              <w:rPr>
                <w:rFonts w:ascii="Times New Roman" w:eastAsia="Calibri" w:hAnsi="Times New Roman" w:cs="Times New Roman"/>
                <w:bCs/>
                <w:kern w:val="24"/>
                <w:sz w:val="24"/>
                <w:szCs w:val="24"/>
                <w:lang w:eastAsia="en-IN"/>
              </w:rPr>
            </w:pPr>
            <w:r w:rsidRPr="00220A87">
              <w:rPr>
                <w:rFonts w:ascii="Times New Roman" w:eastAsia="Times New Roman" w:hAnsi="Times New Roman" w:cs="Times New Roman"/>
                <w:bCs/>
                <w:color w:val="000000" w:themeColor="text1"/>
                <w:kern w:val="24"/>
                <w:sz w:val="24"/>
                <w:szCs w:val="24"/>
                <w:lang w:eastAsia="en-IN"/>
              </w:rPr>
              <w:t>13</w:t>
            </w:r>
          </w:p>
        </w:tc>
        <w:tc>
          <w:tcPr>
            <w:tcW w:w="2013" w:type="pct"/>
          </w:tcPr>
          <w:p w:rsidR="00305AD2" w:rsidRPr="00220A87" w:rsidRDefault="00305AD2" w:rsidP="00220A87">
            <w:pPr>
              <w:spacing w:before="120"/>
              <w:jc w:val="both"/>
              <w:rPr>
                <w:rFonts w:ascii="Times New Roman" w:eastAsia="Calibri" w:hAnsi="Times New Roman" w:cs="Times New Roman"/>
                <w:kern w:val="24"/>
                <w:sz w:val="24"/>
                <w:szCs w:val="24"/>
                <w:lang w:eastAsia="en-IN"/>
              </w:rPr>
            </w:pPr>
            <w:bookmarkStart w:id="8" w:name="_Hlk145518953"/>
            <w:r w:rsidRPr="00220A87">
              <w:rPr>
                <w:rFonts w:ascii="Times New Roman" w:eastAsia="Times New Roman" w:hAnsi="Times New Roman" w:cs="Times New Roman"/>
                <w:color w:val="000000" w:themeColor="text1"/>
                <w:kern w:val="24"/>
                <w:sz w:val="24"/>
                <w:szCs w:val="24"/>
                <w:lang w:eastAsia="en-IN"/>
              </w:rPr>
              <w:t>The written material was not provided at the time of training programmes</w:t>
            </w:r>
            <w:bookmarkEnd w:id="8"/>
          </w:p>
        </w:tc>
        <w:tc>
          <w:tcPr>
            <w:tcW w:w="333" w:type="pct"/>
          </w:tcPr>
          <w:p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13</w:t>
            </w:r>
          </w:p>
        </w:tc>
        <w:tc>
          <w:tcPr>
            <w:tcW w:w="417" w:type="pct"/>
          </w:tcPr>
          <w:p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21.6</w:t>
            </w:r>
          </w:p>
        </w:tc>
        <w:tc>
          <w:tcPr>
            <w:tcW w:w="333" w:type="pct"/>
          </w:tcPr>
          <w:p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19</w:t>
            </w:r>
          </w:p>
        </w:tc>
        <w:tc>
          <w:tcPr>
            <w:tcW w:w="418" w:type="pct"/>
          </w:tcPr>
          <w:p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31.6</w:t>
            </w:r>
          </w:p>
        </w:tc>
        <w:tc>
          <w:tcPr>
            <w:tcW w:w="297" w:type="pct"/>
          </w:tcPr>
          <w:p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color w:val="000000" w:themeColor="text1"/>
                <w:kern w:val="24"/>
                <w:sz w:val="24"/>
                <w:szCs w:val="24"/>
                <w:lang w:eastAsia="en-IN"/>
              </w:rPr>
              <w:t>32</w:t>
            </w:r>
          </w:p>
        </w:tc>
        <w:tc>
          <w:tcPr>
            <w:tcW w:w="414" w:type="pct"/>
          </w:tcPr>
          <w:p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color w:val="000000" w:themeColor="text1"/>
                <w:kern w:val="24"/>
                <w:sz w:val="24"/>
                <w:szCs w:val="24"/>
                <w:lang w:eastAsia="en-IN"/>
              </w:rPr>
              <w:t>26.7</w:t>
            </w:r>
          </w:p>
        </w:tc>
        <w:tc>
          <w:tcPr>
            <w:tcW w:w="375" w:type="pct"/>
          </w:tcPr>
          <w:p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color w:val="000000" w:themeColor="text1"/>
                <w:kern w:val="24"/>
                <w:sz w:val="24"/>
                <w:szCs w:val="24"/>
                <w:lang w:eastAsia="en-IN"/>
              </w:rPr>
              <w:t>VIII</w:t>
            </w:r>
          </w:p>
        </w:tc>
      </w:tr>
      <w:tr w:rsidR="00305AD2" w:rsidRPr="00220A87" w:rsidTr="00305AD2">
        <w:trPr>
          <w:trHeight w:val="20"/>
        </w:trPr>
        <w:tc>
          <w:tcPr>
            <w:tcW w:w="400" w:type="pct"/>
          </w:tcPr>
          <w:p w:rsidR="00305AD2" w:rsidRPr="00220A87" w:rsidRDefault="00305AD2" w:rsidP="00220A87">
            <w:pPr>
              <w:spacing w:before="120"/>
              <w:jc w:val="both"/>
              <w:rPr>
                <w:rFonts w:ascii="Times New Roman" w:eastAsia="Calibri" w:hAnsi="Times New Roman" w:cs="Times New Roman"/>
                <w:bCs/>
                <w:kern w:val="24"/>
                <w:sz w:val="24"/>
                <w:szCs w:val="24"/>
                <w:lang w:eastAsia="en-IN"/>
              </w:rPr>
            </w:pPr>
            <w:r w:rsidRPr="00220A87">
              <w:rPr>
                <w:rFonts w:ascii="Times New Roman" w:eastAsia="Times New Roman" w:hAnsi="Times New Roman" w:cs="Times New Roman"/>
                <w:bCs/>
                <w:color w:val="000000" w:themeColor="text1"/>
                <w:kern w:val="24"/>
                <w:sz w:val="24"/>
                <w:szCs w:val="24"/>
                <w:lang w:eastAsia="en-IN"/>
              </w:rPr>
              <w:t>14</w:t>
            </w:r>
          </w:p>
        </w:tc>
        <w:tc>
          <w:tcPr>
            <w:tcW w:w="2013" w:type="pct"/>
          </w:tcPr>
          <w:p w:rsidR="00305AD2" w:rsidRPr="00220A87" w:rsidRDefault="00305AD2" w:rsidP="00220A87">
            <w:pPr>
              <w:spacing w:before="120"/>
              <w:jc w:val="both"/>
              <w:rPr>
                <w:rFonts w:ascii="Times New Roman" w:eastAsia="Calibri" w:hAnsi="Times New Roman" w:cs="Times New Roman"/>
                <w:kern w:val="24"/>
                <w:sz w:val="24"/>
                <w:szCs w:val="24"/>
                <w:lang w:eastAsia="en-IN"/>
              </w:rPr>
            </w:pPr>
            <w:bookmarkStart w:id="9" w:name="_Hlk145518813"/>
            <w:r w:rsidRPr="00220A87">
              <w:rPr>
                <w:rFonts w:ascii="Times New Roman" w:eastAsia="Times New Roman" w:hAnsi="Times New Roman" w:cs="Times New Roman"/>
                <w:color w:val="000000" w:themeColor="text1"/>
                <w:kern w:val="24"/>
                <w:sz w:val="24"/>
                <w:szCs w:val="24"/>
                <w:lang w:eastAsia="en-IN"/>
              </w:rPr>
              <w:t>Training programmes on allied activities other than agriculture are not conducted regularly by KVK</w:t>
            </w:r>
            <w:bookmarkEnd w:id="9"/>
          </w:p>
        </w:tc>
        <w:tc>
          <w:tcPr>
            <w:tcW w:w="333" w:type="pct"/>
          </w:tcPr>
          <w:p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17</w:t>
            </w:r>
          </w:p>
        </w:tc>
        <w:tc>
          <w:tcPr>
            <w:tcW w:w="417" w:type="pct"/>
          </w:tcPr>
          <w:p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28.3</w:t>
            </w:r>
          </w:p>
        </w:tc>
        <w:tc>
          <w:tcPr>
            <w:tcW w:w="333" w:type="pct"/>
          </w:tcPr>
          <w:p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26</w:t>
            </w:r>
          </w:p>
        </w:tc>
        <w:tc>
          <w:tcPr>
            <w:tcW w:w="418" w:type="pct"/>
          </w:tcPr>
          <w:p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43.3</w:t>
            </w:r>
          </w:p>
        </w:tc>
        <w:tc>
          <w:tcPr>
            <w:tcW w:w="297" w:type="pct"/>
          </w:tcPr>
          <w:p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color w:val="000000" w:themeColor="text1"/>
                <w:kern w:val="24"/>
                <w:sz w:val="24"/>
                <w:szCs w:val="24"/>
                <w:lang w:eastAsia="en-IN"/>
              </w:rPr>
              <w:t>43</w:t>
            </w:r>
          </w:p>
        </w:tc>
        <w:tc>
          <w:tcPr>
            <w:tcW w:w="414" w:type="pct"/>
          </w:tcPr>
          <w:p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color w:val="000000" w:themeColor="text1"/>
                <w:kern w:val="24"/>
                <w:sz w:val="24"/>
                <w:szCs w:val="24"/>
                <w:lang w:eastAsia="en-IN"/>
              </w:rPr>
              <w:t>35.8</w:t>
            </w:r>
          </w:p>
        </w:tc>
        <w:tc>
          <w:tcPr>
            <w:tcW w:w="375" w:type="pct"/>
          </w:tcPr>
          <w:p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color w:val="000000" w:themeColor="text1"/>
                <w:kern w:val="24"/>
                <w:sz w:val="24"/>
                <w:szCs w:val="24"/>
                <w:lang w:eastAsia="en-IN"/>
              </w:rPr>
              <w:t>V</w:t>
            </w:r>
          </w:p>
        </w:tc>
      </w:tr>
      <w:tr w:rsidR="00305AD2" w:rsidRPr="00220A87" w:rsidTr="00305AD2">
        <w:trPr>
          <w:trHeight w:val="20"/>
        </w:trPr>
        <w:tc>
          <w:tcPr>
            <w:tcW w:w="400" w:type="pct"/>
          </w:tcPr>
          <w:p w:rsidR="00305AD2" w:rsidRPr="00220A87" w:rsidRDefault="00305AD2" w:rsidP="00220A87">
            <w:pPr>
              <w:spacing w:before="120"/>
              <w:jc w:val="both"/>
              <w:rPr>
                <w:rFonts w:ascii="Times New Roman" w:eastAsia="Calibri" w:hAnsi="Times New Roman" w:cs="Times New Roman"/>
                <w:bCs/>
                <w:kern w:val="24"/>
                <w:sz w:val="24"/>
                <w:szCs w:val="24"/>
                <w:lang w:eastAsia="en-IN"/>
              </w:rPr>
            </w:pPr>
            <w:r w:rsidRPr="00220A87">
              <w:rPr>
                <w:rFonts w:ascii="Times New Roman" w:eastAsia="Times New Roman" w:hAnsi="Times New Roman" w:cs="Times New Roman"/>
                <w:bCs/>
                <w:color w:val="000000" w:themeColor="text1"/>
                <w:kern w:val="24"/>
                <w:sz w:val="24"/>
                <w:szCs w:val="24"/>
                <w:lang w:eastAsia="en-IN"/>
              </w:rPr>
              <w:t>15</w:t>
            </w:r>
          </w:p>
        </w:tc>
        <w:tc>
          <w:tcPr>
            <w:tcW w:w="2013" w:type="pct"/>
          </w:tcPr>
          <w:p w:rsidR="00305AD2" w:rsidRPr="00220A87" w:rsidRDefault="00305AD2" w:rsidP="00220A87">
            <w:pPr>
              <w:spacing w:before="120"/>
              <w:jc w:val="both"/>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The KVK staff/scientists are untrained/inexperienced</w:t>
            </w:r>
          </w:p>
        </w:tc>
        <w:tc>
          <w:tcPr>
            <w:tcW w:w="333" w:type="pct"/>
          </w:tcPr>
          <w:p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0</w:t>
            </w:r>
          </w:p>
        </w:tc>
        <w:tc>
          <w:tcPr>
            <w:tcW w:w="417" w:type="pct"/>
          </w:tcPr>
          <w:p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0</w:t>
            </w:r>
          </w:p>
        </w:tc>
        <w:tc>
          <w:tcPr>
            <w:tcW w:w="333" w:type="pct"/>
          </w:tcPr>
          <w:p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0</w:t>
            </w:r>
          </w:p>
        </w:tc>
        <w:tc>
          <w:tcPr>
            <w:tcW w:w="418" w:type="pct"/>
          </w:tcPr>
          <w:p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0</w:t>
            </w:r>
          </w:p>
        </w:tc>
        <w:tc>
          <w:tcPr>
            <w:tcW w:w="297" w:type="pct"/>
          </w:tcPr>
          <w:p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color w:val="000000" w:themeColor="text1"/>
                <w:kern w:val="24"/>
                <w:sz w:val="24"/>
                <w:szCs w:val="24"/>
                <w:lang w:eastAsia="en-IN"/>
              </w:rPr>
              <w:t>0</w:t>
            </w:r>
          </w:p>
        </w:tc>
        <w:tc>
          <w:tcPr>
            <w:tcW w:w="414" w:type="pct"/>
          </w:tcPr>
          <w:p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color w:val="000000" w:themeColor="text1"/>
                <w:kern w:val="24"/>
                <w:sz w:val="24"/>
                <w:szCs w:val="24"/>
                <w:lang w:eastAsia="en-IN"/>
              </w:rPr>
              <w:t>0</w:t>
            </w:r>
          </w:p>
        </w:tc>
        <w:tc>
          <w:tcPr>
            <w:tcW w:w="375" w:type="pct"/>
          </w:tcPr>
          <w:p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color w:val="000000" w:themeColor="text1"/>
                <w:kern w:val="24"/>
                <w:sz w:val="24"/>
                <w:szCs w:val="24"/>
                <w:lang w:eastAsia="en-IN"/>
              </w:rPr>
              <w:t>XX</w:t>
            </w:r>
          </w:p>
        </w:tc>
      </w:tr>
      <w:tr w:rsidR="00305AD2" w:rsidRPr="00220A87" w:rsidTr="00305AD2">
        <w:trPr>
          <w:trHeight w:val="20"/>
        </w:trPr>
        <w:tc>
          <w:tcPr>
            <w:tcW w:w="400" w:type="pct"/>
          </w:tcPr>
          <w:p w:rsidR="00305AD2" w:rsidRPr="00220A87" w:rsidRDefault="00305AD2" w:rsidP="00220A87">
            <w:pPr>
              <w:spacing w:before="120"/>
              <w:jc w:val="both"/>
              <w:rPr>
                <w:rFonts w:ascii="Times New Roman" w:eastAsia="Calibri" w:hAnsi="Times New Roman" w:cs="Times New Roman"/>
                <w:bCs/>
                <w:kern w:val="24"/>
                <w:sz w:val="24"/>
                <w:szCs w:val="24"/>
                <w:lang w:eastAsia="en-IN"/>
              </w:rPr>
            </w:pPr>
            <w:r w:rsidRPr="00220A87">
              <w:rPr>
                <w:rFonts w:ascii="Times New Roman" w:eastAsia="Times New Roman" w:hAnsi="Times New Roman" w:cs="Times New Roman"/>
                <w:bCs/>
                <w:color w:val="000000" w:themeColor="text1"/>
                <w:kern w:val="24"/>
                <w:sz w:val="24"/>
                <w:szCs w:val="24"/>
                <w:lang w:eastAsia="en-IN"/>
              </w:rPr>
              <w:t>16</w:t>
            </w:r>
          </w:p>
        </w:tc>
        <w:tc>
          <w:tcPr>
            <w:tcW w:w="2013" w:type="pct"/>
          </w:tcPr>
          <w:p w:rsidR="00305AD2" w:rsidRPr="00220A87" w:rsidRDefault="00305AD2" w:rsidP="00220A87">
            <w:pPr>
              <w:spacing w:before="120"/>
              <w:jc w:val="both"/>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Lack of awareness regarding the ICT use for educational and agricultural purpose</w:t>
            </w:r>
          </w:p>
        </w:tc>
        <w:tc>
          <w:tcPr>
            <w:tcW w:w="333" w:type="pct"/>
          </w:tcPr>
          <w:p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5</w:t>
            </w:r>
          </w:p>
        </w:tc>
        <w:tc>
          <w:tcPr>
            <w:tcW w:w="417" w:type="pct"/>
          </w:tcPr>
          <w:p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8.3</w:t>
            </w:r>
          </w:p>
        </w:tc>
        <w:tc>
          <w:tcPr>
            <w:tcW w:w="333" w:type="pct"/>
          </w:tcPr>
          <w:p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10</w:t>
            </w:r>
          </w:p>
        </w:tc>
        <w:tc>
          <w:tcPr>
            <w:tcW w:w="418" w:type="pct"/>
          </w:tcPr>
          <w:p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16.6</w:t>
            </w:r>
          </w:p>
        </w:tc>
        <w:tc>
          <w:tcPr>
            <w:tcW w:w="297" w:type="pct"/>
          </w:tcPr>
          <w:p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color w:val="000000" w:themeColor="text1"/>
                <w:kern w:val="24"/>
                <w:sz w:val="24"/>
                <w:szCs w:val="24"/>
                <w:lang w:eastAsia="en-IN"/>
              </w:rPr>
              <w:t>15</w:t>
            </w:r>
          </w:p>
        </w:tc>
        <w:tc>
          <w:tcPr>
            <w:tcW w:w="414" w:type="pct"/>
          </w:tcPr>
          <w:p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color w:val="000000" w:themeColor="text1"/>
                <w:kern w:val="24"/>
                <w:sz w:val="24"/>
                <w:szCs w:val="24"/>
                <w:lang w:eastAsia="en-IN"/>
              </w:rPr>
              <w:t>12.5</w:t>
            </w:r>
          </w:p>
        </w:tc>
        <w:tc>
          <w:tcPr>
            <w:tcW w:w="375" w:type="pct"/>
          </w:tcPr>
          <w:p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color w:val="000000" w:themeColor="text1"/>
                <w:kern w:val="24"/>
                <w:sz w:val="24"/>
                <w:szCs w:val="24"/>
                <w:lang w:eastAsia="en-IN"/>
              </w:rPr>
              <w:t>XIII</w:t>
            </w:r>
          </w:p>
        </w:tc>
      </w:tr>
      <w:tr w:rsidR="00305AD2" w:rsidRPr="00220A87" w:rsidTr="00305AD2">
        <w:trPr>
          <w:trHeight w:val="20"/>
        </w:trPr>
        <w:tc>
          <w:tcPr>
            <w:tcW w:w="400" w:type="pct"/>
          </w:tcPr>
          <w:p w:rsidR="00305AD2" w:rsidRPr="00220A87" w:rsidRDefault="00305AD2" w:rsidP="00220A87">
            <w:pPr>
              <w:spacing w:before="120"/>
              <w:jc w:val="both"/>
              <w:rPr>
                <w:rFonts w:ascii="Times New Roman" w:eastAsia="Calibri" w:hAnsi="Times New Roman" w:cs="Times New Roman"/>
                <w:bCs/>
                <w:kern w:val="24"/>
                <w:sz w:val="24"/>
                <w:szCs w:val="24"/>
                <w:lang w:eastAsia="en-IN"/>
              </w:rPr>
            </w:pPr>
            <w:r w:rsidRPr="00220A87">
              <w:rPr>
                <w:rFonts w:ascii="Times New Roman" w:eastAsia="Times New Roman" w:hAnsi="Times New Roman" w:cs="Times New Roman"/>
                <w:bCs/>
                <w:color w:val="000000" w:themeColor="text1"/>
                <w:kern w:val="24"/>
                <w:sz w:val="24"/>
                <w:szCs w:val="24"/>
                <w:lang w:eastAsia="en-IN"/>
              </w:rPr>
              <w:t>17</w:t>
            </w:r>
          </w:p>
        </w:tc>
        <w:tc>
          <w:tcPr>
            <w:tcW w:w="2013" w:type="pct"/>
          </w:tcPr>
          <w:p w:rsidR="00305AD2" w:rsidRPr="00220A87" w:rsidRDefault="00305AD2" w:rsidP="00220A87">
            <w:pPr>
              <w:spacing w:before="120"/>
              <w:jc w:val="both"/>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Training programmes are not followed by practical</w:t>
            </w:r>
          </w:p>
        </w:tc>
        <w:tc>
          <w:tcPr>
            <w:tcW w:w="333" w:type="pct"/>
          </w:tcPr>
          <w:p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2</w:t>
            </w:r>
          </w:p>
        </w:tc>
        <w:tc>
          <w:tcPr>
            <w:tcW w:w="417" w:type="pct"/>
          </w:tcPr>
          <w:p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3.3</w:t>
            </w:r>
          </w:p>
        </w:tc>
        <w:tc>
          <w:tcPr>
            <w:tcW w:w="333" w:type="pct"/>
          </w:tcPr>
          <w:p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11</w:t>
            </w:r>
          </w:p>
        </w:tc>
        <w:tc>
          <w:tcPr>
            <w:tcW w:w="418" w:type="pct"/>
          </w:tcPr>
          <w:p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18.3</w:t>
            </w:r>
          </w:p>
        </w:tc>
        <w:tc>
          <w:tcPr>
            <w:tcW w:w="297" w:type="pct"/>
          </w:tcPr>
          <w:p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color w:val="000000" w:themeColor="text1"/>
                <w:kern w:val="24"/>
                <w:sz w:val="24"/>
                <w:szCs w:val="24"/>
                <w:lang w:eastAsia="en-IN"/>
              </w:rPr>
              <w:t>13</w:t>
            </w:r>
          </w:p>
        </w:tc>
        <w:tc>
          <w:tcPr>
            <w:tcW w:w="414" w:type="pct"/>
          </w:tcPr>
          <w:p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color w:val="000000" w:themeColor="text1"/>
                <w:kern w:val="24"/>
                <w:sz w:val="24"/>
                <w:szCs w:val="24"/>
                <w:lang w:eastAsia="en-IN"/>
              </w:rPr>
              <w:t>10.8</w:t>
            </w:r>
          </w:p>
        </w:tc>
        <w:tc>
          <w:tcPr>
            <w:tcW w:w="375" w:type="pct"/>
          </w:tcPr>
          <w:p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color w:val="000000" w:themeColor="text1"/>
                <w:kern w:val="24"/>
                <w:sz w:val="24"/>
                <w:szCs w:val="24"/>
                <w:lang w:eastAsia="en-IN"/>
              </w:rPr>
              <w:t>XVI</w:t>
            </w:r>
          </w:p>
        </w:tc>
      </w:tr>
      <w:tr w:rsidR="00305AD2" w:rsidRPr="00220A87" w:rsidTr="00305AD2">
        <w:trPr>
          <w:trHeight w:val="20"/>
        </w:trPr>
        <w:tc>
          <w:tcPr>
            <w:tcW w:w="400" w:type="pct"/>
          </w:tcPr>
          <w:p w:rsidR="00305AD2" w:rsidRPr="00220A87" w:rsidRDefault="00305AD2" w:rsidP="00220A87">
            <w:pPr>
              <w:spacing w:before="120"/>
              <w:jc w:val="both"/>
              <w:rPr>
                <w:rFonts w:ascii="Times New Roman" w:eastAsia="Calibri" w:hAnsi="Times New Roman" w:cs="Times New Roman"/>
                <w:bCs/>
                <w:kern w:val="24"/>
                <w:sz w:val="24"/>
                <w:szCs w:val="24"/>
                <w:lang w:eastAsia="en-IN"/>
              </w:rPr>
            </w:pPr>
            <w:r w:rsidRPr="00220A87">
              <w:rPr>
                <w:rFonts w:ascii="Times New Roman" w:eastAsia="Times New Roman" w:hAnsi="Times New Roman" w:cs="Times New Roman"/>
                <w:bCs/>
                <w:color w:val="000000" w:themeColor="text1"/>
                <w:kern w:val="24"/>
                <w:sz w:val="24"/>
                <w:szCs w:val="24"/>
                <w:lang w:eastAsia="en-IN"/>
              </w:rPr>
              <w:t>18</w:t>
            </w:r>
          </w:p>
        </w:tc>
        <w:tc>
          <w:tcPr>
            <w:tcW w:w="2013" w:type="pct"/>
          </w:tcPr>
          <w:p w:rsidR="00305AD2" w:rsidRPr="00220A87" w:rsidRDefault="00305AD2" w:rsidP="00220A87">
            <w:pPr>
              <w:spacing w:before="120"/>
              <w:jc w:val="both"/>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Recent release varieties are not included in front-line demonstration</w:t>
            </w:r>
          </w:p>
        </w:tc>
        <w:tc>
          <w:tcPr>
            <w:tcW w:w="333" w:type="pct"/>
          </w:tcPr>
          <w:p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26</w:t>
            </w:r>
          </w:p>
        </w:tc>
        <w:tc>
          <w:tcPr>
            <w:tcW w:w="417" w:type="pct"/>
          </w:tcPr>
          <w:p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43.3</w:t>
            </w:r>
          </w:p>
        </w:tc>
        <w:tc>
          <w:tcPr>
            <w:tcW w:w="333" w:type="pct"/>
          </w:tcPr>
          <w:p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21</w:t>
            </w:r>
          </w:p>
        </w:tc>
        <w:tc>
          <w:tcPr>
            <w:tcW w:w="418" w:type="pct"/>
          </w:tcPr>
          <w:p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35</w:t>
            </w:r>
          </w:p>
        </w:tc>
        <w:tc>
          <w:tcPr>
            <w:tcW w:w="297" w:type="pct"/>
          </w:tcPr>
          <w:p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color w:val="000000" w:themeColor="text1"/>
                <w:kern w:val="24"/>
                <w:sz w:val="24"/>
                <w:szCs w:val="24"/>
                <w:lang w:eastAsia="en-IN"/>
              </w:rPr>
              <w:t>47</w:t>
            </w:r>
          </w:p>
        </w:tc>
        <w:tc>
          <w:tcPr>
            <w:tcW w:w="414" w:type="pct"/>
          </w:tcPr>
          <w:p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color w:val="000000" w:themeColor="text1"/>
                <w:kern w:val="24"/>
                <w:sz w:val="24"/>
                <w:szCs w:val="24"/>
                <w:lang w:eastAsia="en-IN"/>
              </w:rPr>
              <w:t>39.2</w:t>
            </w:r>
          </w:p>
        </w:tc>
        <w:tc>
          <w:tcPr>
            <w:tcW w:w="375" w:type="pct"/>
          </w:tcPr>
          <w:p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color w:val="000000" w:themeColor="text1"/>
                <w:kern w:val="24"/>
                <w:sz w:val="24"/>
                <w:szCs w:val="24"/>
                <w:lang w:eastAsia="en-IN"/>
              </w:rPr>
              <w:t>III</w:t>
            </w:r>
          </w:p>
        </w:tc>
      </w:tr>
      <w:tr w:rsidR="00305AD2" w:rsidRPr="00220A87" w:rsidTr="00305AD2">
        <w:trPr>
          <w:trHeight w:val="20"/>
        </w:trPr>
        <w:tc>
          <w:tcPr>
            <w:tcW w:w="400" w:type="pct"/>
          </w:tcPr>
          <w:p w:rsidR="00305AD2" w:rsidRPr="00220A87" w:rsidRDefault="00305AD2" w:rsidP="00220A87">
            <w:pPr>
              <w:spacing w:before="120"/>
              <w:jc w:val="both"/>
              <w:rPr>
                <w:rFonts w:ascii="Times New Roman" w:eastAsia="Calibri" w:hAnsi="Times New Roman" w:cs="Times New Roman"/>
                <w:bCs/>
                <w:kern w:val="24"/>
                <w:sz w:val="24"/>
                <w:szCs w:val="24"/>
                <w:lang w:eastAsia="en-IN"/>
              </w:rPr>
            </w:pPr>
            <w:r w:rsidRPr="00220A87">
              <w:rPr>
                <w:rFonts w:ascii="Times New Roman" w:eastAsia="Times New Roman" w:hAnsi="Times New Roman" w:cs="Times New Roman"/>
                <w:bCs/>
                <w:color w:val="000000" w:themeColor="text1"/>
                <w:kern w:val="24"/>
                <w:sz w:val="24"/>
                <w:szCs w:val="24"/>
                <w:lang w:eastAsia="en-IN"/>
              </w:rPr>
              <w:t>19</w:t>
            </w:r>
          </w:p>
        </w:tc>
        <w:tc>
          <w:tcPr>
            <w:tcW w:w="2013" w:type="pct"/>
          </w:tcPr>
          <w:p w:rsidR="00305AD2" w:rsidRPr="00220A87" w:rsidRDefault="00305AD2" w:rsidP="00220A87">
            <w:pPr>
              <w:spacing w:before="120"/>
              <w:jc w:val="both"/>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Seeds of recent varieties are not available at KVK</w:t>
            </w:r>
          </w:p>
        </w:tc>
        <w:tc>
          <w:tcPr>
            <w:tcW w:w="333" w:type="pct"/>
          </w:tcPr>
          <w:p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24</w:t>
            </w:r>
          </w:p>
        </w:tc>
        <w:tc>
          <w:tcPr>
            <w:tcW w:w="417" w:type="pct"/>
          </w:tcPr>
          <w:p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40</w:t>
            </w:r>
          </w:p>
        </w:tc>
        <w:tc>
          <w:tcPr>
            <w:tcW w:w="333" w:type="pct"/>
          </w:tcPr>
          <w:p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30</w:t>
            </w:r>
          </w:p>
        </w:tc>
        <w:tc>
          <w:tcPr>
            <w:tcW w:w="418" w:type="pct"/>
          </w:tcPr>
          <w:p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50</w:t>
            </w:r>
          </w:p>
        </w:tc>
        <w:tc>
          <w:tcPr>
            <w:tcW w:w="297" w:type="pct"/>
          </w:tcPr>
          <w:p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color w:val="000000" w:themeColor="text1"/>
                <w:kern w:val="24"/>
                <w:sz w:val="24"/>
                <w:szCs w:val="24"/>
                <w:lang w:eastAsia="en-IN"/>
              </w:rPr>
              <w:t>54</w:t>
            </w:r>
          </w:p>
        </w:tc>
        <w:tc>
          <w:tcPr>
            <w:tcW w:w="414" w:type="pct"/>
          </w:tcPr>
          <w:p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color w:val="000000" w:themeColor="text1"/>
                <w:kern w:val="24"/>
                <w:sz w:val="24"/>
                <w:szCs w:val="24"/>
                <w:lang w:eastAsia="en-IN"/>
              </w:rPr>
              <w:t>45</w:t>
            </w:r>
          </w:p>
        </w:tc>
        <w:tc>
          <w:tcPr>
            <w:tcW w:w="375" w:type="pct"/>
          </w:tcPr>
          <w:p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color w:val="000000" w:themeColor="text1"/>
                <w:kern w:val="24"/>
                <w:sz w:val="24"/>
                <w:szCs w:val="24"/>
                <w:lang w:eastAsia="en-IN"/>
              </w:rPr>
              <w:t>II</w:t>
            </w:r>
          </w:p>
        </w:tc>
      </w:tr>
      <w:tr w:rsidR="00305AD2" w:rsidRPr="00220A87" w:rsidTr="00305AD2">
        <w:trPr>
          <w:trHeight w:val="20"/>
        </w:trPr>
        <w:tc>
          <w:tcPr>
            <w:tcW w:w="400" w:type="pct"/>
            <w:shd w:val="clear" w:color="auto" w:fill="auto"/>
          </w:tcPr>
          <w:p w:rsidR="00305AD2" w:rsidRPr="00220A87" w:rsidRDefault="00305AD2" w:rsidP="00220A87">
            <w:pPr>
              <w:spacing w:before="120"/>
              <w:jc w:val="both"/>
              <w:rPr>
                <w:rFonts w:ascii="Times New Roman" w:eastAsia="Calibri" w:hAnsi="Times New Roman" w:cs="Times New Roman"/>
                <w:bCs/>
                <w:kern w:val="24"/>
                <w:sz w:val="24"/>
                <w:szCs w:val="24"/>
                <w:lang w:eastAsia="en-IN"/>
              </w:rPr>
            </w:pPr>
            <w:r w:rsidRPr="00220A87">
              <w:rPr>
                <w:rFonts w:ascii="Times New Roman" w:eastAsia="Times New Roman" w:hAnsi="Times New Roman" w:cs="Times New Roman"/>
                <w:bCs/>
                <w:color w:val="000000" w:themeColor="text1"/>
                <w:kern w:val="24"/>
                <w:sz w:val="24"/>
                <w:szCs w:val="24"/>
                <w:lang w:eastAsia="en-IN"/>
              </w:rPr>
              <w:t>20</w:t>
            </w:r>
          </w:p>
        </w:tc>
        <w:tc>
          <w:tcPr>
            <w:tcW w:w="2013" w:type="pct"/>
            <w:shd w:val="clear" w:color="auto" w:fill="auto"/>
          </w:tcPr>
          <w:p w:rsidR="00305AD2" w:rsidRPr="00220A87" w:rsidRDefault="00305AD2" w:rsidP="00220A87">
            <w:pPr>
              <w:spacing w:before="120"/>
              <w:jc w:val="both"/>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Unawareness of govt. subsidy programmes</w:t>
            </w:r>
          </w:p>
        </w:tc>
        <w:tc>
          <w:tcPr>
            <w:tcW w:w="333" w:type="pct"/>
            <w:shd w:val="clear" w:color="auto" w:fill="auto"/>
          </w:tcPr>
          <w:p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33</w:t>
            </w:r>
          </w:p>
        </w:tc>
        <w:tc>
          <w:tcPr>
            <w:tcW w:w="417" w:type="pct"/>
            <w:shd w:val="clear" w:color="auto" w:fill="auto"/>
          </w:tcPr>
          <w:p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55</w:t>
            </w:r>
          </w:p>
        </w:tc>
        <w:tc>
          <w:tcPr>
            <w:tcW w:w="333" w:type="pct"/>
            <w:shd w:val="clear" w:color="auto" w:fill="auto"/>
          </w:tcPr>
          <w:p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42</w:t>
            </w:r>
          </w:p>
        </w:tc>
        <w:tc>
          <w:tcPr>
            <w:tcW w:w="418" w:type="pct"/>
            <w:shd w:val="clear" w:color="auto" w:fill="auto"/>
          </w:tcPr>
          <w:p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70</w:t>
            </w:r>
          </w:p>
        </w:tc>
        <w:tc>
          <w:tcPr>
            <w:tcW w:w="297" w:type="pct"/>
            <w:shd w:val="clear" w:color="auto" w:fill="auto"/>
          </w:tcPr>
          <w:p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color w:val="000000" w:themeColor="text1"/>
                <w:kern w:val="24"/>
                <w:sz w:val="24"/>
                <w:szCs w:val="24"/>
                <w:lang w:eastAsia="en-IN"/>
              </w:rPr>
              <w:t>75</w:t>
            </w:r>
          </w:p>
        </w:tc>
        <w:tc>
          <w:tcPr>
            <w:tcW w:w="414" w:type="pct"/>
            <w:shd w:val="clear" w:color="auto" w:fill="auto"/>
          </w:tcPr>
          <w:p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color w:val="000000" w:themeColor="text1"/>
                <w:kern w:val="24"/>
                <w:sz w:val="24"/>
                <w:szCs w:val="24"/>
                <w:lang w:eastAsia="en-IN"/>
              </w:rPr>
              <w:t>62.5</w:t>
            </w:r>
          </w:p>
        </w:tc>
        <w:tc>
          <w:tcPr>
            <w:tcW w:w="375" w:type="pct"/>
            <w:shd w:val="clear" w:color="auto" w:fill="auto"/>
          </w:tcPr>
          <w:p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color w:val="000000" w:themeColor="text1"/>
                <w:kern w:val="24"/>
                <w:sz w:val="24"/>
                <w:szCs w:val="24"/>
                <w:lang w:eastAsia="en-IN"/>
              </w:rPr>
              <w:t>I</w:t>
            </w:r>
          </w:p>
        </w:tc>
      </w:tr>
    </w:tbl>
    <w:bookmarkEnd w:id="3"/>
    <w:p w:rsidR="00A26920" w:rsidRPr="00220A87" w:rsidRDefault="0018496C" w:rsidP="00220A87">
      <w:pPr>
        <w:pStyle w:val="Heading1"/>
        <w:spacing w:before="120" w:line="360" w:lineRule="auto"/>
        <w:ind w:right="87"/>
        <w:rPr>
          <w:rFonts w:ascii="Times New Roman" w:hAnsi="Times New Roman" w:cs="Times New Roman"/>
          <w:color w:val="000000" w:themeColor="text1"/>
          <w:sz w:val="24"/>
          <w:szCs w:val="24"/>
        </w:rPr>
      </w:pPr>
      <w:r w:rsidRPr="00220A87">
        <w:rPr>
          <w:rFonts w:ascii="Times New Roman" w:hAnsi="Times New Roman" w:cs="Times New Roman"/>
          <w:color w:val="000000" w:themeColor="text1"/>
          <w:sz w:val="24"/>
          <w:szCs w:val="24"/>
        </w:rPr>
        <w:t>CONCLUSION</w:t>
      </w:r>
    </w:p>
    <w:p w:rsidR="00C06AD3" w:rsidRDefault="00A26920" w:rsidP="00220A87">
      <w:pPr>
        <w:pStyle w:val="BodyText"/>
        <w:spacing w:before="120" w:line="360" w:lineRule="auto"/>
        <w:ind w:firstLine="720"/>
        <w:jc w:val="both"/>
        <w:rPr>
          <w:rFonts w:ascii="Times New Roman" w:eastAsia="Calibri" w:hAnsi="Times New Roman" w:cs="Times New Roman"/>
          <w:sz w:val="24"/>
          <w:szCs w:val="24"/>
        </w:rPr>
      </w:pPr>
      <w:r w:rsidRPr="00220A87">
        <w:rPr>
          <w:rFonts w:ascii="Times New Roman" w:eastAsia="Calibri" w:hAnsi="Times New Roman" w:cs="Times New Roman"/>
          <w:color w:val="000000" w:themeColor="text1"/>
          <w:sz w:val="24"/>
          <w:szCs w:val="24"/>
        </w:rPr>
        <w:t>The study revealed that respondents from KVK, Imphal East (CAU-managed) had a higher adoption rate of mushroom cultivation practices compared to KVK, Senapati (NGO-managed). The higher adoption rate in KVK, Imphal East might be attributed to better resource availability, social</w:t>
      </w:r>
      <w:r w:rsidRPr="00220A87">
        <w:rPr>
          <w:rFonts w:ascii="Times New Roman" w:eastAsia="Calibri" w:hAnsi="Times New Roman" w:cs="Times New Roman"/>
          <w:color w:val="FF0000"/>
          <w:sz w:val="24"/>
          <w:szCs w:val="24"/>
        </w:rPr>
        <w:t xml:space="preserve"> </w:t>
      </w:r>
      <w:r w:rsidRPr="00220A87">
        <w:rPr>
          <w:rFonts w:ascii="Times New Roman" w:eastAsia="Calibri" w:hAnsi="Times New Roman" w:cs="Times New Roman"/>
          <w:color w:val="000000" w:themeColor="text1"/>
          <w:sz w:val="24"/>
          <w:szCs w:val="24"/>
        </w:rPr>
        <w:t>participation, and education level of the respondents. In contrast, respondents from KVK, Se</w:t>
      </w:r>
      <w:r w:rsidRPr="00220A87">
        <w:rPr>
          <w:rFonts w:ascii="Times New Roman" w:eastAsia="Calibri" w:hAnsi="Times New Roman" w:cs="Times New Roman"/>
          <w:sz w:val="24"/>
          <w:szCs w:val="24"/>
        </w:rPr>
        <w:t>napati faced more constraints, possibly due to remote location and poor infrastructure.The most significant constraints faced by respondents from both KVKs were related to unawareness of government subsidy programs, non-availability of recent varieties, and limited inclusion of recent releases in frontline demonstrations. Addressing these constraints could enhance the effectiveness of KVKs in promoting mushroom cultivation technology.</w:t>
      </w:r>
      <w:r w:rsidR="003B08C6" w:rsidRPr="00220A87">
        <w:rPr>
          <w:rFonts w:ascii="Times New Roman" w:eastAsia="Calibri" w:hAnsi="Times New Roman" w:cs="Times New Roman"/>
          <w:sz w:val="24"/>
          <w:szCs w:val="24"/>
        </w:rPr>
        <w:t xml:space="preserve"> </w:t>
      </w:r>
      <w:r w:rsidRPr="00220A87">
        <w:rPr>
          <w:rFonts w:ascii="Times New Roman" w:eastAsia="Calibri" w:hAnsi="Times New Roman" w:cs="Times New Roman"/>
          <w:sz w:val="24"/>
          <w:szCs w:val="24"/>
        </w:rPr>
        <w:t xml:space="preserve">Overall, the study suggests that KVK, Imphal East (CAU-managed) has better infrastructural </w:t>
      </w:r>
      <w:r w:rsidRPr="00220A87">
        <w:rPr>
          <w:rFonts w:ascii="Times New Roman" w:eastAsia="Calibri" w:hAnsi="Times New Roman" w:cs="Times New Roman"/>
          <w:sz w:val="24"/>
          <w:szCs w:val="24"/>
        </w:rPr>
        <w:lastRenderedPageBreak/>
        <w:t>facilities, resources, and financial status, contributing to its higher adoption rates and lower constraints. These findings can inform strategies to improve the functioning of KVKs, particularly in remote areas, and enhance the adoption of mushroom cultivation technology among farmers.</w:t>
      </w:r>
    </w:p>
    <w:p w:rsidR="003D4E35" w:rsidRDefault="003D4E35" w:rsidP="00220A87">
      <w:pPr>
        <w:pStyle w:val="BodyText"/>
        <w:spacing w:before="120" w:line="360" w:lineRule="auto"/>
        <w:ind w:firstLine="720"/>
        <w:jc w:val="both"/>
        <w:rPr>
          <w:rFonts w:ascii="Times New Roman" w:eastAsia="Calibri" w:hAnsi="Times New Roman" w:cs="Times New Roman"/>
          <w:sz w:val="24"/>
          <w:szCs w:val="24"/>
        </w:rPr>
      </w:pPr>
    </w:p>
    <w:p w:rsidR="003D4E35" w:rsidRPr="00394842" w:rsidRDefault="003D4E35" w:rsidP="003D4E35">
      <w:pPr>
        <w:rPr>
          <w:highlight w:val="yellow"/>
        </w:rPr>
      </w:pPr>
      <w:r w:rsidRPr="00394842">
        <w:rPr>
          <w:highlight w:val="yellow"/>
        </w:rPr>
        <w:t>Disclaimer (Artificial intelligence)</w:t>
      </w:r>
    </w:p>
    <w:p w:rsidR="003D4E35" w:rsidRPr="00394842" w:rsidRDefault="003D4E35" w:rsidP="003D4E35">
      <w:pPr>
        <w:rPr>
          <w:highlight w:val="yellow"/>
        </w:rPr>
      </w:pPr>
    </w:p>
    <w:p w:rsidR="003D4E35" w:rsidRPr="00394842" w:rsidRDefault="003D4E35" w:rsidP="003D4E35">
      <w:pPr>
        <w:rPr>
          <w:highlight w:val="yellow"/>
        </w:rPr>
      </w:pPr>
      <w:r w:rsidRPr="00394842">
        <w:rPr>
          <w:highlight w:val="yellow"/>
        </w:rPr>
        <w:t xml:space="preserve">Option 1: </w:t>
      </w:r>
    </w:p>
    <w:p w:rsidR="003D4E35" w:rsidRPr="00394842" w:rsidRDefault="003D4E35" w:rsidP="003D4E35">
      <w:pPr>
        <w:rPr>
          <w:highlight w:val="yellow"/>
        </w:rPr>
      </w:pPr>
    </w:p>
    <w:p w:rsidR="003D4E35" w:rsidRPr="00394842" w:rsidRDefault="003D4E35" w:rsidP="003D4E35">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rsidR="003D4E35" w:rsidRPr="00394842" w:rsidRDefault="003D4E35" w:rsidP="003D4E35">
      <w:pPr>
        <w:rPr>
          <w:highlight w:val="yellow"/>
        </w:rPr>
      </w:pPr>
    </w:p>
    <w:p w:rsidR="003D0B4F" w:rsidRPr="00220A87" w:rsidRDefault="00220A87" w:rsidP="00220A87">
      <w:pPr>
        <w:pStyle w:val="BodyText"/>
        <w:spacing w:before="120" w:line="360" w:lineRule="auto"/>
        <w:jc w:val="both"/>
        <w:rPr>
          <w:rFonts w:ascii="Times New Roman" w:eastAsia="Calibri" w:hAnsi="Times New Roman" w:cs="Times New Roman"/>
          <w:b/>
          <w:sz w:val="24"/>
          <w:szCs w:val="24"/>
        </w:rPr>
      </w:pPr>
      <w:r w:rsidRPr="00220A87">
        <w:rPr>
          <w:rFonts w:ascii="Times New Roman" w:eastAsia="Calibri" w:hAnsi="Times New Roman" w:cs="Times New Roman"/>
          <w:b/>
          <w:sz w:val="24"/>
          <w:szCs w:val="24"/>
        </w:rPr>
        <w:t>References</w:t>
      </w:r>
    </w:p>
    <w:p w:rsidR="00C30BFB" w:rsidRDefault="00C30BFB" w:rsidP="00430924">
      <w:pPr>
        <w:tabs>
          <w:tab w:val="left" w:pos="3860"/>
        </w:tabs>
        <w:spacing w:before="120" w:line="360" w:lineRule="auto"/>
        <w:jc w:val="both"/>
        <w:rPr>
          <w:rFonts w:ascii="Times New Roman" w:hAnsi="Times New Roman" w:cs="Times New Roman"/>
          <w:i/>
          <w:color w:val="FF0000"/>
          <w:sz w:val="24"/>
          <w:szCs w:val="24"/>
          <w:shd w:val="clear" w:color="auto" w:fill="FFFFFF"/>
        </w:rPr>
      </w:pPr>
    </w:p>
    <w:p w:rsidR="00C30BFB" w:rsidRPr="00DD28E2" w:rsidRDefault="00C30BFB" w:rsidP="00220A87">
      <w:pPr>
        <w:tabs>
          <w:tab w:val="left" w:pos="3860"/>
        </w:tabs>
        <w:spacing w:before="120" w:line="360" w:lineRule="auto"/>
        <w:ind w:left="851" w:hanging="851"/>
        <w:jc w:val="both"/>
        <w:rPr>
          <w:rFonts w:ascii="Times New Roman" w:hAnsi="Times New Roman" w:cs="Times New Roman"/>
          <w:sz w:val="24"/>
          <w:szCs w:val="24"/>
          <w:shd w:val="clear" w:color="auto" w:fill="FFFFFF"/>
        </w:rPr>
      </w:pPr>
      <w:r w:rsidRPr="00DD28E2">
        <w:rPr>
          <w:rFonts w:ascii="Times New Roman" w:hAnsi="Times New Roman" w:cs="Times New Roman"/>
          <w:sz w:val="24"/>
          <w:szCs w:val="24"/>
          <w:shd w:val="clear" w:color="auto" w:fill="FFFFFF"/>
        </w:rPr>
        <w:t>Ambili   S,  Nithya  T</w:t>
      </w:r>
      <w:r w:rsidR="00DD28E2">
        <w:rPr>
          <w:rFonts w:ascii="Times New Roman" w:hAnsi="Times New Roman" w:cs="Times New Roman"/>
          <w:sz w:val="24"/>
          <w:szCs w:val="24"/>
          <w:shd w:val="clear" w:color="auto" w:fill="FFFFFF"/>
        </w:rPr>
        <w:t>.</w:t>
      </w:r>
      <w:r w:rsidRPr="00DD28E2">
        <w:rPr>
          <w:rFonts w:ascii="Times New Roman" w:hAnsi="Times New Roman" w:cs="Times New Roman"/>
          <w:sz w:val="24"/>
          <w:szCs w:val="24"/>
          <w:shd w:val="clear" w:color="auto" w:fill="FFFFFF"/>
        </w:rPr>
        <w:t xml:space="preserve">P. </w:t>
      </w:r>
      <w:r w:rsidR="00DD28E2">
        <w:rPr>
          <w:rFonts w:ascii="Times New Roman" w:hAnsi="Times New Roman" w:cs="Times New Roman"/>
          <w:sz w:val="24"/>
          <w:szCs w:val="24"/>
          <w:shd w:val="clear" w:color="auto" w:fill="FFFFFF"/>
        </w:rPr>
        <w:t>(2014)</w:t>
      </w:r>
      <w:r w:rsidRPr="00DD28E2">
        <w:rPr>
          <w:rFonts w:ascii="Times New Roman" w:hAnsi="Times New Roman" w:cs="Times New Roman"/>
          <w:sz w:val="24"/>
          <w:szCs w:val="24"/>
          <w:shd w:val="clear" w:color="auto" w:fill="FFFFFF"/>
        </w:rPr>
        <w:t xml:space="preserve"> Oyster  mushroom cultivation.  A  study  in  Palakkad  District, Kerala.  Int.  J.  Mana</w:t>
      </w:r>
      <w:r w:rsidR="00DD28E2">
        <w:rPr>
          <w:rFonts w:ascii="Times New Roman" w:hAnsi="Times New Roman" w:cs="Times New Roman"/>
          <w:sz w:val="24"/>
          <w:szCs w:val="24"/>
          <w:shd w:val="clear" w:color="auto" w:fill="FFFFFF"/>
        </w:rPr>
        <w:t xml:space="preserve">g.  Soc.  Sci.  Res.  Rev </w:t>
      </w:r>
      <w:r w:rsidRPr="00DD28E2">
        <w:rPr>
          <w:rFonts w:ascii="Times New Roman" w:hAnsi="Times New Roman" w:cs="Times New Roman"/>
          <w:sz w:val="24"/>
          <w:szCs w:val="24"/>
          <w:shd w:val="clear" w:color="auto" w:fill="FFFFFF"/>
        </w:rPr>
        <w:t xml:space="preserve">1(6):96-104 </w:t>
      </w:r>
    </w:p>
    <w:p w:rsidR="00C30BFB" w:rsidRPr="002B747F" w:rsidRDefault="00C30BFB" w:rsidP="00430924">
      <w:pPr>
        <w:tabs>
          <w:tab w:val="left" w:pos="3860"/>
        </w:tabs>
        <w:spacing w:before="120" w:line="360" w:lineRule="auto"/>
        <w:jc w:val="both"/>
        <w:rPr>
          <w:rFonts w:ascii="Times New Roman" w:hAnsi="Times New Roman" w:cs="Times New Roman"/>
          <w:color w:val="000000" w:themeColor="text1"/>
          <w:sz w:val="24"/>
          <w:szCs w:val="24"/>
          <w:highlight w:val="yellow"/>
          <w:shd w:val="clear" w:color="auto" w:fill="FFFFFF"/>
        </w:rPr>
      </w:pPr>
      <w:r w:rsidRPr="002B747F">
        <w:rPr>
          <w:rFonts w:ascii="Times New Roman" w:hAnsi="Times New Roman" w:cs="Times New Roman"/>
          <w:color w:val="000000" w:themeColor="text1"/>
          <w:sz w:val="24"/>
          <w:szCs w:val="24"/>
          <w:highlight w:val="yellow"/>
          <w:shd w:val="clear" w:color="auto" w:fill="FFFFFF"/>
        </w:rPr>
        <w:t>Atkins F.C.(2009).Mushroom Growing To-day .Cornel University, Faber Publisher, Edition (5)</w:t>
      </w:r>
    </w:p>
    <w:p w:rsidR="00C30BFB" w:rsidRPr="002B747F" w:rsidRDefault="00C30BFB" w:rsidP="00220A87">
      <w:pPr>
        <w:tabs>
          <w:tab w:val="left" w:pos="3860"/>
        </w:tabs>
        <w:spacing w:before="120" w:line="360" w:lineRule="auto"/>
        <w:ind w:left="851" w:hanging="851"/>
        <w:jc w:val="both"/>
        <w:rPr>
          <w:rFonts w:ascii="Times New Roman" w:hAnsi="Times New Roman" w:cs="Times New Roman"/>
          <w:color w:val="000000" w:themeColor="text1"/>
          <w:sz w:val="24"/>
          <w:szCs w:val="24"/>
          <w:highlight w:val="yellow"/>
        </w:rPr>
      </w:pPr>
      <w:r w:rsidRPr="002B747F">
        <w:rPr>
          <w:rFonts w:ascii="Times New Roman" w:hAnsi="Times New Roman" w:cs="Times New Roman"/>
          <w:color w:val="000000" w:themeColor="text1"/>
          <w:sz w:val="24"/>
          <w:szCs w:val="24"/>
          <w:highlight w:val="yellow"/>
        </w:rPr>
        <w:t xml:space="preserve">Beetz A. and Kustudia, M. (2004). Mushroom cultivation and marketing. </w:t>
      </w:r>
      <w:r w:rsidRPr="002B747F">
        <w:rPr>
          <w:rFonts w:ascii="Times New Roman" w:hAnsi="Times New Roman" w:cs="Times New Roman"/>
          <w:i/>
          <w:color w:val="000000" w:themeColor="text1"/>
          <w:sz w:val="24"/>
          <w:szCs w:val="24"/>
          <w:highlight w:val="yellow"/>
        </w:rPr>
        <w:t>Journal of Mushroom</w:t>
      </w:r>
      <w:r w:rsidRPr="002B747F">
        <w:rPr>
          <w:rFonts w:ascii="Times New Roman" w:hAnsi="Times New Roman" w:cs="Times New Roman"/>
          <w:color w:val="000000" w:themeColor="text1"/>
          <w:sz w:val="24"/>
          <w:szCs w:val="24"/>
          <w:highlight w:val="yellow"/>
        </w:rPr>
        <w:t>. 46 (1):56-67.</w:t>
      </w:r>
    </w:p>
    <w:p w:rsidR="00C30BFB" w:rsidRPr="002B747F" w:rsidRDefault="00C30BFB" w:rsidP="00C30BFB">
      <w:pPr>
        <w:tabs>
          <w:tab w:val="left" w:pos="3860"/>
        </w:tabs>
        <w:spacing w:before="120" w:after="120"/>
        <w:ind w:left="851" w:hanging="851"/>
        <w:jc w:val="both"/>
        <w:rPr>
          <w:rFonts w:ascii="Times New Roman" w:hAnsi="Times New Roman" w:cs="Times New Roman"/>
          <w:color w:val="000000" w:themeColor="text1"/>
          <w:sz w:val="24"/>
          <w:szCs w:val="24"/>
          <w:shd w:val="clear" w:color="auto" w:fill="FFFFFF"/>
        </w:rPr>
      </w:pPr>
      <w:r w:rsidRPr="002B747F">
        <w:rPr>
          <w:rFonts w:ascii="Times New Roman" w:hAnsi="Times New Roman" w:cs="Times New Roman"/>
          <w:color w:val="000000" w:themeColor="text1"/>
          <w:sz w:val="24"/>
          <w:szCs w:val="24"/>
          <w:highlight w:val="yellow"/>
          <w:shd w:val="clear" w:color="auto" w:fill="FFFFFF"/>
        </w:rPr>
        <w:t>Gurdarshan, S. &amp; Gurmeet, S. (2017). Constraints in adoption of recommended button mushroom cultivation techniques. </w:t>
      </w:r>
      <w:r w:rsidRPr="002B747F">
        <w:rPr>
          <w:rFonts w:ascii="Times New Roman" w:hAnsi="Times New Roman" w:cs="Times New Roman"/>
          <w:i/>
          <w:iCs/>
          <w:color w:val="000000" w:themeColor="text1"/>
          <w:sz w:val="24"/>
          <w:szCs w:val="24"/>
          <w:highlight w:val="yellow"/>
          <w:shd w:val="clear" w:color="auto" w:fill="FFFFFF"/>
        </w:rPr>
        <w:t>Agric. Upd.</w:t>
      </w:r>
      <w:r w:rsidRPr="002B747F">
        <w:rPr>
          <w:rFonts w:ascii="Times New Roman" w:hAnsi="Times New Roman" w:cs="Times New Roman"/>
          <w:color w:val="000000" w:themeColor="text1"/>
          <w:sz w:val="24"/>
          <w:szCs w:val="24"/>
          <w:highlight w:val="yellow"/>
          <w:shd w:val="clear" w:color="auto" w:fill="FFFFFF"/>
        </w:rPr>
        <w:t>, </w:t>
      </w:r>
      <w:r w:rsidRPr="002B747F">
        <w:rPr>
          <w:rFonts w:ascii="Times New Roman" w:hAnsi="Times New Roman" w:cs="Times New Roman"/>
          <w:b/>
          <w:bCs/>
          <w:color w:val="000000" w:themeColor="text1"/>
          <w:sz w:val="24"/>
          <w:szCs w:val="24"/>
          <w:highlight w:val="yellow"/>
          <w:shd w:val="clear" w:color="auto" w:fill="FFFFFF"/>
        </w:rPr>
        <w:t>12</w:t>
      </w:r>
      <w:r w:rsidRPr="002B747F">
        <w:rPr>
          <w:rFonts w:ascii="Times New Roman" w:hAnsi="Times New Roman" w:cs="Times New Roman"/>
          <w:color w:val="000000" w:themeColor="text1"/>
          <w:sz w:val="24"/>
          <w:szCs w:val="24"/>
          <w:highlight w:val="yellow"/>
          <w:shd w:val="clear" w:color="auto" w:fill="FFFFFF"/>
        </w:rPr>
        <w:t>(3): 351-356.</w:t>
      </w:r>
    </w:p>
    <w:p w:rsidR="00C30BFB" w:rsidRPr="00DD28E2" w:rsidRDefault="00C30BFB" w:rsidP="00220A87">
      <w:pPr>
        <w:tabs>
          <w:tab w:val="left" w:pos="3860"/>
        </w:tabs>
        <w:spacing w:before="120" w:line="360" w:lineRule="auto"/>
        <w:ind w:left="851" w:hanging="851"/>
        <w:jc w:val="both"/>
        <w:rPr>
          <w:rFonts w:ascii="Times New Roman" w:hAnsi="Times New Roman" w:cs="Times New Roman"/>
          <w:sz w:val="24"/>
          <w:szCs w:val="24"/>
        </w:rPr>
      </w:pPr>
      <w:r w:rsidRPr="00DD28E2">
        <w:rPr>
          <w:rFonts w:ascii="Times New Roman" w:hAnsi="Times New Roman" w:cs="Times New Roman"/>
          <w:sz w:val="24"/>
          <w:szCs w:val="24"/>
        </w:rPr>
        <w:t xml:space="preserve">ICAR-Agricultural Technology Application Research Institute, Umiam(Barapani) Ri-Bhoi District, Meghalaya. Available at </w:t>
      </w:r>
      <w:hyperlink r:id="rId7" w:history="1">
        <w:r w:rsidRPr="00DD28E2">
          <w:rPr>
            <w:rStyle w:val="Hyperlink"/>
            <w:rFonts w:ascii="Times New Roman" w:hAnsi="Times New Roman" w:cs="Times New Roman"/>
            <w:color w:val="auto"/>
            <w:sz w:val="24"/>
            <w:szCs w:val="24"/>
          </w:rPr>
          <w:t>https://icarzcu3.gov.in/</w:t>
        </w:r>
      </w:hyperlink>
      <w:r w:rsidRPr="00DD28E2">
        <w:rPr>
          <w:rFonts w:ascii="Times New Roman" w:hAnsi="Times New Roman" w:cs="Times New Roman"/>
          <w:sz w:val="24"/>
          <w:szCs w:val="24"/>
        </w:rPr>
        <w:t>, accessed on 15 october 2022.</w:t>
      </w:r>
    </w:p>
    <w:p w:rsidR="00C30BFB" w:rsidRPr="002B747F" w:rsidRDefault="00C30BFB" w:rsidP="00220A87">
      <w:pPr>
        <w:tabs>
          <w:tab w:val="left" w:pos="3860"/>
        </w:tabs>
        <w:spacing w:before="120" w:line="360" w:lineRule="auto"/>
        <w:ind w:left="851" w:hanging="851"/>
        <w:jc w:val="both"/>
        <w:rPr>
          <w:rFonts w:ascii="Times New Roman" w:hAnsi="Times New Roman" w:cs="Times New Roman"/>
          <w:color w:val="000000" w:themeColor="text1"/>
          <w:sz w:val="24"/>
          <w:szCs w:val="24"/>
        </w:rPr>
      </w:pPr>
      <w:r w:rsidRPr="002B747F">
        <w:rPr>
          <w:rFonts w:ascii="Times New Roman" w:hAnsi="Times New Roman" w:cs="Times New Roman"/>
          <w:color w:val="000000" w:themeColor="text1"/>
          <w:sz w:val="24"/>
          <w:szCs w:val="24"/>
          <w:highlight w:val="yellow"/>
        </w:rPr>
        <w:t xml:space="preserve">Jadhav,V and Pirabu J.V. (2019). Role of KVK in Strengthening of Livelihood Security of Self Help Group Tribal Farm Women in Palghar District, India. </w:t>
      </w:r>
      <w:r w:rsidRPr="002B747F">
        <w:rPr>
          <w:rFonts w:ascii="Times New Roman" w:hAnsi="Times New Roman" w:cs="Times New Roman"/>
          <w:i/>
          <w:color w:val="000000" w:themeColor="text1"/>
          <w:sz w:val="24"/>
          <w:szCs w:val="24"/>
          <w:highlight w:val="yellow"/>
        </w:rPr>
        <w:t>International Journal of Current Microbiology and Applied Sciences,</w:t>
      </w:r>
      <w:r w:rsidRPr="002B747F">
        <w:rPr>
          <w:rFonts w:ascii="Times New Roman" w:hAnsi="Times New Roman" w:cs="Times New Roman"/>
          <w:color w:val="000000" w:themeColor="text1"/>
          <w:sz w:val="24"/>
          <w:szCs w:val="24"/>
          <w:highlight w:val="yellow"/>
        </w:rPr>
        <w:t xml:space="preserve"> 8(8): 1151-1157.</w:t>
      </w:r>
    </w:p>
    <w:p w:rsidR="00C30BFB" w:rsidRPr="00DD28E2" w:rsidRDefault="00C30BFB" w:rsidP="00220A87">
      <w:pPr>
        <w:tabs>
          <w:tab w:val="left" w:pos="3860"/>
        </w:tabs>
        <w:spacing w:before="120" w:line="360" w:lineRule="auto"/>
        <w:ind w:left="851" w:hanging="851"/>
        <w:jc w:val="both"/>
        <w:rPr>
          <w:rFonts w:ascii="Times New Roman" w:hAnsi="Times New Roman" w:cs="Times New Roman"/>
          <w:sz w:val="24"/>
          <w:szCs w:val="24"/>
        </w:rPr>
      </w:pPr>
      <w:r w:rsidRPr="00DD28E2">
        <w:rPr>
          <w:rFonts w:ascii="Times New Roman" w:hAnsi="Times New Roman" w:cs="Times New Roman"/>
          <w:sz w:val="24"/>
          <w:szCs w:val="24"/>
        </w:rPr>
        <w:t>Kumar, A. (2014). Impact of KVK on farmers technical knowledge and adoption in western U.P. Ph.D Thesis, C.C.S University, Meerut, U.P. Pp: 4.</w:t>
      </w:r>
    </w:p>
    <w:p w:rsidR="00C30BFB" w:rsidRPr="00DD28E2" w:rsidRDefault="00C30BFB" w:rsidP="00220A87">
      <w:pPr>
        <w:tabs>
          <w:tab w:val="left" w:pos="3860"/>
        </w:tabs>
        <w:spacing w:before="120" w:line="360" w:lineRule="auto"/>
        <w:ind w:left="851" w:hanging="851"/>
        <w:jc w:val="both"/>
        <w:rPr>
          <w:rFonts w:ascii="Times New Roman" w:hAnsi="Times New Roman" w:cs="Times New Roman"/>
          <w:sz w:val="24"/>
          <w:szCs w:val="24"/>
        </w:rPr>
      </w:pPr>
      <w:r w:rsidRPr="00DD28E2">
        <w:rPr>
          <w:rFonts w:ascii="Times New Roman" w:hAnsi="Times New Roman" w:cs="Times New Roman"/>
          <w:sz w:val="24"/>
          <w:szCs w:val="24"/>
        </w:rPr>
        <w:t xml:space="preserve">KVK. Krishi Vigyan Kendra Knowledge Network. Available at </w:t>
      </w:r>
      <w:hyperlink r:id="rId8" w:history="1">
        <w:r w:rsidRPr="00DD28E2">
          <w:rPr>
            <w:rStyle w:val="Hyperlink"/>
            <w:rFonts w:ascii="Times New Roman" w:hAnsi="Times New Roman" w:cs="Times New Roman"/>
            <w:color w:val="auto"/>
            <w:sz w:val="24"/>
            <w:szCs w:val="24"/>
          </w:rPr>
          <w:t>Krishi Vigyan Kendra Knowledge Network (icar.gov.in)</w:t>
        </w:r>
      </w:hyperlink>
      <w:r w:rsidRPr="00DD28E2">
        <w:rPr>
          <w:rFonts w:ascii="Times New Roman" w:hAnsi="Times New Roman" w:cs="Times New Roman"/>
          <w:sz w:val="24"/>
          <w:szCs w:val="24"/>
        </w:rPr>
        <w:t>, accessed on 14 october 2022.</w:t>
      </w:r>
    </w:p>
    <w:p w:rsidR="00C30BFB" w:rsidRPr="002B747F" w:rsidRDefault="00C30BFB" w:rsidP="00220A87">
      <w:pPr>
        <w:tabs>
          <w:tab w:val="left" w:pos="3860"/>
        </w:tabs>
        <w:spacing w:before="120" w:line="360" w:lineRule="auto"/>
        <w:ind w:left="851" w:hanging="851"/>
        <w:jc w:val="both"/>
        <w:rPr>
          <w:rFonts w:ascii="Times New Roman" w:hAnsi="Times New Roman" w:cs="Times New Roman"/>
          <w:color w:val="000000" w:themeColor="text1"/>
          <w:sz w:val="24"/>
          <w:szCs w:val="24"/>
          <w:highlight w:val="yellow"/>
          <w:shd w:val="clear" w:color="auto" w:fill="FFFFFF"/>
        </w:rPr>
      </w:pPr>
      <w:r w:rsidRPr="002B747F">
        <w:rPr>
          <w:rFonts w:ascii="Times New Roman" w:hAnsi="Times New Roman" w:cs="Times New Roman"/>
          <w:color w:val="000000" w:themeColor="text1"/>
          <w:sz w:val="24"/>
          <w:szCs w:val="24"/>
          <w:highlight w:val="yellow"/>
          <w:shd w:val="clear" w:color="auto" w:fill="FFFFFF"/>
        </w:rPr>
        <w:lastRenderedPageBreak/>
        <w:t>Nath D, Jain PK, Talukdar RK, Hansra BS. Constraints encountered by the beneficiaries  of  Krishi  Vigyan  Kendra  in North  Eastern  region  of  India.  Journal  of Extension Education. 2016;28(2)</w:t>
      </w:r>
    </w:p>
    <w:p w:rsidR="00C30BFB" w:rsidRPr="002B747F" w:rsidRDefault="00C30BFB" w:rsidP="007A3BB1">
      <w:pPr>
        <w:tabs>
          <w:tab w:val="left" w:pos="3860"/>
        </w:tabs>
        <w:spacing w:before="120" w:after="120"/>
        <w:ind w:left="851" w:hanging="851"/>
        <w:jc w:val="both"/>
        <w:rPr>
          <w:rFonts w:ascii="Times New Roman" w:hAnsi="Times New Roman" w:cs="Times New Roman"/>
          <w:color w:val="000000" w:themeColor="text1"/>
          <w:sz w:val="24"/>
          <w:szCs w:val="24"/>
          <w:shd w:val="clear" w:color="auto" w:fill="FFFFFF"/>
        </w:rPr>
      </w:pPr>
      <w:r w:rsidRPr="002B747F">
        <w:rPr>
          <w:rFonts w:ascii="Times New Roman" w:hAnsi="Times New Roman" w:cs="Times New Roman"/>
          <w:color w:val="000000" w:themeColor="text1"/>
          <w:sz w:val="24"/>
          <w:szCs w:val="24"/>
          <w:highlight w:val="yellow"/>
          <w:shd w:val="clear" w:color="auto" w:fill="FFFFFF"/>
        </w:rPr>
        <w:t>Rachna, R.G. &amp; Sodhi, G.P.S. (2013). Evaluation of vocational training programmes organized on mushroom farming by Krishi Vigyan Kendra Patiala. Journal of Krishi Vigyan, </w:t>
      </w:r>
      <w:r w:rsidRPr="002B747F">
        <w:rPr>
          <w:rFonts w:ascii="Times New Roman" w:hAnsi="Times New Roman" w:cs="Times New Roman"/>
          <w:b/>
          <w:bCs/>
          <w:color w:val="000000" w:themeColor="text1"/>
          <w:sz w:val="24"/>
          <w:szCs w:val="24"/>
          <w:highlight w:val="yellow"/>
          <w:shd w:val="clear" w:color="auto" w:fill="FFFFFF"/>
        </w:rPr>
        <w:t>2</w:t>
      </w:r>
      <w:r w:rsidRPr="002B747F">
        <w:rPr>
          <w:rFonts w:ascii="Times New Roman" w:hAnsi="Times New Roman" w:cs="Times New Roman"/>
          <w:color w:val="000000" w:themeColor="text1"/>
          <w:sz w:val="24"/>
          <w:szCs w:val="24"/>
          <w:highlight w:val="yellow"/>
          <w:shd w:val="clear" w:color="auto" w:fill="FFFFFF"/>
        </w:rPr>
        <w:t>(1): 26-29.</w:t>
      </w:r>
    </w:p>
    <w:p w:rsidR="00C30BFB" w:rsidRPr="00DD28E2" w:rsidRDefault="00C30BFB" w:rsidP="00220A87">
      <w:pPr>
        <w:tabs>
          <w:tab w:val="left" w:pos="3860"/>
        </w:tabs>
        <w:spacing w:before="120" w:line="360" w:lineRule="auto"/>
        <w:ind w:left="851" w:hanging="851"/>
        <w:jc w:val="both"/>
        <w:rPr>
          <w:rFonts w:ascii="Times New Roman" w:hAnsi="Times New Roman" w:cs="Times New Roman"/>
          <w:sz w:val="24"/>
          <w:szCs w:val="24"/>
          <w:shd w:val="clear" w:color="auto" w:fill="FFFFFF"/>
        </w:rPr>
      </w:pPr>
      <w:r w:rsidRPr="00DD28E2">
        <w:rPr>
          <w:rFonts w:ascii="Times New Roman" w:hAnsi="Times New Roman" w:cs="Times New Roman"/>
          <w:sz w:val="24"/>
          <w:szCs w:val="24"/>
          <w:shd w:val="clear" w:color="auto" w:fill="FFFFFF"/>
        </w:rPr>
        <w:t>Ranjan, R., Ansari, M. A., Shekhar, S., Singh, C. V., &amp; Singh, R. K. (2019). Constraints experienced by the KVKS scientists and beneficiaries for improvement of kvks performance: A study in uttarakhand, India.</w:t>
      </w:r>
      <w:r w:rsidRPr="00DD28E2">
        <w:rPr>
          <w:rFonts w:ascii="Times New Roman" w:hAnsi="Times New Roman" w:cs="Times New Roman"/>
          <w:i/>
          <w:iCs/>
          <w:sz w:val="24"/>
          <w:szCs w:val="24"/>
          <w:shd w:val="clear" w:color="auto" w:fill="FFFFFF"/>
        </w:rPr>
        <w:t xml:space="preserve"> J. Community Mobilization &amp; Sus. Dev.,</w:t>
      </w:r>
      <w:r w:rsidRPr="00DD28E2">
        <w:rPr>
          <w:rFonts w:ascii="Times New Roman" w:hAnsi="Times New Roman" w:cs="Times New Roman"/>
          <w:sz w:val="24"/>
          <w:szCs w:val="24"/>
          <w:shd w:val="clear" w:color="auto" w:fill="FFFFFF"/>
        </w:rPr>
        <w:t xml:space="preserve"> </w:t>
      </w:r>
      <w:r w:rsidRPr="00DD28E2">
        <w:rPr>
          <w:rFonts w:ascii="Times New Roman" w:hAnsi="Times New Roman" w:cs="Times New Roman"/>
          <w:b/>
          <w:bCs/>
          <w:sz w:val="24"/>
          <w:szCs w:val="24"/>
          <w:shd w:val="clear" w:color="auto" w:fill="FFFFFF"/>
        </w:rPr>
        <w:t>14</w:t>
      </w:r>
      <w:r w:rsidRPr="00DD28E2">
        <w:rPr>
          <w:rFonts w:ascii="Times New Roman" w:hAnsi="Times New Roman" w:cs="Times New Roman"/>
          <w:sz w:val="24"/>
          <w:szCs w:val="24"/>
          <w:shd w:val="clear" w:color="auto" w:fill="FFFFFF"/>
        </w:rPr>
        <w:t xml:space="preserve">(2): 229-236. </w:t>
      </w:r>
    </w:p>
    <w:p w:rsidR="00C30BFB" w:rsidRPr="002B747F" w:rsidRDefault="00C30BFB" w:rsidP="00430924">
      <w:pPr>
        <w:tabs>
          <w:tab w:val="left" w:pos="3860"/>
        </w:tabs>
        <w:spacing w:before="120" w:line="360" w:lineRule="auto"/>
        <w:jc w:val="both"/>
        <w:rPr>
          <w:rFonts w:ascii="Times New Roman" w:hAnsi="Times New Roman" w:cs="Times New Roman"/>
          <w:color w:val="000000" w:themeColor="text1"/>
          <w:sz w:val="24"/>
          <w:szCs w:val="24"/>
          <w:highlight w:val="yellow"/>
        </w:rPr>
      </w:pPr>
      <w:r w:rsidRPr="002B747F">
        <w:rPr>
          <w:rFonts w:ascii="Times New Roman" w:hAnsi="Times New Roman" w:cs="Times New Roman"/>
          <w:color w:val="000000" w:themeColor="text1"/>
          <w:sz w:val="24"/>
          <w:szCs w:val="24"/>
          <w:highlight w:val="yellow"/>
        </w:rPr>
        <w:t>Sharma, V. P.; Annepu S. K; Gautam Y; Singh, M. and Kamal, S. (2017). Status of mushroom production in India. Mushroom Research. 26 (2): 111-120.</w:t>
      </w:r>
    </w:p>
    <w:p w:rsidR="00C30BFB" w:rsidRPr="002B747F" w:rsidRDefault="00C30BFB" w:rsidP="00220A87">
      <w:pPr>
        <w:tabs>
          <w:tab w:val="left" w:pos="3860"/>
        </w:tabs>
        <w:spacing w:before="120" w:line="360" w:lineRule="auto"/>
        <w:ind w:left="851" w:hanging="851"/>
        <w:jc w:val="both"/>
        <w:rPr>
          <w:rFonts w:ascii="Times New Roman" w:hAnsi="Times New Roman" w:cs="Times New Roman"/>
          <w:color w:val="000000" w:themeColor="text1"/>
          <w:sz w:val="24"/>
          <w:szCs w:val="24"/>
        </w:rPr>
      </w:pPr>
      <w:r w:rsidRPr="002B747F">
        <w:rPr>
          <w:rFonts w:ascii="Times New Roman" w:hAnsi="Times New Roman" w:cs="Times New Roman"/>
          <w:color w:val="000000" w:themeColor="text1"/>
          <w:sz w:val="24"/>
          <w:szCs w:val="24"/>
          <w:highlight w:val="yellow"/>
        </w:rPr>
        <w:t>Shirur, M.; Shivalingegowda, N.S.; Chandregowda, M.J. and Rana, R.K. (2016). Technological adoption and constraint analysis of mushroom entrepreneurship in Karnataka. Economic Aff airs. 61(3): 427-436.</w:t>
      </w:r>
    </w:p>
    <w:p w:rsidR="00C30BFB" w:rsidRPr="00DD28E2" w:rsidRDefault="00C30BFB" w:rsidP="00220A87">
      <w:pPr>
        <w:tabs>
          <w:tab w:val="left" w:pos="3860"/>
        </w:tabs>
        <w:spacing w:before="120" w:line="360" w:lineRule="auto"/>
        <w:ind w:left="851" w:hanging="851"/>
        <w:jc w:val="both"/>
        <w:rPr>
          <w:rFonts w:ascii="Times New Roman" w:hAnsi="Times New Roman" w:cs="Times New Roman"/>
          <w:sz w:val="24"/>
          <w:szCs w:val="24"/>
          <w:shd w:val="clear" w:color="auto" w:fill="FFFFFF"/>
        </w:rPr>
      </w:pPr>
      <w:r w:rsidRPr="00DD28E2">
        <w:rPr>
          <w:rFonts w:ascii="Times New Roman" w:hAnsi="Times New Roman" w:cs="Times New Roman"/>
          <w:sz w:val="24"/>
          <w:szCs w:val="24"/>
          <w:shd w:val="clear" w:color="auto" w:fill="FFFFFF"/>
        </w:rPr>
        <w:t>Singh Y, Sidhu HS. (2014). Management of cereal crop  residues  for  sustainable  rice-wheat production   system   in   the   Indo-Gangetic plains  of  India.  Proceedings  of  the  Indian National Science Academy.;80(1):95-114)</w:t>
      </w:r>
    </w:p>
    <w:p w:rsidR="00DD28E2" w:rsidRPr="00DD28E2" w:rsidRDefault="00DD28E2">
      <w:pPr>
        <w:tabs>
          <w:tab w:val="left" w:pos="3860"/>
        </w:tabs>
        <w:spacing w:before="120" w:line="360" w:lineRule="auto"/>
        <w:ind w:left="851" w:hanging="851"/>
        <w:jc w:val="both"/>
        <w:rPr>
          <w:rFonts w:ascii="Times New Roman" w:hAnsi="Times New Roman" w:cs="Times New Roman"/>
          <w:sz w:val="24"/>
          <w:szCs w:val="24"/>
          <w:shd w:val="clear" w:color="auto" w:fill="FFFFFF"/>
        </w:rPr>
      </w:pPr>
    </w:p>
    <w:sectPr w:rsidR="00DD28E2" w:rsidRPr="00DD28E2" w:rsidSect="00220A8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CE2" w:rsidRDefault="00ED6CE2" w:rsidP="001B3766">
      <w:r>
        <w:separator/>
      </w:r>
    </w:p>
  </w:endnote>
  <w:endnote w:type="continuationSeparator" w:id="0">
    <w:p w:rsidR="00ED6CE2" w:rsidRDefault="00ED6CE2" w:rsidP="001B376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DE7" w:rsidRDefault="00313D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DE7" w:rsidRDefault="00313DE7" w:rsidP="001B3766">
    <w:pPr>
      <w:pStyle w:val="Footer"/>
    </w:pPr>
  </w:p>
  <w:p w:rsidR="00313DE7" w:rsidRDefault="00313DE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DE7" w:rsidRDefault="00313D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CE2" w:rsidRDefault="00ED6CE2" w:rsidP="001B3766">
      <w:r>
        <w:separator/>
      </w:r>
    </w:p>
  </w:footnote>
  <w:footnote w:type="continuationSeparator" w:id="0">
    <w:p w:rsidR="00ED6CE2" w:rsidRDefault="00ED6CE2" w:rsidP="001B37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DE7" w:rsidRDefault="00360FD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138594"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DE7" w:rsidRDefault="00360FD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138595"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DE7" w:rsidRDefault="00360FD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138593"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F16699"/>
    <w:multiLevelType w:val="hybridMultilevel"/>
    <w:tmpl w:val="8044476C"/>
    <w:lvl w:ilvl="0" w:tplc="40090011">
      <w:start w:val="1"/>
      <w:numFmt w:val="decimal"/>
      <w:lvlText w:val="%1)"/>
      <w:lvlJc w:val="left"/>
      <w:pPr>
        <w:ind w:left="928" w:hanging="360"/>
      </w:pPr>
    </w:lvl>
    <w:lvl w:ilvl="1" w:tplc="40090019" w:tentative="1">
      <w:start w:val="1"/>
      <w:numFmt w:val="lowerLetter"/>
      <w:lvlText w:val="%2."/>
      <w:lvlJc w:val="left"/>
      <w:pPr>
        <w:ind w:left="1648" w:hanging="360"/>
      </w:pPr>
    </w:lvl>
    <w:lvl w:ilvl="2" w:tplc="4009001B" w:tentative="1">
      <w:start w:val="1"/>
      <w:numFmt w:val="lowerRoman"/>
      <w:lvlText w:val="%3."/>
      <w:lvlJc w:val="right"/>
      <w:pPr>
        <w:ind w:left="2368" w:hanging="180"/>
      </w:pPr>
    </w:lvl>
    <w:lvl w:ilvl="3" w:tplc="4009000F" w:tentative="1">
      <w:start w:val="1"/>
      <w:numFmt w:val="decimal"/>
      <w:lvlText w:val="%4."/>
      <w:lvlJc w:val="left"/>
      <w:pPr>
        <w:ind w:left="3088" w:hanging="360"/>
      </w:pPr>
    </w:lvl>
    <w:lvl w:ilvl="4" w:tplc="40090019" w:tentative="1">
      <w:start w:val="1"/>
      <w:numFmt w:val="lowerLetter"/>
      <w:lvlText w:val="%5."/>
      <w:lvlJc w:val="left"/>
      <w:pPr>
        <w:ind w:left="3808" w:hanging="360"/>
      </w:pPr>
    </w:lvl>
    <w:lvl w:ilvl="5" w:tplc="4009001B" w:tentative="1">
      <w:start w:val="1"/>
      <w:numFmt w:val="lowerRoman"/>
      <w:lvlText w:val="%6."/>
      <w:lvlJc w:val="right"/>
      <w:pPr>
        <w:ind w:left="4528" w:hanging="180"/>
      </w:pPr>
    </w:lvl>
    <w:lvl w:ilvl="6" w:tplc="4009000F" w:tentative="1">
      <w:start w:val="1"/>
      <w:numFmt w:val="decimal"/>
      <w:lvlText w:val="%7."/>
      <w:lvlJc w:val="left"/>
      <w:pPr>
        <w:ind w:left="5248" w:hanging="360"/>
      </w:pPr>
    </w:lvl>
    <w:lvl w:ilvl="7" w:tplc="40090019" w:tentative="1">
      <w:start w:val="1"/>
      <w:numFmt w:val="lowerLetter"/>
      <w:lvlText w:val="%8."/>
      <w:lvlJc w:val="left"/>
      <w:pPr>
        <w:ind w:left="5968" w:hanging="360"/>
      </w:pPr>
    </w:lvl>
    <w:lvl w:ilvl="8" w:tplc="4009001B" w:tentative="1">
      <w:start w:val="1"/>
      <w:numFmt w:val="lowerRoman"/>
      <w:lvlText w:val="%9."/>
      <w:lvlJc w:val="right"/>
      <w:pPr>
        <w:ind w:left="6688" w:hanging="180"/>
      </w:pPr>
    </w:lvl>
  </w:abstractNum>
  <w:abstractNum w:abstractNumId="1">
    <w:nsid w:val="7A264B73"/>
    <w:multiLevelType w:val="hybridMultilevel"/>
    <w:tmpl w:val="ADE8304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rsids>
    <w:rsidRoot w:val="00C4744F"/>
    <w:rsid w:val="00005FC6"/>
    <w:rsid w:val="000110BD"/>
    <w:rsid w:val="00014B2F"/>
    <w:rsid w:val="0001508D"/>
    <w:rsid w:val="00066A63"/>
    <w:rsid w:val="00083352"/>
    <w:rsid w:val="00091B98"/>
    <w:rsid w:val="000C3BDB"/>
    <w:rsid w:val="000E4594"/>
    <w:rsid w:val="0013335D"/>
    <w:rsid w:val="00154545"/>
    <w:rsid w:val="0018142D"/>
    <w:rsid w:val="001818F9"/>
    <w:rsid w:val="0018496C"/>
    <w:rsid w:val="00194433"/>
    <w:rsid w:val="001B3766"/>
    <w:rsid w:val="001B5863"/>
    <w:rsid w:val="001C2879"/>
    <w:rsid w:val="001E2802"/>
    <w:rsid w:val="00207D47"/>
    <w:rsid w:val="00220A87"/>
    <w:rsid w:val="0025277E"/>
    <w:rsid w:val="00296D63"/>
    <w:rsid w:val="002A0B8C"/>
    <w:rsid w:val="002A784F"/>
    <w:rsid w:val="002B747F"/>
    <w:rsid w:val="002C56C0"/>
    <w:rsid w:val="00305AD2"/>
    <w:rsid w:val="00313DE7"/>
    <w:rsid w:val="00336CDD"/>
    <w:rsid w:val="00337C53"/>
    <w:rsid w:val="00360FDC"/>
    <w:rsid w:val="003614C0"/>
    <w:rsid w:val="00362032"/>
    <w:rsid w:val="00364CD2"/>
    <w:rsid w:val="00374DD8"/>
    <w:rsid w:val="00376130"/>
    <w:rsid w:val="003A72AB"/>
    <w:rsid w:val="003B08C6"/>
    <w:rsid w:val="003D0B4F"/>
    <w:rsid w:val="003D4E35"/>
    <w:rsid w:val="003D6451"/>
    <w:rsid w:val="003F6C5B"/>
    <w:rsid w:val="0041326D"/>
    <w:rsid w:val="00426036"/>
    <w:rsid w:val="00430924"/>
    <w:rsid w:val="00462E4D"/>
    <w:rsid w:val="00480CB4"/>
    <w:rsid w:val="004B7DC3"/>
    <w:rsid w:val="004D3ABF"/>
    <w:rsid w:val="004D4A13"/>
    <w:rsid w:val="004E04FC"/>
    <w:rsid w:val="00520C15"/>
    <w:rsid w:val="00525AD9"/>
    <w:rsid w:val="00572938"/>
    <w:rsid w:val="00596E48"/>
    <w:rsid w:val="005A13CE"/>
    <w:rsid w:val="005C131F"/>
    <w:rsid w:val="005E7D33"/>
    <w:rsid w:val="006161F6"/>
    <w:rsid w:val="00636684"/>
    <w:rsid w:val="00643107"/>
    <w:rsid w:val="00646478"/>
    <w:rsid w:val="00670990"/>
    <w:rsid w:val="006900BA"/>
    <w:rsid w:val="00690B99"/>
    <w:rsid w:val="00695111"/>
    <w:rsid w:val="006B5F08"/>
    <w:rsid w:val="006E03A7"/>
    <w:rsid w:val="00711E0D"/>
    <w:rsid w:val="007203AC"/>
    <w:rsid w:val="00725E02"/>
    <w:rsid w:val="00736B86"/>
    <w:rsid w:val="007552F6"/>
    <w:rsid w:val="0077202B"/>
    <w:rsid w:val="00773C01"/>
    <w:rsid w:val="00776A75"/>
    <w:rsid w:val="007A3BB1"/>
    <w:rsid w:val="007D0F19"/>
    <w:rsid w:val="007E77AC"/>
    <w:rsid w:val="007F1BC1"/>
    <w:rsid w:val="00827B77"/>
    <w:rsid w:val="00832B62"/>
    <w:rsid w:val="00837674"/>
    <w:rsid w:val="0084641B"/>
    <w:rsid w:val="00851DAA"/>
    <w:rsid w:val="008950C3"/>
    <w:rsid w:val="008C1435"/>
    <w:rsid w:val="0090140E"/>
    <w:rsid w:val="00907060"/>
    <w:rsid w:val="0092552D"/>
    <w:rsid w:val="009349D9"/>
    <w:rsid w:val="009617C6"/>
    <w:rsid w:val="0097609F"/>
    <w:rsid w:val="009934CC"/>
    <w:rsid w:val="0099756E"/>
    <w:rsid w:val="009C694F"/>
    <w:rsid w:val="00A106EC"/>
    <w:rsid w:val="00A15125"/>
    <w:rsid w:val="00A26920"/>
    <w:rsid w:val="00A5728B"/>
    <w:rsid w:val="00A63F92"/>
    <w:rsid w:val="00A74805"/>
    <w:rsid w:val="00A81737"/>
    <w:rsid w:val="00A92A32"/>
    <w:rsid w:val="00AC3B06"/>
    <w:rsid w:val="00AD2426"/>
    <w:rsid w:val="00AE1FD7"/>
    <w:rsid w:val="00AE4306"/>
    <w:rsid w:val="00B13570"/>
    <w:rsid w:val="00B178A4"/>
    <w:rsid w:val="00B2047A"/>
    <w:rsid w:val="00B20FD8"/>
    <w:rsid w:val="00B26D68"/>
    <w:rsid w:val="00B33087"/>
    <w:rsid w:val="00B41169"/>
    <w:rsid w:val="00B50E27"/>
    <w:rsid w:val="00B51805"/>
    <w:rsid w:val="00B80D1A"/>
    <w:rsid w:val="00BA2889"/>
    <w:rsid w:val="00C06AD3"/>
    <w:rsid w:val="00C07A65"/>
    <w:rsid w:val="00C15BE0"/>
    <w:rsid w:val="00C30BFB"/>
    <w:rsid w:val="00C4744F"/>
    <w:rsid w:val="00C56B81"/>
    <w:rsid w:val="00C755FC"/>
    <w:rsid w:val="00C77446"/>
    <w:rsid w:val="00C80575"/>
    <w:rsid w:val="00CB67CB"/>
    <w:rsid w:val="00CC246A"/>
    <w:rsid w:val="00CD56DC"/>
    <w:rsid w:val="00D04BAB"/>
    <w:rsid w:val="00D1405D"/>
    <w:rsid w:val="00D2043B"/>
    <w:rsid w:val="00D36150"/>
    <w:rsid w:val="00D4020D"/>
    <w:rsid w:val="00D628B1"/>
    <w:rsid w:val="00D71D54"/>
    <w:rsid w:val="00D846D1"/>
    <w:rsid w:val="00D86867"/>
    <w:rsid w:val="00D91176"/>
    <w:rsid w:val="00DB61F0"/>
    <w:rsid w:val="00DC6F0D"/>
    <w:rsid w:val="00DD28E2"/>
    <w:rsid w:val="00DD592E"/>
    <w:rsid w:val="00E11524"/>
    <w:rsid w:val="00E172EF"/>
    <w:rsid w:val="00E31A88"/>
    <w:rsid w:val="00E36E76"/>
    <w:rsid w:val="00E402A4"/>
    <w:rsid w:val="00E54170"/>
    <w:rsid w:val="00EA25D3"/>
    <w:rsid w:val="00EA7C4C"/>
    <w:rsid w:val="00ED6CE2"/>
    <w:rsid w:val="00F22863"/>
    <w:rsid w:val="00F27A9D"/>
    <w:rsid w:val="00F3326C"/>
    <w:rsid w:val="00F5367C"/>
    <w:rsid w:val="00F75EC2"/>
    <w:rsid w:val="00FC1394"/>
    <w:rsid w:val="00FE78C2"/>
    <w:rsid w:val="00FF5184"/>
    <w:rsid w:val="00FF588D"/>
    <w:rsid w:val="00FF74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44F"/>
    <w:pPr>
      <w:widowControl w:val="0"/>
      <w:autoSpaceDE w:val="0"/>
      <w:autoSpaceDN w:val="0"/>
      <w:spacing w:after="0" w:line="240" w:lineRule="auto"/>
    </w:pPr>
    <w:rPr>
      <w:rFonts w:ascii="Arial" w:eastAsia="Arial" w:hAnsi="Arial" w:cs="Arial"/>
    </w:rPr>
  </w:style>
  <w:style w:type="paragraph" w:styleId="Heading1">
    <w:name w:val="heading 1"/>
    <w:basedOn w:val="Normal"/>
    <w:next w:val="Normal"/>
    <w:link w:val="Heading1Char"/>
    <w:uiPriority w:val="9"/>
    <w:qFormat/>
    <w:rsid w:val="001B37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B3766"/>
    <w:pPr>
      <w:keepNext/>
      <w:keepLines/>
      <w:spacing w:before="40"/>
      <w:outlineLvl w:val="1"/>
    </w:pPr>
    <w:rPr>
      <w:rFonts w:asciiTheme="majorHAnsi" w:eastAsiaTheme="majorEastAsia" w:hAnsiTheme="majorHAnsi" w:cstheme="majorBidi"/>
      <w:color w:val="365F91" w:themeColor="accent1" w:themeShade="BF"/>
      <w:sz w:val="26"/>
      <w:szCs w:val="33"/>
    </w:rPr>
  </w:style>
  <w:style w:type="paragraph" w:styleId="Heading3">
    <w:name w:val="heading 3"/>
    <w:basedOn w:val="Normal"/>
    <w:link w:val="Heading3Char"/>
    <w:uiPriority w:val="9"/>
    <w:unhideWhenUsed/>
    <w:qFormat/>
    <w:rsid w:val="001B3766"/>
    <w:pPr>
      <w:ind w:left="2857" w:right="425"/>
      <w:jc w:val="center"/>
      <w:outlineLvl w:val="2"/>
    </w:pPr>
    <w:rPr>
      <w:b/>
      <w:bCs/>
      <w:sz w:val="32"/>
      <w:szCs w:val="32"/>
    </w:rPr>
  </w:style>
  <w:style w:type="paragraph" w:styleId="Heading4">
    <w:name w:val="heading 4"/>
    <w:basedOn w:val="Normal"/>
    <w:link w:val="Heading4Char"/>
    <w:uiPriority w:val="9"/>
    <w:unhideWhenUsed/>
    <w:qFormat/>
    <w:rsid w:val="001B3766"/>
    <w:pPr>
      <w:spacing w:before="81"/>
      <w:outlineLvl w:val="3"/>
    </w:pPr>
    <w:rPr>
      <w:b/>
      <w:bCs/>
      <w:sz w:val="28"/>
    </w:rPr>
  </w:style>
  <w:style w:type="paragraph" w:styleId="Heading5">
    <w:name w:val="heading 5"/>
    <w:basedOn w:val="Normal"/>
    <w:link w:val="Heading5Char"/>
    <w:uiPriority w:val="9"/>
    <w:unhideWhenUsed/>
    <w:qFormat/>
    <w:rsid w:val="001B3766"/>
    <w:pPr>
      <w:spacing w:before="1"/>
      <w:ind w:left="3038"/>
      <w:outlineLvl w:val="4"/>
    </w:pPr>
    <w:rPr>
      <w:sz w:val="28"/>
    </w:rPr>
  </w:style>
  <w:style w:type="paragraph" w:styleId="Heading6">
    <w:name w:val="heading 6"/>
    <w:basedOn w:val="Normal"/>
    <w:link w:val="Heading6Char"/>
    <w:uiPriority w:val="9"/>
    <w:unhideWhenUsed/>
    <w:qFormat/>
    <w:rsid w:val="001B3766"/>
    <w:pPr>
      <w:ind w:left="2006" w:hanging="603"/>
      <w:outlineLvl w:val="5"/>
    </w:pPr>
    <w:rPr>
      <w:b/>
      <w:bCs/>
      <w:sz w:val="24"/>
      <w:szCs w:val="24"/>
    </w:rPr>
  </w:style>
  <w:style w:type="paragraph" w:styleId="Heading7">
    <w:name w:val="heading 7"/>
    <w:basedOn w:val="Normal"/>
    <w:link w:val="Heading7Char"/>
    <w:uiPriority w:val="1"/>
    <w:qFormat/>
    <w:rsid w:val="001B3766"/>
    <w:pPr>
      <w:ind w:left="212"/>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4744F"/>
  </w:style>
  <w:style w:type="character" w:customStyle="1" w:styleId="BodyTextChar">
    <w:name w:val="Body Text Char"/>
    <w:basedOn w:val="DefaultParagraphFont"/>
    <w:link w:val="BodyText"/>
    <w:uiPriority w:val="1"/>
    <w:rsid w:val="00C4744F"/>
    <w:rPr>
      <w:rFonts w:ascii="Arial" w:eastAsia="Arial" w:hAnsi="Arial" w:cs="Arial"/>
    </w:rPr>
  </w:style>
  <w:style w:type="paragraph" w:styleId="ListParagraph">
    <w:name w:val="List Paragraph"/>
    <w:basedOn w:val="Normal"/>
    <w:uiPriority w:val="34"/>
    <w:qFormat/>
    <w:rsid w:val="00FC1394"/>
    <w:pPr>
      <w:ind w:left="720"/>
      <w:contextualSpacing/>
    </w:pPr>
  </w:style>
  <w:style w:type="character" w:customStyle="1" w:styleId="Heading2Char">
    <w:name w:val="Heading 2 Char"/>
    <w:basedOn w:val="DefaultParagraphFont"/>
    <w:link w:val="Heading2"/>
    <w:uiPriority w:val="9"/>
    <w:rsid w:val="001B3766"/>
    <w:rPr>
      <w:rFonts w:asciiTheme="majorHAnsi" w:eastAsiaTheme="majorEastAsia" w:hAnsiTheme="majorHAnsi" w:cstheme="majorBidi"/>
      <w:color w:val="365F91" w:themeColor="accent1" w:themeShade="BF"/>
      <w:sz w:val="26"/>
      <w:szCs w:val="33"/>
    </w:rPr>
  </w:style>
  <w:style w:type="table" w:customStyle="1" w:styleId="TableGrid16">
    <w:name w:val="Table Grid16"/>
    <w:basedOn w:val="TableNormal"/>
    <w:uiPriority w:val="39"/>
    <w:rsid w:val="001B3766"/>
    <w:pPr>
      <w:spacing w:after="0" w:line="240" w:lineRule="auto"/>
    </w:pPr>
    <w:rPr>
      <w:szCs w:val="28"/>
      <w:lang w:val="en-IN"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1B37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B3766"/>
    <w:rPr>
      <w:rFonts w:ascii="Tahoma" w:hAnsi="Tahoma" w:cs="Tahoma"/>
      <w:sz w:val="16"/>
      <w:szCs w:val="16"/>
    </w:rPr>
  </w:style>
  <w:style w:type="character" w:customStyle="1" w:styleId="BalloonTextChar">
    <w:name w:val="Balloon Text Char"/>
    <w:basedOn w:val="DefaultParagraphFont"/>
    <w:link w:val="BalloonText"/>
    <w:uiPriority w:val="99"/>
    <w:semiHidden/>
    <w:rsid w:val="001B3766"/>
    <w:rPr>
      <w:rFonts w:ascii="Tahoma" w:eastAsia="Arial" w:hAnsi="Tahoma" w:cs="Tahoma"/>
      <w:sz w:val="16"/>
      <w:szCs w:val="16"/>
    </w:rPr>
  </w:style>
  <w:style w:type="character" w:customStyle="1" w:styleId="Heading1Char">
    <w:name w:val="Heading 1 Char"/>
    <w:basedOn w:val="DefaultParagraphFont"/>
    <w:link w:val="Heading1"/>
    <w:uiPriority w:val="9"/>
    <w:rsid w:val="001B3766"/>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1B3766"/>
    <w:rPr>
      <w:rFonts w:ascii="Arial" w:eastAsia="Arial" w:hAnsi="Arial" w:cs="Arial"/>
      <w:b/>
      <w:bCs/>
      <w:sz w:val="32"/>
      <w:szCs w:val="32"/>
    </w:rPr>
  </w:style>
  <w:style w:type="character" w:customStyle="1" w:styleId="Heading4Char">
    <w:name w:val="Heading 4 Char"/>
    <w:basedOn w:val="DefaultParagraphFont"/>
    <w:link w:val="Heading4"/>
    <w:uiPriority w:val="9"/>
    <w:rsid w:val="001B3766"/>
    <w:rPr>
      <w:rFonts w:ascii="Arial" w:eastAsia="Arial" w:hAnsi="Arial" w:cs="Arial"/>
      <w:b/>
      <w:bCs/>
      <w:sz w:val="28"/>
    </w:rPr>
  </w:style>
  <w:style w:type="character" w:customStyle="1" w:styleId="Heading5Char">
    <w:name w:val="Heading 5 Char"/>
    <w:basedOn w:val="DefaultParagraphFont"/>
    <w:link w:val="Heading5"/>
    <w:uiPriority w:val="9"/>
    <w:rsid w:val="001B3766"/>
    <w:rPr>
      <w:rFonts w:ascii="Arial" w:eastAsia="Arial" w:hAnsi="Arial" w:cs="Arial"/>
      <w:sz w:val="28"/>
    </w:rPr>
  </w:style>
  <w:style w:type="character" w:customStyle="1" w:styleId="Heading6Char">
    <w:name w:val="Heading 6 Char"/>
    <w:basedOn w:val="DefaultParagraphFont"/>
    <w:link w:val="Heading6"/>
    <w:uiPriority w:val="9"/>
    <w:rsid w:val="001B3766"/>
    <w:rPr>
      <w:rFonts w:ascii="Arial" w:eastAsia="Arial" w:hAnsi="Arial" w:cs="Arial"/>
      <w:b/>
      <w:bCs/>
      <w:sz w:val="24"/>
      <w:szCs w:val="24"/>
    </w:rPr>
  </w:style>
  <w:style w:type="character" w:customStyle="1" w:styleId="Heading7Char">
    <w:name w:val="Heading 7 Char"/>
    <w:basedOn w:val="DefaultParagraphFont"/>
    <w:link w:val="Heading7"/>
    <w:uiPriority w:val="1"/>
    <w:rsid w:val="001B3766"/>
    <w:rPr>
      <w:rFonts w:ascii="Arial" w:eastAsia="Arial" w:hAnsi="Arial" w:cs="Arial"/>
      <w:b/>
      <w:bCs/>
    </w:rPr>
  </w:style>
  <w:style w:type="paragraph" w:customStyle="1" w:styleId="TableParagraph">
    <w:name w:val="Table Paragraph"/>
    <w:basedOn w:val="Normal"/>
    <w:uiPriority w:val="1"/>
    <w:qFormat/>
    <w:rsid w:val="001B3766"/>
    <w:pPr>
      <w:jc w:val="center"/>
    </w:pPr>
  </w:style>
  <w:style w:type="table" w:customStyle="1" w:styleId="TableGrid1">
    <w:name w:val="Table Grid1"/>
    <w:basedOn w:val="TableNormal"/>
    <w:next w:val="TableGrid"/>
    <w:uiPriority w:val="39"/>
    <w:rsid w:val="001B3766"/>
    <w:pPr>
      <w:spacing w:after="0" w:line="240" w:lineRule="auto"/>
    </w:pPr>
    <w:rPr>
      <w:szCs w:val="28"/>
      <w:lang w:val="en-IN"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B3766"/>
    <w:pPr>
      <w:spacing w:after="0" w:line="240" w:lineRule="auto"/>
    </w:pPr>
    <w:rPr>
      <w:szCs w:val="28"/>
      <w:lang w:val="en-IN"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1B3766"/>
    <w:pPr>
      <w:spacing w:after="0" w:line="240" w:lineRule="auto"/>
    </w:pPr>
    <w:rPr>
      <w:szCs w:val="28"/>
      <w:lang w:val="en-IN"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1B3766"/>
    <w:pPr>
      <w:spacing w:after="0" w:line="240" w:lineRule="auto"/>
    </w:pPr>
    <w:rPr>
      <w:szCs w:val="28"/>
      <w:lang w:val="en-IN"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1B3766"/>
    <w:pPr>
      <w:spacing w:after="0" w:line="240" w:lineRule="auto"/>
    </w:pPr>
    <w:rPr>
      <w:szCs w:val="28"/>
      <w:lang w:val="en-IN"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1B3766"/>
    <w:pPr>
      <w:spacing w:after="0" w:line="240" w:lineRule="auto"/>
    </w:pPr>
    <w:rPr>
      <w:szCs w:val="28"/>
      <w:lang w:val="en-IN"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1B3766"/>
    <w:pPr>
      <w:spacing w:after="0" w:line="240" w:lineRule="auto"/>
    </w:pPr>
    <w:rPr>
      <w:szCs w:val="28"/>
      <w:lang w:val="en-IN"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1B3766"/>
    <w:pPr>
      <w:spacing w:after="0" w:line="240" w:lineRule="auto"/>
    </w:pPr>
    <w:rPr>
      <w:szCs w:val="28"/>
      <w:lang w:val="en-IN"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1B3766"/>
    <w:pPr>
      <w:spacing w:after="0" w:line="240" w:lineRule="auto"/>
    </w:pPr>
    <w:rPr>
      <w:szCs w:val="28"/>
      <w:lang w:val="en-IN"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1B3766"/>
    <w:pPr>
      <w:spacing w:after="0" w:line="240" w:lineRule="auto"/>
    </w:pPr>
    <w:rPr>
      <w:szCs w:val="28"/>
      <w:lang w:val="en-IN"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1B3766"/>
    <w:pPr>
      <w:spacing w:after="0" w:line="240" w:lineRule="auto"/>
    </w:pPr>
    <w:rPr>
      <w:szCs w:val="28"/>
      <w:lang w:val="en-IN"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1B3766"/>
    <w:pPr>
      <w:spacing w:after="0" w:line="240" w:lineRule="auto"/>
    </w:pPr>
    <w:rPr>
      <w:szCs w:val="28"/>
      <w:lang w:val="en-IN"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1B3766"/>
    <w:pPr>
      <w:spacing w:after="0" w:line="240" w:lineRule="auto"/>
    </w:pPr>
    <w:rPr>
      <w:szCs w:val="28"/>
      <w:lang w:val="en-IN"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1B3766"/>
    <w:pPr>
      <w:spacing w:after="0" w:line="240" w:lineRule="auto"/>
    </w:pPr>
    <w:rPr>
      <w:szCs w:val="28"/>
      <w:lang w:val="en-IN"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B3766"/>
    <w:rPr>
      <w:color w:val="808080"/>
    </w:rPr>
  </w:style>
  <w:style w:type="paragraph" w:styleId="NormalWeb">
    <w:name w:val="Normal (Web)"/>
    <w:basedOn w:val="Normal"/>
    <w:uiPriority w:val="99"/>
    <w:semiHidden/>
    <w:unhideWhenUsed/>
    <w:rsid w:val="001B3766"/>
    <w:pPr>
      <w:spacing w:before="100" w:beforeAutospacing="1" w:after="100" w:afterAutospacing="1"/>
    </w:pPr>
    <w:rPr>
      <w:rFonts w:ascii="Times New Roman" w:eastAsia="Times New Roman" w:hAnsi="Times New Roman" w:cs="Times New Roman"/>
      <w:sz w:val="24"/>
      <w:szCs w:val="24"/>
      <w:lang w:eastAsia="en-IN"/>
    </w:rPr>
  </w:style>
  <w:style w:type="table" w:customStyle="1" w:styleId="TableGrid15">
    <w:name w:val="Table Grid15"/>
    <w:basedOn w:val="TableNormal"/>
    <w:next w:val="TableGrid"/>
    <w:uiPriority w:val="39"/>
    <w:rsid w:val="001B3766"/>
    <w:pPr>
      <w:spacing w:after="0" w:line="240" w:lineRule="auto"/>
    </w:pPr>
    <w:rPr>
      <w:szCs w:val="28"/>
      <w:lang w:val="en-IN"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B3766"/>
    <w:pPr>
      <w:tabs>
        <w:tab w:val="center" w:pos="4513"/>
        <w:tab w:val="right" w:pos="9026"/>
      </w:tabs>
    </w:pPr>
  </w:style>
  <w:style w:type="character" w:customStyle="1" w:styleId="HeaderChar">
    <w:name w:val="Header Char"/>
    <w:basedOn w:val="DefaultParagraphFont"/>
    <w:link w:val="Header"/>
    <w:uiPriority w:val="99"/>
    <w:rsid w:val="001B3766"/>
    <w:rPr>
      <w:rFonts w:ascii="Arial" w:eastAsia="Arial" w:hAnsi="Arial" w:cs="Arial"/>
    </w:rPr>
  </w:style>
  <w:style w:type="paragraph" w:styleId="Footer">
    <w:name w:val="footer"/>
    <w:basedOn w:val="Normal"/>
    <w:link w:val="FooterChar"/>
    <w:uiPriority w:val="99"/>
    <w:unhideWhenUsed/>
    <w:rsid w:val="001B3766"/>
    <w:pPr>
      <w:tabs>
        <w:tab w:val="center" w:pos="4513"/>
        <w:tab w:val="right" w:pos="9026"/>
      </w:tabs>
    </w:pPr>
  </w:style>
  <w:style w:type="character" w:customStyle="1" w:styleId="FooterChar">
    <w:name w:val="Footer Char"/>
    <w:basedOn w:val="DefaultParagraphFont"/>
    <w:link w:val="Footer"/>
    <w:uiPriority w:val="99"/>
    <w:rsid w:val="001B3766"/>
    <w:rPr>
      <w:rFonts w:ascii="Arial" w:eastAsia="Arial" w:hAnsi="Arial" w:cs="Arial"/>
    </w:rPr>
  </w:style>
  <w:style w:type="paragraph" w:styleId="EndnoteText">
    <w:name w:val="endnote text"/>
    <w:basedOn w:val="Normal"/>
    <w:link w:val="EndnoteTextChar"/>
    <w:uiPriority w:val="99"/>
    <w:semiHidden/>
    <w:unhideWhenUsed/>
    <w:rsid w:val="001B3766"/>
    <w:rPr>
      <w:sz w:val="20"/>
      <w:szCs w:val="20"/>
    </w:rPr>
  </w:style>
  <w:style w:type="character" w:customStyle="1" w:styleId="EndnoteTextChar">
    <w:name w:val="Endnote Text Char"/>
    <w:basedOn w:val="DefaultParagraphFont"/>
    <w:link w:val="EndnoteText"/>
    <w:uiPriority w:val="99"/>
    <w:semiHidden/>
    <w:rsid w:val="001B3766"/>
    <w:rPr>
      <w:rFonts w:ascii="Arial" w:eastAsia="Arial" w:hAnsi="Arial" w:cs="Arial"/>
      <w:sz w:val="20"/>
      <w:szCs w:val="20"/>
    </w:rPr>
  </w:style>
  <w:style w:type="character" w:styleId="EndnoteReference">
    <w:name w:val="endnote reference"/>
    <w:basedOn w:val="DefaultParagraphFont"/>
    <w:uiPriority w:val="99"/>
    <w:semiHidden/>
    <w:unhideWhenUsed/>
    <w:rsid w:val="001B3766"/>
    <w:rPr>
      <w:vertAlign w:val="superscript"/>
    </w:rPr>
  </w:style>
  <w:style w:type="paragraph" w:styleId="NoSpacing">
    <w:name w:val="No Spacing"/>
    <w:uiPriority w:val="1"/>
    <w:qFormat/>
    <w:rsid w:val="001B3766"/>
    <w:pPr>
      <w:spacing w:after="0" w:line="240" w:lineRule="auto"/>
    </w:pPr>
    <w:rPr>
      <w:szCs w:val="28"/>
      <w:lang w:val="en-IN" w:bidi="th-TH"/>
    </w:rPr>
  </w:style>
  <w:style w:type="table" w:customStyle="1" w:styleId="PlainTable51">
    <w:name w:val="Plain Table 51"/>
    <w:basedOn w:val="TableNormal"/>
    <w:uiPriority w:val="45"/>
    <w:rsid w:val="001B3766"/>
    <w:pPr>
      <w:widowControl w:val="0"/>
      <w:autoSpaceDE w:val="0"/>
      <w:autoSpaceDN w:val="0"/>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leNormal"/>
    <w:uiPriority w:val="44"/>
    <w:rsid w:val="001B3766"/>
    <w:pPr>
      <w:widowControl w:val="0"/>
      <w:autoSpaceDE w:val="0"/>
      <w:autoSpaceDN w:val="0"/>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1">
    <w:name w:val="Grid Table 1 Light1"/>
    <w:basedOn w:val="TableNormal"/>
    <w:uiPriority w:val="46"/>
    <w:rsid w:val="001B3766"/>
    <w:pPr>
      <w:widowControl w:val="0"/>
      <w:autoSpaceDE w:val="0"/>
      <w:autoSpaceDN w:val="0"/>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E36E76"/>
    <w:rPr>
      <w:color w:val="0000FF"/>
      <w:u w:val="single"/>
    </w:rPr>
  </w:style>
  <w:style w:type="character" w:customStyle="1" w:styleId="UnresolvedMention">
    <w:name w:val="Unresolved Mention"/>
    <w:basedOn w:val="DefaultParagraphFont"/>
    <w:uiPriority w:val="99"/>
    <w:semiHidden/>
    <w:unhideWhenUsed/>
    <w:rsid w:val="00A81737"/>
    <w:rPr>
      <w:color w:val="605E5C"/>
      <w:shd w:val="clear" w:color="auto" w:fill="E1DFDD"/>
    </w:rPr>
  </w:style>
  <w:style w:type="character" w:styleId="Emphasis">
    <w:name w:val="Emphasis"/>
    <w:basedOn w:val="DefaultParagraphFont"/>
    <w:uiPriority w:val="20"/>
    <w:qFormat/>
    <w:rsid w:val="00E402A4"/>
    <w:rPr>
      <w:i/>
      <w:iCs/>
    </w:rPr>
  </w:style>
  <w:style w:type="character" w:styleId="Strong">
    <w:name w:val="Strong"/>
    <w:basedOn w:val="DefaultParagraphFont"/>
    <w:uiPriority w:val="22"/>
    <w:qFormat/>
    <w:rsid w:val="00E402A4"/>
    <w:rPr>
      <w:b/>
      <w:bCs/>
    </w:rPr>
  </w:style>
</w:styles>
</file>

<file path=word/webSettings.xml><?xml version="1.0" encoding="utf-8"?>
<w:webSettings xmlns:r="http://schemas.openxmlformats.org/officeDocument/2006/relationships" xmlns:w="http://schemas.openxmlformats.org/wordprocessingml/2006/main">
  <w:divs>
    <w:div w:id="90511375">
      <w:bodyDiv w:val="1"/>
      <w:marLeft w:val="0"/>
      <w:marRight w:val="0"/>
      <w:marTop w:val="0"/>
      <w:marBottom w:val="0"/>
      <w:divBdr>
        <w:top w:val="none" w:sz="0" w:space="0" w:color="auto"/>
        <w:left w:val="none" w:sz="0" w:space="0" w:color="auto"/>
        <w:bottom w:val="none" w:sz="0" w:space="0" w:color="auto"/>
        <w:right w:val="none" w:sz="0" w:space="0" w:color="auto"/>
      </w:divBdr>
      <w:divsChild>
        <w:div w:id="2020740921">
          <w:marLeft w:val="0"/>
          <w:marRight w:val="0"/>
          <w:marTop w:val="10"/>
          <w:marBottom w:val="0"/>
          <w:divBdr>
            <w:top w:val="single" w:sz="36" w:space="0" w:color="auto"/>
            <w:left w:val="single" w:sz="36" w:space="0" w:color="auto"/>
            <w:bottom w:val="single" w:sz="36" w:space="0" w:color="auto"/>
            <w:right w:val="single" w:sz="36" w:space="0" w:color="auto"/>
          </w:divBdr>
          <w:divsChild>
            <w:div w:id="38214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60292">
      <w:bodyDiv w:val="1"/>
      <w:marLeft w:val="0"/>
      <w:marRight w:val="0"/>
      <w:marTop w:val="0"/>
      <w:marBottom w:val="0"/>
      <w:divBdr>
        <w:top w:val="none" w:sz="0" w:space="0" w:color="auto"/>
        <w:left w:val="none" w:sz="0" w:space="0" w:color="auto"/>
        <w:bottom w:val="none" w:sz="0" w:space="0" w:color="auto"/>
        <w:right w:val="none" w:sz="0" w:space="0" w:color="auto"/>
      </w:divBdr>
      <w:divsChild>
        <w:div w:id="839588533">
          <w:marLeft w:val="0"/>
          <w:marRight w:val="0"/>
          <w:marTop w:val="0"/>
          <w:marBottom w:val="0"/>
          <w:divBdr>
            <w:top w:val="none" w:sz="0" w:space="0" w:color="auto"/>
            <w:left w:val="none" w:sz="0" w:space="0" w:color="auto"/>
            <w:bottom w:val="none" w:sz="0" w:space="0" w:color="auto"/>
            <w:right w:val="none" w:sz="0" w:space="0" w:color="auto"/>
          </w:divBdr>
          <w:divsChild>
            <w:div w:id="717364454">
              <w:marLeft w:val="0"/>
              <w:marRight w:val="0"/>
              <w:marTop w:val="0"/>
              <w:marBottom w:val="0"/>
              <w:divBdr>
                <w:top w:val="none" w:sz="0" w:space="0" w:color="auto"/>
                <w:left w:val="none" w:sz="0" w:space="0" w:color="auto"/>
                <w:bottom w:val="none" w:sz="0" w:space="0" w:color="auto"/>
                <w:right w:val="none" w:sz="0" w:space="0" w:color="auto"/>
              </w:divBdr>
              <w:divsChild>
                <w:div w:id="620693000">
                  <w:marLeft w:val="0"/>
                  <w:marRight w:val="0"/>
                  <w:marTop w:val="0"/>
                  <w:marBottom w:val="0"/>
                  <w:divBdr>
                    <w:top w:val="none" w:sz="0" w:space="0" w:color="auto"/>
                    <w:left w:val="none" w:sz="0" w:space="0" w:color="auto"/>
                    <w:bottom w:val="none" w:sz="0" w:space="0" w:color="auto"/>
                    <w:right w:val="none" w:sz="0" w:space="0" w:color="auto"/>
                  </w:divBdr>
                  <w:divsChild>
                    <w:div w:id="1186602564">
                      <w:marLeft w:val="0"/>
                      <w:marRight w:val="0"/>
                      <w:marTop w:val="0"/>
                      <w:marBottom w:val="0"/>
                      <w:divBdr>
                        <w:top w:val="none" w:sz="0" w:space="0" w:color="auto"/>
                        <w:left w:val="none" w:sz="0" w:space="0" w:color="auto"/>
                        <w:bottom w:val="none" w:sz="0" w:space="0" w:color="auto"/>
                        <w:right w:val="none" w:sz="0" w:space="0" w:color="auto"/>
                      </w:divBdr>
                      <w:divsChild>
                        <w:div w:id="1641572845">
                          <w:marLeft w:val="0"/>
                          <w:marRight w:val="0"/>
                          <w:marTop w:val="0"/>
                          <w:marBottom w:val="0"/>
                          <w:divBdr>
                            <w:top w:val="none" w:sz="0" w:space="0" w:color="auto"/>
                            <w:left w:val="none" w:sz="0" w:space="0" w:color="auto"/>
                            <w:bottom w:val="none" w:sz="0" w:space="0" w:color="auto"/>
                            <w:right w:val="none" w:sz="0" w:space="0" w:color="auto"/>
                          </w:divBdr>
                          <w:divsChild>
                            <w:div w:id="545264737">
                              <w:marLeft w:val="0"/>
                              <w:marRight w:val="0"/>
                              <w:marTop w:val="0"/>
                              <w:marBottom w:val="0"/>
                              <w:divBdr>
                                <w:top w:val="none" w:sz="0" w:space="0" w:color="auto"/>
                                <w:left w:val="none" w:sz="0" w:space="0" w:color="auto"/>
                                <w:bottom w:val="none" w:sz="0" w:space="0" w:color="auto"/>
                                <w:right w:val="none" w:sz="0" w:space="0" w:color="auto"/>
                              </w:divBdr>
                              <w:divsChild>
                                <w:div w:id="1002321237">
                                  <w:marLeft w:val="0"/>
                                  <w:marRight w:val="0"/>
                                  <w:marTop w:val="0"/>
                                  <w:marBottom w:val="0"/>
                                  <w:divBdr>
                                    <w:top w:val="none" w:sz="0" w:space="0" w:color="auto"/>
                                    <w:left w:val="none" w:sz="0" w:space="0" w:color="auto"/>
                                    <w:bottom w:val="none" w:sz="0" w:space="0" w:color="auto"/>
                                    <w:right w:val="none" w:sz="0" w:space="0" w:color="auto"/>
                                  </w:divBdr>
                                  <w:divsChild>
                                    <w:div w:id="2131127936">
                                      <w:marLeft w:val="0"/>
                                      <w:marRight w:val="0"/>
                                      <w:marTop w:val="0"/>
                                      <w:marBottom w:val="0"/>
                                      <w:divBdr>
                                        <w:top w:val="none" w:sz="0" w:space="0" w:color="auto"/>
                                        <w:left w:val="none" w:sz="0" w:space="0" w:color="auto"/>
                                        <w:bottom w:val="none" w:sz="0" w:space="0" w:color="auto"/>
                                        <w:right w:val="none" w:sz="0" w:space="0" w:color="auto"/>
                                      </w:divBdr>
                                      <w:divsChild>
                                        <w:div w:id="144029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50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78045">
          <w:marLeft w:val="0"/>
          <w:marRight w:val="0"/>
          <w:marTop w:val="0"/>
          <w:marBottom w:val="0"/>
          <w:divBdr>
            <w:top w:val="none" w:sz="0" w:space="0" w:color="auto"/>
            <w:left w:val="none" w:sz="0" w:space="0" w:color="auto"/>
            <w:bottom w:val="none" w:sz="0" w:space="0" w:color="auto"/>
            <w:right w:val="none" w:sz="0" w:space="0" w:color="auto"/>
          </w:divBdr>
          <w:divsChild>
            <w:div w:id="2045667561">
              <w:marLeft w:val="0"/>
              <w:marRight w:val="0"/>
              <w:marTop w:val="0"/>
              <w:marBottom w:val="0"/>
              <w:divBdr>
                <w:top w:val="single" w:sz="12" w:space="0" w:color="0B57D0"/>
                <w:left w:val="single" w:sz="12" w:space="2" w:color="0B57D0"/>
                <w:bottom w:val="single" w:sz="12" w:space="0" w:color="0B57D0"/>
                <w:right w:val="single" w:sz="12" w:space="2" w:color="0B57D0"/>
              </w:divBdr>
              <w:divsChild>
                <w:div w:id="36202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vk.icar.gov.in/aboutkvk.asp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icarzcu3.gov.i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3675</Words>
  <Characters>20949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dionic.esg@outlook.com</dc:creator>
  <cp:lastModifiedBy>dionic.esg@outlook.com</cp:lastModifiedBy>
  <cp:revision>4</cp:revision>
  <cp:lastPrinted>2025-06-24T06:59:00Z</cp:lastPrinted>
  <dcterms:created xsi:type="dcterms:W3CDTF">2025-07-22T16:41:00Z</dcterms:created>
  <dcterms:modified xsi:type="dcterms:W3CDTF">2025-07-22T16:44:00Z</dcterms:modified>
</cp:coreProperties>
</file>