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D30A" w14:textId="6F727794" w:rsidR="00245B59" w:rsidRPr="00245B59" w:rsidRDefault="00245B59" w:rsidP="00245B59">
      <w:pPr>
        <w:pStyle w:val="NormalWeb"/>
        <w:spacing w:line="240" w:lineRule="auto"/>
        <w:ind w:left="360"/>
        <w:jc w:val="right"/>
        <w:rPr>
          <w:rFonts w:ascii="Arial" w:hAnsi="Arial" w:cs="Arial"/>
          <w:b/>
          <w:bCs/>
          <w:i/>
          <w:sz w:val="32"/>
          <w:szCs w:val="32"/>
          <w:highlight w:val="yellow"/>
          <w:u w:val="single"/>
          <w:lang w:val="en-GB"/>
        </w:rPr>
      </w:pPr>
      <w:r w:rsidRPr="00245B59">
        <w:rPr>
          <w:rFonts w:ascii="Arial" w:hAnsi="Arial" w:cs="Arial"/>
          <w:b/>
          <w:bCs/>
          <w:i/>
          <w:sz w:val="32"/>
          <w:szCs w:val="32"/>
          <w:highlight w:val="yellow"/>
          <w:u w:val="single"/>
          <w:lang w:val="en-GB"/>
        </w:rPr>
        <w:t>Original research Article</w:t>
      </w:r>
    </w:p>
    <w:p w14:paraId="57DA94C6" w14:textId="237DA26C" w:rsidR="00944204" w:rsidRPr="00245B59" w:rsidRDefault="00944204" w:rsidP="00245B59">
      <w:pPr>
        <w:pStyle w:val="NormalWeb"/>
        <w:spacing w:line="240" w:lineRule="auto"/>
        <w:ind w:left="360"/>
        <w:jc w:val="right"/>
        <w:rPr>
          <w:rFonts w:ascii="Arial" w:hAnsi="Arial" w:cs="Arial"/>
          <w:b/>
          <w:sz w:val="32"/>
          <w:szCs w:val="32"/>
        </w:rPr>
      </w:pPr>
      <w:r w:rsidRPr="00245B59">
        <w:rPr>
          <w:rFonts w:ascii="Arial" w:hAnsi="Arial" w:cs="Arial"/>
          <w:b/>
          <w:bCs/>
          <w:sz w:val="32"/>
          <w:szCs w:val="32"/>
          <w:highlight w:val="yellow"/>
          <w:lang w:val="en-GB"/>
        </w:rPr>
        <w:t>Microbial-Induced Cation</w:t>
      </w:r>
      <w:r w:rsidR="009B6EA5" w:rsidRPr="00245B59">
        <w:rPr>
          <w:rFonts w:ascii="Arial" w:hAnsi="Arial" w:cs="Arial"/>
          <w:b/>
          <w:bCs/>
          <w:sz w:val="32"/>
          <w:szCs w:val="32"/>
          <w:highlight w:val="yellow"/>
          <w:lang w:val="en-GB"/>
        </w:rPr>
        <w:t>s</w:t>
      </w:r>
      <w:r w:rsidRPr="00245B59">
        <w:rPr>
          <w:rFonts w:ascii="Arial" w:hAnsi="Arial" w:cs="Arial"/>
          <w:b/>
          <w:bCs/>
          <w:sz w:val="32"/>
          <w:szCs w:val="32"/>
          <w:highlight w:val="yellow"/>
          <w:lang w:val="en-GB"/>
        </w:rPr>
        <w:t xml:space="preserve"> Exchange for Sustainable Reclamation of Saline Soils</w:t>
      </w:r>
      <w:r w:rsidRPr="00245B59">
        <w:rPr>
          <w:rFonts w:ascii="Arial" w:hAnsi="Arial" w:cs="Arial"/>
          <w:b/>
          <w:sz w:val="32"/>
          <w:szCs w:val="32"/>
        </w:rPr>
        <w:t xml:space="preserve"> </w:t>
      </w:r>
    </w:p>
    <w:p w14:paraId="4F0E02EB" w14:textId="0863D803" w:rsidR="000D7410" w:rsidRPr="00245B59" w:rsidRDefault="000D7410" w:rsidP="00245B59">
      <w:pPr>
        <w:spacing w:after="160" w:line="240" w:lineRule="auto"/>
        <w:jc w:val="center"/>
        <w:rPr>
          <w:rFonts w:ascii="Arial" w:eastAsia="Calibri" w:hAnsi="Arial" w:cs="Arial"/>
          <w:b/>
          <w:sz w:val="24"/>
          <w:szCs w:val="24"/>
        </w:rPr>
      </w:pPr>
      <w:bookmarkStart w:id="0" w:name="_GoBack"/>
      <w:bookmarkEnd w:id="0"/>
      <w:r w:rsidRPr="00245B59">
        <w:rPr>
          <w:rFonts w:ascii="Arial" w:eastAsia="Calibri" w:hAnsi="Arial" w:cs="Arial"/>
          <w:b/>
          <w:sz w:val="24"/>
          <w:szCs w:val="24"/>
        </w:rPr>
        <w:t>Abstract</w:t>
      </w:r>
    </w:p>
    <w:p w14:paraId="60B62377" w14:textId="729E38FC" w:rsidR="00B37DFC" w:rsidRPr="00245B59" w:rsidRDefault="00B37DFC" w:rsidP="00245B59">
      <w:pPr>
        <w:spacing w:after="160" w:line="240" w:lineRule="auto"/>
        <w:jc w:val="both"/>
        <w:rPr>
          <w:rFonts w:ascii="Arial" w:eastAsia="Times New Roman" w:hAnsi="Arial" w:cs="Arial"/>
          <w:sz w:val="20"/>
          <w:szCs w:val="20"/>
        </w:rPr>
      </w:pPr>
      <w:r w:rsidRPr="00245B59">
        <w:rPr>
          <w:rFonts w:ascii="Arial" w:eastAsia="Times New Roman" w:hAnsi="Arial" w:cs="Arial"/>
          <w:sz w:val="20"/>
          <w:szCs w:val="20"/>
        </w:rPr>
        <w:t xml:space="preserve">A laboratory incubation study was carried out at TNAU, Coimbatore (2021–2022), to assess the impact of two salt-tolerant microbial inoculants </w:t>
      </w:r>
      <w:r w:rsidRPr="00245B59">
        <w:rPr>
          <w:rFonts w:ascii="Arial" w:eastAsia="Times New Roman" w:hAnsi="Arial" w:cs="Arial"/>
          <w:bCs/>
          <w:sz w:val="20"/>
          <w:szCs w:val="20"/>
        </w:rPr>
        <w:t>CSR-GROW-SURE</w:t>
      </w:r>
      <w:r w:rsidRPr="00245B59">
        <w:rPr>
          <w:rFonts w:ascii="Arial" w:eastAsia="Times New Roman" w:hAnsi="Arial" w:cs="Arial"/>
          <w:sz w:val="20"/>
          <w:szCs w:val="20"/>
        </w:rPr>
        <w:t xml:space="preserve"> (containing </w:t>
      </w:r>
      <w:proofErr w:type="spellStart"/>
      <w:r w:rsidRPr="00245B59">
        <w:rPr>
          <w:rFonts w:ascii="Arial" w:eastAsia="Times New Roman" w:hAnsi="Arial" w:cs="Arial"/>
          <w:i/>
          <w:iCs/>
          <w:sz w:val="20"/>
          <w:szCs w:val="20"/>
        </w:rPr>
        <w:t>Lysinibacillus</w:t>
      </w:r>
      <w:proofErr w:type="spellEnd"/>
      <w:r w:rsidRPr="00245B59">
        <w:rPr>
          <w:rFonts w:ascii="Arial" w:eastAsia="Times New Roman" w:hAnsi="Arial" w:cs="Arial"/>
          <w:i/>
          <w:iCs/>
          <w:sz w:val="20"/>
          <w:szCs w:val="20"/>
        </w:rPr>
        <w:t xml:space="preserve"> fusiformis</w:t>
      </w:r>
      <w:r w:rsidRPr="00245B59">
        <w:rPr>
          <w:rFonts w:ascii="Arial" w:eastAsia="Times New Roman" w:hAnsi="Arial" w:cs="Arial"/>
          <w:sz w:val="20"/>
          <w:szCs w:val="20"/>
        </w:rPr>
        <w:t xml:space="preserve"> (CSR-A-11), </w:t>
      </w:r>
      <w:proofErr w:type="spellStart"/>
      <w:r w:rsidRPr="00245B59">
        <w:rPr>
          <w:rFonts w:ascii="Arial" w:eastAsia="Times New Roman" w:hAnsi="Arial" w:cs="Arial"/>
          <w:i/>
          <w:iCs/>
          <w:sz w:val="20"/>
          <w:szCs w:val="20"/>
        </w:rPr>
        <w:t>Lysinibacillus</w:t>
      </w:r>
      <w:proofErr w:type="spellEnd"/>
      <w:r w:rsidRPr="00245B59">
        <w:rPr>
          <w:rFonts w:ascii="Arial" w:eastAsia="Times New Roman" w:hAnsi="Arial" w:cs="Arial"/>
          <w:i/>
          <w:iCs/>
          <w:sz w:val="20"/>
          <w:szCs w:val="20"/>
        </w:rPr>
        <w:t xml:space="preserve"> </w:t>
      </w:r>
      <w:proofErr w:type="spellStart"/>
      <w:r w:rsidRPr="00245B59">
        <w:rPr>
          <w:rFonts w:ascii="Arial" w:eastAsia="Times New Roman" w:hAnsi="Arial" w:cs="Arial"/>
          <w:i/>
          <w:iCs/>
          <w:sz w:val="20"/>
          <w:szCs w:val="20"/>
        </w:rPr>
        <w:t>sphaericus</w:t>
      </w:r>
      <w:proofErr w:type="spellEnd"/>
      <w:r w:rsidRPr="00245B59">
        <w:rPr>
          <w:rFonts w:ascii="Arial" w:eastAsia="Times New Roman" w:hAnsi="Arial" w:cs="Arial"/>
          <w:sz w:val="20"/>
          <w:szCs w:val="20"/>
        </w:rPr>
        <w:t xml:space="preserve"> (CSR-A-16), and </w:t>
      </w:r>
      <w:r w:rsidRPr="00245B59">
        <w:rPr>
          <w:rFonts w:ascii="Arial" w:eastAsia="Times New Roman" w:hAnsi="Arial" w:cs="Arial"/>
          <w:i/>
          <w:iCs/>
          <w:sz w:val="20"/>
          <w:szCs w:val="20"/>
        </w:rPr>
        <w:t>Bacillus licheniformis</w:t>
      </w:r>
      <w:r w:rsidRPr="00245B59">
        <w:rPr>
          <w:rFonts w:ascii="Arial" w:eastAsia="Times New Roman" w:hAnsi="Arial" w:cs="Arial"/>
          <w:sz w:val="20"/>
          <w:szCs w:val="20"/>
        </w:rPr>
        <w:t xml:space="preserve"> (CSR-M-16) and </w:t>
      </w:r>
      <w:r w:rsidRPr="00245B59">
        <w:rPr>
          <w:rFonts w:ascii="Arial" w:eastAsia="Times New Roman" w:hAnsi="Arial" w:cs="Arial"/>
          <w:bCs/>
          <w:sz w:val="20"/>
          <w:szCs w:val="20"/>
        </w:rPr>
        <w:t xml:space="preserve">TNAU culture (consisting </w:t>
      </w:r>
      <w:r w:rsidRPr="00245B59">
        <w:rPr>
          <w:rFonts w:ascii="Arial" w:eastAsia="Times New Roman" w:hAnsi="Arial" w:cs="Arial"/>
          <w:bCs/>
          <w:i/>
          <w:iCs/>
          <w:sz w:val="20"/>
          <w:szCs w:val="20"/>
        </w:rPr>
        <w:t>Bacillus subtilis</w:t>
      </w:r>
      <w:r w:rsidRPr="00245B59">
        <w:rPr>
          <w:rFonts w:ascii="Arial" w:eastAsia="Times New Roman" w:hAnsi="Arial" w:cs="Arial"/>
          <w:bCs/>
          <w:sz w:val="20"/>
          <w:szCs w:val="20"/>
        </w:rPr>
        <w:t>)</w:t>
      </w:r>
      <w:r w:rsidRPr="00245B59">
        <w:rPr>
          <w:rFonts w:ascii="Arial" w:eastAsia="Times New Roman" w:hAnsi="Arial" w:cs="Arial"/>
          <w:sz w:val="20"/>
          <w:szCs w:val="20"/>
        </w:rPr>
        <w:t xml:space="preserve"> applied at </w:t>
      </w:r>
      <w:r w:rsidRPr="00245B59">
        <w:rPr>
          <w:rFonts w:ascii="Arial" w:eastAsia="Times New Roman" w:hAnsi="Arial" w:cs="Arial"/>
          <w:bCs/>
          <w:sz w:val="20"/>
          <w:szCs w:val="20"/>
        </w:rPr>
        <w:t>1, 2, and 3 L ha</w:t>
      </w:r>
      <w:r w:rsidRPr="00245B59">
        <w:rPr>
          <w:rFonts w:ascii="Cambria Math" w:eastAsia="Times New Roman" w:hAnsi="Cambria Math" w:cs="Cambria Math"/>
          <w:bCs/>
          <w:sz w:val="20"/>
          <w:szCs w:val="20"/>
        </w:rPr>
        <w:t>⁻</w:t>
      </w:r>
      <w:r w:rsidRPr="00245B59">
        <w:rPr>
          <w:rFonts w:ascii="Arial" w:eastAsia="Times New Roman" w:hAnsi="Arial" w:cs="Arial"/>
          <w:bCs/>
          <w:sz w:val="20"/>
          <w:szCs w:val="20"/>
        </w:rPr>
        <w:t>¹</w:t>
      </w:r>
      <w:r w:rsidRPr="00245B59">
        <w:rPr>
          <w:rFonts w:ascii="Arial" w:eastAsia="Times New Roman" w:hAnsi="Arial" w:cs="Arial"/>
          <w:sz w:val="20"/>
          <w:szCs w:val="20"/>
        </w:rPr>
        <w:t xml:space="preserve"> on saline soils with EC levels of 4.03, 5.01, and 6.02 </w:t>
      </w:r>
      <w:proofErr w:type="spellStart"/>
      <w:r w:rsidRPr="00245B59">
        <w:rPr>
          <w:rFonts w:ascii="Arial" w:eastAsia="Times New Roman" w:hAnsi="Arial" w:cs="Arial"/>
          <w:sz w:val="20"/>
          <w:szCs w:val="20"/>
        </w:rPr>
        <w:t>dS</w:t>
      </w:r>
      <w:proofErr w:type="spellEnd"/>
      <w:r w:rsidRPr="00245B59">
        <w:rPr>
          <w:rFonts w:ascii="Arial" w:eastAsia="Times New Roman" w:hAnsi="Arial" w:cs="Arial"/>
          <w:sz w:val="20"/>
          <w:szCs w:val="20"/>
        </w:rPr>
        <w:t xml:space="preserve"> m</w:t>
      </w:r>
      <w:r w:rsidRPr="00245B59">
        <w:rPr>
          <w:rFonts w:ascii="Arial" w:eastAsia="Times New Roman" w:hAnsi="Arial" w:cs="Arial"/>
          <w:sz w:val="20"/>
          <w:szCs w:val="20"/>
          <w:vertAlign w:val="superscript"/>
        </w:rPr>
        <w:t>-1</w:t>
      </w:r>
      <w:r w:rsidRPr="00245B59">
        <w:rPr>
          <w:rFonts w:ascii="Arial" w:eastAsia="Times New Roman" w:hAnsi="Arial" w:cs="Arial"/>
          <w:sz w:val="20"/>
          <w:szCs w:val="20"/>
        </w:rPr>
        <w:t xml:space="preserve">.The study evaluated changes in </w:t>
      </w:r>
      <w:r w:rsidRPr="00245B59">
        <w:rPr>
          <w:rFonts w:ascii="Arial" w:eastAsia="Times New Roman" w:hAnsi="Arial" w:cs="Arial"/>
          <w:sz w:val="20"/>
          <w:szCs w:val="20"/>
          <w:highlight w:val="yellow"/>
        </w:rPr>
        <w:t>exchangeable cations</w:t>
      </w:r>
      <w:r w:rsidRPr="00245B59">
        <w:rPr>
          <w:rFonts w:ascii="Arial" w:eastAsia="Times New Roman" w:hAnsi="Arial" w:cs="Arial"/>
          <w:sz w:val="20"/>
          <w:szCs w:val="20"/>
        </w:rPr>
        <w:t xml:space="preserve"> such as calcium (Ca</w:t>
      </w:r>
      <w:r w:rsidRPr="00245B59">
        <w:rPr>
          <w:rFonts w:ascii="Arial" w:eastAsia="Times New Roman" w:hAnsi="Arial" w:cs="Arial"/>
          <w:sz w:val="20"/>
          <w:szCs w:val="20"/>
          <w:vertAlign w:val="superscript"/>
          <w:lang w:val="en-IN" w:eastAsia="en-IN"/>
        </w:rPr>
        <w:t>2+</w:t>
      </w:r>
      <w:r w:rsidRPr="00245B59">
        <w:rPr>
          <w:rFonts w:ascii="Arial" w:eastAsia="Times New Roman" w:hAnsi="Arial" w:cs="Arial"/>
          <w:sz w:val="20"/>
          <w:szCs w:val="20"/>
        </w:rPr>
        <w:t>), magnesium (Mg</w:t>
      </w:r>
      <w:r w:rsidR="00BE2A19" w:rsidRPr="00245B59">
        <w:rPr>
          <w:rFonts w:ascii="Arial" w:eastAsia="Times New Roman" w:hAnsi="Arial" w:cs="Arial"/>
          <w:sz w:val="20"/>
          <w:szCs w:val="20"/>
          <w:vertAlign w:val="superscript"/>
        </w:rPr>
        <w:t>2+</w:t>
      </w:r>
      <w:r w:rsidRPr="00245B59">
        <w:rPr>
          <w:rFonts w:ascii="Arial" w:eastAsia="Times New Roman" w:hAnsi="Arial" w:cs="Arial"/>
          <w:sz w:val="20"/>
          <w:szCs w:val="20"/>
        </w:rPr>
        <w:t>), sodium (Na</w:t>
      </w:r>
      <w:r w:rsidR="00BE2A19" w:rsidRPr="00245B59">
        <w:rPr>
          <w:rFonts w:ascii="Arial" w:eastAsia="Times New Roman" w:hAnsi="Arial" w:cs="Arial"/>
          <w:sz w:val="20"/>
          <w:szCs w:val="20"/>
          <w:vertAlign w:val="superscript"/>
        </w:rPr>
        <w:t>+</w:t>
      </w:r>
      <w:r w:rsidRPr="00245B59">
        <w:rPr>
          <w:rFonts w:ascii="Arial" w:eastAsia="Times New Roman" w:hAnsi="Arial" w:cs="Arial"/>
          <w:sz w:val="20"/>
          <w:szCs w:val="20"/>
        </w:rPr>
        <w:t>), and exchangeable potassium (K</w:t>
      </w:r>
      <w:r w:rsidRPr="00245B59">
        <w:rPr>
          <w:rFonts w:ascii="Arial" w:eastAsia="Times New Roman" w:hAnsi="Arial" w:cs="Arial"/>
          <w:sz w:val="20"/>
          <w:szCs w:val="20"/>
          <w:vertAlign w:val="superscript"/>
          <w:lang w:val="en-IN" w:eastAsia="en-IN"/>
        </w:rPr>
        <w:t>+</w:t>
      </w:r>
      <w:r w:rsidRPr="00245B59">
        <w:rPr>
          <w:rFonts w:ascii="Arial" w:eastAsia="Times New Roman" w:hAnsi="Arial" w:cs="Arial"/>
          <w:sz w:val="20"/>
          <w:szCs w:val="20"/>
        </w:rPr>
        <w:t xml:space="preserve">) at 30, 60, and 90 days after incubation (DAI) under 100 % field capacity (FC). </w:t>
      </w:r>
      <w:r w:rsidR="00DF0ABC" w:rsidRPr="00245B59">
        <w:rPr>
          <w:rFonts w:ascii="Arial" w:eastAsia="Times New Roman" w:hAnsi="Arial" w:cs="Arial"/>
          <w:sz w:val="20"/>
          <w:szCs w:val="20"/>
          <w:highlight w:val="yellow"/>
        </w:rPr>
        <w:t>At 90 days after incubation (DAI), the application of CSR-GROW-SURE at 3 L ha</w:t>
      </w:r>
      <w:r w:rsidR="00DF0ABC" w:rsidRPr="00245B59">
        <w:rPr>
          <w:rFonts w:ascii="Arial" w:eastAsia="Times New Roman" w:hAnsi="Arial" w:cs="Arial"/>
          <w:sz w:val="20"/>
          <w:szCs w:val="20"/>
          <w:highlight w:val="yellow"/>
          <w:vertAlign w:val="superscript"/>
        </w:rPr>
        <w:t>-1</w:t>
      </w:r>
      <w:r w:rsidR="00DF0ABC" w:rsidRPr="00245B59">
        <w:rPr>
          <w:rFonts w:ascii="Arial" w:eastAsia="Times New Roman" w:hAnsi="Arial" w:cs="Arial"/>
          <w:sz w:val="20"/>
          <w:szCs w:val="20"/>
          <w:highlight w:val="yellow"/>
        </w:rPr>
        <w:t xml:space="preserve"> resulted in reduction of exchangeable cations, </w:t>
      </w:r>
      <w:r w:rsidR="009B6EA5" w:rsidRPr="00245B59">
        <w:rPr>
          <w:rFonts w:ascii="Arial" w:eastAsia="Times New Roman" w:hAnsi="Arial" w:cs="Arial"/>
          <w:sz w:val="20"/>
          <w:szCs w:val="20"/>
          <w:highlight w:val="yellow"/>
        </w:rPr>
        <w:t xml:space="preserve">with </w:t>
      </w:r>
      <w:r w:rsidR="00DF0ABC" w:rsidRPr="00245B59">
        <w:rPr>
          <w:rFonts w:ascii="Arial" w:eastAsia="Times New Roman" w:hAnsi="Arial" w:cs="Arial"/>
          <w:sz w:val="20"/>
          <w:szCs w:val="20"/>
          <w:highlight w:val="yellow"/>
        </w:rPr>
        <w:t>Ca</w:t>
      </w:r>
      <w:r w:rsidR="00DF0ABC" w:rsidRPr="00245B59">
        <w:rPr>
          <w:rFonts w:ascii="Arial" w:eastAsia="Times New Roman" w:hAnsi="Arial" w:cs="Arial"/>
          <w:sz w:val="20"/>
          <w:szCs w:val="20"/>
          <w:highlight w:val="yellow"/>
          <w:vertAlign w:val="superscript"/>
        </w:rPr>
        <w:t>2+</w:t>
      </w:r>
      <w:r w:rsidR="00DF0ABC" w:rsidRPr="00245B59">
        <w:rPr>
          <w:rFonts w:ascii="Arial" w:eastAsia="Times New Roman" w:hAnsi="Arial" w:cs="Arial"/>
          <w:sz w:val="20"/>
          <w:szCs w:val="20"/>
          <w:highlight w:val="yellow"/>
        </w:rPr>
        <w:t xml:space="preserve"> decreasing by (3.50, 4.27 and 5.69 %), Mg</w:t>
      </w:r>
      <w:r w:rsidR="00DF0ABC" w:rsidRPr="00245B59">
        <w:rPr>
          <w:rFonts w:ascii="Arial" w:eastAsia="Times New Roman" w:hAnsi="Arial" w:cs="Arial"/>
          <w:sz w:val="20"/>
          <w:szCs w:val="20"/>
          <w:highlight w:val="yellow"/>
          <w:vertAlign w:val="superscript"/>
        </w:rPr>
        <w:t>2+</w:t>
      </w:r>
      <w:r w:rsidR="00DF0ABC" w:rsidRPr="00245B59">
        <w:rPr>
          <w:rFonts w:ascii="Arial" w:eastAsia="Times New Roman" w:hAnsi="Arial" w:cs="Arial"/>
          <w:sz w:val="20"/>
          <w:szCs w:val="20"/>
          <w:highlight w:val="yellow"/>
        </w:rPr>
        <w:t xml:space="preserve"> (8.01, 4.29 and 5.59 %) and Na</w:t>
      </w:r>
      <w:r w:rsidR="00DF0ABC" w:rsidRPr="00245B59">
        <w:rPr>
          <w:rFonts w:ascii="Arial" w:eastAsia="Times New Roman" w:hAnsi="Arial" w:cs="Arial"/>
          <w:sz w:val="20"/>
          <w:szCs w:val="20"/>
          <w:highlight w:val="yellow"/>
          <w:vertAlign w:val="superscript"/>
        </w:rPr>
        <w:t>+</w:t>
      </w:r>
      <w:r w:rsidR="00DF0ABC" w:rsidRPr="00245B59">
        <w:rPr>
          <w:rFonts w:ascii="Arial" w:eastAsia="Times New Roman" w:hAnsi="Arial" w:cs="Arial"/>
          <w:sz w:val="20"/>
          <w:szCs w:val="20"/>
          <w:highlight w:val="yellow"/>
        </w:rPr>
        <w:t xml:space="preserve"> (26.45, 26.04 and 25.64 %) at salinity levels of 4.03, 5.01, and 6.02 </w:t>
      </w:r>
      <w:proofErr w:type="spellStart"/>
      <w:r w:rsidR="00DF0ABC" w:rsidRPr="00245B59">
        <w:rPr>
          <w:rFonts w:ascii="Arial" w:eastAsia="Times New Roman" w:hAnsi="Arial" w:cs="Arial"/>
          <w:sz w:val="20"/>
          <w:szCs w:val="20"/>
          <w:highlight w:val="yellow"/>
        </w:rPr>
        <w:t>dS</w:t>
      </w:r>
      <w:proofErr w:type="spellEnd"/>
      <w:r w:rsidR="00DF0ABC" w:rsidRPr="00245B59">
        <w:rPr>
          <w:rFonts w:ascii="Arial" w:eastAsia="Times New Roman" w:hAnsi="Arial" w:cs="Arial"/>
          <w:sz w:val="20"/>
          <w:szCs w:val="20"/>
          <w:highlight w:val="yellow"/>
        </w:rPr>
        <w:t xml:space="preserve"> m</w:t>
      </w:r>
      <w:r w:rsidR="00DF0ABC" w:rsidRPr="00245B59">
        <w:rPr>
          <w:rFonts w:ascii="Arial" w:eastAsia="Times New Roman" w:hAnsi="Arial" w:cs="Arial"/>
          <w:sz w:val="20"/>
          <w:szCs w:val="20"/>
          <w:highlight w:val="yellow"/>
          <w:vertAlign w:val="superscript"/>
        </w:rPr>
        <w:t>-1</w:t>
      </w:r>
      <w:r w:rsidR="00DF0ABC" w:rsidRPr="00245B59">
        <w:rPr>
          <w:rFonts w:ascii="Arial" w:eastAsia="Times New Roman" w:hAnsi="Arial" w:cs="Arial"/>
          <w:sz w:val="20"/>
          <w:szCs w:val="20"/>
          <w:highlight w:val="yellow"/>
        </w:rPr>
        <w:t xml:space="preserve"> respectively, compared to the control. In contrast, there was a significant increase in exchangeable K</w:t>
      </w:r>
      <w:r w:rsidR="00DF0ABC" w:rsidRPr="00245B59">
        <w:rPr>
          <w:rFonts w:ascii="Arial" w:eastAsia="Times New Roman" w:hAnsi="Arial" w:cs="Arial"/>
          <w:sz w:val="20"/>
          <w:szCs w:val="20"/>
          <w:highlight w:val="yellow"/>
          <w:vertAlign w:val="superscript"/>
        </w:rPr>
        <w:t>+</w:t>
      </w:r>
      <w:r w:rsidR="00DF0ABC" w:rsidRPr="00245B59">
        <w:rPr>
          <w:rFonts w:ascii="Arial" w:eastAsia="Times New Roman" w:hAnsi="Arial" w:cs="Arial"/>
          <w:sz w:val="20"/>
          <w:szCs w:val="20"/>
          <w:highlight w:val="yellow"/>
        </w:rPr>
        <w:t>, with improvements of (15.44, 17.03, and 14.72 %) at the same salinity levels, representing enhanced soil nutrient balance. A comparable trend was observed with the TNAU culture at 3 L ha</w:t>
      </w:r>
      <w:r w:rsidR="00DF0ABC" w:rsidRPr="00245B59">
        <w:rPr>
          <w:rFonts w:ascii="Arial" w:eastAsia="Times New Roman" w:hAnsi="Arial" w:cs="Arial"/>
          <w:sz w:val="20"/>
          <w:szCs w:val="20"/>
          <w:highlight w:val="yellow"/>
          <w:vertAlign w:val="superscript"/>
        </w:rPr>
        <w:t>-1</w:t>
      </w:r>
      <w:r w:rsidR="00DF0ABC" w:rsidRPr="00245B59">
        <w:rPr>
          <w:rFonts w:ascii="Arial" w:eastAsia="Times New Roman" w:hAnsi="Arial" w:cs="Arial"/>
          <w:sz w:val="20"/>
          <w:szCs w:val="20"/>
          <w:highlight w:val="yellow"/>
        </w:rPr>
        <w:t>, where reductions in Ca</w:t>
      </w:r>
      <w:r w:rsidR="00DF0ABC" w:rsidRPr="00245B59">
        <w:rPr>
          <w:rFonts w:ascii="Arial" w:eastAsia="Times New Roman" w:hAnsi="Arial" w:cs="Arial"/>
          <w:sz w:val="20"/>
          <w:szCs w:val="20"/>
          <w:highlight w:val="yellow"/>
          <w:vertAlign w:val="superscript"/>
        </w:rPr>
        <w:t>2+</w:t>
      </w:r>
      <w:r w:rsidR="00DF0ABC" w:rsidRPr="00245B59">
        <w:rPr>
          <w:rFonts w:ascii="Arial" w:eastAsia="Times New Roman" w:hAnsi="Arial" w:cs="Arial"/>
          <w:sz w:val="20"/>
          <w:szCs w:val="20"/>
          <w:highlight w:val="yellow"/>
        </w:rPr>
        <w:t xml:space="preserve"> (7.63, 4.11 and 5.55 %), Mg</w:t>
      </w:r>
      <w:r w:rsidR="00DF0ABC" w:rsidRPr="00245B59">
        <w:rPr>
          <w:rFonts w:ascii="Arial" w:eastAsia="Times New Roman" w:hAnsi="Arial" w:cs="Arial"/>
          <w:sz w:val="20"/>
          <w:szCs w:val="20"/>
          <w:highlight w:val="yellow"/>
          <w:vertAlign w:val="superscript"/>
        </w:rPr>
        <w:t>2+</w:t>
      </w:r>
      <w:r w:rsidR="00DF0ABC" w:rsidRPr="00245B59">
        <w:rPr>
          <w:rFonts w:ascii="Arial" w:eastAsia="Times New Roman" w:hAnsi="Arial" w:cs="Arial"/>
          <w:sz w:val="20"/>
          <w:szCs w:val="20"/>
          <w:highlight w:val="yellow"/>
        </w:rPr>
        <w:t xml:space="preserve"> (7.83, 4.14 and 5.48 %), and Na</w:t>
      </w:r>
      <w:r w:rsidR="00DF0ABC" w:rsidRPr="00245B59">
        <w:rPr>
          <w:rFonts w:ascii="Arial" w:eastAsia="Times New Roman" w:hAnsi="Arial" w:cs="Arial"/>
          <w:sz w:val="20"/>
          <w:szCs w:val="20"/>
          <w:highlight w:val="yellow"/>
          <w:vertAlign w:val="superscript"/>
        </w:rPr>
        <w:t>+</w:t>
      </w:r>
      <w:r w:rsidR="00DF0ABC" w:rsidRPr="00245B59">
        <w:rPr>
          <w:rFonts w:ascii="Arial" w:eastAsia="Times New Roman" w:hAnsi="Arial" w:cs="Arial"/>
          <w:sz w:val="20"/>
          <w:szCs w:val="20"/>
          <w:highlight w:val="yellow"/>
        </w:rPr>
        <w:t xml:space="preserve"> (25.80, 25.16 and 25.14 %) were recorded, along with increases in K</w:t>
      </w:r>
      <w:r w:rsidR="00DF0ABC" w:rsidRPr="00245B59">
        <w:rPr>
          <w:rFonts w:ascii="Arial" w:eastAsia="Times New Roman" w:hAnsi="Arial" w:cs="Arial"/>
          <w:sz w:val="20"/>
          <w:szCs w:val="20"/>
          <w:highlight w:val="yellow"/>
          <w:vertAlign w:val="superscript"/>
        </w:rPr>
        <w:t>+</w:t>
      </w:r>
      <w:r w:rsidR="00DF0ABC" w:rsidRPr="00245B59">
        <w:rPr>
          <w:rFonts w:ascii="Arial" w:eastAsia="Times New Roman" w:hAnsi="Arial" w:cs="Arial"/>
          <w:sz w:val="20"/>
          <w:szCs w:val="20"/>
          <w:highlight w:val="yellow"/>
        </w:rPr>
        <w:t xml:space="preserve"> (14.99, 16.54, and 14.48 %) across the corresponding salinity levels.</w:t>
      </w:r>
      <w:r w:rsidRPr="00245B59">
        <w:rPr>
          <w:rFonts w:ascii="Arial" w:eastAsia="Times New Roman" w:hAnsi="Arial" w:cs="Arial"/>
          <w:sz w:val="20"/>
          <w:szCs w:val="20"/>
        </w:rPr>
        <w:t xml:space="preserve"> These trends suggest that microbial inoculation modifies ionic dynamics by decreasing exchangeable sodicity and enhancing potassium availability under saline stress. These results confirm that both microbial inoculants at higher application rates were effective in improving the chemical properties of saline soil by reducing exchangeable cations (Ca</w:t>
      </w:r>
      <w:r w:rsidRPr="00245B59">
        <w:rPr>
          <w:rFonts w:ascii="Arial" w:eastAsia="Times New Roman" w:hAnsi="Arial" w:cs="Arial"/>
          <w:sz w:val="20"/>
          <w:szCs w:val="20"/>
          <w:vertAlign w:val="superscript"/>
          <w:lang w:val="en-IN" w:eastAsia="en-IN"/>
        </w:rPr>
        <w:t>2+</w:t>
      </w:r>
      <w:r w:rsidRPr="00245B59">
        <w:rPr>
          <w:rFonts w:ascii="Arial" w:eastAsia="Times New Roman" w:hAnsi="Arial" w:cs="Arial"/>
          <w:sz w:val="20"/>
          <w:szCs w:val="20"/>
        </w:rPr>
        <w:t>, Mg</w:t>
      </w:r>
      <w:r w:rsidRPr="00245B59">
        <w:rPr>
          <w:rFonts w:ascii="Arial" w:eastAsia="Times New Roman" w:hAnsi="Arial" w:cs="Arial"/>
          <w:sz w:val="20"/>
          <w:szCs w:val="20"/>
          <w:vertAlign w:val="superscript"/>
          <w:lang w:val="en-IN" w:eastAsia="en-IN"/>
        </w:rPr>
        <w:t xml:space="preserve">2+ </w:t>
      </w:r>
      <w:r w:rsidRPr="00245B59">
        <w:rPr>
          <w:rFonts w:ascii="Arial" w:eastAsia="Times New Roman" w:hAnsi="Arial" w:cs="Arial"/>
          <w:sz w:val="20"/>
          <w:szCs w:val="20"/>
          <w:lang w:val="en-IN" w:eastAsia="en-IN"/>
        </w:rPr>
        <w:t xml:space="preserve">and </w:t>
      </w:r>
      <w:r w:rsidRPr="00245B59">
        <w:rPr>
          <w:rFonts w:ascii="Arial" w:eastAsia="Times New Roman" w:hAnsi="Arial" w:cs="Arial"/>
          <w:sz w:val="20"/>
          <w:szCs w:val="20"/>
        </w:rPr>
        <w:t>Na</w:t>
      </w:r>
      <w:r w:rsidRPr="00245B59">
        <w:rPr>
          <w:rFonts w:ascii="Arial" w:eastAsia="Times New Roman" w:hAnsi="Arial" w:cs="Arial"/>
          <w:sz w:val="20"/>
          <w:szCs w:val="20"/>
          <w:vertAlign w:val="superscript"/>
          <w:lang w:val="en-IN" w:eastAsia="en-IN"/>
        </w:rPr>
        <w:t>+</w:t>
      </w:r>
      <w:r w:rsidRPr="00245B59">
        <w:rPr>
          <w:rFonts w:ascii="Arial" w:eastAsia="Times New Roman" w:hAnsi="Arial" w:cs="Arial"/>
          <w:sz w:val="20"/>
          <w:szCs w:val="20"/>
        </w:rPr>
        <w:t>) and increasing exchangeable</w:t>
      </w:r>
      <w:r w:rsidRPr="00245B59">
        <w:rPr>
          <w:rFonts w:ascii="Arial" w:eastAsia="Times New Roman" w:hAnsi="Arial" w:cs="Arial"/>
          <w:sz w:val="20"/>
          <w:szCs w:val="20"/>
          <w:lang w:eastAsia="en-IN"/>
        </w:rPr>
        <w:t xml:space="preserve"> K</w:t>
      </w:r>
      <w:r w:rsidRPr="00245B59">
        <w:rPr>
          <w:rFonts w:ascii="Arial" w:eastAsia="Times New Roman" w:hAnsi="Arial" w:cs="Arial"/>
          <w:sz w:val="20"/>
          <w:szCs w:val="20"/>
          <w:vertAlign w:val="superscript"/>
          <w:lang w:val="en-IN" w:eastAsia="en-IN"/>
        </w:rPr>
        <w:t>+</w:t>
      </w:r>
      <w:r w:rsidRPr="00245B59">
        <w:rPr>
          <w:rFonts w:ascii="Arial" w:eastAsia="Times New Roman" w:hAnsi="Arial" w:cs="Arial"/>
          <w:sz w:val="20"/>
          <w:szCs w:val="20"/>
        </w:rPr>
        <w:t xml:space="preserve">, with the most significant changes observed at </w:t>
      </w:r>
      <w:r w:rsidRPr="00245B59">
        <w:rPr>
          <w:rFonts w:ascii="Arial" w:eastAsia="Times New Roman" w:hAnsi="Arial" w:cs="Arial"/>
          <w:bCs/>
          <w:sz w:val="20"/>
          <w:szCs w:val="20"/>
        </w:rPr>
        <w:t>90 DAI</w:t>
      </w:r>
      <w:r w:rsidRPr="00245B59">
        <w:rPr>
          <w:rFonts w:ascii="Arial" w:eastAsia="Times New Roman" w:hAnsi="Arial" w:cs="Arial"/>
          <w:sz w:val="20"/>
          <w:szCs w:val="20"/>
        </w:rPr>
        <w:t>.</w:t>
      </w:r>
    </w:p>
    <w:p w14:paraId="060642BB" w14:textId="34755262" w:rsidR="003B0077" w:rsidRPr="00245B59" w:rsidRDefault="000D7410" w:rsidP="00245B59">
      <w:pPr>
        <w:spacing w:after="160" w:line="240" w:lineRule="auto"/>
        <w:jc w:val="both"/>
        <w:rPr>
          <w:rFonts w:ascii="Arial" w:eastAsia="Times New Roman" w:hAnsi="Arial" w:cs="Arial"/>
          <w:sz w:val="20"/>
          <w:szCs w:val="20"/>
        </w:rPr>
      </w:pPr>
      <w:r w:rsidRPr="00245B59">
        <w:rPr>
          <w:rFonts w:ascii="Arial" w:eastAsia="Calibri" w:hAnsi="Arial" w:cs="Arial"/>
          <w:b/>
          <w:sz w:val="20"/>
          <w:szCs w:val="20"/>
        </w:rPr>
        <w:t xml:space="preserve">Key Words: </w:t>
      </w:r>
      <w:r w:rsidRPr="00245B59">
        <w:rPr>
          <w:rFonts w:ascii="Arial" w:eastAsia="Times New Roman" w:hAnsi="Arial" w:cs="Arial"/>
          <w:i/>
          <w:iCs/>
          <w:sz w:val="20"/>
          <w:szCs w:val="20"/>
        </w:rPr>
        <w:t>Bacillus</w:t>
      </w:r>
      <w:r w:rsidRPr="00245B59">
        <w:rPr>
          <w:rFonts w:ascii="Arial" w:eastAsia="Times New Roman" w:hAnsi="Arial" w:cs="Arial"/>
          <w:sz w:val="20"/>
          <w:szCs w:val="20"/>
        </w:rPr>
        <w:t xml:space="preserve"> </w:t>
      </w:r>
      <w:r w:rsidRPr="00245B59">
        <w:rPr>
          <w:rFonts w:ascii="Arial" w:eastAsia="Times New Roman" w:hAnsi="Arial" w:cs="Arial"/>
          <w:i/>
          <w:sz w:val="20"/>
          <w:szCs w:val="20"/>
        </w:rPr>
        <w:t>spp</w:t>
      </w:r>
      <w:r w:rsidRPr="00245B59">
        <w:rPr>
          <w:rFonts w:ascii="Arial" w:eastAsia="Times New Roman" w:hAnsi="Arial" w:cs="Arial"/>
          <w:sz w:val="20"/>
          <w:szCs w:val="20"/>
        </w:rPr>
        <w:t>., CSR-G</w:t>
      </w:r>
      <w:r w:rsidR="003B0077" w:rsidRPr="00245B59">
        <w:rPr>
          <w:rFonts w:ascii="Arial" w:eastAsia="Times New Roman" w:hAnsi="Arial" w:cs="Arial"/>
          <w:sz w:val="20"/>
          <w:szCs w:val="20"/>
        </w:rPr>
        <w:t xml:space="preserve">ROW-SURE, Exchangeable </w:t>
      </w:r>
      <w:r w:rsidR="0014618C" w:rsidRPr="00245B59">
        <w:rPr>
          <w:rFonts w:ascii="Arial" w:eastAsia="Times New Roman" w:hAnsi="Arial" w:cs="Arial"/>
          <w:sz w:val="20"/>
          <w:szCs w:val="20"/>
        </w:rPr>
        <w:t>calcium, Exchangeable Magnesium, Exchangeable potassium, Exchangeable sodium</w:t>
      </w:r>
      <w:r w:rsidR="003B0077" w:rsidRPr="00245B59">
        <w:rPr>
          <w:rFonts w:ascii="Arial" w:eastAsia="Times New Roman" w:hAnsi="Arial" w:cs="Arial"/>
          <w:sz w:val="20"/>
          <w:szCs w:val="20"/>
        </w:rPr>
        <w:t>, Saline soils</w:t>
      </w:r>
      <w:r w:rsidR="0014618C" w:rsidRPr="00245B59">
        <w:rPr>
          <w:rFonts w:ascii="Arial" w:eastAsia="Times New Roman" w:hAnsi="Arial" w:cs="Arial"/>
          <w:sz w:val="20"/>
          <w:szCs w:val="20"/>
        </w:rPr>
        <w:t xml:space="preserve"> </w:t>
      </w:r>
    </w:p>
    <w:p w14:paraId="393AC192" w14:textId="77777777" w:rsidR="000D7410" w:rsidRPr="00245B59" w:rsidRDefault="000D7410" w:rsidP="00245B59">
      <w:pPr>
        <w:spacing w:after="160" w:line="240" w:lineRule="auto"/>
        <w:jc w:val="both"/>
        <w:rPr>
          <w:rFonts w:ascii="Arial" w:eastAsia="Calibri" w:hAnsi="Arial" w:cs="Arial"/>
          <w:sz w:val="20"/>
          <w:szCs w:val="20"/>
        </w:rPr>
      </w:pPr>
      <w:r w:rsidRPr="00245B59">
        <w:rPr>
          <w:rFonts w:ascii="Arial" w:eastAsia="Calibri" w:hAnsi="Arial" w:cs="Arial"/>
          <w:b/>
          <w:sz w:val="20"/>
          <w:szCs w:val="20"/>
        </w:rPr>
        <w:t xml:space="preserve">1. Introduction </w:t>
      </w:r>
    </w:p>
    <w:p w14:paraId="1E20DC60" w14:textId="6E607E7A" w:rsidR="000D7410" w:rsidRPr="00245B59" w:rsidRDefault="00DD4422" w:rsidP="00245B59">
      <w:pPr>
        <w:spacing w:before="100" w:beforeAutospacing="1" w:after="100" w:afterAutospacing="1" w:line="240" w:lineRule="auto"/>
        <w:ind w:firstLine="720"/>
        <w:jc w:val="both"/>
        <w:rPr>
          <w:rFonts w:ascii="Arial" w:eastAsia="Times New Roman" w:hAnsi="Arial" w:cs="Arial"/>
          <w:sz w:val="20"/>
          <w:szCs w:val="20"/>
        </w:rPr>
      </w:pPr>
      <w:r w:rsidRPr="00245B59">
        <w:rPr>
          <w:rFonts w:ascii="Arial" w:eastAsia="Times New Roman" w:hAnsi="Arial" w:cs="Arial"/>
          <w:sz w:val="20"/>
          <w:szCs w:val="20"/>
        </w:rPr>
        <w:t>Soil salinity is one of the most significant challenges limiting sustainable agricultural productivity, especially in arid and semi-arid regions where evapotranspiration exceeds precipitation (</w:t>
      </w:r>
      <w:proofErr w:type="spellStart"/>
      <w:r w:rsidRPr="00245B59">
        <w:rPr>
          <w:rFonts w:ascii="Arial" w:eastAsia="Times New Roman" w:hAnsi="Arial" w:cs="Arial"/>
          <w:sz w:val="20"/>
          <w:szCs w:val="20"/>
        </w:rPr>
        <w:t>Naorem</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2023, </w:t>
      </w:r>
      <w:proofErr w:type="spellStart"/>
      <w:r w:rsidRPr="00245B59">
        <w:rPr>
          <w:rFonts w:ascii="Arial" w:eastAsia="Times New Roman" w:hAnsi="Arial" w:cs="Arial"/>
          <w:sz w:val="20"/>
          <w:szCs w:val="20"/>
        </w:rPr>
        <w:t>Afrooz</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and </w:t>
      </w:r>
      <w:proofErr w:type="spellStart"/>
      <w:r w:rsidRPr="00245B59">
        <w:rPr>
          <w:rFonts w:ascii="Arial" w:eastAsia="Times New Roman" w:hAnsi="Arial" w:cs="Arial"/>
          <w:sz w:val="20"/>
          <w:szCs w:val="20"/>
        </w:rPr>
        <w:t>Gelu</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As salts accumulate in the soil profile, they hinder plant water and nutrient uptake, </w:t>
      </w:r>
      <w:r w:rsidR="00CA1D85" w:rsidRPr="00245B59">
        <w:rPr>
          <w:rFonts w:ascii="Arial" w:eastAsia="Times New Roman" w:hAnsi="Arial" w:cs="Arial"/>
          <w:sz w:val="20"/>
          <w:szCs w:val="20"/>
        </w:rPr>
        <w:t>eventually</w:t>
      </w:r>
      <w:r w:rsidRPr="00245B59">
        <w:rPr>
          <w:rFonts w:ascii="Arial" w:eastAsia="Times New Roman" w:hAnsi="Arial" w:cs="Arial"/>
          <w:sz w:val="20"/>
          <w:szCs w:val="20"/>
        </w:rPr>
        <w:t xml:space="preserve"> reducing crop yields (Abd El </w:t>
      </w:r>
      <w:proofErr w:type="spellStart"/>
      <w:r w:rsidRPr="00245B59">
        <w:rPr>
          <w:rFonts w:ascii="Arial" w:eastAsia="Times New Roman" w:hAnsi="Arial" w:cs="Arial"/>
          <w:sz w:val="20"/>
          <w:szCs w:val="20"/>
        </w:rPr>
        <w:t>Baki</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w:t>
      </w:r>
      <w:r w:rsidRPr="00245B59">
        <w:rPr>
          <w:rFonts w:ascii="Arial" w:eastAsia="Times New Roman" w:hAnsi="Arial" w:cs="Arial"/>
          <w:i/>
          <w:sz w:val="20"/>
          <w:szCs w:val="20"/>
        </w:rPr>
        <w:t>,</w:t>
      </w:r>
      <w:r w:rsidRPr="00245B59">
        <w:rPr>
          <w:rFonts w:ascii="Arial" w:eastAsia="Times New Roman" w:hAnsi="Arial" w:cs="Arial"/>
          <w:sz w:val="20"/>
          <w:szCs w:val="20"/>
        </w:rPr>
        <w:t xml:space="preserve"> 2025 and Demo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Globally, more than 833 million hectares, accounting for approximately 8.7% of the Earth’s land surface, are reported to be affected by salt stress (FAO, 2021; </w:t>
      </w:r>
      <w:proofErr w:type="spellStart"/>
      <w:r w:rsidRPr="00245B59">
        <w:rPr>
          <w:rFonts w:ascii="Arial" w:eastAsia="Times New Roman" w:hAnsi="Arial" w:cs="Arial"/>
          <w:sz w:val="20"/>
          <w:szCs w:val="20"/>
        </w:rPr>
        <w:t>Aadiwal</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In India, dryland agriculture constitutes around 51% of total cultivated land, Dryland ecosystems are characterized by limited moisture availability, where evaporation consistently exceeds rainfall, causes prolonged aridity. These regions include approximately 5.36 million km² around 41% of the Earth’s total land </w:t>
      </w:r>
      <w:proofErr w:type="spellStart"/>
      <w:r w:rsidRPr="00245B59">
        <w:rPr>
          <w:rFonts w:ascii="Arial" w:eastAsia="Times New Roman" w:hAnsi="Arial" w:cs="Arial"/>
          <w:sz w:val="20"/>
          <w:szCs w:val="20"/>
        </w:rPr>
        <w:t>are</w:t>
      </w:r>
      <w:proofErr w:type="spellEnd"/>
      <w:r w:rsidRPr="00245B59">
        <w:rPr>
          <w:rFonts w:ascii="Arial" w:eastAsia="Times New Roman" w:hAnsi="Arial" w:cs="Arial"/>
          <w:sz w:val="20"/>
          <w:szCs w:val="20"/>
        </w:rPr>
        <w:t xml:space="preserve"> and are inhabited by nearly one-third of the world’s population (Kundu </w:t>
      </w:r>
      <w:r w:rsidRPr="00245B59">
        <w:rPr>
          <w:rFonts w:ascii="Arial" w:eastAsia="Times New Roman" w:hAnsi="Arial" w:cs="Arial"/>
          <w:i/>
          <w:sz w:val="20"/>
          <w:szCs w:val="20"/>
        </w:rPr>
        <w:t>et al</w:t>
      </w:r>
      <w:r w:rsidRPr="00245B59">
        <w:rPr>
          <w:rFonts w:ascii="Arial" w:eastAsia="Times New Roman" w:hAnsi="Arial" w:cs="Arial"/>
          <w:sz w:val="20"/>
          <w:szCs w:val="20"/>
        </w:rPr>
        <w:t>., 2025). Soils in such environments frequently exhibits alkaline properties and tend to accumulate higher concentrations of soluble salts such as sodium (Na</w:t>
      </w:r>
      <w:r w:rsidRPr="00245B59">
        <w:rPr>
          <w:rFonts w:ascii="Arial" w:eastAsia="Times New Roman" w:hAnsi="Arial" w:cs="Arial"/>
          <w:sz w:val="20"/>
          <w:szCs w:val="20"/>
          <w:vertAlign w:val="superscript"/>
        </w:rPr>
        <w:t>+</w:t>
      </w:r>
      <w:r w:rsidRPr="00245B59">
        <w:rPr>
          <w:rFonts w:ascii="Arial" w:eastAsia="Times New Roman" w:hAnsi="Arial" w:cs="Arial"/>
          <w:sz w:val="20"/>
          <w:szCs w:val="20"/>
        </w:rPr>
        <w:t>), exchangeable (K</w:t>
      </w:r>
      <w:r w:rsidRPr="00245B59">
        <w:rPr>
          <w:rFonts w:ascii="Cambria Math" w:eastAsia="Times New Roman" w:hAnsi="Cambria Math" w:cs="Cambria Math"/>
          <w:sz w:val="20"/>
          <w:szCs w:val="20"/>
        </w:rPr>
        <w:t>⁺</w:t>
      </w:r>
      <w:r w:rsidRPr="00245B59">
        <w:rPr>
          <w:rFonts w:ascii="Arial" w:eastAsia="Times New Roman" w:hAnsi="Arial" w:cs="Arial"/>
          <w:sz w:val="20"/>
          <w:szCs w:val="20"/>
        </w:rPr>
        <w:t>), and calcium (Ca</w:t>
      </w:r>
      <w:r w:rsidRPr="00245B59">
        <w:rPr>
          <w:rFonts w:ascii="Arial" w:eastAsia="Times New Roman" w:hAnsi="Arial" w:cs="Arial"/>
          <w:sz w:val="20"/>
          <w:szCs w:val="20"/>
          <w:vertAlign w:val="superscript"/>
          <w:lang w:val="en-IN"/>
        </w:rPr>
        <w:t>2+</w:t>
      </w:r>
      <w:r w:rsidRPr="00245B59">
        <w:rPr>
          <w:rFonts w:ascii="Arial" w:eastAsia="Times New Roman" w:hAnsi="Arial" w:cs="Arial"/>
          <w:sz w:val="20"/>
          <w:szCs w:val="20"/>
        </w:rPr>
        <w:t xml:space="preserve">). The build-up of these ions can induce toxicity, disrupt nutrient dynamics, microbial activity in the soil (Saleem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and Verma </w:t>
      </w:r>
      <w:r w:rsidRPr="00245B59">
        <w:rPr>
          <w:rFonts w:ascii="Arial" w:eastAsia="Times New Roman" w:hAnsi="Arial" w:cs="Arial"/>
          <w:i/>
          <w:sz w:val="20"/>
          <w:szCs w:val="20"/>
        </w:rPr>
        <w:t>et al</w:t>
      </w:r>
      <w:r w:rsidRPr="00245B59">
        <w:rPr>
          <w:rFonts w:ascii="Arial" w:eastAsia="Times New Roman" w:hAnsi="Arial" w:cs="Arial"/>
          <w:sz w:val="20"/>
          <w:szCs w:val="20"/>
        </w:rPr>
        <w:t>., 2025)</w:t>
      </w:r>
      <w:r w:rsidR="0099657C" w:rsidRPr="00245B59">
        <w:rPr>
          <w:rFonts w:ascii="Arial" w:eastAsia="Times New Roman" w:hAnsi="Arial" w:cs="Arial"/>
          <w:sz w:val="20"/>
          <w:szCs w:val="20"/>
        </w:rPr>
        <w:t xml:space="preserve"> and hinder both plant development (</w:t>
      </w:r>
      <w:proofErr w:type="spellStart"/>
      <w:r w:rsidR="0099657C" w:rsidRPr="00245B59">
        <w:rPr>
          <w:rFonts w:ascii="Arial" w:eastAsia="Times New Roman" w:hAnsi="Arial" w:cs="Arial"/>
          <w:sz w:val="20"/>
          <w:szCs w:val="20"/>
        </w:rPr>
        <w:t>Dehtiarov</w:t>
      </w:r>
      <w:proofErr w:type="spellEnd"/>
      <w:r w:rsidR="0099657C" w:rsidRPr="00245B59">
        <w:rPr>
          <w:rFonts w:ascii="Arial" w:eastAsia="Times New Roman" w:hAnsi="Arial" w:cs="Arial"/>
          <w:sz w:val="20"/>
          <w:szCs w:val="20"/>
        </w:rPr>
        <w:t xml:space="preserve"> </w:t>
      </w:r>
      <w:r w:rsidR="0099657C" w:rsidRPr="00245B59">
        <w:rPr>
          <w:rFonts w:ascii="Arial" w:eastAsia="Times New Roman" w:hAnsi="Arial" w:cs="Arial"/>
          <w:i/>
          <w:sz w:val="20"/>
          <w:szCs w:val="20"/>
        </w:rPr>
        <w:t>et al</w:t>
      </w:r>
      <w:r w:rsidR="0099657C" w:rsidRPr="00245B59">
        <w:rPr>
          <w:rFonts w:ascii="Arial" w:eastAsia="Times New Roman" w:hAnsi="Arial" w:cs="Arial"/>
          <w:sz w:val="20"/>
          <w:szCs w:val="20"/>
        </w:rPr>
        <w:t>., 2021).</w:t>
      </w:r>
    </w:p>
    <w:p w14:paraId="75F12410" w14:textId="77777777" w:rsidR="00A07220" w:rsidRPr="00245B59" w:rsidRDefault="00A07220" w:rsidP="00245B59">
      <w:pPr>
        <w:spacing w:before="100" w:beforeAutospacing="1" w:after="100" w:afterAutospacing="1" w:line="240" w:lineRule="auto"/>
        <w:ind w:firstLine="720"/>
        <w:jc w:val="both"/>
        <w:rPr>
          <w:rFonts w:ascii="Arial" w:eastAsia="Times New Roman" w:hAnsi="Arial" w:cs="Arial"/>
          <w:sz w:val="20"/>
          <w:szCs w:val="20"/>
        </w:rPr>
      </w:pPr>
      <w:r w:rsidRPr="00245B59">
        <w:rPr>
          <w:rFonts w:ascii="Arial" w:eastAsia="Times New Roman" w:hAnsi="Arial" w:cs="Arial"/>
          <w:sz w:val="20"/>
          <w:szCs w:val="20"/>
        </w:rPr>
        <w:t xml:space="preserve">Saline soils are characterized by an electrical conductivity (EC) &gt; 4 </w:t>
      </w:r>
      <w:proofErr w:type="spellStart"/>
      <w:r w:rsidRPr="00245B59">
        <w:rPr>
          <w:rFonts w:ascii="Arial" w:eastAsia="Times New Roman" w:hAnsi="Arial" w:cs="Arial"/>
          <w:sz w:val="20"/>
          <w:szCs w:val="20"/>
        </w:rPr>
        <w:t>dS</w:t>
      </w:r>
      <w:proofErr w:type="spellEnd"/>
      <w:r w:rsidRPr="00245B59">
        <w:rPr>
          <w:rFonts w:ascii="Arial" w:eastAsia="Times New Roman" w:hAnsi="Arial" w:cs="Arial"/>
          <w:sz w:val="20"/>
          <w:szCs w:val="20"/>
        </w:rPr>
        <w:t xml:space="preserve"> m</w:t>
      </w:r>
      <w:r w:rsidRPr="00245B59">
        <w:rPr>
          <w:rFonts w:ascii="Cambria Math" w:eastAsia="Times New Roman" w:hAnsi="Cambria Math" w:cs="Cambria Math"/>
          <w:sz w:val="20"/>
          <w:szCs w:val="20"/>
        </w:rPr>
        <w:t>⁻</w:t>
      </w:r>
      <w:r w:rsidRPr="00245B59">
        <w:rPr>
          <w:rFonts w:ascii="Arial" w:eastAsia="Times New Roman" w:hAnsi="Arial" w:cs="Arial"/>
          <w:sz w:val="20"/>
          <w:szCs w:val="20"/>
        </w:rPr>
        <w:t>¹, sodium absorption ratio (SAR) &lt; 13, exchangeable sodium percentage (ESP) &lt; 15%, and a near-neutral pH (</w:t>
      </w:r>
      <w:proofErr w:type="spellStart"/>
      <w:r w:rsidRPr="00245B59">
        <w:rPr>
          <w:rFonts w:ascii="Arial" w:eastAsia="Times New Roman" w:hAnsi="Arial" w:cs="Arial"/>
          <w:sz w:val="20"/>
          <w:szCs w:val="20"/>
        </w:rPr>
        <w:t>Gunarathne</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2020; Datta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2019; </w:t>
      </w:r>
      <w:proofErr w:type="spellStart"/>
      <w:r w:rsidRPr="00245B59">
        <w:rPr>
          <w:rFonts w:ascii="Arial" w:eastAsia="Times New Roman" w:hAnsi="Arial" w:cs="Arial"/>
          <w:sz w:val="20"/>
          <w:szCs w:val="20"/>
        </w:rPr>
        <w:t>Ismayilov</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2021). These soils are often rich in soluble salts, such as chloride (Cl</w:t>
      </w:r>
      <w:r w:rsidRPr="00245B59">
        <w:rPr>
          <w:rFonts w:ascii="Cambria Math" w:eastAsia="Times New Roman" w:hAnsi="Cambria Math" w:cs="Cambria Math"/>
          <w:sz w:val="20"/>
          <w:szCs w:val="20"/>
        </w:rPr>
        <w:t>⁻</w:t>
      </w:r>
      <w:r w:rsidRPr="00245B59">
        <w:rPr>
          <w:rFonts w:ascii="Arial" w:eastAsia="Times New Roman" w:hAnsi="Arial" w:cs="Arial"/>
          <w:sz w:val="20"/>
          <w:szCs w:val="20"/>
        </w:rPr>
        <w:t>), bicarbonate (HCO</w:t>
      </w:r>
      <w:r w:rsidRPr="00245B59">
        <w:rPr>
          <w:rFonts w:ascii="Arial" w:eastAsia="Times New Roman" w:hAnsi="Arial" w:cs="Arial"/>
          <w:sz w:val="20"/>
          <w:szCs w:val="20"/>
          <w:vertAlign w:val="subscript"/>
        </w:rPr>
        <w:t>3</w:t>
      </w:r>
      <w:r w:rsidRPr="00245B59">
        <w:rPr>
          <w:rFonts w:ascii="Arial" w:eastAsia="Times New Roman" w:hAnsi="Arial" w:cs="Arial"/>
          <w:sz w:val="20"/>
          <w:szCs w:val="20"/>
          <w:vertAlign w:val="superscript"/>
          <w:lang w:val="en-IN" w:eastAsia="en-IN"/>
        </w:rPr>
        <w:t>-</w:t>
      </w:r>
      <w:r w:rsidRPr="00245B59">
        <w:rPr>
          <w:rFonts w:ascii="Arial" w:eastAsia="Times New Roman" w:hAnsi="Arial" w:cs="Arial"/>
          <w:sz w:val="20"/>
          <w:szCs w:val="20"/>
        </w:rPr>
        <w:t>), and sulphate (SO</w:t>
      </w:r>
      <w:r w:rsidRPr="00245B59">
        <w:rPr>
          <w:rFonts w:ascii="Arial" w:eastAsia="Times New Roman" w:hAnsi="Arial" w:cs="Arial"/>
          <w:sz w:val="20"/>
          <w:szCs w:val="20"/>
          <w:vertAlign w:val="subscript"/>
        </w:rPr>
        <w:t>4</w:t>
      </w:r>
      <w:r w:rsidRPr="00245B59">
        <w:rPr>
          <w:rFonts w:ascii="Arial" w:eastAsia="Times New Roman" w:hAnsi="Arial" w:cs="Arial"/>
          <w:sz w:val="20"/>
          <w:szCs w:val="20"/>
          <w:vertAlign w:val="superscript"/>
          <w:lang w:val="en-IN" w:eastAsia="en-IN"/>
        </w:rPr>
        <w:t>2-</w:t>
      </w:r>
      <w:r w:rsidRPr="00245B59">
        <w:rPr>
          <w:rFonts w:ascii="Arial" w:eastAsia="Times New Roman" w:hAnsi="Arial" w:cs="Arial"/>
          <w:sz w:val="20"/>
          <w:szCs w:val="20"/>
        </w:rPr>
        <w:t>), along with cations like Na</w:t>
      </w:r>
      <w:r w:rsidRPr="00245B59">
        <w:rPr>
          <w:rFonts w:ascii="Arial" w:eastAsia="Times New Roman" w:hAnsi="Arial" w:cs="Arial"/>
          <w:sz w:val="20"/>
          <w:szCs w:val="20"/>
          <w:vertAlign w:val="superscript"/>
          <w:lang w:val="en-IN" w:eastAsia="en-IN"/>
        </w:rPr>
        <w:t>+</w:t>
      </w:r>
      <w:r w:rsidRPr="00245B59">
        <w:rPr>
          <w:rFonts w:ascii="Arial" w:eastAsia="Times New Roman" w:hAnsi="Arial" w:cs="Arial"/>
          <w:sz w:val="20"/>
          <w:szCs w:val="20"/>
        </w:rPr>
        <w:t>, Ca</w:t>
      </w:r>
      <w:r w:rsidRPr="00245B59">
        <w:rPr>
          <w:rFonts w:ascii="Arial" w:eastAsia="Times New Roman" w:hAnsi="Arial" w:cs="Arial"/>
          <w:sz w:val="20"/>
          <w:szCs w:val="20"/>
          <w:vertAlign w:val="superscript"/>
          <w:lang w:val="en-IN" w:eastAsia="en-IN"/>
        </w:rPr>
        <w:t>2+</w:t>
      </w:r>
      <w:r w:rsidRPr="00245B59">
        <w:rPr>
          <w:rFonts w:ascii="Arial" w:eastAsia="Times New Roman" w:hAnsi="Arial" w:cs="Arial"/>
          <w:sz w:val="20"/>
          <w:szCs w:val="20"/>
        </w:rPr>
        <w:t>, Mg</w:t>
      </w:r>
      <w:r w:rsidRPr="00245B59">
        <w:rPr>
          <w:rFonts w:ascii="Arial" w:eastAsia="Times New Roman" w:hAnsi="Arial" w:cs="Arial"/>
          <w:sz w:val="20"/>
          <w:szCs w:val="20"/>
          <w:vertAlign w:val="superscript"/>
          <w:lang w:val="en-IN" w:eastAsia="en-IN"/>
        </w:rPr>
        <w:t>+</w:t>
      </w:r>
      <w:r w:rsidRPr="00245B59">
        <w:rPr>
          <w:rFonts w:ascii="Arial" w:eastAsia="Times New Roman" w:hAnsi="Arial" w:cs="Arial"/>
          <w:sz w:val="20"/>
          <w:szCs w:val="20"/>
        </w:rPr>
        <w:t>, and K</w:t>
      </w:r>
      <w:r w:rsidRPr="00245B59">
        <w:rPr>
          <w:rFonts w:ascii="Arial" w:eastAsia="Times New Roman" w:hAnsi="Arial" w:cs="Arial"/>
          <w:sz w:val="20"/>
          <w:szCs w:val="20"/>
          <w:vertAlign w:val="superscript"/>
          <w:lang w:val="en-IN" w:eastAsia="en-IN"/>
        </w:rPr>
        <w:t>+</w:t>
      </w:r>
      <w:r w:rsidRPr="00245B59">
        <w:rPr>
          <w:rFonts w:ascii="Arial" w:eastAsia="Times New Roman" w:hAnsi="Arial" w:cs="Arial"/>
          <w:sz w:val="20"/>
          <w:szCs w:val="20"/>
        </w:rPr>
        <w:t xml:space="preserve"> (Rai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2021, Datta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and Singh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Though some saline soils have good aggregation due to flocculation, repeated leaching can cause clay dispersion, thereby reducing permeability and water movement (Saleem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Additionally, salt accumulation suppresses microbial activity (Zhang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w:t>
      </w:r>
      <w:r w:rsidRPr="00245B59">
        <w:rPr>
          <w:rFonts w:ascii="Arial" w:eastAsia="Times New Roman" w:hAnsi="Arial" w:cs="Arial"/>
          <w:sz w:val="20"/>
          <w:szCs w:val="20"/>
        </w:rPr>
        <w:lastRenderedPageBreak/>
        <w:t xml:space="preserve">2024), slows down organic matter decomposition, and restricts nutrient cycling (Zhu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2021; Tripathi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2006; Sahoo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w:t>
      </w:r>
    </w:p>
    <w:p w14:paraId="1EEDD578" w14:textId="616AAC68" w:rsidR="00CA1D85" w:rsidRPr="00245B59" w:rsidRDefault="00A07220" w:rsidP="00245B59">
      <w:pPr>
        <w:spacing w:before="100" w:beforeAutospacing="1" w:after="100" w:afterAutospacing="1" w:line="240" w:lineRule="auto"/>
        <w:ind w:firstLine="720"/>
        <w:jc w:val="both"/>
        <w:rPr>
          <w:rFonts w:ascii="Arial" w:eastAsia="Times New Roman" w:hAnsi="Arial" w:cs="Arial"/>
          <w:sz w:val="20"/>
          <w:szCs w:val="20"/>
        </w:rPr>
      </w:pPr>
      <w:r w:rsidRPr="00245B59">
        <w:rPr>
          <w:rFonts w:ascii="Arial" w:eastAsia="Times New Roman" w:hAnsi="Arial" w:cs="Arial"/>
          <w:sz w:val="20"/>
          <w:szCs w:val="20"/>
        </w:rPr>
        <w:t>Conventional management practices, including gypsum application, leaching, and subsurface drainage, though effective, are not always feasible in resource-limited systems due to high water and input demands (</w:t>
      </w:r>
      <w:proofErr w:type="spellStart"/>
      <w:r w:rsidRPr="00245B59">
        <w:rPr>
          <w:rFonts w:ascii="Arial" w:eastAsia="Times New Roman" w:hAnsi="Arial" w:cs="Arial"/>
          <w:sz w:val="20"/>
          <w:szCs w:val="20"/>
        </w:rPr>
        <w:t>Ammu</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Guo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and Liu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Hence, there is increasing interest in alternative biological approaches that are cost-effective, eco-friendly</w:t>
      </w:r>
      <w:r w:rsidR="00245390" w:rsidRPr="00245B59">
        <w:rPr>
          <w:rFonts w:ascii="Arial" w:eastAsia="Times New Roman" w:hAnsi="Arial" w:cs="Arial"/>
          <w:sz w:val="20"/>
          <w:szCs w:val="20"/>
        </w:rPr>
        <w:t xml:space="preserve"> (Ali </w:t>
      </w:r>
      <w:r w:rsidR="00245390" w:rsidRPr="00245B59">
        <w:rPr>
          <w:rFonts w:ascii="Arial" w:eastAsia="Times New Roman" w:hAnsi="Arial" w:cs="Arial"/>
          <w:i/>
          <w:sz w:val="20"/>
          <w:szCs w:val="20"/>
        </w:rPr>
        <w:t>et al</w:t>
      </w:r>
      <w:r w:rsidR="00245390" w:rsidRPr="00245B59">
        <w:rPr>
          <w:rFonts w:ascii="Arial" w:eastAsia="Times New Roman" w:hAnsi="Arial" w:cs="Arial"/>
          <w:sz w:val="20"/>
          <w:szCs w:val="20"/>
        </w:rPr>
        <w:t>., 2022)</w:t>
      </w:r>
      <w:r w:rsidRPr="00245B59">
        <w:rPr>
          <w:rFonts w:ascii="Arial" w:eastAsia="Times New Roman" w:hAnsi="Arial" w:cs="Arial"/>
          <w:sz w:val="20"/>
          <w:szCs w:val="20"/>
        </w:rPr>
        <w:t xml:space="preserve">, and adaptable to field-level variability (Bhardwaj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w:t>
      </w:r>
      <w:proofErr w:type="spellStart"/>
      <w:r w:rsidRPr="00245B59">
        <w:rPr>
          <w:rFonts w:ascii="Arial" w:eastAsia="Times New Roman" w:hAnsi="Arial" w:cs="Arial"/>
          <w:sz w:val="20"/>
          <w:szCs w:val="20"/>
        </w:rPr>
        <w:t>Shelke</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2025). Among these, halotolerant plant growth-promoting rhizobacteria (PGPR</w:t>
      </w:r>
      <w:r w:rsidR="004A3ED2" w:rsidRPr="00245B59">
        <w:rPr>
          <w:rFonts w:ascii="Arial" w:eastAsia="Times New Roman" w:hAnsi="Arial" w:cs="Arial"/>
          <w:sz w:val="20"/>
          <w:szCs w:val="20"/>
        </w:rPr>
        <w:t xml:space="preserve">) have emerged as potential </w:t>
      </w:r>
      <w:r w:rsidR="004A3ED2" w:rsidRPr="00245B59">
        <w:rPr>
          <w:rFonts w:ascii="Arial" w:eastAsia="Times New Roman" w:hAnsi="Arial" w:cs="Arial"/>
          <w:sz w:val="20"/>
          <w:szCs w:val="20"/>
          <w:highlight w:val="yellow"/>
        </w:rPr>
        <w:t>bioinoculants</w:t>
      </w:r>
      <w:r w:rsidRPr="00245B59">
        <w:rPr>
          <w:rFonts w:ascii="Arial" w:eastAsia="Times New Roman" w:hAnsi="Arial" w:cs="Arial"/>
          <w:sz w:val="20"/>
          <w:szCs w:val="20"/>
        </w:rPr>
        <w:t xml:space="preserve"> for ameliorating salt stress (</w:t>
      </w:r>
      <w:r w:rsidR="004A3ED2" w:rsidRPr="00245B59">
        <w:rPr>
          <w:rFonts w:ascii="Arial" w:eastAsia="Times New Roman" w:hAnsi="Arial" w:cs="Arial"/>
          <w:sz w:val="20"/>
          <w:szCs w:val="20"/>
        </w:rPr>
        <w:t xml:space="preserve">Zhao </w:t>
      </w:r>
      <w:r w:rsidR="004A3ED2" w:rsidRPr="00245B59">
        <w:rPr>
          <w:rFonts w:ascii="Arial" w:eastAsia="Times New Roman" w:hAnsi="Arial" w:cs="Arial"/>
          <w:i/>
          <w:sz w:val="20"/>
          <w:szCs w:val="20"/>
        </w:rPr>
        <w:t>et al</w:t>
      </w:r>
      <w:r w:rsidR="004A3ED2" w:rsidRPr="00245B59">
        <w:rPr>
          <w:rFonts w:ascii="Arial" w:eastAsia="Times New Roman" w:hAnsi="Arial" w:cs="Arial"/>
          <w:sz w:val="20"/>
          <w:szCs w:val="20"/>
        </w:rPr>
        <w:t xml:space="preserve">., 2023 and </w:t>
      </w:r>
      <w:r w:rsidRPr="00245B59">
        <w:rPr>
          <w:rFonts w:ascii="Arial" w:eastAsia="Times New Roman" w:hAnsi="Arial" w:cs="Arial"/>
          <w:sz w:val="20"/>
          <w:szCs w:val="20"/>
        </w:rPr>
        <w:t xml:space="preserve">Santhosh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2025). These microbes secrete phytohormones, organic acids, exopolysaccharides (EPS), siderophores, and enzymes like ACC deaminase, which not only enhance nutrient availability but also improve microbial colonization and soil structure (Upadhyay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2009; </w:t>
      </w:r>
      <w:proofErr w:type="spellStart"/>
      <w:r w:rsidRPr="00245B59">
        <w:rPr>
          <w:rFonts w:ascii="Arial" w:eastAsia="Times New Roman" w:hAnsi="Arial" w:cs="Arial"/>
          <w:sz w:val="20"/>
          <w:szCs w:val="20"/>
        </w:rPr>
        <w:t>Shanware</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2014 and </w:t>
      </w:r>
      <w:proofErr w:type="spellStart"/>
      <w:r w:rsidRPr="00245B59">
        <w:rPr>
          <w:rFonts w:ascii="Arial" w:eastAsia="Times New Roman" w:hAnsi="Arial" w:cs="Arial"/>
          <w:sz w:val="20"/>
          <w:szCs w:val="20"/>
        </w:rPr>
        <w:t>Egamberdieva</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2019).</w:t>
      </w:r>
    </w:p>
    <w:p w14:paraId="3F1900DA" w14:textId="31E75C49" w:rsidR="00A07220" w:rsidRPr="00245B59" w:rsidRDefault="00A07220" w:rsidP="00245B59">
      <w:pPr>
        <w:spacing w:before="100" w:beforeAutospacing="1" w:after="100" w:afterAutospacing="1" w:line="240" w:lineRule="auto"/>
        <w:ind w:firstLine="720"/>
        <w:jc w:val="both"/>
        <w:rPr>
          <w:rFonts w:ascii="Arial" w:eastAsia="Times New Roman" w:hAnsi="Arial" w:cs="Arial"/>
          <w:sz w:val="20"/>
          <w:szCs w:val="20"/>
        </w:rPr>
      </w:pPr>
      <w:r w:rsidRPr="00245B59">
        <w:rPr>
          <w:rFonts w:ascii="Arial" w:eastAsia="Times New Roman" w:hAnsi="Arial" w:cs="Arial"/>
          <w:sz w:val="20"/>
          <w:szCs w:val="20"/>
          <w:highlight w:val="yellow"/>
        </w:rPr>
        <w:t>Microbes</w:t>
      </w:r>
      <w:r w:rsidRPr="00245B59">
        <w:rPr>
          <w:rFonts w:ascii="Arial" w:eastAsia="Times New Roman" w:hAnsi="Arial" w:cs="Arial"/>
          <w:sz w:val="20"/>
          <w:szCs w:val="20"/>
        </w:rPr>
        <w:t xml:space="preserve"> such as </w:t>
      </w:r>
      <w:r w:rsidRPr="00245B59">
        <w:rPr>
          <w:rFonts w:ascii="Arial" w:eastAsia="Times New Roman" w:hAnsi="Arial" w:cs="Arial"/>
          <w:i/>
          <w:iCs/>
          <w:sz w:val="20"/>
          <w:szCs w:val="20"/>
        </w:rPr>
        <w:t>Bacillus</w:t>
      </w:r>
      <w:r w:rsidRPr="00245B59">
        <w:rPr>
          <w:rFonts w:ascii="Arial" w:eastAsia="Times New Roman" w:hAnsi="Arial" w:cs="Arial"/>
          <w:sz w:val="20"/>
          <w:szCs w:val="20"/>
        </w:rPr>
        <w:t xml:space="preserve">, </w:t>
      </w:r>
      <w:r w:rsidRPr="00245B59">
        <w:rPr>
          <w:rFonts w:ascii="Arial" w:eastAsia="Times New Roman" w:hAnsi="Arial" w:cs="Arial"/>
          <w:i/>
          <w:iCs/>
          <w:sz w:val="20"/>
          <w:szCs w:val="20"/>
        </w:rPr>
        <w:t>Pseudomonas</w:t>
      </w:r>
      <w:r w:rsidRPr="00245B59">
        <w:rPr>
          <w:rFonts w:ascii="Arial" w:eastAsia="Times New Roman" w:hAnsi="Arial" w:cs="Arial"/>
          <w:sz w:val="20"/>
          <w:szCs w:val="20"/>
        </w:rPr>
        <w:t xml:space="preserve">, and </w:t>
      </w:r>
      <w:r w:rsidRPr="00245B59">
        <w:rPr>
          <w:rFonts w:ascii="Arial" w:eastAsia="Times New Roman" w:hAnsi="Arial" w:cs="Arial"/>
          <w:i/>
          <w:iCs/>
          <w:sz w:val="20"/>
          <w:szCs w:val="20"/>
        </w:rPr>
        <w:t>Arthrobacter</w:t>
      </w:r>
      <w:r w:rsidRPr="00245B59">
        <w:rPr>
          <w:rFonts w:ascii="Arial" w:eastAsia="Times New Roman" w:hAnsi="Arial" w:cs="Arial"/>
          <w:sz w:val="20"/>
          <w:szCs w:val="20"/>
        </w:rPr>
        <w:t xml:space="preserve"> have been extensively reported for their role in improving salinity tolerance in plants by supporting root architecture, maintaining ion balance, and conserving soil nutrients (Jha and Subramanian, 2014; </w:t>
      </w:r>
      <w:proofErr w:type="spellStart"/>
      <w:r w:rsidRPr="00245B59">
        <w:rPr>
          <w:rFonts w:ascii="Arial" w:eastAsia="Times New Roman" w:hAnsi="Arial" w:cs="Arial"/>
          <w:sz w:val="20"/>
          <w:szCs w:val="20"/>
        </w:rPr>
        <w:t>Bhise</w:t>
      </w:r>
      <w:proofErr w:type="spellEnd"/>
      <w:r w:rsidRPr="00245B59">
        <w:rPr>
          <w:rFonts w:ascii="Arial" w:eastAsia="Times New Roman" w:hAnsi="Arial" w:cs="Arial"/>
          <w:sz w:val="20"/>
          <w:szCs w:val="20"/>
        </w:rPr>
        <w:t xml:space="preserve">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2017 and Sarkar </w:t>
      </w:r>
      <w:r w:rsidRPr="00245B59">
        <w:rPr>
          <w:rFonts w:ascii="Arial" w:eastAsia="Times New Roman" w:hAnsi="Arial" w:cs="Arial"/>
          <w:i/>
          <w:sz w:val="20"/>
          <w:szCs w:val="20"/>
        </w:rPr>
        <w:t>et al</w:t>
      </w:r>
      <w:r w:rsidRPr="00245B59">
        <w:rPr>
          <w:rFonts w:ascii="Arial" w:eastAsia="Times New Roman" w:hAnsi="Arial" w:cs="Arial"/>
          <w:sz w:val="20"/>
          <w:szCs w:val="20"/>
        </w:rPr>
        <w:t>., 2018</w:t>
      </w:r>
      <w:r w:rsidR="00CA1D85" w:rsidRPr="00245B59">
        <w:rPr>
          <w:rFonts w:ascii="Arial" w:eastAsia="Times New Roman" w:hAnsi="Arial" w:cs="Arial"/>
          <w:sz w:val="20"/>
          <w:szCs w:val="20"/>
        </w:rPr>
        <w:t xml:space="preserve"> and Kumar </w:t>
      </w:r>
      <w:r w:rsidR="00CA1D85" w:rsidRPr="00245B59">
        <w:rPr>
          <w:rFonts w:ascii="Arial" w:eastAsia="Times New Roman" w:hAnsi="Arial" w:cs="Arial"/>
          <w:i/>
          <w:sz w:val="20"/>
          <w:szCs w:val="20"/>
        </w:rPr>
        <w:t>et al</w:t>
      </w:r>
      <w:r w:rsidR="00CA1D85" w:rsidRPr="00245B59">
        <w:rPr>
          <w:rFonts w:ascii="Arial" w:eastAsia="Times New Roman" w:hAnsi="Arial" w:cs="Arial"/>
          <w:sz w:val="20"/>
          <w:szCs w:val="20"/>
        </w:rPr>
        <w:t>., 2024</w:t>
      </w:r>
      <w:r w:rsidRPr="00245B59">
        <w:rPr>
          <w:rFonts w:ascii="Arial" w:eastAsia="Times New Roman" w:hAnsi="Arial" w:cs="Arial"/>
          <w:sz w:val="20"/>
          <w:szCs w:val="20"/>
        </w:rPr>
        <w:t xml:space="preserve">). Particularly, </w:t>
      </w:r>
      <w:r w:rsidRPr="00245B59">
        <w:rPr>
          <w:rFonts w:ascii="Arial" w:eastAsia="Times New Roman" w:hAnsi="Arial" w:cs="Arial"/>
          <w:i/>
          <w:iCs/>
          <w:sz w:val="20"/>
          <w:szCs w:val="20"/>
        </w:rPr>
        <w:t>Bacillus</w:t>
      </w:r>
      <w:r w:rsidRPr="00245B59">
        <w:rPr>
          <w:rFonts w:ascii="Arial" w:eastAsia="Times New Roman" w:hAnsi="Arial" w:cs="Arial"/>
          <w:sz w:val="20"/>
          <w:szCs w:val="20"/>
        </w:rPr>
        <w:t xml:space="preserve"> spp. are considered highly effective due to their resilience in extreme environments, production of carbonic anhydrase, and facilitation of cation–anion balance under saline stress (</w:t>
      </w:r>
      <w:proofErr w:type="spellStart"/>
      <w:r w:rsidRPr="00245B59">
        <w:rPr>
          <w:rFonts w:ascii="Arial" w:eastAsia="Times New Roman" w:hAnsi="Arial" w:cs="Arial"/>
          <w:sz w:val="20"/>
          <w:szCs w:val="20"/>
        </w:rPr>
        <w:t>Muyzer</w:t>
      </w:r>
      <w:proofErr w:type="spellEnd"/>
      <w:r w:rsidRPr="00245B59">
        <w:rPr>
          <w:rFonts w:ascii="Arial" w:eastAsia="Times New Roman" w:hAnsi="Arial" w:cs="Arial"/>
          <w:sz w:val="20"/>
          <w:szCs w:val="20"/>
        </w:rPr>
        <w:t xml:space="preserve"> and </w:t>
      </w:r>
      <w:proofErr w:type="spellStart"/>
      <w:r w:rsidRPr="00245B59">
        <w:rPr>
          <w:rFonts w:ascii="Arial" w:eastAsia="Times New Roman" w:hAnsi="Arial" w:cs="Arial"/>
          <w:sz w:val="20"/>
          <w:szCs w:val="20"/>
        </w:rPr>
        <w:t>Stams</w:t>
      </w:r>
      <w:proofErr w:type="spellEnd"/>
      <w:r w:rsidRPr="00245B59">
        <w:rPr>
          <w:rFonts w:ascii="Arial" w:eastAsia="Times New Roman" w:hAnsi="Arial" w:cs="Arial"/>
          <w:sz w:val="20"/>
          <w:szCs w:val="20"/>
        </w:rPr>
        <w:t xml:space="preserve">, 2008; Abd-Allah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2018 and Deka </w:t>
      </w:r>
      <w:r w:rsidRPr="00245B59">
        <w:rPr>
          <w:rFonts w:ascii="Arial" w:eastAsia="Times New Roman" w:hAnsi="Arial" w:cs="Arial"/>
          <w:i/>
          <w:sz w:val="20"/>
          <w:szCs w:val="20"/>
        </w:rPr>
        <w:t>et al</w:t>
      </w:r>
      <w:r w:rsidRPr="00245B59">
        <w:rPr>
          <w:rFonts w:ascii="Arial" w:eastAsia="Times New Roman" w:hAnsi="Arial" w:cs="Arial"/>
          <w:sz w:val="20"/>
          <w:szCs w:val="20"/>
        </w:rPr>
        <w:t>., 2018). In addition, they bind excess Na</w:t>
      </w:r>
      <w:r w:rsidRPr="00245B59">
        <w:rPr>
          <w:rFonts w:ascii="Arial" w:eastAsia="Times New Roman" w:hAnsi="Arial" w:cs="Arial"/>
          <w:sz w:val="20"/>
          <w:szCs w:val="20"/>
          <w:vertAlign w:val="superscript"/>
          <w:lang w:val="en-IN" w:eastAsia="en-IN"/>
        </w:rPr>
        <w:t>+</w:t>
      </w:r>
      <w:r w:rsidRPr="00245B59">
        <w:rPr>
          <w:rFonts w:ascii="Arial" w:eastAsia="Times New Roman" w:hAnsi="Arial" w:cs="Arial"/>
          <w:sz w:val="20"/>
          <w:szCs w:val="20"/>
        </w:rPr>
        <w:t xml:space="preserve"> (Chen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2007), solubilize phosphorus and micronutrients, and enhance plant tolerance to abiotic stress (Dey </w:t>
      </w:r>
      <w:r w:rsidRPr="00245B59">
        <w:rPr>
          <w:rFonts w:ascii="Arial" w:eastAsia="Times New Roman" w:hAnsi="Arial" w:cs="Arial"/>
          <w:i/>
          <w:sz w:val="20"/>
          <w:szCs w:val="20"/>
        </w:rPr>
        <w:t>et al</w:t>
      </w:r>
      <w:r w:rsidRPr="00245B59">
        <w:rPr>
          <w:rFonts w:ascii="Arial" w:eastAsia="Times New Roman" w:hAnsi="Arial" w:cs="Arial"/>
          <w:sz w:val="20"/>
          <w:szCs w:val="20"/>
        </w:rPr>
        <w:t xml:space="preserve">., 2021). In this study, </w:t>
      </w:r>
      <w:r w:rsidRPr="00245B59">
        <w:rPr>
          <w:rFonts w:ascii="Arial" w:eastAsia="Times New Roman" w:hAnsi="Arial" w:cs="Arial"/>
          <w:sz w:val="20"/>
          <w:szCs w:val="20"/>
          <w:highlight w:val="yellow"/>
        </w:rPr>
        <w:t>halotolerant</w:t>
      </w:r>
      <w:r w:rsidRPr="00245B59">
        <w:rPr>
          <w:rFonts w:ascii="Arial" w:eastAsia="Times New Roman" w:hAnsi="Arial" w:cs="Arial"/>
          <w:sz w:val="20"/>
          <w:szCs w:val="20"/>
        </w:rPr>
        <w:t xml:space="preserve"> microbial </w:t>
      </w:r>
      <w:r w:rsidRPr="00245B59">
        <w:rPr>
          <w:rFonts w:ascii="Arial" w:eastAsia="Times New Roman" w:hAnsi="Arial" w:cs="Arial"/>
          <w:sz w:val="20"/>
          <w:szCs w:val="20"/>
          <w:highlight w:val="yellow"/>
        </w:rPr>
        <w:t>inoculants</w:t>
      </w:r>
      <w:r w:rsidRPr="00245B59">
        <w:rPr>
          <w:rFonts w:ascii="Arial" w:eastAsia="Times New Roman" w:hAnsi="Arial" w:cs="Arial"/>
          <w:sz w:val="20"/>
          <w:szCs w:val="20"/>
        </w:rPr>
        <w:t xml:space="preserve"> were evaluated as a promising approach for the reclamation of salt-affected dryland soils. The effectiveness of two microbial formulations </w:t>
      </w:r>
      <w:r w:rsidRPr="00245B59">
        <w:rPr>
          <w:rFonts w:ascii="Arial" w:eastAsia="Times New Roman" w:hAnsi="Arial" w:cs="Arial"/>
          <w:sz w:val="20"/>
          <w:szCs w:val="20"/>
          <w:highlight w:val="yellow"/>
        </w:rPr>
        <w:t>were</w:t>
      </w:r>
      <w:r w:rsidRPr="00245B59">
        <w:rPr>
          <w:rFonts w:ascii="Arial" w:eastAsia="Times New Roman" w:hAnsi="Arial" w:cs="Arial"/>
          <w:sz w:val="20"/>
          <w:szCs w:val="20"/>
        </w:rPr>
        <w:t xml:space="preserve"> assessed under salinity levels of 4.03, 5.01, and 6.02 </w:t>
      </w:r>
      <w:proofErr w:type="spellStart"/>
      <w:r w:rsidRPr="00245B59">
        <w:rPr>
          <w:rFonts w:ascii="Arial" w:eastAsia="Times New Roman" w:hAnsi="Arial" w:cs="Arial"/>
          <w:sz w:val="20"/>
          <w:szCs w:val="20"/>
        </w:rPr>
        <w:t>dS</w:t>
      </w:r>
      <w:proofErr w:type="spellEnd"/>
      <w:r w:rsidRPr="00245B59">
        <w:rPr>
          <w:rFonts w:ascii="Arial" w:eastAsia="Times New Roman" w:hAnsi="Arial" w:cs="Arial"/>
          <w:sz w:val="20"/>
          <w:szCs w:val="20"/>
        </w:rPr>
        <w:t xml:space="preserve"> m</w:t>
      </w:r>
      <w:r w:rsidRPr="00245B59">
        <w:rPr>
          <w:rFonts w:ascii="Arial" w:eastAsia="Times New Roman" w:hAnsi="Arial" w:cs="Arial"/>
          <w:sz w:val="20"/>
          <w:szCs w:val="20"/>
          <w:vertAlign w:val="superscript"/>
        </w:rPr>
        <w:t>-1</w:t>
      </w:r>
      <w:r w:rsidRPr="00245B59">
        <w:rPr>
          <w:rFonts w:ascii="Arial" w:eastAsia="Times New Roman" w:hAnsi="Arial" w:cs="Arial"/>
          <w:sz w:val="20"/>
          <w:szCs w:val="20"/>
        </w:rPr>
        <w:t>, with soils maintained at 100% field capacity (FC). The impact of microbial application on soil cation dynamics was monitored at intervals of 30, 60, and 90 days.</w:t>
      </w:r>
    </w:p>
    <w:p w14:paraId="02556E67" w14:textId="77777777" w:rsidR="000D7410" w:rsidRPr="00245B59" w:rsidRDefault="000D7410" w:rsidP="00245B59">
      <w:pPr>
        <w:spacing w:before="100" w:beforeAutospacing="1" w:after="100" w:afterAutospacing="1" w:line="240" w:lineRule="auto"/>
        <w:jc w:val="both"/>
        <w:rPr>
          <w:rFonts w:ascii="Arial" w:eastAsia="Calibri" w:hAnsi="Arial" w:cs="Arial"/>
          <w:b/>
          <w:sz w:val="20"/>
          <w:szCs w:val="20"/>
        </w:rPr>
      </w:pPr>
      <w:r w:rsidRPr="00245B59">
        <w:rPr>
          <w:rFonts w:ascii="Arial" w:eastAsia="Calibri" w:hAnsi="Arial" w:cs="Arial"/>
          <w:b/>
          <w:sz w:val="20"/>
          <w:szCs w:val="20"/>
        </w:rPr>
        <w:t>2. Materials and Methods</w:t>
      </w:r>
    </w:p>
    <w:p w14:paraId="22792496" w14:textId="3D427F7D" w:rsidR="000D7410" w:rsidRPr="00245B59" w:rsidRDefault="000D7410" w:rsidP="00245B59">
      <w:pPr>
        <w:spacing w:after="160" w:line="240" w:lineRule="auto"/>
        <w:rPr>
          <w:rFonts w:ascii="Arial" w:eastAsia="Calibri" w:hAnsi="Arial" w:cs="Arial"/>
          <w:b/>
          <w:sz w:val="20"/>
          <w:szCs w:val="20"/>
        </w:rPr>
      </w:pPr>
      <w:r w:rsidRPr="00245B59">
        <w:rPr>
          <w:rFonts w:ascii="Arial" w:eastAsia="Calibri" w:hAnsi="Arial" w:cs="Arial"/>
          <w:b/>
          <w:sz w:val="20"/>
          <w:szCs w:val="20"/>
        </w:rPr>
        <w:t xml:space="preserve">2.1. Soil sampling and microbial formulations selection </w:t>
      </w:r>
    </w:p>
    <w:p w14:paraId="76F7C42F" w14:textId="08AB8CDD" w:rsidR="00A07220" w:rsidRPr="00245B59" w:rsidRDefault="00A07220" w:rsidP="00245B59">
      <w:pPr>
        <w:spacing w:before="100" w:beforeAutospacing="1" w:after="100" w:afterAutospacing="1" w:line="240" w:lineRule="auto"/>
        <w:ind w:firstLine="720"/>
        <w:jc w:val="both"/>
        <w:rPr>
          <w:rFonts w:ascii="Arial" w:eastAsia="Times New Roman" w:hAnsi="Arial" w:cs="Arial"/>
          <w:sz w:val="20"/>
          <w:szCs w:val="20"/>
        </w:rPr>
      </w:pPr>
      <w:r w:rsidRPr="00245B59">
        <w:rPr>
          <w:rFonts w:ascii="Arial" w:eastAsia="Times New Roman" w:hAnsi="Arial" w:cs="Arial"/>
          <w:sz w:val="20"/>
          <w:szCs w:val="20"/>
        </w:rPr>
        <w:t xml:space="preserve">Soil samples were collected from salt-affected fields in </w:t>
      </w:r>
      <w:proofErr w:type="spellStart"/>
      <w:r w:rsidRPr="00245B59">
        <w:rPr>
          <w:rFonts w:ascii="Arial" w:eastAsia="Times New Roman" w:hAnsi="Arial" w:cs="Arial"/>
          <w:sz w:val="20"/>
          <w:szCs w:val="20"/>
        </w:rPr>
        <w:t>Adivalli</w:t>
      </w:r>
      <w:proofErr w:type="spellEnd"/>
      <w:r w:rsidRPr="00245B59">
        <w:rPr>
          <w:rFonts w:ascii="Arial" w:eastAsia="Times New Roman" w:hAnsi="Arial" w:cs="Arial"/>
          <w:sz w:val="20"/>
          <w:szCs w:val="20"/>
        </w:rPr>
        <w:t xml:space="preserve"> village, located in </w:t>
      </w:r>
      <w:proofErr w:type="spellStart"/>
      <w:r w:rsidRPr="00245B59">
        <w:rPr>
          <w:rFonts w:ascii="Arial" w:eastAsia="Times New Roman" w:hAnsi="Arial" w:cs="Arial"/>
          <w:sz w:val="20"/>
          <w:szCs w:val="20"/>
        </w:rPr>
        <w:t>Udumalpet</w:t>
      </w:r>
      <w:proofErr w:type="spellEnd"/>
      <w:r w:rsidRPr="00245B59">
        <w:rPr>
          <w:rFonts w:ascii="Arial" w:eastAsia="Times New Roman" w:hAnsi="Arial" w:cs="Arial"/>
          <w:sz w:val="20"/>
          <w:szCs w:val="20"/>
        </w:rPr>
        <w:t xml:space="preserve"> taluk of Coimbatore district. The selected sampling sites exhibited varying salinity levels, with EC value</w:t>
      </w:r>
      <w:r w:rsidR="002F77C3" w:rsidRPr="00245B59">
        <w:rPr>
          <w:rFonts w:ascii="Arial" w:eastAsia="Times New Roman" w:hAnsi="Arial" w:cs="Arial"/>
          <w:sz w:val="20"/>
          <w:szCs w:val="20"/>
        </w:rPr>
        <w:t xml:space="preserve">s of 4.03, 5.01, and 6.02 </w:t>
      </w:r>
      <w:proofErr w:type="spellStart"/>
      <w:r w:rsidR="002F77C3" w:rsidRPr="00245B59">
        <w:rPr>
          <w:rFonts w:ascii="Arial" w:eastAsia="Times New Roman" w:hAnsi="Arial" w:cs="Arial"/>
          <w:sz w:val="20"/>
          <w:szCs w:val="20"/>
        </w:rPr>
        <w:t>dS</w:t>
      </w:r>
      <w:proofErr w:type="spellEnd"/>
      <w:r w:rsidR="002F77C3" w:rsidRPr="00245B59">
        <w:rPr>
          <w:rFonts w:ascii="Arial" w:eastAsia="Times New Roman" w:hAnsi="Arial" w:cs="Arial"/>
          <w:sz w:val="20"/>
          <w:szCs w:val="20"/>
        </w:rPr>
        <w:t xml:space="preserve"> m</w:t>
      </w:r>
      <w:r w:rsidR="002F77C3" w:rsidRPr="00245B59">
        <w:rPr>
          <w:rFonts w:ascii="Arial" w:eastAsia="Times New Roman" w:hAnsi="Arial" w:cs="Arial"/>
          <w:sz w:val="20"/>
          <w:szCs w:val="20"/>
          <w:vertAlign w:val="superscript"/>
        </w:rPr>
        <w:t>-1</w:t>
      </w:r>
      <w:r w:rsidRPr="00245B59">
        <w:rPr>
          <w:rFonts w:ascii="Arial" w:eastAsia="Times New Roman" w:hAnsi="Arial" w:cs="Arial"/>
          <w:sz w:val="20"/>
          <w:szCs w:val="20"/>
        </w:rPr>
        <w:t xml:space="preserve">. The geographical coordinates of the sampling locations latitudes 10°41'44" N, 10°41'33" N, and 10°41'29" N, and longitudes 77°09'21" E, 77°09'18" E, and 77°09'04" E, respectively. The collected samples were air-dried, sieved through a 2 mm mesh, and stored for further analysis and incubation studies. Two microbial formulations were used in the study. Two microbial formulations such as CSR-GROW-SURE, collected from the ICAR-Central Soil Salinity Research Institute (CSSRI), Karnal, Haryana, consisting halotolerant bacterial strains such as </w:t>
      </w:r>
      <w:proofErr w:type="spellStart"/>
      <w:r w:rsidRPr="00245B59">
        <w:rPr>
          <w:rFonts w:ascii="Arial" w:eastAsia="Times New Roman" w:hAnsi="Arial" w:cs="Arial"/>
          <w:i/>
          <w:iCs/>
          <w:sz w:val="20"/>
          <w:szCs w:val="20"/>
        </w:rPr>
        <w:t>Lysinibacillus</w:t>
      </w:r>
      <w:proofErr w:type="spellEnd"/>
      <w:r w:rsidRPr="00245B59">
        <w:rPr>
          <w:rFonts w:ascii="Arial" w:eastAsia="Times New Roman" w:hAnsi="Arial" w:cs="Arial"/>
          <w:i/>
          <w:iCs/>
          <w:sz w:val="20"/>
          <w:szCs w:val="20"/>
        </w:rPr>
        <w:t xml:space="preserve"> fusiformis</w:t>
      </w:r>
      <w:r w:rsidRPr="00245B59">
        <w:rPr>
          <w:rFonts w:ascii="Arial" w:eastAsia="Times New Roman" w:hAnsi="Arial" w:cs="Arial"/>
          <w:sz w:val="20"/>
          <w:szCs w:val="20"/>
        </w:rPr>
        <w:t xml:space="preserve"> (CSR-A-11), </w:t>
      </w:r>
      <w:proofErr w:type="spellStart"/>
      <w:r w:rsidRPr="00245B59">
        <w:rPr>
          <w:rFonts w:ascii="Arial" w:eastAsia="Times New Roman" w:hAnsi="Arial" w:cs="Arial"/>
          <w:i/>
          <w:iCs/>
          <w:sz w:val="20"/>
          <w:szCs w:val="20"/>
        </w:rPr>
        <w:t>Lysinibacillus</w:t>
      </w:r>
      <w:proofErr w:type="spellEnd"/>
      <w:r w:rsidRPr="00245B59">
        <w:rPr>
          <w:rFonts w:ascii="Arial" w:eastAsia="Times New Roman" w:hAnsi="Arial" w:cs="Arial"/>
          <w:i/>
          <w:iCs/>
          <w:sz w:val="20"/>
          <w:szCs w:val="20"/>
        </w:rPr>
        <w:t xml:space="preserve"> </w:t>
      </w:r>
      <w:proofErr w:type="spellStart"/>
      <w:r w:rsidRPr="00245B59">
        <w:rPr>
          <w:rFonts w:ascii="Arial" w:eastAsia="Times New Roman" w:hAnsi="Arial" w:cs="Arial"/>
          <w:i/>
          <w:iCs/>
          <w:sz w:val="20"/>
          <w:szCs w:val="20"/>
        </w:rPr>
        <w:t>sphaericus</w:t>
      </w:r>
      <w:proofErr w:type="spellEnd"/>
      <w:r w:rsidRPr="00245B59">
        <w:rPr>
          <w:rFonts w:ascii="Arial" w:eastAsia="Times New Roman" w:hAnsi="Arial" w:cs="Arial"/>
          <w:sz w:val="20"/>
          <w:szCs w:val="20"/>
        </w:rPr>
        <w:t xml:space="preserve"> (CSR-A-16), and </w:t>
      </w:r>
      <w:r w:rsidRPr="00245B59">
        <w:rPr>
          <w:rFonts w:ascii="Arial" w:eastAsia="Times New Roman" w:hAnsi="Arial" w:cs="Arial"/>
          <w:i/>
          <w:iCs/>
          <w:sz w:val="20"/>
          <w:szCs w:val="20"/>
        </w:rPr>
        <w:t>Bacillus licheniformis</w:t>
      </w:r>
      <w:r w:rsidRPr="00245B59">
        <w:rPr>
          <w:rFonts w:ascii="Arial" w:eastAsia="Times New Roman" w:hAnsi="Arial" w:cs="Arial"/>
          <w:sz w:val="20"/>
          <w:szCs w:val="20"/>
        </w:rPr>
        <w:t xml:space="preserve"> (CSR-M-16), with a cell concentration of 1.0 </w:t>
      </w:r>
      <w:r w:rsidR="002F77C3" w:rsidRPr="00245B59">
        <w:rPr>
          <w:rFonts w:ascii="Arial" w:eastAsia="Times New Roman" w:hAnsi="Arial" w:cs="Arial"/>
          <w:sz w:val="20"/>
          <w:szCs w:val="20"/>
        </w:rPr>
        <w:t>X</w:t>
      </w:r>
      <w:r w:rsidRPr="00245B59">
        <w:rPr>
          <w:rFonts w:ascii="Arial" w:eastAsia="Times New Roman" w:hAnsi="Arial" w:cs="Arial"/>
          <w:sz w:val="20"/>
          <w:szCs w:val="20"/>
        </w:rPr>
        <w:t xml:space="preserve"> 10⁷ CFU mL</w:t>
      </w:r>
      <w:r w:rsidRPr="00245B59">
        <w:rPr>
          <w:rFonts w:ascii="Arial" w:hAnsi="Arial" w:cs="Arial"/>
          <w:sz w:val="20"/>
          <w:szCs w:val="20"/>
          <w:vertAlign w:val="superscript"/>
          <w:lang w:val="en-IN"/>
        </w:rPr>
        <w:t>-1</w:t>
      </w:r>
      <w:r w:rsidRPr="00245B59">
        <w:rPr>
          <w:rFonts w:ascii="Arial" w:eastAsia="Times New Roman" w:hAnsi="Arial" w:cs="Arial"/>
          <w:sz w:val="20"/>
          <w:szCs w:val="20"/>
        </w:rPr>
        <w:t xml:space="preserve"> and another formulation, obtained from Tamil Nadu Agricultural University (TNAU), Coimbatore, contained a salinity-tolerant strain later identified as </w:t>
      </w:r>
      <w:r w:rsidRPr="00245B59">
        <w:rPr>
          <w:rFonts w:ascii="Arial" w:eastAsia="Times New Roman" w:hAnsi="Arial" w:cs="Arial"/>
          <w:i/>
          <w:iCs/>
          <w:sz w:val="20"/>
          <w:szCs w:val="20"/>
        </w:rPr>
        <w:t>Bacillus subtilis</w:t>
      </w:r>
      <w:r w:rsidRPr="00245B59">
        <w:rPr>
          <w:rFonts w:ascii="Arial" w:eastAsia="Times New Roman" w:hAnsi="Arial" w:cs="Arial"/>
          <w:sz w:val="20"/>
          <w:szCs w:val="20"/>
        </w:rPr>
        <w:t>, with a population density of 2.8 × 10⁷ CFU mL</w:t>
      </w:r>
      <w:r w:rsidRPr="00245B59">
        <w:rPr>
          <w:rFonts w:ascii="Arial" w:hAnsi="Arial" w:cs="Arial"/>
          <w:sz w:val="20"/>
          <w:szCs w:val="20"/>
          <w:vertAlign w:val="superscript"/>
          <w:lang w:val="en-IN"/>
        </w:rPr>
        <w:t>-1</w:t>
      </w:r>
      <w:r w:rsidRPr="00245B59">
        <w:rPr>
          <w:rFonts w:ascii="Arial" w:eastAsia="Times New Roman" w:hAnsi="Arial" w:cs="Arial"/>
          <w:sz w:val="20"/>
          <w:szCs w:val="20"/>
        </w:rPr>
        <w:t>. These formulations were used for evaluating microbial efficacy in ameliorating saline soil conditions under controlled incubation experiments</w:t>
      </w:r>
      <w:r w:rsidR="00613AE9" w:rsidRPr="00245B59">
        <w:rPr>
          <w:rFonts w:ascii="Arial" w:eastAsia="Times New Roman" w:hAnsi="Arial" w:cs="Arial"/>
          <w:sz w:val="20"/>
          <w:szCs w:val="20"/>
        </w:rPr>
        <w:t>.</w:t>
      </w:r>
    </w:p>
    <w:p w14:paraId="3847AB24" w14:textId="3E7A2AE2" w:rsidR="00613AE9" w:rsidRPr="00245B59" w:rsidRDefault="00613AE9" w:rsidP="00245B59">
      <w:pPr>
        <w:spacing w:before="100" w:beforeAutospacing="1" w:after="100" w:afterAutospacing="1" w:line="240" w:lineRule="auto"/>
        <w:jc w:val="both"/>
        <w:rPr>
          <w:rFonts w:ascii="Arial" w:eastAsia="Times New Roman" w:hAnsi="Arial" w:cs="Arial"/>
          <w:sz w:val="20"/>
          <w:szCs w:val="20"/>
          <w:highlight w:val="yellow"/>
        </w:rPr>
      </w:pPr>
      <w:r w:rsidRPr="00245B59">
        <w:rPr>
          <w:rFonts w:ascii="Arial" w:hAnsi="Arial" w:cs="Arial"/>
          <w:b/>
          <w:sz w:val="20"/>
          <w:szCs w:val="20"/>
        </w:rPr>
        <w:t>2</w:t>
      </w:r>
      <w:r w:rsidRPr="00245B59">
        <w:rPr>
          <w:rFonts w:ascii="Arial" w:hAnsi="Arial" w:cs="Arial"/>
          <w:b/>
          <w:sz w:val="20"/>
          <w:szCs w:val="20"/>
          <w:highlight w:val="yellow"/>
        </w:rPr>
        <w:t>.2. Preparation and application of bio-inoculants</w:t>
      </w:r>
    </w:p>
    <w:p w14:paraId="0DDD9D89" w14:textId="1BDB839A" w:rsidR="00613AE9" w:rsidRPr="00245B59" w:rsidRDefault="00613AE9" w:rsidP="00245B59">
      <w:pPr>
        <w:widowControl w:val="0"/>
        <w:overflowPunct w:val="0"/>
        <w:autoSpaceDE w:val="0"/>
        <w:autoSpaceDN w:val="0"/>
        <w:adjustRightInd w:val="0"/>
        <w:spacing w:after="0" w:line="240" w:lineRule="auto"/>
        <w:ind w:firstLine="720"/>
        <w:jc w:val="both"/>
        <w:rPr>
          <w:rFonts w:ascii="Arial" w:hAnsi="Arial" w:cs="Arial"/>
          <w:sz w:val="20"/>
          <w:szCs w:val="20"/>
        </w:rPr>
      </w:pPr>
      <w:r w:rsidRPr="00245B59">
        <w:rPr>
          <w:rFonts w:ascii="Arial" w:hAnsi="Arial" w:cs="Arial"/>
          <w:sz w:val="20"/>
          <w:szCs w:val="20"/>
          <w:highlight w:val="yellow"/>
        </w:rPr>
        <w:t>To prepare the microbial inoculants for incubation experiment, 10 ml of either the TNAU culture or CSR-GROW-SURE were mixed with 1 liter of water, supplemented with 2 grams of jaggery liter</w:t>
      </w:r>
      <w:r w:rsidRPr="00245B59">
        <w:rPr>
          <w:rFonts w:ascii="Arial" w:hAnsi="Arial" w:cs="Arial"/>
          <w:sz w:val="20"/>
          <w:szCs w:val="20"/>
          <w:highlight w:val="yellow"/>
          <w:vertAlign w:val="superscript"/>
        </w:rPr>
        <w:t>-1</w:t>
      </w:r>
      <w:r w:rsidRPr="00245B59">
        <w:rPr>
          <w:rFonts w:ascii="Arial" w:hAnsi="Arial" w:cs="Arial"/>
          <w:sz w:val="20"/>
          <w:szCs w:val="20"/>
          <w:highlight w:val="yellow"/>
        </w:rPr>
        <w:t xml:space="preserve"> and incubated overnight to enhance the population of viable microbes (CFUs). Soil drenching was performed using the same inoculants at rates of 1, 2, and 3 L ha</w:t>
      </w:r>
      <w:r w:rsidRPr="00245B59">
        <w:rPr>
          <w:rFonts w:ascii="Arial" w:hAnsi="Arial" w:cs="Arial"/>
          <w:sz w:val="20"/>
          <w:szCs w:val="20"/>
          <w:highlight w:val="yellow"/>
          <w:vertAlign w:val="superscript"/>
        </w:rPr>
        <w:t>-1</w:t>
      </w:r>
      <w:r w:rsidRPr="00245B59">
        <w:rPr>
          <w:rFonts w:ascii="Arial" w:hAnsi="Arial" w:cs="Arial"/>
          <w:sz w:val="20"/>
          <w:szCs w:val="20"/>
          <w:highlight w:val="yellow"/>
        </w:rPr>
        <w:t xml:space="preserve"> to ensure effective treatment.</w:t>
      </w:r>
      <w:r w:rsidRPr="00245B59">
        <w:rPr>
          <w:rFonts w:ascii="Arial" w:hAnsi="Arial" w:cs="Arial"/>
          <w:sz w:val="20"/>
          <w:szCs w:val="20"/>
        </w:rPr>
        <w:t xml:space="preserve"> </w:t>
      </w:r>
    </w:p>
    <w:p w14:paraId="0D0DC7A0" w14:textId="05DE0041" w:rsidR="000D7410" w:rsidRPr="00245B59" w:rsidRDefault="00613AE9" w:rsidP="00245B59">
      <w:pPr>
        <w:spacing w:after="160" w:line="240" w:lineRule="auto"/>
        <w:jc w:val="both"/>
        <w:rPr>
          <w:rFonts w:ascii="Arial" w:eastAsia="Calibri" w:hAnsi="Arial" w:cs="Arial"/>
          <w:b/>
          <w:sz w:val="20"/>
          <w:szCs w:val="20"/>
        </w:rPr>
      </w:pPr>
      <w:r w:rsidRPr="00245B59">
        <w:rPr>
          <w:rFonts w:ascii="Arial" w:eastAsia="Calibri" w:hAnsi="Arial" w:cs="Arial"/>
          <w:b/>
          <w:sz w:val="20"/>
          <w:szCs w:val="20"/>
        </w:rPr>
        <w:t>2.3</w:t>
      </w:r>
      <w:r w:rsidR="000D7410" w:rsidRPr="00245B59">
        <w:rPr>
          <w:rFonts w:ascii="Arial" w:eastAsia="Calibri" w:hAnsi="Arial" w:cs="Arial"/>
          <w:b/>
          <w:sz w:val="20"/>
          <w:szCs w:val="20"/>
        </w:rPr>
        <w:t xml:space="preserve">. Details of Incubation Experiment </w:t>
      </w:r>
    </w:p>
    <w:p w14:paraId="7AB38E00" w14:textId="25A8534B" w:rsidR="00A07220" w:rsidRPr="00245B59" w:rsidRDefault="00A07220" w:rsidP="00245B59">
      <w:pPr>
        <w:spacing w:after="160" w:line="240" w:lineRule="auto"/>
        <w:ind w:firstLine="720"/>
        <w:jc w:val="both"/>
        <w:rPr>
          <w:rFonts w:ascii="Arial" w:eastAsia="Calibri" w:hAnsi="Arial" w:cs="Arial"/>
          <w:sz w:val="20"/>
          <w:szCs w:val="20"/>
        </w:rPr>
      </w:pPr>
      <w:r w:rsidRPr="00245B59">
        <w:rPr>
          <w:rFonts w:ascii="Arial" w:eastAsia="Calibri" w:hAnsi="Arial" w:cs="Arial"/>
          <w:sz w:val="20"/>
          <w:szCs w:val="20"/>
        </w:rPr>
        <w:t xml:space="preserve">The experiment was designed to assess the efficacy of microbial inoculants in saline soils with EC levels of 4.03, 5.01, and 6.02 </w:t>
      </w:r>
      <w:proofErr w:type="spellStart"/>
      <w:r w:rsidRPr="00245B59">
        <w:rPr>
          <w:rFonts w:ascii="Arial" w:eastAsia="Calibri" w:hAnsi="Arial" w:cs="Arial"/>
          <w:sz w:val="20"/>
          <w:szCs w:val="20"/>
        </w:rPr>
        <w:t>dS</w:t>
      </w:r>
      <w:proofErr w:type="spellEnd"/>
      <w:r w:rsidRPr="00245B59">
        <w:rPr>
          <w:rFonts w:ascii="Arial" w:eastAsia="Calibri" w:hAnsi="Arial" w:cs="Arial"/>
          <w:sz w:val="20"/>
          <w:szCs w:val="20"/>
        </w:rPr>
        <w:t xml:space="preserve"> m</w:t>
      </w:r>
      <w:r w:rsidRPr="00245B59">
        <w:rPr>
          <w:rFonts w:ascii="Arial" w:eastAsia="Calibri" w:hAnsi="Arial" w:cs="Arial"/>
          <w:sz w:val="20"/>
          <w:szCs w:val="20"/>
          <w:vertAlign w:val="superscript"/>
        </w:rPr>
        <w:t>-1</w:t>
      </w:r>
      <w:r w:rsidRPr="00245B59">
        <w:rPr>
          <w:rFonts w:ascii="Arial" w:eastAsia="Calibri" w:hAnsi="Arial" w:cs="Arial"/>
          <w:sz w:val="20"/>
          <w:szCs w:val="20"/>
        </w:rPr>
        <w:t xml:space="preserve">, maintained at 100 % FC. A total of 250 g of air-dried, 2 mm-sieved </w:t>
      </w:r>
      <w:r w:rsidRPr="00245B59">
        <w:rPr>
          <w:rFonts w:ascii="Arial" w:eastAsia="Calibri" w:hAnsi="Arial" w:cs="Arial"/>
          <w:sz w:val="20"/>
          <w:szCs w:val="20"/>
        </w:rPr>
        <w:lastRenderedPageBreak/>
        <w:t>soil was used for each treatment. The study followed a factorial completely randomized design (FCRD) with three replications and was conducted over a 90-day incubation period. Treatments included a Control (T</w:t>
      </w:r>
      <w:r w:rsidRPr="00245B59">
        <w:rPr>
          <w:rFonts w:ascii="Arial" w:eastAsia="Calibri" w:hAnsi="Arial" w:cs="Arial"/>
          <w:sz w:val="20"/>
          <w:szCs w:val="20"/>
          <w:vertAlign w:val="subscript"/>
        </w:rPr>
        <w:t>1</w:t>
      </w:r>
      <w:r w:rsidRPr="00245B59">
        <w:rPr>
          <w:rFonts w:ascii="Arial" w:eastAsia="Calibri" w:hAnsi="Arial" w:cs="Arial"/>
          <w:sz w:val="20"/>
          <w:szCs w:val="20"/>
        </w:rPr>
        <w:t>), TNAU Culture at 1 L ha</w:t>
      </w:r>
      <w:r w:rsidRPr="00245B59">
        <w:rPr>
          <w:rFonts w:ascii="Arial" w:hAnsi="Arial" w:cs="Arial"/>
          <w:sz w:val="20"/>
          <w:szCs w:val="20"/>
          <w:vertAlign w:val="superscript"/>
          <w:lang w:val="en-IN"/>
        </w:rPr>
        <w:t>-1</w:t>
      </w:r>
      <w:r w:rsidRPr="00245B59">
        <w:rPr>
          <w:rFonts w:ascii="Arial" w:eastAsia="Calibri" w:hAnsi="Arial" w:cs="Arial"/>
          <w:sz w:val="20"/>
          <w:szCs w:val="20"/>
        </w:rPr>
        <w:t xml:space="preserve"> (T</w:t>
      </w:r>
      <w:r w:rsidRPr="00245B59">
        <w:rPr>
          <w:rFonts w:ascii="Arial" w:eastAsia="Calibri" w:hAnsi="Arial" w:cs="Arial"/>
          <w:sz w:val="20"/>
          <w:szCs w:val="20"/>
          <w:vertAlign w:val="subscript"/>
        </w:rPr>
        <w:t>2</w:t>
      </w:r>
      <w:r w:rsidRPr="00245B59">
        <w:rPr>
          <w:rFonts w:ascii="Arial" w:eastAsia="Calibri" w:hAnsi="Arial" w:cs="Arial"/>
          <w:sz w:val="20"/>
          <w:szCs w:val="20"/>
        </w:rPr>
        <w:t>), 2 L ha</w:t>
      </w:r>
      <w:r w:rsidRPr="00245B59">
        <w:rPr>
          <w:rFonts w:ascii="Arial" w:eastAsia="Calibri" w:hAnsi="Arial" w:cs="Arial"/>
          <w:sz w:val="20"/>
          <w:szCs w:val="20"/>
          <w:vertAlign w:val="superscript"/>
        </w:rPr>
        <w:t>-1</w:t>
      </w:r>
      <w:r w:rsidRPr="00245B59">
        <w:rPr>
          <w:rFonts w:ascii="Arial" w:eastAsia="Calibri" w:hAnsi="Arial" w:cs="Arial"/>
          <w:sz w:val="20"/>
          <w:szCs w:val="20"/>
        </w:rPr>
        <w:t xml:space="preserve"> (T</w:t>
      </w:r>
      <w:r w:rsidRPr="00245B59">
        <w:rPr>
          <w:rFonts w:ascii="Arial" w:eastAsia="Calibri" w:hAnsi="Arial" w:cs="Arial"/>
          <w:sz w:val="20"/>
          <w:szCs w:val="20"/>
          <w:vertAlign w:val="subscript"/>
        </w:rPr>
        <w:t>3</w:t>
      </w:r>
      <w:r w:rsidRPr="00245B59">
        <w:rPr>
          <w:rFonts w:ascii="Arial" w:eastAsia="Calibri" w:hAnsi="Arial" w:cs="Arial"/>
          <w:sz w:val="20"/>
          <w:szCs w:val="20"/>
        </w:rPr>
        <w:t>), and 3 L ha</w:t>
      </w:r>
      <w:r w:rsidRPr="00245B59">
        <w:rPr>
          <w:rFonts w:ascii="Arial" w:hAnsi="Arial" w:cs="Arial"/>
          <w:sz w:val="20"/>
          <w:szCs w:val="20"/>
          <w:vertAlign w:val="superscript"/>
          <w:lang w:val="en-IN"/>
        </w:rPr>
        <w:t>-1</w:t>
      </w:r>
      <w:r w:rsidRPr="00245B59">
        <w:rPr>
          <w:rFonts w:ascii="Arial" w:eastAsia="Calibri" w:hAnsi="Arial" w:cs="Arial"/>
          <w:sz w:val="20"/>
          <w:szCs w:val="20"/>
        </w:rPr>
        <w:t xml:space="preserve"> (T</w:t>
      </w:r>
      <w:r w:rsidRPr="00245B59">
        <w:rPr>
          <w:rFonts w:ascii="Arial" w:eastAsia="Calibri" w:hAnsi="Arial" w:cs="Arial"/>
          <w:sz w:val="20"/>
          <w:szCs w:val="20"/>
          <w:vertAlign w:val="subscript"/>
        </w:rPr>
        <w:t>4</w:t>
      </w:r>
      <w:r w:rsidRPr="00245B59">
        <w:rPr>
          <w:rFonts w:ascii="Arial" w:eastAsia="Calibri" w:hAnsi="Arial" w:cs="Arial"/>
          <w:sz w:val="20"/>
          <w:szCs w:val="20"/>
        </w:rPr>
        <w:t>), and CSR-GROW-SURE at 1 L ha</w:t>
      </w:r>
      <w:r w:rsidRPr="00245B59">
        <w:rPr>
          <w:rFonts w:ascii="Arial" w:eastAsia="Calibri" w:hAnsi="Arial" w:cs="Arial"/>
          <w:sz w:val="20"/>
          <w:szCs w:val="20"/>
          <w:vertAlign w:val="superscript"/>
        </w:rPr>
        <w:t>-1</w:t>
      </w:r>
      <w:r w:rsidRPr="00245B59">
        <w:rPr>
          <w:rFonts w:ascii="Arial" w:eastAsia="Calibri" w:hAnsi="Arial" w:cs="Arial"/>
          <w:sz w:val="20"/>
          <w:szCs w:val="20"/>
        </w:rPr>
        <w:t xml:space="preserve"> (T</w:t>
      </w:r>
      <w:r w:rsidRPr="00245B59">
        <w:rPr>
          <w:rFonts w:ascii="Arial" w:eastAsia="Calibri" w:hAnsi="Arial" w:cs="Arial"/>
          <w:sz w:val="20"/>
          <w:szCs w:val="20"/>
          <w:vertAlign w:val="subscript"/>
        </w:rPr>
        <w:t>5</w:t>
      </w:r>
      <w:r w:rsidRPr="00245B59">
        <w:rPr>
          <w:rFonts w:ascii="Arial" w:eastAsia="Calibri" w:hAnsi="Arial" w:cs="Arial"/>
          <w:sz w:val="20"/>
          <w:szCs w:val="20"/>
        </w:rPr>
        <w:t>), 2 L ha</w:t>
      </w:r>
      <w:r w:rsidRPr="00245B59">
        <w:rPr>
          <w:rFonts w:ascii="Arial" w:eastAsia="Calibri" w:hAnsi="Arial" w:cs="Arial"/>
          <w:sz w:val="20"/>
          <w:szCs w:val="20"/>
          <w:vertAlign w:val="superscript"/>
        </w:rPr>
        <w:t>-1</w:t>
      </w:r>
      <w:r w:rsidRPr="00245B59">
        <w:rPr>
          <w:rFonts w:ascii="Arial" w:eastAsia="Calibri" w:hAnsi="Arial" w:cs="Arial"/>
          <w:sz w:val="20"/>
          <w:szCs w:val="20"/>
        </w:rPr>
        <w:t xml:space="preserve"> (T</w:t>
      </w:r>
      <w:r w:rsidRPr="00245B59">
        <w:rPr>
          <w:rFonts w:ascii="Arial" w:eastAsia="Calibri" w:hAnsi="Arial" w:cs="Arial"/>
          <w:sz w:val="20"/>
          <w:szCs w:val="20"/>
          <w:vertAlign w:val="subscript"/>
        </w:rPr>
        <w:t>6</w:t>
      </w:r>
      <w:r w:rsidRPr="00245B59">
        <w:rPr>
          <w:rFonts w:ascii="Arial" w:eastAsia="Calibri" w:hAnsi="Arial" w:cs="Arial"/>
          <w:sz w:val="20"/>
          <w:szCs w:val="20"/>
        </w:rPr>
        <w:t>), and 3 L ha</w:t>
      </w:r>
      <w:r w:rsidRPr="00245B59">
        <w:rPr>
          <w:rFonts w:ascii="Arial" w:eastAsia="Calibri" w:hAnsi="Arial" w:cs="Arial"/>
          <w:sz w:val="20"/>
          <w:szCs w:val="20"/>
          <w:vertAlign w:val="superscript"/>
        </w:rPr>
        <w:t>-1</w:t>
      </w:r>
      <w:r w:rsidRPr="00245B59">
        <w:rPr>
          <w:rFonts w:ascii="Arial" w:eastAsia="Calibri" w:hAnsi="Arial" w:cs="Arial"/>
          <w:sz w:val="20"/>
          <w:szCs w:val="20"/>
        </w:rPr>
        <w:t xml:space="preserve"> (T</w:t>
      </w:r>
      <w:r w:rsidRPr="00245B59">
        <w:rPr>
          <w:rFonts w:ascii="Arial" w:eastAsia="Calibri" w:hAnsi="Arial" w:cs="Arial"/>
          <w:sz w:val="20"/>
          <w:szCs w:val="20"/>
          <w:vertAlign w:val="subscript"/>
        </w:rPr>
        <w:t>7</w:t>
      </w:r>
      <w:r w:rsidRPr="00245B59">
        <w:rPr>
          <w:rFonts w:ascii="Arial" w:eastAsia="Calibri" w:hAnsi="Arial" w:cs="Arial"/>
          <w:sz w:val="20"/>
          <w:szCs w:val="20"/>
        </w:rPr>
        <w:t>). The microbial formulations were applied at concentrations of 2.8 × 10⁷ CFU mL</w:t>
      </w:r>
      <w:r w:rsidRPr="00245B59">
        <w:rPr>
          <w:rFonts w:ascii="Arial" w:hAnsi="Arial" w:cs="Arial"/>
          <w:sz w:val="20"/>
          <w:szCs w:val="20"/>
          <w:vertAlign w:val="superscript"/>
          <w:lang w:val="en-IN"/>
        </w:rPr>
        <w:t>-1</w:t>
      </w:r>
      <w:r w:rsidRPr="00245B59">
        <w:rPr>
          <w:rFonts w:ascii="Arial" w:eastAsia="Calibri" w:hAnsi="Arial" w:cs="Arial"/>
          <w:sz w:val="20"/>
          <w:szCs w:val="20"/>
        </w:rPr>
        <w:t xml:space="preserve"> for the TNAU strain and 1.0 X 10⁷ CFU mL</w:t>
      </w:r>
      <w:r w:rsidRPr="00245B59">
        <w:rPr>
          <w:rFonts w:ascii="Arial" w:hAnsi="Arial" w:cs="Arial"/>
          <w:sz w:val="20"/>
          <w:szCs w:val="20"/>
          <w:vertAlign w:val="superscript"/>
          <w:lang w:val="en-IN"/>
        </w:rPr>
        <w:t>-1</w:t>
      </w:r>
      <w:r w:rsidRPr="00245B59">
        <w:rPr>
          <w:rFonts w:ascii="Arial" w:eastAsia="Calibri" w:hAnsi="Arial" w:cs="Arial"/>
          <w:sz w:val="20"/>
          <w:szCs w:val="20"/>
        </w:rPr>
        <w:t xml:space="preserve"> for the CSR-GROW-SURE consortium.</w:t>
      </w:r>
    </w:p>
    <w:p w14:paraId="555B95C0" w14:textId="77777777" w:rsidR="00A07220" w:rsidRPr="00245B59" w:rsidRDefault="00A07220" w:rsidP="00245B59">
      <w:pPr>
        <w:spacing w:after="160" w:line="240" w:lineRule="auto"/>
        <w:ind w:firstLine="720"/>
        <w:jc w:val="both"/>
        <w:rPr>
          <w:rFonts w:ascii="Arial" w:eastAsia="Calibri" w:hAnsi="Arial" w:cs="Arial"/>
          <w:sz w:val="20"/>
          <w:szCs w:val="20"/>
        </w:rPr>
      </w:pPr>
      <w:r w:rsidRPr="00245B59">
        <w:rPr>
          <w:rFonts w:ascii="Arial" w:eastAsia="Calibri" w:hAnsi="Arial" w:cs="Arial"/>
          <w:sz w:val="20"/>
          <w:szCs w:val="20"/>
        </w:rPr>
        <w:t>Soils were incubated under controlled moisture conditions, with distilled water added every two days to maintain the target moisture content. Destructive sampling was carried out at 30, 60, and 90 DAI to monitor temporal changes in soil cations. Three parallel sets of each treatment were maintained for destructive sampling. All analytical results were standardized and reported on an oven-dry weight basis, applying appropriate moisture correction factors to ensure accuracy and comparability across treatments.</w:t>
      </w:r>
    </w:p>
    <w:p w14:paraId="593B20A9" w14:textId="763F0B1C" w:rsidR="000D7410" w:rsidRPr="00245B59" w:rsidRDefault="00613AE9" w:rsidP="00245B59">
      <w:pPr>
        <w:spacing w:after="160" w:line="240" w:lineRule="auto"/>
        <w:rPr>
          <w:rFonts w:ascii="Arial" w:eastAsia="Calibri" w:hAnsi="Arial" w:cs="Arial"/>
          <w:b/>
          <w:sz w:val="20"/>
          <w:szCs w:val="20"/>
        </w:rPr>
      </w:pPr>
      <w:r w:rsidRPr="00245B59">
        <w:rPr>
          <w:rFonts w:ascii="Arial" w:eastAsia="Calibri" w:hAnsi="Arial" w:cs="Arial"/>
          <w:b/>
          <w:sz w:val="20"/>
          <w:szCs w:val="20"/>
        </w:rPr>
        <w:t>2.4.</w:t>
      </w:r>
      <w:r w:rsidR="000D7410" w:rsidRPr="00245B59">
        <w:rPr>
          <w:rFonts w:ascii="Arial" w:eastAsia="Calibri" w:hAnsi="Arial" w:cs="Arial"/>
          <w:b/>
          <w:sz w:val="20"/>
          <w:szCs w:val="20"/>
        </w:rPr>
        <w:t xml:space="preserve"> Methodology</w:t>
      </w:r>
    </w:p>
    <w:p w14:paraId="4C60E4FC" w14:textId="64B0BD62" w:rsidR="000D7410" w:rsidRPr="00245B59" w:rsidRDefault="00613AE9" w:rsidP="00245B59">
      <w:pPr>
        <w:spacing w:after="160" w:line="240" w:lineRule="auto"/>
        <w:rPr>
          <w:rFonts w:ascii="Arial" w:eastAsia="Calibri" w:hAnsi="Arial" w:cs="Arial"/>
          <w:b/>
          <w:sz w:val="20"/>
          <w:szCs w:val="20"/>
        </w:rPr>
      </w:pPr>
      <w:r w:rsidRPr="00245B59">
        <w:rPr>
          <w:rFonts w:ascii="Arial" w:eastAsia="Calibri" w:hAnsi="Arial" w:cs="Arial"/>
          <w:b/>
          <w:sz w:val="20"/>
          <w:szCs w:val="20"/>
        </w:rPr>
        <w:t>2.4</w:t>
      </w:r>
      <w:r w:rsidR="000D7410" w:rsidRPr="00245B59">
        <w:rPr>
          <w:rFonts w:ascii="Arial" w:eastAsia="Calibri" w:hAnsi="Arial" w:cs="Arial"/>
          <w:b/>
          <w:sz w:val="20"/>
          <w:szCs w:val="20"/>
        </w:rPr>
        <w:t>.1. Soil Analysis</w:t>
      </w:r>
    </w:p>
    <w:p w14:paraId="2F5A8B3D" w14:textId="6866ABD3" w:rsidR="00A07220" w:rsidRPr="00245B59" w:rsidRDefault="00A07220" w:rsidP="00245B59">
      <w:pPr>
        <w:spacing w:after="160" w:line="240" w:lineRule="auto"/>
        <w:ind w:firstLine="720"/>
        <w:jc w:val="both"/>
        <w:rPr>
          <w:rFonts w:ascii="Arial" w:eastAsia="Calibri" w:hAnsi="Arial" w:cs="Arial"/>
          <w:sz w:val="20"/>
          <w:szCs w:val="20"/>
        </w:rPr>
      </w:pPr>
      <w:r w:rsidRPr="00245B59">
        <w:rPr>
          <w:rFonts w:ascii="Arial" w:eastAsia="Calibri" w:hAnsi="Arial" w:cs="Arial"/>
          <w:sz w:val="20"/>
          <w:szCs w:val="20"/>
        </w:rPr>
        <w:t>In soil the EC was analyzed by the 1:2.5 Soil water extract method (Jackson 1973).</w:t>
      </w:r>
      <w:r w:rsidRPr="00245B59">
        <w:rPr>
          <w:rFonts w:ascii="Arial" w:eastAsia="Calibri" w:hAnsi="Arial" w:cs="Arial"/>
          <w:b/>
          <w:sz w:val="20"/>
          <w:szCs w:val="20"/>
        </w:rPr>
        <w:t xml:space="preserve"> </w:t>
      </w:r>
      <w:r w:rsidRPr="00245B59">
        <w:rPr>
          <w:rFonts w:ascii="Arial" w:eastAsia="Calibri" w:hAnsi="Arial" w:cs="Arial"/>
          <w:sz w:val="20"/>
          <w:szCs w:val="20"/>
        </w:rPr>
        <w:t>Exchangeable cations like Ca</w:t>
      </w:r>
      <w:r w:rsidRPr="00245B59">
        <w:rPr>
          <w:rFonts w:ascii="Arial" w:eastAsia="Times New Roman" w:hAnsi="Arial" w:cs="Arial"/>
          <w:sz w:val="20"/>
          <w:szCs w:val="20"/>
          <w:vertAlign w:val="superscript"/>
          <w:lang w:val="en-IN" w:eastAsia="en-IN"/>
        </w:rPr>
        <w:t>2+</w:t>
      </w:r>
      <w:r w:rsidRPr="00245B59">
        <w:rPr>
          <w:rFonts w:ascii="Arial" w:eastAsia="Calibri" w:hAnsi="Arial" w:cs="Arial"/>
          <w:sz w:val="20"/>
          <w:szCs w:val="20"/>
        </w:rPr>
        <w:t xml:space="preserve"> and Mg</w:t>
      </w:r>
      <w:r w:rsidRPr="00245B59">
        <w:rPr>
          <w:rFonts w:ascii="Arial" w:eastAsia="Times New Roman" w:hAnsi="Arial" w:cs="Arial"/>
          <w:sz w:val="20"/>
          <w:szCs w:val="20"/>
          <w:vertAlign w:val="superscript"/>
          <w:lang w:val="en-IN" w:eastAsia="en-IN"/>
        </w:rPr>
        <w:t xml:space="preserve">2+ </w:t>
      </w:r>
      <w:r w:rsidRPr="00245B59">
        <w:rPr>
          <w:rFonts w:ascii="Arial" w:eastAsia="Calibri" w:hAnsi="Arial" w:cs="Arial"/>
          <w:sz w:val="20"/>
          <w:szCs w:val="20"/>
        </w:rPr>
        <w:t xml:space="preserve">were determined using the </w:t>
      </w:r>
      <w:proofErr w:type="spellStart"/>
      <w:r w:rsidRPr="00245B59">
        <w:rPr>
          <w:rFonts w:ascii="Arial" w:eastAsia="Calibri" w:hAnsi="Arial" w:cs="Arial"/>
          <w:sz w:val="20"/>
          <w:szCs w:val="20"/>
        </w:rPr>
        <w:t>Versenate</w:t>
      </w:r>
      <w:proofErr w:type="spellEnd"/>
      <w:r w:rsidRPr="00245B59">
        <w:rPr>
          <w:rFonts w:ascii="Arial" w:eastAsia="Calibri" w:hAnsi="Arial" w:cs="Arial"/>
          <w:sz w:val="20"/>
          <w:szCs w:val="20"/>
        </w:rPr>
        <w:t xml:space="preserve"> method, which uses EDTA-based complex metric titration to calculate divalent cations. Exchangeable Na</w:t>
      </w:r>
      <w:r w:rsidRPr="00245B59">
        <w:rPr>
          <w:rFonts w:ascii="Arial" w:eastAsia="Calibri" w:hAnsi="Arial" w:cs="Arial"/>
          <w:sz w:val="20"/>
          <w:szCs w:val="20"/>
          <w:vertAlign w:val="superscript"/>
        </w:rPr>
        <w:t>+</w:t>
      </w:r>
      <w:r w:rsidRPr="00245B59">
        <w:rPr>
          <w:rFonts w:ascii="Arial" w:eastAsia="Calibri" w:hAnsi="Arial" w:cs="Arial"/>
          <w:sz w:val="20"/>
          <w:szCs w:val="20"/>
        </w:rPr>
        <w:t xml:space="preserve"> and </w:t>
      </w:r>
      <w:r w:rsidRPr="00245B59">
        <w:rPr>
          <w:rFonts w:ascii="Arial" w:eastAsia="Times New Roman" w:hAnsi="Arial" w:cs="Arial"/>
          <w:sz w:val="20"/>
          <w:szCs w:val="20"/>
        </w:rPr>
        <w:t>exchangeable</w:t>
      </w:r>
      <w:r w:rsidRPr="00245B59">
        <w:rPr>
          <w:rFonts w:ascii="Arial" w:eastAsia="Times New Roman" w:hAnsi="Arial" w:cs="Arial"/>
          <w:sz w:val="20"/>
          <w:szCs w:val="20"/>
          <w:lang w:eastAsia="en-IN"/>
        </w:rPr>
        <w:t xml:space="preserve"> K</w:t>
      </w:r>
      <w:r w:rsidRPr="00245B59">
        <w:rPr>
          <w:rFonts w:ascii="Cambria Math" w:eastAsia="Times New Roman" w:hAnsi="Cambria Math" w:cs="Cambria Math"/>
          <w:sz w:val="20"/>
          <w:szCs w:val="20"/>
          <w:lang w:eastAsia="en-IN"/>
        </w:rPr>
        <w:t>⁺</w:t>
      </w:r>
      <w:r w:rsidRPr="00245B59">
        <w:rPr>
          <w:rFonts w:ascii="Arial" w:eastAsia="Times New Roman" w:hAnsi="Arial" w:cs="Arial"/>
          <w:sz w:val="20"/>
          <w:szCs w:val="20"/>
          <w:lang w:eastAsia="en-IN"/>
        </w:rPr>
        <w:t xml:space="preserve"> </w:t>
      </w:r>
      <w:r w:rsidRPr="00245B59">
        <w:rPr>
          <w:rFonts w:ascii="Arial" w:eastAsia="Calibri" w:hAnsi="Arial" w:cs="Arial"/>
          <w:sz w:val="20"/>
          <w:szCs w:val="20"/>
        </w:rPr>
        <w:t xml:space="preserve">was analyzed using a flame photometer following the procedure outlined by Richards (1968). Three saline soil samples with EC levels of 4.03, 5.01, and 6.02 </w:t>
      </w:r>
      <w:proofErr w:type="spellStart"/>
      <w:r w:rsidRPr="00245B59">
        <w:rPr>
          <w:rFonts w:ascii="Arial" w:eastAsia="Calibri" w:hAnsi="Arial" w:cs="Arial"/>
          <w:sz w:val="20"/>
          <w:szCs w:val="20"/>
        </w:rPr>
        <w:t>dS</w:t>
      </w:r>
      <w:proofErr w:type="spellEnd"/>
      <w:r w:rsidRPr="00245B59">
        <w:rPr>
          <w:rFonts w:ascii="Arial" w:eastAsia="Calibri" w:hAnsi="Arial" w:cs="Arial"/>
          <w:sz w:val="20"/>
          <w:szCs w:val="20"/>
        </w:rPr>
        <w:t xml:space="preserve"> m</w:t>
      </w:r>
      <w:r w:rsidRPr="00245B59">
        <w:rPr>
          <w:rFonts w:ascii="Arial" w:hAnsi="Arial" w:cs="Arial"/>
          <w:sz w:val="20"/>
          <w:szCs w:val="20"/>
          <w:vertAlign w:val="superscript"/>
          <w:lang w:val="en-IN"/>
        </w:rPr>
        <w:t>-1</w:t>
      </w:r>
      <w:r w:rsidRPr="00245B59">
        <w:rPr>
          <w:rFonts w:ascii="Arial" w:eastAsia="Calibri" w:hAnsi="Arial" w:cs="Arial"/>
          <w:sz w:val="20"/>
          <w:szCs w:val="20"/>
        </w:rPr>
        <w:t xml:space="preserve"> were collected and analyzed for selected exchangeable cations. The concentrations of exchangeable cations in the soil increased proportionally with rising salinity levels. In soils with EC values of 4.03, 5.01, and 6.02 </w:t>
      </w:r>
      <w:proofErr w:type="spellStart"/>
      <w:r w:rsidRPr="00245B59">
        <w:rPr>
          <w:rFonts w:ascii="Arial" w:eastAsia="Calibri" w:hAnsi="Arial" w:cs="Arial"/>
          <w:sz w:val="20"/>
          <w:szCs w:val="20"/>
        </w:rPr>
        <w:t>dS</w:t>
      </w:r>
      <w:proofErr w:type="spellEnd"/>
      <w:r w:rsidRPr="00245B59">
        <w:rPr>
          <w:rFonts w:ascii="Arial" w:eastAsia="Calibri" w:hAnsi="Arial" w:cs="Arial"/>
          <w:sz w:val="20"/>
          <w:szCs w:val="20"/>
        </w:rPr>
        <w:t xml:space="preserve"> m</w:t>
      </w:r>
      <w:r w:rsidRPr="00245B59">
        <w:rPr>
          <w:rFonts w:ascii="Arial" w:eastAsia="Calibri" w:hAnsi="Arial" w:cs="Arial"/>
          <w:sz w:val="20"/>
          <w:szCs w:val="20"/>
          <w:vertAlign w:val="superscript"/>
        </w:rPr>
        <w:t>-1</w:t>
      </w:r>
      <w:r w:rsidRPr="00245B59">
        <w:rPr>
          <w:rFonts w:ascii="Arial" w:eastAsia="Calibri" w:hAnsi="Arial" w:cs="Arial"/>
          <w:sz w:val="20"/>
          <w:szCs w:val="20"/>
        </w:rPr>
        <w:t>, the exchangeable Ca</w:t>
      </w:r>
      <w:r w:rsidRPr="00245B59">
        <w:rPr>
          <w:rFonts w:ascii="Arial" w:eastAsia="Times New Roman" w:hAnsi="Arial" w:cs="Arial"/>
          <w:sz w:val="20"/>
          <w:szCs w:val="20"/>
          <w:vertAlign w:val="superscript"/>
          <w:lang w:val="en-IN" w:eastAsia="en-IN"/>
        </w:rPr>
        <w:t>2+</w:t>
      </w:r>
      <w:r w:rsidRPr="00245B59">
        <w:rPr>
          <w:rFonts w:ascii="Arial" w:eastAsia="Calibri" w:hAnsi="Arial" w:cs="Arial"/>
          <w:sz w:val="20"/>
          <w:szCs w:val="20"/>
        </w:rPr>
        <w:t xml:space="preserve"> contents were 10.34, 12.64, and 14.58 </w:t>
      </w:r>
      <w:proofErr w:type="spellStart"/>
      <w:r w:rsidRPr="00245B59">
        <w:rPr>
          <w:rFonts w:ascii="Arial" w:eastAsia="Calibri" w:hAnsi="Arial" w:cs="Arial"/>
          <w:sz w:val="20"/>
          <w:szCs w:val="20"/>
        </w:rPr>
        <w:t>meq</w:t>
      </w:r>
      <w:proofErr w:type="spellEnd"/>
      <w:r w:rsidRPr="00245B59">
        <w:rPr>
          <w:rFonts w:ascii="Arial" w:eastAsia="Calibri" w:hAnsi="Arial" w:cs="Arial"/>
          <w:sz w:val="20"/>
          <w:szCs w:val="20"/>
        </w:rPr>
        <w:t xml:space="preserve"> kg</w:t>
      </w:r>
      <w:r w:rsidRPr="00245B59">
        <w:rPr>
          <w:rFonts w:ascii="Arial" w:eastAsia="Calibri" w:hAnsi="Arial" w:cs="Arial"/>
          <w:sz w:val="20"/>
          <w:szCs w:val="20"/>
          <w:vertAlign w:val="superscript"/>
        </w:rPr>
        <w:t>-1</w:t>
      </w:r>
      <w:r w:rsidRPr="00245B59">
        <w:rPr>
          <w:rFonts w:ascii="Arial" w:eastAsia="Calibri" w:hAnsi="Arial" w:cs="Arial"/>
          <w:sz w:val="20"/>
          <w:szCs w:val="20"/>
        </w:rPr>
        <w:t>, respectively. Exchangeable Mg</w:t>
      </w:r>
      <w:r w:rsidRPr="00245B59">
        <w:rPr>
          <w:rFonts w:ascii="Arial" w:eastAsia="Times New Roman" w:hAnsi="Arial" w:cs="Arial"/>
          <w:sz w:val="20"/>
          <w:szCs w:val="20"/>
          <w:vertAlign w:val="superscript"/>
          <w:lang w:val="en-IN" w:eastAsia="en-IN"/>
        </w:rPr>
        <w:t xml:space="preserve">2+ </w:t>
      </w:r>
      <w:r w:rsidRPr="00245B59">
        <w:rPr>
          <w:rFonts w:ascii="Arial" w:eastAsia="Calibri" w:hAnsi="Arial" w:cs="Arial"/>
          <w:sz w:val="20"/>
          <w:szCs w:val="20"/>
        </w:rPr>
        <w:t xml:space="preserve">levels were observed at 5.48, 6.98, and 8.58 </w:t>
      </w:r>
      <w:proofErr w:type="spellStart"/>
      <w:r w:rsidRPr="00245B59">
        <w:rPr>
          <w:rFonts w:ascii="Arial" w:eastAsia="Calibri" w:hAnsi="Arial" w:cs="Arial"/>
          <w:sz w:val="20"/>
          <w:szCs w:val="20"/>
        </w:rPr>
        <w:t>meq</w:t>
      </w:r>
      <w:proofErr w:type="spellEnd"/>
      <w:r w:rsidRPr="00245B59">
        <w:rPr>
          <w:rFonts w:ascii="Arial" w:eastAsia="Calibri" w:hAnsi="Arial" w:cs="Arial"/>
          <w:sz w:val="20"/>
          <w:szCs w:val="20"/>
        </w:rPr>
        <w:t xml:space="preserve"> kg</w:t>
      </w:r>
      <w:r w:rsidRPr="00245B59">
        <w:rPr>
          <w:rFonts w:ascii="Arial" w:hAnsi="Arial" w:cs="Arial"/>
          <w:sz w:val="20"/>
          <w:szCs w:val="20"/>
          <w:vertAlign w:val="superscript"/>
          <w:lang w:val="en-IN"/>
        </w:rPr>
        <w:t>-1</w:t>
      </w:r>
      <w:r w:rsidRPr="00245B59">
        <w:rPr>
          <w:rFonts w:ascii="Arial" w:eastAsia="Calibri" w:hAnsi="Arial" w:cs="Arial"/>
          <w:sz w:val="20"/>
          <w:szCs w:val="20"/>
        </w:rPr>
        <w:t xml:space="preserve"> across the same salinity gradients. Similarly, exchangeable Na</w:t>
      </w:r>
      <w:r w:rsidRPr="00245B59">
        <w:rPr>
          <w:rFonts w:ascii="Cambria Math" w:eastAsia="Calibri" w:hAnsi="Cambria Math" w:cs="Cambria Math"/>
          <w:sz w:val="20"/>
          <w:szCs w:val="20"/>
        </w:rPr>
        <w:t>⁺</w:t>
      </w:r>
      <w:r w:rsidRPr="00245B59">
        <w:rPr>
          <w:rFonts w:ascii="Arial" w:eastAsia="Calibri" w:hAnsi="Arial" w:cs="Arial"/>
          <w:sz w:val="20"/>
          <w:szCs w:val="20"/>
        </w:rPr>
        <w:t xml:space="preserve"> concentrations rose from 15.27 to 19.10, and 23.76 </w:t>
      </w:r>
      <w:proofErr w:type="spellStart"/>
      <w:r w:rsidRPr="00245B59">
        <w:rPr>
          <w:rFonts w:ascii="Arial" w:eastAsia="Calibri" w:hAnsi="Arial" w:cs="Arial"/>
          <w:sz w:val="20"/>
          <w:szCs w:val="20"/>
        </w:rPr>
        <w:t>meq</w:t>
      </w:r>
      <w:proofErr w:type="spellEnd"/>
      <w:r w:rsidRPr="00245B59">
        <w:rPr>
          <w:rFonts w:ascii="Arial" w:eastAsia="Calibri" w:hAnsi="Arial" w:cs="Arial"/>
          <w:sz w:val="20"/>
          <w:szCs w:val="20"/>
        </w:rPr>
        <w:t xml:space="preserve"> kg</w:t>
      </w:r>
      <w:r w:rsidRPr="00245B59">
        <w:rPr>
          <w:rFonts w:ascii="Arial" w:hAnsi="Arial" w:cs="Arial"/>
          <w:sz w:val="20"/>
          <w:szCs w:val="20"/>
          <w:vertAlign w:val="superscript"/>
          <w:lang w:val="en-IN"/>
        </w:rPr>
        <w:t>-1</w:t>
      </w:r>
      <w:r w:rsidRPr="00245B59">
        <w:rPr>
          <w:rFonts w:ascii="Arial" w:eastAsia="Calibri" w:hAnsi="Arial" w:cs="Arial"/>
          <w:sz w:val="20"/>
          <w:szCs w:val="20"/>
        </w:rPr>
        <w:t xml:space="preserve">. </w:t>
      </w:r>
      <w:r w:rsidRPr="00245B59">
        <w:rPr>
          <w:rFonts w:ascii="Arial" w:eastAsia="Times New Roman" w:hAnsi="Arial" w:cs="Arial"/>
          <w:sz w:val="20"/>
          <w:szCs w:val="20"/>
        </w:rPr>
        <w:t>exchangeable</w:t>
      </w:r>
      <w:r w:rsidRPr="00245B59">
        <w:rPr>
          <w:rFonts w:ascii="Arial" w:eastAsia="Calibri" w:hAnsi="Arial" w:cs="Arial"/>
          <w:sz w:val="20"/>
          <w:szCs w:val="20"/>
        </w:rPr>
        <w:t xml:space="preserve"> K</w:t>
      </w:r>
      <w:r w:rsidRPr="00245B59">
        <w:rPr>
          <w:rFonts w:ascii="Cambria Math" w:eastAsia="Calibri" w:hAnsi="Cambria Math" w:cs="Cambria Math"/>
          <w:sz w:val="20"/>
          <w:szCs w:val="20"/>
        </w:rPr>
        <w:t>⁺</w:t>
      </w:r>
      <w:r w:rsidRPr="00245B59">
        <w:rPr>
          <w:rFonts w:ascii="Arial" w:eastAsia="Calibri" w:hAnsi="Arial" w:cs="Arial"/>
          <w:sz w:val="20"/>
          <w:szCs w:val="20"/>
        </w:rPr>
        <w:t xml:space="preserve"> also exhibited an increasing trend with values of 7.99, 9.89, and 12.04 </w:t>
      </w:r>
      <w:proofErr w:type="spellStart"/>
      <w:r w:rsidRPr="00245B59">
        <w:rPr>
          <w:rFonts w:ascii="Arial" w:eastAsia="Calibri" w:hAnsi="Arial" w:cs="Arial"/>
          <w:sz w:val="20"/>
          <w:szCs w:val="20"/>
        </w:rPr>
        <w:t>meq</w:t>
      </w:r>
      <w:proofErr w:type="spellEnd"/>
      <w:r w:rsidRPr="00245B59">
        <w:rPr>
          <w:rFonts w:ascii="Arial" w:eastAsia="Calibri" w:hAnsi="Arial" w:cs="Arial"/>
          <w:sz w:val="20"/>
          <w:szCs w:val="20"/>
        </w:rPr>
        <w:t xml:space="preserve"> kg</w:t>
      </w:r>
      <w:r w:rsidRPr="00245B59">
        <w:rPr>
          <w:rFonts w:ascii="Arial" w:hAnsi="Arial" w:cs="Arial"/>
          <w:sz w:val="20"/>
          <w:szCs w:val="20"/>
          <w:vertAlign w:val="superscript"/>
          <w:lang w:val="en-IN"/>
        </w:rPr>
        <w:t>-1</w:t>
      </w:r>
      <w:r w:rsidRPr="00245B59">
        <w:rPr>
          <w:rFonts w:ascii="Arial" w:eastAsia="Calibri" w:hAnsi="Arial" w:cs="Arial"/>
          <w:sz w:val="20"/>
          <w:szCs w:val="20"/>
        </w:rPr>
        <w:t xml:space="preserve"> in the respective saline soils.</w:t>
      </w:r>
    </w:p>
    <w:p w14:paraId="1E501C53" w14:textId="3BAF8C6C" w:rsidR="000D7410" w:rsidRPr="00245B59" w:rsidRDefault="00613AE9" w:rsidP="00245B59">
      <w:pPr>
        <w:spacing w:after="160" w:line="240" w:lineRule="auto"/>
        <w:jc w:val="both"/>
        <w:rPr>
          <w:rFonts w:ascii="Arial" w:eastAsia="Calibri" w:hAnsi="Arial" w:cs="Arial"/>
          <w:b/>
          <w:sz w:val="20"/>
          <w:szCs w:val="20"/>
        </w:rPr>
      </w:pPr>
      <w:r w:rsidRPr="00245B59">
        <w:rPr>
          <w:rFonts w:ascii="Arial" w:eastAsia="Calibri" w:hAnsi="Arial" w:cs="Arial"/>
          <w:b/>
          <w:sz w:val="20"/>
          <w:szCs w:val="20"/>
        </w:rPr>
        <w:t>2.4</w:t>
      </w:r>
      <w:r w:rsidR="000D7410" w:rsidRPr="00245B59">
        <w:rPr>
          <w:rFonts w:ascii="Arial" w:eastAsia="Calibri" w:hAnsi="Arial" w:cs="Arial"/>
          <w:b/>
          <w:sz w:val="20"/>
          <w:szCs w:val="20"/>
        </w:rPr>
        <w:t>.</w:t>
      </w:r>
      <w:r w:rsidR="001D71C1" w:rsidRPr="00245B59">
        <w:rPr>
          <w:rFonts w:ascii="Arial" w:eastAsia="Calibri" w:hAnsi="Arial" w:cs="Arial"/>
          <w:b/>
          <w:sz w:val="20"/>
          <w:szCs w:val="20"/>
        </w:rPr>
        <w:t>2.</w:t>
      </w:r>
      <w:r w:rsidR="000D7410" w:rsidRPr="00245B59">
        <w:rPr>
          <w:rFonts w:ascii="Arial" w:eastAsia="Calibri" w:hAnsi="Arial" w:cs="Arial"/>
          <w:b/>
          <w:sz w:val="20"/>
          <w:szCs w:val="20"/>
        </w:rPr>
        <w:t xml:space="preserve"> Statistical Analysis</w:t>
      </w:r>
    </w:p>
    <w:p w14:paraId="7A1D7F41" w14:textId="77777777" w:rsidR="00A07220" w:rsidRPr="00245B59" w:rsidRDefault="00A07220" w:rsidP="00245B59">
      <w:pPr>
        <w:spacing w:line="240" w:lineRule="auto"/>
        <w:ind w:firstLine="720"/>
        <w:jc w:val="both"/>
        <w:rPr>
          <w:rFonts w:ascii="Arial" w:eastAsia="Times New Roman" w:hAnsi="Arial" w:cs="Arial"/>
          <w:sz w:val="20"/>
          <w:szCs w:val="20"/>
        </w:rPr>
      </w:pPr>
      <w:r w:rsidRPr="00245B59">
        <w:rPr>
          <w:rFonts w:ascii="Arial" w:eastAsia="Times New Roman" w:hAnsi="Arial" w:cs="Arial"/>
          <w:sz w:val="20"/>
          <w:szCs w:val="20"/>
        </w:rPr>
        <w:t>The data obtained from the experiment were analyzed statistically using AGRES software version 7.01. When the F-test showed significance at the 5% probability level (P &lt; 0.05), the Critical Difference (CD) was calculated to determine significant differences among treatment means, as outlined by Gomez and Gomez (1984). The “</w:t>
      </w:r>
      <w:proofErr w:type="spellStart"/>
      <w:r w:rsidRPr="00245B59">
        <w:rPr>
          <w:rFonts w:ascii="Arial" w:eastAsia="Times New Roman" w:hAnsi="Arial" w:cs="Arial"/>
          <w:sz w:val="20"/>
          <w:szCs w:val="20"/>
        </w:rPr>
        <w:t>pheatmap</w:t>
      </w:r>
      <w:proofErr w:type="spellEnd"/>
      <w:r w:rsidRPr="00245B59">
        <w:rPr>
          <w:rFonts w:ascii="Arial" w:eastAsia="Times New Roman" w:hAnsi="Arial" w:cs="Arial"/>
          <w:sz w:val="20"/>
          <w:szCs w:val="20"/>
        </w:rPr>
        <w:t>” package in R was used to construct heat map that explain treatment-related variability, with data normalized and grouped through hierarchical clustering to enhance interpretability.</w:t>
      </w:r>
    </w:p>
    <w:p w14:paraId="0899B0A8" w14:textId="155F0A5E" w:rsidR="00EE0697" w:rsidRPr="00245B59" w:rsidRDefault="00EE0697" w:rsidP="00245B59">
      <w:pPr>
        <w:spacing w:line="240" w:lineRule="auto"/>
        <w:rPr>
          <w:rFonts w:ascii="Arial" w:hAnsi="Arial" w:cs="Arial"/>
          <w:b/>
          <w:sz w:val="20"/>
          <w:szCs w:val="20"/>
        </w:rPr>
      </w:pPr>
      <w:r w:rsidRPr="00245B59">
        <w:rPr>
          <w:rFonts w:ascii="Arial" w:hAnsi="Arial" w:cs="Arial"/>
          <w:b/>
          <w:sz w:val="20"/>
          <w:szCs w:val="20"/>
        </w:rPr>
        <w:t>3. Results and discussion</w:t>
      </w:r>
    </w:p>
    <w:p w14:paraId="0B1ADEE6" w14:textId="77777777" w:rsidR="0068339C" w:rsidRPr="00245B59" w:rsidRDefault="00D86444" w:rsidP="00245B59">
      <w:pPr>
        <w:spacing w:line="240" w:lineRule="auto"/>
        <w:jc w:val="both"/>
        <w:rPr>
          <w:rFonts w:ascii="Arial" w:hAnsi="Arial" w:cs="Arial"/>
          <w:b/>
          <w:noProof/>
          <w:sz w:val="20"/>
          <w:szCs w:val="20"/>
        </w:rPr>
      </w:pPr>
      <w:r w:rsidRPr="00245B59">
        <w:rPr>
          <w:rFonts w:ascii="Arial" w:hAnsi="Arial" w:cs="Arial"/>
          <w:b/>
          <w:color w:val="000000" w:themeColor="text1"/>
          <w:sz w:val="20"/>
          <w:szCs w:val="20"/>
        </w:rPr>
        <w:t>3.1. Impact</w:t>
      </w:r>
      <w:r w:rsidR="00EE0697" w:rsidRPr="00245B59">
        <w:rPr>
          <w:rFonts w:ascii="Arial" w:hAnsi="Arial" w:cs="Arial"/>
          <w:b/>
          <w:color w:val="000000" w:themeColor="text1"/>
          <w:sz w:val="20"/>
          <w:szCs w:val="20"/>
        </w:rPr>
        <w:t xml:space="preserve"> of microbial</w:t>
      </w:r>
      <w:r w:rsidRPr="00245B59">
        <w:rPr>
          <w:rFonts w:ascii="Arial" w:hAnsi="Arial" w:cs="Arial"/>
          <w:b/>
          <w:color w:val="000000" w:themeColor="text1"/>
          <w:sz w:val="20"/>
          <w:szCs w:val="20"/>
        </w:rPr>
        <w:t xml:space="preserve"> inoculants on </w:t>
      </w:r>
      <w:r w:rsidR="001D71C1" w:rsidRPr="00245B59">
        <w:rPr>
          <w:rFonts w:ascii="Arial" w:hAnsi="Arial" w:cs="Arial"/>
          <w:b/>
          <w:color w:val="000000" w:themeColor="text1"/>
          <w:sz w:val="20"/>
          <w:szCs w:val="20"/>
        </w:rPr>
        <w:t xml:space="preserve">soil </w:t>
      </w:r>
      <w:r w:rsidR="00BE0296" w:rsidRPr="00245B59">
        <w:rPr>
          <w:rFonts w:ascii="Arial" w:hAnsi="Arial" w:cs="Arial"/>
          <w:b/>
          <w:color w:val="000000" w:themeColor="text1"/>
          <w:sz w:val="20"/>
          <w:szCs w:val="20"/>
        </w:rPr>
        <w:t xml:space="preserve">exchangeable </w:t>
      </w:r>
      <w:r w:rsidRPr="00245B59">
        <w:rPr>
          <w:rFonts w:ascii="Arial" w:hAnsi="Arial" w:cs="Arial"/>
          <w:b/>
          <w:color w:val="000000" w:themeColor="text1"/>
          <w:sz w:val="20"/>
          <w:szCs w:val="20"/>
        </w:rPr>
        <w:t>calcium</w:t>
      </w:r>
      <w:r w:rsidR="0068339C" w:rsidRPr="00245B59">
        <w:rPr>
          <w:rFonts w:ascii="Arial" w:hAnsi="Arial" w:cs="Arial"/>
          <w:sz w:val="20"/>
          <w:szCs w:val="20"/>
        </w:rPr>
        <w:t xml:space="preserve"> </w:t>
      </w:r>
    </w:p>
    <w:p w14:paraId="64816A64" w14:textId="7C6C1E5A" w:rsidR="0045760A" w:rsidRPr="00245B59" w:rsidRDefault="0068339C" w:rsidP="00245B59">
      <w:pPr>
        <w:spacing w:line="240" w:lineRule="auto"/>
        <w:jc w:val="both"/>
        <w:rPr>
          <w:rFonts w:ascii="Arial" w:eastAsia="Times New Roman" w:hAnsi="Arial" w:cs="Arial"/>
          <w:sz w:val="20"/>
          <w:szCs w:val="20"/>
          <w:lang w:val="en-IN" w:eastAsia="en-IN"/>
        </w:rPr>
      </w:pPr>
      <w:r w:rsidRPr="00245B59">
        <w:rPr>
          <w:rFonts w:ascii="Arial" w:hAnsi="Arial" w:cs="Arial"/>
          <w:bCs/>
          <w:sz w:val="20"/>
          <w:szCs w:val="20"/>
        </w:rPr>
        <w:tab/>
      </w:r>
      <w:r w:rsidR="0045760A" w:rsidRPr="00245B59">
        <w:rPr>
          <w:rFonts w:ascii="Arial" w:eastAsia="Times New Roman" w:hAnsi="Arial" w:cs="Arial"/>
          <w:sz w:val="20"/>
          <w:szCs w:val="20"/>
          <w:lang w:val="en-IN" w:eastAsia="en-IN"/>
        </w:rPr>
        <w:t xml:space="preserve">Irrespective </w:t>
      </w:r>
      <w:r w:rsidR="0045760A" w:rsidRPr="00245B59">
        <w:rPr>
          <w:rFonts w:ascii="Arial" w:eastAsia="Times New Roman" w:hAnsi="Arial" w:cs="Arial"/>
          <w:sz w:val="20"/>
          <w:szCs w:val="20"/>
          <w:lang w:eastAsia="en-IN"/>
        </w:rPr>
        <w:t xml:space="preserve">of the soil EC levels (4.03, 5.01, and 6.02 </w:t>
      </w:r>
      <w:proofErr w:type="spellStart"/>
      <w:r w:rsidR="0045760A" w:rsidRPr="00245B59">
        <w:rPr>
          <w:rFonts w:ascii="Arial" w:eastAsia="Times New Roman" w:hAnsi="Arial" w:cs="Arial"/>
          <w:sz w:val="20"/>
          <w:szCs w:val="20"/>
          <w:lang w:eastAsia="en-IN"/>
        </w:rPr>
        <w:t>dS</w:t>
      </w:r>
      <w:proofErr w:type="spellEnd"/>
      <w:r w:rsidR="0045760A" w:rsidRPr="00245B59">
        <w:rPr>
          <w:rFonts w:ascii="Arial" w:eastAsia="Times New Roman" w:hAnsi="Arial" w:cs="Arial"/>
          <w:sz w:val="20"/>
          <w:szCs w:val="20"/>
          <w:lang w:eastAsia="en-IN"/>
        </w:rPr>
        <w:t xml:space="preserve"> m</w:t>
      </w:r>
      <w:r w:rsidR="0045760A" w:rsidRPr="00245B59">
        <w:rPr>
          <w:rFonts w:ascii="Arial" w:hAnsi="Arial" w:cs="Arial"/>
          <w:sz w:val="20"/>
          <w:szCs w:val="20"/>
          <w:vertAlign w:val="superscript"/>
          <w:lang w:val="en-IN"/>
        </w:rPr>
        <w:t>-1</w:t>
      </w:r>
      <w:r w:rsidR="0045760A" w:rsidRPr="00245B59">
        <w:rPr>
          <w:rFonts w:ascii="Arial" w:eastAsia="Times New Roman" w:hAnsi="Arial" w:cs="Arial"/>
          <w:sz w:val="20"/>
          <w:szCs w:val="20"/>
          <w:lang w:eastAsia="en-IN"/>
        </w:rPr>
        <w:t>), a consistent decrease in exchangeable Ca</w:t>
      </w:r>
      <w:r w:rsidR="0045760A" w:rsidRPr="00245B59">
        <w:rPr>
          <w:rFonts w:ascii="Arial" w:eastAsia="Times New Roman" w:hAnsi="Arial" w:cs="Arial"/>
          <w:sz w:val="20"/>
          <w:szCs w:val="20"/>
          <w:vertAlign w:val="superscript"/>
          <w:lang w:val="en-IN" w:eastAsia="en-IN"/>
        </w:rPr>
        <w:t>2+</w:t>
      </w:r>
      <w:r w:rsidR="0045760A" w:rsidRPr="00245B59">
        <w:rPr>
          <w:rFonts w:ascii="Arial" w:eastAsia="Times New Roman" w:hAnsi="Arial" w:cs="Arial"/>
          <w:sz w:val="20"/>
          <w:szCs w:val="20"/>
          <w:lang w:eastAsia="en-IN"/>
        </w:rPr>
        <w:t xml:space="preserve"> was observed following the application of CSR-GROW-SURE at 3 L ha</w:t>
      </w:r>
      <w:r w:rsidR="0045760A" w:rsidRPr="00245B59">
        <w:rPr>
          <w:rFonts w:ascii="Arial" w:hAnsi="Arial" w:cs="Arial"/>
          <w:sz w:val="20"/>
          <w:szCs w:val="20"/>
          <w:vertAlign w:val="superscript"/>
          <w:lang w:val="en-IN"/>
        </w:rPr>
        <w:t>-1</w:t>
      </w:r>
      <w:r w:rsidR="0045760A" w:rsidRPr="00245B59">
        <w:rPr>
          <w:rFonts w:ascii="Arial" w:eastAsia="Times New Roman" w:hAnsi="Arial" w:cs="Arial"/>
          <w:sz w:val="20"/>
          <w:szCs w:val="20"/>
          <w:lang w:eastAsia="en-IN"/>
        </w:rPr>
        <w:t xml:space="preserve">, with average values recorded at 9.72, 12.23, and 13.98 </w:t>
      </w:r>
      <w:proofErr w:type="spellStart"/>
      <w:r w:rsidR="0045760A" w:rsidRPr="00245B59">
        <w:rPr>
          <w:rFonts w:ascii="Arial" w:eastAsia="Times New Roman" w:hAnsi="Arial" w:cs="Arial"/>
          <w:sz w:val="20"/>
          <w:szCs w:val="20"/>
          <w:lang w:eastAsia="en-IN"/>
        </w:rPr>
        <w:t>meq</w:t>
      </w:r>
      <w:proofErr w:type="spellEnd"/>
      <w:r w:rsidR="0045760A" w:rsidRPr="00245B59">
        <w:rPr>
          <w:rFonts w:ascii="Arial" w:eastAsia="Times New Roman" w:hAnsi="Arial" w:cs="Arial"/>
          <w:sz w:val="20"/>
          <w:szCs w:val="20"/>
          <w:lang w:eastAsia="en-IN"/>
        </w:rPr>
        <w:t xml:space="preserve"> kg</w:t>
      </w:r>
      <w:r w:rsidR="0045760A" w:rsidRPr="00245B59">
        <w:rPr>
          <w:rFonts w:ascii="Arial" w:hAnsi="Arial" w:cs="Arial"/>
          <w:sz w:val="20"/>
          <w:szCs w:val="20"/>
          <w:vertAlign w:val="superscript"/>
          <w:lang w:val="en-IN"/>
        </w:rPr>
        <w:t>-1</w:t>
      </w:r>
      <w:r w:rsidR="0045760A" w:rsidRPr="00245B59">
        <w:rPr>
          <w:rFonts w:ascii="Arial" w:eastAsia="Times New Roman" w:hAnsi="Arial" w:cs="Arial"/>
          <w:sz w:val="20"/>
          <w:szCs w:val="20"/>
          <w:lang w:eastAsia="en-IN"/>
        </w:rPr>
        <w:t xml:space="preserve"> under 100 % FC. These results were statistically on par with those of the TNAU culture applied at the same rate, which yielded comparable mean values of 9.74, 12.26, and 14.00 </w:t>
      </w:r>
      <w:proofErr w:type="spellStart"/>
      <w:r w:rsidR="0045760A" w:rsidRPr="00245B59">
        <w:rPr>
          <w:rFonts w:ascii="Arial" w:eastAsia="Times New Roman" w:hAnsi="Arial" w:cs="Arial"/>
          <w:sz w:val="20"/>
          <w:szCs w:val="20"/>
          <w:lang w:eastAsia="en-IN"/>
        </w:rPr>
        <w:t>meq</w:t>
      </w:r>
      <w:proofErr w:type="spellEnd"/>
      <w:r w:rsidR="0045760A" w:rsidRPr="00245B59">
        <w:rPr>
          <w:rFonts w:ascii="Arial" w:eastAsia="Times New Roman" w:hAnsi="Arial" w:cs="Arial"/>
          <w:sz w:val="20"/>
          <w:szCs w:val="20"/>
          <w:lang w:eastAsia="en-IN"/>
        </w:rPr>
        <w:t xml:space="preserve"> kg</w:t>
      </w:r>
      <w:r w:rsidR="0045760A" w:rsidRPr="00245B59">
        <w:rPr>
          <w:rFonts w:ascii="Arial" w:hAnsi="Arial" w:cs="Arial"/>
          <w:sz w:val="20"/>
          <w:szCs w:val="20"/>
          <w:vertAlign w:val="superscript"/>
          <w:lang w:val="en-IN"/>
        </w:rPr>
        <w:t>-1</w:t>
      </w:r>
      <w:r w:rsidR="0045760A" w:rsidRPr="00245B59">
        <w:rPr>
          <w:rFonts w:ascii="Arial" w:eastAsia="Times New Roman" w:hAnsi="Arial" w:cs="Arial"/>
          <w:sz w:val="20"/>
          <w:szCs w:val="20"/>
          <w:lang w:val="en-IN" w:eastAsia="en-IN"/>
        </w:rPr>
        <w:t xml:space="preserve">. </w:t>
      </w:r>
      <w:r w:rsidR="0045760A" w:rsidRPr="00245B59">
        <w:rPr>
          <w:rFonts w:ascii="Arial" w:eastAsia="Times New Roman" w:hAnsi="Arial" w:cs="Arial"/>
          <w:sz w:val="20"/>
          <w:szCs w:val="20"/>
          <w:lang w:eastAsia="en-IN"/>
        </w:rPr>
        <w:t>In contrast, the control treatment exhibited the highest levels of exchangeable Ca²</w:t>
      </w:r>
      <w:r w:rsidR="0045760A" w:rsidRPr="00245B59">
        <w:rPr>
          <w:rFonts w:ascii="Cambria Math" w:eastAsia="Times New Roman" w:hAnsi="Cambria Math" w:cs="Cambria Math"/>
          <w:sz w:val="20"/>
          <w:szCs w:val="20"/>
          <w:lang w:eastAsia="en-IN"/>
        </w:rPr>
        <w:t>⁺</w:t>
      </w:r>
      <w:r w:rsidR="0045760A" w:rsidRPr="00245B59">
        <w:rPr>
          <w:rFonts w:ascii="Arial" w:eastAsia="Times New Roman" w:hAnsi="Arial" w:cs="Arial"/>
          <w:sz w:val="20"/>
          <w:szCs w:val="20"/>
          <w:lang w:eastAsia="en-IN"/>
        </w:rPr>
        <w:t xml:space="preserve">, with average values of 10.35, 12.65, and 14.58 </w:t>
      </w:r>
      <w:proofErr w:type="spellStart"/>
      <w:r w:rsidR="0045760A" w:rsidRPr="00245B59">
        <w:rPr>
          <w:rFonts w:ascii="Arial" w:eastAsia="Times New Roman" w:hAnsi="Arial" w:cs="Arial"/>
          <w:sz w:val="20"/>
          <w:szCs w:val="20"/>
          <w:lang w:eastAsia="en-IN"/>
        </w:rPr>
        <w:t>meq</w:t>
      </w:r>
      <w:proofErr w:type="spellEnd"/>
      <w:r w:rsidR="0045760A" w:rsidRPr="00245B59">
        <w:rPr>
          <w:rFonts w:ascii="Arial" w:eastAsia="Times New Roman" w:hAnsi="Arial" w:cs="Arial"/>
          <w:sz w:val="20"/>
          <w:szCs w:val="20"/>
          <w:lang w:eastAsia="en-IN"/>
        </w:rPr>
        <w:t xml:space="preserve"> kg</w:t>
      </w:r>
      <w:r w:rsidR="0045760A" w:rsidRPr="00245B59">
        <w:rPr>
          <w:rFonts w:ascii="Arial" w:hAnsi="Arial" w:cs="Arial"/>
          <w:sz w:val="20"/>
          <w:szCs w:val="20"/>
          <w:vertAlign w:val="superscript"/>
          <w:lang w:val="en-IN"/>
        </w:rPr>
        <w:t>-1</w:t>
      </w:r>
      <w:r w:rsidR="0045760A" w:rsidRPr="00245B59">
        <w:rPr>
          <w:rFonts w:ascii="Arial" w:eastAsia="Times New Roman" w:hAnsi="Arial" w:cs="Arial"/>
          <w:sz w:val="20"/>
          <w:szCs w:val="20"/>
          <w:lang w:eastAsia="en-IN"/>
        </w:rPr>
        <w:t xml:space="preserve"> corresponding to the respective EC levels (Table 1). A general trend of decreasing exchangeable Ca</w:t>
      </w:r>
      <w:r w:rsidR="0045760A" w:rsidRPr="00245B59">
        <w:rPr>
          <w:rFonts w:ascii="Arial" w:eastAsia="Times New Roman" w:hAnsi="Arial" w:cs="Arial"/>
          <w:sz w:val="20"/>
          <w:szCs w:val="20"/>
          <w:vertAlign w:val="superscript"/>
          <w:lang w:val="en-IN" w:eastAsia="en-IN"/>
        </w:rPr>
        <w:t>2+</w:t>
      </w:r>
      <w:r w:rsidR="0045760A" w:rsidRPr="00245B59">
        <w:rPr>
          <w:rFonts w:ascii="Arial" w:eastAsia="Times New Roman" w:hAnsi="Arial" w:cs="Arial"/>
          <w:sz w:val="20"/>
          <w:szCs w:val="20"/>
          <w:lang w:eastAsia="en-IN"/>
        </w:rPr>
        <w:t xml:space="preserve"> was observed across all treatments and salinity levels as the incubation period progressed, showing decline from 10.03 to 9.66 </w:t>
      </w:r>
      <w:proofErr w:type="spellStart"/>
      <w:r w:rsidR="0045760A" w:rsidRPr="00245B59">
        <w:rPr>
          <w:rFonts w:ascii="Arial" w:eastAsia="Times New Roman" w:hAnsi="Arial" w:cs="Arial"/>
          <w:sz w:val="20"/>
          <w:szCs w:val="20"/>
          <w:lang w:eastAsia="en-IN"/>
        </w:rPr>
        <w:t>meq</w:t>
      </w:r>
      <w:proofErr w:type="spellEnd"/>
      <w:r w:rsidR="0045760A" w:rsidRPr="00245B59">
        <w:rPr>
          <w:rFonts w:ascii="Arial" w:eastAsia="Times New Roman" w:hAnsi="Arial" w:cs="Arial"/>
          <w:sz w:val="20"/>
          <w:szCs w:val="20"/>
          <w:lang w:eastAsia="en-IN"/>
        </w:rPr>
        <w:t xml:space="preserve"> kg</w:t>
      </w:r>
      <w:r w:rsidR="0045760A" w:rsidRPr="00245B59">
        <w:rPr>
          <w:rFonts w:ascii="Arial" w:hAnsi="Arial" w:cs="Arial"/>
          <w:sz w:val="20"/>
          <w:szCs w:val="20"/>
          <w:vertAlign w:val="superscript"/>
          <w:lang w:val="en-IN"/>
        </w:rPr>
        <w:t xml:space="preserve">-1 </w:t>
      </w:r>
      <w:r w:rsidR="0045760A" w:rsidRPr="00245B59">
        <w:rPr>
          <w:rFonts w:ascii="Arial" w:eastAsia="Times New Roman" w:hAnsi="Arial" w:cs="Arial"/>
          <w:sz w:val="20"/>
          <w:szCs w:val="20"/>
          <w:lang w:eastAsia="en-IN"/>
        </w:rPr>
        <w:t xml:space="preserve">at 4.03 </w:t>
      </w:r>
      <w:proofErr w:type="spellStart"/>
      <w:r w:rsidR="0045760A" w:rsidRPr="00245B59">
        <w:rPr>
          <w:rFonts w:ascii="Arial" w:eastAsia="Times New Roman" w:hAnsi="Arial" w:cs="Arial"/>
          <w:sz w:val="20"/>
          <w:szCs w:val="20"/>
          <w:lang w:eastAsia="en-IN"/>
        </w:rPr>
        <w:t>dS</w:t>
      </w:r>
      <w:proofErr w:type="spellEnd"/>
      <w:r w:rsidR="0045760A" w:rsidRPr="00245B59">
        <w:rPr>
          <w:rFonts w:ascii="Arial" w:eastAsia="Times New Roman" w:hAnsi="Arial" w:cs="Arial"/>
          <w:sz w:val="20"/>
          <w:szCs w:val="20"/>
          <w:lang w:eastAsia="en-IN"/>
        </w:rPr>
        <w:t xml:space="preserve"> m</w:t>
      </w:r>
      <w:r w:rsidR="0045760A" w:rsidRPr="00245B59">
        <w:rPr>
          <w:rFonts w:ascii="Arial" w:hAnsi="Arial" w:cs="Arial"/>
          <w:sz w:val="20"/>
          <w:szCs w:val="20"/>
          <w:vertAlign w:val="superscript"/>
          <w:lang w:val="en-IN"/>
        </w:rPr>
        <w:t>-1</w:t>
      </w:r>
      <w:r w:rsidR="0045760A" w:rsidRPr="00245B59">
        <w:rPr>
          <w:rFonts w:ascii="Arial" w:eastAsia="Times New Roman" w:hAnsi="Arial" w:cs="Arial"/>
          <w:sz w:val="20"/>
          <w:szCs w:val="20"/>
          <w:lang w:eastAsia="en-IN"/>
        </w:rPr>
        <w:t xml:space="preserve">, from 12.46 to 12.20 </w:t>
      </w:r>
      <w:proofErr w:type="spellStart"/>
      <w:r w:rsidR="0045760A" w:rsidRPr="00245B59">
        <w:rPr>
          <w:rFonts w:ascii="Arial" w:eastAsia="Times New Roman" w:hAnsi="Arial" w:cs="Arial"/>
          <w:sz w:val="20"/>
          <w:szCs w:val="20"/>
          <w:lang w:eastAsia="en-IN"/>
        </w:rPr>
        <w:t>meq</w:t>
      </w:r>
      <w:proofErr w:type="spellEnd"/>
      <w:r w:rsidR="0045760A" w:rsidRPr="00245B59">
        <w:rPr>
          <w:rFonts w:ascii="Arial" w:eastAsia="Times New Roman" w:hAnsi="Arial" w:cs="Arial"/>
          <w:sz w:val="20"/>
          <w:szCs w:val="20"/>
          <w:lang w:eastAsia="en-IN"/>
        </w:rPr>
        <w:t xml:space="preserve"> kg</w:t>
      </w:r>
      <w:r w:rsidR="0045760A" w:rsidRPr="00245B59">
        <w:rPr>
          <w:rFonts w:ascii="Arial" w:hAnsi="Arial" w:cs="Arial"/>
          <w:sz w:val="20"/>
          <w:szCs w:val="20"/>
          <w:vertAlign w:val="superscript"/>
          <w:lang w:val="en-IN"/>
        </w:rPr>
        <w:t xml:space="preserve">-1 </w:t>
      </w:r>
      <w:r w:rsidR="0045760A" w:rsidRPr="00245B59">
        <w:rPr>
          <w:rFonts w:ascii="Arial" w:eastAsia="Times New Roman" w:hAnsi="Arial" w:cs="Arial"/>
          <w:sz w:val="20"/>
          <w:szCs w:val="20"/>
          <w:lang w:eastAsia="en-IN"/>
        </w:rPr>
        <w:t xml:space="preserve">at 5.01 </w:t>
      </w:r>
      <w:proofErr w:type="spellStart"/>
      <w:r w:rsidR="0045760A" w:rsidRPr="00245B59">
        <w:rPr>
          <w:rFonts w:ascii="Arial" w:eastAsia="Times New Roman" w:hAnsi="Arial" w:cs="Arial"/>
          <w:sz w:val="20"/>
          <w:szCs w:val="20"/>
          <w:lang w:eastAsia="en-IN"/>
        </w:rPr>
        <w:t>dS</w:t>
      </w:r>
      <w:proofErr w:type="spellEnd"/>
      <w:r w:rsidR="0045760A" w:rsidRPr="00245B59">
        <w:rPr>
          <w:rFonts w:ascii="Arial" w:eastAsia="Times New Roman" w:hAnsi="Arial" w:cs="Arial"/>
          <w:sz w:val="20"/>
          <w:szCs w:val="20"/>
          <w:lang w:eastAsia="en-IN"/>
        </w:rPr>
        <w:t xml:space="preserve"> m</w:t>
      </w:r>
      <w:r w:rsidR="0045760A" w:rsidRPr="00245B59">
        <w:rPr>
          <w:rFonts w:ascii="Cambria Math" w:eastAsia="Times New Roman" w:hAnsi="Cambria Math" w:cs="Cambria Math"/>
          <w:sz w:val="20"/>
          <w:szCs w:val="20"/>
          <w:lang w:eastAsia="en-IN"/>
        </w:rPr>
        <w:t>⁻</w:t>
      </w:r>
      <w:r w:rsidR="0045760A" w:rsidRPr="00245B59">
        <w:rPr>
          <w:rFonts w:ascii="Arial" w:eastAsia="Times New Roman" w:hAnsi="Arial" w:cs="Arial"/>
          <w:sz w:val="20"/>
          <w:szCs w:val="20"/>
          <w:lang w:eastAsia="en-IN"/>
        </w:rPr>
        <w:t xml:space="preserve">¹, and from 14.31 to 13.89 </w:t>
      </w:r>
      <w:proofErr w:type="spellStart"/>
      <w:r w:rsidR="0045760A" w:rsidRPr="00245B59">
        <w:rPr>
          <w:rFonts w:ascii="Arial" w:eastAsia="Times New Roman" w:hAnsi="Arial" w:cs="Arial"/>
          <w:sz w:val="20"/>
          <w:szCs w:val="20"/>
          <w:lang w:eastAsia="en-IN"/>
        </w:rPr>
        <w:t>meq</w:t>
      </w:r>
      <w:proofErr w:type="spellEnd"/>
      <w:r w:rsidR="0045760A" w:rsidRPr="00245B59">
        <w:rPr>
          <w:rFonts w:ascii="Arial" w:eastAsia="Times New Roman" w:hAnsi="Arial" w:cs="Arial"/>
          <w:sz w:val="20"/>
          <w:szCs w:val="20"/>
          <w:lang w:eastAsia="en-IN"/>
        </w:rPr>
        <w:t xml:space="preserve"> kg</w:t>
      </w:r>
      <w:r w:rsidR="0045760A" w:rsidRPr="00245B59">
        <w:rPr>
          <w:rFonts w:ascii="Cambria Math" w:eastAsia="Times New Roman" w:hAnsi="Cambria Math" w:cs="Cambria Math"/>
          <w:sz w:val="20"/>
          <w:szCs w:val="20"/>
          <w:lang w:eastAsia="en-IN"/>
        </w:rPr>
        <w:t>⁻</w:t>
      </w:r>
      <w:r w:rsidR="0045760A" w:rsidRPr="00245B59">
        <w:rPr>
          <w:rFonts w:ascii="Arial" w:eastAsia="Times New Roman" w:hAnsi="Arial" w:cs="Arial"/>
          <w:sz w:val="20"/>
          <w:szCs w:val="20"/>
          <w:lang w:eastAsia="en-IN"/>
        </w:rPr>
        <w:t xml:space="preserve">¹ at 6.02 </w:t>
      </w:r>
      <w:proofErr w:type="spellStart"/>
      <w:r w:rsidR="0045760A" w:rsidRPr="00245B59">
        <w:rPr>
          <w:rFonts w:ascii="Arial" w:eastAsia="Times New Roman" w:hAnsi="Arial" w:cs="Arial"/>
          <w:sz w:val="20"/>
          <w:szCs w:val="20"/>
          <w:lang w:eastAsia="en-IN"/>
        </w:rPr>
        <w:t>dS</w:t>
      </w:r>
      <w:proofErr w:type="spellEnd"/>
      <w:r w:rsidR="0045760A" w:rsidRPr="00245B59">
        <w:rPr>
          <w:rFonts w:ascii="Arial" w:eastAsia="Times New Roman" w:hAnsi="Arial" w:cs="Arial"/>
          <w:sz w:val="20"/>
          <w:szCs w:val="20"/>
          <w:lang w:eastAsia="en-IN"/>
        </w:rPr>
        <w:t xml:space="preserve"> m</w:t>
      </w:r>
      <w:r w:rsidR="0045760A" w:rsidRPr="00245B59">
        <w:rPr>
          <w:rFonts w:ascii="Arial" w:hAnsi="Arial" w:cs="Arial"/>
          <w:sz w:val="20"/>
          <w:szCs w:val="20"/>
          <w:vertAlign w:val="superscript"/>
          <w:lang w:val="en-IN"/>
        </w:rPr>
        <w:t>-1</w:t>
      </w:r>
      <w:r w:rsidR="0045760A" w:rsidRPr="00245B59">
        <w:rPr>
          <w:rFonts w:ascii="Arial" w:eastAsia="Times New Roman" w:hAnsi="Arial" w:cs="Arial"/>
          <w:sz w:val="20"/>
          <w:szCs w:val="20"/>
          <w:lang w:eastAsia="en-IN"/>
        </w:rPr>
        <w:t xml:space="preserve">. </w:t>
      </w:r>
      <w:proofErr w:type="spellStart"/>
      <w:r w:rsidR="006800A4" w:rsidRPr="00245B59">
        <w:rPr>
          <w:rFonts w:ascii="Arial" w:eastAsia="Times New Roman" w:hAnsi="Arial" w:cs="Arial"/>
          <w:sz w:val="20"/>
          <w:szCs w:val="20"/>
          <w:lang w:eastAsia="en-IN"/>
        </w:rPr>
        <w:t>Daniala</w:t>
      </w:r>
      <w:proofErr w:type="spellEnd"/>
      <w:r w:rsidR="006800A4" w:rsidRPr="00245B59">
        <w:rPr>
          <w:rFonts w:ascii="Arial" w:eastAsia="Times New Roman" w:hAnsi="Arial" w:cs="Arial"/>
          <w:sz w:val="20"/>
          <w:szCs w:val="20"/>
          <w:lang w:eastAsia="en-IN"/>
        </w:rPr>
        <w:t xml:space="preserve"> </w:t>
      </w:r>
      <w:r w:rsidR="0045760A" w:rsidRPr="00245B59">
        <w:rPr>
          <w:rFonts w:ascii="Arial" w:eastAsia="Times New Roman" w:hAnsi="Arial" w:cs="Arial"/>
          <w:i/>
          <w:sz w:val="20"/>
          <w:szCs w:val="20"/>
          <w:lang w:eastAsia="en-IN"/>
        </w:rPr>
        <w:t>et</w:t>
      </w:r>
      <w:r w:rsidR="0045760A" w:rsidRPr="00245B59">
        <w:rPr>
          <w:rFonts w:ascii="Arial" w:eastAsia="Times New Roman" w:hAnsi="Arial" w:cs="Arial"/>
          <w:sz w:val="20"/>
          <w:szCs w:val="20"/>
          <w:lang w:eastAsia="en-IN"/>
        </w:rPr>
        <w:t xml:space="preserve"> </w:t>
      </w:r>
      <w:r w:rsidR="0045760A" w:rsidRPr="00245B59">
        <w:rPr>
          <w:rFonts w:ascii="Arial" w:eastAsia="Times New Roman" w:hAnsi="Arial" w:cs="Arial"/>
          <w:i/>
          <w:sz w:val="20"/>
          <w:szCs w:val="20"/>
          <w:lang w:eastAsia="en-IN"/>
        </w:rPr>
        <w:t>al</w:t>
      </w:r>
      <w:r w:rsidR="0045760A" w:rsidRPr="00245B59">
        <w:rPr>
          <w:rFonts w:ascii="Arial" w:eastAsia="Times New Roman" w:hAnsi="Arial" w:cs="Arial"/>
          <w:sz w:val="20"/>
          <w:szCs w:val="20"/>
          <w:lang w:eastAsia="en-IN"/>
        </w:rPr>
        <w:t xml:space="preserve">., (2000) similarly observed that the organic acids generated by </w:t>
      </w:r>
      <w:r w:rsidR="0045760A" w:rsidRPr="00245B59">
        <w:rPr>
          <w:rFonts w:ascii="Arial" w:eastAsia="Times New Roman" w:hAnsi="Arial" w:cs="Arial"/>
          <w:i/>
          <w:iCs/>
          <w:sz w:val="20"/>
          <w:szCs w:val="20"/>
          <w:lang w:eastAsia="en-IN"/>
        </w:rPr>
        <w:t>Bacillus</w:t>
      </w:r>
      <w:r w:rsidR="0045760A" w:rsidRPr="00245B59">
        <w:rPr>
          <w:rFonts w:ascii="Arial" w:eastAsia="Times New Roman" w:hAnsi="Arial" w:cs="Arial"/>
          <w:sz w:val="20"/>
          <w:szCs w:val="20"/>
          <w:lang w:eastAsia="en-IN"/>
        </w:rPr>
        <w:t xml:space="preserve"> </w:t>
      </w:r>
      <w:r w:rsidR="0045760A" w:rsidRPr="00245B59">
        <w:rPr>
          <w:rFonts w:ascii="Arial" w:eastAsia="Times New Roman" w:hAnsi="Arial" w:cs="Arial"/>
          <w:i/>
          <w:sz w:val="20"/>
          <w:szCs w:val="20"/>
          <w:lang w:eastAsia="en-IN"/>
        </w:rPr>
        <w:t>spp</w:t>
      </w:r>
      <w:r w:rsidR="0045760A" w:rsidRPr="00245B59">
        <w:rPr>
          <w:rFonts w:ascii="Arial" w:eastAsia="Times New Roman" w:hAnsi="Arial" w:cs="Arial"/>
          <w:sz w:val="20"/>
          <w:szCs w:val="20"/>
          <w:lang w:eastAsia="en-IN"/>
        </w:rPr>
        <w:t>. aid in breaking down calcareous minerals, which in turn significantly impacts the distribution and availability of exchangeable Ca</w:t>
      </w:r>
      <w:r w:rsidR="0045760A" w:rsidRPr="00245B59">
        <w:rPr>
          <w:rFonts w:ascii="Arial" w:eastAsia="Times New Roman" w:hAnsi="Arial" w:cs="Arial"/>
          <w:sz w:val="20"/>
          <w:szCs w:val="20"/>
          <w:vertAlign w:val="superscript"/>
          <w:lang w:val="en-IN" w:eastAsia="en-IN"/>
        </w:rPr>
        <w:t>2+</w:t>
      </w:r>
      <w:r w:rsidR="0045760A" w:rsidRPr="00245B59">
        <w:rPr>
          <w:rFonts w:ascii="Arial" w:eastAsia="Times New Roman" w:hAnsi="Arial" w:cs="Arial"/>
          <w:sz w:val="20"/>
          <w:szCs w:val="20"/>
          <w:lang w:eastAsia="en-IN"/>
        </w:rPr>
        <w:t xml:space="preserve"> in the soil</w:t>
      </w:r>
      <w:r w:rsidR="006800A4" w:rsidRPr="00245B59">
        <w:rPr>
          <w:rFonts w:ascii="Arial" w:eastAsia="Times New Roman" w:hAnsi="Arial" w:cs="Arial"/>
          <w:sz w:val="20"/>
          <w:szCs w:val="20"/>
          <w:lang w:val="en-IN" w:eastAsia="en-IN"/>
        </w:rPr>
        <w:t xml:space="preserve"> (</w:t>
      </w:r>
      <w:r w:rsidR="006800A4" w:rsidRPr="00245B59">
        <w:rPr>
          <w:rFonts w:ascii="Arial" w:eastAsia="Times New Roman" w:hAnsi="Arial" w:cs="Arial"/>
          <w:sz w:val="20"/>
          <w:szCs w:val="20"/>
          <w:highlight w:val="yellow"/>
          <w:lang w:val="en-IN" w:eastAsia="en-IN"/>
        </w:rPr>
        <w:t xml:space="preserve">Muhammad </w:t>
      </w:r>
      <w:r w:rsidR="006800A4" w:rsidRPr="00245B59">
        <w:rPr>
          <w:rFonts w:ascii="Arial" w:eastAsia="Times New Roman" w:hAnsi="Arial" w:cs="Arial"/>
          <w:i/>
          <w:sz w:val="20"/>
          <w:szCs w:val="20"/>
          <w:highlight w:val="yellow"/>
          <w:lang w:val="en-IN" w:eastAsia="en-IN"/>
        </w:rPr>
        <w:t>et al</w:t>
      </w:r>
      <w:r w:rsidR="006800A4" w:rsidRPr="00245B59">
        <w:rPr>
          <w:rFonts w:ascii="Arial" w:eastAsia="Times New Roman" w:hAnsi="Arial" w:cs="Arial"/>
          <w:sz w:val="20"/>
          <w:szCs w:val="20"/>
          <w:highlight w:val="yellow"/>
          <w:lang w:val="en-IN" w:eastAsia="en-IN"/>
        </w:rPr>
        <w:t xml:space="preserve">., 2025 and Peng </w:t>
      </w:r>
      <w:r w:rsidR="006800A4" w:rsidRPr="00245B59">
        <w:rPr>
          <w:rFonts w:ascii="Arial" w:eastAsia="Times New Roman" w:hAnsi="Arial" w:cs="Arial"/>
          <w:i/>
          <w:sz w:val="20"/>
          <w:szCs w:val="20"/>
          <w:highlight w:val="yellow"/>
          <w:lang w:val="en-IN" w:eastAsia="en-IN"/>
        </w:rPr>
        <w:t>et al</w:t>
      </w:r>
      <w:r w:rsidR="006800A4" w:rsidRPr="00245B59">
        <w:rPr>
          <w:rFonts w:ascii="Arial" w:eastAsia="Times New Roman" w:hAnsi="Arial" w:cs="Arial"/>
          <w:sz w:val="20"/>
          <w:szCs w:val="20"/>
          <w:highlight w:val="yellow"/>
          <w:lang w:val="en-IN" w:eastAsia="en-IN"/>
        </w:rPr>
        <w:t>., 2025).</w:t>
      </w:r>
    </w:p>
    <w:p w14:paraId="2D11C444" w14:textId="58FAAF56" w:rsidR="003C7FF1" w:rsidRPr="00245B59" w:rsidRDefault="0045760A" w:rsidP="00245B59">
      <w:pPr>
        <w:spacing w:line="240" w:lineRule="auto"/>
        <w:jc w:val="both"/>
        <w:rPr>
          <w:rFonts w:ascii="Arial" w:eastAsia="Times New Roman" w:hAnsi="Arial" w:cs="Arial"/>
          <w:sz w:val="20"/>
          <w:szCs w:val="20"/>
          <w:lang w:eastAsia="en-IN"/>
        </w:rPr>
      </w:pPr>
      <w:r w:rsidRPr="00245B59">
        <w:rPr>
          <w:rFonts w:ascii="Arial" w:eastAsia="Times New Roman" w:hAnsi="Arial" w:cs="Arial"/>
          <w:sz w:val="20"/>
          <w:szCs w:val="20"/>
          <w:lang w:val="en-IN" w:eastAsia="en-IN"/>
        </w:rPr>
        <w:tab/>
      </w:r>
      <w:r w:rsidRPr="00245B59">
        <w:rPr>
          <w:rFonts w:ascii="Arial" w:eastAsia="Times New Roman" w:hAnsi="Arial" w:cs="Arial"/>
          <w:sz w:val="20"/>
          <w:szCs w:val="20"/>
          <w:lang w:eastAsia="en-IN"/>
        </w:rPr>
        <w:t xml:space="preserve">The interaction between microbial inoculants and incubation duration revealed that </w:t>
      </w:r>
      <w:r w:rsidR="005274E6" w:rsidRPr="00245B59">
        <w:rPr>
          <w:rFonts w:ascii="Arial" w:eastAsia="Times New Roman" w:hAnsi="Arial" w:cs="Arial"/>
          <w:sz w:val="20"/>
          <w:szCs w:val="20"/>
          <w:lang w:eastAsia="en-IN"/>
        </w:rPr>
        <w:t>a</w:t>
      </w:r>
      <w:r w:rsidR="00BE2A19" w:rsidRPr="00245B59">
        <w:rPr>
          <w:rFonts w:ascii="Arial" w:eastAsia="Times New Roman" w:hAnsi="Arial" w:cs="Arial"/>
          <w:sz w:val="20"/>
          <w:szCs w:val="20"/>
          <w:lang w:eastAsia="en-IN"/>
        </w:rPr>
        <w:t>t 90 DAI, the applica</w:t>
      </w:r>
      <w:r w:rsidR="005274E6" w:rsidRPr="00245B59">
        <w:rPr>
          <w:rFonts w:ascii="Arial" w:eastAsia="Times New Roman" w:hAnsi="Arial" w:cs="Arial"/>
          <w:sz w:val="20"/>
          <w:szCs w:val="20"/>
          <w:lang w:eastAsia="en-IN"/>
        </w:rPr>
        <w:t>tion of CSR-GROW-SURE at 3 L ha</w:t>
      </w:r>
      <w:r w:rsidR="005274E6" w:rsidRPr="00245B59">
        <w:rPr>
          <w:rFonts w:ascii="Arial" w:eastAsia="Times New Roman" w:hAnsi="Arial" w:cs="Arial"/>
          <w:sz w:val="20"/>
          <w:szCs w:val="20"/>
          <w:vertAlign w:val="superscript"/>
          <w:lang w:eastAsia="en-IN"/>
        </w:rPr>
        <w:t>-1</w:t>
      </w:r>
      <w:r w:rsidR="00BE2A19" w:rsidRPr="00245B59">
        <w:rPr>
          <w:rFonts w:ascii="Arial" w:eastAsia="Times New Roman" w:hAnsi="Arial" w:cs="Arial"/>
          <w:sz w:val="20"/>
          <w:szCs w:val="20"/>
          <w:lang w:eastAsia="en-IN"/>
        </w:rPr>
        <w:t xml:space="preserve"> led to a reduction in exchangeable </w:t>
      </w:r>
      <w:r w:rsidR="005274E6" w:rsidRPr="00245B59">
        <w:rPr>
          <w:rFonts w:ascii="Arial" w:eastAsia="Times New Roman" w:hAnsi="Arial" w:cs="Arial"/>
          <w:sz w:val="20"/>
          <w:szCs w:val="20"/>
          <w:lang w:eastAsia="en-IN"/>
        </w:rPr>
        <w:t>Ca</w:t>
      </w:r>
      <w:r w:rsidR="005274E6" w:rsidRPr="00245B59">
        <w:rPr>
          <w:rFonts w:ascii="Arial" w:eastAsia="Times New Roman" w:hAnsi="Arial" w:cs="Arial"/>
          <w:sz w:val="20"/>
          <w:szCs w:val="20"/>
          <w:vertAlign w:val="superscript"/>
          <w:lang w:eastAsia="en-IN"/>
        </w:rPr>
        <w:t>2+</w:t>
      </w:r>
      <w:r w:rsidR="005274E6" w:rsidRPr="00245B59">
        <w:rPr>
          <w:rFonts w:ascii="Arial" w:eastAsia="Times New Roman" w:hAnsi="Arial" w:cs="Arial"/>
          <w:sz w:val="20"/>
          <w:szCs w:val="20"/>
          <w:lang w:eastAsia="en-IN"/>
        </w:rPr>
        <w:t xml:space="preserve"> by </w:t>
      </w:r>
      <w:r w:rsidR="005274E6" w:rsidRPr="00245B59">
        <w:rPr>
          <w:rFonts w:ascii="Arial" w:eastAsia="Times New Roman" w:hAnsi="Arial" w:cs="Arial"/>
          <w:sz w:val="20"/>
          <w:szCs w:val="20"/>
          <w:highlight w:val="yellow"/>
          <w:lang w:eastAsia="en-IN"/>
        </w:rPr>
        <w:t>3.50</w:t>
      </w:r>
      <w:r w:rsidR="00BE2A19" w:rsidRPr="00245B59">
        <w:rPr>
          <w:rFonts w:ascii="Arial" w:eastAsia="Times New Roman" w:hAnsi="Arial" w:cs="Arial"/>
          <w:sz w:val="20"/>
          <w:szCs w:val="20"/>
          <w:highlight w:val="yellow"/>
          <w:lang w:eastAsia="en-IN"/>
        </w:rPr>
        <w:t>, 4.27 and 5.69</w:t>
      </w:r>
      <w:r w:rsidR="005274E6" w:rsidRPr="00245B59">
        <w:rPr>
          <w:rFonts w:ascii="Arial" w:eastAsia="Times New Roman" w:hAnsi="Arial" w:cs="Arial"/>
          <w:sz w:val="20"/>
          <w:szCs w:val="20"/>
          <w:lang w:eastAsia="en-IN"/>
        </w:rPr>
        <w:t xml:space="preserve"> </w:t>
      </w:r>
      <w:r w:rsidR="00BE2A19" w:rsidRPr="00245B59">
        <w:rPr>
          <w:rFonts w:ascii="Arial" w:eastAsia="Times New Roman" w:hAnsi="Arial" w:cs="Arial"/>
          <w:sz w:val="20"/>
          <w:szCs w:val="20"/>
          <w:lang w:eastAsia="en-IN"/>
        </w:rPr>
        <w:t>% at salinity level</w:t>
      </w:r>
      <w:r w:rsidR="00C73D6E" w:rsidRPr="00245B59">
        <w:rPr>
          <w:rFonts w:ascii="Arial" w:eastAsia="Times New Roman" w:hAnsi="Arial" w:cs="Arial"/>
          <w:sz w:val="20"/>
          <w:szCs w:val="20"/>
          <w:lang w:eastAsia="en-IN"/>
        </w:rPr>
        <w:t xml:space="preserve">s of 4.03, 5.01, and 6.02 </w:t>
      </w:r>
      <w:proofErr w:type="spellStart"/>
      <w:r w:rsidR="00C73D6E" w:rsidRPr="00245B59">
        <w:rPr>
          <w:rFonts w:ascii="Arial" w:eastAsia="Times New Roman" w:hAnsi="Arial" w:cs="Arial"/>
          <w:sz w:val="20"/>
          <w:szCs w:val="20"/>
          <w:lang w:eastAsia="en-IN"/>
        </w:rPr>
        <w:t>dS</w:t>
      </w:r>
      <w:proofErr w:type="spellEnd"/>
      <w:r w:rsidR="00C73D6E" w:rsidRPr="00245B59">
        <w:rPr>
          <w:rFonts w:ascii="Arial" w:eastAsia="Times New Roman" w:hAnsi="Arial" w:cs="Arial"/>
          <w:sz w:val="20"/>
          <w:szCs w:val="20"/>
          <w:lang w:eastAsia="en-IN"/>
        </w:rPr>
        <w:t xml:space="preserve"> m</w:t>
      </w:r>
      <w:r w:rsidR="00C73D6E" w:rsidRPr="00245B59">
        <w:rPr>
          <w:rFonts w:ascii="Arial" w:eastAsia="Times New Roman" w:hAnsi="Arial" w:cs="Arial"/>
          <w:sz w:val="20"/>
          <w:szCs w:val="20"/>
          <w:vertAlign w:val="superscript"/>
          <w:lang w:eastAsia="en-IN"/>
        </w:rPr>
        <w:t>-1</w:t>
      </w:r>
      <w:r w:rsidR="00BE2A19" w:rsidRPr="00245B59">
        <w:rPr>
          <w:rFonts w:ascii="Arial" w:eastAsia="Times New Roman" w:hAnsi="Arial" w:cs="Arial"/>
          <w:sz w:val="20"/>
          <w:szCs w:val="20"/>
          <w:lang w:eastAsia="en-IN"/>
        </w:rPr>
        <w:t xml:space="preserve">, respectively, compared to the control. Similarly, the TNAU culture at the same dose decreased calcium levels by </w:t>
      </w:r>
      <w:r w:rsidR="00BE2A19" w:rsidRPr="00245B59">
        <w:rPr>
          <w:rFonts w:ascii="Arial" w:eastAsia="Times New Roman" w:hAnsi="Arial" w:cs="Arial"/>
          <w:sz w:val="20"/>
          <w:szCs w:val="20"/>
          <w:highlight w:val="yellow"/>
          <w:lang w:eastAsia="en-IN"/>
        </w:rPr>
        <w:t>7.63, 4.11 and 5.55</w:t>
      </w:r>
      <w:r w:rsidR="005274E6" w:rsidRPr="00245B59">
        <w:rPr>
          <w:rFonts w:ascii="Arial" w:eastAsia="Times New Roman" w:hAnsi="Arial" w:cs="Arial"/>
          <w:sz w:val="20"/>
          <w:szCs w:val="20"/>
          <w:highlight w:val="yellow"/>
          <w:lang w:eastAsia="en-IN"/>
        </w:rPr>
        <w:t xml:space="preserve"> </w:t>
      </w:r>
      <w:r w:rsidR="00BE2A19" w:rsidRPr="00245B59">
        <w:rPr>
          <w:rFonts w:ascii="Arial" w:eastAsia="Times New Roman" w:hAnsi="Arial" w:cs="Arial"/>
          <w:sz w:val="20"/>
          <w:szCs w:val="20"/>
          <w:highlight w:val="yellow"/>
          <w:lang w:eastAsia="en-IN"/>
        </w:rPr>
        <w:t>%</w:t>
      </w:r>
      <w:r w:rsidR="00BE2A19" w:rsidRPr="00245B59">
        <w:rPr>
          <w:rFonts w:ascii="Arial" w:eastAsia="Times New Roman" w:hAnsi="Arial" w:cs="Arial"/>
          <w:sz w:val="20"/>
          <w:szCs w:val="20"/>
          <w:lang w:eastAsia="en-IN"/>
        </w:rPr>
        <w:t xml:space="preserve"> across the same salinity </w:t>
      </w:r>
      <w:r w:rsidR="00BE2A19" w:rsidRPr="00245B59">
        <w:rPr>
          <w:rFonts w:ascii="Arial" w:eastAsia="Times New Roman" w:hAnsi="Arial" w:cs="Arial"/>
          <w:sz w:val="20"/>
          <w:szCs w:val="20"/>
          <w:lang w:eastAsia="en-IN"/>
        </w:rPr>
        <w:lastRenderedPageBreak/>
        <w:t>levels.</w:t>
      </w:r>
      <w:r w:rsidRPr="00245B59">
        <w:rPr>
          <w:rFonts w:ascii="Arial" w:eastAsia="Times New Roman" w:hAnsi="Arial" w:cs="Arial"/>
          <w:sz w:val="20"/>
          <w:szCs w:val="20"/>
          <w:lang w:eastAsia="en-IN"/>
        </w:rPr>
        <w:t xml:space="preserve"> The decline in exchangeable Ca</w:t>
      </w:r>
      <w:r w:rsidRPr="00245B59">
        <w:rPr>
          <w:rFonts w:ascii="Arial" w:eastAsia="Times New Roman" w:hAnsi="Arial" w:cs="Arial"/>
          <w:sz w:val="20"/>
          <w:szCs w:val="20"/>
          <w:vertAlign w:val="superscript"/>
          <w:lang w:val="en-IN" w:eastAsia="en-IN"/>
        </w:rPr>
        <w:t>2+</w:t>
      </w:r>
      <w:r w:rsidRPr="00245B59">
        <w:rPr>
          <w:rFonts w:ascii="Arial" w:eastAsia="Times New Roman" w:hAnsi="Arial" w:cs="Arial"/>
          <w:sz w:val="20"/>
          <w:szCs w:val="20"/>
          <w:lang w:eastAsia="en-IN"/>
        </w:rPr>
        <w:t xml:space="preserve"> levels is due </w:t>
      </w:r>
      <w:r w:rsidR="005274E6" w:rsidRPr="00245B59">
        <w:rPr>
          <w:rFonts w:ascii="Arial" w:eastAsia="Times New Roman" w:hAnsi="Arial" w:cs="Arial"/>
          <w:sz w:val="20"/>
          <w:szCs w:val="20"/>
          <w:lang w:eastAsia="en-IN"/>
        </w:rPr>
        <w:t>to the release of organic acids</w:t>
      </w:r>
      <w:r w:rsidRPr="00245B59">
        <w:rPr>
          <w:rFonts w:ascii="Arial" w:eastAsia="Times New Roman" w:hAnsi="Arial" w:cs="Arial"/>
          <w:sz w:val="20"/>
          <w:szCs w:val="20"/>
          <w:lang w:eastAsia="en-IN"/>
        </w:rPr>
        <w:t xml:space="preserve"> </w:t>
      </w:r>
      <w:r w:rsidR="005274E6" w:rsidRPr="00245B59">
        <w:rPr>
          <w:rFonts w:ascii="Arial" w:eastAsia="Times New Roman" w:hAnsi="Arial" w:cs="Arial"/>
          <w:sz w:val="20"/>
          <w:szCs w:val="20"/>
          <w:lang w:eastAsia="en-IN"/>
        </w:rPr>
        <w:t>especially carbonic acid produced by</w:t>
      </w:r>
      <w:r w:rsidRPr="00245B59">
        <w:rPr>
          <w:rFonts w:ascii="Arial" w:eastAsia="Times New Roman" w:hAnsi="Arial" w:cs="Arial"/>
          <w:sz w:val="20"/>
          <w:szCs w:val="20"/>
          <w:lang w:eastAsia="en-IN"/>
        </w:rPr>
        <w:t xml:space="preserve"> </w:t>
      </w:r>
      <w:r w:rsidRPr="00245B59">
        <w:rPr>
          <w:rFonts w:ascii="Arial" w:eastAsia="Times New Roman" w:hAnsi="Arial" w:cs="Arial"/>
          <w:i/>
          <w:iCs/>
          <w:sz w:val="20"/>
          <w:szCs w:val="20"/>
          <w:lang w:eastAsia="en-IN"/>
        </w:rPr>
        <w:t>Bacillus</w:t>
      </w:r>
      <w:r w:rsidRPr="00245B59">
        <w:rPr>
          <w:rFonts w:ascii="Arial" w:eastAsia="Times New Roman" w:hAnsi="Arial" w:cs="Arial"/>
          <w:sz w:val="20"/>
          <w:szCs w:val="20"/>
          <w:lang w:eastAsia="en-IN"/>
        </w:rPr>
        <w:t xml:space="preserve"> </w:t>
      </w:r>
      <w:r w:rsidRPr="00245B59">
        <w:rPr>
          <w:rFonts w:ascii="Arial" w:eastAsia="Times New Roman" w:hAnsi="Arial" w:cs="Arial"/>
          <w:i/>
          <w:sz w:val="20"/>
          <w:szCs w:val="20"/>
          <w:lang w:eastAsia="en-IN"/>
        </w:rPr>
        <w:t>spp.</w:t>
      </w:r>
      <w:r w:rsidRPr="00245B59">
        <w:rPr>
          <w:rFonts w:ascii="Arial" w:eastAsia="Times New Roman" w:hAnsi="Arial" w:cs="Arial"/>
          <w:sz w:val="20"/>
          <w:szCs w:val="20"/>
          <w:lang w:eastAsia="en-IN"/>
        </w:rPr>
        <w:t xml:space="preserve"> which promotes the solubilization and mobilization of Ca</w:t>
      </w:r>
      <w:r w:rsidRPr="00245B59">
        <w:rPr>
          <w:rFonts w:ascii="Arial" w:eastAsia="Times New Roman" w:hAnsi="Arial" w:cs="Arial"/>
          <w:sz w:val="20"/>
          <w:szCs w:val="20"/>
          <w:vertAlign w:val="superscript"/>
          <w:lang w:val="en-IN" w:eastAsia="en-IN"/>
        </w:rPr>
        <w:t>2+</w:t>
      </w:r>
      <w:r w:rsidRPr="00245B59">
        <w:rPr>
          <w:rFonts w:ascii="Arial" w:eastAsia="Times New Roman" w:hAnsi="Arial" w:cs="Arial"/>
          <w:sz w:val="20"/>
          <w:szCs w:val="20"/>
          <w:lang w:eastAsia="en-IN"/>
        </w:rPr>
        <w:t xml:space="preserve"> ions within the soil matrix (Macias-Benitez </w:t>
      </w:r>
      <w:r w:rsidRPr="00245B59">
        <w:rPr>
          <w:rFonts w:ascii="Arial" w:eastAsia="Times New Roman" w:hAnsi="Arial" w:cs="Arial"/>
          <w:i/>
          <w:sz w:val="20"/>
          <w:szCs w:val="20"/>
          <w:lang w:eastAsia="en-IN"/>
        </w:rPr>
        <w:t>et</w:t>
      </w:r>
      <w:r w:rsidRPr="00245B59">
        <w:rPr>
          <w:rFonts w:ascii="Arial" w:eastAsia="Times New Roman" w:hAnsi="Arial" w:cs="Arial"/>
          <w:sz w:val="20"/>
          <w:szCs w:val="20"/>
          <w:lang w:eastAsia="en-IN"/>
        </w:rPr>
        <w:t xml:space="preserve"> </w:t>
      </w:r>
      <w:r w:rsidRPr="00245B59">
        <w:rPr>
          <w:rFonts w:ascii="Arial" w:eastAsia="Times New Roman" w:hAnsi="Arial" w:cs="Arial"/>
          <w:i/>
          <w:sz w:val="20"/>
          <w:szCs w:val="20"/>
          <w:lang w:eastAsia="en-IN"/>
        </w:rPr>
        <w:t>al</w:t>
      </w:r>
      <w:r w:rsidRPr="00245B59">
        <w:rPr>
          <w:rFonts w:ascii="Arial" w:eastAsia="Times New Roman" w:hAnsi="Arial" w:cs="Arial"/>
          <w:sz w:val="20"/>
          <w:szCs w:val="20"/>
          <w:lang w:eastAsia="en-IN"/>
        </w:rPr>
        <w:t xml:space="preserve">., 2020). </w:t>
      </w:r>
      <w:r w:rsidRPr="00245B59">
        <w:rPr>
          <w:rFonts w:ascii="Arial" w:eastAsia="Times New Roman" w:hAnsi="Arial" w:cs="Arial"/>
          <w:sz w:val="20"/>
          <w:szCs w:val="20"/>
          <w:lang w:val="en-IN" w:eastAsia="en-IN"/>
        </w:rPr>
        <w:t xml:space="preserve">Similarly, </w:t>
      </w:r>
      <w:proofErr w:type="spellStart"/>
      <w:r w:rsidRPr="00245B59">
        <w:rPr>
          <w:rFonts w:ascii="Arial" w:eastAsia="Times New Roman" w:hAnsi="Arial" w:cs="Arial"/>
          <w:sz w:val="20"/>
          <w:szCs w:val="20"/>
          <w:lang w:eastAsia="en-IN"/>
        </w:rPr>
        <w:t>Neina</w:t>
      </w:r>
      <w:proofErr w:type="spellEnd"/>
      <w:r w:rsidRPr="00245B59">
        <w:rPr>
          <w:rFonts w:ascii="Arial" w:eastAsia="Times New Roman" w:hAnsi="Arial" w:cs="Arial"/>
          <w:sz w:val="20"/>
          <w:szCs w:val="20"/>
          <w:lang w:eastAsia="en-IN"/>
        </w:rPr>
        <w:t xml:space="preserve"> (2019)</w:t>
      </w:r>
      <w:r w:rsidR="00A93E6C">
        <w:rPr>
          <w:rFonts w:ascii="Arial" w:eastAsia="Times New Roman" w:hAnsi="Arial" w:cs="Arial"/>
          <w:sz w:val="20"/>
          <w:szCs w:val="20"/>
          <w:lang w:eastAsia="en-IN"/>
        </w:rPr>
        <w:t>; (</w:t>
      </w:r>
      <w:r w:rsidR="00A93E6C" w:rsidRPr="00A93E6C">
        <w:rPr>
          <w:rFonts w:ascii="Arial" w:hAnsi="Arial" w:cs="Arial"/>
          <w:color w:val="222222"/>
          <w:sz w:val="20"/>
          <w:szCs w:val="20"/>
          <w:shd w:val="clear" w:color="auto" w:fill="FFFFFF"/>
        </w:rPr>
        <w:t>Kaushik</w:t>
      </w:r>
      <w:r w:rsidR="00A93E6C" w:rsidRPr="00245B59">
        <w:rPr>
          <w:rFonts w:ascii="Arial" w:eastAsia="Times New Roman" w:hAnsi="Arial" w:cs="Arial"/>
          <w:sz w:val="20"/>
          <w:szCs w:val="20"/>
          <w:lang w:eastAsia="en-IN"/>
        </w:rPr>
        <w:t xml:space="preserve"> </w:t>
      </w:r>
      <w:r w:rsidR="00A93E6C">
        <w:rPr>
          <w:rFonts w:ascii="Arial" w:eastAsia="Times New Roman" w:hAnsi="Arial" w:cs="Arial"/>
          <w:sz w:val="20"/>
          <w:szCs w:val="20"/>
          <w:lang w:eastAsia="en-IN"/>
        </w:rPr>
        <w:t xml:space="preserve">et al., 2023) </w:t>
      </w:r>
      <w:r w:rsidRPr="00245B59">
        <w:rPr>
          <w:rFonts w:ascii="Arial" w:eastAsia="Times New Roman" w:hAnsi="Arial" w:cs="Arial"/>
          <w:sz w:val="20"/>
          <w:szCs w:val="20"/>
          <w:lang w:eastAsia="en-IN"/>
        </w:rPr>
        <w:t>noted that the release of organic acids caused changes in soil pH, which in turn led to a decrease in soil exchangeable Ca</w:t>
      </w:r>
      <w:r w:rsidRPr="00245B59">
        <w:rPr>
          <w:rFonts w:ascii="Arial" w:eastAsia="Times New Roman" w:hAnsi="Arial" w:cs="Arial"/>
          <w:sz w:val="20"/>
          <w:szCs w:val="20"/>
          <w:vertAlign w:val="superscript"/>
          <w:lang w:val="en-IN" w:eastAsia="en-IN"/>
        </w:rPr>
        <w:t xml:space="preserve">2+ </w:t>
      </w:r>
      <w:r w:rsidRPr="00245B59">
        <w:rPr>
          <w:rFonts w:ascii="Arial" w:eastAsia="Times New Roman" w:hAnsi="Arial" w:cs="Arial"/>
          <w:sz w:val="20"/>
          <w:szCs w:val="20"/>
          <w:lang w:eastAsia="en-IN"/>
        </w:rPr>
        <w:t>levels</w:t>
      </w:r>
      <w:r w:rsidR="003C7FF1" w:rsidRPr="00245B59">
        <w:rPr>
          <w:rFonts w:ascii="Arial" w:eastAsia="Times New Roman" w:hAnsi="Arial" w:cs="Arial"/>
          <w:sz w:val="20"/>
          <w:szCs w:val="20"/>
          <w:lang w:eastAsia="en-IN"/>
        </w:rPr>
        <w:t>.</w:t>
      </w:r>
    </w:p>
    <w:p w14:paraId="1DA33448" w14:textId="77777777" w:rsidR="004B5CF7" w:rsidRPr="00245B59" w:rsidRDefault="004D28EF" w:rsidP="00245B59">
      <w:pPr>
        <w:spacing w:line="240" w:lineRule="auto"/>
        <w:jc w:val="both"/>
        <w:rPr>
          <w:rFonts w:ascii="Arial" w:hAnsi="Arial" w:cs="Arial"/>
          <w:b/>
          <w:color w:val="000000" w:themeColor="text1"/>
          <w:sz w:val="20"/>
          <w:szCs w:val="20"/>
        </w:rPr>
      </w:pPr>
      <w:r w:rsidRPr="00245B59">
        <w:rPr>
          <w:rFonts w:ascii="Arial" w:hAnsi="Arial" w:cs="Arial"/>
          <w:b/>
          <w:color w:val="000000" w:themeColor="text1"/>
          <w:sz w:val="20"/>
          <w:szCs w:val="20"/>
        </w:rPr>
        <w:t>3.2</w:t>
      </w:r>
      <w:r w:rsidR="009225A7" w:rsidRPr="00245B59">
        <w:rPr>
          <w:rFonts w:ascii="Arial" w:hAnsi="Arial" w:cs="Arial"/>
          <w:b/>
          <w:color w:val="000000" w:themeColor="text1"/>
          <w:sz w:val="20"/>
          <w:szCs w:val="20"/>
        </w:rPr>
        <w:t xml:space="preserve">. Impact of microbial inoculants on soil </w:t>
      </w:r>
      <w:r w:rsidR="007B2FFB" w:rsidRPr="00245B59">
        <w:rPr>
          <w:rFonts w:ascii="Arial" w:hAnsi="Arial" w:cs="Arial"/>
          <w:b/>
          <w:color w:val="000000" w:themeColor="text1"/>
          <w:sz w:val="20"/>
          <w:szCs w:val="20"/>
        </w:rPr>
        <w:t xml:space="preserve">exchangeable </w:t>
      </w:r>
      <w:r w:rsidR="00D43B6D" w:rsidRPr="00245B59">
        <w:rPr>
          <w:rFonts w:ascii="Arial" w:hAnsi="Arial" w:cs="Arial"/>
          <w:b/>
          <w:color w:val="000000" w:themeColor="text1"/>
          <w:sz w:val="20"/>
          <w:szCs w:val="20"/>
        </w:rPr>
        <w:t>magnesium</w:t>
      </w:r>
      <w:r w:rsidR="004B5CF7" w:rsidRPr="00245B59">
        <w:rPr>
          <w:rFonts w:ascii="Arial" w:hAnsi="Arial" w:cs="Arial"/>
          <w:noProof/>
          <w:sz w:val="20"/>
          <w:szCs w:val="20"/>
        </w:rPr>
        <w:t xml:space="preserve"> </w:t>
      </w:r>
    </w:p>
    <w:p w14:paraId="761242C7" w14:textId="306D904F" w:rsidR="0045760A" w:rsidRPr="00245B59" w:rsidRDefault="0045760A" w:rsidP="00245B59">
      <w:pPr>
        <w:spacing w:line="240" w:lineRule="auto"/>
        <w:ind w:firstLine="720"/>
        <w:jc w:val="both"/>
        <w:rPr>
          <w:rFonts w:ascii="Arial" w:hAnsi="Arial" w:cs="Arial"/>
          <w:sz w:val="20"/>
          <w:szCs w:val="20"/>
        </w:rPr>
      </w:pPr>
      <w:r w:rsidRPr="00245B59">
        <w:rPr>
          <w:rFonts w:ascii="Arial" w:hAnsi="Arial" w:cs="Arial"/>
          <w:sz w:val="20"/>
          <w:szCs w:val="20"/>
        </w:rPr>
        <w:t>In terms of exchangeable Mg</w:t>
      </w:r>
      <w:r w:rsidRPr="00245B59">
        <w:rPr>
          <w:rFonts w:ascii="Arial" w:eastAsia="Times New Roman" w:hAnsi="Arial" w:cs="Arial"/>
          <w:sz w:val="20"/>
          <w:szCs w:val="20"/>
          <w:vertAlign w:val="superscript"/>
          <w:lang w:val="en-IN" w:eastAsia="en-IN"/>
        </w:rPr>
        <w:t>2+</w:t>
      </w:r>
      <w:r w:rsidRPr="00245B59">
        <w:rPr>
          <w:rFonts w:ascii="Arial" w:hAnsi="Arial" w:cs="Arial"/>
          <w:sz w:val="20"/>
          <w:szCs w:val="20"/>
        </w:rPr>
        <w:t xml:space="preserve"> dynamics, the application of CSR-GROW-SURE at 3 L ha</w:t>
      </w:r>
      <w:r w:rsidRPr="00245B59">
        <w:rPr>
          <w:rFonts w:ascii="Arial" w:hAnsi="Arial" w:cs="Arial"/>
          <w:sz w:val="20"/>
          <w:szCs w:val="20"/>
          <w:vertAlign w:val="superscript"/>
          <w:lang w:val="en-IN"/>
        </w:rPr>
        <w:t>-1</w:t>
      </w:r>
      <w:r w:rsidRPr="00245B59">
        <w:rPr>
          <w:rFonts w:ascii="Arial" w:hAnsi="Arial" w:cs="Arial"/>
          <w:sz w:val="20"/>
          <w:szCs w:val="20"/>
        </w:rPr>
        <w:t xml:space="preserve"> resulted in a marked reduction in </w:t>
      </w:r>
      <w:r w:rsidRPr="00245B59">
        <w:rPr>
          <w:rFonts w:ascii="Arial" w:eastAsia="Times New Roman" w:hAnsi="Arial" w:cs="Arial"/>
          <w:sz w:val="20"/>
          <w:szCs w:val="20"/>
          <w:lang w:eastAsia="en-IN"/>
        </w:rPr>
        <w:t xml:space="preserve">exchangeable </w:t>
      </w:r>
      <w:r w:rsidRPr="00245B59">
        <w:rPr>
          <w:rFonts w:ascii="Arial" w:hAnsi="Arial" w:cs="Arial"/>
          <w:sz w:val="20"/>
          <w:szCs w:val="20"/>
        </w:rPr>
        <w:t>Mg</w:t>
      </w:r>
      <w:r w:rsidRPr="00245B59">
        <w:rPr>
          <w:rFonts w:ascii="Arial" w:eastAsia="Times New Roman" w:hAnsi="Arial" w:cs="Arial"/>
          <w:sz w:val="20"/>
          <w:szCs w:val="20"/>
          <w:vertAlign w:val="superscript"/>
          <w:lang w:val="en-IN" w:eastAsia="en-IN"/>
        </w:rPr>
        <w:t>2+</w:t>
      </w:r>
      <w:r w:rsidRPr="00245B59">
        <w:rPr>
          <w:rFonts w:ascii="Arial" w:hAnsi="Arial" w:cs="Arial"/>
          <w:sz w:val="20"/>
          <w:szCs w:val="20"/>
        </w:rPr>
        <w:t xml:space="preserve"> concentrations, with mean values of 5.16, 6.76 and 8.22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Pr="00245B59">
        <w:rPr>
          <w:rFonts w:ascii="Arial" w:hAnsi="Arial" w:cs="Arial"/>
          <w:sz w:val="20"/>
          <w:szCs w:val="20"/>
          <w:vertAlign w:val="superscript"/>
          <w:lang w:val="en-IN"/>
        </w:rPr>
        <w:t>-1</w:t>
      </w:r>
      <w:r w:rsidRPr="00245B59">
        <w:rPr>
          <w:rFonts w:ascii="Arial" w:hAnsi="Arial" w:cs="Arial"/>
          <w:sz w:val="20"/>
          <w:szCs w:val="20"/>
        </w:rPr>
        <w:t xml:space="preserve"> under soil EC levels of 4.03, 5.01, and 6.02 </w:t>
      </w:r>
      <w:proofErr w:type="spellStart"/>
      <w:r w:rsidRPr="00245B59">
        <w:rPr>
          <w:rFonts w:ascii="Arial" w:hAnsi="Arial" w:cs="Arial"/>
          <w:sz w:val="20"/>
          <w:szCs w:val="20"/>
        </w:rPr>
        <w:t>dS</w:t>
      </w:r>
      <w:proofErr w:type="spellEnd"/>
      <w:r w:rsidRPr="00245B59">
        <w:rPr>
          <w:rFonts w:ascii="Arial" w:hAnsi="Arial" w:cs="Arial"/>
          <w:sz w:val="20"/>
          <w:szCs w:val="20"/>
        </w:rPr>
        <w:t xml:space="preserve"> m</w:t>
      </w:r>
      <w:r w:rsidRPr="00245B59">
        <w:rPr>
          <w:rFonts w:ascii="Arial" w:hAnsi="Arial" w:cs="Arial"/>
          <w:sz w:val="20"/>
          <w:szCs w:val="20"/>
          <w:vertAlign w:val="superscript"/>
          <w:lang w:val="en-IN"/>
        </w:rPr>
        <w:t>-1</w:t>
      </w:r>
      <w:r w:rsidRPr="00245B59">
        <w:rPr>
          <w:rFonts w:ascii="Arial" w:hAnsi="Arial" w:cs="Arial"/>
          <w:sz w:val="20"/>
          <w:szCs w:val="20"/>
        </w:rPr>
        <w:t>, respectively (Figure1). These values were statistically on par with TNAU microbial inoculant applied at an equivalent rate, which recorded mean exchangeable Mg</w:t>
      </w:r>
      <w:r w:rsidRPr="00245B59">
        <w:rPr>
          <w:rFonts w:ascii="Arial" w:eastAsia="Times New Roman" w:hAnsi="Arial" w:cs="Arial"/>
          <w:sz w:val="20"/>
          <w:szCs w:val="20"/>
          <w:vertAlign w:val="superscript"/>
          <w:lang w:val="en-IN" w:eastAsia="en-IN"/>
        </w:rPr>
        <w:t>2+</w:t>
      </w:r>
      <w:r w:rsidRPr="00245B59">
        <w:rPr>
          <w:rFonts w:ascii="Arial" w:hAnsi="Arial" w:cs="Arial"/>
          <w:sz w:val="20"/>
          <w:szCs w:val="20"/>
        </w:rPr>
        <w:t xml:space="preserve"> contents of 5.17, 6.77, and 8.23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Pr="00245B59">
        <w:rPr>
          <w:rFonts w:ascii="Arial" w:hAnsi="Arial" w:cs="Arial"/>
          <w:sz w:val="20"/>
          <w:szCs w:val="20"/>
          <w:vertAlign w:val="superscript"/>
          <w:lang w:val="en-IN"/>
        </w:rPr>
        <w:t>-1</w:t>
      </w:r>
      <w:r w:rsidRPr="00245B59">
        <w:rPr>
          <w:rFonts w:ascii="Arial" w:hAnsi="Arial" w:cs="Arial"/>
          <w:sz w:val="20"/>
          <w:szCs w:val="20"/>
        </w:rPr>
        <w:t xml:space="preserve"> under the respective salinity conditions (Figure 1). In contrast, the untreated control exhibited significantly higher Mg²</w:t>
      </w:r>
      <w:r w:rsidRPr="00245B59">
        <w:rPr>
          <w:rFonts w:ascii="Cambria Math" w:hAnsi="Cambria Math" w:cs="Cambria Math"/>
          <w:sz w:val="20"/>
          <w:szCs w:val="20"/>
        </w:rPr>
        <w:t>⁺</w:t>
      </w:r>
      <w:r w:rsidRPr="00245B59">
        <w:rPr>
          <w:rFonts w:ascii="Arial" w:hAnsi="Arial" w:cs="Arial"/>
          <w:sz w:val="20"/>
          <w:szCs w:val="20"/>
        </w:rPr>
        <w:t xml:space="preserve"> levels, with concentrations of 5.49, 6.99, and 8.58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Pr="00245B59">
        <w:rPr>
          <w:rFonts w:ascii="Arial" w:hAnsi="Arial" w:cs="Arial"/>
          <w:sz w:val="20"/>
          <w:szCs w:val="20"/>
          <w:vertAlign w:val="superscript"/>
          <w:lang w:val="en-IN"/>
        </w:rPr>
        <w:t>-1</w:t>
      </w:r>
      <w:r w:rsidRPr="00245B59">
        <w:rPr>
          <w:rFonts w:ascii="Arial" w:hAnsi="Arial" w:cs="Arial"/>
          <w:sz w:val="20"/>
          <w:szCs w:val="20"/>
        </w:rPr>
        <w:t xml:space="preserve"> under 100 % FC at the corresponding EC levels.</w:t>
      </w:r>
      <w:r w:rsidR="00D97E1C" w:rsidRPr="00245B59">
        <w:rPr>
          <w:rFonts w:ascii="Arial" w:hAnsi="Arial" w:cs="Arial"/>
          <w:sz w:val="20"/>
          <w:szCs w:val="20"/>
        </w:rPr>
        <w:t xml:space="preserve"> Salt-tolerant microbes such as </w:t>
      </w:r>
      <w:r w:rsidR="00D97E1C" w:rsidRPr="00245B59">
        <w:rPr>
          <w:rFonts w:ascii="Arial" w:hAnsi="Arial" w:cs="Arial"/>
          <w:i/>
          <w:sz w:val="20"/>
          <w:szCs w:val="20"/>
        </w:rPr>
        <w:t>Bacillus</w:t>
      </w:r>
      <w:r w:rsidR="00D97E1C" w:rsidRPr="00245B59">
        <w:rPr>
          <w:rFonts w:ascii="Arial" w:hAnsi="Arial" w:cs="Arial"/>
          <w:sz w:val="20"/>
          <w:szCs w:val="20"/>
        </w:rPr>
        <w:t xml:space="preserve"> and </w:t>
      </w:r>
      <w:r w:rsidR="00D97E1C" w:rsidRPr="00245B59">
        <w:rPr>
          <w:rFonts w:ascii="Arial" w:hAnsi="Arial" w:cs="Arial"/>
          <w:i/>
          <w:sz w:val="20"/>
          <w:szCs w:val="20"/>
        </w:rPr>
        <w:t>Pseudomonas</w:t>
      </w:r>
      <w:r w:rsidR="00D97E1C" w:rsidRPr="00245B59">
        <w:rPr>
          <w:rFonts w:ascii="Arial" w:hAnsi="Arial" w:cs="Arial"/>
          <w:sz w:val="20"/>
          <w:szCs w:val="20"/>
        </w:rPr>
        <w:t xml:space="preserve"> produce organic acids such as citric, oxalic, and gluconic acid, which acidify the rhizosphere. This lowered pH facilitates cation mobilization and alters exchangeable Mg²</w:t>
      </w:r>
      <w:r w:rsidR="00D97E1C" w:rsidRPr="00245B59">
        <w:rPr>
          <w:rFonts w:ascii="Cambria Math" w:hAnsi="Cambria Math" w:cs="Cambria Math"/>
          <w:sz w:val="20"/>
          <w:szCs w:val="20"/>
        </w:rPr>
        <w:t>⁺</w:t>
      </w:r>
      <w:r w:rsidR="00D97E1C" w:rsidRPr="00245B59">
        <w:rPr>
          <w:rFonts w:ascii="Arial" w:hAnsi="Arial" w:cs="Arial"/>
          <w:sz w:val="20"/>
          <w:szCs w:val="20"/>
        </w:rPr>
        <w:t xml:space="preserve">, converting it into soluble or non-exchangeable forms, thereby decreasing its availability in saline soils </w:t>
      </w:r>
      <w:r w:rsidR="00D97E1C" w:rsidRPr="00245B59">
        <w:rPr>
          <w:rFonts w:ascii="Arial" w:hAnsi="Arial" w:cs="Arial"/>
          <w:sz w:val="20"/>
          <w:szCs w:val="20"/>
          <w:highlight w:val="yellow"/>
        </w:rPr>
        <w:t xml:space="preserve">(Sharma </w:t>
      </w:r>
      <w:r w:rsidR="00D97E1C" w:rsidRPr="00245B59">
        <w:rPr>
          <w:rFonts w:ascii="Arial" w:hAnsi="Arial" w:cs="Arial"/>
          <w:i/>
          <w:sz w:val="20"/>
          <w:szCs w:val="20"/>
          <w:highlight w:val="yellow"/>
        </w:rPr>
        <w:t>et al</w:t>
      </w:r>
      <w:r w:rsidR="00D97E1C" w:rsidRPr="00245B59">
        <w:rPr>
          <w:rFonts w:ascii="Arial" w:hAnsi="Arial" w:cs="Arial"/>
          <w:sz w:val="20"/>
          <w:szCs w:val="20"/>
          <w:highlight w:val="yellow"/>
        </w:rPr>
        <w:t xml:space="preserve">., 2025 and Zhong </w:t>
      </w:r>
      <w:r w:rsidR="00D97E1C" w:rsidRPr="00245B59">
        <w:rPr>
          <w:rFonts w:ascii="Arial" w:hAnsi="Arial" w:cs="Arial"/>
          <w:i/>
          <w:sz w:val="20"/>
          <w:szCs w:val="20"/>
          <w:highlight w:val="yellow"/>
        </w:rPr>
        <w:t>et al</w:t>
      </w:r>
      <w:r w:rsidR="00D97E1C" w:rsidRPr="00245B59">
        <w:rPr>
          <w:rFonts w:ascii="Arial" w:hAnsi="Arial" w:cs="Arial"/>
          <w:sz w:val="20"/>
          <w:szCs w:val="20"/>
          <w:highlight w:val="yellow"/>
        </w:rPr>
        <w:t>., 2025)</w:t>
      </w:r>
    </w:p>
    <w:p w14:paraId="3598C527" w14:textId="77777777" w:rsidR="0045760A" w:rsidRPr="00245B59" w:rsidRDefault="0045760A" w:rsidP="00245B59">
      <w:pPr>
        <w:spacing w:line="240" w:lineRule="auto"/>
        <w:ind w:firstLine="720"/>
        <w:jc w:val="both"/>
        <w:rPr>
          <w:rFonts w:ascii="Arial" w:eastAsia="Times New Roman" w:hAnsi="Arial" w:cs="Arial"/>
          <w:sz w:val="20"/>
          <w:szCs w:val="20"/>
          <w:lang w:eastAsia="en-IN"/>
        </w:rPr>
      </w:pPr>
      <w:r w:rsidRPr="00245B59">
        <w:rPr>
          <w:rFonts w:ascii="Arial" w:eastAsia="Times New Roman" w:hAnsi="Arial" w:cs="Arial"/>
          <w:sz w:val="20"/>
          <w:szCs w:val="20"/>
          <w:lang w:eastAsia="en-IN"/>
        </w:rPr>
        <w:t>The greatest decline in exchangeable Mg</w:t>
      </w:r>
      <w:r w:rsidRPr="00245B59">
        <w:rPr>
          <w:rFonts w:ascii="Arial" w:eastAsia="Times New Roman" w:hAnsi="Arial" w:cs="Arial"/>
          <w:sz w:val="20"/>
          <w:szCs w:val="20"/>
          <w:vertAlign w:val="superscript"/>
          <w:lang w:val="en-IN" w:eastAsia="en-IN"/>
        </w:rPr>
        <w:t>2+</w:t>
      </w:r>
      <w:r w:rsidRPr="00245B59">
        <w:rPr>
          <w:rFonts w:ascii="Arial" w:eastAsia="Times New Roman" w:hAnsi="Arial" w:cs="Arial"/>
          <w:sz w:val="20"/>
          <w:szCs w:val="20"/>
          <w:lang w:eastAsia="en-IN"/>
        </w:rPr>
        <w:t xml:space="preserve"> was recorded at 90 DAI, with average values reducing from 5.32 to 5.12 </w:t>
      </w:r>
      <w:proofErr w:type="spellStart"/>
      <w:r w:rsidRPr="00245B59">
        <w:rPr>
          <w:rFonts w:ascii="Arial" w:eastAsia="Times New Roman" w:hAnsi="Arial" w:cs="Arial"/>
          <w:sz w:val="20"/>
          <w:szCs w:val="20"/>
          <w:lang w:eastAsia="en-IN"/>
        </w:rPr>
        <w:t>meq</w:t>
      </w:r>
      <w:proofErr w:type="spellEnd"/>
      <w:r w:rsidRPr="00245B59">
        <w:rPr>
          <w:rFonts w:ascii="Arial" w:eastAsia="Times New Roman" w:hAnsi="Arial" w:cs="Arial"/>
          <w:sz w:val="20"/>
          <w:szCs w:val="20"/>
          <w:lang w:eastAsia="en-IN"/>
        </w:rPr>
        <w:t xml:space="preserve"> kg</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(4.03 </w:t>
      </w:r>
      <w:proofErr w:type="spellStart"/>
      <w:r w:rsidRPr="00245B59">
        <w:rPr>
          <w:rFonts w:ascii="Arial" w:eastAsia="Times New Roman" w:hAnsi="Arial" w:cs="Arial"/>
          <w:sz w:val="20"/>
          <w:szCs w:val="20"/>
          <w:lang w:eastAsia="en-IN"/>
        </w:rPr>
        <w:t>dS</w:t>
      </w:r>
      <w:proofErr w:type="spellEnd"/>
      <w:r w:rsidRPr="00245B59">
        <w:rPr>
          <w:rFonts w:ascii="Arial" w:eastAsia="Times New Roman" w:hAnsi="Arial" w:cs="Arial"/>
          <w:sz w:val="20"/>
          <w:szCs w:val="20"/>
          <w:lang w:eastAsia="en-IN"/>
        </w:rPr>
        <w:t xml:space="preserve"> m</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from 6.88 to 6.74 </w:t>
      </w:r>
      <w:proofErr w:type="spellStart"/>
      <w:r w:rsidRPr="00245B59">
        <w:rPr>
          <w:rFonts w:ascii="Arial" w:eastAsia="Times New Roman" w:hAnsi="Arial" w:cs="Arial"/>
          <w:sz w:val="20"/>
          <w:szCs w:val="20"/>
          <w:lang w:eastAsia="en-IN"/>
        </w:rPr>
        <w:t>meq</w:t>
      </w:r>
      <w:proofErr w:type="spellEnd"/>
      <w:r w:rsidRPr="00245B59">
        <w:rPr>
          <w:rFonts w:ascii="Arial" w:eastAsia="Times New Roman" w:hAnsi="Arial" w:cs="Arial"/>
          <w:sz w:val="20"/>
          <w:szCs w:val="20"/>
          <w:lang w:eastAsia="en-IN"/>
        </w:rPr>
        <w:t xml:space="preserve"> kg</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(5.01 </w:t>
      </w:r>
      <w:proofErr w:type="spellStart"/>
      <w:r w:rsidRPr="00245B59">
        <w:rPr>
          <w:rFonts w:ascii="Arial" w:eastAsia="Times New Roman" w:hAnsi="Arial" w:cs="Arial"/>
          <w:sz w:val="20"/>
          <w:szCs w:val="20"/>
          <w:lang w:eastAsia="en-IN"/>
        </w:rPr>
        <w:t>dS</w:t>
      </w:r>
      <w:proofErr w:type="spellEnd"/>
      <w:r w:rsidRPr="00245B59">
        <w:rPr>
          <w:rFonts w:ascii="Arial" w:eastAsia="Times New Roman" w:hAnsi="Arial" w:cs="Arial"/>
          <w:sz w:val="20"/>
          <w:szCs w:val="20"/>
          <w:lang w:eastAsia="en-IN"/>
        </w:rPr>
        <w:t xml:space="preserve"> m</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and from 8.41 to 8.17 </w:t>
      </w:r>
      <w:proofErr w:type="spellStart"/>
      <w:r w:rsidRPr="00245B59">
        <w:rPr>
          <w:rFonts w:ascii="Arial" w:eastAsia="Times New Roman" w:hAnsi="Arial" w:cs="Arial"/>
          <w:sz w:val="20"/>
          <w:szCs w:val="20"/>
          <w:lang w:eastAsia="en-IN"/>
        </w:rPr>
        <w:t>meq</w:t>
      </w:r>
      <w:proofErr w:type="spellEnd"/>
      <w:r w:rsidRPr="00245B59">
        <w:rPr>
          <w:rFonts w:ascii="Arial" w:eastAsia="Times New Roman" w:hAnsi="Arial" w:cs="Arial"/>
          <w:sz w:val="20"/>
          <w:szCs w:val="20"/>
          <w:lang w:eastAsia="en-IN"/>
        </w:rPr>
        <w:t xml:space="preserve"> kg</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(6.02 </w:t>
      </w:r>
      <w:proofErr w:type="spellStart"/>
      <w:r w:rsidRPr="00245B59">
        <w:rPr>
          <w:rFonts w:ascii="Arial" w:eastAsia="Times New Roman" w:hAnsi="Arial" w:cs="Arial"/>
          <w:sz w:val="20"/>
          <w:szCs w:val="20"/>
          <w:lang w:eastAsia="en-IN"/>
        </w:rPr>
        <w:t>dS</w:t>
      </w:r>
      <w:proofErr w:type="spellEnd"/>
      <w:r w:rsidRPr="00245B59">
        <w:rPr>
          <w:rFonts w:ascii="Arial" w:eastAsia="Times New Roman" w:hAnsi="Arial" w:cs="Arial"/>
          <w:sz w:val="20"/>
          <w:szCs w:val="20"/>
          <w:lang w:eastAsia="en-IN"/>
        </w:rPr>
        <w:t xml:space="preserve"> m</w:t>
      </w:r>
      <w:r w:rsidRPr="00245B59">
        <w:rPr>
          <w:rFonts w:ascii="Arial" w:hAnsi="Arial" w:cs="Arial"/>
          <w:sz w:val="20"/>
          <w:szCs w:val="20"/>
          <w:vertAlign w:val="superscript"/>
          <w:lang w:val="en-IN"/>
        </w:rPr>
        <w:t>-1</w:t>
      </w:r>
      <w:r w:rsidRPr="00245B59">
        <w:rPr>
          <w:rFonts w:ascii="Arial" w:eastAsia="Times New Roman" w:hAnsi="Arial" w:cs="Arial"/>
          <w:color w:val="000000" w:themeColor="text1"/>
          <w:sz w:val="20"/>
          <w:szCs w:val="20"/>
          <w:lang w:eastAsia="en-IN"/>
        </w:rPr>
        <w:t xml:space="preserve">). This reduction is mainly attributed to microbial-induced soil acidification, particularly through the </w:t>
      </w:r>
      <w:r w:rsidRPr="00245B59">
        <w:rPr>
          <w:rFonts w:ascii="Arial" w:eastAsia="Times New Roman" w:hAnsi="Arial" w:cs="Arial"/>
          <w:sz w:val="20"/>
          <w:szCs w:val="20"/>
          <w:lang w:eastAsia="en-IN"/>
        </w:rPr>
        <w:t>secretion of organic acids, which modify the soil pH and promote the depletion of exchangeable Mg²</w:t>
      </w:r>
      <w:r w:rsidRPr="00245B59">
        <w:rPr>
          <w:rFonts w:ascii="Cambria Math" w:eastAsia="Times New Roman" w:hAnsi="Cambria Math" w:cs="Cambria Math"/>
          <w:sz w:val="20"/>
          <w:szCs w:val="20"/>
          <w:lang w:eastAsia="en-IN"/>
        </w:rPr>
        <w:t>⁺</w:t>
      </w:r>
      <w:r w:rsidRPr="00245B59">
        <w:rPr>
          <w:rFonts w:ascii="Arial" w:eastAsia="Times New Roman" w:hAnsi="Arial" w:cs="Arial"/>
          <w:sz w:val="20"/>
          <w:szCs w:val="20"/>
          <w:lang w:eastAsia="en-IN"/>
        </w:rPr>
        <w:t xml:space="preserve"> (Stamford </w:t>
      </w:r>
      <w:r w:rsidRPr="00245B59">
        <w:rPr>
          <w:rFonts w:ascii="Arial" w:eastAsia="Times New Roman" w:hAnsi="Arial" w:cs="Arial"/>
          <w:i/>
          <w:sz w:val="20"/>
          <w:szCs w:val="20"/>
          <w:lang w:eastAsia="en-IN"/>
        </w:rPr>
        <w:t>et al</w:t>
      </w:r>
      <w:r w:rsidRPr="00245B59">
        <w:rPr>
          <w:rFonts w:ascii="Arial" w:eastAsia="Times New Roman" w:hAnsi="Arial" w:cs="Arial"/>
          <w:sz w:val="20"/>
          <w:szCs w:val="20"/>
          <w:lang w:eastAsia="en-IN"/>
        </w:rPr>
        <w:t>., 2007).</w:t>
      </w:r>
    </w:p>
    <w:p w14:paraId="40D0428F" w14:textId="0B7853F5" w:rsidR="0045760A" w:rsidRPr="00245B59" w:rsidRDefault="0045760A" w:rsidP="00245B59">
      <w:pPr>
        <w:spacing w:line="240" w:lineRule="auto"/>
        <w:ind w:firstLine="720"/>
        <w:jc w:val="both"/>
        <w:rPr>
          <w:rFonts w:ascii="Arial" w:eastAsia="Times New Roman" w:hAnsi="Arial" w:cs="Arial"/>
          <w:sz w:val="20"/>
          <w:szCs w:val="20"/>
          <w:lang w:eastAsia="en-IN"/>
        </w:rPr>
      </w:pPr>
      <w:r w:rsidRPr="00245B59">
        <w:rPr>
          <w:rFonts w:ascii="Arial" w:eastAsia="Times New Roman" w:hAnsi="Arial" w:cs="Arial"/>
          <w:sz w:val="20"/>
          <w:szCs w:val="20"/>
          <w:lang w:eastAsia="en-IN"/>
        </w:rPr>
        <w:t xml:space="preserve">The interaction effect between microbial inoculants and incubation duration indicated that </w:t>
      </w:r>
      <w:r w:rsidR="005274E6" w:rsidRPr="00245B59">
        <w:rPr>
          <w:rFonts w:ascii="Arial" w:eastAsia="Times New Roman" w:hAnsi="Arial" w:cs="Arial"/>
          <w:sz w:val="20"/>
          <w:szCs w:val="20"/>
          <w:lang w:eastAsia="en-IN"/>
        </w:rPr>
        <w:t>at 90 DAI, CSR-GROW-SURE with 3 L ha</w:t>
      </w:r>
      <w:r w:rsidR="005274E6" w:rsidRPr="00245B59">
        <w:rPr>
          <w:rFonts w:ascii="Arial" w:eastAsia="Times New Roman" w:hAnsi="Arial" w:cs="Arial"/>
          <w:sz w:val="20"/>
          <w:szCs w:val="20"/>
          <w:vertAlign w:val="superscript"/>
          <w:lang w:eastAsia="en-IN"/>
        </w:rPr>
        <w:t>-1</w:t>
      </w:r>
      <w:r w:rsidR="005274E6" w:rsidRPr="00245B59">
        <w:rPr>
          <w:rFonts w:ascii="Arial" w:eastAsia="Times New Roman" w:hAnsi="Arial" w:cs="Arial"/>
          <w:sz w:val="20"/>
          <w:szCs w:val="20"/>
          <w:lang w:eastAsia="en-IN"/>
        </w:rPr>
        <w:t xml:space="preserve"> significantly reduced exchangeable Mg</w:t>
      </w:r>
      <w:r w:rsidR="005274E6" w:rsidRPr="00245B59">
        <w:rPr>
          <w:rFonts w:ascii="Arial" w:eastAsia="Times New Roman" w:hAnsi="Arial" w:cs="Arial"/>
          <w:sz w:val="20"/>
          <w:szCs w:val="20"/>
          <w:vertAlign w:val="superscript"/>
          <w:lang w:eastAsia="en-IN"/>
        </w:rPr>
        <w:t>2+</w:t>
      </w:r>
      <w:r w:rsidR="005274E6" w:rsidRPr="00245B59">
        <w:rPr>
          <w:rFonts w:ascii="Arial" w:eastAsia="Times New Roman" w:hAnsi="Arial" w:cs="Arial"/>
          <w:sz w:val="20"/>
          <w:szCs w:val="20"/>
          <w:lang w:eastAsia="en-IN"/>
        </w:rPr>
        <w:t xml:space="preserve"> by </w:t>
      </w:r>
      <w:r w:rsidR="005274E6" w:rsidRPr="00245B59">
        <w:rPr>
          <w:rFonts w:ascii="Arial" w:eastAsia="Times New Roman" w:hAnsi="Arial" w:cs="Arial"/>
          <w:sz w:val="20"/>
          <w:szCs w:val="20"/>
          <w:highlight w:val="yellow"/>
          <w:lang w:eastAsia="en-IN"/>
        </w:rPr>
        <w:t>8.01, 4.29 and 5.59 %</w:t>
      </w:r>
      <w:r w:rsidR="005274E6" w:rsidRPr="00245B59">
        <w:rPr>
          <w:rFonts w:ascii="Arial" w:eastAsia="Times New Roman" w:hAnsi="Arial" w:cs="Arial"/>
          <w:sz w:val="20"/>
          <w:szCs w:val="20"/>
          <w:lang w:eastAsia="en-IN"/>
        </w:rPr>
        <w:t xml:space="preserve"> at EC levels of 4.03, 5.01, and 6.02 </w:t>
      </w:r>
      <w:proofErr w:type="spellStart"/>
      <w:r w:rsidR="005274E6" w:rsidRPr="00245B59">
        <w:rPr>
          <w:rFonts w:ascii="Arial" w:eastAsia="Times New Roman" w:hAnsi="Arial" w:cs="Arial"/>
          <w:sz w:val="20"/>
          <w:szCs w:val="20"/>
          <w:lang w:eastAsia="en-IN"/>
        </w:rPr>
        <w:t>dS</w:t>
      </w:r>
      <w:proofErr w:type="spellEnd"/>
      <w:r w:rsidR="005274E6" w:rsidRPr="00245B59">
        <w:rPr>
          <w:rFonts w:ascii="Arial" w:eastAsia="Times New Roman" w:hAnsi="Arial" w:cs="Arial"/>
          <w:sz w:val="20"/>
          <w:szCs w:val="20"/>
          <w:lang w:eastAsia="en-IN"/>
        </w:rPr>
        <w:t xml:space="preserve"> m</w:t>
      </w:r>
      <w:r w:rsidR="005274E6" w:rsidRPr="00245B59">
        <w:rPr>
          <w:rFonts w:ascii="Arial" w:eastAsia="Times New Roman" w:hAnsi="Arial" w:cs="Arial"/>
          <w:sz w:val="20"/>
          <w:szCs w:val="20"/>
          <w:vertAlign w:val="superscript"/>
          <w:lang w:eastAsia="en-IN"/>
        </w:rPr>
        <w:t>-1</w:t>
      </w:r>
      <w:r w:rsidR="005274E6" w:rsidRPr="00245B59">
        <w:rPr>
          <w:rFonts w:ascii="Arial" w:eastAsia="Times New Roman" w:hAnsi="Arial" w:cs="Arial"/>
          <w:sz w:val="20"/>
          <w:szCs w:val="20"/>
          <w:lang w:eastAsia="en-IN"/>
        </w:rPr>
        <w:t xml:space="preserve"> respectively</w:t>
      </w:r>
      <w:r w:rsidR="00C73D6E" w:rsidRPr="00245B59">
        <w:rPr>
          <w:rFonts w:ascii="Arial" w:eastAsia="Times New Roman" w:hAnsi="Arial" w:cs="Arial"/>
          <w:sz w:val="20"/>
          <w:szCs w:val="20"/>
          <w:lang w:eastAsia="en-IN"/>
        </w:rPr>
        <w:t xml:space="preserve"> than control</w:t>
      </w:r>
      <w:r w:rsidR="005274E6" w:rsidRPr="00245B59">
        <w:rPr>
          <w:rFonts w:ascii="Arial" w:eastAsia="Times New Roman" w:hAnsi="Arial" w:cs="Arial"/>
          <w:sz w:val="20"/>
          <w:szCs w:val="20"/>
          <w:lang w:eastAsia="en-IN"/>
        </w:rPr>
        <w:t xml:space="preserve">. The </w:t>
      </w:r>
      <w:r w:rsidR="00C73D6E" w:rsidRPr="00245B59">
        <w:rPr>
          <w:rFonts w:ascii="Arial" w:eastAsia="Times New Roman" w:hAnsi="Arial" w:cs="Arial"/>
          <w:sz w:val="20"/>
          <w:szCs w:val="20"/>
          <w:lang w:eastAsia="en-IN"/>
        </w:rPr>
        <w:t xml:space="preserve">treatment </w:t>
      </w:r>
      <w:r w:rsidR="005274E6" w:rsidRPr="00245B59">
        <w:rPr>
          <w:rFonts w:ascii="Arial" w:eastAsia="Times New Roman" w:hAnsi="Arial" w:cs="Arial"/>
          <w:sz w:val="20"/>
          <w:szCs w:val="20"/>
          <w:lang w:eastAsia="en-IN"/>
        </w:rPr>
        <w:t>TNAU culture with 3 L ha</w:t>
      </w:r>
      <w:r w:rsidR="005274E6" w:rsidRPr="00245B59">
        <w:rPr>
          <w:rFonts w:ascii="Arial" w:eastAsia="Times New Roman" w:hAnsi="Arial" w:cs="Arial"/>
          <w:sz w:val="20"/>
          <w:szCs w:val="20"/>
          <w:vertAlign w:val="superscript"/>
          <w:lang w:eastAsia="en-IN"/>
        </w:rPr>
        <w:t>-1</w:t>
      </w:r>
      <w:r w:rsidR="00C73D6E" w:rsidRPr="00245B59">
        <w:rPr>
          <w:rFonts w:ascii="Arial" w:eastAsia="Times New Roman" w:hAnsi="Arial" w:cs="Arial"/>
          <w:sz w:val="20"/>
          <w:szCs w:val="20"/>
          <w:vertAlign w:val="superscript"/>
          <w:lang w:eastAsia="en-IN"/>
        </w:rPr>
        <w:t xml:space="preserve"> </w:t>
      </w:r>
      <w:r w:rsidR="005274E6" w:rsidRPr="00245B59">
        <w:rPr>
          <w:rFonts w:ascii="Arial" w:eastAsia="Times New Roman" w:hAnsi="Arial" w:cs="Arial"/>
          <w:sz w:val="20"/>
          <w:szCs w:val="20"/>
          <w:lang w:eastAsia="en-IN"/>
        </w:rPr>
        <w:t xml:space="preserve">also showed a comparable decline of </w:t>
      </w:r>
      <w:r w:rsidR="005274E6" w:rsidRPr="00245B59">
        <w:rPr>
          <w:rFonts w:ascii="Arial" w:eastAsia="Times New Roman" w:hAnsi="Arial" w:cs="Arial"/>
          <w:sz w:val="20"/>
          <w:szCs w:val="20"/>
          <w:highlight w:val="yellow"/>
          <w:lang w:eastAsia="en-IN"/>
        </w:rPr>
        <w:t>7.83, 4.14, and 5.48 %</w:t>
      </w:r>
      <w:r w:rsidR="005274E6" w:rsidRPr="00245B59">
        <w:rPr>
          <w:rFonts w:ascii="Arial" w:eastAsia="Times New Roman" w:hAnsi="Arial" w:cs="Arial"/>
          <w:sz w:val="20"/>
          <w:szCs w:val="20"/>
          <w:lang w:eastAsia="en-IN"/>
        </w:rPr>
        <w:t xml:space="preserve"> in Mg</w:t>
      </w:r>
      <w:r w:rsidR="005274E6" w:rsidRPr="00245B59">
        <w:rPr>
          <w:rFonts w:ascii="Arial" w:eastAsia="Times New Roman" w:hAnsi="Arial" w:cs="Arial"/>
          <w:sz w:val="20"/>
          <w:szCs w:val="20"/>
          <w:vertAlign w:val="superscript"/>
          <w:lang w:eastAsia="en-IN"/>
        </w:rPr>
        <w:t>2+</w:t>
      </w:r>
      <w:r w:rsidR="005274E6" w:rsidRPr="00245B59">
        <w:rPr>
          <w:rFonts w:ascii="Arial" w:eastAsia="Times New Roman" w:hAnsi="Arial" w:cs="Arial"/>
          <w:sz w:val="20"/>
          <w:szCs w:val="20"/>
          <w:lang w:eastAsia="en-IN"/>
        </w:rPr>
        <w:t xml:space="preserve"> concentrations across the respective salinity levels</w:t>
      </w:r>
      <w:r w:rsidR="00C73D6E" w:rsidRPr="00245B59">
        <w:rPr>
          <w:rFonts w:ascii="Arial" w:eastAsia="Times New Roman" w:hAnsi="Arial" w:cs="Arial"/>
          <w:sz w:val="20"/>
          <w:szCs w:val="20"/>
          <w:lang w:eastAsia="en-IN"/>
        </w:rPr>
        <w:t xml:space="preserve"> over control</w:t>
      </w:r>
      <w:r w:rsidR="005274E6" w:rsidRPr="00245B59">
        <w:rPr>
          <w:rFonts w:ascii="Arial" w:eastAsia="Times New Roman" w:hAnsi="Arial" w:cs="Arial"/>
          <w:sz w:val="20"/>
          <w:szCs w:val="20"/>
          <w:lang w:eastAsia="en-IN"/>
        </w:rPr>
        <w:t xml:space="preserve">. </w:t>
      </w:r>
      <w:r w:rsidRPr="00245B59">
        <w:rPr>
          <w:rFonts w:ascii="Arial" w:eastAsia="Times New Roman" w:hAnsi="Arial" w:cs="Arial"/>
          <w:sz w:val="20"/>
          <w:szCs w:val="20"/>
          <w:lang w:eastAsia="en-IN"/>
        </w:rPr>
        <w:t xml:space="preserve">These observations are identical with the findings of Thomas </w:t>
      </w:r>
      <w:r w:rsidRPr="00245B59">
        <w:rPr>
          <w:rFonts w:ascii="Arial" w:eastAsia="Times New Roman" w:hAnsi="Arial" w:cs="Arial"/>
          <w:i/>
          <w:sz w:val="20"/>
          <w:szCs w:val="20"/>
          <w:lang w:eastAsia="en-IN"/>
        </w:rPr>
        <w:t>et</w:t>
      </w:r>
      <w:r w:rsidRPr="00245B59">
        <w:rPr>
          <w:rFonts w:ascii="Arial" w:eastAsia="Times New Roman" w:hAnsi="Arial" w:cs="Arial"/>
          <w:sz w:val="20"/>
          <w:szCs w:val="20"/>
          <w:lang w:eastAsia="en-IN"/>
        </w:rPr>
        <w:t xml:space="preserve"> </w:t>
      </w:r>
      <w:r w:rsidRPr="00245B59">
        <w:rPr>
          <w:rFonts w:ascii="Arial" w:eastAsia="Times New Roman" w:hAnsi="Arial" w:cs="Arial"/>
          <w:i/>
          <w:sz w:val="20"/>
          <w:szCs w:val="20"/>
          <w:lang w:eastAsia="en-IN"/>
        </w:rPr>
        <w:t>al</w:t>
      </w:r>
      <w:r w:rsidRPr="00245B59">
        <w:rPr>
          <w:rFonts w:ascii="Arial" w:eastAsia="Times New Roman" w:hAnsi="Arial" w:cs="Arial"/>
          <w:sz w:val="20"/>
          <w:szCs w:val="20"/>
          <w:lang w:eastAsia="en-IN"/>
        </w:rPr>
        <w:t xml:space="preserve">., (2014), who reported that the ability of </w:t>
      </w:r>
      <w:r w:rsidRPr="00245B59">
        <w:rPr>
          <w:rFonts w:ascii="Arial" w:eastAsia="Times New Roman" w:hAnsi="Arial" w:cs="Arial"/>
          <w:i/>
          <w:iCs/>
          <w:sz w:val="20"/>
          <w:szCs w:val="20"/>
          <w:lang w:eastAsia="en-IN"/>
        </w:rPr>
        <w:t>Bacillus</w:t>
      </w:r>
      <w:r w:rsidRPr="00245B59">
        <w:rPr>
          <w:rFonts w:ascii="Arial" w:eastAsia="Times New Roman" w:hAnsi="Arial" w:cs="Arial"/>
          <w:sz w:val="20"/>
          <w:szCs w:val="20"/>
          <w:lang w:eastAsia="en-IN"/>
        </w:rPr>
        <w:t xml:space="preserve"> </w:t>
      </w:r>
      <w:r w:rsidRPr="00245B59">
        <w:rPr>
          <w:rFonts w:ascii="Arial" w:eastAsia="Times New Roman" w:hAnsi="Arial" w:cs="Arial"/>
          <w:i/>
          <w:sz w:val="20"/>
          <w:szCs w:val="20"/>
          <w:lang w:eastAsia="en-IN"/>
        </w:rPr>
        <w:t>spp</w:t>
      </w:r>
      <w:r w:rsidRPr="00245B59">
        <w:rPr>
          <w:rFonts w:ascii="Arial" w:eastAsia="Times New Roman" w:hAnsi="Arial" w:cs="Arial"/>
          <w:sz w:val="20"/>
          <w:szCs w:val="20"/>
          <w:lang w:eastAsia="en-IN"/>
        </w:rPr>
        <w:t>. to bind cations contributes to the reduction of exchangeable Mg</w:t>
      </w:r>
      <w:r w:rsidRPr="00245B59">
        <w:rPr>
          <w:rFonts w:ascii="Arial" w:eastAsia="Times New Roman" w:hAnsi="Arial" w:cs="Arial"/>
          <w:sz w:val="20"/>
          <w:szCs w:val="20"/>
          <w:vertAlign w:val="superscript"/>
          <w:lang w:val="en-IN" w:eastAsia="en-IN"/>
        </w:rPr>
        <w:t>2+</w:t>
      </w:r>
      <w:r w:rsidRPr="00245B59">
        <w:rPr>
          <w:rFonts w:ascii="Arial" w:eastAsia="Times New Roman" w:hAnsi="Arial" w:cs="Arial"/>
          <w:sz w:val="20"/>
          <w:szCs w:val="20"/>
          <w:lang w:eastAsia="en-IN"/>
        </w:rPr>
        <w:t xml:space="preserve"> in soils.</w:t>
      </w:r>
    </w:p>
    <w:p w14:paraId="1096362D" w14:textId="77777777" w:rsidR="0045760A" w:rsidRPr="00245B59" w:rsidRDefault="0045760A" w:rsidP="00245B59">
      <w:pPr>
        <w:spacing w:line="240" w:lineRule="auto"/>
        <w:jc w:val="both"/>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3.3. Impact of microbial inoculants on soil exchangeable sodium</w:t>
      </w:r>
    </w:p>
    <w:p w14:paraId="6DA92819" w14:textId="1A91D15C" w:rsidR="0045760A" w:rsidRPr="00245B59" w:rsidRDefault="0045760A" w:rsidP="00245B59">
      <w:pPr>
        <w:widowControl w:val="0"/>
        <w:overflowPunct w:val="0"/>
        <w:autoSpaceDE w:val="0"/>
        <w:autoSpaceDN w:val="0"/>
        <w:adjustRightInd w:val="0"/>
        <w:spacing w:line="240" w:lineRule="auto"/>
        <w:ind w:firstLine="720"/>
        <w:jc w:val="both"/>
        <w:rPr>
          <w:rFonts w:ascii="Arial" w:hAnsi="Arial" w:cs="Arial"/>
          <w:sz w:val="20"/>
          <w:szCs w:val="20"/>
        </w:rPr>
      </w:pPr>
      <w:r w:rsidRPr="00245B59">
        <w:rPr>
          <w:rFonts w:ascii="Arial" w:hAnsi="Arial" w:cs="Arial"/>
          <w:sz w:val="20"/>
          <w:szCs w:val="20"/>
        </w:rPr>
        <w:t>The exchangeable Na</w:t>
      </w:r>
      <w:r w:rsidRPr="00245B59">
        <w:rPr>
          <w:rFonts w:ascii="Cambria Math" w:hAnsi="Cambria Math" w:cs="Cambria Math"/>
          <w:sz w:val="20"/>
          <w:szCs w:val="20"/>
        </w:rPr>
        <w:t>⁺</w:t>
      </w:r>
      <w:r w:rsidRPr="00245B59">
        <w:rPr>
          <w:rFonts w:ascii="Arial" w:hAnsi="Arial" w:cs="Arial"/>
          <w:sz w:val="20"/>
          <w:szCs w:val="20"/>
        </w:rPr>
        <w:t xml:space="preserve"> levels consistently decreased with the application of microbial inoculants at different dosages, prolonged incubation enhanced microbial activity, causes greater reduction. The use of CSR</w:t>
      </w:r>
      <w:r w:rsidR="00C14095" w:rsidRPr="00245B59">
        <w:rPr>
          <w:rFonts w:ascii="Arial" w:hAnsi="Arial" w:cs="Arial"/>
          <w:sz w:val="20"/>
          <w:szCs w:val="20"/>
        </w:rPr>
        <w:t>-GROW-SURE at a rate of 3 L ha</w:t>
      </w:r>
      <w:r w:rsidR="00C14095" w:rsidRPr="00245B59">
        <w:rPr>
          <w:rFonts w:ascii="Arial" w:hAnsi="Arial" w:cs="Arial"/>
          <w:sz w:val="20"/>
          <w:szCs w:val="20"/>
          <w:vertAlign w:val="superscript"/>
        </w:rPr>
        <w:t>-1</w:t>
      </w:r>
      <w:r w:rsidRPr="00245B59">
        <w:rPr>
          <w:rFonts w:ascii="Arial" w:hAnsi="Arial" w:cs="Arial"/>
          <w:sz w:val="20"/>
          <w:szCs w:val="20"/>
        </w:rPr>
        <w:t xml:space="preserve"> led to average exchangeable Na</w:t>
      </w:r>
      <w:r w:rsidRPr="00245B59">
        <w:rPr>
          <w:rFonts w:ascii="Cambria Math" w:hAnsi="Cambria Math" w:cs="Cambria Math"/>
          <w:sz w:val="20"/>
          <w:szCs w:val="20"/>
        </w:rPr>
        <w:t>⁺</w:t>
      </w:r>
      <w:r w:rsidRPr="00245B59">
        <w:rPr>
          <w:rFonts w:ascii="Arial" w:hAnsi="Arial" w:cs="Arial"/>
          <w:sz w:val="20"/>
          <w:szCs w:val="20"/>
        </w:rPr>
        <w:t xml:space="preserve"> concentrations of 12.20, 15.35, and 19.33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00C14095" w:rsidRPr="00245B59">
        <w:rPr>
          <w:rFonts w:ascii="Arial" w:hAnsi="Arial" w:cs="Arial"/>
          <w:sz w:val="20"/>
          <w:szCs w:val="20"/>
          <w:vertAlign w:val="superscript"/>
        </w:rPr>
        <w:t>-1</w:t>
      </w:r>
      <w:r w:rsidRPr="00245B59">
        <w:rPr>
          <w:rFonts w:ascii="Arial" w:hAnsi="Arial" w:cs="Arial"/>
          <w:sz w:val="20"/>
          <w:szCs w:val="20"/>
        </w:rPr>
        <w:t xml:space="preserve"> in soils with EC levels of 4.03, 5.01, and 6.02 </w:t>
      </w:r>
      <w:proofErr w:type="spellStart"/>
      <w:r w:rsidRPr="00245B59">
        <w:rPr>
          <w:rFonts w:ascii="Arial" w:hAnsi="Arial" w:cs="Arial"/>
          <w:sz w:val="20"/>
          <w:szCs w:val="20"/>
        </w:rPr>
        <w:t>dS</w:t>
      </w:r>
      <w:proofErr w:type="spellEnd"/>
      <w:r w:rsidRPr="00245B59">
        <w:rPr>
          <w:rFonts w:ascii="Arial" w:hAnsi="Arial" w:cs="Arial"/>
          <w:sz w:val="20"/>
          <w:szCs w:val="20"/>
        </w:rPr>
        <w:t xml:space="preserve"> m</w:t>
      </w:r>
      <w:r w:rsidRPr="00245B59">
        <w:rPr>
          <w:rFonts w:ascii="Arial" w:hAnsi="Arial" w:cs="Arial"/>
          <w:sz w:val="20"/>
          <w:szCs w:val="20"/>
          <w:vertAlign w:val="superscript"/>
          <w:lang w:val="en-IN"/>
        </w:rPr>
        <w:t>-1</w:t>
      </w:r>
      <w:r w:rsidRPr="00245B59">
        <w:rPr>
          <w:rFonts w:ascii="Arial" w:hAnsi="Arial" w:cs="Arial"/>
          <w:sz w:val="20"/>
          <w:szCs w:val="20"/>
        </w:rPr>
        <w:t xml:space="preserve">, respectively (Table 2). Similar results were obtained with the TNAU culture at the same application rate, recorded </w:t>
      </w:r>
      <w:r w:rsidRPr="00245B59">
        <w:rPr>
          <w:rFonts w:ascii="Arial" w:eastAsia="Times New Roman" w:hAnsi="Arial" w:cs="Arial"/>
          <w:sz w:val="20"/>
          <w:szCs w:val="20"/>
          <w:lang w:eastAsia="en-IN"/>
        </w:rPr>
        <w:t xml:space="preserve">exchangeable </w:t>
      </w:r>
      <w:r w:rsidRPr="00245B59">
        <w:rPr>
          <w:rFonts w:ascii="Arial" w:hAnsi="Arial" w:cs="Arial"/>
          <w:sz w:val="20"/>
          <w:szCs w:val="20"/>
        </w:rPr>
        <w:t>Na</w:t>
      </w:r>
      <w:r w:rsidRPr="00245B59">
        <w:rPr>
          <w:rFonts w:ascii="Arial" w:eastAsia="Times New Roman" w:hAnsi="Arial" w:cs="Arial"/>
          <w:sz w:val="20"/>
          <w:szCs w:val="20"/>
          <w:vertAlign w:val="superscript"/>
          <w:lang w:val="en-IN" w:eastAsia="en-IN"/>
        </w:rPr>
        <w:t>+</w:t>
      </w:r>
      <w:r w:rsidRPr="00245B59">
        <w:rPr>
          <w:rFonts w:ascii="Arial" w:hAnsi="Arial" w:cs="Arial"/>
          <w:sz w:val="20"/>
          <w:szCs w:val="20"/>
        </w:rPr>
        <w:t xml:space="preserve"> values of 12.34, 15.35, and 19.33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00C14095" w:rsidRPr="00245B59">
        <w:rPr>
          <w:rFonts w:ascii="Arial" w:hAnsi="Arial" w:cs="Arial"/>
          <w:sz w:val="20"/>
          <w:szCs w:val="20"/>
          <w:vertAlign w:val="superscript"/>
        </w:rPr>
        <w:t>-1</w:t>
      </w:r>
      <w:r w:rsidRPr="00245B59">
        <w:rPr>
          <w:rFonts w:ascii="Arial" w:hAnsi="Arial" w:cs="Arial"/>
          <w:sz w:val="20"/>
          <w:szCs w:val="20"/>
        </w:rPr>
        <w:t xml:space="preserve"> under the corresponding salinity conditions. In contrast, the control treatment registered the highest levels of exchangeable Na</w:t>
      </w:r>
      <w:r w:rsidRPr="00245B59">
        <w:rPr>
          <w:rFonts w:ascii="Arial" w:eastAsia="Times New Roman" w:hAnsi="Arial" w:cs="Arial"/>
          <w:sz w:val="20"/>
          <w:szCs w:val="20"/>
          <w:vertAlign w:val="superscript"/>
          <w:lang w:val="en-IN" w:eastAsia="en-IN"/>
        </w:rPr>
        <w:t>+</w:t>
      </w:r>
      <w:r w:rsidRPr="00245B59">
        <w:rPr>
          <w:rFonts w:ascii="Arial" w:hAnsi="Arial" w:cs="Arial"/>
          <w:sz w:val="20"/>
          <w:szCs w:val="20"/>
        </w:rPr>
        <w:t xml:space="preserve">, with mean values of </w:t>
      </w:r>
      <w:r w:rsidR="00C14095" w:rsidRPr="00245B59">
        <w:rPr>
          <w:rFonts w:ascii="Arial" w:hAnsi="Arial" w:cs="Arial"/>
          <w:sz w:val="20"/>
          <w:szCs w:val="20"/>
        </w:rPr>
        <w:t xml:space="preserve">15.31, 19.15, and 23.81 </w:t>
      </w:r>
      <w:proofErr w:type="spellStart"/>
      <w:r w:rsidR="00C14095" w:rsidRPr="00245B59">
        <w:rPr>
          <w:rFonts w:ascii="Arial" w:hAnsi="Arial" w:cs="Arial"/>
          <w:sz w:val="20"/>
          <w:szCs w:val="20"/>
        </w:rPr>
        <w:t>meq</w:t>
      </w:r>
      <w:proofErr w:type="spellEnd"/>
      <w:r w:rsidR="00C14095" w:rsidRPr="00245B59">
        <w:rPr>
          <w:rFonts w:ascii="Arial" w:hAnsi="Arial" w:cs="Arial"/>
          <w:sz w:val="20"/>
          <w:szCs w:val="20"/>
        </w:rPr>
        <w:t xml:space="preserve"> kg</w:t>
      </w:r>
      <w:r w:rsidR="00C14095" w:rsidRPr="00245B59">
        <w:rPr>
          <w:rFonts w:ascii="Arial" w:hAnsi="Arial" w:cs="Arial"/>
          <w:sz w:val="20"/>
          <w:szCs w:val="20"/>
          <w:vertAlign w:val="superscript"/>
        </w:rPr>
        <w:t>-1</w:t>
      </w:r>
      <w:r w:rsidRPr="00245B59">
        <w:rPr>
          <w:rFonts w:ascii="Arial" w:hAnsi="Arial" w:cs="Arial"/>
          <w:sz w:val="20"/>
          <w:szCs w:val="20"/>
        </w:rPr>
        <w:t xml:space="preserve"> at the respective EC levels. Arora </w:t>
      </w:r>
      <w:r w:rsidRPr="00245B59">
        <w:rPr>
          <w:rFonts w:ascii="Arial" w:hAnsi="Arial" w:cs="Arial"/>
          <w:i/>
          <w:sz w:val="20"/>
          <w:szCs w:val="20"/>
        </w:rPr>
        <w:t>et</w:t>
      </w:r>
      <w:r w:rsidRPr="00245B59">
        <w:rPr>
          <w:rFonts w:ascii="Arial" w:hAnsi="Arial" w:cs="Arial"/>
          <w:sz w:val="20"/>
          <w:szCs w:val="20"/>
        </w:rPr>
        <w:t xml:space="preserve"> </w:t>
      </w:r>
      <w:r w:rsidRPr="00245B59">
        <w:rPr>
          <w:rFonts w:ascii="Arial" w:hAnsi="Arial" w:cs="Arial"/>
          <w:i/>
          <w:sz w:val="20"/>
          <w:szCs w:val="20"/>
        </w:rPr>
        <w:t>al</w:t>
      </w:r>
      <w:r w:rsidRPr="00245B59">
        <w:rPr>
          <w:rFonts w:ascii="Arial" w:hAnsi="Arial" w:cs="Arial"/>
          <w:sz w:val="20"/>
          <w:szCs w:val="20"/>
        </w:rPr>
        <w:t xml:space="preserve">., (2016), reported that the effectiveness of microbial inoculants in reducing soil </w:t>
      </w:r>
      <w:r w:rsidRPr="00245B59">
        <w:rPr>
          <w:rFonts w:ascii="Arial" w:eastAsia="Times New Roman" w:hAnsi="Arial" w:cs="Arial"/>
          <w:sz w:val="20"/>
          <w:szCs w:val="20"/>
          <w:lang w:eastAsia="en-IN"/>
        </w:rPr>
        <w:t xml:space="preserve">exchangeable </w:t>
      </w:r>
      <w:r w:rsidRPr="00245B59">
        <w:rPr>
          <w:rFonts w:ascii="Arial" w:hAnsi="Arial" w:cs="Arial"/>
          <w:sz w:val="20"/>
          <w:szCs w:val="20"/>
        </w:rPr>
        <w:t>Na</w:t>
      </w:r>
      <w:r w:rsidRPr="00245B59">
        <w:rPr>
          <w:rFonts w:ascii="Arial" w:hAnsi="Arial" w:cs="Arial"/>
          <w:sz w:val="20"/>
          <w:szCs w:val="20"/>
          <w:vertAlign w:val="superscript"/>
        </w:rPr>
        <w:t>+</w:t>
      </w:r>
      <w:r w:rsidRPr="00245B59">
        <w:rPr>
          <w:rFonts w:ascii="Arial" w:hAnsi="Arial" w:cs="Arial"/>
          <w:sz w:val="20"/>
          <w:szCs w:val="20"/>
        </w:rPr>
        <w:t xml:space="preserve"> levels and enhancing soil chemical properties under saline conditions.</w:t>
      </w:r>
    </w:p>
    <w:p w14:paraId="0D74396D" w14:textId="0F5BA759" w:rsidR="0045760A" w:rsidRPr="00245B59" w:rsidRDefault="0045760A" w:rsidP="00245B59">
      <w:pPr>
        <w:widowControl w:val="0"/>
        <w:overflowPunct w:val="0"/>
        <w:autoSpaceDE w:val="0"/>
        <w:autoSpaceDN w:val="0"/>
        <w:adjustRightInd w:val="0"/>
        <w:spacing w:line="240" w:lineRule="auto"/>
        <w:ind w:firstLine="720"/>
        <w:jc w:val="both"/>
        <w:rPr>
          <w:rFonts w:ascii="Arial" w:hAnsi="Arial" w:cs="Arial"/>
          <w:sz w:val="20"/>
          <w:szCs w:val="20"/>
        </w:rPr>
      </w:pPr>
      <w:r w:rsidRPr="00245B59">
        <w:rPr>
          <w:rFonts w:ascii="Arial" w:hAnsi="Arial" w:cs="Arial"/>
          <w:sz w:val="20"/>
          <w:szCs w:val="20"/>
        </w:rPr>
        <w:t xml:space="preserve">A constant decline in </w:t>
      </w:r>
      <w:r w:rsidRPr="00245B59">
        <w:rPr>
          <w:rFonts w:ascii="Arial" w:eastAsia="Times New Roman" w:hAnsi="Arial" w:cs="Arial"/>
          <w:sz w:val="20"/>
          <w:szCs w:val="20"/>
          <w:lang w:eastAsia="en-IN"/>
        </w:rPr>
        <w:t xml:space="preserve">exchangeable </w:t>
      </w:r>
      <w:r w:rsidRPr="00245B59">
        <w:rPr>
          <w:rFonts w:ascii="Arial" w:hAnsi="Arial" w:cs="Arial"/>
          <w:sz w:val="20"/>
          <w:szCs w:val="20"/>
        </w:rPr>
        <w:t>Na</w:t>
      </w:r>
      <w:r w:rsidRPr="00245B59">
        <w:rPr>
          <w:rFonts w:ascii="Cambria Math" w:hAnsi="Cambria Math" w:cs="Cambria Math"/>
          <w:sz w:val="20"/>
          <w:szCs w:val="20"/>
        </w:rPr>
        <w:t>⁺</w:t>
      </w:r>
      <w:r w:rsidRPr="00245B59">
        <w:rPr>
          <w:rFonts w:ascii="Arial" w:hAnsi="Arial" w:cs="Arial"/>
          <w:sz w:val="20"/>
          <w:szCs w:val="20"/>
        </w:rPr>
        <w:t xml:space="preserve"> content was recorded over the 90-day incubation period, with levels decreas</w:t>
      </w:r>
      <w:r w:rsidR="00C14095" w:rsidRPr="00245B59">
        <w:rPr>
          <w:rFonts w:ascii="Arial" w:hAnsi="Arial" w:cs="Arial"/>
          <w:sz w:val="20"/>
          <w:szCs w:val="20"/>
        </w:rPr>
        <w:t xml:space="preserve">ing from 13.82 to 12.67 </w:t>
      </w:r>
      <w:proofErr w:type="spellStart"/>
      <w:r w:rsidR="00C14095" w:rsidRPr="00245B59">
        <w:rPr>
          <w:rFonts w:ascii="Arial" w:hAnsi="Arial" w:cs="Arial"/>
          <w:sz w:val="20"/>
          <w:szCs w:val="20"/>
        </w:rPr>
        <w:t>meq</w:t>
      </w:r>
      <w:proofErr w:type="spellEnd"/>
      <w:r w:rsidR="00C14095" w:rsidRPr="00245B59">
        <w:rPr>
          <w:rFonts w:ascii="Arial" w:hAnsi="Arial" w:cs="Arial"/>
          <w:sz w:val="20"/>
          <w:szCs w:val="20"/>
        </w:rPr>
        <w:t xml:space="preserve"> kg</w:t>
      </w:r>
      <w:r w:rsidR="00C14095" w:rsidRPr="00245B59">
        <w:rPr>
          <w:rFonts w:ascii="Arial" w:hAnsi="Arial" w:cs="Arial"/>
          <w:sz w:val="20"/>
          <w:szCs w:val="20"/>
          <w:vertAlign w:val="superscript"/>
        </w:rPr>
        <w:t>-1</w:t>
      </w:r>
      <w:r w:rsidRPr="00245B59">
        <w:rPr>
          <w:rFonts w:ascii="Arial" w:hAnsi="Arial" w:cs="Arial"/>
          <w:sz w:val="20"/>
          <w:szCs w:val="20"/>
        </w:rPr>
        <w:t xml:space="preserve"> (4.03 </w:t>
      </w:r>
      <w:proofErr w:type="spellStart"/>
      <w:r w:rsidRPr="00245B59">
        <w:rPr>
          <w:rFonts w:ascii="Arial" w:hAnsi="Arial" w:cs="Arial"/>
          <w:sz w:val="20"/>
          <w:szCs w:val="20"/>
        </w:rPr>
        <w:t>dS</w:t>
      </w:r>
      <w:proofErr w:type="spellEnd"/>
      <w:r w:rsidRPr="00245B59">
        <w:rPr>
          <w:rFonts w:ascii="Arial" w:hAnsi="Arial" w:cs="Arial"/>
          <w:sz w:val="20"/>
          <w:szCs w:val="20"/>
        </w:rPr>
        <w:t xml:space="preserve"> m</w:t>
      </w:r>
      <w:r w:rsidRPr="00245B59">
        <w:rPr>
          <w:rFonts w:ascii="Arial" w:hAnsi="Arial" w:cs="Arial"/>
          <w:sz w:val="20"/>
          <w:szCs w:val="20"/>
          <w:vertAlign w:val="superscript"/>
          <w:lang w:val="en-IN"/>
        </w:rPr>
        <w:t>-1</w:t>
      </w:r>
      <w:r w:rsidRPr="00245B59">
        <w:rPr>
          <w:rFonts w:ascii="Arial" w:hAnsi="Arial" w:cs="Arial"/>
          <w:sz w:val="20"/>
          <w:szCs w:val="20"/>
        </w:rPr>
        <w:t xml:space="preserve">), from 17.25 to 15.03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Pr="00245B59">
        <w:rPr>
          <w:rFonts w:ascii="Cambria Math" w:hAnsi="Cambria Math" w:cs="Cambria Math"/>
          <w:sz w:val="20"/>
          <w:szCs w:val="20"/>
        </w:rPr>
        <w:t>⁻</w:t>
      </w:r>
      <w:r w:rsidRPr="00245B59">
        <w:rPr>
          <w:rFonts w:ascii="Arial" w:hAnsi="Arial" w:cs="Arial"/>
          <w:sz w:val="20"/>
          <w:szCs w:val="20"/>
        </w:rPr>
        <w:t xml:space="preserve">¹ (5.01 </w:t>
      </w:r>
      <w:proofErr w:type="spellStart"/>
      <w:r w:rsidRPr="00245B59">
        <w:rPr>
          <w:rFonts w:ascii="Arial" w:hAnsi="Arial" w:cs="Arial"/>
          <w:sz w:val="20"/>
          <w:szCs w:val="20"/>
        </w:rPr>
        <w:t>dS</w:t>
      </w:r>
      <w:proofErr w:type="spellEnd"/>
      <w:r w:rsidRPr="00245B59">
        <w:rPr>
          <w:rFonts w:ascii="Arial" w:hAnsi="Arial" w:cs="Arial"/>
          <w:sz w:val="20"/>
          <w:szCs w:val="20"/>
        </w:rPr>
        <w:t xml:space="preserve"> m</w:t>
      </w:r>
      <w:r w:rsidRPr="00245B59">
        <w:rPr>
          <w:rFonts w:ascii="Arial" w:hAnsi="Arial" w:cs="Arial"/>
          <w:sz w:val="20"/>
          <w:szCs w:val="20"/>
          <w:vertAlign w:val="superscript"/>
          <w:lang w:val="en-IN"/>
        </w:rPr>
        <w:t>-1</w:t>
      </w:r>
      <w:r w:rsidRPr="00245B59">
        <w:rPr>
          <w:rFonts w:ascii="Arial" w:hAnsi="Arial" w:cs="Arial"/>
          <w:sz w:val="20"/>
          <w:szCs w:val="20"/>
        </w:rPr>
        <w:t xml:space="preserve">), and from 21.78 to 18.70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Pr="00245B59">
        <w:rPr>
          <w:rFonts w:ascii="Cambria Math" w:hAnsi="Cambria Math" w:cs="Cambria Math"/>
          <w:sz w:val="20"/>
          <w:szCs w:val="20"/>
        </w:rPr>
        <w:t>⁻</w:t>
      </w:r>
      <w:r w:rsidRPr="00245B59">
        <w:rPr>
          <w:rFonts w:ascii="Arial" w:hAnsi="Arial" w:cs="Arial"/>
          <w:sz w:val="20"/>
          <w:szCs w:val="20"/>
        </w:rPr>
        <w:t xml:space="preserve">¹ (6.02 </w:t>
      </w:r>
      <w:proofErr w:type="spellStart"/>
      <w:r w:rsidRPr="00245B59">
        <w:rPr>
          <w:rFonts w:ascii="Arial" w:hAnsi="Arial" w:cs="Arial"/>
          <w:sz w:val="20"/>
          <w:szCs w:val="20"/>
        </w:rPr>
        <w:t>dS</w:t>
      </w:r>
      <w:proofErr w:type="spellEnd"/>
      <w:r w:rsidRPr="00245B59">
        <w:rPr>
          <w:rFonts w:ascii="Arial" w:hAnsi="Arial" w:cs="Arial"/>
          <w:sz w:val="20"/>
          <w:szCs w:val="20"/>
        </w:rPr>
        <w:t xml:space="preserve"> m</w:t>
      </w:r>
      <w:r w:rsidRPr="00245B59">
        <w:rPr>
          <w:rFonts w:ascii="Arial" w:hAnsi="Arial" w:cs="Arial"/>
          <w:sz w:val="20"/>
          <w:szCs w:val="20"/>
          <w:vertAlign w:val="superscript"/>
          <w:lang w:val="en-IN"/>
        </w:rPr>
        <w:t>-1</w:t>
      </w:r>
      <w:r w:rsidRPr="00245B59">
        <w:rPr>
          <w:rFonts w:ascii="Arial" w:hAnsi="Arial" w:cs="Arial"/>
          <w:sz w:val="20"/>
          <w:szCs w:val="20"/>
        </w:rPr>
        <w:t>) under 100 % FC. This reduction is likely attributed to the displacement of Na</w:t>
      </w:r>
      <w:r w:rsidRPr="00245B59">
        <w:rPr>
          <w:rFonts w:ascii="Arial" w:hAnsi="Arial" w:cs="Arial"/>
          <w:sz w:val="20"/>
          <w:szCs w:val="20"/>
          <w:vertAlign w:val="superscript"/>
          <w:lang w:val="en-IN"/>
        </w:rPr>
        <w:t>+</w:t>
      </w:r>
      <w:r w:rsidRPr="00245B59">
        <w:rPr>
          <w:rFonts w:ascii="Arial" w:hAnsi="Arial" w:cs="Arial"/>
          <w:sz w:val="20"/>
          <w:szCs w:val="20"/>
        </w:rPr>
        <w:t xml:space="preserve"> ions by organic acids such as sulfuric acid produced by </w:t>
      </w:r>
      <w:r w:rsidRPr="00245B59">
        <w:rPr>
          <w:rFonts w:ascii="Arial" w:hAnsi="Arial" w:cs="Arial"/>
          <w:i/>
          <w:iCs/>
          <w:sz w:val="20"/>
          <w:szCs w:val="20"/>
        </w:rPr>
        <w:t>Bacillus</w:t>
      </w:r>
      <w:r w:rsidRPr="00245B59">
        <w:rPr>
          <w:rFonts w:ascii="Arial" w:hAnsi="Arial" w:cs="Arial"/>
          <w:sz w:val="20"/>
          <w:szCs w:val="20"/>
        </w:rPr>
        <w:t xml:space="preserve"> </w:t>
      </w:r>
      <w:r w:rsidRPr="00245B59">
        <w:rPr>
          <w:rFonts w:ascii="Arial" w:eastAsia="Times New Roman" w:hAnsi="Arial" w:cs="Arial"/>
          <w:i/>
          <w:sz w:val="20"/>
          <w:szCs w:val="20"/>
          <w:lang w:eastAsia="en-IN"/>
        </w:rPr>
        <w:t>spp</w:t>
      </w:r>
      <w:r w:rsidRPr="00245B59">
        <w:rPr>
          <w:rFonts w:ascii="Arial" w:hAnsi="Arial" w:cs="Arial"/>
          <w:sz w:val="20"/>
          <w:szCs w:val="20"/>
        </w:rPr>
        <w:t>. during microbial activity (</w:t>
      </w:r>
      <w:r w:rsidR="00282ADA" w:rsidRPr="00245B59">
        <w:rPr>
          <w:rFonts w:ascii="Arial" w:hAnsi="Arial" w:cs="Arial"/>
          <w:sz w:val="20"/>
          <w:szCs w:val="20"/>
          <w:highlight w:val="yellow"/>
        </w:rPr>
        <w:t>El-</w:t>
      </w:r>
      <w:proofErr w:type="spellStart"/>
      <w:r w:rsidR="00282ADA" w:rsidRPr="00245B59">
        <w:rPr>
          <w:rFonts w:ascii="Arial" w:hAnsi="Arial" w:cs="Arial"/>
          <w:sz w:val="20"/>
          <w:szCs w:val="20"/>
          <w:highlight w:val="yellow"/>
        </w:rPr>
        <w:t>Atrony</w:t>
      </w:r>
      <w:proofErr w:type="spellEnd"/>
      <w:r w:rsidR="00282ADA" w:rsidRPr="00245B59">
        <w:rPr>
          <w:rFonts w:ascii="Arial" w:hAnsi="Arial" w:cs="Arial"/>
          <w:sz w:val="20"/>
          <w:szCs w:val="20"/>
          <w:highlight w:val="yellow"/>
        </w:rPr>
        <w:t xml:space="preserve"> </w:t>
      </w:r>
      <w:r w:rsidR="00282ADA" w:rsidRPr="00245B59">
        <w:rPr>
          <w:rFonts w:ascii="Arial" w:hAnsi="Arial" w:cs="Arial"/>
          <w:i/>
          <w:sz w:val="20"/>
          <w:szCs w:val="20"/>
          <w:highlight w:val="yellow"/>
        </w:rPr>
        <w:t>et al.,</w:t>
      </w:r>
      <w:r w:rsidR="00282ADA" w:rsidRPr="00245B59">
        <w:rPr>
          <w:rFonts w:ascii="Arial" w:hAnsi="Arial" w:cs="Arial"/>
          <w:sz w:val="20"/>
          <w:szCs w:val="20"/>
          <w:highlight w:val="yellow"/>
        </w:rPr>
        <w:t xml:space="preserve"> 2025</w:t>
      </w:r>
      <w:r w:rsidRPr="00245B59">
        <w:rPr>
          <w:rFonts w:ascii="Arial" w:hAnsi="Arial" w:cs="Arial"/>
          <w:sz w:val="20"/>
          <w:szCs w:val="20"/>
        </w:rPr>
        <w:t>). Similar findings have been reported in earlier studies (</w:t>
      </w:r>
      <w:proofErr w:type="spellStart"/>
      <w:r w:rsidRPr="00245B59">
        <w:rPr>
          <w:rFonts w:ascii="Arial" w:hAnsi="Arial" w:cs="Arial"/>
          <w:sz w:val="20"/>
          <w:szCs w:val="20"/>
        </w:rPr>
        <w:t>S</w:t>
      </w:r>
      <w:r w:rsidR="005274E6" w:rsidRPr="00245B59">
        <w:rPr>
          <w:rFonts w:ascii="Arial" w:hAnsi="Arial" w:cs="Arial"/>
          <w:sz w:val="20"/>
          <w:szCs w:val="20"/>
        </w:rPr>
        <w:t>arathambal</w:t>
      </w:r>
      <w:proofErr w:type="spellEnd"/>
      <w:r w:rsidR="005274E6" w:rsidRPr="00245B59">
        <w:rPr>
          <w:rFonts w:ascii="Arial" w:hAnsi="Arial" w:cs="Arial"/>
          <w:sz w:val="20"/>
          <w:szCs w:val="20"/>
        </w:rPr>
        <w:t xml:space="preserve"> &amp; </w:t>
      </w:r>
      <w:proofErr w:type="spellStart"/>
      <w:r w:rsidR="005274E6" w:rsidRPr="00245B59">
        <w:rPr>
          <w:rFonts w:ascii="Arial" w:hAnsi="Arial" w:cs="Arial"/>
          <w:sz w:val="20"/>
          <w:szCs w:val="20"/>
        </w:rPr>
        <w:t>Ilamurugu</w:t>
      </w:r>
      <w:proofErr w:type="spellEnd"/>
      <w:r w:rsidR="005274E6" w:rsidRPr="00245B59">
        <w:rPr>
          <w:rFonts w:ascii="Arial" w:hAnsi="Arial" w:cs="Arial"/>
          <w:sz w:val="20"/>
          <w:szCs w:val="20"/>
        </w:rPr>
        <w:t xml:space="preserve">, 2013). </w:t>
      </w:r>
      <w:r w:rsidRPr="00245B59">
        <w:rPr>
          <w:rFonts w:ascii="Arial" w:hAnsi="Arial" w:cs="Arial"/>
          <w:sz w:val="20"/>
          <w:szCs w:val="20"/>
        </w:rPr>
        <w:t>The combined effect of microbial inoculant type, application rate, and incubation duration had a significant impact on exchangeable Na</w:t>
      </w:r>
      <w:r w:rsidRPr="00245B59">
        <w:rPr>
          <w:rFonts w:ascii="Cambria Math" w:hAnsi="Cambria Math" w:cs="Cambria Math"/>
          <w:sz w:val="20"/>
          <w:szCs w:val="20"/>
        </w:rPr>
        <w:t>⁺</w:t>
      </w:r>
      <w:r w:rsidRPr="00245B59">
        <w:rPr>
          <w:rFonts w:ascii="Arial" w:hAnsi="Arial" w:cs="Arial"/>
          <w:sz w:val="20"/>
          <w:szCs w:val="20"/>
        </w:rPr>
        <w:t xml:space="preserve"> levels. </w:t>
      </w:r>
      <w:r w:rsidR="005274E6" w:rsidRPr="00245B59">
        <w:rPr>
          <w:rFonts w:ascii="Arial" w:eastAsia="Times New Roman" w:hAnsi="Arial" w:cs="Arial"/>
          <w:sz w:val="20"/>
          <w:szCs w:val="20"/>
          <w:lang w:eastAsia="en-IN"/>
        </w:rPr>
        <w:t>At 90 DAI, the application of CSR-GROW-SURE at 3 L ha</w:t>
      </w:r>
      <w:r w:rsidR="005274E6" w:rsidRPr="00245B59">
        <w:rPr>
          <w:rFonts w:ascii="Arial" w:eastAsia="Times New Roman" w:hAnsi="Arial" w:cs="Arial"/>
          <w:sz w:val="20"/>
          <w:szCs w:val="20"/>
          <w:vertAlign w:val="superscript"/>
          <w:lang w:eastAsia="en-IN"/>
        </w:rPr>
        <w:t>-1</w:t>
      </w:r>
      <w:r w:rsidR="005274E6" w:rsidRPr="00245B59">
        <w:rPr>
          <w:rFonts w:ascii="Arial" w:eastAsia="Times New Roman" w:hAnsi="Arial" w:cs="Arial"/>
          <w:sz w:val="20"/>
          <w:szCs w:val="20"/>
          <w:lang w:eastAsia="en-IN"/>
        </w:rPr>
        <w:t xml:space="preserve"> led to a reduction in exchangeable Na</w:t>
      </w:r>
      <w:r w:rsidR="005274E6" w:rsidRPr="00245B59">
        <w:rPr>
          <w:rFonts w:ascii="Arial" w:eastAsia="Times New Roman" w:hAnsi="Arial" w:cs="Arial"/>
          <w:sz w:val="20"/>
          <w:szCs w:val="20"/>
          <w:vertAlign w:val="superscript"/>
          <w:lang w:eastAsia="en-IN"/>
        </w:rPr>
        <w:t>+</w:t>
      </w:r>
      <w:r w:rsidR="005274E6" w:rsidRPr="00245B59">
        <w:rPr>
          <w:rFonts w:ascii="Arial" w:eastAsia="Times New Roman" w:hAnsi="Arial" w:cs="Arial"/>
          <w:sz w:val="20"/>
          <w:szCs w:val="20"/>
          <w:lang w:eastAsia="en-IN"/>
        </w:rPr>
        <w:t xml:space="preserve"> by </w:t>
      </w:r>
      <w:r w:rsidR="00C73D6E" w:rsidRPr="00245B59">
        <w:rPr>
          <w:rFonts w:ascii="Arial" w:eastAsia="Times New Roman" w:hAnsi="Arial" w:cs="Arial"/>
          <w:sz w:val="20"/>
          <w:szCs w:val="20"/>
          <w:highlight w:val="yellow"/>
          <w:lang w:eastAsia="en-IN"/>
        </w:rPr>
        <w:t>26.45, 26.04 and 26.64</w:t>
      </w:r>
      <w:r w:rsidR="005274E6" w:rsidRPr="00245B59">
        <w:rPr>
          <w:rFonts w:ascii="Arial" w:eastAsia="Times New Roman" w:hAnsi="Arial" w:cs="Arial"/>
          <w:sz w:val="20"/>
          <w:szCs w:val="20"/>
          <w:lang w:eastAsia="en-IN"/>
        </w:rPr>
        <w:t xml:space="preserve"> % at salinity levels of 4.03, 5.01, and 6.02 </w:t>
      </w:r>
      <w:proofErr w:type="spellStart"/>
      <w:r w:rsidR="005274E6" w:rsidRPr="00245B59">
        <w:rPr>
          <w:rFonts w:ascii="Arial" w:eastAsia="Times New Roman" w:hAnsi="Arial" w:cs="Arial"/>
          <w:sz w:val="20"/>
          <w:szCs w:val="20"/>
          <w:lang w:eastAsia="en-IN"/>
        </w:rPr>
        <w:t>dS</w:t>
      </w:r>
      <w:proofErr w:type="spellEnd"/>
      <w:r w:rsidR="005274E6" w:rsidRPr="00245B59">
        <w:rPr>
          <w:rFonts w:ascii="Arial" w:eastAsia="Times New Roman" w:hAnsi="Arial" w:cs="Arial"/>
          <w:sz w:val="20"/>
          <w:szCs w:val="20"/>
          <w:lang w:eastAsia="en-IN"/>
        </w:rPr>
        <w:t xml:space="preserve"> m</w:t>
      </w:r>
      <w:r w:rsidR="005274E6" w:rsidRPr="00245B59">
        <w:rPr>
          <w:rFonts w:ascii="Arial" w:eastAsia="Times New Roman" w:hAnsi="Arial" w:cs="Arial"/>
          <w:sz w:val="20"/>
          <w:szCs w:val="20"/>
          <w:vertAlign w:val="superscript"/>
          <w:lang w:eastAsia="en-IN"/>
        </w:rPr>
        <w:t>-1</w:t>
      </w:r>
      <w:r w:rsidR="005274E6" w:rsidRPr="00245B59">
        <w:rPr>
          <w:rFonts w:ascii="Arial" w:eastAsia="Times New Roman" w:hAnsi="Arial" w:cs="Arial"/>
          <w:sz w:val="20"/>
          <w:szCs w:val="20"/>
          <w:lang w:eastAsia="en-IN"/>
        </w:rPr>
        <w:t xml:space="preserve">, respectively, compared to the control. Similarly, the TNAU culture at the same dose decreased calcium levels by </w:t>
      </w:r>
      <w:r w:rsidR="00C73D6E" w:rsidRPr="00245B59">
        <w:rPr>
          <w:rFonts w:ascii="Arial" w:eastAsia="Times New Roman" w:hAnsi="Arial" w:cs="Arial"/>
          <w:sz w:val="20"/>
          <w:szCs w:val="20"/>
          <w:highlight w:val="yellow"/>
          <w:lang w:eastAsia="en-IN"/>
        </w:rPr>
        <w:t>25.80, 25.16 and 25.14</w:t>
      </w:r>
      <w:r w:rsidR="005274E6" w:rsidRPr="00245B59">
        <w:rPr>
          <w:rFonts w:ascii="Arial" w:eastAsia="Times New Roman" w:hAnsi="Arial" w:cs="Arial"/>
          <w:sz w:val="20"/>
          <w:szCs w:val="20"/>
          <w:highlight w:val="yellow"/>
          <w:lang w:eastAsia="en-IN"/>
        </w:rPr>
        <w:t xml:space="preserve"> %</w:t>
      </w:r>
      <w:r w:rsidR="005274E6" w:rsidRPr="00245B59">
        <w:rPr>
          <w:rFonts w:ascii="Arial" w:eastAsia="Times New Roman" w:hAnsi="Arial" w:cs="Arial"/>
          <w:sz w:val="20"/>
          <w:szCs w:val="20"/>
          <w:lang w:eastAsia="en-IN"/>
        </w:rPr>
        <w:t xml:space="preserve"> across the same salinity levels. </w:t>
      </w:r>
      <w:r w:rsidRPr="00245B59">
        <w:rPr>
          <w:rFonts w:ascii="Arial" w:hAnsi="Arial" w:cs="Arial"/>
          <w:sz w:val="20"/>
          <w:szCs w:val="20"/>
        </w:rPr>
        <w:t xml:space="preserve">Supporting </w:t>
      </w:r>
      <w:r w:rsidRPr="00245B59">
        <w:rPr>
          <w:rFonts w:ascii="Arial" w:hAnsi="Arial" w:cs="Arial"/>
          <w:sz w:val="20"/>
          <w:szCs w:val="20"/>
        </w:rPr>
        <w:lastRenderedPageBreak/>
        <w:t xml:space="preserve">these findings, Damodaran </w:t>
      </w:r>
      <w:r w:rsidRPr="00245B59">
        <w:rPr>
          <w:rFonts w:ascii="Arial" w:hAnsi="Arial" w:cs="Arial"/>
          <w:i/>
          <w:sz w:val="20"/>
          <w:szCs w:val="20"/>
        </w:rPr>
        <w:t>et</w:t>
      </w:r>
      <w:r w:rsidRPr="00245B59">
        <w:rPr>
          <w:rFonts w:ascii="Arial" w:hAnsi="Arial" w:cs="Arial"/>
          <w:sz w:val="20"/>
          <w:szCs w:val="20"/>
        </w:rPr>
        <w:t xml:space="preserve"> </w:t>
      </w:r>
      <w:r w:rsidRPr="00245B59">
        <w:rPr>
          <w:rFonts w:ascii="Arial" w:hAnsi="Arial" w:cs="Arial"/>
          <w:i/>
          <w:sz w:val="20"/>
          <w:szCs w:val="20"/>
        </w:rPr>
        <w:t>al</w:t>
      </w:r>
      <w:r w:rsidRPr="00245B59">
        <w:rPr>
          <w:rFonts w:ascii="Arial" w:hAnsi="Arial" w:cs="Arial"/>
          <w:sz w:val="20"/>
          <w:szCs w:val="20"/>
        </w:rPr>
        <w:t xml:space="preserve">., (2013) reported that </w:t>
      </w:r>
      <w:r w:rsidRPr="00245B59">
        <w:rPr>
          <w:rFonts w:ascii="Arial" w:hAnsi="Arial" w:cs="Arial"/>
          <w:i/>
          <w:iCs/>
          <w:sz w:val="20"/>
          <w:szCs w:val="20"/>
        </w:rPr>
        <w:t>Bacillus subtilis</w:t>
      </w:r>
      <w:r w:rsidRPr="00245B59">
        <w:rPr>
          <w:rFonts w:ascii="Arial" w:hAnsi="Arial" w:cs="Arial"/>
          <w:sz w:val="20"/>
          <w:szCs w:val="20"/>
        </w:rPr>
        <w:t xml:space="preserve"> and </w:t>
      </w:r>
      <w:r w:rsidRPr="00245B59">
        <w:rPr>
          <w:rFonts w:ascii="Arial" w:hAnsi="Arial" w:cs="Arial"/>
          <w:i/>
          <w:iCs/>
          <w:sz w:val="20"/>
          <w:szCs w:val="20"/>
        </w:rPr>
        <w:t xml:space="preserve">Bacillus </w:t>
      </w:r>
      <w:proofErr w:type="spellStart"/>
      <w:r w:rsidRPr="00245B59">
        <w:rPr>
          <w:rFonts w:ascii="Arial" w:hAnsi="Arial" w:cs="Arial"/>
          <w:i/>
          <w:iCs/>
          <w:sz w:val="20"/>
          <w:szCs w:val="20"/>
        </w:rPr>
        <w:t>pumilus</w:t>
      </w:r>
      <w:proofErr w:type="spellEnd"/>
      <w:r w:rsidRPr="00245B59">
        <w:rPr>
          <w:rFonts w:ascii="Arial" w:hAnsi="Arial" w:cs="Arial"/>
          <w:sz w:val="20"/>
          <w:szCs w:val="20"/>
        </w:rPr>
        <w:t xml:space="preserve"> effectively reduced soil Na</w:t>
      </w:r>
      <w:r w:rsidRPr="00245B59">
        <w:rPr>
          <w:rFonts w:ascii="Cambria Math" w:hAnsi="Cambria Math" w:cs="Cambria Math"/>
          <w:sz w:val="20"/>
          <w:szCs w:val="20"/>
        </w:rPr>
        <w:t>⁺</w:t>
      </w:r>
      <w:r w:rsidRPr="00245B59">
        <w:rPr>
          <w:rFonts w:ascii="Arial" w:hAnsi="Arial" w:cs="Arial"/>
          <w:sz w:val="20"/>
          <w:szCs w:val="20"/>
        </w:rPr>
        <w:t xml:space="preserve"> through active uptake mechanisms, achieving concentrations of 1.271 and 1.122 </w:t>
      </w:r>
      <w:proofErr w:type="spellStart"/>
      <w:r w:rsidRPr="00245B59">
        <w:rPr>
          <w:rFonts w:ascii="Arial" w:hAnsi="Arial" w:cs="Arial"/>
          <w:sz w:val="20"/>
          <w:szCs w:val="20"/>
        </w:rPr>
        <w:t>meq</w:t>
      </w:r>
      <w:proofErr w:type="spellEnd"/>
      <w:r w:rsidRPr="00245B59">
        <w:rPr>
          <w:rFonts w:ascii="Arial" w:hAnsi="Arial" w:cs="Arial"/>
          <w:sz w:val="20"/>
          <w:szCs w:val="20"/>
        </w:rPr>
        <w:t xml:space="preserve"> L</w:t>
      </w:r>
      <w:r w:rsidRPr="00245B59">
        <w:rPr>
          <w:rFonts w:ascii="Arial" w:hAnsi="Arial" w:cs="Arial"/>
          <w:sz w:val="20"/>
          <w:szCs w:val="20"/>
          <w:vertAlign w:val="superscript"/>
          <w:lang w:val="en-IN"/>
        </w:rPr>
        <w:t>-1</w:t>
      </w:r>
      <w:r w:rsidRPr="00245B59">
        <w:rPr>
          <w:rFonts w:ascii="Arial" w:hAnsi="Arial" w:cs="Arial"/>
          <w:sz w:val="20"/>
          <w:szCs w:val="20"/>
        </w:rPr>
        <w:t>, respectively, under 1 M NaCl stress.</w:t>
      </w:r>
    </w:p>
    <w:p w14:paraId="3ECBC544" w14:textId="77777777" w:rsidR="0045760A" w:rsidRPr="00245B59" w:rsidRDefault="0045760A" w:rsidP="00245B59">
      <w:pPr>
        <w:spacing w:line="240" w:lineRule="auto"/>
        <w:jc w:val="both"/>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3.4. Impact of microbial inoculants on soil exchangeable potassium</w:t>
      </w:r>
    </w:p>
    <w:p w14:paraId="2A5BA429" w14:textId="41A91803" w:rsidR="0045760A" w:rsidRPr="00245B59" w:rsidRDefault="0045760A" w:rsidP="00245B59">
      <w:pPr>
        <w:widowControl w:val="0"/>
        <w:overflowPunct w:val="0"/>
        <w:autoSpaceDE w:val="0"/>
        <w:autoSpaceDN w:val="0"/>
        <w:adjustRightInd w:val="0"/>
        <w:spacing w:after="0" w:line="240" w:lineRule="auto"/>
        <w:ind w:firstLine="720"/>
        <w:jc w:val="both"/>
        <w:rPr>
          <w:rFonts w:ascii="Arial" w:hAnsi="Arial" w:cs="Arial"/>
          <w:sz w:val="20"/>
          <w:szCs w:val="20"/>
        </w:rPr>
      </w:pPr>
      <w:r w:rsidRPr="00245B59">
        <w:rPr>
          <w:rFonts w:ascii="Arial" w:hAnsi="Arial" w:cs="Arial"/>
          <w:sz w:val="20"/>
          <w:szCs w:val="20"/>
        </w:rPr>
        <w:t>Soils treated with the bio-inoculant CSR-GROW-SURE at 3 L ha</w:t>
      </w:r>
      <w:r w:rsidRPr="00245B59">
        <w:rPr>
          <w:rFonts w:ascii="Arial" w:hAnsi="Arial" w:cs="Arial"/>
          <w:sz w:val="20"/>
          <w:szCs w:val="20"/>
          <w:vertAlign w:val="superscript"/>
          <w:lang w:val="en-IN"/>
        </w:rPr>
        <w:t>-1</w:t>
      </w:r>
      <w:r w:rsidRPr="00245B59">
        <w:rPr>
          <w:rFonts w:ascii="Arial" w:hAnsi="Arial" w:cs="Arial"/>
          <w:sz w:val="20"/>
          <w:szCs w:val="20"/>
        </w:rPr>
        <w:t xml:space="preserve"> showed an increase in </w:t>
      </w:r>
      <w:r w:rsidRPr="00245B59">
        <w:rPr>
          <w:rFonts w:ascii="Arial" w:eastAsia="Times New Roman" w:hAnsi="Arial" w:cs="Arial"/>
          <w:sz w:val="20"/>
          <w:szCs w:val="20"/>
        </w:rPr>
        <w:t>exchangeable</w:t>
      </w:r>
      <w:r w:rsidRPr="00245B59">
        <w:rPr>
          <w:rFonts w:ascii="Arial" w:hAnsi="Arial" w:cs="Arial"/>
          <w:sz w:val="20"/>
          <w:szCs w:val="20"/>
        </w:rPr>
        <w:t xml:space="preserve"> K</w:t>
      </w:r>
      <w:r w:rsidRPr="00245B59">
        <w:rPr>
          <w:rFonts w:ascii="Arial" w:hAnsi="Arial" w:cs="Arial"/>
          <w:sz w:val="20"/>
          <w:szCs w:val="20"/>
          <w:vertAlign w:val="superscript"/>
          <w:lang w:val="en-IN"/>
        </w:rPr>
        <w:t>+</w:t>
      </w:r>
      <w:r w:rsidRPr="00245B59">
        <w:rPr>
          <w:rFonts w:ascii="Arial" w:hAnsi="Arial" w:cs="Arial"/>
          <w:sz w:val="20"/>
          <w:szCs w:val="20"/>
        </w:rPr>
        <w:t xml:space="preserve"> content, with average values of 9.01, 11.39, and 13.51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Pr="00245B59">
        <w:rPr>
          <w:rFonts w:ascii="Arial" w:hAnsi="Arial" w:cs="Arial"/>
          <w:sz w:val="20"/>
          <w:szCs w:val="20"/>
          <w:vertAlign w:val="superscript"/>
          <w:lang w:val="en-IN"/>
        </w:rPr>
        <w:t>-1</w:t>
      </w:r>
      <w:r w:rsidRPr="00245B59">
        <w:rPr>
          <w:rFonts w:ascii="Arial" w:hAnsi="Arial" w:cs="Arial"/>
          <w:sz w:val="20"/>
          <w:szCs w:val="20"/>
        </w:rPr>
        <w:t xml:space="preserve"> under EC levels of 4.03, 5.01, and 6.02 </w:t>
      </w:r>
      <w:proofErr w:type="spellStart"/>
      <w:r w:rsidRPr="00245B59">
        <w:rPr>
          <w:rFonts w:ascii="Arial" w:hAnsi="Arial" w:cs="Arial"/>
          <w:sz w:val="20"/>
          <w:szCs w:val="20"/>
        </w:rPr>
        <w:t>dS</w:t>
      </w:r>
      <w:proofErr w:type="spellEnd"/>
      <w:r w:rsidRPr="00245B59">
        <w:rPr>
          <w:rFonts w:ascii="Arial" w:hAnsi="Arial" w:cs="Arial"/>
          <w:sz w:val="20"/>
          <w:szCs w:val="20"/>
        </w:rPr>
        <w:t xml:space="preserve"> m</w:t>
      </w:r>
      <w:r w:rsidRPr="00245B59">
        <w:rPr>
          <w:rFonts w:ascii="Arial" w:hAnsi="Arial" w:cs="Arial"/>
          <w:sz w:val="20"/>
          <w:szCs w:val="20"/>
          <w:vertAlign w:val="superscript"/>
          <w:lang w:val="en-IN"/>
        </w:rPr>
        <w:t>-1</w:t>
      </w:r>
      <w:r w:rsidRPr="00245B59">
        <w:rPr>
          <w:rFonts w:ascii="Arial" w:hAnsi="Arial" w:cs="Arial"/>
          <w:sz w:val="20"/>
          <w:szCs w:val="20"/>
        </w:rPr>
        <w:t xml:space="preserve">, respectively. These results were statistically similar to those recorded with the TNAU culture at the same rate of application, which yielded mean </w:t>
      </w:r>
      <w:r w:rsidRPr="00245B59">
        <w:rPr>
          <w:rFonts w:ascii="Arial" w:eastAsia="Times New Roman" w:hAnsi="Arial" w:cs="Arial"/>
          <w:sz w:val="20"/>
          <w:szCs w:val="20"/>
          <w:lang w:eastAsia="en-IN"/>
        </w:rPr>
        <w:t>exchangeable</w:t>
      </w:r>
      <w:r w:rsidRPr="00245B59">
        <w:rPr>
          <w:rFonts w:ascii="Arial" w:hAnsi="Arial" w:cs="Arial"/>
          <w:sz w:val="20"/>
          <w:szCs w:val="20"/>
        </w:rPr>
        <w:t xml:space="preserve"> K</w:t>
      </w:r>
      <w:r w:rsidRPr="00245B59">
        <w:rPr>
          <w:rFonts w:ascii="Arial" w:hAnsi="Arial" w:cs="Arial"/>
          <w:sz w:val="20"/>
          <w:szCs w:val="20"/>
          <w:vertAlign w:val="superscript"/>
          <w:lang w:val="en-IN"/>
        </w:rPr>
        <w:t>+</w:t>
      </w:r>
      <w:r w:rsidRPr="00245B59">
        <w:rPr>
          <w:rFonts w:ascii="Arial" w:hAnsi="Arial" w:cs="Arial"/>
          <w:sz w:val="20"/>
          <w:szCs w:val="20"/>
        </w:rPr>
        <w:t xml:space="preserve"> concentrations of 8.96, 11.33, and 13.46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Pr="00245B59">
        <w:rPr>
          <w:rFonts w:ascii="Arial" w:hAnsi="Arial" w:cs="Arial"/>
          <w:sz w:val="20"/>
          <w:szCs w:val="20"/>
          <w:vertAlign w:val="superscript"/>
          <w:lang w:val="en-IN"/>
        </w:rPr>
        <w:t>-1</w:t>
      </w:r>
      <w:r w:rsidRPr="00245B59">
        <w:rPr>
          <w:rFonts w:ascii="Arial" w:hAnsi="Arial" w:cs="Arial"/>
          <w:sz w:val="20"/>
          <w:szCs w:val="20"/>
        </w:rPr>
        <w:t xml:space="preserve"> across the corresponding salinity levels. In comparison, the control plots exhibited the lowest </w:t>
      </w:r>
      <w:r w:rsidRPr="00245B59">
        <w:rPr>
          <w:rFonts w:ascii="Arial" w:eastAsia="Times New Roman" w:hAnsi="Arial" w:cs="Arial"/>
          <w:sz w:val="20"/>
          <w:szCs w:val="20"/>
        </w:rPr>
        <w:t>exchangeable</w:t>
      </w:r>
      <w:r w:rsidRPr="00245B59">
        <w:rPr>
          <w:rFonts w:ascii="Arial" w:eastAsia="Times New Roman" w:hAnsi="Arial" w:cs="Arial"/>
          <w:sz w:val="20"/>
          <w:szCs w:val="20"/>
          <w:lang w:eastAsia="en-IN"/>
        </w:rPr>
        <w:t xml:space="preserve"> K</w:t>
      </w:r>
      <w:r w:rsidRPr="00245B59">
        <w:rPr>
          <w:rFonts w:ascii="Arial" w:hAnsi="Arial" w:cs="Arial"/>
          <w:sz w:val="20"/>
          <w:szCs w:val="20"/>
          <w:vertAlign w:val="superscript"/>
          <w:lang w:val="en-IN"/>
        </w:rPr>
        <w:t>+</w:t>
      </w:r>
      <w:r w:rsidRPr="00245B59">
        <w:rPr>
          <w:rFonts w:ascii="Arial" w:eastAsia="Times New Roman" w:hAnsi="Arial" w:cs="Arial"/>
          <w:sz w:val="20"/>
          <w:szCs w:val="20"/>
          <w:lang w:eastAsia="en-IN"/>
        </w:rPr>
        <w:t xml:space="preserve"> </w:t>
      </w:r>
      <w:r w:rsidRPr="00245B59">
        <w:rPr>
          <w:rFonts w:ascii="Arial" w:hAnsi="Arial" w:cs="Arial"/>
          <w:sz w:val="20"/>
          <w:szCs w:val="20"/>
        </w:rPr>
        <w:t xml:space="preserve">levels, with mean values of 7.97, 9.87, and 12.02 </w:t>
      </w:r>
      <w:proofErr w:type="spellStart"/>
      <w:r w:rsidRPr="00245B59">
        <w:rPr>
          <w:rFonts w:ascii="Arial" w:hAnsi="Arial" w:cs="Arial"/>
          <w:sz w:val="20"/>
          <w:szCs w:val="20"/>
        </w:rPr>
        <w:t>meq</w:t>
      </w:r>
      <w:proofErr w:type="spellEnd"/>
      <w:r w:rsidRPr="00245B59">
        <w:rPr>
          <w:rFonts w:ascii="Arial" w:hAnsi="Arial" w:cs="Arial"/>
          <w:sz w:val="20"/>
          <w:szCs w:val="20"/>
        </w:rPr>
        <w:t xml:space="preserve"> kg</w:t>
      </w:r>
      <w:r w:rsidRPr="00245B59">
        <w:rPr>
          <w:rFonts w:ascii="Arial" w:hAnsi="Arial" w:cs="Arial"/>
          <w:sz w:val="20"/>
          <w:szCs w:val="20"/>
          <w:vertAlign w:val="superscript"/>
          <w:lang w:val="en-IN"/>
        </w:rPr>
        <w:t>-1</w:t>
      </w:r>
      <w:r w:rsidRPr="00245B59">
        <w:rPr>
          <w:rFonts w:ascii="Arial" w:hAnsi="Arial" w:cs="Arial"/>
          <w:sz w:val="20"/>
          <w:szCs w:val="20"/>
        </w:rPr>
        <w:t xml:space="preserve"> under the respective EC conditions at 100 % FC (Table 3). The enhanced </w:t>
      </w:r>
      <w:r w:rsidRPr="00245B59">
        <w:rPr>
          <w:rFonts w:ascii="Arial" w:eastAsia="Times New Roman" w:hAnsi="Arial" w:cs="Arial"/>
          <w:sz w:val="20"/>
          <w:szCs w:val="20"/>
          <w:lang w:eastAsia="en-IN"/>
        </w:rPr>
        <w:t>exchangeable K</w:t>
      </w:r>
      <w:r w:rsidRPr="00245B59">
        <w:rPr>
          <w:rFonts w:ascii="Arial" w:hAnsi="Arial" w:cs="Arial"/>
          <w:sz w:val="20"/>
          <w:szCs w:val="20"/>
          <w:vertAlign w:val="superscript"/>
          <w:lang w:val="en-IN"/>
        </w:rPr>
        <w:t>+</w:t>
      </w:r>
      <w:r w:rsidRPr="00245B59">
        <w:rPr>
          <w:rFonts w:ascii="Arial" w:eastAsia="Times New Roman" w:hAnsi="Arial" w:cs="Arial"/>
          <w:sz w:val="20"/>
          <w:szCs w:val="20"/>
          <w:lang w:eastAsia="en-IN"/>
        </w:rPr>
        <w:t xml:space="preserve"> </w:t>
      </w:r>
      <w:r w:rsidRPr="00245B59">
        <w:rPr>
          <w:rFonts w:ascii="Arial" w:hAnsi="Arial" w:cs="Arial"/>
          <w:sz w:val="20"/>
          <w:szCs w:val="20"/>
        </w:rPr>
        <w:t xml:space="preserve">availability is likely attributed to the release of organic acids such as lactic, pyruvic, and butyric acids by </w:t>
      </w:r>
      <w:r w:rsidRPr="00245B59">
        <w:rPr>
          <w:rFonts w:ascii="Arial" w:hAnsi="Arial" w:cs="Arial"/>
          <w:i/>
          <w:iCs/>
          <w:sz w:val="20"/>
          <w:szCs w:val="20"/>
        </w:rPr>
        <w:t>Bacillus</w:t>
      </w:r>
      <w:r w:rsidRPr="00245B59">
        <w:rPr>
          <w:rFonts w:ascii="Arial" w:hAnsi="Arial" w:cs="Arial"/>
          <w:sz w:val="20"/>
          <w:szCs w:val="20"/>
        </w:rPr>
        <w:t xml:space="preserve"> </w:t>
      </w:r>
      <w:proofErr w:type="spellStart"/>
      <w:r w:rsidRPr="00245B59">
        <w:rPr>
          <w:rFonts w:ascii="Arial" w:hAnsi="Arial" w:cs="Arial"/>
          <w:i/>
          <w:sz w:val="20"/>
          <w:szCs w:val="20"/>
        </w:rPr>
        <w:t>spp</w:t>
      </w:r>
      <w:proofErr w:type="spellEnd"/>
      <w:r w:rsidRPr="00245B59">
        <w:rPr>
          <w:rFonts w:ascii="Arial" w:hAnsi="Arial" w:cs="Arial"/>
          <w:sz w:val="20"/>
          <w:szCs w:val="20"/>
        </w:rPr>
        <w:t xml:space="preserve">, which promote the solubilization of non-exchangeable forms of soil </w:t>
      </w:r>
      <w:r w:rsidRPr="00245B59">
        <w:rPr>
          <w:rFonts w:ascii="Arial" w:eastAsia="Times New Roman" w:hAnsi="Arial" w:cs="Arial"/>
          <w:sz w:val="20"/>
          <w:szCs w:val="20"/>
          <w:lang w:eastAsia="en-IN"/>
        </w:rPr>
        <w:t>K</w:t>
      </w:r>
      <w:r w:rsidRPr="00245B59">
        <w:rPr>
          <w:rFonts w:ascii="Cambria Math" w:eastAsia="Times New Roman" w:hAnsi="Cambria Math" w:cs="Cambria Math"/>
          <w:sz w:val="20"/>
          <w:szCs w:val="20"/>
          <w:lang w:eastAsia="en-IN"/>
        </w:rPr>
        <w:t>⁺</w:t>
      </w:r>
      <w:r w:rsidRPr="00245B59">
        <w:rPr>
          <w:rFonts w:ascii="Arial" w:hAnsi="Arial" w:cs="Arial"/>
          <w:sz w:val="20"/>
          <w:szCs w:val="20"/>
        </w:rPr>
        <w:t xml:space="preserve"> (</w:t>
      </w:r>
      <w:r w:rsidR="00C14095" w:rsidRPr="00245B59">
        <w:rPr>
          <w:rFonts w:ascii="Arial" w:hAnsi="Arial" w:cs="Arial"/>
          <w:sz w:val="20"/>
          <w:szCs w:val="20"/>
          <w:highlight w:val="yellow"/>
        </w:rPr>
        <w:t xml:space="preserve">Ashrafi </w:t>
      </w:r>
      <w:r w:rsidRPr="00245B59">
        <w:rPr>
          <w:rFonts w:ascii="Arial" w:hAnsi="Arial" w:cs="Arial"/>
          <w:i/>
          <w:sz w:val="20"/>
          <w:szCs w:val="20"/>
          <w:highlight w:val="yellow"/>
        </w:rPr>
        <w:t>et</w:t>
      </w:r>
      <w:r w:rsidRPr="00245B59">
        <w:rPr>
          <w:rFonts w:ascii="Arial" w:hAnsi="Arial" w:cs="Arial"/>
          <w:sz w:val="20"/>
          <w:szCs w:val="20"/>
          <w:highlight w:val="yellow"/>
        </w:rPr>
        <w:t xml:space="preserve"> </w:t>
      </w:r>
      <w:r w:rsidRPr="00245B59">
        <w:rPr>
          <w:rFonts w:ascii="Arial" w:hAnsi="Arial" w:cs="Arial"/>
          <w:i/>
          <w:sz w:val="20"/>
          <w:szCs w:val="20"/>
          <w:highlight w:val="yellow"/>
        </w:rPr>
        <w:t>al</w:t>
      </w:r>
      <w:r w:rsidRPr="00245B59">
        <w:rPr>
          <w:rFonts w:ascii="Arial" w:hAnsi="Arial" w:cs="Arial"/>
          <w:sz w:val="20"/>
          <w:szCs w:val="20"/>
          <w:highlight w:val="yellow"/>
        </w:rPr>
        <w:t xml:space="preserve">., </w:t>
      </w:r>
      <w:r w:rsidR="00C14095" w:rsidRPr="00245B59">
        <w:rPr>
          <w:rFonts w:ascii="Arial" w:hAnsi="Arial" w:cs="Arial"/>
          <w:sz w:val="20"/>
          <w:szCs w:val="20"/>
          <w:highlight w:val="yellow"/>
        </w:rPr>
        <w:t>2025</w:t>
      </w:r>
      <w:r w:rsidR="00A93E6C">
        <w:rPr>
          <w:rFonts w:ascii="Arial" w:hAnsi="Arial" w:cs="Arial"/>
          <w:sz w:val="20"/>
          <w:szCs w:val="20"/>
          <w:highlight w:val="yellow"/>
        </w:rPr>
        <w:t xml:space="preserve">; </w:t>
      </w:r>
      <w:r w:rsidR="00A93E6C">
        <w:rPr>
          <w:rFonts w:ascii="Arial" w:hAnsi="Arial" w:cs="Arial"/>
          <w:color w:val="222222"/>
          <w:sz w:val="20"/>
          <w:szCs w:val="20"/>
          <w:shd w:val="clear" w:color="auto" w:fill="FFFFFF"/>
        </w:rPr>
        <w:t>Kaushik et al., 2025</w:t>
      </w:r>
      <w:r w:rsidR="00282ADA" w:rsidRPr="00245B59">
        <w:rPr>
          <w:rFonts w:ascii="Arial" w:hAnsi="Arial" w:cs="Arial"/>
          <w:sz w:val="20"/>
          <w:szCs w:val="20"/>
          <w:highlight w:val="yellow"/>
        </w:rPr>
        <w:t xml:space="preserve"> and </w:t>
      </w:r>
      <w:proofErr w:type="spellStart"/>
      <w:r w:rsidR="00282ADA" w:rsidRPr="00245B59">
        <w:rPr>
          <w:rFonts w:ascii="Arial" w:hAnsi="Arial" w:cs="Arial"/>
          <w:sz w:val="20"/>
          <w:szCs w:val="20"/>
          <w:highlight w:val="yellow"/>
        </w:rPr>
        <w:t>Teja</w:t>
      </w:r>
      <w:proofErr w:type="spellEnd"/>
      <w:r w:rsidR="00282ADA" w:rsidRPr="00245B59">
        <w:rPr>
          <w:rFonts w:ascii="Arial" w:hAnsi="Arial" w:cs="Arial"/>
          <w:sz w:val="20"/>
          <w:szCs w:val="20"/>
          <w:highlight w:val="yellow"/>
        </w:rPr>
        <w:t xml:space="preserve"> </w:t>
      </w:r>
      <w:r w:rsidR="00282ADA" w:rsidRPr="00245B59">
        <w:rPr>
          <w:rFonts w:ascii="Arial" w:hAnsi="Arial" w:cs="Arial"/>
          <w:i/>
          <w:sz w:val="20"/>
          <w:szCs w:val="20"/>
          <w:highlight w:val="yellow"/>
        </w:rPr>
        <w:t>et al</w:t>
      </w:r>
      <w:r w:rsidR="00282ADA" w:rsidRPr="00245B59">
        <w:rPr>
          <w:rFonts w:ascii="Arial" w:hAnsi="Arial" w:cs="Arial"/>
          <w:sz w:val="20"/>
          <w:szCs w:val="20"/>
          <w:highlight w:val="yellow"/>
        </w:rPr>
        <w:t>., 2025</w:t>
      </w:r>
      <w:r w:rsidRPr="00245B59">
        <w:rPr>
          <w:rFonts w:ascii="Arial" w:hAnsi="Arial" w:cs="Arial"/>
          <w:sz w:val="20"/>
          <w:szCs w:val="20"/>
        </w:rPr>
        <w:t>).</w:t>
      </w:r>
    </w:p>
    <w:p w14:paraId="18B5864C" w14:textId="5CB45691" w:rsidR="0045760A" w:rsidRPr="00245B59" w:rsidRDefault="0045760A" w:rsidP="00245B59">
      <w:pPr>
        <w:widowControl w:val="0"/>
        <w:overflowPunct w:val="0"/>
        <w:autoSpaceDE w:val="0"/>
        <w:autoSpaceDN w:val="0"/>
        <w:adjustRightInd w:val="0"/>
        <w:spacing w:after="0" w:line="240" w:lineRule="auto"/>
        <w:ind w:firstLine="720"/>
        <w:jc w:val="both"/>
        <w:rPr>
          <w:rFonts w:ascii="Arial" w:eastAsia="Times New Roman" w:hAnsi="Arial" w:cs="Arial"/>
          <w:sz w:val="20"/>
          <w:szCs w:val="20"/>
          <w:lang w:eastAsia="en-IN"/>
        </w:rPr>
      </w:pPr>
      <w:r w:rsidRPr="00245B59">
        <w:rPr>
          <w:rFonts w:ascii="Arial" w:eastAsia="Times New Roman" w:hAnsi="Arial" w:cs="Arial"/>
          <w:sz w:val="20"/>
          <w:szCs w:val="20"/>
          <w:lang w:eastAsia="en-IN"/>
        </w:rPr>
        <w:t xml:space="preserve">The </w:t>
      </w:r>
      <w:r w:rsidRPr="00245B59">
        <w:rPr>
          <w:rFonts w:ascii="Arial" w:eastAsia="Times New Roman" w:hAnsi="Arial" w:cs="Arial"/>
          <w:sz w:val="20"/>
          <w:szCs w:val="20"/>
        </w:rPr>
        <w:t>exchangeable</w:t>
      </w:r>
      <w:r w:rsidRPr="00245B59">
        <w:rPr>
          <w:rFonts w:ascii="Arial" w:eastAsia="Times New Roman" w:hAnsi="Arial" w:cs="Arial"/>
          <w:sz w:val="20"/>
          <w:szCs w:val="20"/>
          <w:lang w:eastAsia="en-IN"/>
        </w:rPr>
        <w:t xml:space="preserve"> K</w:t>
      </w:r>
      <w:r w:rsidRPr="00245B59">
        <w:rPr>
          <w:rFonts w:ascii="Arial" w:hAnsi="Arial" w:cs="Arial"/>
          <w:sz w:val="20"/>
          <w:szCs w:val="20"/>
          <w:vertAlign w:val="superscript"/>
          <w:lang w:val="en-IN"/>
        </w:rPr>
        <w:t>+</w:t>
      </w:r>
      <w:r w:rsidRPr="00245B59">
        <w:rPr>
          <w:rFonts w:ascii="Arial" w:eastAsia="Times New Roman" w:hAnsi="Arial" w:cs="Arial"/>
          <w:sz w:val="20"/>
          <w:szCs w:val="20"/>
          <w:lang w:eastAsia="en-IN"/>
        </w:rPr>
        <w:t xml:space="preserve"> content showed a steady increase with prolonged incubation, rising from 8.38 to 9.16 </w:t>
      </w:r>
      <w:proofErr w:type="spellStart"/>
      <w:r w:rsidRPr="00245B59">
        <w:rPr>
          <w:rFonts w:ascii="Arial" w:eastAsia="Times New Roman" w:hAnsi="Arial" w:cs="Arial"/>
          <w:sz w:val="20"/>
          <w:szCs w:val="20"/>
          <w:lang w:eastAsia="en-IN"/>
        </w:rPr>
        <w:t>meq</w:t>
      </w:r>
      <w:proofErr w:type="spellEnd"/>
      <w:r w:rsidRPr="00245B59">
        <w:rPr>
          <w:rFonts w:ascii="Arial" w:eastAsia="Times New Roman" w:hAnsi="Arial" w:cs="Arial"/>
          <w:sz w:val="20"/>
          <w:szCs w:val="20"/>
          <w:lang w:eastAsia="en-IN"/>
        </w:rPr>
        <w:t xml:space="preserve"> kg</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(4.03 </w:t>
      </w:r>
      <w:proofErr w:type="spellStart"/>
      <w:r w:rsidRPr="00245B59">
        <w:rPr>
          <w:rFonts w:ascii="Arial" w:eastAsia="Times New Roman" w:hAnsi="Arial" w:cs="Arial"/>
          <w:sz w:val="20"/>
          <w:szCs w:val="20"/>
          <w:lang w:eastAsia="en-IN"/>
        </w:rPr>
        <w:t>dS</w:t>
      </w:r>
      <w:proofErr w:type="spellEnd"/>
      <w:r w:rsidRPr="00245B59">
        <w:rPr>
          <w:rFonts w:ascii="Arial" w:eastAsia="Times New Roman" w:hAnsi="Arial" w:cs="Arial"/>
          <w:sz w:val="20"/>
          <w:szCs w:val="20"/>
          <w:lang w:eastAsia="en-IN"/>
        </w:rPr>
        <w:t xml:space="preserve"> m</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10.60 to 11.54 </w:t>
      </w:r>
      <w:proofErr w:type="spellStart"/>
      <w:r w:rsidRPr="00245B59">
        <w:rPr>
          <w:rFonts w:ascii="Arial" w:eastAsia="Times New Roman" w:hAnsi="Arial" w:cs="Arial"/>
          <w:sz w:val="20"/>
          <w:szCs w:val="20"/>
          <w:lang w:eastAsia="en-IN"/>
        </w:rPr>
        <w:t>meq</w:t>
      </w:r>
      <w:proofErr w:type="spellEnd"/>
      <w:r w:rsidRPr="00245B59">
        <w:rPr>
          <w:rFonts w:ascii="Arial" w:eastAsia="Times New Roman" w:hAnsi="Arial" w:cs="Arial"/>
          <w:sz w:val="20"/>
          <w:szCs w:val="20"/>
          <w:lang w:eastAsia="en-IN"/>
        </w:rPr>
        <w:t xml:space="preserve"> kg</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(5.01 </w:t>
      </w:r>
      <w:proofErr w:type="spellStart"/>
      <w:r w:rsidRPr="00245B59">
        <w:rPr>
          <w:rFonts w:ascii="Arial" w:eastAsia="Times New Roman" w:hAnsi="Arial" w:cs="Arial"/>
          <w:sz w:val="20"/>
          <w:szCs w:val="20"/>
          <w:lang w:eastAsia="en-IN"/>
        </w:rPr>
        <w:t>dS</w:t>
      </w:r>
      <w:proofErr w:type="spellEnd"/>
      <w:r w:rsidRPr="00245B59">
        <w:rPr>
          <w:rFonts w:ascii="Arial" w:eastAsia="Times New Roman" w:hAnsi="Arial" w:cs="Arial"/>
          <w:sz w:val="20"/>
          <w:szCs w:val="20"/>
          <w:lang w:eastAsia="en-IN"/>
        </w:rPr>
        <w:t xml:space="preserve"> m</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and 12.66 to 13.75 </w:t>
      </w:r>
      <w:proofErr w:type="spellStart"/>
      <w:r w:rsidRPr="00245B59">
        <w:rPr>
          <w:rFonts w:ascii="Arial" w:eastAsia="Times New Roman" w:hAnsi="Arial" w:cs="Arial"/>
          <w:sz w:val="20"/>
          <w:szCs w:val="20"/>
          <w:lang w:eastAsia="en-IN"/>
        </w:rPr>
        <w:t>meq</w:t>
      </w:r>
      <w:proofErr w:type="spellEnd"/>
      <w:r w:rsidRPr="00245B59">
        <w:rPr>
          <w:rFonts w:ascii="Arial" w:eastAsia="Times New Roman" w:hAnsi="Arial" w:cs="Arial"/>
          <w:sz w:val="20"/>
          <w:szCs w:val="20"/>
          <w:lang w:eastAsia="en-IN"/>
        </w:rPr>
        <w:t xml:space="preserve"> kg</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(6.02 </w:t>
      </w:r>
      <w:proofErr w:type="spellStart"/>
      <w:r w:rsidRPr="00245B59">
        <w:rPr>
          <w:rFonts w:ascii="Arial" w:eastAsia="Times New Roman" w:hAnsi="Arial" w:cs="Arial"/>
          <w:sz w:val="20"/>
          <w:szCs w:val="20"/>
          <w:lang w:eastAsia="en-IN"/>
        </w:rPr>
        <w:t>dS</w:t>
      </w:r>
      <w:proofErr w:type="spellEnd"/>
      <w:r w:rsidRPr="00245B59">
        <w:rPr>
          <w:rFonts w:ascii="Arial" w:eastAsia="Times New Roman" w:hAnsi="Arial" w:cs="Arial"/>
          <w:sz w:val="20"/>
          <w:szCs w:val="20"/>
          <w:lang w:eastAsia="en-IN"/>
        </w:rPr>
        <w:t xml:space="preserve"> m</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This enhancement in K</w:t>
      </w:r>
      <w:r w:rsidRPr="00245B59">
        <w:rPr>
          <w:rFonts w:ascii="Cambria Math" w:eastAsia="Times New Roman" w:hAnsi="Cambria Math" w:cs="Cambria Math"/>
          <w:sz w:val="20"/>
          <w:szCs w:val="20"/>
          <w:lang w:eastAsia="en-IN"/>
        </w:rPr>
        <w:t>⁺</w:t>
      </w:r>
      <w:r w:rsidRPr="00245B59">
        <w:rPr>
          <w:rFonts w:ascii="Arial" w:eastAsia="Times New Roman" w:hAnsi="Arial" w:cs="Arial"/>
          <w:sz w:val="20"/>
          <w:szCs w:val="20"/>
          <w:lang w:eastAsia="en-IN"/>
        </w:rPr>
        <w:t xml:space="preserve"> levels is attributed to the solubilization of native soil K</w:t>
      </w:r>
      <w:r w:rsidRPr="00245B59">
        <w:rPr>
          <w:rFonts w:ascii="Arial" w:hAnsi="Arial" w:cs="Arial"/>
          <w:sz w:val="20"/>
          <w:szCs w:val="20"/>
          <w:vertAlign w:val="superscript"/>
          <w:lang w:val="en-IN"/>
        </w:rPr>
        <w:t>+</w:t>
      </w:r>
      <w:r w:rsidRPr="00245B59">
        <w:rPr>
          <w:rFonts w:ascii="Arial" w:eastAsia="Times New Roman" w:hAnsi="Arial" w:cs="Arial"/>
          <w:sz w:val="20"/>
          <w:szCs w:val="20"/>
          <w:lang w:eastAsia="en-IN"/>
        </w:rPr>
        <w:t xml:space="preserve">. Similar findings have been reported by </w:t>
      </w:r>
      <w:r w:rsidR="00282ADA" w:rsidRPr="00245B59">
        <w:rPr>
          <w:rFonts w:ascii="Arial" w:eastAsia="Times New Roman" w:hAnsi="Arial" w:cs="Arial"/>
          <w:sz w:val="20"/>
          <w:szCs w:val="20"/>
          <w:lang w:eastAsia="en-IN"/>
        </w:rPr>
        <w:t>(</w:t>
      </w:r>
      <w:r w:rsidR="00282ADA" w:rsidRPr="00245B59">
        <w:rPr>
          <w:rFonts w:ascii="Arial" w:eastAsia="Times New Roman" w:hAnsi="Arial" w:cs="Arial"/>
          <w:sz w:val="20"/>
          <w:szCs w:val="20"/>
          <w:highlight w:val="yellow"/>
          <w:lang w:eastAsia="en-IN"/>
        </w:rPr>
        <w:t xml:space="preserve">Gao </w:t>
      </w:r>
      <w:r w:rsidR="00282ADA" w:rsidRPr="00245B59">
        <w:rPr>
          <w:rFonts w:ascii="Arial" w:eastAsia="Times New Roman" w:hAnsi="Arial" w:cs="Arial"/>
          <w:i/>
          <w:sz w:val="20"/>
          <w:szCs w:val="20"/>
          <w:highlight w:val="yellow"/>
          <w:lang w:eastAsia="en-IN"/>
        </w:rPr>
        <w:t>et al</w:t>
      </w:r>
      <w:r w:rsidR="00282ADA" w:rsidRPr="00245B59">
        <w:rPr>
          <w:rFonts w:ascii="Arial" w:eastAsia="Times New Roman" w:hAnsi="Arial" w:cs="Arial"/>
          <w:sz w:val="20"/>
          <w:szCs w:val="20"/>
          <w:highlight w:val="yellow"/>
          <w:lang w:eastAsia="en-IN"/>
        </w:rPr>
        <w:t>., 2025</w:t>
      </w:r>
      <w:r w:rsidR="00282ADA" w:rsidRPr="00245B59">
        <w:rPr>
          <w:rFonts w:ascii="Arial" w:eastAsia="Times New Roman" w:hAnsi="Arial" w:cs="Arial"/>
          <w:sz w:val="20"/>
          <w:szCs w:val="20"/>
          <w:lang w:eastAsia="en-IN"/>
        </w:rPr>
        <w:t xml:space="preserve"> and </w:t>
      </w:r>
      <w:r w:rsidRPr="00245B59">
        <w:rPr>
          <w:rFonts w:ascii="Arial" w:eastAsia="Times New Roman" w:hAnsi="Arial" w:cs="Arial"/>
          <w:sz w:val="20"/>
          <w:szCs w:val="20"/>
          <w:lang w:eastAsia="en-IN"/>
        </w:rPr>
        <w:t xml:space="preserve">Parmar </w:t>
      </w:r>
      <w:r w:rsidRPr="00245B59">
        <w:rPr>
          <w:rFonts w:ascii="Arial" w:eastAsia="Times New Roman" w:hAnsi="Arial" w:cs="Arial"/>
          <w:i/>
          <w:sz w:val="20"/>
          <w:szCs w:val="20"/>
          <w:lang w:eastAsia="en-IN"/>
        </w:rPr>
        <w:t>et</w:t>
      </w:r>
      <w:r w:rsidRPr="00245B59">
        <w:rPr>
          <w:rFonts w:ascii="Arial" w:eastAsia="Times New Roman" w:hAnsi="Arial" w:cs="Arial"/>
          <w:sz w:val="20"/>
          <w:szCs w:val="20"/>
          <w:lang w:eastAsia="en-IN"/>
        </w:rPr>
        <w:t xml:space="preserve"> </w:t>
      </w:r>
      <w:r w:rsidRPr="00245B59">
        <w:rPr>
          <w:rFonts w:ascii="Arial" w:eastAsia="Times New Roman" w:hAnsi="Arial" w:cs="Arial"/>
          <w:i/>
          <w:sz w:val="20"/>
          <w:szCs w:val="20"/>
          <w:lang w:eastAsia="en-IN"/>
        </w:rPr>
        <w:t>al</w:t>
      </w:r>
      <w:r w:rsidR="00282ADA" w:rsidRPr="00245B59">
        <w:rPr>
          <w:rFonts w:ascii="Arial" w:eastAsia="Times New Roman" w:hAnsi="Arial" w:cs="Arial"/>
          <w:sz w:val="20"/>
          <w:szCs w:val="20"/>
          <w:lang w:eastAsia="en-IN"/>
        </w:rPr>
        <w:t>., 2016</w:t>
      </w:r>
      <w:r w:rsidR="00C14095" w:rsidRPr="00245B59">
        <w:rPr>
          <w:rFonts w:ascii="Arial" w:eastAsia="Times New Roman" w:hAnsi="Arial" w:cs="Arial"/>
          <w:sz w:val="20"/>
          <w:szCs w:val="20"/>
          <w:lang w:eastAsia="en-IN"/>
        </w:rPr>
        <w:t>)</w:t>
      </w:r>
      <w:r w:rsidRPr="00245B59">
        <w:rPr>
          <w:rFonts w:ascii="Arial" w:eastAsia="Times New Roman" w:hAnsi="Arial" w:cs="Arial"/>
          <w:sz w:val="20"/>
          <w:szCs w:val="20"/>
          <w:lang w:eastAsia="en-IN"/>
        </w:rPr>
        <w:t xml:space="preserve"> </w:t>
      </w:r>
    </w:p>
    <w:p w14:paraId="06EDDD71" w14:textId="71F597A6" w:rsidR="0045760A" w:rsidRPr="00245B59" w:rsidRDefault="0045760A" w:rsidP="00245B59">
      <w:pPr>
        <w:widowControl w:val="0"/>
        <w:overflowPunct w:val="0"/>
        <w:autoSpaceDE w:val="0"/>
        <w:autoSpaceDN w:val="0"/>
        <w:adjustRightInd w:val="0"/>
        <w:spacing w:after="0" w:line="240" w:lineRule="auto"/>
        <w:ind w:firstLine="720"/>
        <w:jc w:val="both"/>
        <w:rPr>
          <w:rFonts w:ascii="Arial" w:eastAsia="Times New Roman" w:hAnsi="Arial" w:cs="Arial"/>
          <w:sz w:val="20"/>
          <w:szCs w:val="20"/>
          <w:lang w:eastAsia="en-IN"/>
        </w:rPr>
      </w:pPr>
      <w:r w:rsidRPr="00245B59">
        <w:rPr>
          <w:rFonts w:ascii="Arial" w:eastAsia="Times New Roman" w:hAnsi="Arial" w:cs="Arial"/>
          <w:sz w:val="20"/>
          <w:szCs w:val="20"/>
          <w:lang w:eastAsia="en-IN"/>
        </w:rPr>
        <w:t xml:space="preserve">The interaction between the type of microbial inoculant and incubation period significantly influenced the </w:t>
      </w:r>
      <w:r w:rsidRPr="00245B59">
        <w:rPr>
          <w:rFonts w:ascii="Arial" w:eastAsia="Times New Roman" w:hAnsi="Arial" w:cs="Arial"/>
          <w:sz w:val="20"/>
          <w:szCs w:val="20"/>
        </w:rPr>
        <w:t>exchangeable</w:t>
      </w:r>
      <w:r w:rsidRPr="00245B59">
        <w:rPr>
          <w:rFonts w:ascii="Arial" w:eastAsia="Times New Roman" w:hAnsi="Arial" w:cs="Arial"/>
          <w:sz w:val="20"/>
          <w:szCs w:val="20"/>
          <w:lang w:eastAsia="en-IN"/>
        </w:rPr>
        <w:t xml:space="preserve"> K</w:t>
      </w:r>
      <w:r w:rsidRPr="00245B59">
        <w:rPr>
          <w:rFonts w:ascii="Cambria Math" w:eastAsia="Times New Roman" w:hAnsi="Cambria Math" w:cs="Cambria Math"/>
          <w:sz w:val="20"/>
          <w:szCs w:val="20"/>
          <w:lang w:eastAsia="en-IN"/>
        </w:rPr>
        <w:t>⁺</w:t>
      </w:r>
      <w:r w:rsidRPr="00245B59">
        <w:rPr>
          <w:rFonts w:ascii="Arial" w:eastAsia="Times New Roman" w:hAnsi="Arial" w:cs="Arial"/>
          <w:sz w:val="20"/>
          <w:szCs w:val="20"/>
          <w:lang w:eastAsia="en-IN"/>
        </w:rPr>
        <w:t xml:space="preserve"> content, showing noticeable improvements over the control. The highest exchangeable K</w:t>
      </w:r>
      <w:r w:rsidRPr="00245B59">
        <w:rPr>
          <w:rFonts w:ascii="Cambria Math" w:eastAsia="Times New Roman" w:hAnsi="Cambria Math" w:cs="Cambria Math"/>
          <w:sz w:val="20"/>
          <w:szCs w:val="20"/>
          <w:lang w:eastAsia="en-IN"/>
        </w:rPr>
        <w:t>⁺</w:t>
      </w:r>
      <w:r w:rsidRPr="00245B59">
        <w:rPr>
          <w:rFonts w:ascii="Arial" w:eastAsia="Times New Roman" w:hAnsi="Arial" w:cs="Arial"/>
          <w:sz w:val="20"/>
          <w:szCs w:val="20"/>
          <w:lang w:eastAsia="en-IN"/>
        </w:rPr>
        <w:t xml:space="preserve"> levels were observed in soils treated with CSR-GROW-SURE at 3 L ha</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at 90 DAI, with </w:t>
      </w:r>
      <w:r w:rsidR="00C73D6E" w:rsidRPr="00245B59">
        <w:rPr>
          <w:rFonts w:ascii="Arial" w:eastAsia="Times New Roman" w:hAnsi="Arial" w:cs="Arial"/>
          <w:sz w:val="20"/>
          <w:szCs w:val="20"/>
          <w:lang w:eastAsia="en-IN"/>
        </w:rPr>
        <w:t xml:space="preserve">percentage increase of </w:t>
      </w:r>
      <w:r w:rsidR="00C73D6E" w:rsidRPr="00245B59">
        <w:rPr>
          <w:rFonts w:ascii="Arial" w:eastAsia="Times New Roman" w:hAnsi="Arial" w:cs="Arial"/>
          <w:sz w:val="20"/>
          <w:szCs w:val="20"/>
          <w:highlight w:val="yellow"/>
          <w:lang w:eastAsia="en-IN"/>
        </w:rPr>
        <w:t>15.44</w:t>
      </w:r>
      <w:r w:rsidRPr="00245B59">
        <w:rPr>
          <w:rFonts w:ascii="Arial" w:eastAsia="Times New Roman" w:hAnsi="Arial" w:cs="Arial"/>
          <w:sz w:val="20"/>
          <w:szCs w:val="20"/>
          <w:highlight w:val="yellow"/>
          <w:lang w:eastAsia="en-IN"/>
        </w:rPr>
        <w:t>, 1</w:t>
      </w:r>
      <w:r w:rsidR="00C73D6E" w:rsidRPr="00245B59">
        <w:rPr>
          <w:rFonts w:ascii="Arial" w:eastAsia="Times New Roman" w:hAnsi="Arial" w:cs="Arial"/>
          <w:sz w:val="20"/>
          <w:szCs w:val="20"/>
          <w:highlight w:val="yellow"/>
          <w:lang w:eastAsia="en-IN"/>
        </w:rPr>
        <w:t>7.03 and 14.72 %</w:t>
      </w:r>
      <w:r w:rsidRPr="00245B59">
        <w:rPr>
          <w:rFonts w:ascii="Arial" w:eastAsia="Times New Roman" w:hAnsi="Arial" w:cs="Arial"/>
          <w:sz w:val="20"/>
          <w:szCs w:val="20"/>
          <w:lang w:eastAsia="en-IN"/>
        </w:rPr>
        <w:t xml:space="preserve"> under EC conditions of 4.03, 5.01, and 6.02 </w:t>
      </w:r>
      <w:proofErr w:type="spellStart"/>
      <w:r w:rsidRPr="00245B59">
        <w:rPr>
          <w:rFonts w:ascii="Arial" w:eastAsia="Times New Roman" w:hAnsi="Arial" w:cs="Arial"/>
          <w:sz w:val="20"/>
          <w:szCs w:val="20"/>
          <w:lang w:eastAsia="en-IN"/>
        </w:rPr>
        <w:t>dS</w:t>
      </w:r>
      <w:proofErr w:type="spellEnd"/>
      <w:r w:rsidRPr="00245B59">
        <w:rPr>
          <w:rFonts w:ascii="Arial" w:eastAsia="Times New Roman" w:hAnsi="Arial" w:cs="Arial"/>
          <w:sz w:val="20"/>
          <w:szCs w:val="20"/>
          <w:lang w:eastAsia="en-IN"/>
        </w:rPr>
        <w:t xml:space="preserve"> m</w:t>
      </w:r>
      <w:r w:rsidRPr="00245B59">
        <w:rPr>
          <w:rFonts w:ascii="Arial" w:hAnsi="Arial" w:cs="Arial"/>
          <w:sz w:val="20"/>
          <w:szCs w:val="20"/>
          <w:vertAlign w:val="superscript"/>
          <w:lang w:val="en-IN"/>
        </w:rPr>
        <w:t>-1</w:t>
      </w:r>
      <w:r w:rsidRPr="00245B59">
        <w:rPr>
          <w:rFonts w:ascii="Arial" w:eastAsia="Times New Roman" w:hAnsi="Arial" w:cs="Arial"/>
          <w:sz w:val="20"/>
          <w:szCs w:val="20"/>
          <w:lang w:eastAsia="en-IN"/>
        </w:rPr>
        <w:t xml:space="preserve">, respectively. These results were statistically equivalent to those obtained with the TNAU culture at the same application rate, which also recorded </w:t>
      </w:r>
      <w:r w:rsidR="00C73D6E" w:rsidRPr="00245B59">
        <w:rPr>
          <w:rFonts w:ascii="Arial" w:eastAsia="Times New Roman" w:hAnsi="Arial" w:cs="Arial"/>
          <w:sz w:val="20"/>
          <w:szCs w:val="20"/>
          <w:lang w:eastAsia="en-IN"/>
        </w:rPr>
        <w:t>increase in K</w:t>
      </w:r>
      <w:r w:rsidR="00C73D6E" w:rsidRPr="00245B59">
        <w:rPr>
          <w:rFonts w:ascii="Cambria Math" w:eastAsia="Times New Roman" w:hAnsi="Cambria Math" w:cs="Cambria Math"/>
          <w:sz w:val="20"/>
          <w:szCs w:val="20"/>
          <w:lang w:eastAsia="en-IN"/>
        </w:rPr>
        <w:t>⁺</w:t>
      </w:r>
      <w:r w:rsidR="00C73D6E" w:rsidRPr="00245B59">
        <w:rPr>
          <w:rFonts w:ascii="Arial" w:eastAsia="Times New Roman" w:hAnsi="Arial" w:cs="Arial"/>
          <w:sz w:val="20"/>
          <w:szCs w:val="20"/>
          <w:lang w:eastAsia="en-IN"/>
        </w:rPr>
        <w:t xml:space="preserve"> content </w:t>
      </w:r>
      <w:r w:rsidRPr="00245B59">
        <w:rPr>
          <w:rFonts w:ascii="Arial" w:eastAsia="Times New Roman" w:hAnsi="Arial" w:cs="Arial"/>
          <w:sz w:val="20"/>
          <w:szCs w:val="20"/>
          <w:lang w:eastAsia="en-IN"/>
        </w:rPr>
        <w:t xml:space="preserve">of </w:t>
      </w:r>
      <w:r w:rsidR="00C73D6E" w:rsidRPr="00245B59">
        <w:rPr>
          <w:rFonts w:ascii="Arial" w:eastAsia="Times New Roman" w:hAnsi="Arial" w:cs="Arial"/>
          <w:sz w:val="20"/>
          <w:szCs w:val="20"/>
          <w:highlight w:val="yellow"/>
          <w:lang w:eastAsia="en-IN"/>
        </w:rPr>
        <w:t>14.99, 16.54 and 14.48 %</w:t>
      </w:r>
      <w:r w:rsidR="00C73D6E" w:rsidRPr="00245B59">
        <w:rPr>
          <w:rFonts w:ascii="Arial" w:eastAsia="Times New Roman" w:hAnsi="Arial" w:cs="Arial"/>
          <w:sz w:val="20"/>
          <w:szCs w:val="20"/>
          <w:lang w:eastAsia="en-IN"/>
        </w:rPr>
        <w:t xml:space="preserve"> over control. T</w:t>
      </w:r>
      <w:r w:rsidRPr="00245B59">
        <w:rPr>
          <w:rFonts w:ascii="Arial" w:eastAsia="Times New Roman" w:hAnsi="Arial" w:cs="Arial"/>
          <w:sz w:val="20"/>
          <w:szCs w:val="20"/>
          <w:lang w:eastAsia="en-IN"/>
        </w:rPr>
        <w:t>he increased availability of exchangeable K</w:t>
      </w:r>
      <w:r w:rsidRPr="00245B59">
        <w:rPr>
          <w:rFonts w:ascii="Cambria Math" w:eastAsia="Times New Roman" w:hAnsi="Cambria Math" w:cs="Cambria Math"/>
          <w:sz w:val="20"/>
          <w:szCs w:val="20"/>
          <w:lang w:eastAsia="en-IN"/>
        </w:rPr>
        <w:t>⁺</w:t>
      </w:r>
      <w:r w:rsidRPr="00245B59">
        <w:rPr>
          <w:rFonts w:ascii="Arial" w:eastAsia="Times New Roman" w:hAnsi="Arial" w:cs="Arial"/>
          <w:sz w:val="20"/>
          <w:szCs w:val="20"/>
          <w:lang w:eastAsia="en-IN"/>
        </w:rPr>
        <w:t xml:space="preserve"> is likely due to microbial-mediated solubilization of native soil K</w:t>
      </w:r>
      <w:r w:rsidRPr="00245B59">
        <w:rPr>
          <w:rFonts w:ascii="Arial" w:hAnsi="Arial" w:cs="Arial"/>
          <w:sz w:val="20"/>
          <w:szCs w:val="20"/>
          <w:vertAlign w:val="superscript"/>
          <w:lang w:val="en-IN"/>
        </w:rPr>
        <w:t>+</w:t>
      </w:r>
      <w:r w:rsidRPr="00245B59">
        <w:rPr>
          <w:rFonts w:ascii="Arial" w:eastAsia="Times New Roman" w:hAnsi="Arial" w:cs="Arial"/>
          <w:sz w:val="20"/>
          <w:szCs w:val="20"/>
          <w:lang w:eastAsia="en-IN"/>
        </w:rPr>
        <w:t>, facilitated by the production of organic acids suc</w:t>
      </w:r>
      <w:r w:rsidR="00282ADA" w:rsidRPr="00245B59">
        <w:rPr>
          <w:rFonts w:ascii="Arial" w:eastAsia="Times New Roman" w:hAnsi="Arial" w:cs="Arial"/>
          <w:sz w:val="20"/>
          <w:szCs w:val="20"/>
          <w:lang w:eastAsia="en-IN"/>
        </w:rPr>
        <w:t>h as citric and gluconic acids (</w:t>
      </w:r>
      <w:r w:rsidR="00282ADA" w:rsidRPr="00245B59">
        <w:rPr>
          <w:rFonts w:ascii="Arial" w:eastAsia="Times New Roman" w:hAnsi="Arial" w:cs="Arial"/>
          <w:sz w:val="20"/>
          <w:szCs w:val="20"/>
          <w:highlight w:val="yellow"/>
          <w:lang w:eastAsia="en-IN"/>
        </w:rPr>
        <w:t xml:space="preserve">Cooney </w:t>
      </w:r>
      <w:r w:rsidR="00282ADA" w:rsidRPr="00245B59">
        <w:rPr>
          <w:rFonts w:ascii="Arial" w:eastAsia="Times New Roman" w:hAnsi="Arial" w:cs="Arial"/>
          <w:i/>
          <w:sz w:val="20"/>
          <w:szCs w:val="20"/>
          <w:highlight w:val="yellow"/>
          <w:lang w:eastAsia="en-IN"/>
        </w:rPr>
        <w:t>et al</w:t>
      </w:r>
      <w:r w:rsidR="00282ADA" w:rsidRPr="00245B59">
        <w:rPr>
          <w:rFonts w:ascii="Arial" w:eastAsia="Times New Roman" w:hAnsi="Arial" w:cs="Arial"/>
          <w:sz w:val="20"/>
          <w:szCs w:val="20"/>
          <w:highlight w:val="yellow"/>
          <w:lang w:eastAsia="en-IN"/>
        </w:rPr>
        <w:t>., 2025</w:t>
      </w:r>
      <w:r w:rsidR="00555C63">
        <w:rPr>
          <w:rFonts w:ascii="Arial" w:eastAsia="Times New Roman" w:hAnsi="Arial" w:cs="Arial"/>
          <w:sz w:val="20"/>
          <w:szCs w:val="20"/>
          <w:highlight w:val="yellow"/>
          <w:lang w:eastAsia="en-IN"/>
        </w:rPr>
        <w:t>; Kaur et al., 2024</w:t>
      </w:r>
      <w:r w:rsidR="00282ADA" w:rsidRPr="00245B59">
        <w:rPr>
          <w:rFonts w:ascii="Arial" w:eastAsia="Times New Roman" w:hAnsi="Arial" w:cs="Arial"/>
          <w:sz w:val="20"/>
          <w:szCs w:val="20"/>
          <w:highlight w:val="yellow"/>
          <w:lang w:eastAsia="en-IN"/>
        </w:rPr>
        <w:t xml:space="preserve"> and Wang </w:t>
      </w:r>
      <w:r w:rsidR="00282ADA" w:rsidRPr="00245B59">
        <w:rPr>
          <w:rFonts w:ascii="Arial" w:eastAsia="Times New Roman" w:hAnsi="Arial" w:cs="Arial"/>
          <w:i/>
          <w:sz w:val="20"/>
          <w:szCs w:val="20"/>
          <w:highlight w:val="yellow"/>
          <w:lang w:eastAsia="en-IN"/>
        </w:rPr>
        <w:t>et al</w:t>
      </w:r>
      <w:r w:rsidR="00282ADA" w:rsidRPr="00245B59">
        <w:rPr>
          <w:rFonts w:ascii="Arial" w:eastAsia="Times New Roman" w:hAnsi="Arial" w:cs="Arial"/>
          <w:sz w:val="20"/>
          <w:szCs w:val="20"/>
          <w:highlight w:val="yellow"/>
          <w:lang w:eastAsia="en-IN"/>
        </w:rPr>
        <w:t>., 2025</w:t>
      </w:r>
      <w:r w:rsidRPr="00245B59">
        <w:rPr>
          <w:rFonts w:ascii="Arial" w:eastAsia="Times New Roman" w:hAnsi="Arial" w:cs="Arial"/>
          <w:sz w:val="20"/>
          <w:szCs w:val="20"/>
          <w:highlight w:val="yellow"/>
          <w:lang w:eastAsia="en-IN"/>
        </w:rPr>
        <w:t>).</w:t>
      </w:r>
    </w:p>
    <w:p w14:paraId="414B454C" w14:textId="77777777" w:rsidR="00245B59" w:rsidRDefault="00245B59" w:rsidP="00245B59">
      <w:pPr>
        <w:widowControl w:val="0"/>
        <w:overflowPunct w:val="0"/>
        <w:autoSpaceDE w:val="0"/>
        <w:autoSpaceDN w:val="0"/>
        <w:adjustRightInd w:val="0"/>
        <w:spacing w:after="0" w:line="240" w:lineRule="auto"/>
        <w:jc w:val="both"/>
        <w:rPr>
          <w:rFonts w:ascii="Arial" w:hAnsi="Arial" w:cs="Arial"/>
          <w:b/>
          <w:sz w:val="20"/>
          <w:szCs w:val="20"/>
        </w:rPr>
      </w:pPr>
    </w:p>
    <w:p w14:paraId="6E54E4A1" w14:textId="3FAF4087" w:rsidR="0045760A" w:rsidRPr="00245B59" w:rsidRDefault="0045760A" w:rsidP="00245B59">
      <w:pPr>
        <w:widowControl w:val="0"/>
        <w:overflowPunct w:val="0"/>
        <w:autoSpaceDE w:val="0"/>
        <w:autoSpaceDN w:val="0"/>
        <w:adjustRightInd w:val="0"/>
        <w:spacing w:after="0" w:line="240" w:lineRule="auto"/>
        <w:jc w:val="both"/>
        <w:rPr>
          <w:rFonts w:ascii="Arial" w:hAnsi="Arial" w:cs="Arial"/>
          <w:b/>
          <w:sz w:val="20"/>
          <w:szCs w:val="20"/>
        </w:rPr>
      </w:pPr>
      <w:r w:rsidRPr="00245B59">
        <w:rPr>
          <w:rFonts w:ascii="Arial" w:hAnsi="Arial" w:cs="Arial"/>
          <w:b/>
          <w:sz w:val="20"/>
          <w:szCs w:val="20"/>
        </w:rPr>
        <w:t>4. Conclusion</w:t>
      </w:r>
    </w:p>
    <w:p w14:paraId="49D3F79D" w14:textId="77777777" w:rsidR="0045760A" w:rsidRPr="00245B59" w:rsidRDefault="0045760A" w:rsidP="00245B59">
      <w:pPr>
        <w:widowControl w:val="0"/>
        <w:overflowPunct w:val="0"/>
        <w:autoSpaceDE w:val="0"/>
        <w:autoSpaceDN w:val="0"/>
        <w:adjustRightInd w:val="0"/>
        <w:spacing w:after="0" w:line="240" w:lineRule="auto"/>
        <w:ind w:firstLine="720"/>
        <w:jc w:val="both"/>
        <w:rPr>
          <w:rFonts w:ascii="Arial" w:eastAsia="Calibri" w:hAnsi="Arial" w:cs="Arial"/>
          <w:b/>
          <w:sz w:val="20"/>
          <w:szCs w:val="20"/>
        </w:rPr>
      </w:pPr>
      <w:r w:rsidRPr="00245B59">
        <w:rPr>
          <w:rFonts w:ascii="Arial" w:eastAsia="Times New Roman" w:hAnsi="Arial" w:cs="Arial"/>
          <w:sz w:val="20"/>
          <w:szCs w:val="20"/>
        </w:rPr>
        <w:t>The results of the incubation study indicated a consistent decline in cation concentration (</w:t>
      </w:r>
      <w:r w:rsidRPr="00245B59">
        <w:rPr>
          <w:rFonts w:ascii="Arial" w:eastAsia="Times New Roman" w:hAnsi="Arial" w:cs="Arial"/>
          <w:sz w:val="20"/>
          <w:szCs w:val="20"/>
          <w:lang w:eastAsia="en-IN"/>
        </w:rPr>
        <w:t xml:space="preserve">exchangeable </w:t>
      </w:r>
      <w:r w:rsidRPr="00245B59">
        <w:rPr>
          <w:rFonts w:ascii="Arial" w:eastAsia="Times New Roman" w:hAnsi="Arial" w:cs="Arial"/>
          <w:bCs/>
          <w:sz w:val="20"/>
          <w:szCs w:val="20"/>
        </w:rPr>
        <w:t>Ca</w:t>
      </w:r>
      <w:r w:rsidRPr="00245B59">
        <w:rPr>
          <w:rFonts w:ascii="Arial" w:hAnsi="Arial" w:cs="Arial"/>
          <w:sz w:val="20"/>
          <w:szCs w:val="20"/>
          <w:vertAlign w:val="superscript"/>
          <w:lang w:val="en-IN"/>
        </w:rPr>
        <w:t>2+</w:t>
      </w:r>
      <w:r w:rsidRPr="00245B59">
        <w:rPr>
          <w:rFonts w:ascii="Arial" w:eastAsia="Times New Roman" w:hAnsi="Arial" w:cs="Arial"/>
          <w:bCs/>
          <w:sz w:val="20"/>
          <w:szCs w:val="20"/>
        </w:rPr>
        <w:t>, Mg</w:t>
      </w:r>
      <w:r w:rsidRPr="00245B59">
        <w:rPr>
          <w:rFonts w:ascii="Arial" w:hAnsi="Arial" w:cs="Arial"/>
          <w:sz w:val="20"/>
          <w:szCs w:val="20"/>
          <w:vertAlign w:val="superscript"/>
          <w:lang w:val="en-IN"/>
        </w:rPr>
        <w:t>2+</w:t>
      </w:r>
      <w:r w:rsidRPr="00245B59">
        <w:rPr>
          <w:rFonts w:ascii="Arial" w:eastAsia="Times New Roman" w:hAnsi="Arial" w:cs="Arial"/>
          <w:bCs/>
          <w:sz w:val="20"/>
          <w:szCs w:val="20"/>
        </w:rPr>
        <w:t>, and Na</w:t>
      </w:r>
      <w:r w:rsidRPr="00245B59">
        <w:rPr>
          <w:rFonts w:ascii="Arial" w:hAnsi="Arial" w:cs="Arial"/>
          <w:sz w:val="20"/>
          <w:szCs w:val="20"/>
          <w:vertAlign w:val="superscript"/>
          <w:lang w:val="en-IN"/>
        </w:rPr>
        <w:t>+</w:t>
      </w:r>
      <w:r w:rsidRPr="00245B59">
        <w:rPr>
          <w:rFonts w:ascii="Arial" w:eastAsia="Times New Roman" w:hAnsi="Arial" w:cs="Arial"/>
          <w:sz w:val="20"/>
          <w:szCs w:val="20"/>
        </w:rPr>
        <w:t xml:space="preserve">) following the application of both microbial inoculants, regardless of dosage or duration, in saline soils with EC levels of 4.03, 5.01, and 6.02 </w:t>
      </w:r>
      <w:proofErr w:type="spellStart"/>
      <w:r w:rsidRPr="00245B59">
        <w:rPr>
          <w:rFonts w:ascii="Arial" w:eastAsia="Times New Roman" w:hAnsi="Arial" w:cs="Arial"/>
          <w:sz w:val="20"/>
          <w:szCs w:val="20"/>
        </w:rPr>
        <w:t>dS</w:t>
      </w:r>
      <w:proofErr w:type="spellEnd"/>
      <w:r w:rsidRPr="00245B59">
        <w:rPr>
          <w:rFonts w:ascii="Arial" w:eastAsia="Times New Roman" w:hAnsi="Arial" w:cs="Arial"/>
          <w:sz w:val="20"/>
          <w:szCs w:val="20"/>
        </w:rPr>
        <w:t xml:space="preserve"> m</w:t>
      </w:r>
      <w:r w:rsidRPr="00245B59">
        <w:rPr>
          <w:rFonts w:ascii="Arial" w:hAnsi="Arial" w:cs="Arial"/>
          <w:sz w:val="20"/>
          <w:szCs w:val="20"/>
          <w:vertAlign w:val="superscript"/>
          <w:lang w:val="en-IN"/>
        </w:rPr>
        <w:t>-1</w:t>
      </w:r>
      <w:r w:rsidRPr="00245B59">
        <w:rPr>
          <w:rFonts w:ascii="Arial" w:eastAsia="Times New Roman" w:hAnsi="Arial" w:cs="Arial"/>
          <w:sz w:val="20"/>
          <w:szCs w:val="20"/>
        </w:rPr>
        <w:t xml:space="preserve"> maintained at 100 % </w:t>
      </w:r>
      <w:r w:rsidRPr="00245B59">
        <w:rPr>
          <w:rFonts w:ascii="Arial" w:eastAsia="Times New Roman" w:hAnsi="Arial" w:cs="Arial"/>
          <w:bCs/>
          <w:sz w:val="20"/>
          <w:szCs w:val="20"/>
        </w:rPr>
        <w:t>FC</w:t>
      </w:r>
      <w:r w:rsidRPr="00245B59">
        <w:rPr>
          <w:rFonts w:ascii="Arial" w:eastAsia="Times New Roman" w:hAnsi="Arial" w:cs="Arial"/>
          <w:sz w:val="20"/>
          <w:szCs w:val="20"/>
        </w:rPr>
        <w:t xml:space="preserve">. The magnitude of reduction in these cations increased proportionally with higher application rates and longer incubation periods. Among the cations, </w:t>
      </w:r>
      <w:r w:rsidRPr="00245B59">
        <w:rPr>
          <w:rFonts w:ascii="Arial" w:eastAsia="Times New Roman" w:hAnsi="Arial" w:cs="Arial"/>
          <w:bCs/>
          <w:sz w:val="20"/>
          <w:szCs w:val="20"/>
        </w:rPr>
        <w:t>Na</w:t>
      </w:r>
      <w:r w:rsidRPr="00245B59">
        <w:rPr>
          <w:rFonts w:ascii="Arial" w:hAnsi="Arial" w:cs="Arial"/>
          <w:sz w:val="20"/>
          <w:szCs w:val="20"/>
          <w:vertAlign w:val="superscript"/>
          <w:lang w:val="en-IN"/>
        </w:rPr>
        <w:t>+</w:t>
      </w:r>
      <w:r w:rsidRPr="00245B59">
        <w:rPr>
          <w:rFonts w:ascii="Arial" w:eastAsia="Times New Roman" w:hAnsi="Arial" w:cs="Arial"/>
          <w:bCs/>
          <w:sz w:val="20"/>
          <w:szCs w:val="20"/>
        </w:rPr>
        <w:t xml:space="preserve"> exhibited the highest reduction</w:t>
      </w:r>
      <w:r w:rsidRPr="00245B59">
        <w:rPr>
          <w:rFonts w:ascii="Arial" w:eastAsia="Times New Roman" w:hAnsi="Arial" w:cs="Arial"/>
          <w:sz w:val="20"/>
          <w:szCs w:val="20"/>
        </w:rPr>
        <w:t xml:space="preserve">. In contrast, both microbial treatments led to a </w:t>
      </w:r>
      <w:r w:rsidRPr="00245B59">
        <w:rPr>
          <w:rFonts w:ascii="Arial" w:eastAsia="Times New Roman" w:hAnsi="Arial" w:cs="Arial"/>
          <w:bCs/>
          <w:sz w:val="20"/>
          <w:szCs w:val="20"/>
        </w:rPr>
        <w:t>more increase in exchangeable K</w:t>
      </w:r>
      <w:r w:rsidRPr="00245B59">
        <w:rPr>
          <w:rFonts w:ascii="Arial" w:hAnsi="Arial" w:cs="Arial"/>
          <w:sz w:val="20"/>
          <w:szCs w:val="20"/>
          <w:vertAlign w:val="superscript"/>
          <w:lang w:val="en-IN"/>
        </w:rPr>
        <w:t>+</w:t>
      </w:r>
      <w:r w:rsidRPr="00245B59">
        <w:rPr>
          <w:rFonts w:ascii="Arial" w:eastAsia="Times New Roman" w:hAnsi="Arial" w:cs="Arial"/>
          <w:sz w:val="20"/>
          <w:szCs w:val="20"/>
        </w:rPr>
        <w:t>, which also intensified with higher application rates and extended incubation durations.</w:t>
      </w:r>
      <w:r w:rsidRPr="00245B59">
        <w:rPr>
          <w:rFonts w:ascii="Arial" w:eastAsia="Calibri" w:hAnsi="Arial" w:cs="Arial"/>
          <w:b/>
          <w:sz w:val="20"/>
          <w:szCs w:val="20"/>
        </w:rPr>
        <w:t xml:space="preserve"> </w:t>
      </w:r>
      <w:r w:rsidRPr="00245B59">
        <w:rPr>
          <w:rFonts w:ascii="Arial" w:eastAsia="Times New Roman" w:hAnsi="Arial" w:cs="Arial"/>
          <w:sz w:val="20"/>
          <w:szCs w:val="20"/>
        </w:rPr>
        <w:t xml:space="preserve">Among the treatments, </w:t>
      </w:r>
      <w:r w:rsidRPr="00245B59">
        <w:rPr>
          <w:rFonts w:ascii="Arial" w:eastAsia="Times New Roman" w:hAnsi="Arial" w:cs="Arial"/>
          <w:bCs/>
          <w:sz w:val="20"/>
          <w:szCs w:val="20"/>
        </w:rPr>
        <w:t>CSR-GROW-SURE with 3 L ha</w:t>
      </w:r>
      <w:r w:rsidRPr="00245B59">
        <w:rPr>
          <w:rFonts w:ascii="Arial" w:hAnsi="Arial" w:cs="Arial"/>
          <w:sz w:val="20"/>
          <w:szCs w:val="20"/>
          <w:vertAlign w:val="superscript"/>
          <w:lang w:val="en-IN"/>
        </w:rPr>
        <w:t>-1</w:t>
      </w:r>
      <w:r w:rsidRPr="00245B59">
        <w:rPr>
          <w:rFonts w:ascii="Arial" w:eastAsia="Times New Roman" w:hAnsi="Arial" w:cs="Arial"/>
          <w:sz w:val="20"/>
          <w:szCs w:val="20"/>
        </w:rPr>
        <w:t xml:space="preserve"> consistently resulted in the greatest reduction in </w:t>
      </w:r>
      <w:r w:rsidRPr="00245B59">
        <w:rPr>
          <w:rFonts w:ascii="Arial" w:eastAsia="Times New Roman" w:hAnsi="Arial" w:cs="Arial"/>
          <w:sz w:val="20"/>
          <w:szCs w:val="20"/>
          <w:lang w:eastAsia="en-IN"/>
        </w:rPr>
        <w:t xml:space="preserve">exchangeable </w:t>
      </w:r>
      <w:r w:rsidRPr="00245B59">
        <w:rPr>
          <w:rFonts w:ascii="Arial" w:eastAsia="Times New Roman" w:hAnsi="Arial" w:cs="Arial"/>
          <w:sz w:val="20"/>
          <w:szCs w:val="20"/>
        </w:rPr>
        <w:t>Ca</w:t>
      </w:r>
      <w:r w:rsidRPr="00245B59">
        <w:rPr>
          <w:rFonts w:ascii="Arial" w:hAnsi="Arial" w:cs="Arial"/>
          <w:sz w:val="20"/>
          <w:szCs w:val="20"/>
          <w:vertAlign w:val="superscript"/>
          <w:lang w:val="en-IN"/>
        </w:rPr>
        <w:t>2+</w:t>
      </w:r>
      <w:r w:rsidRPr="00245B59">
        <w:rPr>
          <w:rFonts w:ascii="Arial" w:eastAsia="Times New Roman" w:hAnsi="Arial" w:cs="Arial"/>
          <w:sz w:val="20"/>
          <w:szCs w:val="20"/>
        </w:rPr>
        <w:t>, Mg</w:t>
      </w:r>
      <w:r w:rsidRPr="00245B59">
        <w:rPr>
          <w:rFonts w:ascii="Arial" w:hAnsi="Arial" w:cs="Arial"/>
          <w:sz w:val="20"/>
          <w:szCs w:val="20"/>
          <w:vertAlign w:val="superscript"/>
          <w:lang w:val="en-IN"/>
        </w:rPr>
        <w:t>2+</w:t>
      </w:r>
      <w:r w:rsidRPr="00245B59">
        <w:rPr>
          <w:rFonts w:ascii="Arial" w:eastAsia="Times New Roman" w:hAnsi="Arial" w:cs="Arial"/>
          <w:sz w:val="20"/>
          <w:szCs w:val="20"/>
        </w:rPr>
        <w:t>, and Na</w:t>
      </w:r>
      <w:r w:rsidRPr="00245B59">
        <w:rPr>
          <w:rFonts w:ascii="Arial" w:hAnsi="Arial" w:cs="Arial"/>
          <w:sz w:val="20"/>
          <w:szCs w:val="20"/>
          <w:vertAlign w:val="superscript"/>
          <w:lang w:val="en-IN"/>
        </w:rPr>
        <w:t>+</w:t>
      </w:r>
      <w:r w:rsidRPr="00245B59">
        <w:rPr>
          <w:rFonts w:ascii="Arial" w:eastAsia="Times New Roman" w:hAnsi="Arial" w:cs="Arial"/>
          <w:sz w:val="20"/>
          <w:szCs w:val="20"/>
        </w:rPr>
        <w:t xml:space="preserve"> across all salinity levels, and its performance was statistically comparable to </w:t>
      </w:r>
      <w:r w:rsidRPr="00245B59">
        <w:rPr>
          <w:rFonts w:ascii="Arial" w:eastAsia="Times New Roman" w:hAnsi="Arial" w:cs="Arial"/>
          <w:bCs/>
          <w:sz w:val="20"/>
          <w:szCs w:val="20"/>
        </w:rPr>
        <w:t>TNAU</w:t>
      </w:r>
      <w:r w:rsidRPr="00245B59">
        <w:rPr>
          <w:rFonts w:ascii="Arial" w:eastAsia="Times New Roman" w:hAnsi="Arial" w:cs="Arial"/>
          <w:b/>
          <w:bCs/>
          <w:sz w:val="20"/>
          <w:szCs w:val="20"/>
        </w:rPr>
        <w:t xml:space="preserve"> </w:t>
      </w:r>
      <w:r w:rsidRPr="00245B59">
        <w:rPr>
          <w:rFonts w:ascii="Arial" w:eastAsia="Times New Roman" w:hAnsi="Arial" w:cs="Arial"/>
          <w:bCs/>
          <w:sz w:val="20"/>
          <w:szCs w:val="20"/>
        </w:rPr>
        <w:t>culture with 3 L ha</w:t>
      </w:r>
      <w:r w:rsidRPr="00245B59">
        <w:rPr>
          <w:rFonts w:ascii="Cambria Math" w:eastAsia="Times New Roman" w:hAnsi="Cambria Math" w:cs="Cambria Math"/>
          <w:bCs/>
          <w:sz w:val="20"/>
          <w:szCs w:val="20"/>
        </w:rPr>
        <w:t>⁻</w:t>
      </w:r>
      <w:r w:rsidRPr="00245B59">
        <w:rPr>
          <w:rFonts w:ascii="Arial" w:eastAsia="Times New Roman" w:hAnsi="Arial" w:cs="Arial"/>
          <w:bCs/>
          <w:sz w:val="20"/>
          <w:szCs w:val="20"/>
        </w:rPr>
        <w:t>¹</w:t>
      </w:r>
      <w:r w:rsidRPr="00245B59">
        <w:rPr>
          <w:rFonts w:ascii="Arial" w:eastAsia="Times New Roman" w:hAnsi="Arial" w:cs="Arial"/>
          <w:sz w:val="20"/>
          <w:szCs w:val="20"/>
        </w:rPr>
        <w:t xml:space="preserve"> at </w:t>
      </w:r>
      <w:r w:rsidRPr="00245B59">
        <w:rPr>
          <w:rFonts w:ascii="Arial" w:eastAsia="Times New Roman" w:hAnsi="Arial" w:cs="Arial"/>
          <w:bCs/>
          <w:sz w:val="20"/>
          <w:szCs w:val="20"/>
        </w:rPr>
        <w:t>90 DAI</w:t>
      </w:r>
      <w:r w:rsidRPr="00245B59">
        <w:rPr>
          <w:rFonts w:ascii="Arial" w:eastAsia="Times New Roman" w:hAnsi="Arial" w:cs="Arial"/>
          <w:sz w:val="20"/>
          <w:szCs w:val="20"/>
        </w:rPr>
        <w:t xml:space="preserve">. Furthermore, CSR-GROW-SURE also significantly enhanced the concentration of </w:t>
      </w:r>
      <w:r w:rsidRPr="00245B59">
        <w:rPr>
          <w:rFonts w:ascii="Arial" w:eastAsia="Times New Roman" w:hAnsi="Arial" w:cs="Arial"/>
          <w:bCs/>
          <w:sz w:val="20"/>
          <w:szCs w:val="20"/>
        </w:rPr>
        <w:t>exchangeable K</w:t>
      </w:r>
      <w:r w:rsidRPr="00245B59">
        <w:rPr>
          <w:rFonts w:ascii="Cambria Math" w:eastAsia="Times New Roman" w:hAnsi="Cambria Math" w:cs="Cambria Math"/>
          <w:bCs/>
          <w:sz w:val="20"/>
          <w:szCs w:val="20"/>
        </w:rPr>
        <w:t>⁺</w:t>
      </w:r>
      <w:r w:rsidRPr="00245B59">
        <w:rPr>
          <w:rFonts w:ascii="Arial" w:eastAsia="Times New Roman" w:hAnsi="Arial" w:cs="Arial"/>
          <w:sz w:val="20"/>
          <w:szCs w:val="20"/>
        </w:rPr>
        <w:t>, which was again on par with the TNAU culture at 3 L ha</w:t>
      </w:r>
      <w:r w:rsidRPr="00245B59">
        <w:rPr>
          <w:rFonts w:ascii="Arial" w:hAnsi="Arial" w:cs="Arial"/>
          <w:sz w:val="20"/>
          <w:szCs w:val="20"/>
          <w:vertAlign w:val="superscript"/>
          <w:lang w:val="en-IN"/>
        </w:rPr>
        <w:t>-1</w:t>
      </w:r>
      <w:r w:rsidRPr="00245B59">
        <w:rPr>
          <w:rFonts w:ascii="Arial" w:eastAsia="Times New Roman" w:hAnsi="Arial" w:cs="Arial"/>
          <w:sz w:val="20"/>
          <w:szCs w:val="20"/>
        </w:rPr>
        <w:t xml:space="preserve"> across all EC levels under the same moisture condition. These findings underscore the efficacy of halotolerant microbial inoculants in </w:t>
      </w:r>
      <w:r w:rsidRPr="00245B59">
        <w:rPr>
          <w:rFonts w:ascii="Arial" w:eastAsia="Times New Roman" w:hAnsi="Arial" w:cs="Arial"/>
          <w:bCs/>
          <w:sz w:val="20"/>
          <w:szCs w:val="20"/>
        </w:rPr>
        <w:t>ameliorating saline soils</w:t>
      </w:r>
      <w:r w:rsidRPr="00245B59">
        <w:rPr>
          <w:rFonts w:ascii="Arial" w:eastAsia="Times New Roman" w:hAnsi="Arial" w:cs="Arial"/>
          <w:sz w:val="20"/>
          <w:szCs w:val="20"/>
        </w:rPr>
        <w:t xml:space="preserve"> and enhancing soil cationic balance, thereby supporting the </w:t>
      </w:r>
      <w:r w:rsidRPr="00245B59">
        <w:rPr>
          <w:rFonts w:ascii="Arial" w:eastAsia="Times New Roman" w:hAnsi="Arial" w:cs="Arial"/>
          <w:bCs/>
          <w:sz w:val="20"/>
          <w:szCs w:val="20"/>
        </w:rPr>
        <w:t>restoration of soil health and sustainable agricultural productivity</w:t>
      </w:r>
      <w:r w:rsidRPr="00245B59">
        <w:rPr>
          <w:rFonts w:ascii="Arial" w:eastAsia="Times New Roman" w:hAnsi="Arial" w:cs="Arial"/>
          <w:sz w:val="20"/>
          <w:szCs w:val="20"/>
        </w:rPr>
        <w:t xml:space="preserve"> under salt-affected conditions.</w:t>
      </w:r>
    </w:p>
    <w:p w14:paraId="1E75D419" w14:textId="77777777" w:rsidR="00245B59" w:rsidRDefault="00245B59" w:rsidP="00245B59">
      <w:pPr>
        <w:widowControl w:val="0"/>
        <w:overflowPunct w:val="0"/>
        <w:autoSpaceDE w:val="0"/>
        <w:autoSpaceDN w:val="0"/>
        <w:adjustRightInd w:val="0"/>
        <w:spacing w:after="0" w:line="240" w:lineRule="auto"/>
        <w:jc w:val="both"/>
        <w:rPr>
          <w:rFonts w:ascii="Arial" w:hAnsi="Arial" w:cs="Arial"/>
          <w:b/>
          <w:sz w:val="20"/>
          <w:szCs w:val="20"/>
          <w:highlight w:val="yellow"/>
        </w:rPr>
      </w:pPr>
    </w:p>
    <w:p w14:paraId="63CF1714" w14:textId="30DCB76E" w:rsidR="0045760A" w:rsidRPr="00245B59" w:rsidRDefault="0045760A" w:rsidP="00245B59">
      <w:pPr>
        <w:widowControl w:val="0"/>
        <w:overflowPunct w:val="0"/>
        <w:autoSpaceDE w:val="0"/>
        <w:autoSpaceDN w:val="0"/>
        <w:adjustRightInd w:val="0"/>
        <w:spacing w:after="0" w:line="240" w:lineRule="auto"/>
        <w:jc w:val="both"/>
        <w:rPr>
          <w:rFonts w:ascii="Arial" w:hAnsi="Arial" w:cs="Arial"/>
          <w:b/>
          <w:sz w:val="20"/>
          <w:szCs w:val="20"/>
          <w:highlight w:val="yellow"/>
        </w:rPr>
      </w:pPr>
      <w:r w:rsidRPr="00245B59">
        <w:rPr>
          <w:rFonts w:ascii="Arial" w:hAnsi="Arial" w:cs="Arial"/>
          <w:b/>
          <w:sz w:val="20"/>
          <w:szCs w:val="20"/>
          <w:highlight w:val="yellow"/>
        </w:rPr>
        <w:t>5. Competing Interests</w:t>
      </w:r>
    </w:p>
    <w:p w14:paraId="1AB53A54" w14:textId="77777777" w:rsidR="0045760A" w:rsidRPr="00245B59" w:rsidRDefault="0045760A" w:rsidP="00245B59">
      <w:pPr>
        <w:widowControl w:val="0"/>
        <w:overflowPunct w:val="0"/>
        <w:autoSpaceDE w:val="0"/>
        <w:autoSpaceDN w:val="0"/>
        <w:adjustRightInd w:val="0"/>
        <w:spacing w:after="0" w:line="240" w:lineRule="auto"/>
        <w:jc w:val="both"/>
        <w:rPr>
          <w:rFonts w:ascii="Arial" w:hAnsi="Arial" w:cs="Arial"/>
          <w:sz w:val="20"/>
          <w:szCs w:val="20"/>
          <w:highlight w:val="yellow"/>
        </w:rPr>
      </w:pPr>
      <w:r w:rsidRPr="00245B59">
        <w:rPr>
          <w:rFonts w:ascii="Arial" w:hAnsi="Arial" w:cs="Arial"/>
          <w:sz w:val="20"/>
          <w:szCs w:val="20"/>
          <w:highlight w:val="yellow"/>
        </w:rPr>
        <w:tab/>
        <w:t xml:space="preserve">The authors declared that they have no conflicts of interest to disclose. </w:t>
      </w:r>
    </w:p>
    <w:p w14:paraId="798A0A04" w14:textId="77777777" w:rsidR="00245B59" w:rsidRDefault="00245B59" w:rsidP="00245B59">
      <w:pPr>
        <w:widowControl w:val="0"/>
        <w:overflowPunct w:val="0"/>
        <w:autoSpaceDE w:val="0"/>
        <w:autoSpaceDN w:val="0"/>
        <w:adjustRightInd w:val="0"/>
        <w:spacing w:after="0" w:line="240" w:lineRule="auto"/>
        <w:jc w:val="both"/>
        <w:rPr>
          <w:rFonts w:ascii="Arial" w:hAnsi="Arial" w:cs="Arial"/>
          <w:sz w:val="20"/>
          <w:szCs w:val="20"/>
          <w:highlight w:val="yellow"/>
        </w:rPr>
      </w:pPr>
    </w:p>
    <w:p w14:paraId="358B56BF" w14:textId="29569475" w:rsidR="0045760A" w:rsidRPr="00245B59" w:rsidRDefault="0045760A" w:rsidP="00245B59">
      <w:pPr>
        <w:widowControl w:val="0"/>
        <w:overflowPunct w:val="0"/>
        <w:autoSpaceDE w:val="0"/>
        <w:autoSpaceDN w:val="0"/>
        <w:adjustRightInd w:val="0"/>
        <w:spacing w:after="0" w:line="240" w:lineRule="auto"/>
        <w:jc w:val="both"/>
        <w:rPr>
          <w:rFonts w:ascii="Arial" w:hAnsi="Arial" w:cs="Arial"/>
          <w:sz w:val="20"/>
          <w:szCs w:val="20"/>
          <w:highlight w:val="yellow"/>
        </w:rPr>
      </w:pPr>
      <w:r w:rsidRPr="00245B59">
        <w:rPr>
          <w:rFonts w:ascii="Arial" w:hAnsi="Arial" w:cs="Arial"/>
          <w:sz w:val="20"/>
          <w:szCs w:val="20"/>
          <w:highlight w:val="yellow"/>
        </w:rPr>
        <w:t xml:space="preserve">6. </w:t>
      </w:r>
      <w:r w:rsidRPr="00245B59">
        <w:rPr>
          <w:rFonts w:ascii="Arial" w:hAnsi="Arial" w:cs="Arial"/>
          <w:b/>
          <w:sz w:val="20"/>
          <w:szCs w:val="20"/>
          <w:highlight w:val="yellow"/>
        </w:rPr>
        <w:t>Acknowledgement</w:t>
      </w:r>
    </w:p>
    <w:p w14:paraId="3D8BBA00" w14:textId="77777777" w:rsidR="0045760A" w:rsidRPr="00245B59" w:rsidRDefault="0045760A" w:rsidP="00245B59">
      <w:pPr>
        <w:widowControl w:val="0"/>
        <w:overflowPunct w:val="0"/>
        <w:autoSpaceDE w:val="0"/>
        <w:autoSpaceDN w:val="0"/>
        <w:adjustRightInd w:val="0"/>
        <w:spacing w:after="0" w:line="240" w:lineRule="auto"/>
        <w:ind w:firstLine="720"/>
        <w:jc w:val="both"/>
        <w:rPr>
          <w:rFonts w:ascii="Arial" w:hAnsi="Arial" w:cs="Arial"/>
          <w:sz w:val="20"/>
          <w:szCs w:val="20"/>
        </w:rPr>
      </w:pPr>
      <w:r w:rsidRPr="00245B59">
        <w:rPr>
          <w:rFonts w:ascii="Arial" w:hAnsi="Arial" w:cs="Arial"/>
          <w:sz w:val="20"/>
          <w:szCs w:val="20"/>
          <w:highlight w:val="yellow"/>
        </w:rPr>
        <w:t>The authors acknowledge the Department of Soil Science and Agricultural Chemistry, Tamil Nadu Agricultural University, Coimbatore, for providing the necessary laboratory facility for the successful completion of the experimental work. The provision of the CSR-GROW-SURE microbial bio-inoculant by Dr. T. Damodaran and the ICAR-Central Soil Salinity Research Institute (ICAR-CSSRI), Karnal, is also acknowledged for its critical role in the study.</w:t>
      </w:r>
      <w:r w:rsidRPr="00245B59">
        <w:rPr>
          <w:rFonts w:ascii="Arial" w:hAnsi="Arial" w:cs="Arial"/>
          <w:sz w:val="20"/>
          <w:szCs w:val="20"/>
        </w:rPr>
        <w:t xml:space="preserve"> </w:t>
      </w:r>
    </w:p>
    <w:p w14:paraId="0D026B58" w14:textId="77777777" w:rsidR="00245B59" w:rsidRDefault="00245B59" w:rsidP="00245B59">
      <w:pPr>
        <w:spacing w:line="240" w:lineRule="auto"/>
        <w:rPr>
          <w:rFonts w:ascii="Arial" w:hAnsi="Arial" w:cs="Arial"/>
          <w:b/>
          <w:kern w:val="2"/>
          <w:sz w:val="20"/>
          <w:szCs w:val="20"/>
          <w:highlight w:val="yellow"/>
        </w:rPr>
      </w:pPr>
      <w:bookmarkStart w:id="1" w:name="_Hlk198899984"/>
      <w:bookmarkStart w:id="2" w:name="_Hlk200717662"/>
      <w:bookmarkStart w:id="3" w:name="_Hlk193540946"/>
      <w:bookmarkStart w:id="4" w:name="_Hlk180402183"/>
      <w:bookmarkStart w:id="5" w:name="_Hlk183680988"/>
      <w:bookmarkStart w:id="6" w:name="_Hlk197173371"/>
    </w:p>
    <w:p w14:paraId="6A00ABA2" w14:textId="37E5FC07" w:rsidR="00BA113D" w:rsidRPr="00245B59" w:rsidRDefault="0045760A" w:rsidP="00245B59">
      <w:pPr>
        <w:spacing w:line="240" w:lineRule="auto"/>
        <w:rPr>
          <w:rFonts w:ascii="Arial" w:hAnsi="Arial" w:cs="Arial"/>
          <w:b/>
          <w:kern w:val="2"/>
          <w:sz w:val="20"/>
          <w:szCs w:val="20"/>
          <w:highlight w:val="yellow"/>
        </w:rPr>
      </w:pPr>
      <w:r w:rsidRPr="00245B59">
        <w:rPr>
          <w:rFonts w:ascii="Arial" w:hAnsi="Arial" w:cs="Arial"/>
          <w:b/>
          <w:kern w:val="2"/>
          <w:sz w:val="20"/>
          <w:szCs w:val="20"/>
          <w:highlight w:val="yellow"/>
        </w:rPr>
        <w:lastRenderedPageBreak/>
        <w:t xml:space="preserve">7. </w:t>
      </w:r>
      <w:r w:rsidR="00BA113D" w:rsidRPr="00245B59">
        <w:rPr>
          <w:rFonts w:ascii="Arial" w:hAnsi="Arial" w:cs="Arial"/>
          <w:b/>
          <w:kern w:val="2"/>
          <w:sz w:val="20"/>
          <w:szCs w:val="20"/>
          <w:highlight w:val="yellow"/>
        </w:rPr>
        <w:t>Disclaimer (Artificial intelligence)</w:t>
      </w:r>
    </w:p>
    <w:p w14:paraId="6F83B95B" w14:textId="1FA38FF6" w:rsidR="00BA113D" w:rsidRPr="00245B59" w:rsidRDefault="00BA113D" w:rsidP="00245B59">
      <w:pPr>
        <w:spacing w:line="240" w:lineRule="auto"/>
        <w:jc w:val="both"/>
        <w:rPr>
          <w:rFonts w:ascii="Arial" w:hAnsi="Arial" w:cs="Arial"/>
          <w:kern w:val="2"/>
          <w:sz w:val="20"/>
          <w:szCs w:val="20"/>
          <w:highlight w:val="yellow"/>
        </w:rPr>
      </w:pPr>
      <w:r w:rsidRPr="00245B59">
        <w:rPr>
          <w:rFonts w:ascii="Arial" w:hAnsi="Arial" w:cs="Arial"/>
          <w:kern w:val="2"/>
          <w:sz w:val="20"/>
          <w:szCs w:val="20"/>
          <w:highlight w:val="yellow"/>
        </w:rPr>
        <w:t>Author(s) hereby declare that NO generative AI technologies such as Large Language Models (</w:t>
      </w:r>
      <w:proofErr w:type="spellStart"/>
      <w:r w:rsidRPr="00245B59">
        <w:rPr>
          <w:rFonts w:ascii="Arial" w:hAnsi="Arial" w:cs="Arial"/>
          <w:kern w:val="2"/>
          <w:sz w:val="20"/>
          <w:szCs w:val="20"/>
          <w:highlight w:val="yellow"/>
        </w:rPr>
        <w:t>ChatGPT</w:t>
      </w:r>
      <w:proofErr w:type="spellEnd"/>
      <w:r w:rsidRPr="00245B59">
        <w:rPr>
          <w:rFonts w:ascii="Arial" w:hAnsi="Arial" w:cs="Arial"/>
          <w:kern w:val="2"/>
          <w:sz w:val="20"/>
          <w:szCs w:val="20"/>
          <w:highlight w:val="yellow"/>
        </w:rPr>
        <w:t xml:space="preserve">, COPILOT, etc.) and text-to-image generators have been used during the writing </w:t>
      </w:r>
      <w:r w:rsidR="0045760A" w:rsidRPr="00245B59">
        <w:rPr>
          <w:rFonts w:ascii="Arial" w:hAnsi="Arial" w:cs="Arial"/>
          <w:kern w:val="2"/>
          <w:sz w:val="20"/>
          <w:szCs w:val="20"/>
          <w:highlight w:val="yellow"/>
        </w:rPr>
        <w:t>or editing of this manuscript.</w:t>
      </w:r>
      <w:bookmarkEnd w:id="1"/>
      <w:bookmarkEnd w:id="2"/>
      <w:bookmarkEnd w:id="3"/>
      <w:bookmarkEnd w:id="4"/>
      <w:bookmarkEnd w:id="5"/>
      <w:bookmarkEnd w:id="6"/>
    </w:p>
    <w:p w14:paraId="4FF3FE82" w14:textId="1EF86B7A" w:rsidR="00B7249A" w:rsidRPr="00245B59" w:rsidRDefault="006800A4" w:rsidP="00245B59">
      <w:pPr>
        <w:widowControl w:val="0"/>
        <w:overflowPunct w:val="0"/>
        <w:autoSpaceDE w:val="0"/>
        <w:autoSpaceDN w:val="0"/>
        <w:adjustRightInd w:val="0"/>
        <w:spacing w:after="0" w:line="240" w:lineRule="auto"/>
        <w:jc w:val="both"/>
        <w:rPr>
          <w:rFonts w:ascii="Arial" w:hAnsi="Arial" w:cs="Arial"/>
          <w:b/>
          <w:sz w:val="20"/>
          <w:szCs w:val="20"/>
        </w:rPr>
      </w:pPr>
      <w:r w:rsidRPr="00245B59">
        <w:rPr>
          <w:rFonts w:ascii="Arial" w:hAnsi="Arial" w:cs="Arial"/>
          <w:b/>
          <w:sz w:val="20"/>
          <w:szCs w:val="20"/>
        </w:rPr>
        <w:t>8</w:t>
      </w:r>
      <w:r w:rsidR="00B7249A" w:rsidRPr="00245B59">
        <w:rPr>
          <w:rFonts w:ascii="Arial" w:hAnsi="Arial" w:cs="Arial"/>
          <w:b/>
          <w:sz w:val="20"/>
          <w:szCs w:val="20"/>
        </w:rPr>
        <w:t>. Reference</w:t>
      </w:r>
    </w:p>
    <w:p w14:paraId="16B109CB" w14:textId="77777777" w:rsidR="006800A4" w:rsidRPr="00245B59" w:rsidRDefault="006800A4" w:rsidP="00245B59">
      <w:pPr>
        <w:widowControl w:val="0"/>
        <w:overflowPunct w:val="0"/>
        <w:autoSpaceDE w:val="0"/>
        <w:autoSpaceDN w:val="0"/>
        <w:adjustRightInd w:val="0"/>
        <w:spacing w:after="0" w:line="240" w:lineRule="auto"/>
        <w:jc w:val="both"/>
        <w:rPr>
          <w:rFonts w:ascii="Arial" w:hAnsi="Arial" w:cs="Arial"/>
          <w:sz w:val="20"/>
          <w:szCs w:val="20"/>
          <w:highlight w:val="yellow"/>
        </w:rPr>
      </w:pPr>
    </w:p>
    <w:p w14:paraId="206DD895"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proofErr w:type="spellStart"/>
      <w:r w:rsidRPr="00245B59">
        <w:rPr>
          <w:rFonts w:ascii="Arial" w:hAnsi="Arial" w:cs="Arial"/>
          <w:color w:val="222222"/>
          <w:sz w:val="20"/>
          <w:szCs w:val="20"/>
          <w:shd w:val="clear" w:color="auto" w:fill="FFFFFF"/>
        </w:rPr>
        <w:t>Aadiwal</w:t>
      </w:r>
      <w:proofErr w:type="spellEnd"/>
      <w:r w:rsidRPr="00245B59">
        <w:rPr>
          <w:rFonts w:ascii="Arial" w:hAnsi="Arial" w:cs="Arial"/>
          <w:color w:val="222222"/>
          <w:sz w:val="20"/>
          <w:szCs w:val="20"/>
          <w:shd w:val="clear" w:color="auto" w:fill="FFFFFF"/>
        </w:rPr>
        <w:t xml:space="preserve">, V., </w:t>
      </w:r>
      <w:proofErr w:type="spellStart"/>
      <w:r w:rsidRPr="00245B59">
        <w:rPr>
          <w:rFonts w:ascii="Arial" w:hAnsi="Arial" w:cs="Arial"/>
          <w:color w:val="222222"/>
          <w:sz w:val="20"/>
          <w:szCs w:val="20"/>
          <w:shd w:val="clear" w:color="auto" w:fill="FFFFFF"/>
        </w:rPr>
        <w:t>Meher</w:t>
      </w:r>
      <w:proofErr w:type="spellEnd"/>
      <w:r w:rsidRPr="00245B59">
        <w:rPr>
          <w:rFonts w:ascii="Arial" w:hAnsi="Arial" w:cs="Arial"/>
          <w:color w:val="222222"/>
          <w:sz w:val="20"/>
          <w:szCs w:val="20"/>
          <w:shd w:val="clear" w:color="auto" w:fill="FFFFFF"/>
        </w:rPr>
        <w:t xml:space="preserve">, K., </w:t>
      </w:r>
      <w:proofErr w:type="spellStart"/>
      <w:r w:rsidRPr="00245B59">
        <w:rPr>
          <w:rFonts w:ascii="Arial" w:hAnsi="Arial" w:cs="Arial"/>
          <w:color w:val="222222"/>
          <w:sz w:val="20"/>
          <w:szCs w:val="20"/>
          <w:shd w:val="clear" w:color="auto" w:fill="FFFFFF"/>
        </w:rPr>
        <w:t>Kalidhas</w:t>
      </w:r>
      <w:proofErr w:type="spellEnd"/>
      <w:r w:rsidRPr="00245B59">
        <w:rPr>
          <w:rFonts w:ascii="Arial" w:hAnsi="Arial" w:cs="Arial"/>
          <w:color w:val="222222"/>
          <w:sz w:val="20"/>
          <w:szCs w:val="20"/>
          <w:shd w:val="clear" w:color="auto" w:fill="FFFFFF"/>
        </w:rPr>
        <w:t>, A. M., &amp; Mishra, A. K. (2025). Spatial Modeling of Soil Salinity and Its Impact on Nutrient Availability and Agricultural Productivity. </w:t>
      </w:r>
      <w:r w:rsidRPr="00245B59">
        <w:rPr>
          <w:rFonts w:ascii="Arial" w:hAnsi="Arial" w:cs="Arial"/>
          <w:i/>
          <w:iCs/>
          <w:color w:val="222222"/>
          <w:sz w:val="20"/>
          <w:szCs w:val="20"/>
          <w:shd w:val="clear" w:color="auto" w:fill="FFFFFF"/>
        </w:rPr>
        <w:t>Natural and Engineering Sciences</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10</w:t>
      </w:r>
      <w:r w:rsidRPr="00245B59">
        <w:rPr>
          <w:rFonts w:ascii="Arial" w:hAnsi="Arial" w:cs="Arial"/>
          <w:color w:val="222222"/>
          <w:sz w:val="20"/>
          <w:szCs w:val="20"/>
          <w:shd w:val="clear" w:color="auto" w:fill="FFFFFF"/>
        </w:rPr>
        <w:t>(1), 312-324.</w:t>
      </w:r>
    </w:p>
    <w:p w14:paraId="311A903D"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Abd El </w:t>
      </w:r>
      <w:proofErr w:type="spellStart"/>
      <w:r w:rsidRPr="00245B59">
        <w:rPr>
          <w:rFonts w:ascii="Arial" w:hAnsi="Arial" w:cs="Arial"/>
          <w:color w:val="222222"/>
          <w:sz w:val="20"/>
          <w:szCs w:val="20"/>
          <w:shd w:val="clear" w:color="auto" w:fill="FFFFFF"/>
        </w:rPr>
        <w:t>Baki</w:t>
      </w:r>
      <w:proofErr w:type="spellEnd"/>
      <w:r w:rsidRPr="00245B59">
        <w:rPr>
          <w:rFonts w:ascii="Arial" w:hAnsi="Arial" w:cs="Arial"/>
          <w:color w:val="222222"/>
          <w:sz w:val="20"/>
          <w:szCs w:val="20"/>
          <w:shd w:val="clear" w:color="auto" w:fill="FFFFFF"/>
        </w:rPr>
        <w:t xml:space="preserve">, H. M., Fujimaki, H., </w:t>
      </w:r>
      <w:proofErr w:type="spellStart"/>
      <w:r w:rsidRPr="00245B59">
        <w:rPr>
          <w:rFonts w:ascii="Arial" w:hAnsi="Arial" w:cs="Arial"/>
          <w:color w:val="222222"/>
          <w:sz w:val="20"/>
          <w:szCs w:val="20"/>
          <w:shd w:val="clear" w:color="auto" w:fill="FFFFFF"/>
        </w:rPr>
        <w:t>Toderich</w:t>
      </w:r>
      <w:proofErr w:type="spellEnd"/>
      <w:r w:rsidRPr="00245B59">
        <w:rPr>
          <w:rFonts w:ascii="Arial" w:hAnsi="Arial" w:cs="Arial"/>
          <w:color w:val="222222"/>
          <w:sz w:val="20"/>
          <w:szCs w:val="20"/>
          <w:shd w:val="clear" w:color="auto" w:fill="FFFFFF"/>
        </w:rPr>
        <w:t>, K., Nana, J. B., &amp; Qureshi, A. S. (2025). Impact of saline water irrigation on soil salinity, growth, and productivity of triticale in sandy soil. Soil Systems, 9(2), 28.</w:t>
      </w:r>
    </w:p>
    <w:p w14:paraId="631C5245"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color w:val="222222"/>
          <w:sz w:val="20"/>
          <w:szCs w:val="20"/>
          <w:shd w:val="clear" w:color="auto" w:fill="FFFFFF"/>
        </w:rPr>
        <w:t xml:space="preserve">Abd_Allah, E. F., Alqarawi, A. A., Hashem, A., Radhakrishnan, R., Al-Huqail, A. A., Al-Otibi, F. O. N., ... &amp; Egamberdieva, D. (2018). Endophytic bacterium </w:t>
      </w:r>
      <w:r w:rsidRPr="00245B59">
        <w:rPr>
          <w:rFonts w:ascii="Arial" w:hAnsi="Arial" w:cs="Arial"/>
          <w:i/>
          <w:color w:val="222222"/>
          <w:sz w:val="20"/>
          <w:szCs w:val="20"/>
          <w:shd w:val="clear" w:color="auto" w:fill="FFFFFF"/>
        </w:rPr>
        <w:t>Bacillus subtilis</w:t>
      </w:r>
      <w:r w:rsidRPr="00245B59">
        <w:rPr>
          <w:rFonts w:ascii="Arial" w:hAnsi="Arial" w:cs="Arial"/>
          <w:color w:val="222222"/>
          <w:sz w:val="20"/>
          <w:szCs w:val="20"/>
          <w:shd w:val="clear" w:color="auto" w:fill="FFFFFF"/>
        </w:rPr>
        <w:t xml:space="preserve"> (BERA 71) improves salt tolerance in chickpea plants by regulating the plant defense mechanisms. </w:t>
      </w:r>
      <w:r w:rsidRPr="00245B59">
        <w:rPr>
          <w:rFonts w:ascii="Arial" w:hAnsi="Arial" w:cs="Arial"/>
          <w:i/>
          <w:iCs/>
          <w:color w:val="222222"/>
          <w:sz w:val="20"/>
          <w:szCs w:val="20"/>
          <w:shd w:val="clear" w:color="auto" w:fill="FFFFFF"/>
        </w:rPr>
        <w:t>Journal of Plant Interactions</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13</w:t>
      </w:r>
      <w:r w:rsidRPr="00245B59">
        <w:rPr>
          <w:rFonts w:ascii="Arial" w:hAnsi="Arial" w:cs="Arial"/>
          <w:color w:val="222222"/>
          <w:sz w:val="20"/>
          <w:szCs w:val="20"/>
          <w:shd w:val="clear" w:color="auto" w:fill="FFFFFF"/>
        </w:rPr>
        <w:t>(1), 37-44.</w:t>
      </w:r>
    </w:p>
    <w:p w14:paraId="508D004D"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proofErr w:type="spellStart"/>
      <w:r w:rsidRPr="00245B59">
        <w:rPr>
          <w:rFonts w:ascii="Arial" w:hAnsi="Arial" w:cs="Arial"/>
          <w:color w:val="222222"/>
          <w:sz w:val="20"/>
          <w:szCs w:val="20"/>
          <w:shd w:val="clear" w:color="auto" w:fill="FFFFFF"/>
        </w:rPr>
        <w:t>Afrooz</w:t>
      </w:r>
      <w:proofErr w:type="spellEnd"/>
      <w:r w:rsidRPr="00245B59">
        <w:rPr>
          <w:rFonts w:ascii="Arial" w:hAnsi="Arial" w:cs="Arial"/>
          <w:color w:val="222222"/>
          <w:sz w:val="20"/>
          <w:szCs w:val="20"/>
          <w:shd w:val="clear" w:color="auto" w:fill="FFFFFF"/>
        </w:rPr>
        <w:t xml:space="preserve">, S. C., </w:t>
      </w:r>
      <w:proofErr w:type="spellStart"/>
      <w:r w:rsidRPr="00245B59">
        <w:rPr>
          <w:rFonts w:ascii="Arial" w:hAnsi="Arial" w:cs="Arial"/>
          <w:color w:val="222222"/>
          <w:sz w:val="20"/>
          <w:szCs w:val="20"/>
          <w:shd w:val="clear" w:color="auto" w:fill="FFFFFF"/>
        </w:rPr>
        <w:t>Shabani</w:t>
      </w:r>
      <w:proofErr w:type="spellEnd"/>
      <w:r w:rsidRPr="00245B59">
        <w:rPr>
          <w:rFonts w:ascii="Arial" w:hAnsi="Arial" w:cs="Arial"/>
          <w:color w:val="222222"/>
          <w:sz w:val="20"/>
          <w:szCs w:val="20"/>
          <w:shd w:val="clear" w:color="auto" w:fill="FFFFFF"/>
        </w:rPr>
        <w:t xml:space="preserve">, A., </w:t>
      </w:r>
      <w:proofErr w:type="spellStart"/>
      <w:r w:rsidRPr="00245B59">
        <w:rPr>
          <w:rFonts w:ascii="Arial" w:hAnsi="Arial" w:cs="Arial"/>
          <w:color w:val="222222"/>
          <w:sz w:val="20"/>
          <w:szCs w:val="20"/>
          <w:shd w:val="clear" w:color="auto" w:fill="FFFFFF"/>
        </w:rPr>
        <w:t>Azizian</w:t>
      </w:r>
      <w:proofErr w:type="spellEnd"/>
      <w:r w:rsidRPr="00245B59">
        <w:rPr>
          <w:rFonts w:ascii="Arial" w:hAnsi="Arial" w:cs="Arial"/>
          <w:color w:val="222222"/>
          <w:sz w:val="20"/>
          <w:szCs w:val="20"/>
          <w:shd w:val="clear" w:color="auto" w:fill="FFFFFF"/>
        </w:rPr>
        <w:t xml:space="preserve">, A., &amp; </w:t>
      </w:r>
      <w:proofErr w:type="spellStart"/>
      <w:r w:rsidRPr="00245B59">
        <w:rPr>
          <w:rFonts w:ascii="Arial" w:hAnsi="Arial" w:cs="Arial"/>
          <w:color w:val="222222"/>
          <w:sz w:val="20"/>
          <w:szCs w:val="20"/>
          <w:shd w:val="clear" w:color="auto" w:fill="FFFFFF"/>
        </w:rPr>
        <w:t>Sepaskhah</w:t>
      </w:r>
      <w:proofErr w:type="spellEnd"/>
      <w:r w:rsidRPr="00245B59">
        <w:rPr>
          <w:rFonts w:ascii="Arial" w:hAnsi="Arial" w:cs="Arial"/>
          <w:color w:val="222222"/>
          <w:sz w:val="20"/>
          <w:szCs w:val="20"/>
          <w:shd w:val="clear" w:color="auto" w:fill="FFFFFF"/>
        </w:rPr>
        <w:t xml:space="preserve">, A. R. (2025). Assessing </w:t>
      </w:r>
      <w:proofErr w:type="spellStart"/>
      <w:r w:rsidRPr="00245B59">
        <w:rPr>
          <w:rFonts w:ascii="Arial" w:hAnsi="Arial" w:cs="Arial"/>
          <w:color w:val="222222"/>
          <w:sz w:val="20"/>
          <w:szCs w:val="20"/>
          <w:shd w:val="clear" w:color="auto" w:fill="FFFFFF"/>
        </w:rPr>
        <w:t>AquaCrop</w:t>
      </w:r>
      <w:proofErr w:type="spellEnd"/>
      <w:r w:rsidRPr="00245B59">
        <w:rPr>
          <w:rFonts w:ascii="Arial" w:hAnsi="Arial" w:cs="Arial"/>
          <w:color w:val="222222"/>
          <w:sz w:val="20"/>
          <w:szCs w:val="20"/>
          <w:shd w:val="clear" w:color="auto" w:fill="FFFFFF"/>
        </w:rPr>
        <w:t xml:space="preserve"> Accuracy in Simulating Corn Yield and Growth Under the Combined Effects of Salinity, Drought and Nitrogen Stress in Semi</w:t>
      </w:r>
      <w:r w:rsidRPr="00245B59">
        <w:rPr>
          <w:rFonts w:ascii="Cambria Math" w:hAnsi="Cambria Math" w:cs="Cambria Math"/>
          <w:color w:val="222222"/>
          <w:sz w:val="20"/>
          <w:szCs w:val="20"/>
          <w:shd w:val="clear" w:color="auto" w:fill="FFFFFF"/>
        </w:rPr>
        <w:t>‐</w:t>
      </w:r>
      <w:r w:rsidRPr="00245B59">
        <w:rPr>
          <w:rFonts w:ascii="Arial" w:hAnsi="Arial" w:cs="Arial"/>
          <w:color w:val="222222"/>
          <w:sz w:val="20"/>
          <w:szCs w:val="20"/>
          <w:shd w:val="clear" w:color="auto" w:fill="FFFFFF"/>
        </w:rPr>
        <w:t>Arid Regions. </w:t>
      </w:r>
      <w:r w:rsidRPr="00245B59">
        <w:rPr>
          <w:rFonts w:ascii="Arial" w:hAnsi="Arial" w:cs="Arial"/>
          <w:i/>
          <w:iCs/>
          <w:color w:val="222222"/>
          <w:sz w:val="20"/>
          <w:szCs w:val="20"/>
          <w:shd w:val="clear" w:color="auto" w:fill="FFFFFF"/>
        </w:rPr>
        <w:t>Irrigation and Drainage</w:t>
      </w:r>
      <w:r w:rsidRPr="00245B59">
        <w:rPr>
          <w:rFonts w:ascii="Arial" w:hAnsi="Arial" w:cs="Arial"/>
          <w:color w:val="222222"/>
          <w:sz w:val="20"/>
          <w:szCs w:val="20"/>
          <w:shd w:val="clear" w:color="auto" w:fill="FFFFFF"/>
        </w:rPr>
        <w:t>.</w:t>
      </w:r>
    </w:p>
    <w:p w14:paraId="4C515EA4" w14:textId="77777777" w:rsidR="007308D8" w:rsidRPr="00245B59" w:rsidRDefault="007308D8" w:rsidP="007308D8">
      <w:pPr>
        <w:pStyle w:val="NormalWeb"/>
        <w:spacing w:line="240" w:lineRule="auto"/>
        <w:ind w:left="709" w:hanging="709"/>
        <w:jc w:val="both"/>
        <w:rPr>
          <w:rFonts w:ascii="Arial" w:hAnsi="Arial" w:cs="Arial"/>
          <w:color w:val="222222"/>
          <w:sz w:val="20"/>
          <w:szCs w:val="20"/>
          <w:highlight w:val="yellow"/>
          <w:shd w:val="clear" w:color="auto" w:fill="FFFFFF"/>
        </w:rPr>
      </w:pPr>
      <w:r w:rsidRPr="00245B59">
        <w:rPr>
          <w:rFonts w:ascii="Arial" w:hAnsi="Arial" w:cs="Arial"/>
          <w:sz w:val="20"/>
          <w:szCs w:val="20"/>
          <w:highlight w:val="yellow"/>
        </w:rPr>
        <w:t>Ali, S., Rizwan, M., Qayyum, M. F., Ok, Y. S., &amp; Al-</w:t>
      </w:r>
      <w:proofErr w:type="spellStart"/>
      <w:r w:rsidRPr="00245B59">
        <w:rPr>
          <w:rFonts w:ascii="Arial" w:hAnsi="Arial" w:cs="Arial"/>
          <w:sz w:val="20"/>
          <w:szCs w:val="20"/>
          <w:highlight w:val="yellow"/>
        </w:rPr>
        <w:t>Wabel</w:t>
      </w:r>
      <w:proofErr w:type="spellEnd"/>
      <w:r w:rsidRPr="00245B59">
        <w:rPr>
          <w:rFonts w:ascii="Arial" w:hAnsi="Arial" w:cs="Arial"/>
          <w:sz w:val="20"/>
          <w:szCs w:val="20"/>
          <w:highlight w:val="yellow"/>
        </w:rPr>
        <w:t xml:space="preserve">, M. I. (2022). Role of rhizobacteria in soil salinity management: Mechanisms and prospects. </w:t>
      </w:r>
      <w:r w:rsidRPr="00245B59">
        <w:rPr>
          <w:rStyle w:val="Emphasis"/>
          <w:rFonts w:ascii="Arial" w:hAnsi="Arial" w:cs="Arial"/>
          <w:sz w:val="20"/>
          <w:szCs w:val="20"/>
          <w:highlight w:val="yellow"/>
        </w:rPr>
        <w:t>Journal of Environmental Management, 306</w:t>
      </w:r>
      <w:r w:rsidRPr="00245B59">
        <w:rPr>
          <w:rFonts w:ascii="Arial" w:hAnsi="Arial" w:cs="Arial"/>
          <w:sz w:val="20"/>
          <w:szCs w:val="20"/>
          <w:highlight w:val="yellow"/>
        </w:rPr>
        <w:t>, 115898.</w:t>
      </w:r>
    </w:p>
    <w:p w14:paraId="68A89D28"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proofErr w:type="spellStart"/>
      <w:r w:rsidRPr="00245B59">
        <w:rPr>
          <w:rFonts w:ascii="Arial" w:hAnsi="Arial" w:cs="Arial"/>
          <w:color w:val="222222"/>
          <w:sz w:val="20"/>
          <w:szCs w:val="20"/>
          <w:shd w:val="clear" w:color="auto" w:fill="FFFFFF"/>
        </w:rPr>
        <w:t>Ammu</w:t>
      </w:r>
      <w:proofErr w:type="spellEnd"/>
      <w:r w:rsidRPr="00245B59">
        <w:rPr>
          <w:rFonts w:ascii="Arial" w:hAnsi="Arial" w:cs="Arial"/>
          <w:color w:val="222222"/>
          <w:sz w:val="20"/>
          <w:szCs w:val="20"/>
          <w:shd w:val="clear" w:color="auto" w:fill="FFFFFF"/>
        </w:rPr>
        <w:t xml:space="preserve">, K. P., </w:t>
      </w:r>
      <w:proofErr w:type="spellStart"/>
      <w:r w:rsidRPr="00245B59">
        <w:rPr>
          <w:rFonts w:ascii="Arial" w:hAnsi="Arial" w:cs="Arial"/>
          <w:color w:val="222222"/>
          <w:sz w:val="20"/>
          <w:szCs w:val="20"/>
          <w:shd w:val="clear" w:color="auto" w:fill="FFFFFF"/>
        </w:rPr>
        <w:t>Malathi</w:t>
      </w:r>
      <w:proofErr w:type="spellEnd"/>
      <w:r w:rsidRPr="00245B59">
        <w:rPr>
          <w:rFonts w:ascii="Arial" w:hAnsi="Arial" w:cs="Arial"/>
          <w:color w:val="222222"/>
          <w:sz w:val="20"/>
          <w:szCs w:val="20"/>
          <w:shd w:val="clear" w:color="auto" w:fill="FFFFFF"/>
        </w:rPr>
        <w:t xml:space="preserve">, P., </w:t>
      </w:r>
      <w:proofErr w:type="spellStart"/>
      <w:r w:rsidRPr="00245B59">
        <w:rPr>
          <w:rFonts w:ascii="Arial" w:hAnsi="Arial" w:cs="Arial"/>
          <w:color w:val="222222"/>
          <w:sz w:val="20"/>
          <w:szCs w:val="20"/>
          <w:shd w:val="clear" w:color="auto" w:fill="FFFFFF"/>
        </w:rPr>
        <w:t>Sellamuthu</w:t>
      </w:r>
      <w:proofErr w:type="spellEnd"/>
      <w:r w:rsidRPr="00245B59">
        <w:rPr>
          <w:rFonts w:ascii="Arial" w:hAnsi="Arial" w:cs="Arial"/>
          <w:color w:val="222222"/>
          <w:sz w:val="20"/>
          <w:szCs w:val="20"/>
          <w:shd w:val="clear" w:color="auto" w:fill="FFFFFF"/>
        </w:rPr>
        <w:t>, K. M., Jayashree, R., &amp; Senthil Kumar, G. (2025). Phytoremediation of salt-affected soils: mechanistic insights and criteria for plant selection. </w:t>
      </w:r>
      <w:r w:rsidRPr="00245B59">
        <w:rPr>
          <w:rFonts w:ascii="Arial" w:hAnsi="Arial" w:cs="Arial"/>
          <w:i/>
          <w:iCs/>
          <w:color w:val="222222"/>
          <w:sz w:val="20"/>
          <w:szCs w:val="20"/>
          <w:shd w:val="clear" w:color="auto" w:fill="FFFFFF"/>
        </w:rPr>
        <w:t>Arid Land Research and Management</w:t>
      </w:r>
      <w:r w:rsidRPr="00245B59">
        <w:rPr>
          <w:rFonts w:ascii="Arial" w:hAnsi="Arial" w:cs="Arial"/>
          <w:color w:val="222222"/>
          <w:sz w:val="20"/>
          <w:szCs w:val="20"/>
          <w:shd w:val="clear" w:color="auto" w:fill="FFFFFF"/>
        </w:rPr>
        <w:t>, 1-21.</w:t>
      </w:r>
    </w:p>
    <w:p w14:paraId="27A1F0BB" w14:textId="77777777" w:rsidR="007308D8" w:rsidRPr="00245B59" w:rsidRDefault="007308D8" w:rsidP="007308D8">
      <w:pPr>
        <w:pStyle w:val="EndNoteBibliography"/>
        <w:ind w:left="709" w:hanging="709"/>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Arora, S., Singh, Y. P., Vanza, M., &amp; Sahni, D. (2016). Bio-remediation of saline and sodic soils through halophilic bacteria to enhance agricultural production. </w:t>
      </w:r>
      <w:r w:rsidRPr="00245B59">
        <w:rPr>
          <w:rFonts w:ascii="Arial" w:hAnsi="Arial" w:cs="Arial"/>
          <w:i/>
          <w:iCs/>
          <w:color w:val="222222"/>
          <w:sz w:val="20"/>
          <w:szCs w:val="20"/>
          <w:shd w:val="clear" w:color="auto" w:fill="FFFFFF"/>
        </w:rPr>
        <w:t>Journal of Soil and Water Conservation</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15</w:t>
      </w:r>
      <w:r w:rsidRPr="00245B59">
        <w:rPr>
          <w:rFonts w:ascii="Arial" w:hAnsi="Arial" w:cs="Arial"/>
          <w:color w:val="222222"/>
          <w:sz w:val="20"/>
          <w:szCs w:val="20"/>
          <w:shd w:val="clear" w:color="auto" w:fill="FFFFFF"/>
        </w:rPr>
        <w:t>(4), 302-305.</w:t>
      </w:r>
    </w:p>
    <w:p w14:paraId="0A9D10AD" w14:textId="77777777" w:rsidR="007308D8" w:rsidRPr="007308D8" w:rsidRDefault="007308D8" w:rsidP="007308D8">
      <w:pPr>
        <w:widowControl w:val="0"/>
        <w:overflowPunct w:val="0"/>
        <w:autoSpaceDE w:val="0"/>
        <w:autoSpaceDN w:val="0"/>
        <w:adjustRightInd w:val="0"/>
        <w:spacing w:after="0" w:line="240" w:lineRule="auto"/>
        <w:ind w:left="709" w:hanging="709"/>
        <w:jc w:val="both"/>
        <w:rPr>
          <w:rFonts w:ascii="Arial" w:hAnsi="Arial" w:cs="Arial"/>
          <w:color w:val="222222"/>
          <w:sz w:val="20"/>
          <w:szCs w:val="20"/>
          <w:highlight w:val="yellow"/>
          <w:shd w:val="clear" w:color="auto" w:fill="FFFFFF"/>
        </w:rPr>
      </w:pPr>
      <w:r w:rsidRPr="007308D8">
        <w:rPr>
          <w:rFonts w:ascii="Arial" w:hAnsi="Arial" w:cs="Arial"/>
          <w:color w:val="222222"/>
          <w:sz w:val="20"/>
          <w:szCs w:val="20"/>
          <w:highlight w:val="yellow"/>
          <w:shd w:val="clear" w:color="auto" w:fill="FFFFFF"/>
        </w:rPr>
        <w:t xml:space="preserve">Ashrafi </w:t>
      </w:r>
      <w:proofErr w:type="spellStart"/>
      <w:r w:rsidRPr="007308D8">
        <w:rPr>
          <w:rFonts w:ascii="Arial" w:hAnsi="Arial" w:cs="Arial"/>
          <w:color w:val="222222"/>
          <w:sz w:val="20"/>
          <w:szCs w:val="20"/>
          <w:highlight w:val="yellow"/>
          <w:shd w:val="clear" w:color="auto" w:fill="FFFFFF"/>
        </w:rPr>
        <w:t>Saeidlou</w:t>
      </w:r>
      <w:proofErr w:type="spellEnd"/>
      <w:r w:rsidRPr="007308D8">
        <w:rPr>
          <w:rFonts w:ascii="Arial" w:hAnsi="Arial" w:cs="Arial"/>
          <w:color w:val="222222"/>
          <w:sz w:val="20"/>
          <w:szCs w:val="20"/>
          <w:highlight w:val="yellow"/>
          <w:shd w:val="clear" w:color="auto" w:fill="FFFFFF"/>
        </w:rPr>
        <w:t xml:space="preserve">, S., </w:t>
      </w:r>
      <w:proofErr w:type="spellStart"/>
      <w:r w:rsidRPr="007308D8">
        <w:rPr>
          <w:rFonts w:ascii="Arial" w:hAnsi="Arial" w:cs="Arial"/>
          <w:color w:val="222222"/>
          <w:sz w:val="20"/>
          <w:szCs w:val="20"/>
          <w:highlight w:val="yellow"/>
          <w:shd w:val="clear" w:color="auto" w:fill="FFFFFF"/>
        </w:rPr>
        <w:t>Rasouli-Sadaghiani</w:t>
      </w:r>
      <w:proofErr w:type="spellEnd"/>
      <w:r w:rsidRPr="007308D8">
        <w:rPr>
          <w:rFonts w:ascii="Arial" w:hAnsi="Arial" w:cs="Arial"/>
          <w:color w:val="222222"/>
          <w:sz w:val="20"/>
          <w:szCs w:val="20"/>
          <w:highlight w:val="yellow"/>
          <w:shd w:val="clear" w:color="auto" w:fill="FFFFFF"/>
        </w:rPr>
        <w:t xml:space="preserve">, M. H., </w:t>
      </w:r>
      <w:proofErr w:type="spellStart"/>
      <w:r w:rsidRPr="007308D8">
        <w:rPr>
          <w:rFonts w:ascii="Arial" w:hAnsi="Arial" w:cs="Arial"/>
          <w:color w:val="222222"/>
          <w:sz w:val="20"/>
          <w:szCs w:val="20"/>
          <w:highlight w:val="yellow"/>
          <w:shd w:val="clear" w:color="auto" w:fill="FFFFFF"/>
        </w:rPr>
        <w:t>Samadi</w:t>
      </w:r>
      <w:proofErr w:type="spellEnd"/>
      <w:r w:rsidRPr="007308D8">
        <w:rPr>
          <w:rFonts w:ascii="Arial" w:hAnsi="Arial" w:cs="Arial"/>
          <w:color w:val="222222"/>
          <w:sz w:val="20"/>
          <w:szCs w:val="20"/>
          <w:highlight w:val="yellow"/>
          <w:shd w:val="clear" w:color="auto" w:fill="FFFFFF"/>
        </w:rPr>
        <w:t xml:space="preserve">, A., </w:t>
      </w:r>
      <w:proofErr w:type="spellStart"/>
      <w:r w:rsidRPr="007308D8">
        <w:rPr>
          <w:rFonts w:ascii="Arial" w:hAnsi="Arial" w:cs="Arial"/>
          <w:color w:val="222222"/>
          <w:sz w:val="20"/>
          <w:szCs w:val="20"/>
          <w:highlight w:val="yellow"/>
          <w:shd w:val="clear" w:color="auto" w:fill="FFFFFF"/>
        </w:rPr>
        <w:t>Barin</w:t>
      </w:r>
      <w:proofErr w:type="spellEnd"/>
      <w:r w:rsidRPr="007308D8">
        <w:rPr>
          <w:rFonts w:ascii="Arial" w:hAnsi="Arial" w:cs="Arial"/>
          <w:color w:val="222222"/>
          <w:sz w:val="20"/>
          <w:szCs w:val="20"/>
          <w:highlight w:val="yellow"/>
          <w:shd w:val="clear" w:color="auto" w:fill="FFFFFF"/>
        </w:rPr>
        <w:t xml:space="preserve">, M., &amp; </w:t>
      </w:r>
      <w:proofErr w:type="spellStart"/>
      <w:r w:rsidRPr="007308D8">
        <w:rPr>
          <w:rFonts w:ascii="Arial" w:hAnsi="Arial" w:cs="Arial"/>
          <w:color w:val="222222"/>
          <w:sz w:val="20"/>
          <w:szCs w:val="20"/>
          <w:highlight w:val="yellow"/>
          <w:shd w:val="clear" w:color="auto" w:fill="FFFFFF"/>
        </w:rPr>
        <w:t>Sepehr</w:t>
      </w:r>
      <w:proofErr w:type="spellEnd"/>
      <w:r w:rsidRPr="007308D8">
        <w:rPr>
          <w:rFonts w:ascii="Arial" w:hAnsi="Arial" w:cs="Arial"/>
          <w:color w:val="222222"/>
          <w:sz w:val="20"/>
          <w:szCs w:val="20"/>
          <w:highlight w:val="yellow"/>
          <w:shd w:val="clear" w:color="auto" w:fill="FFFFFF"/>
        </w:rPr>
        <w:t>, E. (2025). Study of Silicate-Solubilizing Microorganisms Impact on the Dissolution of Soil Non-Exchangeable Potassium, Growth Indices of Maize (</w:t>
      </w:r>
      <w:proofErr w:type="spellStart"/>
      <w:r w:rsidRPr="007308D8">
        <w:rPr>
          <w:rFonts w:ascii="Arial" w:hAnsi="Arial" w:cs="Arial"/>
          <w:color w:val="222222"/>
          <w:sz w:val="20"/>
          <w:szCs w:val="20"/>
          <w:highlight w:val="yellow"/>
          <w:shd w:val="clear" w:color="auto" w:fill="FFFFFF"/>
        </w:rPr>
        <w:t>Zea</w:t>
      </w:r>
      <w:proofErr w:type="spellEnd"/>
      <w:r w:rsidRPr="007308D8">
        <w:rPr>
          <w:rFonts w:ascii="Arial" w:hAnsi="Arial" w:cs="Arial"/>
          <w:color w:val="222222"/>
          <w:sz w:val="20"/>
          <w:szCs w:val="20"/>
          <w:highlight w:val="yellow"/>
          <w:shd w:val="clear" w:color="auto" w:fill="FFFFFF"/>
        </w:rPr>
        <w:t xml:space="preserve"> mays L.), and Nutrient Uptake. </w:t>
      </w:r>
      <w:r w:rsidRPr="007308D8">
        <w:rPr>
          <w:rFonts w:ascii="Arial" w:hAnsi="Arial" w:cs="Arial"/>
          <w:i/>
          <w:iCs/>
          <w:color w:val="222222"/>
          <w:sz w:val="20"/>
          <w:szCs w:val="20"/>
          <w:highlight w:val="yellow"/>
          <w:shd w:val="clear" w:color="auto" w:fill="FFFFFF"/>
        </w:rPr>
        <w:t>Applied Soil Research</w:t>
      </w:r>
      <w:r w:rsidRPr="007308D8">
        <w:rPr>
          <w:rFonts w:ascii="Arial" w:hAnsi="Arial" w:cs="Arial"/>
          <w:color w:val="222222"/>
          <w:sz w:val="20"/>
          <w:szCs w:val="20"/>
          <w:highlight w:val="yellow"/>
          <w:shd w:val="clear" w:color="auto" w:fill="FFFFFF"/>
        </w:rPr>
        <w:t>, </w:t>
      </w:r>
      <w:r w:rsidRPr="007308D8">
        <w:rPr>
          <w:rFonts w:ascii="Arial" w:hAnsi="Arial" w:cs="Arial"/>
          <w:i/>
          <w:iCs/>
          <w:color w:val="222222"/>
          <w:sz w:val="20"/>
          <w:szCs w:val="20"/>
          <w:highlight w:val="yellow"/>
          <w:shd w:val="clear" w:color="auto" w:fill="FFFFFF"/>
        </w:rPr>
        <w:t>12</w:t>
      </w:r>
      <w:r w:rsidRPr="007308D8">
        <w:rPr>
          <w:rFonts w:ascii="Arial" w:hAnsi="Arial" w:cs="Arial"/>
          <w:color w:val="222222"/>
          <w:sz w:val="20"/>
          <w:szCs w:val="20"/>
          <w:highlight w:val="yellow"/>
          <w:shd w:val="clear" w:color="auto" w:fill="FFFFFF"/>
        </w:rPr>
        <w:t>(4), 15-29.</w:t>
      </w:r>
    </w:p>
    <w:p w14:paraId="46956F0D"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Bhardwaj, S., </w:t>
      </w:r>
      <w:proofErr w:type="spellStart"/>
      <w:r w:rsidRPr="00245B59">
        <w:rPr>
          <w:rFonts w:ascii="Arial" w:hAnsi="Arial" w:cs="Arial"/>
          <w:color w:val="222222"/>
          <w:sz w:val="20"/>
          <w:szCs w:val="20"/>
          <w:shd w:val="clear" w:color="auto" w:fill="FFFFFF"/>
        </w:rPr>
        <w:t>Badiyal</w:t>
      </w:r>
      <w:proofErr w:type="spellEnd"/>
      <w:r w:rsidRPr="00245B59">
        <w:rPr>
          <w:rFonts w:ascii="Arial" w:hAnsi="Arial" w:cs="Arial"/>
          <w:color w:val="222222"/>
          <w:sz w:val="20"/>
          <w:szCs w:val="20"/>
          <w:shd w:val="clear" w:color="auto" w:fill="FFFFFF"/>
        </w:rPr>
        <w:t xml:space="preserve">, A., Dhiman, S., </w:t>
      </w:r>
      <w:proofErr w:type="spellStart"/>
      <w:r w:rsidRPr="00245B59">
        <w:rPr>
          <w:rFonts w:ascii="Arial" w:hAnsi="Arial" w:cs="Arial"/>
          <w:color w:val="222222"/>
          <w:sz w:val="20"/>
          <w:szCs w:val="20"/>
          <w:shd w:val="clear" w:color="auto" w:fill="FFFFFF"/>
        </w:rPr>
        <w:t>Bala</w:t>
      </w:r>
      <w:proofErr w:type="spellEnd"/>
      <w:r w:rsidRPr="00245B59">
        <w:rPr>
          <w:rFonts w:ascii="Arial" w:hAnsi="Arial" w:cs="Arial"/>
          <w:color w:val="222222"/>
          <w:sz w:val="20"/>
          <w:szCs w:val="20"/>
          <w:shd w:val="clear" w:color="auto" w:fill="FFFFFF"/>
        </w:rPr>
        <w:t xml:space="preserve">, J., &amp; </w:t>
      </w:r>
      <w:proofErr w:type="spellStart"/>
      <w:r w:rsidRPr="00245B59">
        <w:rPr>
          <w:rFonts w:ascii="Arial" w:hAnsi="Arial" w:cs="Arial"/>
          <w:color w:val="222222"/>
          <w:sz w:val="20"/>
          <w:szCs w:val="20"/>
          <w:shd w:val="clear" w:color="auto" w:fill="FFFFFF"/>
        </w:rPr>
        <w:t>Walia</w:t>
      </w:r>
      <w:proofErr w:type="spellEnd"/>
      <w:r w:rsidRPr="00245B59">
        <w:rPr>
          <w:rFonts w:ascii="Arial" w:hAnsi="Arial" w:cs="Arial"/>
          <w:color w:val="222222"/>
          <w:sz w:val="20"/>
          <w:szCs w:val="20"/>
          <w:shd w:val="clear" w:color="auto" w:fill="FFFFFF"/>
        </w:rPr>
        <w:t>, A. (2025). Exploring Halophiles for Reclamation of Saline Soils: Biotechnological Interventions for Sustainable Agriculture. </w:t>
      </w:r>
      <w:r w:rsidRPr="00245B59">
        <w:rPr>
          <w:rFonts w:ascii="Arial" w:hAnsi="Arial" w:cs="Arial"/>
          <w:i/>
          <w:iCs/>
          <w:color w:val="222222"/>
          <w:sz w:val="20"/>
          <w:szCs w:val="20"/>
          <w:shd w:val="clear" w:color="auto" w:fill="FFFFFF"/>
        </w:rPr>
        <w:t>Journal of Basic Microbiology</w:t>
      </w:r>
      <w:r w:rsidRPr="00245B59">
        <w:rPr>
          <w:rFonts w:ascii="Arial" w:hAnsi="Arial" w:cs="Arial"/>
          <w:color w:val="222222"/>
          <w:sz w:val="20"/>
          <w:szCs w:val="20"/>
          <w:shd w:val="clear" w:color="auto" w:fill="FFFFFF"/>
        </w:rPr>
        <w:t>, e70048.</w:t>
      </w:r>
    </w:p>
    <w:p w14:paraId="6DD21405" w14:textId="77777777" w:rsidR="007308D8" w:rsidRPr="00245B59" w:rsidRDefault="007308D8" w:rsidP="007308D8">
      <w:pPr>
        <w:pStyle w:val="EndNoteBibliography"/>
        <w:ind w:left="709" w:hanging="709"/>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Bhise, K. K., Bhagwat, P. K., &amp; Dandge, P. B. (2017). Synergistic effect of Chryseobacterium gleum sp. SUK with ACC deaminase activity in alleviation of salt stress and plant growth promotion in Triticum aestivum L. </w:t>
      </w:r>
      <w:r w:rsidRPr="00245B59">
        <w:rPr>
          <w:rFonts w:ascii="Arial" w:hAnsi="Arial" w:cs="Arial"/>
          <w:i/>
          <w:iCs/>
          <w:color w:val="222222"/>
          <w:sz w:val="20"/>
          <w:szCs w:val="20"/>
          <w:shd w:val="clear" w:color="auto" w:fill="FFFFFF"/>
        </w:rPr>
        <w:t>3 Biotech</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7</w:t>
      </w:r>
      <w:r w:rsidRPr="00245B59">
        <w:rPr>
          <w:rFonts w:ascii="Arial" w:hAnsi="Arial" w:cs="Arial"/>
          <w:color w:val="222222"/>
          <w:sz w:val="20"/>
          <w:szCs w:val="20"/>
          <w:shd w:val="clear" w:color="auto" w:fill="FFFFFF"/>
        </w:rPr>
        <w:t>, 1-13.</w:t>
      </w:r>
    </w:p>
    <w:p w14:paraId="2F56FCE7" w14:textId="77777777" w:rsidR="007308D8" w:rsidRPr="00245B59" w:rsidRDefault="007308D8" w:rsidP="007308D8">
      <w:pPr>
        <w:pStyle w:val="EndNoteBibliography"/>
        <w:ind w:left="709" w:hanging="709"/>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Chen, J., Blume, H. P., &amp; Beyer, L. (2000). Weathering of rocks induced by lichen colonization—a review. </w:t>
      </w:r>
      <w:r w:rsidRPr="00245B59">
        <w:rPr>
          <w:rFonts w:ascii="Arial" w:hAnsi="Arial" w:cs="Arial"/>
          <w:i/>
          <w:iCs/>
          <w:color w:val="222222"/>
          <w:sz w:val="20"/>
          <w:szCs w:val="20"/>
          <w:shd w:val="clear" w:color="auto" w:fill="FFFFFF"/>
        </w:rPr>
        <w:t>Catena</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39</w:t>
      </w:r>
      <w:r w:rsidRPr="00245B59">
        <w:rPr>
          <w:rFonts w:ascii="Arial" w:hAnsi="Arial" w:cs="Arial"/>
          <w:color w:val="222222"/>
          <w:sz w:val="20"/>
          <w:szCs w:val="20"/>
          <w:shd w:val="clear" w:color="auto" w:fill="FFFFFF"/>
        </w:rPr>
        <w:t>(2), 121-146.</w:t>
      </w:r>
    </w:p>
    <w:p w14:paraId="3730F1C6" w14:textId="77777777" w:rsidR="007308D8" w:rsidRPr="00245B59" w:rsidRDefault="007308D8" w:rsidP="007308D8">
      <w:pPr>
        <w:pStyle w:val="EndNoteBibliography"/>
        <w:ind w:left="709" w:hanging="709"/>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Chen, M., Wei, H., Cao, J., Liu, R., Wang, Y., &amp; Zheng, C. (2007). Expression of </w:t>
      </w:r>
      <w:r w:rsidRPr="00245B59">
        <w:rPr>
          <w:rFonts w:ascii="Arial" w:hAnsi="Arial" w:cs="Arial"/>
          <w:i/>
          <w:color w:val="222222"/>
          <w:sz w:val="20"/>
          <w:szCs w:val="20"/>
          <w:shd w:val="clear" w:color="auto" w:fill="FFFFFF"/>
        </w:rPr>
        <w:t>Bacillus</w:t>
      </w:r>
      <w:r w:rsidRPr="00245B59">
        <w:rPr>
          <w:rFonts w:ascii="Arial" w:hAnsi="Arial" w:cs="Arial"/>
          <w:color w:val="222222"/>
          <w:sz w:val="20"/>
          <w:szCs w:val="20"/>
          <w:shd w:val="clear" w:color="auto" w:fill="FFFFFF"/>
        </w:rPr>
        <w:t xml:space="preserve"> </w:t>
      </w:r>
      <w:r w:rsidRPr="00245B59">
        <w:rPr>
          <w:rFonts w:ascii="Arial" w:hAnsi="Arial" w:cs="Arial"/>
          <w:i/>
          <w:color w:val="222222"/>
          <w:sz w:val="20"/>
          <w:szCs w:val="20"/>
          <w:shd w:val="clear" w:color="auto" w:fill="FFFFFF"/>
        </w:rPr>
        <w:t>subtilis</w:t>
      </w:r>
      <w:r w:rsidRPr="00245B59">
        <w:rPr>
          <w:rFonts w:ascii="Arial" w:hAnsi="Arial" w:cs="Arial"/>
          <w:color w:val="222222"/>
          <w:sz w:val="20"/>
          <w:szCs w:val="20"/>
          <w:shd w:val="clear" w:color="auto" w:fill="FFFFFF"/>
        </w:rPr>
        <w:t xml:space="preserve"> proBA genes and reduction of feedback inhibition of proline synthesis increases proline production and confers osmotolerance in transgenic Arabidopsis. </w:t>
      </w:r>
      <w:r w:rsidRPr="00245B59">
        <w:rPr>
          <w:rFonts w:ascii="Arial" w:hAnsi="Arial" w:cs="Arial"/>
          <w:i/>
          <w:sz w:val="20"/>
          <w:szCs w:val="20"/>
        </w:rPr>
        <w:t>BMB Reports</w:t>
      </w:r>
      <w:r w:rsidRPr="00245B59">
        <w:rPr>
          <w:rFonts w:ascii="Arial" w:hAnsi="Arial" w:cs="Arial"/>
          <w:sz w:val="20"/>
          <w:szCs w:val="20"/>
        </w:rPr>
        <w:t xml:space="preserve"> 40 (3):396-403.</w:t>
      </w:r>
    </w:p>
    <w:p w14:paraId="6BB81A2F" w14:textId="77777777" w:rsidR="007308D8" w:rsidRPr="007308D8" w:rsidRDefault="007308D8" w:rsidP="007308D8">
      <w:pPr>
        <w:widowControl w:val="0"/>
        <w:overflowPunct w:val="0"/>
        <w:autoSpaceDE w:val="0"/>
        <w:autoSpaceDN w:val="0"/>
        <w:adjustRightInd w:val="0"/>
        <w:spacing w:after="0" w:line="240" w:lineRule="auto"/>
        <w:ind w:left="709" w:hanging="709"/>
        <w:jc w:val="both"/>
        <w:rPr>
          <w:rFonts w:ascii="Arial" w:hAnsi="Arial" w:cs="Arial"/>
          <w:sz w:val="20"/>
          <w:szCs w:val="20"/>
          <w:highlight w:val="yellow"/>
        </w:rPr>
      </w:pPr>
      <w:r w:rsidRPr="007308D8">
        <w:rPr>
          <w:rFonts w:ascii="Arial" w:hAnsi="Arial" w:cs="Arial"/>
          <w:color w:val="222222"/>
          <w:sz w:val="20"/>
          <w:szCs w:val="20"/>
          <w:highlight w:val="yellow"/>
          <w:shd w:val="clear" w:color="auto" w:fill="FFFFFF"/>
        </w:rPr>
        <w:t xml:space="preserve">Cooney, D. R., Rose, B. D., Jones, A. P., Frank, H. E., </w:t>
      </w:r>
      <w:proofErr w:type="spellStart"/>
      <w:r w:rsidRPr="007308D8">
        <w:rPr>
          <w:rFonts w:ascii="Arial" w:hAnsi="Arial" w:cs="Arial"/>
          <w:color w:val="222222"/>
          <w:sz w:val="20"/>
          <w:szCs w:val="20"/>
          <w:highlight w:val="yellow"/>
          <w:shd w:val="clear" w:color="auto" w:fill="FFFFFF"/>
        </w:rPr>
        <w:t>Kafle</w:t>
      </w:r>
      <w:proofErr w:type="spellEnd"/>
      <w:r w:rsidRPr="007308D8">
        <w:rPr>
          <w:rFonts w:ascii="Arial" w:hAnsi="Arial" w:cs="Arial"/>
          <w:color w:val="222222"/>
          <w:sz w:val="20"/>
          <w:szCs w:val="20"/>
          <w:highlight w:val="yellow"/>
          <w:shd w:val="clear" w:color="auto" w:fill="FFFFFF"/>
        </w:rPr>
        <w:t xml:space="preserve">, G. N., </w:t>
      </w:r>
      <w:proofErr w:type="spellStart"/>
      <w:r w:rsidRPr="007308D8">
        <w:rPr>
          <w:rFonts w:ascii="Arial" w:hAnsi="Arial" w:cs="Arial"/>
          <w:color w:val="222222"/>
          <w:sz w:val="20"/>
          <w:szCs w:val="20"/>
          <w:highlight w:val="yellow"/>
          <w:shd w:val="clear" w:color="auto" w:fill="FFFFFF"/>
        </w:rPr>
        <w:t>Kafle</w:t>
      </w:r>
      <w:proofErr w:type="spellEnd"/>
      <w:r w:rsidRPr="007308D8">
        <w:rPr>
          <w:rFonts w:ascii="Arial" w:hAnsi="Arial" w:cs="Arial"/>
          <w:color w:val="222222"/>
          <w:sz w:val="20"/>
          <w:szCs w:val="20"/>
          <w:highlight w:val="yellow"/>
          <w:shd w:val="clear" w:color="auto" w:fill="FFFFFF"/>
        </w:rPr>
        <w:t>, A., &amp; Garcia, K. (2025). Mutualistic Relationships Between Roots and Soil Microbes Facilitate Plant Potassium Acquisition.</w:t>
      </w:r>
    </w:p>
    <w:p w14:paraId="10D17470"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color w:val="222222"/>
          <w:sz w:val="20"/>
          <w:szCs w:val="20"/>
          <w:shd w:val="clear" w:color="auto" w:fill="FFFFFF"/>
        </w:rPr>
        <w:t>Damodaran, T., Sah, V., Rai, R. B., Sharma, D. K., Mishra, V. K., Jha, S. K., &amp; Kannan, R. (2013). Isolation of salt tolerant endophytic and rhizospheric bacteria by natural selection and screening for promising plant growth-promoting rhizobacteria (PGPR) and growth vigour in tomato under sodic environment. </w:t>
      </w:r>
      <w:r w:rsidRPr="00245B59">
        <w:rPr>
          <w:rFonts w:ascii="Arial" w:hAnsi="Arial" w:cs="Arial"/>
          <w:i/>
          <w:iCs/>
          <w:color w:val="222222"/>
          <w:sz w:val="20"/>
          <w:szCs w:val="20"/>
          <w:shd w:val="clear" w:color="auto" w:fill="FFFFFF"/>
        </w:rPr>
        <w:t>Afr. J. Microbiol. Res</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7</w:t>
      </w:r>
      <w:r w:rsidRPr="00245B59">
        <w:rPr>
          <w:rFonts w:ascii="Arial" w:hAnsi="Arial" w:cs="Arial"/>
          <w:color w:val="222222"/>
          <w:sz w:val="20"/>
          <w:szCs w:val="20"/>
          <w:shd w:val="clear" w:color="auto" w:fill="FFFFFF"/>
        </w:rPr>
        <w:t>(44), 5082-5089.</w:t>
      </w:r>
    </w:p>
    <w:p w14:paraId="4E6CADCD" w14:textId="77777777" w:rsidR="007308D8" w:rsidRPr="007308D8" w:rsidRDefault="007308D8" w:rsidP="007308D8">
      <w:pPr>
        <w:spacing w:line="240" w:lineRule="auto"/>
        <w:ind w:left="709" w:hanging="709"/>
        <w:jc w:val="both"/>
        <w:rPr>
          <w:rFonts w:ascii="Arial" w:hAnsi="Arial" w:cs="Arial"/>
          <w:bCs/>
          <w:sz w:val="20"/>
          <w:szCs w:val="20"/>
        </w:rPr>
      </w:pPr>
      <w:proofErr w:type="spellStart"/>
      <w:r w:rsidRPr="007308D8">
        <w:rPr>
          <w:rFonts w:ascii="Arial" w:hAnsi="Arial" w:cs="Arial"/>
          <w:color w:val="222222"/>
          <w:sz w:val="20"/>
          <w:szCs w:val="20"/>
          <w:highlight w:val="yellow"/>
          <w:shd w:val="clear" w:color="auto" w:fill="FFFFFF"/>
        </w:rPr>
        <w:t>Daniala</w:t>
      </w:r>
      <w:proofErr w:type="spellEnd"/>
      <w:r w:rsidRPr="007308D8">
        <w:rPr>
          <w:rFonts w:ascii="Arial" w:hAnsi="Arial" w:cs="Arial"/>
          <w:color w:val="222222"/>
          <w:sz w:val="20"/>
          <w:szCs w:val="20"/>
          <w:highlight w:val="yellow"/>
          <w:shd w:val="clear" w:color="auto" w:fill="FFFFFF"/>
        </w:rPr>
        <w:t>, A., Abd-</w:t>
      </w:r>
      <w:proofErr w:type="spellStart"/>
      <w:r w:rsidRPr="007308D8">
        <w:rPr>
          <w:rFonts w:ascii="Arial" w:hAnsi="Arial" w:cs="Arial"/>
          <w:color w:val="222222"/>
          <w:sz w:val="20"/>
          <w:szCs w:val="20"/>
          <w:highlight w:val="yellow"/>
          <w:shd w:val="clear" w:color="auto" w:fill="FFFFFF"/>
        </w:rPr>
        <w:t>Elmonsef</w:t>
      </w:r>
      <w:proofErr w:type="spellEnd"/>
      <w:r w:rsidRPr="007308D8">
        <w:rPr>
          <w:rFonts w:ascii="Arial" w:hAnsi="Arial" w:cs="Arial"/>
          <w:color w:val="222222"/>
          <w:sz w:val="20"/>
          <w:szCs w:val="20"/>
          <w:highlight w:val="yellow"/>
          <w:shd w:val="clear" w:color="auto" w:fill="FFFFFF"/>
        </w:rPr>
        <w:t xml:space="preserve"> Mahmoud, G., &amp; Mohamed, R. (2025). Enhancing urease enzyme production of </w:t>
      </w:r>
      <w:r w:rsidRPr="007308D8">
        <w:rPr>
          <w:rFonts w:ascii="Arial" w:hAnsi="Arial" w:cs="Arial"/>
          <w:i/>
          <w:color w:val="222222"/>
          <w:sz w:val="20"/>
          <w:szCs w:val="20"/>
          <w:highlight w:val="yellow"/>
          <w:shd w:val="clear" w:color="auto" w:fill="FFFFFF"/>
        </w:rPr>
        <w:t>Bacillus subtilis</w:t>
      </w:r>
      <w:r w:rsidRPr="007308D8">
        <w:rPr>
          <w:rFonts w:ascii="Arial" w:hAnsi="Arial" w:cs="Arial"/>
          <w:color w:val="222222"/>
          <w:sz w:val="20"/>
          <w:szCs w:val="20"/>
          <w:highlight w:val="yellow"/>
          <w:shd w:val="clear" w:color="auto" w:fill="FFFFFF"/>
        </w:rPr>
        <w:t xml:space="preserve"> OQ119616 by different calcium salts using Box–Behnken statistical experimental design. </w:t>
      </w:r>
      <w:r w:rsidRPr="007308D8">
        <w:rPr>
          <w:rFonts w:ascii="Arial" w:hAnsi="Arial" w:cs="Arial"/>
          <w:i/>
          <w:iCs/>
          <w:color w:val="222222"/>
          <w:sz w:val="20"/>
          <w:szCs w:val="20"/>
          <w:highlight w:val="yellow"/>
          <w:shd w:val="clear" w:color="auto" w:fill="FFFFFF"/>
        </w:rPr>
        <w:t>Assiut University Journal of Multidisciplinary Scientific Research</w:t>
      </w:r>
      <w:r w:rsidRPr="007308D8">
        <w:rPr>
          <w:rFonts w:ascii="Arial" w:hAnsi="Arial" w:cs="Arial"/>
          <w:color w:val="222222"/>
          <w:sz w:val="20"/>
          <w:szCs w:val="20"/>
          <w:highlight w:val="yellow"/>
          <w:shd w:val="clear" w:color="auto" w:fill="FFFFFF"/>
        </w:rPr>
        <w:t>, </w:t>
      </w:r>
      <w:r w:rsidRPr="007308D8">
        <w:rPr>
          <w:rFonts w:ascii="Arial" w:hAnsi="Arial" w:cs="Arial"/>
          <w:i/>
          <w:iCs/>
          <w:color w:val="222222"/>
          <w:sz w:val="20"/>
          <w:szCs w:val="20"/>
          <w:highlight w:val="yellow"/>
          <w:shd w:val="clear" w:color="auto" w:fill="FFFFFF"/>
        </w:rPr>
        <w:t>2</w:t>
      </w:r>
      <w:r w:rsidRPr="007308D8">
        <w:rPr>
          <w:rFonts w:ascii="Arial" w:hAnsi="Arial" w:cs="Arial"/>
          <w:color w:val="222222"/>
          <w:sz w:val="20"/>
          <w:szCs w:val="20"/>
          <w:highlight w:val="yellow"/>
          <w:shd w:val="clear" w:color="auto" w:fill="FFFFFF"/>
        </w:rPr>
        <w:t>(1), 43-67.</w:t>
      </w:r>
    </w:p>
    <w:p w14:paraId="3A546565"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lastRenderedPageBreak/>
        <w:t xml:space="preserve">Datta, A., </w:t>
      </w:r>
      <w:proofErr w:type="spellStart"/>
      <w:r w:rsidRPr="00245B59">
        <w:rPr>
          <w:rFonts w:ascii="Arial" w:hAnsi="Arial" w:cs="Arial"/>
          <w:color w:val="222222"/>
          <w:sz w:val="20"/>
          <w:szCs w:val="20"/>
          <w:shd w:val="clear" w:color="auto" w:fill="FFFFFF"/>
        </w:rPr>
        <w:t>Basak</w:t>
      </w:r>
      <w:proofErr w:type="spellEnd"/>
      <w:r w:rsidRPr="00245B59">
        <w:rPr>
          <w:rFonts w:ascii="Arial" w:hAnsi="Arial" w:cs="Arial"/>
          <w:color w:val="222222"/>
          <w:sz w:val="20"/>
          <w:szCs w:val="20"/>
          <w:shd w:val="clear" w:color="auto" w:fill="FFFFFF"/>
        </w:rPr>
        <w:t xml:space="preserve">, N., </w:t>
      </w:r>
      <w:proofErr w:type="spellStart"/>
      <w:r w:rsidRPr="00245B59">
        <w:rPr>
          <w:rFonts w:ascii="Arial" w:hAnsi="Arial" w:cs="Arial"/>
          <w:color w:val="222222"/>
          <w:sz w:val="20"/>
          <w:szCs w:val="20"/>
          <w:shd w:val="clear" w:color="auto" w:fill="FFFFFF"/>
        </w:rPr>
        <w:t>Saha</w:t>
      </w:r>
      <w:proofErr w:type="spellEnd"/>
      <w:r w:rsidRPr="00245B59">
        <w:rPr>
          <w:rFonts w:ascii="Arial" w:hAnsi="Arial" w:cs="Arial"/>
          <w:color w:val="222222"/>
          <w:sz w:val="20"/>
          <w:szCs w:val="20"/>
          <w:shd w:val="clear" w:color="auto" w:fill="FFFFFF"/>
        </w:rPr>
        <w:t xml:space="preserve">, B., &amp; </w:t>
      </w:r>
      <w:proofErr w:type="spellStart"/>
      <w:r w:rsidRPr="00245B59">
        <w:rPr>
          <w:rFonts w:ascii="Arial" w:hAnsi="Arial" w:cs="Arial"/>
          <w:color w:val="222222"/>
          <w:sz w:val="20"/>
          <w:szCs w:val="20"/>
          <w:shd w:val="clear" w:color="auto" w:fill="FFFFFF"/>
        </w:rPr>
        <w:t>Basak</w:t>
      </w:r>
      <w:proofErr w:type="spellEnd"/>
      <w:r w:rsidRPr="00245B59">
        <w:rPr>
          <w:rFonts w:ascii="Arial" w:hAnsi="Arial" w:cs="Arial"/>
          <w:color w:val="222222"/>
          <w:sz w:val="20"/>
          <w:szCs w:val="20"/>
          <w:shd w:val="clear" w:color="auto" w:fill="FFFFFF"/>
        </w:rPr>
        <w:t>, P. (2025). Enhancing Soil Health by Mitigating Salinity in India. </w:t>
      </w:r>
      <w:r w:rsidRPr="00245B59">
        <w:rPr>
          <w:rFonts w:ascii="Arial" w:hAnsi="Arial" w:cs="Arial"/>
          <w:i/>
          <w:iCs/>
          <w:color w:val="222222"/>
          <w:sz w:val="20"/>
          <w:szCs w:val="20"/>
          <w:shd w:val="clear" w:color="auto" w:fill="FFFFFF"/>
        </w:rPr>
        <w:t>Soil Health and Sustainability in India</w:t>
      </w:r>
      <w:r w:rsidRPr="00245B59">
        <w:rPr>
          <w:rFonts w:ascii="Arial" w:hAnsi="Arial" w:cs="Arial"/>
          <w:color w:val="222222"/>
          <w:sz w:val="20"/>
          <w:szCs w:val="20"/>
          <w:shd w:val="clear" w:color="auto" w:fill="FFFFFF"/>
        </w:rPr>
        <w:t>, 352.</w:t>
      </w:r>
    </w:p>
    <w:p w14:paraId="52C297F3" w14:textId="77777777" w:rsidR="007308D8" w:rsidRPr="00245B59" w:rsidRDefault="007308D8" w:rsidP="007308D8">
      <w:pPr>
        <w:pStyle w:val="NormalWeb"/>
        <w:spacing w:line="240" w:lineRule="auto"/>
        <w:ind w:left="709" w:hanging="709"/>
        <w:jc w:val="both"/>
        <w:rPr>
          <w:rFonts w:ascii="Arial" w:hAnsi="Arial" w:cs="Arial"/>
          <w:sz w:val="20"/>
          <w:szCs w:val="20"/>
        </w:rPr>
      </w:pPr>
      <w:r w:rsidRPr="00245B59">
        <w:rPr>
          <w:rFonts w:ascii="Arial" w:hAnsi="Arial" w:cs="Arial"/>
          <w:color w:val="222222"/>
          <w:sz w:val="20"/>
          <w:szCs w:val="20"/>
          <w:shd w:val="clear" w:color="auto" w:fill="FFFFFF"/>
        </w:rPr>
        <w:t>Datta, A., Mandal, A. K., &amp; Yadav, R. K. (2019). Proper measurement of electrical conductivity and other parameters influence profile salinity and sodicity under different land uses. </w:t>
      </w:r>
      <w:r w:rsidRPr="00245B59">
        <w:rPr>
          <w:rFonts w:ascii="Arial" w:hAnsi="Arial" w:cs="Arial"/>
          <w:i/>
          <w:iCs/>
          <w:color w:val="222222"/>
          <w:sz w:val="20"/>
          <w:szCs w:val="20"/>
          <w:shd w:val="clear" w:color="auto" w:fill="FFFFFF"/>
        </w:rPr>
        <w:t>Ecological Indicators</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101</w:t>
      </w:r>
      <w:r w:rsidRPr="00245B59">
        <w:rPr>
          <w:rFonts w:ascii="Arial" w:hAnsi="Arial" w:cs="Arial"/>
          <w:color w:val="222222"/>
          <w:sz w:val="20"/>
          <w:szCs w:val="20"/>
          <w:shd w:val="clear" w:color="auto" w:fill="FFFFFF"/>
        </w:rPr>
        <w:t>, 1004-1006.</w:t>
      </w:r>
    </w:p>
    <w:p w14:paraId="0E4C3154" w14:textId="77777777" w:rsidR="007308D8" w:rsidRPr="00245B59" w:rsidRDefault="007308D8" w:rsidP="007308D8">
      <w:pPr>
        <w:pStyle w:val="NormalWeb"/>
        <w:spacing w:line="240" w:lineRule="auto"/>
        <w:ind w:left="709" w:hanging="709"/>
        <w:jc w:val="both"/>
        <w:rPr>
          <w:rFonts w:ascii="Arial" w:hAnsi="Arial" w:cs="Arial"/>
          <w:sz w:val="20"/>
          <w:szCs w:val="20"/>
          <w:highlight w:val="yellow"/>
        </w:rPr>
      </w:pPr>
      <w:proofErr w:type="spellStart"/>
      <w:r w:rsidRPr="00245B59">
        <w:rPr>
          <w:rFonts w:ascii="Arial" w:hAnsi="Arial" w:cs="Arial"/>
          <w:sz w:val="20"/>
          <w:szCs w:val="20"/>
          <w:highlight w:val="yellow"/>
        </w:rPr>
        <w:t>Dehtiarov</w:t>
      </w:r>
      <w:proofErr w:type="spellEnd"/>
      <w:r w:rsidRPr="00245B59">
        <w:rPr>
          <w:rFonts w:ascii="Arial" w:hAnsi="Arial" w:cs="Arial"/>
          <w:sz w:val="20"/>
          <w:szCs w:val="20"/>
          <w:highlight w:val="yellow"/>
        </w:rPr>
        <w:t xml:space="preserve">, Y., </w:t>
      </w:r>
      <w:proofErr w:type="spellStart"/>
      <w:r w:rsidRPr="00245B59">
        <w:rPr>
          <w:rFonts w:ascii="Arial" w:hAnsi="Arial" w:cs="Arial"/>
          <w:sz w:val="20"/>
          <w:szCs w:val="20"/>
          <w:highlight w:val="yellow"/>
        </w:rPr>
        <w:t>Degtyarjov</w:t>
      </w:r>
      <w:proofErr w:type="spellEnd"/>
      <w:r w:rsidRPr="00245B59">
        <w:rPr>
          <w:rFonts w:ascii="Arial" w:hAnsi="Arial" w:cs="Arial"/>
          <w:sz w:val="20"/>
          <w:szCs w:val="20"/>
          <w:highlight w:val="yellow"/>
        </w:rPr>
        <w:t xml:space="preserve">, V., </w:t>
      </w:r>
      <w:proofErr w:type="spellStart"/>
      <w:r w:rsidRPr="00245B59">
        <w:rPr>
          <w:rFonts w:ascii="Arial" w:hAnsi="Arial" w:cs="Arial"/>
          <w:sz w:val="20"/>
          <w:szCs w:val="20"/>
          <w:highlight w:val="yellow"/>
        </w:rPr>
        <w:t>Chekar</w:t>
      </w:r>
      <w:proofErr w:type="spellEnd"/>
      <w:r w:rsidRPr="00245B59">
        <w:rPr>
          <w:rFonts w:ascii="Arial" w:hAnsi="Arial" w:cs="Arial"/>
          <w:sz w:val="20"/>
          <w:szCs w:val="20"/>
          <w:highlight w:val="yellow"/>
        </w:rPr>
        <w:t xml:space="preserve">, O., </w:t>
      </w:r>
      <w:proofErr w:type="spellStart"/>
      <w:r w:rsidRPr="00245B59">
        <w:rPr>
          <w:rFonts w:ascii="Arial" w:hAnsi="Arial" w:cs="Arial"/>
          <w:sz w:val="20"/>
          <w:szCs w:val="20"/>
          <w:highlight w:val="yellow"/>
        </w:rPr>
        <w:t>Krokhin</w:t>
      </w:r>
      <w:proofErr w:type="spellEnd"/>
      <w:r w:rsidRPr="00245B59">
        <w:rPr>
          <w:rFonts w:ascii="Arial" w:hAnsi="Arial" w:cs="Arial"/>
          <w:sz w:val="20"/>
          <w:szCs w:val="20"/>
          <w:highlight w:val="yellow"/>
        </w:rPr>
        <w:t xml:space="preserve">, S., &amp; </w:t>
      </w:r>
      <w:proofErr w:type="spellStart"/>
      <w:r w:rsidRPr="00245B59">
        <w:rPr>
          <w:rFonts w:ascii="Arial" w:hAnsi="Arial" w:cs="Arial"/>
          <w:sz w:val="20"/>
          <w:szCs w:val="20"/>
          <w:highlight w:val="yellow"/>
        </w:rPr>
        <w:t>Ryshkin</w:t>
      </w:r>
      <w:proofErr w:type="spellEnd"/>
      <w:r w:rsidRPr="00245B59">
        <w:rPr>
          <w:rFonts w:ascii="Arial" w:hAnsi="Arial" w:cs="Arial"/>
          <w:sz w:val="20"/>
          <w:szCs w:val="20"/>
          <w:highlight w:val="yellow"/>
        </w:rPr>
        <w:t>, V. (2021). Influence of drip irrigation on the chemical parameters of typical chernozem. Scientific Papers. Series A. Agronomy, 64(1), 68–75.</w:t>
      </w:r>
    </w:p>
    <w:p w14:paraId="1C0D1426" w14:textId="77777777" w:rsidR="007308D8" w:rsidRPr="00245B59" w:rsidRDefault="007308D8" w:rsidP="007308D8">
      <w:pPr>
        <w:pStyle w:val="NormalWeb"/>
        <w:spacing w:line="240" w:lineRule="auto"/>
        <w:ind w:left="709" w:hanging="709"/>
        <w:jc w:val="both"/>
        <w:rPr>
          <w:rFonts w:ascii="Arial" w:eastAsia="Times New Roman" w:hAnsi="Arial" w:cs="Arial"/>
          <w:sz w:val="20"/>
          <w:szCs w:val="20"/>
        </w:rPr>
      </w:pPr>
      <w:r w:rsidRPr="00245B59">
        <w:rPr>
          <w:rFonts w:ascii="Arial" w:hAnsi="Arial" w:cs="Arial"/>
          <w:color w:val="222222"/>
          <w:sz w:val="20"/>
          <w:szCs w:val="20"/>
          <w:shd w:val="clear" w:color="auto" w:fill="FFFFFF"/>
        </w:rPr>
        <w:t>Deka, P. (2018). </w:t>
      </w:r>
      <w:r w:rsidRPr="00245B59">
        <w:rPr>
          <w:rFonts w:ascii="Arial" w:hAnsi="Arial" w:cs="Arial"/>
          <w:iCs/>
          <w:color w:val="222222"/>
          <w:sz w:val="20"/>
          <w:szCs w:val="20"/>
          <w:shd w:val="clear" w:color="auto" w:fill="FFFFFF"/>
        </w:rPr>
        <w:t>A study on the role of exopolysaccharide in conferring acid tolerance in</w:t>
      </w:r>
      <w:r w:rsidRPr="00245B59">
        <w:rPr>
          <w:rFonts w:ascii="Arial" w:hAnsi="Arial" w:cs="Arial"/>
          <w:i/>
          <w:iCs/>
          <w:color w:val="222222"/>
          <w:sz w:val="20"/>
          <w:szCs w:val="20"/>
          <w:shd w:val="clear" w:color="auto" w:fill="FFFFFF"/>
        </w:rPr>
        <w:t xml:space="preserve"> Bacillus </w:t>
      </w:r>
      <w:proofErr w:type="spellStart"/>
      <w:r w:rsidRPr="00245B59">
        <w:rPr>
          <w:rFonts w:ascii="Arial" w:hAnsi="Arial" w:cs="Arial"/>
          <w:i/>
          <w:iCs/>
          <w:color w:val="222222"/>
          <w:sz w:val="20"/>
          <w:szCs w:val="20"/>
          <w:shd w:val="clear" w:color="auto" w:fill="FFFFFF"/>
        </w:rPr>
        <w:t>sp</w:t>
      </w:r>
      <w:proofErr w:type="spellEnd"/>
      <w:r w:rsidRPr="00245B59">
        <w:rPr>
          <w:rFonts w:ascii="Arial" w:hAnsi="Arial" w:cs="Arial"/>
          <w:color w:val="222222"/>
          <w:sz w:val="20"/>
          <w:szCs w:val="20"/>
          <w:shd w:val="clear" w:color="auto" w:fill="FFFFFF"/>
        </w:rPr>
        <w:t> (Doctoral dissertation, Assam Agricultural University JORHAT).</w:t>
      </w:r>
    </w:p>
    <w:p w14:paraId="3CCAA4DC"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Demo, A. H., Gemeda, M. K., Abdo, D. R., </w:t>
      </w:r>
      <w:proofErr w:type="spellStart"/>
      <w:r w:rsidRPr="00245B59">
        <w:rPr>
          <w:rFonts w:ascii="Arial" w:hAnsi="Arial" w:cs="Arial"/>
          <w:color w:val="222222"/>
          <w:sz w:val="20"/>
          <w:szCs w:val="20"/>
          <w:shd w:val="clear" w:color="auto" w:fill="FFFFFF"/>
        </w:rPr>
        <w:t>Guluma</w:t>
      </w:r>
      <w:proofErr w:type="spellEnd"/>
      <w:r w:rsidRPr="00245B59">
        <w:rPr>
          <w:rFonts w:ascii="Arial" w:hAnsi="Arial" w:cs="Arial"/>
          <w:color w:val="222222"/>
          <w:sz w:val="20"/>
          <w:szCs w:val="20"/>
          <w:shd w:val="clear" w:color="auto" w:fill="FFFFFF"/>
        </w:rPr>
        <w:t xml:space="preserve">, T. N., &amp; </w:t>
      </w:r>
      <w:proofErr w:type="spellStart"/>
      <w:r w:rsidRPr="00245B59">
        <w:rPr>
          <w:rFonts w:ascii="Arial" w:hAnsi="Arial" w:cs="Arial"/>
          <w:color w:val="222222"/>
          <w:sz w:val="20"/>
          <w:szCs w:val="20"/>
          <w:shd w:val="clear" w:color="auto" w:fill="FFFFFF"/>
        </w:rPr>
        <w:t>Adugna</w:t>
      </w:r>
      <w:proofErr w:type="spellEnd"/>
      <w:r w:rsidRPr="00245B59">
        <w:rPr>
          <w:rFonts w:ascii="Arial" w:hAnsi="Arial" w:cs="Arial"/>
          <w:color w:val="222222"/>
          <w:sz w:val="20"/>
          <w:szCs w:val="20"/>
          <w:shd w:val="clear" w:color="auto" w:fill="FFFFFF"/>
        </w:rPr>
        <w:t>, D. B. (2025). Impact of soil salinity, sodicity, and irrigation water salinity on crop production and coping mechanism in areas of dryland farming. </w:t>
      </w:r>
      <w:proofErr w:type="spellStart"/>
      <w:r w:rsidRPr="00245B59">
        <w:rPr>
          <w:rFonts w:ascii="Arial" w:hAnsi="Arial" w:cs="Arial"/>
          <w:i/>
          <w:iCs/>
          <w:color w:val="222222"/>
          <w:sz w:val="20"/>
          <w:szCs w:val="20"/>
          <w:shd w:val="clear" w:color="auto" w:fill="FFFFFF"/>
        </w:rPr>
        <w:t>Agrosystems</w:t>
      </w:r>
      <w:proofErr w:type="spellEnd"/>
      <w:r w:rsidRPr="00245B59">
        <w:rPr>
          <w:rFonts w:ascii="Arial" w:hAnsi="Arial" w:cs="Arial"/>
          <w:i/>
          <w:iCs/>
          <w:color w:val="222222"/>
          <w:sz w:val="20"/>
          <w:szCs w:val="20"/>
          <w:shd w:val="clear" w:color="auto" w:fill="FFFFFF"/>
        </w:rPr>
        <w:t>, Geosciences &amp; Environment</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8</w:t>
      </w:r>
      <w:r w:rsidRPr="00245B59">
        <w:rPr>
          <w:rFonts w:ascii="Arial" w:hAnsi="Arial" w:cs="Arial"/>
          <w:color w:val="222222"/>
          <w:sz w:val="20"/>
          <w:szCs w:val="20"/>
          <w:shd w:val="clear" w:color="auto" w:fill="FFFFFF"/>
        </w:rPr>
        <w:t>(1), e70072.</w:t>
      </w:r>
    </w:p>
    <w:p w14:paraId="45236875" w14:textId="77777777" w:rsidR="007308D8" w:rsidRPr="007308D8" w:rsidRDefault="007308D8" w:rsidP="007308D8">
      <w:pPr>
        <w:tabs>
          <w:tab w:val="left" w:pos="1340"/>
        </w:tabs>
        <w:spacing w:line="240" w:lineRule="auto"/>
        <w:ind w:left="709" w:hanging="709"/>
        <w:jc w:val="both"/>
        <w:rPr>
          <w:rFonts w:ascii="Arial" w:hAnsi="Arial" w:cs="Arial"/>
          <w:sz w:val="20"/>
          <w:szCs w:val="20"/>
        </w:rPr>
      </w:pPr>
      <w:r w:rsidRPr="007308D8">
        <w:rPr>
          <w:rFonts w:ascii="Arial" w:hAnsi="Arial" w:cs="Arial"/>
          <w:sz w:val="20"/>
          <w:szCs w:val="20"/>
        </w:rPr>
        <w:t xml:space="preserve">Dey, G., Banerjee, P., Sharma, R. K., </w:t>
      </w:r>
      <w:proofErr w:type="spellStart"/>
      <w:r w:rsidRPr="007308D8">
        <w:rPr>
          <w:rFonts w:ascii="Arial" w:hAnsi="Arial" w:cs="Arial"/>
          <w:sz w:val="20"/>
          <w:szCs w:val="20"/>
        </w:rPr>
        <w:t>Maity</w:t>
      </w:r>
      <w:proofErr w:type="spellEnd"/>
      <w:r w:rsidRPr="007308D8">
        <w:rPr>
          <w:rFonts w:ascii="Arial" w:hAnsi="Arial" w:cs="Arial"/>
          <w:sz w:val="20"/>
          <w:szCs w:val="20"/>
        </w:rPr>
        <w:t xml:space="preserve">, J. P., </w:t>
      </w:r>
      <w:proofErr w:type="spellStart"/>
      <w:r w:rsidRPr="007308D8">
        <w:rPr>
          <w:rFonts w:ascii="Arial" w:hAnsi="Arial" w:cs="Arial"/>
          <w:sz w:val="20"/>
          <w:szCs w:val="20"/>
        </w:rPr>
        <w:t>Etesami</w:t>
      </w:r>
      <w:proofErr w:type="spellEnd"/>
      <w:r w:rsidRPr="007308D8">
        <w:rPr>
          <w:rFonts w:ascii="Arial" w:hAnsi="Arial" w:cs="Arial"/>
          <w:sz w:val="20"/>
          <w:szCs w:val="20"/>
        </w:rPr>
        <w:t>, H., Shaw, A. K., ... &amp; Chen, C. Y. (2021). Management of phosphorus in salinity-stressed agriculture for sustainable crop production by salt-tolerant phosphate-solubilizing bacteria—A review. Agronomy, 11(8), 1552.</w:t>
      </w:r>
    </w:p>
    <w:p w14:paraId="7A6B36DA"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color w:val="222222"/>
          <w:sz w:val="20"/>
          <w:szCs w:val="20"/>
          <w:shd w:val="clear" w:color="auto" w:fill="FFFFFF"/>
        </w:rPr>
        <w:t>Egamberdieva, D., Wirth, S., Bellingrath-Kimura, S. D., Mishra, J., &amp; Arora, N. K. (2019). Salt-tolerant plant growth promoting rhizobacteria for enhancing crop productivity of saline soils. </w:t>
      </w:r>
      <w:r w:rsidRPr="00245B59">
        <w:rPr>
          <w:rFonts w:ascii="Arial" w:hAnsi="Arial" w:cs="Arial"/>
          <w:i/>
          <w:iCs/>
          <w:color w:val="222222"/>
          <w:sz w:val="20"/>
          <w:szCs w:val="20"/>
          <w:shd w:val="clear" w:color="auto" w:fill="FFFFFF"/>
        </w:rPr>
        <w:t>Frontiers in microbiology</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10</w:t>
      </w:r>
      <w:r w:rsidRPr="00245B59">
        <w:rPr>
          <w:rFonts w:ascii="Arial" w:hAnsi="Arial" w:cs="Arial"/>
          <w:color w:val="222222"/>
          <w:sz w:val="20"/>
          <w:szCs w:val="20"/>
          <w:shd w:val="clear" w:color="auto" w:fill="FFFFFF"/>
        </w:rPr>
        <w:t>, 2791.</w:t>
      </w:r>
    </w:p>
    <w:p w14:paraId="7E244E0A" w14:textId="77777777" w:rsidR="007308D8" w:rsidRPr="007308D8" w:rsidRDefault="007308D8" w:rsidP="007308D8">
      <w:pPr>
        <w:widowControl w:val="0"/>
        <w:overflowPunct w:val="0"/>
        <w:autoSpaceDE w:val="0"/>
        <w:autoSpaceDN w:val="0"/>
        <w:adjustRightInd w:val="0"/>
        <w:spacing w:line="240" w:lineRule="auto"/>
        <w:ind w:left="709" w:hanging="709"/>
        <w:jc w:val="both"/>
        <w:rPr>
          <w:rFonts w:ascii="Arial" w:hAnsi="Arial" w:cs="Arial"/>
          <w:sz w:val="20"/>
          <w:szCs w:val="20"/>
        </w:rPr>
      </w:pPr>
      <w:r w:rsidRPr="007308D8">
        <w:rPr>
          <w:rFonts w:ascii="Arial" w:hAnsi="Arial" w:cs="Arial"/>
          <w:color w:val="222222"/>
          <w:sz w:val="20"/>
          <w:szCs w:val="20"/>
          <w:highlight w:val="yellow"/>
          <w:shd w:val="clear" w:color="auto" w:fill="FFFFFF"/>
        </w:rPr>
        <w:t>El-</w:t>
      </w:r>
      <w:proofErr w:type="spellStart"/>
      <w:r w:rsidRPr="007308D8">
        <w:rPr>
          <w:rFonts w:ascii="Arial" w:hAnsi="Arial" w:cs="Arial"/>
          <w:color w:val="222222"/>
          <w:sz w:val="20"/>
          <w:szCs w:val="20"/>
          <w:highlight w:val="yellow"/>
          <w:shd w:val="clear" w:color="auto" w:fill="FFFFFF"/>
        </w:rPr>
        <w:t>Atrony</w:t>
      </w:r>
      <w:proofErr w:type="spellEnd"/>
      <w:r w:rsidRPr="007308D8">
        <w:rPr>
          <w:rFonts w:ascii="Arial" w:hAnsi="Arial" w:cs="Arial"/>
          <w:color w:val="222222"/>
          <w:sz w:val="20"/>
          <w:szCs w:val="20"/>
          <w:highlight w:val="yellow"/>
          <w:shd w:val="clear" w:color="auto" w:fill="FFFFFF"/>
        </w:rPr>
        <w:t>, D., Farid, I. M., El-</w:t>
      </w:r>
      <w:proofErr w:type="spellStart"/>
      <w:r w:rsidRPr="007308D8">
        <w:rPr>
          <w:rFonts w:ascii="Arial" w:hAnsi="Arial" w:cs="Arial"/>
          <w:color w:val="222222"/>
          <w:sz w:val="20"/>
          <w:szCs w:val="20"/>
          <w:highlight w:val="yellow"/>
          <w:shd w:val="clear" w:color="auto" w:fill="FFFFFF"/>
        </w:rPr>
        <w:t>Ghozoli</w:t>
      </w:r>
      <w:proofErr w:type="spellEnd"/>
      <w:r w:rsidRPr="007308D8">
        <w:rPr>
          <w:rFonts w:ascii="Arial" w:hAnsi="Arial" w:cs="Arial"/>
          <w:color w:val="222222"/>
          <w:sz w:val="20"/>
          <w:szCs w:val="20"/>
          <w:highlight w:val="yellow"/>
          <w:shd w:val="clear" w:color="auto" w:fill="FFFFFF"/>
        </w:rPr>
        <w:t xml:space="preserve">, M., &amp; Abbas, M. H. (2025). Sustainable Enhancement of Sugar Beet Productivity in Salt-Affected Soils Using </w:t>
      </w:r>
      <w:proofErr w:type="spellStart"/>
      <w:r w:rsidRPr="007308D8">
        <w:rPr>
          <w:rFonts w:ascii="Arial" w:hAnsi="Arial" w:cs="Arial"/>
          <w:color w:val="222222"/>
          <w:sz w:val="20"/>
          <w:szCs w:val="20"/>
          <w:highlight w:val="yellow"/>
          <w:shd w:val="clear" w:color="auto" w:fill="FFFFFF"/>
        </w:rPr>
        <w:t>Humic</w:t>
      </w:r>
      <w:proofErr w:type="spellEnd"/>
      <w:r w:rsidRPr="007308D8">
        <w:rPr>
          <w:rFonts w:ascii="Arial" w:hAnsi="Arial" w:cs="Arial"/>
          <w:color w:val="222222"/>
          <w:sz w:val="20"/>
          <w:szCs w:val="20"/>
          <w:highlight w:val="yellow"/>
          <w:shd w:val="clear" w:color="auto" w:fill="FFFFFF"/>
        </w:rPr>
        <w:t xml:space="preserve"> Substances and </w:t>
      </w:r>
      <w:r w:rsidRPr="007308D8">
        <w:rPr>
          <w:rFonts w:ascii="Arial" w:hAnsi="Arial" w:cs="Arial"/>
          <w:i/>
          <w:color w:val="222222"/>
          <w:sz w:val="20"/>
          <w:szCs w:val="20"/>
          <w:highlight w:val="yellow"/>
          <w:shd w:val="clear" w:color="auto" w:fill="FFFFFF"/>
        </w:rPr>
        <w:t>Bacillus</w:t>
      </w:r>
      <w:r w:rsidRPr="007308D8">
        <w:rPr>
          <w:rFonts w:ascii="Arial" w:hAnsi="Arial" w:cs="Arial"/>
          <w:color w:val="222222"/>
          <w:sz w:val="20"/>
          <w:szCs w:val="20"/>
          <w:highlight w:val="yellow"/>
          <w:shd w:val="clear" w:color="auto" w:fill="FFFFFF"/>
        </w:rPr>
        <w:t xml:space="preserve"> biofertilizers. </w:t>
      </w:r>
      <w:r w:rsidRPr="007308D8">
        <w:rPr>
          <w:rFonts w:ascii="Arial" w:hAnsi="Arial" w:cs="Arial"/>
          <w:i/>
          <w:iCs/>
          <w:color w:val="222222"/>
          <w:sz w:val="20"/>
          <w:szCs w:val="20"/>
          <w:highlight w:val="yellow"/>
          <w:shd w:val="clear" w:color="auto" w:fill="FFFFFF"/>
        </w:rPr>
        <w:t>Environment, Biodiversity and Soil Security</w:t>
      </w:r>
      <w:r w:rsidRPr="007308D8">
        <w:rPr>
          <w:rFonts w:ascii="Arial" w:hAnsi="Arial" w:cs="Arial"/>
          <w:color w:val="222222"/>
          <w:sz w:val="20"/>
          <w:szCs w:val="20"/>
          <w:highlight w:val="yellow"/>
          <w:shd w:val="clear" w:color="auto" w:fill="FFFFFF"/>
        </w:rPr>
        <w:t>, </w:t>
      </w:r>
      <w:r w:rsidRPr="007308D8">
        <w:rPr>
          <w:rFonts w:ascii="Arial" w:hAnsi="Arial" w:cs="Arial"/>
          <w:i/>
          <w:iCs/>
          <w:color w:val="222222"/>
          <w:sz w:val="20"/>
          <w:szCs w:val="20"/>
          <w:highlight w:val="yellow"/>
          <w:shd w:val="clear" w:color="auto" w:fill="FFFFFF"/>
        </w:rPr>
        <w:t>9</w:t>
      </w:r>
      <w:r w:rsidRPr="007308D8">
        <w:rPr>
          <w:rFonts w:ascii="Arial" w:hAnsi="Arial" w:cs="Arial"/>
          <w:color w:val="222222"/>
          <w:sz w:val="20"/>
          <w:szCs w:val="20"/>
          <w:highlight w:val="yellow"/>
          <w:shd w:val="clear" w:color="auto" w:fill="FFFFFF"/>
        </w:rPr>
        <w:t>(2025).</w:t>
      </w:r>
    </w:p>
    <w:p w14:paraId="51D2D7C8"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sz w:val="20"/>
          <w:szCs w:val="20"/>
        </w:rPr>
        <w:t xml:space="preserve">Etesami, Hassan, Somayeh Emami, and Hossein Ali Alikhani. 2017. "Potassium solubilizing bacteria (KSB):: Mechanisms, promotion of plant growth, and future prospects A review."  </w:t>
      </w:r>
      <w:r w:rsidRPr="00245B59">
        <w:rPr>
          <w:rFonts w:ascii="Arial" w:hAnsi="Arial" w:cs="Arial"/>
          <w:i/>
          <w:sz w:val="20"/>
          <w:szCs w:val="20"/>
        </w:rPr>
        <w:t>Journal of soil science and plant nutrition</w:t>
      </w:r>
      <w:r w:rsidRPr="00245B59">
        <w:rPr>
          <w:rFonts w:ascii="Arial" w:hAnsi="Arial" w:cs="Arial"/>
          <w:sz w:val="20"/>
          <w:szCs w:val="20"/>
        </w:rPr>
        <w:t xml:space="preserve"> 17 (4):897-911.</w:t>
      </w:r>
    </w:p>
    <w:p w14:paraId="20AD0121" w14:textId="77777777" w:rsidR="007308D8" w:rsidRPr="00245B59" w:rsidRDefault="007308D8" w:rsidP="007308D8">
      <w:pPr>
        <w:pStyle w:val="NormalWeb"/>
        <w:spacing w:line="240" w:lineRule="auto"/>
        <w:ind w:left="709" w:hanging="709"/>
        <w:jc w:val="both"/>
        <w:rPr>
          <w:rStyle w:val="Hyperlink"/>
          <w:rFonts w:ascii="Arial" w:hAnsi="Arial" w:cs="Arial"/>
          <w:color w:val="222222"/>
          <w:sz w:val="20"/>
          <w:szCs w:val="20"/>
          <w:shd w:val="clear" w:color="auto" w:fill="FFFFFF"/>
        </w:rPr>
      </w:pPr>
      <w:r w:rsidRPr="00245B59">
        <w:rPr>
          <w:rFonts w:ascii="Arial" w:hAnsi="Arial" w:cs="Arial"/>
          <w:sz w:val="20"/>
          <w:szCs w:val="20"/>
        </w:rPr>
        <w:t xml:space="preserve">FAO (2021) Global Map of Salt Affected Soils Version 1.0 </w:t>
      </w:r>
      <w:hyperlink r:id="rId7" w:history="1">
        <w:r w:rsidRPr="00245B59">
          <w:rPr>
            <w:rStyle w:val="Hyperlink"/>
            <w:rFonts w:ascii="Arial" w:hAnsi="Arial" w:cs="Arial"/>
            <w:sz w:val="20"/>
            <w:szCs w:val="20"/>
          </w:rPr>
          <w:t>https://www.fao.org/soilsportal/data-hub/soil-maps-and-databases/global-map-of-salt-affected-soils</w:t>
        </w:r>
      </w:hyperlink>
    </w:p>
    <w:p w14:paraId="281110ED" w14:textId="77777777" w:rsidR="007308D8" w:rsidRPr="007308D8" w:rsidRDefault="007308D8" w:rsidP="007308D8">
      <w:pPr>
        <w:widowControl w:val="0"/>
        <w:overflowPunct w:val="0"/>
        <w:autoSpaceDE w:val="0"/>
        <w:autoSpaceDN w:val="0"/>
        <w:adjustRightInd w:val="0"/>
        <w:spacing w:after="0" w:line="240" w:lineRule="auto"/>
        <w:ind w:left="709" w:hanging="709"/>
        <w:jc w:val="both"/>
        <w:rPr>
          <w:rFonts w:ascii="Arial" w:hAnsi="Arial" w:cs="Arial"/>
          <w:color w:val="222222"/>
          <w:sz w:val="20"/>
          <w:szCs w:val="20"/>
          <w:highlight w:val="yellow"/>
          <w:shd w:val="clear" w:color="auto" w:fill="FFFFFF"/>
        </w:rPr>
      </w:pPr>
      <w:r w:rsidRPr="007308D8">
        <w:rPr>
          <w:rFonts w:ascii="Arial" w:hAnsi="Arial" w:cs="Arial"/>
          <w:color w:val="222222"/>
          <w:sz w:val="20"/>
          <w:szCs w:val="20"/>
          <w:highlight w:val="yellow"/>
          <w:shd w:val="clear" w:color="auto" w:fill="FFFFFF"/>
        </w:rPr>
        <w:t>Gao, J. N., Xu, M. T., &amp; Uwiringiyimana, E. (2025). Isolation of highly efficient potassium solubilizing bacteria and their effects on nutrient acquisition and growth promotion in tobacco seedlings. </w:t>
      </w:r>
      <w:r w:rsidRPr="007308D8">
        <w:rPr>
          <w:rFonts w:ascii="Arial" w:hAnsi="Arial" w:cs="Arial"/>
          <w:i/>
          <w:iCs/>
          <w:color w:val="222222"/>
          <w:sz w:val="20"/>
          <w:szCs w:val="20"/>
          <w:highlight w:val="yellow"/>
          <w:shd w:val="clear" w:color="auto" w:fill="FFFFFF"/>
        </w:rPr>
        <w:t>BMC Plant Biology</w:t>
      </w:r>
      <w:r w:rsidRPr="007308D8">
        <w:rPr>
          <w:rFonts w:ascii="Arial" w:hAnsi="Arial" w:cs="Arial"/>
          <w:color w:val="222222"/>
          <w:sz w:val="20"/>
          <w:szCs w:val="20"/>
          <w:highlight w:val="yellow"/>
          <w:shd w:val="clear" w:color="auto" w:fill="FFFFFF"/>
        </w:rPr>
        <w:t>, </w:t>
      </w:r>
      <w:r w:rsidRPr="007308D8">
        <w:rPr>
          <w:rFonts w:ascii="Arial" w:hAnsi="Arial" w:cs="Arial"/>
          <w:i/>
          <w:iCs/>
          <w:color w:val="222222"/>
          <w:sz w:val="20"/>
          <w:szCs w:val="20"/>
          <w:highlight w:val="yellow"/>
          <w:shd w:val="clear" w:color="auto" w:fill="FFFFFF"/>
        </w:rPr>
        <w:t>25</w:t>
      </w:r>
      <w:r w:rsidRPr="007308D8">
        <w:rPr>
          <w:rFonts w:ascii="Arial" w:hAnsi="Arial" w:cs="Arial"/>
          <w:color w:val="222222"/>
          <w:sz w:val="20"/>
          <w:szCs w:val="20"/>
          <w:highlight w:val="yellow"/>
          <w:shd w:val="clear" w:color="auto" w:fill="FFFFFF"/>
        </w:rPr>
        <w:t>(1), 745.</w:t>
      </w:r>
    </w:p>
    <w:p w14:paraId="31C327F2"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proofErr w:type="spellStart"/>
      <w:r w:rsidRPr="00245B59">
        <w:rPr>
          <w:rFonts w:ascii="Arial" w:hAnsi="Arial" w:cs="Arial"/>
          <w:color w:val="222222"/>
          <w:sz w:val="20"/>
          <w:szCs w:val="20"/>
          <w:shd w:val="clear" w:color="auto" w:fill="FFFFFF"/>
        </w:rPr>
        <w:t>Gelu</w:t>
      </w:r>
      <w:proofErr w:type="spellEnd"/>
      <w:r w:rsidRPr="00245B59">
        <w:rPr>
          <w:rFonts w:ascii="Arial" w:hAnsi="Arial" w:cs="Arial"/>
          <w:color w:val="222222"/>
          <w:sz w:val="20"/>
          <w:szCs w:val="20"/>
          <w:shd w:val="clear" w:color="auto" w:fill="FFFFFF"/>
        </w:rPr>
        <w:t xml:space="preserve">, G., Komai, K., Dane, C., </w:t>
      </w:r>
      <w:proofErr w:type="spellStart"/>
      <w:r w:rsidRPr="00245B59">
        <w:rPr>
          <w:rFonts w:ascii="Arial" w:hAnsi="Arial" w:cs="Arial"/>
          <w:color w:val="222222"/>
          <w:sz w:val="20"/>
          <w:szCs w:val="20"/>
          <w:shd w:val="clear" w:color="auto" w:fill="FFFFFF"/>
        </w:rPr>
        <w:t>Ayza</w:t>
      </w:r>
      <w:proofErr w:type="spellEnd"/>
      <w:r w:rsidRPr="00245B59">
        <w:rPr>
          <w:rFonts w:ascii="Arial" w:hAnsi="Arial" w:cs="Arial"/>
          <w:color w:val="222222"/>
          <w:sz w:val="20"/>
          <w:szCs w:val="20"/>
          <w:shd w:val="clear" w:color="auto" w:fill="FFFFFF"/>
        </w:rPr>
        <w:t xml:space="preserve">, A., &amp; </w:t>
      </w:r>
      <w:proofErr w:type="spellStart"/>
      <w:r w:rsidRPr="00245B59">
        <w:rPr>
          <w:rFonts w:ascii="Arial" w:hAnsi="Arial" w:cs="Arial"/>
          <w:color w:val="222222"/>
          <w:sz w:val="20"/>
          <w:szCs w:val="20"/>
          <w:shd w:val="clear" w:color="auto" w:fill="FFFFFF"/>
        </w:rPr>
        <w:t>Ayele</w:t>
      </w:r>
      <w:proofErr w:type="spellEnd"/>
      <w:r w:rsidRPr="00245B59">
        <w:rPr>
          <w:rFonts w:ascii="Arial" w:hAnsi="Arial" w:cs="Arial"/>
          <w:color w:val="222222"/>
          <w:sz w:val="20"/>
          <w:szCs w:val="20"/>
          <w:shd w:val="clear" w:color="auto" w:fill="FFFFFF"/>
        </w:rPr>
        <w:t>, T. (2025). Investigating the salinity distribution using field measurements in the semi-arid region of southern Ethiopia. </w:t>
      </w:r>
      <w:r w:rsidRPr="00245B59">
        <w:rPr>
          <w:rFonts w:ascii="Arial" w:hAnsi="Arial" w:cs="Arial"/>
          <w:i/>
          <w:iCs/>
          <w:color w:val="222222"/>
          <w:sz w:val="20"/>
          <w:szCs w:val="20"/>
          <w:shd w:val="clear" w:color="auto" w:fill="FFFFFF"/>
        </w:rPr>
        <w:t>Environmental Monitoring and Assessment</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197</w:t>
      </w:r>
      <w:r w:rsidRPr="00245B59">
        <w:rPr>
          <w:rFonts w:ascii="Arial" w:hAnsi="Arial" w:cs="Arial"/>
          <w:color w:val="222222"/>
          <w:sz w:val="20"/>
          <w:szCs w:val="20"/>
          <w:shd w:val="clear" w:color="auto" w:fill="FFFFFF"/>
        </w:rPr>
        <w:t>(2), 1-20.</w:t>
      </w:r>
    </w:p>
    <w:p w14:paraId="26E02C35" w14:textId="77777777" w:rsidR="007308D8" w:rsidRPr="007308D8" w:rsidRDefault="007308D8" w:rsidP="007308D8">
      <w:pPr>
        <w:spacing w:line="240" w:lineRule="auto"/>
        <w:ind w:left="709" w:hanging="709"/>
        <w:jc w:val="both"/>
        <w:rPr>
          <w:rFonts w:ascii="Arial" w:hAnsi="Arial" w:cs="Arial"/>
          <w:sz w:val="20"/>
          <w:szCs w:val="20"/>
        </w:rPr>
      </w:pPr>
      <w:r w:rsidRPr="007308D8">
        <w:rPr>
          <w:rFonts w:ascii="Arial" w:hAnsi="Arial" w:cs="Arial"/>
          <w:color w:val="222222"/>
          <w:sz w:val="20"/>
          <w:szCs w:val="20"/>
          <w:shd w:val="clear" w:color="auto" w:fill="FFFFFF"/>
        </w:rPr>
        <w:t>Gomez, K. A., &amp; Gomez, A. A. (1984). </w:t>
      </w:r>
      <w:r w:rsidRPr="007308D8">
        <w:rPr>
          <w:rFonts w:ascii="Arial" w:hAnsi="Arial" w:cs="Arial"/>
          <w:i/>
          <w:iCs/>
          <w:color w:val="222222"/>
          <w:sz w:val="20"/>
          <w:szCs w:val="20"/>
          <w:shd w:val="clear" w:color="auto" w:fill="FFFFFF"/>
        </w:rPr>
        <w:t>Statistical procedures for agricultural research</w:t>
      </w:r>
      <w:r w:rsidRPr="007308D8">
        <w:rPr>
          <w:rFonts w:ascii="Arial" w:hAnsi="Arial" w:cs="Arial"/>
          <w:color w:val="222222"/>
          <w:sz w:val="20"/>
          <w:szCs w:val="20"/>
          <w:shd w:val="clear" w:color="auto" w:fill="FFFFFF"/>
        </w:rPr>
        <w:t xml:space="preserve">. John </w:t>
      </w:r>
      <w:proofErr w:type="spellStart"/>
      <w:r w:rsidRPr="007308D8">
        <w:rPr>
          <w:rFonts w:ascii="Arial" w:hAnsi="Arial" w:cs="Arial"/>
          <w:color w:val="222222"/>
          <w:sz w:val="20"/>
          <w:szCs w:val="20"/>
          <w:shd w:val="clear" w:color="auto" w:fill="FFFFFF"/>
        </w:rPr>
        <w:t>wiley</w:t>
      </w:r>
      <w:proofErr w:type="spellEnd"/>
      <w:r w:rsidRPr="007308D8">
        <w:rPr>
          <w:rFonts w:ascii="Arial" w:hAnsi="Arial" w:cs="Arial"/>
          <w:color w:val="222222"/>
          <w:sz w:val="20"/>
          <w:szCs w:val="20"/>
          <w:shd w:val="clear" w:color="auto" w:fill="FFFFFF"/>
        </w:rPr>
        <w:t xml:space="preserve"> &amp; sons.</w:t>
      </w:r>
    </w:p>
    <w:p w14:paraId="010CB710" w14:textId="77777777" w:rsidR="007308D8" w:rsidRPr="00245B59" w:rsidRDefault="007308D8" w:rsidP="007308D8">
      <w:pPr>
        <w:pStyle w:val="NormalWeb"/>
        <w:spacing w:line="240" w:lineRule="auto"/>
        <w:ind w:left="709" w:hanging="709"/>
        <w:jc w:val="both"/>
        <w:rPr>
          <w:rFonts w:ascii="Arial" w:eastAsia="Times New Roman" w:hAnsi="Arial" w:cs="Arial"/>
          <w:sz w:val="20"/>
          <w:szCs w:val="20"/>
        </w:rPr>
      </w:pPr>
      <w:proofErr w:type="spellStart"/>
      <w:r w:rsidRPr="00245B59">
        <w:rPr>
          <w:rFonts w:ascii="Arial" w:hAnsi="Arial" w:cs="Arial"/>
          <w:color w:val="222222"/>
          <w:sz w:val="20"/>
          <w:szCs w:val="20"/>
          <w:shd w:val="clear" w:color="auto" w:fill="FFFFFF"/>
        </w:rPr>
        <w:t>Gunarathne</w:t>
      </w:r>
      <w:proofErr w:type="spellEnd"/>
      <w:r w:rsidRPr="00245B59">
        <w:rPr>
          <w:rFonts w:ascii="Arial" w:hAnsi="Arial" w:cs="Arial"/>
          <w:color w:val="222222"/>
          <w:sz w:val="20"/>
          <w:szCs w:val="20"/>
          <w:shd w:val="clear" w:color="auto" w:fill="FFFFFF"/>
        </w:rPr>
        <w:t xml:space="preserve">, V., </w:t>
      </w:r>
      <w:proofErr w:type="spellStart"/>
      <w:r w:rsidRPr="00245B59">
        <w:rPr>
          <w:rFonts w:ascii="Arial" w:hAnsi="Arial" w:cs="Arial"/>
          <w:color w:val="222222"/>
          <w:sz w:val="20"/>
          <w:szCs w:val="20"/>
          <w:shd w:val="clear" w:color="auto" w:fill="FFFFFF"/>
        </w:rPr>
        <w:t>Senadheera</w:t>
      </w:r>
      <w:proofErr w:type="spellEnd"/>
      <w:r w:rsidRPr="00245B59">
        <w:rPr>
          <w:rFonts w:ascii="Arial" w:hAnsi="Arial" w:cs="Arial"/>
          <w:color w:val="222222"/>
          <w:sz w:val="20"/>
          <w:szCs w:val="20"/>
          <w:shd w:val="clear" w:color="auto" w:fill="FFFFFF"/>
        </w:rPr>
        <w:t xml:space="preserve">, J. A. I., </w:t>
      </w:r>
      <w:proofErr w:type="spellStart"/>
      <w:r w:rsidRPr="00245B59">
        <w:rPr>
          <w:rFonts w:ascii="Arial" w:hAnsi="Arial" w:cs="Arial"/>
          <w:color w:val="222222"/>
          <w:sz w:val="20"/>
          <w:szCs w:val="20"/>
          <w:shd w:val="clear" w:color="auto" w:fill="FFFFFF"/>
        </w:rPr>
        <w:t>Gunarathne</w:t>
      </w:r>
      <w:proofErr w:type="spellEnd"/>
      <w:r w:rsidRPr="00245B59">
        <w:rPr>
          <w:rFonts w:ascii="Arial" w:hAnsi="Arial" w:cs="Arial"/>
          <w:color w:val="222222"/>
          <w:sz w:val="20"/>
          <w:szCs w:val="20"/>
          <w:shd w:val="clear" w:color="auto" w:fill="FFFFFF"/>
        </w:rPr>
        <w:t xml:space="preserve">, U., </w:t>
      </w:r>
      <w:proofErr w:type="spellStart"/>
      <w:r w:rsidRPr="00245B59">
        <w:rPr>
          <w:rFonts w:ascii="Arial" w:hAnsi="Arial" w:cs="Arial"/>
          <w:color w:val="222222"/>
          <w:sz w:val="20"/>
          <w:szCs w:val="20"/>
          <w:shd w:val="clear" w:color="auto" w:fill="FFFFFF"/>
        </w:rPr>
        <w:t>Almaroai</w:t>
      </w:r>
      <w:proofErr w:type="spellEnd"/>
      <w:r w:rsidRPr="00245B59">
        <w:rPr>
          <w:rFonts w:ascii="Arial" w:hAnsi="Arial" w:cs="Arial"/>
          <w:color w:val="222222"/>
          <w:sz w:val="20"/>
          <w:szCs w:val="20"/>
          <w:shd w:val="clear" w:color="auto" w:fill="FFFFFF"/>
        </w:rPr>
        <w:t>, Y. A., &amp; Vithanage, M. (2020). Reclamation of salt-affected soils. In </w:t>
      </w:r>
      <w:r w:rsidRPr="00245B59">
        <w:rPr>
          <w:rFonts w:ascii="Arial" w:hAnsi="Arial" w:cs="Arial"/>
          <w:i/>
          <w:iCs/>
          <w:color w:val="222222"/>
          <w:sz w:val="20"/>
          <w:szCs w:val="20"/>
          <w:shd w:val="clear" w:color="auto" w:fill="FFFFFF"/>
        </w:rPr>
        <w:t>Soil and Groundwater Remediation Technologies</w:t>
      </w:r>
      <w:r w:rsidRPr="00245B59">
        <w:rPr>
          <w:rFonts w:ascii="Arial" w:hAnsi="Arial" w:cs="Arial"/>
          <w:color w:val="222222"/>
          <w:sz w:val="20"/>
          <w:szCs w:val="20"/>
          <w:shd w:val="clear" w:color="auto" w:fill="FFFFFF"/>
        </w:rPr>
        <w:t> (pp. 183-199). CRC Press.</w:t>
      </w:r>
    </w:p>
    <w:p w14:paraId="5FD79111"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Guo, H., Wang, G., Song, Z., Xu, P., Li, X., &amp; Ma, L. (2025). Optimization of Subsurface Drainage Parameters in Saline–Alkali Soils to Improve Salt Leaching Efficiency in Farmland in Southern Xinjiang. </w:t>
      </w:r>
      <w:r w:rsidRPr="00245B59">
        <w:rPr>
          <w:rFonts w:ascii="Arial" w:hAnsi="Arial" w:cs="Arial"/>
          <w:i/>
          <w:iCs/>
          <w:color w:val="222222"/>
          <w:sz w:val="20"/>
          <w:szCs w:val="20"/>
          <w:shd w:val="clear" w:color="auto" w:fill="FFFFFF"/>
        </w:rPr>
        <w:t>Agronomy</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15</w:t>
      </w:r>
      <w:r w:rsidRPr="00245B59">
        <w:rPr>
          <w:rFonts w:ascii="Arial" w:hAnsi="Arial" w:cs="Arial"/>
          <w:color w:val="222222"/>
          <w:sz w:val="20"/>
          <w:szCs w:val="20"/>
          <w:shd w:val="clear" w:color="auto" w:fill="FFFFFF"/>
        </w:rPr>
        <w:t>(5), 1222.</w:t>
      </w:r>
    </w:p>
    <w:p w14:paraId="6BE5121D"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proofErr w:type="spellStart"/>
      <w:r w:rsidRPr="00245B59">
        <w:rPr>
          <w:rFonts w:ascii="Arial" w:hAnsi="Arial" w:cs="Arial"/>
          <w:color w:val="222222"/>
          <w:sz w:val="20"/>
          <w:szCs w:val="20"/>
          <w:shd w:val="clear" w:color="auto" w:fill="FFFFFF"/>
        </w:rPr>
        <w:t>Ismayilov</w:t>
      </w:r>
      <w:proofErr w:type="spellEnd"/>
      <w:r w:rsidRPr="00245B59">
        <w:rPr>
          <w:rFonts w:ascii="Arial" w:hAnsi="Arial" w:cs="Arial"/>
          <w:color w:val="222222"/>
          <w:sz w:val="20"/>
          <w:szCs w:val="20"/>
          <w:shd w:val="clear" w:color="auto" w:fill="FFFFFF"/>
        </w:rPr>
        <w:t xml:space="preserve">, A. I., Mamedov, A. I., Fujimaki, H., </w:t>
      </w:r>
      <w:proofErr w:type="spellStart"/>
      <w:r w:rsidRPr="00245B59">
        <w:rPr>
          <w:rFonts w:ascii="Arial" w:hAnsi="Arial" w:cs="Arial"/>
          <w:color w:val="222222"/>
          <w:sz w:val="20"/>
          <w:szCs w:val="20"/>
          <w:shd w:val="clear" w:color="auto" w:fill="FFFFFF"/>
        </w:rPr>
        <w:t>Tsunekawa</w:t>
      </w:r>
      <w:proofErr w:type="spellEnd"/>
      <w:r w:rsidRPr="00245B59">
        <w:rPr>
          <w:rFonts w:ascii="Arial" w:hAnsi="Arial" w:cs="Arial"/>
          <w:color w:val="222222"/>
          <w:sz w:val="20"/>
          <w:szCs w:val="20"/>
          <w:shd w:val="clear" w:color="auto" w:fill="FFFFFF"/>
        </w:rPr>
        <w:t>, A., &amp; Levy, G. J. (2021). Soil salinity type effects on the relationship between the electrical conductivity and salt content for 1: 5 soil-to-water extract. </w:t>
      </w:r>
      <w:r w:rsidRPr="00245B59">
        <w:rPr>
          <w:rFonts w:ascii="Arial" w:hAnsi="Arial" w:cs="Arial"/>
          <w:i/>
          <w:iCs/>
          <w:color w:val="222222"/>
          <w:sz w:val="20"/>
          <w:szCs w:val="20"/>
          <w:shd w:val="clear" w:color="auto" w:fill="FFFFFF"/>
        </w:rPr>
        <w:t>Sustainability</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13</w:t>
      </w:r>
      <w:r w:rsidRPr="00245B59">
        <w:rPr>
          <w:rFonts w:ascii="Arial" w:hAnsi="Arial" w:cs="Arial"/>
          <w:color w:val="222222"/>
          <w:sz w:val="20"/>
          <w:szCs w:val="20"/>
          <w:shd w:val="clear" w:color="auto" w:fill="FFFFFF"/>
        </w:rPr>
        <w:t>(6), 3395.</w:t>
      </w:r>
    </w:p>
    <w:p w14:paraId="4DF4DF24"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color w:val="222222"/>
          <w:sz w:val="20"/>
          <w:szCs w:val="20"/>
          <w:shd w:val="clear" w:color="auto" w:fill="FFFFFF"/>
        </w:rPr>
        <w:t>Jha, Y., &amp; Subramanian, R. B. (2014). PGPR regulate caspase-like activity, programmed cell death, and antioxidant enzyme activity in paddy under salinity. </w:t>
      </w:r>
      <w:r w:rsidRPr="00245B59">
        <w:rPr>
          <w:rFonts w:ascii="Arial" w:hAnsi="Arial" w:cs="Arial"/>
          <w:i/>
          <w:iCs/>
          <w:color w:val="222222"/>
          <w:sz w:val="20"/>
          <w:szCs w:val="20"/>
          <w:shd w:val="clear" w:color="auto" w:fill="FFFFFF"/>
        </w:rPr>
        <w:t>Physiology and Molecular Biology of Plants</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20</w:t>
      </w:r>
      <w:r w:rsidRPr="00245B59">
        <w:rPr>
          <w:rFonts w:ascii="Arial" w:hAnsi="Arial" w:cs="Arial"/>
          <w:color w:val="222222"/>
          <w:sz w:val="20"/>
          <w:szCs w:val="20"/>
          <w:shd w:val="clear" w:color="auto" w:fill="FFFFFF"/>
        </w:rPr>
        <w:t>, 201-207.</w:t>
      </w:r>
    </w:p>
    <w:p w14:paraId="05522164" w14:textId="20C29EDD" w:rsidR="007308D8" w:rsidRPr="00A93E6C" w:rsidRDefault="007308D8" w:rsidP="007308D8">
      <w:pPr>
        <w:pStyle w:val="NormalWeb"/>
        <w:spacing w:line="240" w:lineRule="auto"/>
        <w:ind w:left="709" w:hanging="709"/>
        <w:jc w:val="both"/>
        <w:rPr>
          <w:rFonts w:ascii="Arial" w:hAnsi="Arial" w:cs="Arial"/>
          <w:sz w:val="20"/>
          <w:szCs w:val="20"/>
          <w:highlight w:val="yellow"/>
        </w:rPr>
      </w:pPr>
      <w:r>
        <w:rPr>
          <w:rFonts w:ascii="Arial" w:hAnsi="Arial" w:cs="Arial"/>
          <w:color w:val="222222"/>
          <w:sz w:val="20"/>
          <w:szCs w:val="20"/>
          <w:shd w:val="clear" w:color="auto" w:fill="FFFFFF"/>
        </w:rPr>
        <w:lastRenderedPageBreak/>
        <w:t xml:space="preserve">Kaur, H., Singh, G., </w:t>
      </w:r>
      <w:proofErr w:type="spellStart"/>
      <w:r>
        <w:rPr>
          <w:rFonts w:ascii="Arial" w:hAnsi="Arial" w:cs="Arial"/>
          <w:color w:val="222222"/>
          <w:sz w:val="20"/>
          <w:szCs w:val="20"/>
          <w:shd w:val="clear" w:color="auto" w:fill="FFFFFF"/>
        </w:rPr>
        <w:t>Rodge</w:t>
      </w:r>
      <w:proofErr w:type="spellEnd"/>
      <w:r>
        <w:rPr>
          <w:rFonts w:ascii="Arial" w:hAnsi="Arial" w:cs="Arial"/>
          <w:color w:val="222222"/>
          <w:sz w:val="20"/>
          <w:szCs w:val="20"/>
          <w:shd w:val="clear" w:color="auto" w:fill="FFFFFF"/>
        </w:rPr>
        <w:t xml:space="preserve">, R. R., &amp; Kaushik, R. (2024). Developing Low-calorie Papaya Jam Infused with Gum </w:t>
      </w:r>
      <w:proofErr w:type="spellStart"/>
      <w:r>
        <w:rPr>
          <w:rFonts w:ascii="Arial" w:hAnsi="Arial" w:cs="Arial"/>
          <w:color w:val="222222"/>
          <w:sz w:val="20"/>
          <w:szCs w:val="20"/>
          <w:shd w:val="clear" w:color="auto" w:fill="FFFFFF"/>
        </w:rPr>
        <w:t>Tragacanth</w:t>
      </w:r>
      <w:proofErr w:type="spellEnd"/>
      <w:r>
        <w:rPr>
          <w:rFonts w:ascii="Arial" w:hAnsi="Arial" w:cs="Arial"/>
          <w:color w:val="222222"/>
          <w:sz w:val="20"/>
          <w:szCs w:val="20"/>
          <w:shd w:val="clear" w:color="auto" w:fill="FFFFFF"/>
        </w:rPr>
        <w:t xml:space="preserve"> and Chia Seed-A Comprehensive Analysis of Physicochemical Attributes and Long-Term Storage Suitability. </w:t>
      </w:r>
      <w:r>
        <w:rPr>
          <w:rFonts w:ascii="Arial" w:hAnsi="Arial" w:cs="Arial"/>
          <w:i/>
          <w:iCs/>
          <w:color w:val="222222"/>
          <w:sz w:val="20"/>
          <w:szCs w:val="20"/>
          <w:shd w:val="clear" w:color="auto" w:fill="FFFFFF"/>
        </w:rPr>
        <w:t>Asian Journal of Dairy &amp; Food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(3</w:t>
      </w:r>
      <w:proofErr w:type="gramStart"/>
      <w:r>
        <w:rPr>
          <w:rFonts w:ascii="Arial" w:hAnsi="Arial" w:cs="Arial"/>
          <w:color w:val="222222"/>
          <w:sz w:val="20"/>
          <w:szCs w:val="20"/>
          <w:shd w:val="clear" w:color="auto" w:fill="FFFFFF"/>
        </w:rPr>
        <w:t>).</w:t>
      </w:r>
      <w:r w:rsidRPr="00A93E6C">
        <w:rPr>
          <w:rFonts w:ascii="Arial" w:hAnsi="Arial" w:cs="Arial"/>
          <w:color w:val="222222"/>
          <w:sz w:val="20"/>
          <w:szCs w:val="20"/>
          <w:shd w:val="clear" w:color="auto" w:fill="FFFFFF"/>
        </w:rPr>
        <w:t>Kaushik</w:t>
      </w:r>
      <w:proofErr w:type="gramEnd"/>
      <w:r w:rsidRPr="00A93E6C">
        <w:rPr>
          <w:rFonts w:ascii="Arial" w:hAnsi="Arial" w:cs="Arial"/>
          <w:color w:val="222222"/>
          <w:sz w:val="20"/>
          <w:szCs w:val="20"/>
          <w:shd w:val="clear" w:color="auto" w:fill="FFFFFF"/>
        </w:rPr>
        <w:t xml:space="preserve">, R., Kaur, H., </w:t>
      </w:r>
      <w:proofErr w:type="spellStart"/>
      <w:r w:rsidRPr="00A93E6C">
        <w:rPr>
          <w:rFonts w:ascii="Arial" w:hAnsi="Arial" w:cs="Arial"/>
          <w:color w:val="222222"/>
          <w:sz w:val="20"/>
          <w:szCs w:val="20"/>
          <w:shd w:val="clear" w:color="auto" w:fill="FFFFFF"/>
        </w:rPr>
        <w:t>Rodge</w:t>
      </w:r>
      <w:proofErr w:type="spellEnd"/>
      <w:r w:rsidRPr="00A93E6C">
        <w:rPr>
          <w:rFonts w:ascii="Arial" w:hAnsi="Arial" w:cs="Arial"/>
          <w:color w:val="222222"/>
          <w:sz w:val="20"/>
          <w:szCs w:val="20"/>
          <w:shd w:val="clear" w:color="auto" w:fill="FFFFFF"/>
        </w:rPr>
        <w:t>, R. R., &amp; Singh, L. (2023). Physical and genetic modulation of strawberries in relation with qualitative and quantitative traits a comprehensive review. In </w:t>
      </w:r>
      <w:r w:rsidRPr="00A93E6C">
        <w:rPr>
          <w:rFonts w:ascii="Arial" w:hAnsi="Arial" w:cs="Arial"/>
          <w:i/>
          <w:iCs/>
          <w:color w:val="222222"/>
          <w:sz w:val="20"/>
          <w:szCs w:val="20"/>
          <w:shd w:val="clear" w:color="auto" w:fill="FFFFFF"/>
        </w:rPr>
        <w:t>Biological Forum–An International Journal</w:t>
      </w:r>
      <w:r w:rsidRPr="00A93E6C">
        <w:rPr>
          <w:rFonts w:ascii="Arial" w:hAnsi="Arial" w:cs="Arial"/>
          <w:color w:val="222222"/>
          <w:sz w:val="20"/>
          <w:szCs w:val="20"/>
          <w:shd w:val="clear" w:color="auto" w:fill="FFFFFF"/>
        </w:rPr>
        <w:t> (Vol. 15, No. 8, pp. 334-346).</w:t>
      </w:r>
    </w:p>
    <w:p w14:paraId="3AD7B173" w14:textId="77777777" w:rsidR="007308D8" w:rsidRPr="00555C63" w:rsidRDefault="007308D8" w:rsidP="007308D8">
      <w:pPr>
        <w:pStyle w:val="NormalWeb"/>
        <w:spacing w:line="240" w:lineRule="auto"/>
        <w:ind w:left="709" w:hanging="709"/>
        <w:jc w:val="both"/>
        <w:rPr>
          <w:rFonts w:ascii="Arial" w:hAnsi="Arial" w:cs="Arial"/>
          <w:sz w:val="20"/>
          <w:szCs w:val="20"/>
          <w:highlight w:val="yellow"/>
        </w:rPr>
      </w:pPr>
      <w:r>
        <w:rPr>
          <w:rFonts w:ascii="Arial" w:hAnsi="Arial" w:cs="Arial"/>
          <w:color w:val="222222"/>
          <w:sz w:val="20"/>
          <w:szCs w:val="20"/>
          <w:shd w:val="clear" w:color="auto" w:fill="FFFFFF"/>
        </w:rPr>
        <w:t xml:space="preserve">Kaushik, R., </w:t>
      </w:r>
      <w:proofErr w:type="spellStart"/>
      <w:r>
        <w:rPr>
          <w:rFonts w:ascii="Arial" w:hAnsi="Arial" w:cs="Arial"/>
          <w:color w:val="222222"/>
          <w:sz w:val="20"/>
          <w:szCs w:val="20"/>
          <w:shd w:val="clear" w:color="auto" w:fill="FFFFFF"/>
        </w:rPr>
        <w:t>Morya</w:t>
      </w:r>
      <w:proofErr w:type="spellEnd"/>
      <w:r>
        <w:rPr>
          <w:rFonts w:ascii="Arial" w:hAnsi="Arial" w:cs="Arial"/>
          <w:color w:val="222222"/>
          <w:sz w:val="20"/>
          <w:szCs w:val="20"/>
          <w:shd w:val="clear" w:color="auto" w:fill="FFFFFF"/>
        </w:rPr>
        <w:t xml:space="preserve">, S., Bashir, O., </w:t>
      </w:r>
      <w:proofErr w:type="spellStart"/>
      <w:r>
        <w:rPr>
          <w:rFonts w:ascii="Arial" w:hAnsi="Arial" w:cs="Arial"/>
          <w:color w:val="222222"/>
          <w:sz w:val="20"/>
          <w:szCs w:val="20"/>
          <w:shd w:val="clear" w:color="auto" w:fill="FFFFFF"/>
        </w:rPr>
        <w:t>Bhadha</w:t>
      </w:r>
      <w:proofErr w:type="spellEnd"/>
      <w:r>
        <w:rPr>
          <w:rFonts w:ascii="Arial" w:hAnsi="Arial" w:cs="Arial"/>
          <w:color w:val="222222"/>
          <w:sz w:val="20"/>
          <w:szCs w:val="20"/>
          <w:shd w:val="clear" w:color="auto" w:fill="FFFFFF"/>
        </w:rPr>
        <w:t xml:space="preserve">, J. H., &amp; </w:t>
      </w:r>
      <w:proofErr w:type="spellStart"/>
      <w:r>
        <w:rPr>
          <w:rFonts w:ascii="Arial" w:hAnsi="Arial" w:cs="Arial"/>
          <w:color w:val="222222"/>
          <w:sz w:val="20"/>
          <w:szCs w:val="20"/>
          <w:shd w:val="clear" w:color="auto" w:fill="FFFFFF"/>
        </w:rPr>
        <w:t>Kasankala</w:t>
      </w:r>
      <w:proofErr w:type="spellEnd"/>
      <w:r>
        <w:rPr>
          <w:rFonts w:ascii="Arial" w:hAnsi="Arial" w:cs="Arial"/>
          <w:color w:val="222222"/>
          <w:sz w:val="20"/>
          <w:szCs w:val="20"/>
          <w:shd w:val="clear" w:color="auto" w:fill="FFFFFF"/>
        </w:rPr>
        <w:t>, L. M. (2025). Valorization of Fruit Waste Through Reutilization Approach: A Comprehensive Review. </w:t>
      </w:r>
      <w:proofErr w:type="spellStart"/>
      <w:r>
        <w:rPr>
          <w:rFonts w:ascii="Arial" w:hAnsi="Arial" w:cs="Arial"/>
          <w:i/>
          <w:iCs/>
          <w:color w:val="222222"/>
          <w:sz w:val="20"/>
          <w:szCs w:val="20"/>
          <w:shd w:val="clear" w:color="auto" w:fill="FFFFFF"/>
        </w:rPr>
        <w:t>eFood</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(4), e70073.</w:t>
      </w:r>
    </w:p>
    <w:p w14:paraId="7FBF647C"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sz w:val="20"/>
          <w:szCs w:val="20"/>
          <w:highlight w:val="yellow"/>
        </w:rPr>
        <w:t xml:space="preserve">Kumar, V., Yadav, A. N., Dhaliwal, H. S., &amp; Saxena, A. K. (2024). Engineered microbial consortia for saline soil reclamation and crop productivity. </w:t>
      </w:r>
      <w:r w:rsidRPr="00245B59">
        <w:rPr>
          <w:rStyle w:val="Emphasis"/>
          <w:rFonts w:ascii="Arial" w:hAnsi="Arial" w:cs="Arial"/>
          <w:sz w:val="20"/>
          <w:szCs w:val="20"/>
          <w:highlight w:val="yellow"/>
        </w:rPr>
        <w:t>Science of The Total Environment, 910</w:t>
      </w:r>
      <w:r w:rsidRPr="00245B59">
        <w:rPr>
          <w:rFonts w:ascii="Arial" w:hAnsi="Arial" w:cs="Arial"/>
          <w:sz w:val="20"/>
          <w:szCs w:val="20"/>
          <w:highlight w:val="yellow"/>
        </w:rPr>
        <w:t>, 170223.</w:t>
      </w:r>
    </w:p>
    <w:p w14:paraId="6C7EF5D6"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Kundu, S., </w:t>
      </w:r>
      <w:proofErr w:type="spellStart"/>
      <w:r w:rsidRPr="00245B59">
        <w:rPr>
          <w:rFonts w:ascii="Arial" w:hAnsi="Arial" w:cs="Arial"/>
          <w:color w:val="222222"/>
          <w:sz w:val="20"/>
          <w:szCs w:val="20"/>
          <w:shd w:val="clear" w:color="auto" w:fill="FFFFFF"/>
        </w:rPr>
        <w:t>Srinivasarao</w:t>
      </w:r>
      <w:proofErr w:type="spellEnd"/>
      <w:r w:rsidRPr="00245B59">
        <w:rPr>
          <w:rFonts w:ascii="Arial" w:hAnsi="Arial" w:cs="Arial"/>
          <w:color w:val="222222"/>
          <w:sz w:val="20"/>
          <w:szCs w:val="20"/>
          <w:shd w:val="clear" w:color="auto" w:fill="FFFFFF"/>
        </w:rPr>
        <w:t>, C., Singh, V. K., &amp; Naveen, J. (2025). Arid Eco-Region and Dryland Soil Health. </w:t>
      </w:r>
      <w:r w:rsidRPr="00245B59">
        <w:rPr>
          <w:rFonts w:ascii="Arial" w:hAnsi="Arial" w:cs="Arial"/>
          <w:i/>
          <w:iCs/>
          <w:color w:val="222222"/>
          <w:sz w:val="20"/>
          <w:szCs w:val="20"/>
          <w:shd w:val="clear" w:color="auto" w:fill="FFFFFF"/>
        </w:rPr>
        <w:t>Soil Health and Sustainability in India</w:t>
      </w:r>
      <w:r w:rsidRPr="00245B59">
        <w:rPr>
          <w:rFonts w:ascii="Arial" w:hAnsi="Arial" w:cs="Arial"/>
          <w:color w:val="222222"/>
          <w:sz w:val="20"/>
          <w:szCs w:val="20"/>
          <w:shd w:val="clear" w:color="auto" w:fill="FFFFFF"/>
        </w:rPr>
        <w:t>, 70.</w:t>
      </w:r>
    </w:p>
    <w:p w14:paraId="5DA9F845"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Liu, Y., Tan, W., Zeng, W., </w:t>
      </w:r>
      <w:proofErr w:type="spellStart"/>
      <w:r w:rsidRPr="00245B59">
        <w:rPr>
          <w:rFonts w:ascii="Arial" w:hAnsi="Arial" w:cs="Arial"/>
          <w:color w:val="222222"/>
          <w:sz w:val="20"/>
          <w:szCs w:val="20"/>
          <w:shd w:val="clear" w:color="auto" w:fill="FFFFFF"/>
        </w:rPr>
        <w:t>Ao</w:t>
      </w:r>
      <w:proofErr w:type="spellEnd"/>
      <w:r w:rsidRPr="00245B59">
        <w:rPr>
          <w:rFonts w:ascii="Arial" w:hAnsi="Arial" w:cs="Arial"/>
          <w:color w:val="222222"/>
          <w:sz w:val="20"/>
          <w:szCs w:val="20"/>
          <w:shd w:val="clear" w:color="auto" w:fill="FFFFFF"/>
        </w:rPr>
        <w:t>, C., &amp; Jiang, D. (2025). Optimizing subsurface pipe layout by considering leaching efficiency of major salt ions to improve crop coverage using HYDRUS-2D. </w:t>
      </w:r>
      <w:r w:rsidRPr="00245B59">
        <w:rPr>
          <w:rFonts w:ascii="Arial" w:hAnsi="Arial" w:cs="Arial"/>
          <w:i/>
          <w:iCs/>
          <w:color w:val="222222"/>
          <w:sz w:val="20"/>
          <w:szCs w:val="20"/>
          <w:shd w:val="clear" w:color="auto" w:fill="FFFFFF"/>
        </w:rPr>
        <w:t>Agricultural Water Management</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312</w:t>
      </w:r>
      <w:r w:rsidRPr="00245B59">
        <w:rPr>
          <w:rFonts w:ascii="Arial" w:hAnsi="Arial" w:cs="Arial"/>
          <w:color w:val="222222"/>
          <w:sz w:val="20"/>
          <w:szCs w:val="20"/>
          <w:shd w:val="clear" w:color="auto" w:fill="FFFFFF"/>
        </w:rPr>
        <w:t>, 109392.</w:t>
      </w:r>
    </w:p>
    <w:p w14:paraId="5CA64DB3" w14:textId="77777777" w:rsidR="007308D8" w:rsidRPr="007308D8" w:rsidRDefault="007308D8" w:rsidP="007308D8">
      <w:pPr>
        <w:spacing w:line="240" w:lineRule="auto"/>
        <w:ind w:left="709" w:hanging="709"/>
        <w:jc w:val="both"/>
        <w:rPr>
          <w:rFonts w:ascii="Arial" w:hAnsi="Arial" w:cs="Arial"/>
          <w:color w:val="222222"/>
          <w:sz w:val="20"/>
          <w:szCs w:val="20"/>
          <w:highlight w:val="yellow"/>
          <w:shd w:val="clear" w:color="auto" w:fill="FFFFFF"/>
        </w:rPr>
      </w:pPr>
      <w:r w:rsidRPr="007308D8">
        <w:rPr>
          <w:rFonts w:ascii="Arial" w:hAnsi="Arial" w:cs="Arial"/>
          <w:color w:val="222222"/>
          <w:sz w:val="20"/>
          <w:szCs w:val="20"/>
          <w:highlight w:val="yellow"/>
          <w:shd w:val="clear" w:color="auto" w:fill="FFFFFF"/>
        </w:rPr>
        <w:t xml:space="preserve">Muhammad, S. A., &amp; </w:t>
      </w:r>
      <w:proofErr w:type="spellStart"/>
      <w:r w:rsidRPr="007308D8">
        <w:rPr>
          <w:rFonts w:ascii="Arial" w:hAnsi="Arial" w:cs="Arial"/>
          <w:color w:val="222222"/>
          <w:sz w:val="20"/>
          <w:szCs w:val="20"/>
          <w:highlight w:val="yellow"/>
          <w:shd w:val="clear" w:color="auto" w:fill="FFFFFF"/>
        </w:rPr>
        <w:t>Jethoo</w:t>
      </w:r>
      <w:proofErr w:type="spellEnd"/>
      <w:r w:rsidRPr="007308D8">
        <w:rPr>
          <w:rFonts w:ascii="Arial" w:hAnsi="Arial" w:cs="Arial"/>
          <w:color w:val="222222"/>
          <w:sz w:val="20"/>
          <w:szCs w:val="20"/>
          <w:highlight w:val="yellow"/>
          <w:shd w:val="clear" w:color="auto" w:fill="FFFFFF"/>
        </w:rPr>
        <w:t>, A. S. (2025). Harnessing Microbial-Induced Calcite Precipitation for Sustainable Seepage Control in Cohesionless Soil Channels. </w:t>
      </w:r>
      <w:r w:rsidRPr="007308D8">
        <w:rPr>
          <w:rFonts w:ascii="Arial" w:hAnsi="Arial" w:cs="Arial"/>
          <w:i/>
          <w:iCs/>
          <w:color w:val="222222"/>
          <w:sz w:val="20"/>
          <w:szCs w:val="20"/>
          <w:highlight w:val="yellow"/>
          <w:shd w:val="clear" w:color="auto" w:fill="FFFFFF"/>
        </w:rPr>
        <w:t>Geomicrobiology Journal</w:t>
      </w:r>
      <w:r w:rsidRPr="007308D8">
        <w:rPr>
          <w:rFonts w:ascii="Arial" w:hAnsi="Arial" w:cs="Arial"/>
          <w:color w:val="222222"/>
          <w:sz w:val="20"/>
          <w:szCs w:val="20"/>
          <w:highlight w:val="yellow"/>
          <w:shd w:val="clear" w:color="auto" w:fill="FFFFFF"/>
        </w:rPr>
        <w:t>, </w:t>
      </w:r>
      <w:r w:rsidRPr="007308D8">
        <w:rPr>
          <w:rFonts w:ascii="Arial" w:hAnsi="Arial" w:cs="Arial"/>
          <w:i/>
          <w:iCs/>
          <w:color w:val="222222"/>
          <w:sz w:val="20"/>
          <w:szCs w:val="20"/>
          <w:highlight w:val="yellow"/>
          <w:shd w:val="clear" w:color="auto" w:fill="FFFFFF"/>
        </w:rPr>
        <w:t>42</w:t>
      </w:r>
      <w:r w:rsidRPr="007308D8">
        <w:rPr>
          <w:rFonts w:ascii="Arial" w:hAnsi="Arial" w:cs="Arial"/>
          <w:color w:val="222222"/>
          <w:sz w:val="20"/>
          <w:szCs w:val="20"/>
          <w:highlight w:val="yellow"/>
          <w:shd w:val="clear" w:color="auto" w:fill="FFFFFF"/>
        </w:rPr>
        <w:t>(2), 147-163.</w:t>
      </w:r>
    </w:p>
    <w:p w14:paraId="72FFB5AC" w14:textId="77777777" w:rsidR="007308D8" w:rsidRPr="007308D8" w:rsidRDefault="007308D8" w:rsidP="007308D8">
      <w:pPr>
        <w:widowControl w:val="0"/>
        <w:overflowPunct w:val="0"/>
        <w:autoSpaceDE w:val="0"/>
        <w:autoSpaceDN w:val="0"/>
        <w:adjustRightInd w:val="0"/>
        <w:spacing w:after="0" w:line="240" w:lineRule="auto"/>
        <w:ind w:left="709" w:hanging="709"/>
        <w:jc w:val="both"/>
        <w:rPr>
          <w:rFonts w:ascii="Arial" w:hAnsi="Arial" w:cs="Arial"/>
          <w:sz w:val="20"/>
          <w:szCs w:val="20"/>
        </w:rPr>
      </w:pPr>
      <w:proofErr w:type="spellStart"/>
      <w:r w:rsidRPr="007308D8">
        <w:rPr>
          <w:rFonts w:ascii="Arial" w:hAnsi="Arial" w:cs="Arial"/>
          <w:color w:val="222222"/>
          <w:sz w:val="20"/>
          <w:szCs w:val="20"/>
          <w:shd w:val="clear" w:color="auto" w:fill="FFFFFF"/>
        </w:rPr>
        <w:t>Muyzer</w:t>
      </w:r>
      <w:proofErr w:type="spellEnd"/>
      <w:r w:rsidRPr="007308D8">
        <w:rPr>
          <w:rFonts w:ascii="Arial" w:hAnsi="Arial" w:cs="Arial"/>
          <w:color w:val="222222"/>
          <w:sz w:val="20"/>
          <w:szCs w:val="20"/>
          <w:shd w:val="clear" w:color="auto" w:fill="FFFFFF"/>
        </w:rPr>
        <w:t xml:space="preserve">, G., &amp; </w:t>
      </w:r>
      <w:proofErr w:type="spellStart"/>
      <w:r w:rsidRPr="007308D8">
        <w:rPr>
          <w:rFonts w:ascii="Arial" w:hAnsi="Arial" w:cs="Arial"/>
          <w:color w:val="222222"/>
          <w:sz w:val="20"/>
          <w:szCs w:val="20"/>
          <w:shd w:val="clear" w:color="auto" w:fill="FFFFFF"/>
        </w:rPr>
        <w:t>Stams</w:t>
      </w:r>
      <w:proofErr w:type="spellEnd"/>
      <w:r w:rsidRPr="007308D8">
        <w:rPr>
          <w:rFonts w:ascii="Arial" w:hAnsi="Arial" w:cs="Arial"/>
          <w:color w:val="222222"/>
          <w:sz w:val="20"/>
          <w:szCs w:val="20"/>
          <w:shd w:val="clear" w:color="auto" w:fill="FFFFFF"/>
        </w:rPr>
        <w:t>, A. J. (2008). The ecology and biotechnology of sulphate-reducing bacteria. </w:t>
      </w:r>
      <w:r w:rsidRPr="007308D8">
        <w:rPr>
          <w:rFonts w:ascii="Arial" w:hAnsi="Arial" w:cs="Arial"/>
          <w:i/>
          <w:iCs/>
          <w:color w:val="222222"/>
          <w:sz w:val="20"/>
          <w:szCs w:val="20"/>
          <w:shd w:val="clear" w:color="auto" w:fill="FFFFFF"/>
        </w:rPr>
        <w:t>Nature reviews microbiology</w:t>
      </w:r>
      <w:r w:rsidRPr="007308D8">
        <w:rPr>
          <w:rFonts w:ascii="Arial" w:hAnsi="Arial" w:cs="Arial"/>
          <w:color w:val="222222"/>
          <w:sz w:val="20"/>
          <w:szCs w:val="20"/>
          <w:shd w:val="clear" w:color="auto" w:fill="FFFFFF"/>
        </w:rPr>
        <w:t>, </w:t>
      </w:r>
      <w:r w:rsidRPr="007308D8">
        <w:rPr>
          <w:rFonts w:ascii="Arial" w:hAnsi="Arial" w:cs="Arial"/>
          <w:i/>
          <w:iCs/>
          <w:color w:val="222222"/>
          <w:sz w:val="20"/>
          <w:szCs w:val="20"/>
          <w:shd w:val="clear" w:color="auto" w:fill="FFFFFF"/>
        </w:rPr>
        <w:t>6</w:t>
      </w:r>
      <w:r w:rsidRPr="007308D8">
        <w:rPr>
          <w:rFonts w:ascii="Arial" w:hAnsi="Arial" w:cs="Arial"/>
          <w:color w:val="222222"/>
          <w:sz w:val="20"/>
          <w:szCs w:val="20"/>
          <w:shd w:val="clear" w:color="auto" w:fill="FFFFFF"/>
        </w:rPr>
        <w:t>(6), 441-454.</w:t>
      </w:r>
    </w:p>
    <w:p w14:paraId="56E98C08"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proofErr w:type="spellStart"/>
      <w:r w:rsidRPr="00245B59">
        <w:rPr>
          <w:rFonts w:ascii="Arial" w:hAnsi="Arial" w:cs="Arial"/>
          <w:color w:val="222222"/>
          <w:sz w:val="20"/>
          <w:szCs w:val="20"/>
          <w:shd w:val="clear" w:color="auto" w:fill="FFFFFF"/>
        </w:rPr>
        <w:t>Naorem</w:t>
      </w:r>
      <w:proofErr w:type="spellEnd"/>
      <w:r w:rsidRPr="00245B59">
        <w:rPr>
          <w:rFonts w:ascii="Arial" w:hAnsi="Arial" w:cs="Arial"/>
          <w:color w:val="222222"/>
          <w:sz w:val="20"/>
          <w:szCs w:val="20"/>
          <w:shd w:val="clear" w:color="auto" w:fill="FFFFFF"/>
        </w:rPr>
        <w:t xml:space="preserve">, A., Jayaraman, S., Dang, Y. P., </w:t>
      </w:r>
      <w:proofErr w:type="spellStart"/>
      <w:r w:rsidRPr="00245B59">
        <w:rPr>
          <w:rFonts w:ascii="Arial" w:hAnsi="Arial" w:cs="Arial"/>
          <w:color w:val="222222"/>
          <w:sz w:val="20"/>
          <w:szCs w:val="20"/>
          <w:shd w:val="clear" w:color="auto" w:fill="FFFFFF"/>
        </w:rPr>
        <w:t>Dalal</w:t>
      </w:r>
      <w:proofErr w:type="spellEnd"/>
      <w:r w:rsidRPr="00245B59">
        <w:rPr>
          <w:rFonts w:ascii="Arial" w:hAnsi="Arial" w:cs="Arial"/>
          <w:color w:val="222222"/>
          <w:sz w:val="20"/>
          <w:szCs w:val="20"/>
          <w:shd w:val="clear" w:color="auto" w:fill="FFFFFF"/>
        </w:rPr>
        <w:t>, R. C., Sinha, N. K., Rao, C. S., &amp; Patra, A. K. (2023). Soil constraints in an arid environment—challenges, prospects, and implications. </w:t>
      </w:r>
      <w:r w:rsidRPr="00245B59">
        <w:rPr>
          <w:rFonts w:ascii="Arial" w:hAnsi="Arial" w:cs="Arial"/>
          <w:i/>
          <w:iCs/>
          <w:color w:val="222222"/>
          <w:sz w:val="20"/>
          <w:szCs w:val="20"/>
          <w:shd w:val="clear" w:color="auto" w:fill="FFFFFF"/>
        </w:rPr>
        <w:t>Agronomy</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13</w:t>
      </w:r>
      <w:r w:rsidRPr="00245B59">
        <w:rPr>
          <w:rFonts w:ascii="Arial" w:hAnsi="Arial" w:cs="Arial"/>
          <w:color w:val="222222"/>
          <w:sz w:val="20"/>
          <w:szCs w:val="20"/>
          <w:shd w:val="clear" w:color="auto" w:fill="FFFFFF"/>
        </w:rPr>
        <w:t>(1), 220.</w:t>
      </w:r>
    </w:p>
    <w:p w14:paraId="58ADF52F" w14:textId="77777777" w:rsidR="007308D8" w:rsidRPr="007308D8" w:rsidRDefault="007308D8" w:rsidP="007308D8">
      <w:pPr>
        <w:spacing w:line="240" w:lineRule="auto"/>
        <w:ind w:left="709" w:hanging="709"/>
        <w:jc w:val="both"/>
        <w:rPr>
          <w:rFonts w:ascii="Arial" w:hAnsi="Arial" w:cs="Arial"/>
          <w:b/>
          <w:noProof/>
          <w:sz w:val="20"/>
          <w:szCs w:val="20"/>
        </w:rPr>
      </w:pPr>
      <w:proofErr w:type="spellStart"/>
      <w:r w:rsidRPr="007308D8">
        <w:rPr>
          <w:rFonts w:ascii="Arial" w:hAnsi="Arial" w:cs="Arial"/>
          <w:color w:val="222222"/>
          <w:sz w:val="20"/>
          <w:szCs w:val="20"/>
          <w:shd w:val="clear" w:color="auto" w:fill="FFFFFF"/>
        </w:rPr>
        <w:t>Neina</w:t>
      </w:r>
      <w:proofErr w:type="spellEnd"/>
      <w:r w:rsidRPr="007308D8">
        <w:rPr>
          <w:rFonts w:ascii="Arial" w:hAnsi="Arial" w:cs="Arial"/>
          <w:color w:val="222222"/>
          <w:sz w:val="20"/>
          <w:szCs w:val="20"/>
          <w:shd w:val="clear" w:color="auto" w:fill="FFFFFF"/>
        </w:rPr>
        <w:t>, D. (2019). The role of soil pH in plant nutrition and soil remediation. </w:t>
      </w:r>
      <w:r w:rsidRPr="007308D8">
        <w:rPr>
          <w:rFonts w:ascii="Arial" w:hAnsi="Arial" w:cs="Arial"/>
          <w:i/>
          <w:iCs/>
          <w:color w:val="222222"/>
          <w:sz w:val="20"/>
          <w:szCs w:val="20"/>
          <w:shd w:val="clear" w:color="auto" w:fill="FFFFFF"/>
        </w:rPr>
        <w:t>Applied and environmental soil science</w:t>
      </w:r>
      <w:r w:rsidRPr="007308D8">
        <w:rPr>
          <w:rFonts w:ascii="Arial" w:hAnsi="Arial" w:cs="Arial"/>
          <w:color w:val="222222"/>
          <w:sz w:val="20"/>
          <w:szCs w:val="20"/>
          <w:shd w:val="clear" w:color="auto" w:fill="FFFFFF"/>
        </w:rPr>
        <w:t>, </w:t>
      </w:r>
      <w:r w:rsidRPr="007308D8">
        <w:rPr>
          <w:rFonts w:ascii="Arial" w:hAnsi="Arial" w:cs="Arial"/>
          <w:i/>
          <w:iCs/>
          <w:color w:val="222222"/>
          <w:sz w:val="20"/>
          <w:szCs w:val="20"/>
          <w:shd w:val="clear" w:color="auto" w:fill="FFFFFF"/>
        </w:rPr>
        <w:t>2019</w:t>
      </w:r>
      <w:r w:rsidRPr="007308D8">
        <w:rPr>
          <w:rFonts w:ascii="Arial" w:hAnsi="Arial" w:cs="Arial"/>
          <w:color w:val="222222"/>
          <w:sz w:val="20"/>
          <w:szCs w:val="20"/>
          <w:shd w:val="clear" w:color="auto" w:fill="FFFFFF"/>
        </w:rPr>
        <w:t>(1), 5794869.</w:t>
      </w:r>
    </w:p>
    <w:p w14:paraId="24A3E398"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sz w:val="20"/>
          <w:szCs w:val="20"/>
        </w:rPr>
        <w:t xml:space="preserve">Parmar, KB, BP Mehta, and MD Kunt. 2016. "Isolation, characterization and identification of potassium solubilizing bacteria from rhizosphere soil of maize (Zea mays)."  </w:t>
      </w:r>
      <w:r w:rsidRPr="00245B59">
        <w:rPr>
          <w:rFonts w:ascii="Arial" w:hAnsi="Arial" w:cs="Arial"/>
          <w:i/>
          <w:sz w:val="20"/>
          <w:szCs w:val="20"/>
        </w:rPr>
        <w:t>Int J Sci Environ Technol</w:t>
      </w:r>
      <w:r w:rsidRPr="00245B59">
        <w:rPr>
          <w:rFonts w:ascii="Arial" w:hAnsi="Arial" w:cs="Arial"/>
          <w:sz w:val="20"/>
          <w:szCs w:val="20"/>
        </w:rPr>
        <w:t xml:space="preserve"> 5 (5):3030-3037.</w:t>
      </w:r>
    </w:p>
    <w:p w14:paraId="3E5EF7B0" w14:textId="77777777" w:rsidR="007308D8" w:rsidRPr="007308D8" w:rsidRDefault="007308D8" w:rsidP="007308D8">
      <w:pPr>
        <w:spacing w:line="240" w:lineRule="auto"/>
        <w:ind w:left="709" w:hanging="709"/>
        <w:jc w:val="both"/>
        <w:rPr>
          <w:rFonts w:ascii="Arial" w:hAnsi="Arial" w:cs="Arial"/>
          <w:color w:val="222222"/>
          <w:sz w:val="20"/>
          <w:szCs w:val="20"/>
          <w:highlight w:val="yellow"/>
          <w:shd w:val="clear" w:color="auto" w:fill="FFFFFF"/>
        </w:rPr>
      </w:pPr>
      <w:r w:rsidRPr="007308D8">
        <w:rPr>
          <w:rFonts w:ascii="Arial" w:hAnsi="Arial" w:cs="Arial"/>
          <w:color w:val="222222"/>
          <w:sz w:val="20"/>
          <w:szCs w:val="20"/>
          <w:highlight w:val="yellow"/>
          <w:shd w:val="clear" w:color="auto" w:fill="FFFFFF"/>
        </w:rPr>
        <w:t xml:space="preserve">Peng, Z., Zhang, Y., Jiang, N., Hu, J., </w:t>
      </w:r>
      <w:proofErr w:type="spellStart"/>
      <w:r w:rsidRPr="007308D8">
        <w:rPr>
          <w:rFonts w:ascii="Arial" w:hAnsi="Arial" w:cs="Arial"/>
          <w:color w:val="222222"/>
          <w:sz w:val="20"/>
          <w:szCs w:val="20"/>
          <w:highlight w:val="yellow"/>
          <w:shd w:val="clear" w:color="auto" w:fill="FFFFFF"/>
        </w:rPr>
        <w:t>Qiu</w:t>
      </w:r>
      <w:proofErr w:type="spellEnd"/>
      <w:r w:rsidRPr="007308D8">
        <w:rPr>
          <w:rFonts w:ascii="Arial" w:hAnsi="Arial" w:cs="Arial"/>
          <w:color w:val="222222"/>
          <w:sz w:val="20"/>
          <w:szCs w:val="20"/>
          <w:highlight w:val="yellow"/>
          <w:shd w:val="clear" w:color="auto" w:fill="FFFFFF"/>
        </w:rPr>
        <w:t>, W., Jing, G., ... &amp; Chen, L. (2025). Synergistic effects of Nano Titanium Dioxide, Phosphate-solubilizing bacteria, and yeast peptides on phosphorus availability and Bok Choy growth in Calcareous soil. </w:t>
      </w:r>
      <w:r w:rsidRPr="007308D8">
        <w:rPr>
          <w:rFonts w:ascii="Arial" w:hAnsi="Arial" w:cs="Arial"/>
          <w:i/>
          <w:iCs/>
          <w:color w:val="222222"/>
          <w:sz w:val="20"/>
          <w:szCs w:val="20"/>
          <w:highlight w:val="yellow"/>
          <w:shd w:val="clear" w:color="auto" w:fill="FFFFFF"/>
        </w:rPr>
        <w:t>Plant and Soil</w:t>
      </w:r>
      <w:r w:rsidRPr="007308D8">
        <w:rPr>
          <w:rFonts w:ascii="Arial" w:hAnsi="Arial" w:cs="Arial"/>
          <w:color w:val="222222"/>
          <w:sz w:val="20"/>
          <w:szCs w:val="20"/>
          <w:highlight w:val="yellow"/>
          <w:shd w:val="clear" w:color="auto" w:fill="FFFFFF"/>
        </w:rPr>
        <w:t>, 1-13.</w:t>
      </w:r>
    </w:p>
    <w:p w14:paraId="5C5100FD"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Rai, A. K., </w:t>
      </w:r>
      <w:proofErr w:type="spellStart"/>
      <w:r w:rsidRPr="00245B59">
        <w:rPr>
          <w:rFonts w:ascii="Arial" w:hAnsi="Arial" w:cs="Arial"/>
          <w:color w:val="222222"/>
          <w:sz w:val="20"/>
          <w:szCs w:val="20"/>
          <w:shd w:val="clear" w:color="auto" w:fill="FFFFFF"/>
        </w:rPr>
        <w:t>Basak</w:t>
      </w:r>
      <w:proofErr w:type="spellEnd"/>
      <w:r w:rsidRPr="00245B59">
        <w:rPr>
          <w:rFonts w:ascii="Arial" w:hAnsi="Arial" w:cs="Arial"/>
          <w:color w:val="222222"/>
          <w:sz w:val="20"/>
          <w:szCs w:val="20"/>
          <w:shd w:val="clear" w:color="auto" w:fill="FFFFFF"/>
        </w:rPr>
        <w:t xml:space="preserve">, N., &amp; </w:t>
      </w:r>
      <w:proofErr w:type="spellStart"/>
      <w:r w:rsidRPr="00245B59">
        <w:rPr>
          <w:rFonts w:ascii="Arial" w:hAnsi="Arial" w:cs="Arial"/>
          <w:color w:val="222222"/>
          <w:sz w:val="20"/>
          <w:szCs w:val="20"/>
          <w:shd w:val="clear" w:color="auto" w:fill="FFFFFF"/>
        </w:rPr>
        <w:t>Sundha</w:t>
      </w:r>
      <w:proofErr w:type="spellEnd"/>
      <w:r w:rsidRPr="00245B59">
        <w:rPr>
          <w:rFonts w:ascii="Arial" w:hAnsi="Arial" w:cs="Arial"/>
          <w:color w:val="222222"/>
          <w:sz w:val="20"/>
          <w:szCs w:val="20"/>
          <w:shd w:val="clear" w:color="auto" w:fill="FFFFFF"/>
        </w:rPr>
        <w:t>, P. (2021). Chemistry of salt-affected soils. Managing salt-affected soils for sustainable agriculture, 128-148.</w:t>
      </w:r>
    </w:p>
    <w:p w14:paraId="2A9FD2E3" w14:textId="77777777" w:rsidR="007308D8" w:rsidRPr="007308D8" w:rsidRDefault="007308D8" w:rsidP="007308D8">
      <w:pPr>
        <w:tabs>
          <w:tab w:val="left" w:pos="1340"/>
        </w:tabs>
        <w:spacing w:line="240" w:lineRule="auto"/>
        <w:ind w:left="709" w:hanging="709"/>
        <w:jc w:val="both"/>
        <w:rPr>
          <w:rFonts w:ascii="Arial" w:hAnsi="Arial" w:cs="Arial"/>
          <w:sz w:val="20"/>
          <w:szCs w:val="20"/>
        </w:rPr>
      </w:pPr>
      <w:r w:rsidRPr="007308D8">
        <w:rPr>
          <w:rFonts w:ascii="Arial" w:hAnsi="Arial" w:cs="Arial"/>
          <w:color w:val="222222"/>
          <w:sz w:val="20"/>
          <w:szCs w:val="20"/>
          <w:shd w:val="clear" w:color="auto" w:fill="FFFFFF"/>
        </w:rPr>
        <w:t xml:space="preserve">Sahoo, C., Saini, A., Vandana Devi, V. S., </w:t>
      </w:r>
      <w:proofErr w:type="spellStart"/>
      <w:r w:rsidRPr="007308D8">
        <w:rPr>
          <w:rFonts w:ascii="Arial" w:hAnsi="Arial" w:cs="Arial"/>
          <w:color w:val="222222"/>
          <w:sz w:val="20"/>
          <w:szCs w:val="20"/>
          <w:shd w:val="clear" w:color="auto" w:fill="FFFFFF"/>
        </w:rPr>
        <w:t>Saha</w:t>
      </w:r>
      <w:proofErr w:type="spellEnd"/>
      <w:r w:rsidRPr="007308D8">
        <w:rPr>
          <w:rFonts w:ascii="Arial" w:hAnsi="Arial" w:cs="Arial"/>
          <w:color w:val="222222"/>
          <w:sz w:val="20"/>
          <w:szCs w:val="20"/>
          <w:shd w:val="clear" w:color="auto" w:fill="FFFFFF"/>
        </w:rPr>
        <w:t xml:space="preserve">, A., &amp; </w:t>
      </w:r>
      <w:proofErr w:type="spellStart"/>
      <w:r w:rsidRPr="007308D8">
        <w:rPr>
          <w:rFonts w:ascii="Arial" w:hAnsi="Arial" w:cs="Arial"/>
          <w:color w:val="222222"/>
          <w:sz w:val="20"/>
          <w:szCs w:val="20"/>
          <w:shd w:val="clear" w:color="auto" w:fill="FFFFFF"/>
        </w:rPr>
        <w:t>Fayezizadeh</w:t>
      </w:r>
      <w:proofErr w:type="spellEnd"/>
      <w:r w:rsidRPr="007308D8">
        <w:rPr>
          <w:rFonts w:ascii="Arial" w:hAnsi="Arial" w:cs="Arial"/>
          <w:color w:val="222222"/>
          <w:sz w:val="20"/>
          <w:szCs w:val="20"/>
          <w:shd w:val="clear" w:color="auto" w:fill="FFFFFF"/>
        </w:rPr>
        <w:t>, M. R. (2025). Revitalizing Dryland Soils: Strategies for Sustainable Management. In Ecologically Mediated Development: Promoting Biodiversity Conservation and Food Security (pp. 399-418). Singapore: Springer Nature Singapore.</w:t>
      </w:r>
    </w:p>
    <w:p w14:paraId="506A144C"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Saleem, M. A., Khan, A., Tu, J., Huang, W., Liu, Y., Feng, N., ... &amp; </w:t>
      </w:r>
      <w:proofErr w:type="spellStart"/>
      <w:r w:rsidRPr="00245B59">
        <w:rPr>
          <w:rFonts w:ascii="Arial" w:hAnsi="Arial" w:cs="Arial"/>
          <w:color w:val="222222"/>
          <w:sz w:val="20"/>
          <w:szCs w:val="20"/>
          <w:shd w:val="clear" w:color="auto" w:fill="FFFFFF"/>
        </w:rPr>
        <w:t>Xue</w:t>
      </w:r>
      <w:proofErr w:type="spellEnd"/>
      <w:r w:rsidRPr="00245B59">
        <w:rPr>
          <w:rFonts w:ascii="Arial" w:hAnsi="Arial" w:cs="Arial"/>
          <w:color w:val="222222"/>
          <w:sz w:val="20"/>
          <w:szCs w:val="20"/>
          <w:shd w:val="clear" w:color="auto" w:fill="FFFFFF"/>
        </w:rPr>
        <w:t>, Y. (2025). Salinity Stress in Rice: Multilayered Approaches for Sustainable Tolerance. </w:t>
      </w:r>
      <w:r w:rsidRPr="00245B59">
        <w:rPr>
          <w:rFonts w:ascii="Arial" w:hAnsi="Arial" w:cs="Arial"/>
          <w:i/>
          <w:iCs/>
          <w:color w:val="222222"/>
          <w:sz w:val="20"/>
          <w:szCs w:val="20"/>
          <w:shd w:val="clear" w:color="auto" w:fill="FFFFFF"/>
        </w:rPr>
        <w:t>International Journal of Molecular Sciences</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26</w:t>
      </w:r>
      <w:r w:rsidRPr="00245B59">
        <w:rPr>
          <w:rFonts w:ascii="Arial" w:hAnsi="Arial" w:cs="Arial"/>
          <w:color w:val="222222"/>
          <w:sz w:val="20"/>
          <w:szCs w:val="20"/>
          <w:shd w:val="clear" w:color="auto" w:fill="FFFFFF"/>
        </w:rPr>
        <w:t>(13), 6025.</w:t>
      </w:r>
    </w:p>
    <w:p w14:paraId="10998C8A"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Salma Santhosh, S., Meena, S., Baskar, M., Karthikeyan, S., </w:t>
      </w:r>
      <w:proofErr w:type="spellStart"/>
      <w:r w:rsidRPr="00245B59">
        <w:rPr>
          <w:rFonts w:ascii="Arial" w:hAnsi="Arial" w:cs="Arial"/>
          <w:color w:val="222222"/>
          <w:sz w:val="20"/>
          <w:szCs w:val="20"/>
          <w:shd w:val="clear" w:color="auto" w:fill="FFFFFF"/>
        </w:rPr>
        <w:t>Vanniarajan</w:t>
      </w:r>
      <w:proofErr w:type="spellEnd"/>
      <w:r w:rsidRPr="00245B59">
        <w:rPr>
          <w:rFonts w:ascii="Arial" w:hAnsi="Arial" w:cs="Arial"/>
          <w:color w:val="222222"/>
          <w:sz w:val="20"/>
          <w:szCs w:val="20"/>
          <w:shd w:val="clear" w:color="auto" w:fill="FFFFFF"/>
        </w:rPr>
        <w:t>, C., &amp; Ramesh, T. (2025). Transformative strategies for saline soil restoration: Harnessing halotolerant microorganisms and advanced technologies. </w:t>
      </w:r>
      <w:r w:rsidRPr="00245B59">
        <w:rPr>
          <w:rFonts w:ascii="Arial" w:hAnsi="Arial" w:cs="Arial"/>
          <w:i/>
          <w:iCs/>
          <w:color w:val="222222"/>
          <w:sz w:val="20"/>
          <w:szCs w:val="20"/>
          <w:shd w:val="clear" w:color="auto" w:fill="FFFFFF"/>
        </w:rPr>
        <w:t>World Journal of Microbiology and Biotechnology</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41</w:t>
      </w:r>
      <w:r w:rsidRPr="00245B59">
        <w:rPr>
          <w:rFonts w:ascii="Arial" w:hAnsi="Arial" w:cs="Arial"/>
          <w:color w:val="222222"/>
          <w:sz w:val="20"/>
          <w:szCs w:val="20"/>
          <w:shd w:val="clear" w:color="auto" w:fill="FFFFFF"/>
        </w:rPr>
        <w:t>(5), 1-41.</w:t>
      </w:r>
    </w:p>
    <w:p w14:paraId="6DB1574E"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proofErr w:type="spellStart"/>
      <w:r w:rsidRPr="00245B59">
        <w:rPr>
          <w:rFonts w:ascii="Arial" w:hAnsi="Arial" w:cs="Arial"/>
          <w:color w:val="222222"/>
          <w:sz w:val="20"/>
          <w:szCs w:val="20"/>
          <w:shd w:val="clear" w:color="auto" w:fill="FFFFFF"/>
        </w:rPr>
        <w:t>Sarathambal</w:t>
      </w:r>
      <w:proofErr w:type="spellEnd"/>
      <w:r w:rsidRPr="00245B59">
        <w:rPr>
          <w:rFonts w:ascii="Arial" w:hAnsi="Arial" w:cs="Arial"/>
          <w:color w:val="222222"/>
          <w:sz w:val="20"/>
          <w:szCs w:val="20"/>
          <w:shd w:val="clear" w:color="auto" w:fill="FFFFFF"/>
        </w:rPr>
        <w:t xml:space="preserve">, C., &amp; </w:t>
      </w:r>
      <w:proofErr w:type="spellStart"/>
      <w:r w:rsidRPr="00245B59">
        <w:rPr>
          <w:rFonts w:ascii="Arial" w:hAnsi="Arial" w:cs="Arial"/>
          <w:color w:val="222222"/>
          <w:sz w:val="20"/>
          <w:szCs w:val="20"/>
          <w:shd w:val="clear" w:color="auto" w:fill="FFFFFF"/>
        </w:rPr>
        <w:t>Ilamurugu</w:t>
      </w:r>
      <w:proofErr w:type="spellEnd"/>
      <w:r w:rsidRPr="00245B59">
        <w:rPr>
          <w:rFonts w:ascii="Arial" w:hAnsi="Arial" w:cs="Arial"/>
          <w:color w:val="222222"/>
          <w:sz w:val="20"/>
          <w:szCs w:val="20"/>
          <w:shd w:val="clear" w:color="auto" w:fill="FFFFFF"/>
        </w:rPr>
        <w:t xml:space="preserve">, K. (2013). Saline tolerant plant growth promoting diazotrophs from rhizosphere of Bermuda grass and their effect on rice. </w:t>
      </w:r>
      <w:r w:rsidRPr="00245B59">
        <w:rPr>
          <w:rFonts w:ascii="Arial" w:hAnsi="Arial" w:cs="Arial"/>
          <w:i/>
          <w:sz w:val="20"/>
          <w:szCs w:val="20"/>
        </w:rPr>
        <w:t>Indian Journal of Weed Science</w:t>
      </w:r>
      <w:r w:rsidRPr="00245B59">
        <w:rPr>
          <w:rFonts w:ascii="Arial" w:hAnsi="Arial" w:cs="Arial"/>
          <w:sz w:val="20"/>
          <w:szCs w:val="20"/>
        </w:rPr>
        <w:t xml:space="preserve"> 45 (2):80-85.</w:t>
      </w:r>
    </w:p>
    <w:p w14:paraId="476F4EFC"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color w:val="222222"/>
          <w:sz w:val="20"/>
          <w:szCs w:val="20"/>
          <w:shd w:val="clear" w:color="auto" w:fill="FFFFFF"/>
        </w:rPr>
        <w:lastRenderedPageBreak/>
        <w:t>Sarkar, A., Ghosh, P. K., Pramanik, K., Mitra, S., Soren, T., Pandey, S., ... &amp; Maiti, T. K. (2018). A halotolerant Enterobacter sp. displaying ACC deaminase activity promotes rice seedling growth under salt stress. </w:t>
      </w:r>
      <w:r w:rsidRPr="00245B59">
        <w:rPr>
          <w:rFonts w:ascii="Arial" w:hAnsi="Arial" w:cs="Arial"/>
          <w:i/>
          <w:iCs/>
          <w:color w:val="222222"/>
          <w:sz w:val="20"/>
          <w:szCs w:val="20"/>
          <w:shd w:val="clear" w:color="auto" w:fill="FFFFFF"/>
        </w:rPr>
        <w:t>Research in microbiology</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169</w:t>
      </w:r>
      <w:r w:rsidRPr="00245B59">
        <w:rPr>
          <w:rFonts w:ascii="Arial" w:hAnsi="Arial" w:cs="Arial"/>
          <w:color w:val="222222"/>
          <w:sz w:val="20"/>
          <w:szCs w:val="20"/>
          <w:shd w:val="clear" w:color="auto" w:fill="FFFFFF"/>
        </w:rPr>
        <w:t>(1), 20-32.</w:t>
      </w:r>
    </w:p>
    <w:p w14:paraId="1435F8EF"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color w:val="222222"/>
          <w:sz w:val="20"/>
          <w:szCs w:val="20"/>
          <w:shd w:val="clear" w:color="auto" w:fill="FFFFFF"/>
        </w:rPr>
        <w:t>Shanware, A. S., Kalkar, S. A., &amp; Trivedi, M. M. (2014). Potassium solublisers: occurrence, mechanism and their role as competent biofertilizers. </w:t>
      </w:r>
      <w:r w:rsidRPr="00245B59">
        <w:rPr>
          <w:rFonts w:ascii="Arial" w:hAnsi="Arial" w:cs="Arial"/>
          <w:i/>
          <w:iCs/>
          <w:color w:val="222222"/>
          <w:sz w:val="20"/>
          <w:szCs w:val="20"/>
          <w:shd w:val="clear" w:color="auto" w:fill="FFFFFF"/>
        </w:rPr>
        <w:t>Int J Curr Microbiol App Sci</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3</w:t>
      </w:r>
      <w:r w:rsidRPr="00245B59">
        <w:rPr>
          <w:rFonts w:ascii="Arial" w:hAnsi="Arial" w:cs="Arial"/>
          <w:color w:val="222222"/>
          <w:sz w:val="20"/>
          <w:szCs w:val="20"/>
          <w:shd w:val="clear" w:color="auto" w:fill="FFFFFF"/>
        </w:rPr>
        <w:t>(9), 622-629.</w:t>
      </w:r>
    </w:p>
    <w:p w14:paraId="759BA510" w14:textId="77777777" w:rsidR="007308D8" w:rsidRPr="007308D8" w:rsidRDefault="007308D8" w:rsidP="007308D8">
      <w:pPr>
        <w:spacing w:line="240" w:lineRule="auto"/>
        <w:ind w:left="709" w:hanging="709"/>
        <w:jc w:val="both"/>
        <w:rPr>
          <w:rFonts w:ascii="Arial" w:hAnsi="Arial" w:cs="Arial"/>
          <w:sz w:val="20"/>
          <w:szCs w:val="20"/>
        </w:rPr>
      </w:pPr>
      <w:r w:rsidRPr="007308D8">
        <w:rPr>
          <w:rFonts w:ascii="Arial" w:hAnsi="Arial" w:cs="Arial"/>
          <w:color w:val="222222"/>
          <w:sz w:val="20"/>
          <w:szCs w:val="20"/>
          <w:highlight w:val="yellow"/>
          <w:shd w:val="clear" w:color="auto" w:fill="FFFFFF"/>
        </w:rPr>
        <w:t xml:space="preserve">Sharma, U. C., Datta, M., &amp; Sharma, V. (2025). Chemistry, Microbiology, and </w:t>
      </w:r>
      <w:proofErr w:type="spellStart"/>
      <w:r w:rsidRPr="007308D8">
        <w:rPr>
          <w:rFonts w:ascii="Arial" w:hAnsi="Arial" w:cs="Arial"/>
          <w:color w:val="222222"/>
          <w:sz w:val="20"/>
          <w:szCs w:val="20"/>
          <w:highlight w:val="yellow"/>
          <w:shd w:val="clear" w:color="auto" w:fill="FFFFFF"/>
        </w:rPr>
        <w:t>Behaviour</w:t>
      </w:r>
      <w:proofErr w:type="spellEnd"/>
      <w:r w:rsidRPr="007308D8">
        <w:rPr>
          <w:rFonts w:ascii="Arial" w:hAnsi="Arial" w:cs="Arial"/>
          <w:color w:val="222222"/>
          <w:sz w:val="20"/>
          <w:szCs w:val="20"/>
          <w:highlight w:val="yellow"/>
          <w:shd w:val="clear" w:color="auto" w:fill="FFFFFF"/>
        </w:rPr>
        <w:t xml:space="preserve"> of Acid Soils. In </w:t>
      </w:r>
      <w:r w:rsidRPr="007308D8">
        <w:rPr>
          <w:rFonts w:ascii="Arial" w:hAnsi="Arial" w:cs="Arial"/>
          <w:i/>
          <w:iCs/>
          <w:color w:val="222222"/>
          <w:sz w:val="20"/>
          <w:szCs w:val="20"/>
          <w:highlight w:val="yellow"/>
          <w:shd w:val="clear" w:color="auto" w:fill="FFFFFF"/>
        </w:rPr>
        <w:t>Soil Acidity: Management Options for Higher Crop Productivity</w:t>
      </w:r>
      <w:r w:rsidRPr="007308D8">
        <w:rPr>
          <w:rFonts w:ascii="Arial" w:hAnsi="Arial" w:cs="Arial"/>
          <w:color w:val="222222"/>
          <w:sz w:val="20"/>
          <w:szCs w:val="20"/>
          <w:highlight w:val="yellow"/>
          <w:shd w:val="clear" w:color="auto" w:fill="FFFFFF"/>
        </w:rPr>
        <w:t> (pp. 121-322). Cham: Springer Nature Switzerland.</w:t>
      </w:r>
    </w:p>
    <w:p w14:paraId="6F185883"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proofErr w:type="spellStart"/>
      <w:r w:rsidRPr="00245B59">
        <w:rPr>
          <w:rFonts w:ascii="Arial" w:hAnsi="Arial" w:cs="Arial"/>
          <w:color w:val="222222"/>
          <w:sz w:val="20"/>
          <w:szCs w:val="20"/>
          <w:shd w:val="clear" w:color="auto" w:fill="FFFFFF"/>
        </w:rPr>
        <w:t>Shelke</w:t>
      </w:r>
      <w:proofErr w:type="spellEnd"/>
      <w:r w:rsidRPr="00245B59">
        <w:rPr>
          <w:rFonts w:ascii="Arial" w:hAnsi="Arial" w:cs="Arial"/>
          <w:color w:val="222222"/>
          <w:sz w:val="20"/>
          <w:szCs w:val="20"/>
          <w:shd w:val="clear" w:color="auto" w:fill="FFFFFF"/>
        </w:rPr>
        <w:t xml:space="preserve">, D. B., </w:t>
      </w:r>
      <w:proofErr w:type="spellStart"/>
      <w:r w:rsidRPr="00245B59">
        <w:rPr>
          <w:rFonts w:ascii="Arial" w:hAnsi="Arial" w:cs="Arial"/>
          <w:color w:val="222222"/>
          <w:sz w:val="20"/>
          <w:szCs w:val="20"/>
          <w:shd w:val="clear" w:color="auto" w:fill="FFFFFF"/>
        </w:rPr>
        <w:t>Chambhare</w:t>
      </w:r>
      <w:proofErr w:type="spellEnd"/>
      <w:r w:rsidRPr="00245B59">
        <w:rPr>
          <w:rFonts w:ascii="Arial" w:hAnsi="Arial" w:cs="Arial"/>
          <w:color w:val="222222"/>
          <w:sz w:val="20"/>
          <w:szCs w:val="20"/>
          <w:shd w:val="clear" w:color="auto" w:fill="FFFFFF"/>
        </w:rPr>
        <w:t xml:space="preserve">, M. R., </w:t>
      </w:r>
      <w:proofErr w:type="spellStart"/>
      <w:r w:rsidRPr="00245B59">
        <w:rPr>
          <w:rFonts w:ascii="Arial" w:hAnsi="Arial" w:cs="Arial"/>
          <w:color w:val="222222"/>
          <w:sz w:val="20"/>
          <w:szCs w:val="20"/>
          <w:shd w:val="clear" w:color="auto" w:fill="FFFFFF"/>
        </w:rPr>
        <w:t>Sonawane</w:t>
      </w:r>
      <w:proofErr w:type="spellEnd"/>
      <w:r w:rsidRPr="00245B59">
        <w:rPr>
          <w:rFonts w:ascii="Arial" w:hAnsi="Arial" w:cs="Arial"/>
          <w:color w:val="222222"/>
          <w:sz w:val="20"/>
          <w:szCs w:val="20"/>
          <w:shd w:val="clear" w:color="auto" w:fill="FFFFFF"/>
        </w:rPr>
        <w:t xml:space="preserve">, H. B., Islam, N. F., </w:t>
      </w:r>
      <w:proofErr w:type="spellStart"/>
      <w:r w:rsidRPr="00245B59">
        <w:rPr>
          <w:rFonts w:ascii="Arial" w:hAnsi="Arial" w:cs="Arial"/>
          <w:color w:val="222222"/>
          <w:sz w:val="20"/>
          <w:szCs w:val="20"/>
          <w:shd w:val="clear" w:color="auto" w:fill="FFFFFF"/>
        </w:rPr>
        <w:t>Patowary</w:t>
      </w:r>
      <w:proofErr w:type="spellEnd"/>
      <w:r w:rsidRPr="00245B59">
        <w:rPr>
          <w:rFonts w:ascii="Arial" w:hAnsi="Arial" w:cs="Arial"/>
          <w:color w:val="222222"/>
          <w:sz w:val="20"/>
          <w:szCs w:val="20"/>
          <w:shd w:val="clear" w:color="auto" w:fill="FFFFFF"/>
        </w:rPr>
        <w:t xml:space="preserve">, R., Das, M. R., ... &amp; </w:t>
      </w:r>
      <w:proofErr w:type="spellStart"/>
      <w:r w:rsidRPr="00245B59">
        <w:rPr>
          <w:rFonts w:ascii="Arial" w:hAnsi="Arial" w:cs="Arial"/>
          <w:color w:val="222222"/>
          <w:sz w:val="20"/>
          <w:szCs w:val="20"/>
          <w:shd w:val="clear" w:color="auto" w:fill="FFFFFF"/>
        </w:rPr>
        <w:t>Sarma</w:t>
      </w:r>
      <w:proofErr w:type="spellEnd"/>
      <w:r w:rsidRPr="00245B59">
        <w:rPr>
          <w:rFonts w:ascii="Arial" w:hAnsi="Arial" w:cs="Arial"/>
          <w:color w:val="222222"/>
          <w:sz w:val="20"/>
          <w:szCs w:val="20"/>
          <w:shd w:val="clear" w:color="auto" w:fill="FFFFFF"/>
        </w:rPr>
        <w:t>, H. (2025). Synergistic approaches in halophyte-microbe interactions: mitigating soil salinity and industrial contaminants for sustainable agriculture. </w:t>
      </w:r>
      <w:r w:rsidRPr="00245B59">
        <w:rPr>
          <w:rFonts w:ascii="Arial" w:hAnsi="Arial" w:cs="Arial"/>
          <w:i/>
          <w:iCs/>
          <w:color w:val="222222"/>
          <w:sz w:val="20"/>
          <w:szCs w:val="20"/>
          <w:shd w:val="clear" w:color="auto" w:fill="FFFFFF"/>
        </w:rPr>
        <w:t>Discover Life</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55</w:t>
      </w:r>
      <w:r w:rsidRPr="00245B59">
        <w:rPr>
          <w:rFonts w:ascii="Arial" w:hAnsi="Arial" w:cs="Arial"/>
          <w:color w:val="222222"/>
          <w:sz w:val="20"/>
          <w:szCs w:val="20"/>
          <w:shd w:val="clear" w:color="auto" w:fill="FFFFFF"/>
        </w:rPr>
        <w:t>(1), 11.</w:t>
      </w:r>
    </w:p>
    <w:p w14:paraId="1408839E" w14:textId="77777777" w:rsidR="007308D8" w:rsidRPr="007308D8" w:rsidRDefault="007308D8" w:rsidP="007308D8">
      <w:pPr>
        <w:spacing w:line="240" w:lineRule="auto"/>
        <w:ind w:left="709" w:hanging="709"/>
        <w:jc w:val="both"/>
        <w:rPr>
          <w:rFonts w:ascii="Arial" w:hAnsi="Arial" w:cs="Arial"/>
          <w:color w:val="222222"/>
          <w:sz w:val="20"/>
          <w:szCs w:val="20"/>
          <w:shd w:val="clear" w:color="auto" w:fill="FFFFFF"/>
        </w:rPr>
      </w:pPr>
      <w:r w:rsidRPr="007308D8">
        <w:rPr>
          <w:rFonts w:ascii="Arial" w:hAnsi="Arial" w:cs="Arial"/>
          <w:color w:val="222222"/>
          <w:sz w:val="20"/>
          <w:szCs w:val="20"/>
          <w:shd w:val="clear" w:color="auto" w:fill="FFFFFF"/>
        </w:rPr>
        <w:t xml:space="preserve">Singh, P., </w:t>
      </w:r>
      <w:proofErr w:type="spellStart"/>
      <w:r w:rsidRPr="007308D8">
        <w:rPr>
          <w:rFonts w:ascii="Arial" w:hAnsi="Arial" w:cs="Arial"/>
          <w:color w:val="222222"/>
          <w:sz w:val="20"/>
          <w:szCs w:val="20"/>
          <w:shd w:val="clear" w:color="auto" w:fill="FFFFFF"/>
        </w:rPr>
        <w:t>Dheri</w:t>
      </w:r>
      <w:proofErr w:type="spellEnd"/>
      <w:r w:rsidRPr="007308D8">
        <w:rPr>
          <w:rFonts w:ascii="Arial" w:hAnsi="Arial" w:cs="Arial"/>
          <w:color w:val="222222"/>
          <w:sz w:val="20"/>
          <w:szCs w:val="20"/>
          <w:shd w:val="clear" w:color="auto" w:fill="FFFFFF"/>
        </w:rPr>
        <w:t>, G. S., &amp; Nazir, G. (2025). Management of Saline and Sodic Soils for Carbon Sequestration. </w:t>
      </w:r>
      <w:r w:rsidRPr="007308D8">
        <w:rPr>
          <w:rFonts w:ascii="Arial" w:hAnsi="Arial" w:cs="Arial"/>
          <w:i/>
          <w:iCs/>
          <w:color w:val="222222"/>
          <w:sz w:val="20"/>
          <w:szCs w:val="20"/>
          <w:shd w:val="clear" w:color="auto" w:fill="FFFFFF"/>
        </w:rPr>
        <w:t>Communications in Soil Science and Plant Analysis</w:t>
      </w:r>
      <w:r w:rsidRPr="007308D8">
        <w:rPr>
          <w:rFonts w:ascii="Arial" w:hAnsi="Arial" w:cs="Arial"/>
          <w:color w:val="222222"/>
          <w:sz w:val="20"/>
          <w:szCs w:val="20"/>
          <w:shd w:val="clear" w:color="auto" w:fill="FFFFFF"/>
        </w:rPr>
        <w:t>, 1-22.</w:t>
      </w:r>
    </w:p>
    <w:p w14:paraId="25ADF8C6" w14:textId="77777777" w:rsidR="007308D8" w:rsidRPr="00245B59" w:rsidRDefault="007308D8" w:rsidP="007308D8">
      <w:pPr>
        <w:pStyle w:val="EndNoteBibliography"/>
        <w:ind w:left="709" w:hanging="709"/>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 xml:space="preserve">Stamford, N. P., Ribeiro, M. R., Cunha, K. P. V., Freitas, A. D. S., Santos, C. E. R. S., &amp; Dias, S. H. L. (2007). Effectiveness of sulfur with </w:t>
      </w:r>
      <w:r w:rsidRPr="00245B59">
        <w:rPr>
          <w:rFonts w:ascii="Arial" w:hAnsi="Arial" w:cs="Arial"/>
          <w:i/>
          <w:color w:val="222222"/>
          <w:sz w:val="20"/>
          <w:szCs w:val="20"/>
          <w:shd w:val="clear" w:color="auto" w:fill="FFFFFF"/>
        </w:rPr>
        <w:t>Acidithiobacillus</w:t>
      </w:r>
      <w:r w:rsidRPr="00245B59">
        <w:rPr>
          <w:rFonts w:ascii="Arial" w:hAnsi="Arial" w:cs="Arial"/>
          <w:color w:val="222222"/>
          <w:sz w:val="20"/>
          <w:szCs w:val="20"/>
          <w:shd w:val="clear" w:color="auto" w:fill="FFFFFF"/>
        </w:rPr>
        <w:t xml:space="preserve"> and gypsum in chemical attributes of a Brazilian sodic soil. </w:t>
      </w:r>
      <w:r w:rsidRPr="00245B59">
        <w:rPr>
          <w:rFonts w:ascii="Arial" w:hAnsi="Arial" w:cs="Arial"/>
          <w:i/>
          <w:iCs/>
          <w:color w:val="222222"/>
          <w:sz w:val="20"/>
          <w:szCs w:val="20"/>
          <w:shd w:val="clear" w:color="auto" w:fill="FFFFFF"/>
        </w:rPr>
        <w:t>World Journal of Microbiology and Biotechnology</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23</w:t>
      </w:r>
      <w:r w:rsidRPr="00245B59">
        <w:rPr>
          <w:rFonts w:ascii="Arial" w:hAnsi="Arial" w:cs="Arial"/>
          <w:color w:val="222222"/>
          <w:sz w:val="20"/>
          <w:szCs w:val="20"/>
          <w:shd w:val="clear" w:color="auto" w:fill="FFFFFF"/>
        </w:rPr>
        <w:t>, 1433-1439.</w:t>
      </w:r>
    </w:p>
    <w:p w14:paraId="1E2D9C7F" w14:textId="77777777" w:rsidR="007308D8" w:rsidRPr="007308D8" w:rsidRDefault="007308D8" w:rsidP="007308D8">
      <w:pPr>
        <w:widowControl w:val="0"/>
        <w:overflowPunct w:val="0"/>
        <w:autoSpaceDE w:val="0"/>
        <w:autoSpaceDN w:val="0"/>
        <w:adjustRightInd w:val="0"/>
        <w:spacing w:after="0" w:line="240" w:lineRule="auto"/>
        <w:ind w:left="709" w:hanging="709"/>
        <w:jc w:val="both"/>
        <w:rPr>
          <w:rFonts w:ascii="Arial" w:hAnsi="Arial" w:cs="Arial"/>
          <w:color w:val="222222"/>
          <w:sz w:val="20"/>
          <w:szCs w:val="20"/>
          <w:highlight w:val="yellow"/>
          <w:shd w:val="clear" w:color="auto" w:fill="FFFFFF"/>
        </w:rPr>
      </w:pPr>
      <w:proofErr w:type="spellStart"/>
      <w:r w:rsidRPr="007308D8">
        <w:rPr>
          <w:rFonts w:ascii="Arial" w:hAnsi="Arial" w:cs="Arial"/>
          <w:color w:val="222222"/>
          <w:sz w:val="20"/>
          <w:szCs w:val="20"/>
          <w:highlight w:val="yellow"/>
          <w:shd w:val="clear" w:color="auto" w:fill="FFFFFF"/>
        </w:rPr>
        <w:t>Teja</w:t>
      </w:r>
      <w:proofErr w:type="spellEnd"/>
      <w:r w:rsidRPr="007308D8">
        <w:rPr>
          <w:rFonts w:ascii="Arial" w:hAnsi="Arial" w:cs="Arial"/>
          <w:color w:val="222222"/>
          <w:sz w:val="20"/>
          <w:szCs w:val="20"/>
          <w:highlight w:val="yellow"/>
          <w:shd w:val="clear" w:color="auto" w:fill="FFFFFF"/>
        </w:rPr>
        <w:t>, A. P. S. N., &amp; Saharan, B. S. (2025). Endophytic Potassium-Solubilizing Microbes: A Sustainable Approach to Enhancing Crop Nutrition and Productivity. In </w:t>
      </w:r>
      <w:r w:rsidRPr="007308D8">
        <w:rPr>
          <w:rFonts w:ascii="Arial" w:hAnsi="Arial" w:cs="Arial"/>
          <w:i/>
          <w:iCs/>
          <w:color w:val="222222"/>
          <w:sz w:val="20"/>
          <w:szCs w:val="20"/>
          <w:highlight w:val="yellow"/>
          <w:shd w:val="clear" w:color="auto" w:fill="FFFFFF"/>
        </w:rPr>
        <w:t>Metabolic Sustainability of Endophytes</w:t>
      </w:r>
      <w:r w:rsidRPr="007308D8">
        <w:rPr>
          <w:rFonts w:ascii="Arial" w:hAnsi="Arial" w:cs="Arial"/>
          <w:color w:val="222222"/>
          <w:sz w:val="20"/>
          <w:szCs w:val="20"/>
          <w:highlight w:val="yellow"/>
          <w:shd w:val="clear" w:color="auto" w:fill="FFFFFF"/>
        </w:rPr>
        <w:t> (pp. 37-53). Springer, Singapore.</w:t>
      </w:r>
    </w:p>
    <w:p w14:paraId="56D98270"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Thomas, K. J., &amp; Rice, C. V. (2014). Revised model of calcium and magnesium binding to the bacterial cell wall. </w:t>
      </w:r>
      <w:proofErr w:type="spellStart"/>
      <w:r w:rsidRPr="00245B59">
        <w:rPr>
          <w:rFonts w:ascii="Arial" w:hAnsi="Arial" w:cs="Arial"/>
          <w:i/>
          <w:iCs/>
          <w:color w:val="222222"/>
          <w:sz w:val="20"/>
          <w:szCs w:val="20"/>
          <w:shd w:val="clear" w:color="auto" w:fill="FFFFFF"/>
        </w:rPr>
        <w:t>Biometals</w:t>
      </w:r>
      <w:proofErr w:type="spellEnd"/>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27</w:t>
      </w:r>
      <w:r w:rsidRPr="00245B59">
        <w:rPr>
          <w:rFonts w:ascii="Arial" w:hAnsi="Arial" w:cs="Arial"/>
          <w:color w:val="222222"/>
          <w:sz w:val="20"/>
          <w:szCs w:val="20"/>
          <w:shd w:val="clear" w:color="auto" w:fill="FFFFFF"/>
        </w:rPr>
        <w:t>, 1361-1370.</w:t>
      </w:r>
    </w:p>
    <w:p w14:paraId="716DD568"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color w:val="222222"/>
          <w:sz w:val="20"/>
          <w:szCs w:val="20"/>
          <w:shd w:val="clear" w:color="auto" w:fill="FFFFFF"/>
        </w:rPr>
        <w:t>Tripathi, S., Kumari, S., Chakraborty, A., Gupta, A., Chakrabarti, K., &amp; Bandyapadhyay, B. K. (2006). Microbial biomass and its activities in salt-affected coastal soils. </w:t>
      </w:r>
      <w:r w:rsidRPr="00245B59">
        <w:rPr>
          <w:rFonts w:ascii="Arial" w:hAnsi="Arial" w:cs="Arial"/>
          <w:i/>
          <w:iCs/>
          <w:color w:val="222222"/>
          <w:sz w:val="20"/>
          <w:szCs w:val="20"/>
          <w:shd w:val="clear" w:color="auto" w:fill="FFFFFF"/>
        </w:rPr>
        <w:t>Biology and fertility of soils</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42</w:t>
      </w:r>
      <w:r w:rsidRPr="00245B59">
        <w:rPr>
          <w:rFonts w:ascii="Arial" w:hAnsi="Arial" w:cs="Arial"/>
          <w:color w:val="222222"/>
          <w:sz w:val="20"/>
          <w:szCs w:val="20"/>
          <w:shd w:val="clear" w:color="auto" w:fill="FFFFFF"/>
        </w:rPr>
        <w:t>, 273-277.</w:t>
      </w:r>
    </w:p>
    <w:p w14:paraId="1DA0E501" w14:textId="77777777" w:rsidR="007308D8" w:rsidRPr="00245B59" w:rsidRDefault="007308D8" w:rsidP="007308D8">
      <w:pPr>
        <w:pStyle w:val="EndNoteBibliography"/>
        <w:ind w:left="709" w:hanging="709"/>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Upadhyay, S. K., Singh, D. P., &amp; Saikia, R. (2009). Genetic diversity of plant growth promoting rhizobacteria isolated from rhizospheric soil of wheat under saline condition. </w:t>
      </w:r>
      <w:r w:rsidRPr="00245B59">
        <w:rPr>
          <w:rFonts w:ascii="Arial" w:hAnsi="Arial" w:cs="Arial"/>
          <w:i/>
          <w:iCs/>
          <w:color w:val="222222"/>
          <w:sz w:val="20"/>
          <w:szCs w:val="20"/>
          <w:shd w:val="clear" w:color="auto" w:fill="FFFFFF"/>
        </w:rPr>
        <w:t>Current microbiology</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59</w:t>
      </w:r>
      <w:r w:rsidRPr="00245B59">
        <w:rPr>
          <w:rFonts w:ascii="Arial" w:hAnsi="Arial" w:cs="Arial"/>
          <w:color w:val="222222"/>
          <w:sz w:val="20"/>
          <w:szCs w:val="20"/>
          <w:shd w:val="clear" w:color="auto" w:fill="FFFFFF"/>
        </w:rPr>
        <w:t>, 489-496.</w:t>
      </w:r>
    </w:p>
    <w:p w14:paraId="407E1255" w14:textId="77777777" w:rsidR="007308D8" w:rsidRPr="00245B59" w:rsidRDefault="007308D8" w:rsidP="007308D8">
      <w:pPr>
        <w:pStyle w:val="NormalWeb"/>
        <w:spacing w:line="240" w:lineRule="auto"/>
        <w:ind w:left="709" w:hanging="709"/>
        <w:jc w:val="both"/>
        <w:rPr>
          <w:rFonts w:ascii="Arial" w:hAnsi="Arial" w:cs="Arial"/>
          <w:color w:val="222222"/>
          <w:sz w:val="20"/>
          <w:szCs w:val="20"/>
          <w:shd w:val="clear" w:color="auto" w:fill="FFFFFF"/>
        </w:rPr>
      </w:pPr>
      <w:r w:rsidRPr="00245B59">
        <w:rPr>
          <w:rFonts w:ascii="Arial" w:hAnsi="Arial" w:cs="Arial"/>
          <w:color w:val="222222"/>
          <w:sz w:val="20"/>
          <w:szCs w:val="20"/>
          <w:shd w:val="clear" w:color="auto" w:fill="FFFFFF"/>
        </w:rPr>
        <w:t>Verma, P., Ghosh Bag, A., Verma, S., &amp; PA, A. (2025). Amelioration of Salt Affected Soil with Potassium Fertilization: A Review. </w:t>
      </w:r>
      <w:r w:rsidRPr="00245B59">
        <w:rPr>
          <w:rFonts w:ascii="Arial" w:hAnsi="Arial" w:cs="Arial"/>
          <w:i/>
          <w:iCs/>
          <w:color w:val="222222"/>
          <w:sz w:val="20"/>
          <w:szCs w:val="20"/>
          <w:shd w:val="clear" w:color="auto" w:fill="FFFFFF"/>
        </w:rPr>
        <w:t>Communications in Soil Science and Plant Analysis</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56</w:t>
      </w:r>
      <w:r w:rsidRPr="00245B59">
        <w:rPr>
          <w:rFonts w:ascii="Arial" w:hAnsi="Arial" w:cs="Arial"/>
          <w:color w:val="222222"/>
          <w:sz w:val="20"/>
          <w:szCs w:val="20"/>
          <w:shd w:val="clear" w:color="auto" w:fill="FFFFFF"/>
        </w:rPr>
        <w:t>(3), 396-418.</w:t>
      </w:r>
    </w:p>
    <w:p w14:paraId="3F921ED8" w14:textId="77777777" w:rsidR="007308D8" w:rsidRPr="007308D8" w:rsidRDefault="007308D8" w:rsidP="007308D8">
      <w:pPr>
        <w:widowControl w:val="0"/>
        <w:overflowPunct w:val="0"/>
        <w:autoSpaceDE w:val="0"/>
        <w:autoSpaceDN w:val="0"/>
        <w:adjustRightInd w:val="0"/>
        <w:spacing w:after="0" w:line="240" w:lineRule="auto"/>
        <w:ind w:left="709" w:hanging="709"/>
        <w:jc w:val="both"/>
        <w:rPr>
          <w:rFonts w:ascii="Arial" w:hAnsi="Arial" w:cs="Arial"/>
          <w:color w:val="222222"/>
          <w:sz w:val="20"/>
          <w:szCs w:val="20"/>
          <w:highlight w:val="yellow"/>
          <w:shd w:val="clear" w:color="auto" w:fill="FFFFFF"/>
        </w:rPr>
      </w:pPr>
      <w:r w:rsidRPr="007308D8">
        <w:rPr>
          <w:rFonts w:ascii="Arial" w:hAnsi="Arial" w:cs="Arial"/>
          <w:color w:val="222222"/>
          <w:sz w:val="20"/>
          <w:szCs w:val="20"/>
          <w:highlight w:val="yellow"/>
          <w:shd w:val="clear" w:color="auto" w:fill="FFFFFF"/>
        </w:rPr>
        <w:t>Wang, X., Li, Z., Li, Q., &amp; Hu, Z. (2025). Alleviation of Plant Abiotic Stress: Mechanistic Insights into Emerging Applications of Phosphate-Solubilizing Microorganisms in Agriculture. </w:t>
      </w:r>
      <w:r w:rsidRPr="007308D8">
        <w:rPr>
          <w:rFonts w:ascii="Arial" w:hAnsi="Arial" w:cs="Arial"/>
          <w:i/>
          <w:iCs/>
          <w:color w:val="222222"/>
          <w:sz w:val="20"/>
          <w:szCs w:val="20"/>
          <w:highlight w:val="yellow"/>
          <w:shd w:val="clear" w:color="auto" w:fill="FFFFFF"/>
        </w:rPr>
        <w:t>Plants</w:t>
      </w:r>
      <w:r w:rsidRPr="007308D8">
        <w:rPr>
          <w:rFonts w:ascii="Arial" w:hAnsi="Arial" w:cs="Arial"/>
          <w:color w:val="222222"/>
          <w:sz w:val="20"/>
          <w:szCs w:val="20"/>
          <w:highlight w:val="yellow"/>
          <w:shd w:val="clear" w:color="auto" w:fill="FFFFFF"/>
        </w:rPr>
        <w:t>, </w:t>
      </w:r>
      <w:r w:rsidRPr="007308D8">
        <w:rPr>
          <w:rFonts w:ascii="Arial" w:hAnsi="Arial" w:cs="Arial"/>
          <w:i/>
          <w:iCs/>
          <w:color w:val="222222"/>
          <w:sz w:val="20"/>
          <w:szCs w:val="20"/>
          <w:highlight w:val="yellow"/>
          <w:shd w:val="clear" w:color="auto" w:fill="FFFFFF"/>
        </w:rPr>
        <w:t>14</w:t>
      </w:r>
      <w:r w:rsidRPr="007308D8">
        <w:rPr>
          <w:rFonts w:ascii="Arial" w:hAnsi="Arial" w:cs="Arial"/>
          <w:color w:val="222222"/>
          <w:sz w:val="20"/>
          <w:szCs w:val="20"/>
          <w:highlight w:val="yellow"/>
          <w:shd w:val="clear" w:color="auto" w:fill="FFFFFF"/>
        </w:rPr>
        <w:t>(10), 1558.</w:t>
      </w:r>
    </w:p>
    <w:p w14:paraId="63B627BF" w14:textId="77777777" w:rsidR="007308D8" w:rsidRPr="00245B59" w:rsidRDefault="007308D8" w:rsidP="007308D8">
      <w:pPr>
        <w:pStyle w:val="NormalWeb"/>
        <w:spacing w:line="240" w:lineRule="auto"/>
        <w:ind w:left="709" w:hanging="709"/>
        <w:jc w:val="both"/>
        <w:rPr>
          <w:rFonts w:ascii="Arial" w:eastAsia="Times New Roman" w:hAnsi="Arial" w:cs="Arial"/>
          <w:sz w:val="20"/>
          <w:szCs w:val="20"/>
        </w:rPr>
      </w:pPr>
      <w:r w:rsidRPr="00245B59">
        <w:rPr>
          <w:rFonts w:ascii="Arial" w:hAnsi="Arial" w:cs="Arial"/>
          <w:color w:val="222222"/>
          <w:sz w:val="20"/>
          <w:szCs w:val="20"/>
          <w:shd w:val="clear" w:color="auto" w:fill="FFFFFF"/>
        </w:rPr>
        <w:t xml:space="preserve">Zhang, G., Bai, J., </w:t>
      </w:r>
      <w:proofErr w:type="spellStart"/>
      <w:r w:rsidRPr="00245B59">
        <w:rPr>
          <w:rFonts w:ascii="Arial" w:hAnsi="Arial" w:cs="Arial"/>
          <w:color w:val="222222"/>
          <w:sz w:val="20"/>
          <w:szCs w:val="20"/>
          <w:shd w:val="clear" w:color="auto" w:fill="FFFFFF"/>
        </w:rPr>
        <w:t>Zhai</w:t>
      </w:r>
      <w:proofErr w:type="spellEnd"/>
      <w:r w:rsidRPr="00245B59">
        <w:rPr>
          <w:rFonts w:ascii="Arial" w:hAnsi="Arial" w:cs="Arial"/>
          <w:color w:val="222222"/>
          <w:sz w:val="20"/>
          <w:szCs w:val="20"/>
          <w:shd w:val="clear" w:color="auto" w:fill="FFFFFF"/>
        </w:rPr>
        <w:t>, Y., Jia, J., Zhao, Q., Wang, W., &amp; Hu, X. (2024). Microbial diversity and functions in saline soils: A review from a biogeochemical perspective. </w:t>
      </w:r>
      <w:r w:rsidRPr="00245B59">
        <w:rPr>
          <w:rFonts w:ascii="Arial" w:hAnsi="Arial" w:cs="Arial"/>
          <w:i/>
          <w:iCs/>
          <w:color w:val="222222"/>
          <w:sz w:val="20"/>
          <w:szCs w:val="20"/>
          <w:shd w:val="clear" w:color="auto" w:fill="FFFFFF"/>
        </w:rPr>
        <w:t>Journal of advanced research</w:t>
      </w:r>
      <w:r w:rsidRPr="00245B59">
        <w:rPr>
          <w:rFonts w:ascii="Arial" w:hAnsi="Arial" w:cs="Arial"/>
          <w:color w:val="222222"/>
          <w:sz w:val="20"/>
          <w:szCs w:val="20"/>
          <w:shd w:val="clear" w:color="auto" w:fill="FFFFFF"/>
        </w:rPr>
        <w:t>, </w:t>
      </w:r>
      <w:r w:rsidRPr="00245B59">
        <w:rPr>
          <w:rFonts w:ascii="Arial" w:hAnsi="Arial" w:cs="Arial"/>
          <w:i/>
          <w:iCs/>
          <w:color w:val="222222"/>
          <w:sz w:val="20"/>
          <w:szCs w:val="20"/>
          <w:shd w:val="clear" w:color="auto" w:fill="FFFFFF"/>
        </w:rPr>
        <w:t>59</w:t>
      </w:r>
      <w:r w:rsidRPr="00245B59">
        <w:rPr>
          <w:rFonts w:ascii="Arial" w:hAnsi="Arial" w:cs="Arial"/>
          <w:color w:val="222222"/>
          <w:sz w:val="20"/>
          <w:szCs w:val="20"/>
          <w:shd w:val="clear" w:color="auto" w:fill="FFFFFF"/>
        </w:rPr>
        <w:t>, 129-140.</w:t>
      </w:r>
    </w:p>
    <w:p w14:paraId="5E1FBE13" w14:textId="77777777" w:rsidR="007308D8" w:rsidRPr="00245B59" w:rsidRDefault="007308D8" w:rsidP="007308D8">
      <w:pPr>
        <w:pStyle w:val="EndNoteBibliography"/>
        <w:ind w:left="709" w:hanging="709"/>
        <w:rPr>
          <w:rFonts w:ascii="Arial" w:hAnsi="Arial" w:cs="Arial"/>
          <w:sz w:val="20"/>
          <w:szCs w:val="20"/>
        </w:rPr>
      </w:pPr>
      <w:r w:rsidRPr="00245B59">
        <w:rPr>
          <w:rFonts w:ascii="Arial" w:hAnsi="Arial" w:cs="Arial"/>
          <w:sz w:val="20"/>
          <w:szCs w:val="20"/>
          <w:highlight w:val="yellow"/>
        </w:rPr>
        <w:t xml:space="preserve">Zhao, L., Wang, Y., Zhang, X., Chen, H., &amp; Liu, Y. (2023). Microbial strategies for salt-affected soil bioremediation: A review. </w:t>
      </w:r>
      <w:r w:rsidRPr="00245B59">
        <w:rPr>
          <w:rStyle w:val="Emphasis"/>
          <w:rFonts w:ascii="Arial" w:hAnsi="Arial" w:cs="Arial"/>
          <w:sz w:val="20"/>
          <w:szCs w:val="20"/>
          <w:highlight w:val="yellow"/>
        </w:rPr>
        <w:t>Applied Soil Ecology, 190</w:t>
      </w:r>
      <w:r w:rsidRPr="00245B59">
        <w:rPr>
          <w:rFonts w:ascii="Arial" w:hAnsi="Arial" w:cs="Arial"/>
          <w:sz w:val="20"/>
          <w:szCs w:val="20"/>
          <w:highlight w:val="yellow"/>
        </w:rPr>
        <w:t>, 105012.</w:t>
      </w:r>
    </w:p>
    <w:p w14:paraId="02CBCA21" w14:textId="77777777" w:rsidR="007308D8" w:rsidRPr="007308D8" w:rsidRDefault="007308D8" w:rsidP="007308D8">
      <w:pPr>
        <w:spacing w:line="240" w:lineRule="auto"/>
        <w:ind w:left="709" w:hanging="709"/>
        <w:jc w:val="both"/>
        <w:rPr>
          <w:rFonts w:ascii="Arial" w:hAnsi="Arial" w:cs="Arial"/>
          <w:color w:val="222222"/>
          <w:sz w:val="20"/>
          <w:szCs w:val="20"/>
          <w:highlight w:val="yellow"/>
          <w:shd w:val="clear" w:color="auto" w:fill="FFFFFF"/>
        </w:rPr>
      </w:pPr>
      <w:r w:rsidRPr="007308D8">
        <w:rPr>
          <w:rFonts w:ascii="Arial" w:hAnsi="Arial" w:cs="Arial"/>
          <w:color w:val="222222"/>
          <w:sz w:val="20"/>
          <w:szCs w:val="20"/>
          <w:highlight w:val="yellow"/>
          <w:shd w:val="clear" w:color="auto" w:fill="FFFFFF"/>
        </w:rPr>
        <w:t>Zhong, C., Lin, Z., Hu, W., &amp; Xu, Z. (2025). Evaluating the long-term stability of iron oxide-adsorbed cadmium: The role of organic acids and microbial agents in re-mobilization dynamics. </w:t>
      </w:r>
      <w:r w:rsidRPr="007308D8">
        <w:rPr>
          <w:rFonts w:ascii="Arial" w:hAnsi="Arial" w:cs="Arial"/>
          <w:i/>
          <w:iCs/>
          <w:color w:val="222222"/>
          <w:sz w:val="20"/>
          <w:szCs w:val="20"/>
          <w:highlight w:val="yellow"/>
          <w:shd w:val="clear" w:color="auto" w:fill="FFFFFF"/>
        </w:rPr>
        <w:t>Journal of Environmental Chemical Engineering</w:t>
      </w:r>
      <w:r w:rsidRPr="007308D8">
        <w:rPr>
          <w:rFonts w:ascii="Arial" w:hAnsi="Arial" w:cs="Arial"/>
          <w:color w:val="222222"/>
          <w:sz w:val="20"/>
          <w:szCs w:val="20"/>
          <w:highlight w:val="yellow"/>
          <w:shd w:val="clear" w:color="auto" w:fill="FFFFFF"/>
        </w:rPr>
        <w:t>, 115502.</w:t>
      </w:r>
    </w:p>
    <w:p w14:paraId="5F1604B1" w14:textId="77777777" w:rsidR="007308D8" w:rsidRPr="007308D8" w:rsidRDefault="007308D8" w:rsidP="007308D8">
      <w:pPr>
        <w:spacing w:line="240" w:lineRule="auto"/>
        <w:ind w:left="709" w:hanging="709"/>
        <w:jc w:val="both"/>
        <w:rPr>
          <w:rFonts w:ascii="Arial" w:hAnsi="Arial" w:cs="Arial"/>
          <w:color w:val="222222"/>
          <w:sz w:val="20"/>
          <w:szCs w:val="20"/>
          <w:shd w:val="clear" w:color="auto" w:fill="FFFFFF"/>
        </w:rPr>
      </w:pPr>
      <w:r w:rsidRPr="007308D8">
        <w:rPr>
          <w:rFonts w:ascii="Arial" w:hAnsi="Arial" w:cs="Arial"/>
          <w:color w:val="222222"/>
          <w:sz w:val="20"/>
          <w:szCs w:val="20"/>
          <w:shd w:val="clear" w:color="auto" w:fill="FFFFFF"/>
        </w:rPr>
        <w:t>Zhu, F., Qu, L., Hong, X., &amp; Sun, X. (2011). Isolation and characterization of a phosphate</w:t>
      </w:r>
      <w:r w:rsidRPr="007308D8">
        <w:rPr>
          <w:rFonts w:ascii="Cambria Math" w:hAnsi="Cambria Math" w:cs="Cambria Math"/>
          <w:color w:val="222222"/>
          <w:sz w:val="20"/>
          <w:szCs w:val="20"/>
          <w:shd w:val="clear" w:color="auto" w:fill="FFFFFF"/>
        </w:rPr>
        <w:t>‐</w:t>
      </w:r>
      <w:r w:rsidRPr="007308D8">
        <w:rPr>
          <w:rFonts w:ascii="Arial" w:hAnsi="Arial" w:cs="Arial"/>
          <w:color w:val="222222"/>
          <w:sz w:val="20"/>
          <w:szCs w:val="20"/>
          <w:shd w:val="clear" w:color="auto" w:fill="FFFFFF"/>
        </w:rPr>
        <w:t xml:space="preserve">solubilizing halophilic bacterium </w:t>
      </w:r>
      <w:proofErr w:type="spellStart"/>
      <w:r w:rsidRPr="007308D8">
        <w:rPr>
          <w:rFonts w:ascii="Arial" w:hAnsi="Arial" w:cs="Arial"/>
          <w:color w:val="222222"/>
          <w:sz w:val="20"/>
          <w:szCs w:val="20"/>
          <w:shd w:val="clear" w:color="auto" w:fill="FFFFFF"/>
        </w:rPr>
        <w:t>Kushneria</w:t>
      </w:r>
      <w:proofErr w:type="spellEnd"/>
      <w:r w:rsidRPr="007308D8">
        <w:rPr>
          <w:rFonts w:ascii="Arial" w:hAnsi="Arial" w:cs="Arial"/>
          <w:color w:val="222222"/>
          <w:sz w:val="20"/>
          <w:szCs w:val="20"/>
          <w:shd w:val="clear" w:color="auto" w:fill="FFFFFF"/>
        </w:rPr>
        <w:t xml:space="preserve"> sp. YCWA18 from </w:t>
      </w:r>
      <w:proofErr w:type="spellStart"/>
      <w:r w:rsidRPr="007308D8">
        <w:rPr>
          <w:rFonts w:ascii="Arial" w:hAnsi="Arial" w:cs="Arial"/>
          <w:color w:val="222222"/>
          <w:sz w:val="20"/>
          <w:szCs w:val="20"/>
          <w:shd w:val="clear" w:color="auto" w:fill="FFFFFF"/>
        </w:rPr>
        <w:t>Daqiao</w:t>
      </w:r>
      <w:proofErr w:type="spellEnd"/>
      <w:r w:rsidRPr="007308D8">
        <w:rPr>
          <w:rFonts w:ascii="Arial" w:hAnsi="Arial" w:cs="Arial"/>
          <w:color w:val="222222"/>
          <w:sz w:val="20"/>
          <w:szCs w:val="20"/>
          <w:shd w:val="clear" w:color="auto" w:fill="FFFFFF"/>
        </w:rPr>
        <w:t xml:space="preserve"> Saltern on the coast of Yellow Sea of China. </w:t>
      </w:r>
      <w:r w:rsidRPr="007308D8">
        <w:rPr>
          <w:rFonts w:ascii="Arial" w:hAnsi="Arial" w:cs="Arial"/>
          <w:i/>
          <w:iCs/>
          <w:color w:val="222222"/>
          <w:sz w:val="20"/>
          <w:szCs w:val="20"/>
          <w:shd w:val="clear" w:color="auto" w:fill="FFFFFF"/>
        </w:rPr>
        <w:t>Evidence</w:t>
      </w:r>
      <w:r w:rsidRPr="007308D8">
        <w:rPr>
          <w:rFonts w:ascii="Cambria Math" w:hAnsi="Cambria Math" w:cs="Cambria Math"/>
          <w:i/>
          <w:iCs/>
          <w:color w:val="222222"/>
          <w:sz w:val="20"/>
          <w:szCs w:val="20"/>
          <w:shd w:val="clear" w:color="auto" w:fill="FFFFFF"/>
        </w:rPr>
        <w:t>‐</w:t>
      </w:r>
      <w:r w:rsidRPr="007308D8">
        <w:rPr>
          <w:rFonts w:ascii="Arial" w:hAnsi="Arial" w:cs="Arial"/>
          <w:i/>
          <w:iCs/>
          <w:color w:val="222222"/>
          <w:sz w:val="20"/>
          <w:szCs w:val="20"/>
          <w:shd w:val="clear" w:color="auto" w:fill="FFFFFF"/>
        </w:rPr>
        <w:t>based Complementary and Alternative Medicine</w:t>
      </w:r>
      <w:r w:rsidRPr="007308D8">
        <w:rPr>
          <w:rFonts w:ascii="Arial" w:hAnsi="Arial" w:cs="Arial"/>
          <w:color w:val="222222"/>
          <w:sz w:val="20"/>
          <w:szCs w:val="20"/>
          <w:shd w:val="clear" w:color="auto" w:fill="FFFFFF"/>
        </w:rPr>
        <w:t>, </w:t>
      </w:r>
      <w:r w:rsidRPr="007308D8">
        <w:rPr>
          <w:rFonts w:ascii="Arial" w:hAnsi="Arial" w:cs="Arial"/>
          <w:i/>
          <w:iCs/>
          <w:color w:val="222222"/>
          <w:sz w:val="20"/>
          <w:szCs w:val="20"/>
          <w:shd w:val="clear" w:color="auto" w:fill="FFFFFF"/>
        </w:rPr>
        <w:t>2011</w:t>
      </w:r>
      <w:r w:rsidRPr="007308D8">
        <w:rPr>
          <w:rFonts w:ascii="Arial" w:hAnsi="Arial" w:cs="Arial"/>
          <w:color w:val="222222"/>
          <w:sz w:val="20"/>
          <w:szCs w:val="20"/>
          <w:shd w:val="clear" w:color="auto" w:fill="FFFFFF"/>
        </w:rPr>
        <w:t>(1), 615032.</w:t>
      </w:r>
    </w:p>
    <w:p w14:paraId="6ABED6B0" w14:textId="77777777" w:rsidR="007308D8" w:rsidRPr="00A93E6C" w:rsidRDefault="007308D8" w:rsidP="007308D8">
      <w:pPr>
        <w:pStyle w:val="NormalWeb"/>
        <w:spacing w:line="240" w:lineRule="auto"/>
        <w:ind w:left="709" w:hanging="709"/>
        <w:jc w:val="both"/>
        <w:rPr>
          <w:rFonts w:ascii="Arial" w:hAnsi="Arial" w:cs="Arial"/>
          <w:sz w:val="20"/>
          <w:szCs w:val="20"/>
          <w:highlight w:val="yellow"/>
        </w:rPr>
      </w:pPr>
      <w:r w:rsidRPr="00A93E6C">
        <w:rPr>
          <w:rFonts w:ascii="Arial" w:hAnsi="Arial" w:cs="Arial"/>
          <w:color w:val="222222"/>
          <w:sz w:val="20"/>
          <w:szCs w:val="20"/>
          <w:shd w:val="clear" w:color="auto" w:fill="FFFFFF"/>
        </w:rPr>
        <w:t>Zhu, Y., Guo, B., Liu, C., Lin, Y., Fu, Q., Li, N., &amp; Li, H. (2021). Soil fertility, enzyme activity, and microbial community structure diversity among different soil textures under different land use types in coastal saline soil. </w:t>
      </w:r>
      <w:r w:rsidRPr="00A93E6C">
        <w:rPr>
          <w:rFonts w:ascii="Arial" w:hAnsi="Arial" w:cs="Arial"/>
          <w:i/>
          <w:iCs/>
          <w:color w:val="222222"/>
          <w:sz w:val="20"/>
          <w:szCs w:val="20"/>
          <w:shd w:val="clear" w:color="auto" w:fill="FFFFFF"/>
        </w:rPr>
        <w:t>Journal of Soils and Sediments</w:t>
      </w:r>
      <w:r w:rsidRPr="00A93E6C">
        <w:rPr>
          <w:rFonts w:ascii="Arial" w:hAnsi="Arial" w:cs="Arial"/>
          <w:color w:val="222222"/>
          <w:sz w:val="20"/>
          <w:szCs w:val="20"/>
          <w:shd w:val="clear" w:color="auto" w:fill="FFFFFF"/>
        </w:rPr>
        <w:t>, </w:t>
      </w:r>
      <w:r w:rsidRPr="00A93E6C">
        <w:rPr>
          <w:rFonts w:ascii="Arial" w:hAnsi="Arial" w:cs="Arial"/>
          <w:i/>
          <w:iCs/>
          <w:color w:val="222222"/>
          <w:sz w:val="20"/>
          <w:szCs w:val="20"/>
          <w:shd w:val="clear" w:color="auto" w:fill="FFFFFF"/>
        </w:rPr>
        <w:t>21</w:t>
      </w:r>
      <w:r w:rsidRPr="00A93E6C">
        <w:rPr>
          <w:rFonts w:ascii="Arial" w:hAnsi="Arial" w:cs="Arial"/>
          <w:color w:val="222222"/>
          <w:sz w:val="20"/>
          <w:szCs w:val="20"/>
          <w:shd w:val="clear" w:color="auto" w:fill="FFFFFF"/>
        </w:rPr>
        <w:t>, 2240-2252.</w:t>
      </w:r>
    </w:p>
    <w:p w14:paraId="12687895" w14:textId="77777777" w:rsidR="007308D8" w:rsidRDefault="007308D8" w:rsidP="00245B59">
      <w:pPr>
        <w:spacing w:line="240" w:lineRule="auto"/>
        <w:ind w:left="360"/>
        <w:jc w:val="both"/>
        <w:rPr>
          <w:rFonts w:ascii="Arial" w:eastAsia="Times New Roman" w:hAnsi="Arial" w:cs="Arial"/>
          <w:b/>
          <w:sz w:val="20"/>
          <w:szCs w:val="20"/>
          <w:lang w:val="en-IN" w:eastAsia="en-IN"/>
        </w:rPr>
        <w:sectPr w:rsidR="007308D8" w:rsidSect="007308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269EDE9" w14:textId="65553F40" w:rsidR="0045760A" w:rsidRPr="00245B59" w:rsidRDefault="0045760A" w:rsidP="00245B59">
      <w:pPr>
        <w:spacing w:line="240" w:lineRule="auto"/>
        <w:ind w:left="360"/>
        <w:jc w:val="both"/>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lastRenderedPageBreak/>
        <w:t>Table 1. Interaction effect of soil salinity and microbial inoculant dose on soil exchangeable Ca</w:t>
      </w:r>
      <w:r w:rsidRPr="00245B59">
        <w:rPr>
          <w:rFonts w:ascii="Arial" w:eastAsia="Times New Roman" w:hAnsi="Arial" w:cs="Arial"/>
          <w:b/>
          <w:sz w:val="20"/>
          <w:szCs w:val="20"/>
          <w:vertAlign w:val="superscript"/>
          <w:lang w:val="en-IN" w:eastAsia="en-IN"/>
        </w:rPr>
        <w:t>2+</w:t>
      </w:r>
      <w:r w:rsidRPr="00245B59">
        <w:rPr>
          <w:rFonts w:ascii="Arial" w:eastAsia="Times New Roman" w:hAnsi="Arial" w:cs="Arial"/>
          <w:b/>
          <w:sz w:val="20"/>
          <w:szCs w:val="20"/>
          <w:lang w:val="en-IN" w:eastAsia="en-IN"/>
        </w:rPr>
        <w:t xml:space="preserve"> concentration (</w:t>
      </w:r>
      <w:proofErr w:type="spellStart"/>
      <w:r w:rsidRPr="00245B59">
        <w:rPr>
          <w:rFonts w:ascii="Arial" w:eastAsia="Times New Roman" w:hAnsi="Arial" w:cs="Arial"/>
          <w:b/>
          <w:sz w:val="20"/>
          <w:szCs w:val="20"/>
          <w:lang w:val="en-IN" w:eastAsia="en-IN"/>
        </w:rPr>
        <w:t>meq</w:t>
      </w:r>
      <w:proofErr w:type="spellEnd"/>
      <w:r w:rsidRPr="00245B59">
        <w:rPr>
          <w:rFonts w:ascii="Arial" w:eastAsia="Times New Roman" w:hAnsi="Arial" w:cs="Arial"/>
          <w:b/>
          <w:sz w:val="20"/>
          <w:szCs w:val="20"/>
          <w:lang w:val="en-IN" w:eastAsia="en-IN"/>
        </w:rPr>
        <w:t xml:space="preserve"> kg</w:t>
      </w:r>
      <w:r w:rsidRPr="00245B59">
        <w:rPr>
          <w:rFonts w:ascii="Arial" w:eastAsia="Times New Roman" w:hAnsi="Arial" w:cs="Arial"/>
          <w:b/>
          <w:sz w:val="20"/>
          <w:szCs w:val="20"/>
          <w:vertAlign w:val="superscript"/>
          <w:lang w:val="en-IN" w:eastAsia="en-IN"/>
        </w:rPr>
        <w:t>-1</w:t>
      </w:r>
      <w:r w:rsidRPr="00245B59">
        <w:rPr>
          <w:rFonts w:ascii="Arial" w:eastAsia="Times New Roman" w:hAnsi="Arial" w:cs="Arial"/>
          <w:b/>
          <w:sz w:val="20"/>
          <w:szCs w:val="20"/>
          <w:lang w:val="en-IN" w:eastAsia="en-IN"/>
        </w:rPr>
        <w:t>)</w:t>
      </w:r>
    </w:p>
    <w:tbl>
      <w:tblPr>
        <w:tblpPr w:leftFromText="180" w:rightFromText="180" w:bottomFromText="160" w:vertAnchor="text" w:horzAnchor="margin" w:tblpXSpec="center" w:tblpY="39"/>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1239"/>
        <w:gridCol w:w="1250"/>
        <w:gridCol w:w="839"/>
        <w:gridCol w:w="728"/>
        <w:gridCol w:w="1239"/>
        <w:gridCol w:w="1250"/>
        <w:gridCol w:w="839"/>
        <w:gridCol w:w="728"/>
        <w:gridCol w:w="1239"/>
        <w:gridCol w:w="1250"/>
        <w:gridCol w:w="839"/>
        <w:gridCol w:w="728"/>
      </w:tblGrid>
      <w:tr w:rsidR="00DA71D1" w:rsidRPr="00245B59" w14:paraId="36C80A4C" w14:textId="77777777" w:rsidTr="00DA71D1">
        <w:trPr>
          <w:trHeight w:val="14"/>
        </w:trPr>
        <w:tc>
          <w:tcPr>
            <w:tcW w:w="0" w:type="auto"/>
            <w:vMerge w:val="restart"/>
            <w:noWrap/>
            <w:vAlign w:val="center"/>
            <w:hideMark/>
          </w:tcPr>
          <w:p w14:paraId="436FE5B0"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 xml:space="preserve">Treatments </w:t>
            </w:r>
          </w:p>
        </w:tc>
        <w:tc>
          <w:tcPr>
            <w:tcW w:w="0" w:type="auto"/>
            <w:gridSpan w:val="4"/>
            <w:noWrap/>
            <w:vAlign w:val="center"/>
            <w:hideMark/>
          </w:tcPr>
          <w:p w14:paraId="36CB6B14"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 xml:space="preserve">4.03 </w:t>
            </w:r>
            <w:proofErr w:type="spellStart"/>
            <w:r w:rsidRPr="00245B59">
              <w:rPr>
                <w:rFonts w:ascii="Arial" w:eastAsia="Times New Roman" w:hAnsi="Arial" w:cs="Arial"/>
                <w:b/>
                <w:sz w:val="20"/>
                <w:szCs w:val="20"/>
                <w:lang w:val="en-IN" w:eastAsia="en-IN"/>
              </w:rPr>
              <w:t>dS</w:t>
            </w:r>
            <w:proofErr w:type="spellEnd"/>
            <w:r w:rsidRPr="00245B59">
              <w:rPr>
                <w:rFonts w:ascii="Arial" w:eastAsia="Times New Roman" w:hAnsi="Arial" w:cs="Arial"/>
                <w:b/>
                <w:sz w:val="20"/>
                <w:szCs w:val="20"/>
                <w:lang w:val="en-IN" w:eastAsia="en-IN"/>
              </w:rPr>
              <w:t xml:space="preserve"> m</w:t>
            </w:r>
            <w:r w:rsidRPr="00245B59">
              <w:rPr>
                <w:rFonts w:ascii="Arial" w:eastAsia="Times New Roman" w:hAnsi="Arial" w:cs="Arial"/>
                <w:b/>
                <w:sz w:val="20"/>
                <w:szCs w:val="20"/>
                <w:vertAlign w:val="superscript"/>
                <w:lang w:val="en-IN" w:eastAsia="en-IN"/>
              </w:rPr>
              <w:t>-1</w:t>
            </w:r>
          </w:p>
        </w:tc>
        <w:tc>
          <w:tcPr>
            <w:tcW w:w="0" w:type="auto"/>
            <w:gridSpan w:val="4"/>
            <w:noWrap/>
            <w:vAlign w:val="center"/>
            <w:hideMark/>
          </w:tcPr>
          <w:p w14:paraId="34D7A573"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 xml:space="preserve">5.01 </w:t>
            </w:r>
            <w:proofErr w:type="spellStart"/>
            <w:r w:rsidRPr="00245B59">
              <w:rPr>
                <w:rFonts w:ascii="Arial" w:eastAsia="Times New Roman" w:hAnsi="Arial" w:cs="Arial"/>
                <w:b/>
                <w:sz w:val="20"/>
                <w:szCs w:val="20"/>
                <w:lang w:val="en-IN" w:eastAsia="en-IN"/>
              </w:rPr>
              <w:t>dS</w:t>
            </w:r>
            <w:proofErr w:type="spellEnd"/>
            <w:r w:rsidRPr="00245B59">
              <w:rPr>
                <w:rFonts w:ascii="Arial" w:eastAsia="Times New Roman" w:hAnsi="Arial" w:cs="Arial"/>
                <w:b/>
                <w:sz w:val="20"/>
                <w:szCs w:val="20"/>
                <w:lang w:val="en-IN" w:eastAsia="en-IN"/>
              </w:rPr>
              <w:t xml:space="preserve"> m</w:t>
            </w:r>
            <w:r w:rsidRPr="00245B59">
              <w:rPr>
                <w:rFonts w:ascii="Arial" w:eastAsia="Times New Roman" w:hAnsi="Arial" w:cs="Arial"/>
                <w:b/>
                <w:sz w:val="20"/>
                <w:szCs w:val="20"/>
                <w:vertAlign w:val="superscript"/>
                <w:lang w:val="en-IN" w:eastAsia="en-IN"/>
              </w:rPr>
              <w:t>-1</w:t>
            </w:r>
          </w:p>
        </w:tc>
        <w:tc>
          <w:tcPr>
            <w:tcW w:w="0" w:type="auto"/>
            <w:gridSpan w:val="4"/>
            <w:noWrap/>
            <w:vAlign w:val="center"/>
            <w:hideMark/>
          </w:tcPr>
          <w:p w14:paraId="4FF2F5AF"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highlight w:val="yellow"/>
                <w:lang w:val="en-IN" w:eastAsia="en-IN"/>
              </w:rPr>
              <w:t xml:space="preserve">6.02 </w:t>
            </w:r>
            <w:proofErr w:type="spellStart"/>
            <w:r w:rsidRPr="00245B59">
              <w:rPr>
                <w:rFonts w:ascii="Arial" w:eastAsia="Times New Roman" w:hAnsi="Arial" w:cs="Arial"/>
                <w:b/>
                <w:sz w:val="20"/>
                <w:szCs w:val="20"/>
                <w:highlight w:val="yellow"/>
                <w:lang w:val="en-IN" w:eastAsia="en-IN"/>
              </w:rPr>
              <w:t>dS</w:t>
            </w:r>
            <w:proofErr w:type="spellEnd"/>
            <w:r w:rsidRPr="00245B59">
              <w:rPr>
                <w:rFonts w:ascii="Arial" w:eastAsia="Times New Roman" w:hAnsi="Arial" w:cs="Arial"/>
                <w:b/>
                <w:sz w:val="20"/>
                <w:szCs w:val="20"/>
                <w:highlight w:val="yellow"/>
                <w:lang w:val="en-IN" w:eastAsia="en-IN"/>
              </w:rPr>
              <w:t xml:space="preserve"> m</w:t>
            </w:r>
            <w:r w:rsidRPr="00245B59">
              <w:rPr>
                <w:rFonts w:ascii="Arial" w:eastAsia="Times New Roman" w:hAnsi="Arial" w:cs="Arial"/>
                <w:b/>
                <w:sz w:val="20"/>
                <w:szCs w:val="20"/>
                <w:highlight w:val="yellow"/>
                <w:vertAlign w:val="superscript"/>
                <w:lang w:val="en-IN" w:eastAsia="en-IN"/>
              </w:rPr>
              <w:t>-1</w:t>
            </w:r>
          </w:p>
        </w:tc>
      </w:tr>
      <w:tr w:rsidR="00DA71D1" w:rsidRPr="00245B59" w14:paraId="215214FA" w14:textId="77777777" w:rsidTr="00DA71D1">
        <w:trPr>
          <w:trHeight w:val="14"/>
        </w:trPr>
        <w:tc>
          <w:tcPr>
            <w:tcW w:w="0" w:type="auto"/>
            <w:vMerge/>
            <w:noWrap/>
            <w:vAlign w:val="center"/>
            <w:hideMark/>
          </w:tcPr>
          <w:p w14:paraId="333FE9A4" w14:textId="77777777" w:rsidR="00DA71D1" w:rsidRPr="00245B59" w:rsidRDefault="00DA71D1" w:rsidP="00245B59">
            <w:pPr>
              <w:spacing w:after="0" w:line="240" w:lineRule="auto"/>
              <w:rPr>
                <w:rFonts w:ascii="Arial" w:eastAsia="Times New Roman" w:hAnsi="Arial" w:cs="Arial"/>
                <w:b/>
                <w:sz w:val="20"/>
                <w:szCs w:val="20"/>
                <w:lang w:val="en-IN" w:eastAsia="en-IN"/>
              </w:rPr>
            </w:pPr>
          </w:p>
        </w:tc>
        <w:tc>
          <w:tcPr>
            <w:tcW w:w="0" w:type="auto"/>
            <w:noWrap/>
            <w:vAlign w:val="center"/>
            <w:hideMark/>
          </w:tcPr>
          <w:p w14:paraId="35F2FEDD"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30 DAI</w:t>
            </w:r>
          </w:p>
        </w:tc>
        <w:tc>
          <w:tcPr>
            <w:tcW w:w="0" w:type="auto"/>
            <w:noWrap/>
            <w:vAlign w:val="center"/>
            <w:hideMark/>
          </w:tcPr>
          <w:p w14:paraId="4628264C"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60 DAI</w:t>
            </w:r>
          </w:p>
        </w:tc>
        <w:tc>
          <w:tcPr>
            <w:tcW w:w="0" w:type="auto"/>
            <w:noWrap/>
            <w:vAlign w:val="center"/>
            <w:hideMark/>
          </w:tcPr>
          <w:p w14:paraId="0D520C6D"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90 DAI</w:t>
            </w:r>
          </w:p>
        </w:tc>
        <w:tc>
          <w:tcPr>
            <w:tcW w:w="0" w:type="auto"/>
            <w:noWrap/>
            <w:vAlign w:val="center"/>
            <w:hideMark/>
          </w:tcPr>
          <w:p w14:paraId="1FB36AC5"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Mean</w:t>
            </w:r>
          </w:p>
        </w:tc>
        <w:tc>
          <w:tcPr>
            <w:tcW w:w="0" w:type="auto"/>
            <w:noWrap/>
            <w:vAlign w:val="center"/>
            <w:hideMark/>
          </w:tcPr>
          <w:p w14:paraId="4113D1BF"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30 DAI</w:t>
            </w:r>
          </w:p>
        </w:tc>
        <w:tc>
          <w:tcPr>
            <w:tcW w:w="0" w:type="auto"/>
            <w:noWrap/>
            <w:vAlign w:val="center"/>
            <w:hideMark/>
          </w:tcPr>
          <w:p w14:paraId="30625F7C"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60 DAI</w:t>
            </w:r>
          </w:p>
        </w:tc>
        <w:tc>
          <w:tcPr>
            <w:tcW w:w="0" w:type="auto"/>
            <w:noWrap/>
            <w:vAlign w:val="center"/>
            <w:hideMark/>
          </w:tcPr>
          <w:p w14:paraId="48F5DC62"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90 DAI</w:t>
            </w:r>
          </w:p>
        </w:tc>
        <w:tc>
          <w:tcPr>
            <w:tcW w:w="0" w:type="auto"/>
            <w:noWrap/>
            <w:vAlign w:val="center"/>
            <w:hideMark/>
          </w:tcPr>
          <w:p w14:paraId="1B146841"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Mean</w:t>
            </w:r>
          </w:p>
        </w:tc>
        <w:tc>
          <w:tcPr>
            <w:tcW w:w="0" w:type="auto"/>
            <w:noWrap/>
            <w:vAlign w:val="center"/>
            <w:hideMark/>
          </w:tcPr>
          <w:p w14:paraId="78F0587B"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30 DAI</w:t>
            </w:r>
          </w:p>
        </w:tc>
        <w:tc>
          <w:tcPr>
            <w:tcW w:w="0" w:type="auto"/>
            <w:noWrap/>
            <w:vAlign w:val="center"/>
            <w:hideMark/>
          </w:tcPr>
          <w:p w14:paraId="377F62D7"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60 DAI</w:t>
            </w:r>
          </w:p>
        </w:tc>
        <w:tc>
          <w:tcPr>
            <w:tcW w:w="0" w:type="auto"/>
            <w:noWrap/>
            <w:vAlign w:val="center"/>
            <w:hideMark/>
          </w:tcPr>
          <w:p w14:paraId="2CFFAB32"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90 DAI</w:t>
            </w:r>
          </w:p>
        </w:tc>
        <w:tc>
          <w:tcPr>
            <w:tcW w:w="0" w:type="auto"/>
            <w:noWrap/>
            <w:vAlign w:val="center"/>
            <w:hideMark/>
          </w:tcPr>
          <w:p w14:paraId="675775E1" w14:textId="77777777" w:rsidR="00DA71D1" w:rsidRPr="00245B59" w:rsidRDefault="00DA71D1" w:rsidP="00245B59">
            <w:pPr>
              <w:spacing w:after="0" w:line="240" w:lineRule="auto"/>
              <w:jc w:val="center"/>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Mean</w:t>
            </w:r>
          </w:p>
        </w:tc>
      </w:tr>
      <w:tr w:rsidR="00DA71D1" w:rsidRPr="00245B59" w14:paraId="7F8E8756" w14:textId="77777777" w:rsidTr="00DA71D1">
        <w:trPr>
          <w:trHeight w:val="14"/>
        </w:trPr>
        <w:tc>
          <w:tcPr>
            <w:tcW w:w="0" w:type="auto"/>
            <w:noWrap/>
            <w:vAlign w:val="center"/>
            <w:hideMark/>
          </w:tcPr>
          <w:p w14:paraId="64FB854C"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1</w:t>
            </w:r>
            <w:r w:rsidRPr="00245B59">
              <w:rPr>
                <w:rFonts w:ascii="Arial" w:eastAsia="Times New Roman" w:hAnsi="Arial" w:cs="Arial"/>
                <w:b/>
                <w:sz w:val="20"/>
                <w:szCs w:val="20"/>
                <w:lang w:val="en-IN" w:eastAsia="en-IN"/>
              </w:rPr>
              <w:t xml:space="preserve"> - Control</w:t>
            </w:r>
          </w:p>
        </w:tc>
        <w:tc>
          <w:tcPr>
            <w:tcW w:w="0" w:type="auto"/>
            <w:noWrap/>
            <w:vAlign w:val="center"/>
            <w:hideMark/>
          </w:tcPr>
          <w:p w14:paraId="2035A39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10.34</w:t>
            </w:r>
          </w:p>
        </w:tc>
        <w:tc>
          <w:tcPr>
            <w:tcW w:w="0" w:type="auto"/>
            <w:noWrap/>
            <w:vAlign w:val="center"/>
            <w:hideMark/>
          </w:tcPr>
          <w:p w14:paraId="44D13EF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10.34</w:t>
            </w:r>
          </w:p>
        </w:tc>
        <w:tc>
          <w:tcPr>
            <w:tcW w:w="0" w:type="auto"/>
            <w:noWrap/>
            <w:vAlign w:val="center"/>
            <w:hideMark/>
          </w:tcPr>
          <w:p w14:paraId="2A69F15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10.36</w:t>
            </w:r>
          </w:p>
        </w:tc>
        <w:tc>
          <w:tcPr>
            <w:tcW w:w="0" w:type="auto"/>
            <w:noWrap/>
            <w:vAlign w:val="center"/>
            <w:hideMark/>
          </w:tcPr>
          <w:p w14:paraId="3D5C350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10.35</w:t>
            </w:r>
          </w:p>
        </w:tc>
        <w:tc>
          <w:tcPr>
            <w:tcW w:w="0" w:type="auto"/>
            <w:noWrap/>
            <w:vAlign w:val="center"/>
            <w:hideMark/>
          </w:tcPr>
          <w:p w14:paraId="156B1DA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12.64</w:t>
            </w:r>
          </w:p>
        </w:tc>
        <w:tc>
          <w:tcPr>
            <w:tcW w:w="0" w:type="auto"/>
            <w:noWrap/>
            <w:vAlign w:val="center"/>
            <w:hideMark/>
          </w:tcPr>
          <w:p w14:paraId="495CFD1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12.64</w:t>
            </w:r>
          </w:p>
        </w:tc>
        <w:tc>
          <w:tcPr>
            <w:tcW w:w="0" w:type="auto"/>
            <w:shd w:val="clear" w:color="auto" w:fill="FFFFFF"/>
            <w:noWrap/>
            <w:vAlign w:val="center"/>
            <w:hideMark/>
          </w:tcPr>
          <w:p w14:paraId="0F660D0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12.66</w:t>
            </w:r>
          </w:p>
        </w:tc>
        <w:tc>
          <w:tcPr>
            <w:tcW w:w="0" w:type="auto"/>
            <w:noWrap/>
            <w:vAlign w:val="center"/>
            <w:hideMark/>
          </w:tcPr>
          <w:p w14:paraId="590ED62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12.65</w:t>
            </w:r>
          </w:p>
        </w:tc>
        <w:tc>
          <w:tcPr>
            <w:tcW w:w="0" w:type="auto"/>
            <w:noWrap/>
            <w:vAlign w:val="center"/>
            <w:hideMark/>
          </w:tcPr>
          <w:p w14:paraId="293A85B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14.58</w:t>
            </w:r>
          </w:p>
        </w:tc>
        <w:tc>
          <w:tcPr>
            <w:tcW w:w="0" w:type="auto"/>
            <w:noWrap/>
            <w:vAlign w:val="center"/>
            <w:hideMark/>
          </w:tcPr>
          <w:p w14:paraId="452968E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14.58</w:t>
            </w:r>
          </w:p>
        </w:tc>
        <w:tc>
          <w:tcPr>
            <w:tcW w:w="0" w:type="auto"/>
            <w:noWrap/>
            <w:vAlign w:val="center"/>
            <w:hideMark/>
          </w:tcPr>
          <w:p w14:paraId="60A9ECB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14.59</w:t>
            </w:r>
          </w:p>
        </w:tc>
        <w:tc>
          <w:tcPr>
            <w:tcW w:w="0" w:type="auto"/>
            <w:noWrap/>
            <w:vAlign w:val="center"/>
            <w:hideMark/>
          </w:tcPr>
          <w:p w14:paraId="71EBD67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14.58</w:t>
            </w:r>
          </w:p>
        </w:tc>
      </w:tr>
      <w:tr w:rsidR="00DA71D1" w:rsidRPr="00245B59" w14:paraId="73094474" w14:textId="77777777" w:rsidTr="00DA71D1">
        <w:trPr>
          <w:trHeight w:val="14"/>
        </w:trPr>
        <w:tc>
          <w:tcPr>
            <w:tcW w:w="0" w:type="auto"/>
            <w:noWrap/>
            <w:vAlign w:val="center"/>
            <w:hideMark/>
          </w:tcPr>
          <w:p w14:paraId="19EAE9CD"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2</w:t>
            </w:r>
            <w:r w:rsidRPr="00245B59">
              <w:rPr>
                <w:rFonts w:ascii="Arial" w:eastAsia="Times New Roman" w:hAnsi="Arial" w:cs="Arial"/>
                <w:b/>
                <w:sz w:val="20"/>
                <w:szCs w:val="20"/>
                <w:lang w:val="en-IN" w:eastAsia="en-IN"/>
              </w:rPr>
              <w:t xml:space="preserve"> -TNAU Culture @ 1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6418252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10.02</w:t>
            </w:r>
          </w:p>
        </w:tc>
        <w:tc>
          <w:tcPr>
            <w:tcW w:w="0" w:type="auto"/>
            <w:noWrap/>
            <w:vAlign w:val="center"/>
            <w:hideMark/>
          </w:tcPr>
          <w:p w14:paraId="0D57290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9.77</w:t>
            </w:r>
          </w:p>
        </w:tc>
        <w:tc>
          <w:tcPr>
            <w:tcW w:w="0" w:type="auto"/>
            <w:noWrap/>
            <w:vAlign w:val="center"/>
            <w:hideMark/>
          </w:tcPr>
          <w:p w14:paraId="63CDF12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9.61</w:t>
            </w:r>
          </w:p>
        </w:tc>
        <w:tc>
          <w:tcPr>
            <w:tcW w:w="0" w:type="auto"/>
            <w:noWrap/>
            <w:vAlign w:val="center"/>
            <w:hideMark/>
          </w:tcPr>
          <w:p w14:paraId="6EA8FF1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9.80</w:t>
            </w:r>
          </w:p>
        </w:tc>
        <w:tc>
          <w:tcPr>
            <w:tcW w:w="0" w:type="auto"/>
            <w:noWrap/>
            <w:vAlign w:val="center"/>
            <w:hideMark/>
          </w:tcPr>
          <w:p w14:paraId="644F0FB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12.45</w:t>
            </w:r>
          </w:p>
        </w:tc>
        <w:tc>
          <w:tcPr>
            <w:tcW w:w="0" w:type="auto"/>
            <w:noWrap/>
            <w:vAlign w:val="center"/>
            <w:hideMark/>
          </w:tcPr>
          <w:p w14:paraId="481AAAC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12.27</w:t>
            </w:r>
          </w:p>
        </w:tc>
        <w:tc>
          <w:tcPr>
            <w:tcW w:w="0" w:type="auto"/>
            <w:noWrap/>
            <w:vAlign w:val="center"/>
            <w:hideMark/>
          </w:tcPr>
          <w:p w14:paraId="4216A98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12.15</w:t>
            </w:r>
          </w:p>
        </w:tc>
        <w:tc>
          <w:tcPr>
            <w:tcW w:w="0" w:type="auto"/>
            <w:noWrap/>
            <w:vAlign w:val="center"/>
            <w:hideMark/>
          </w:tcPr>
          <w:p w14:paraId="7A73597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12.29</w:t>
            </w:r>
          </w:p>
        </w:tc>
        <w:tc>
          <w:tcPr>
            <w:tcW w:w="0" w:type="auto"/>
            <w:noWrap/>
            <w:vAlign w:val="center"/>
            <w:hideMark/>
          </w:tcPr>
          <w:p w14:paraId="363C22D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14.31</w:t>
            </w:r>
          </w:p>
        </w:tc>
        <w:tc>
          <w:tcPr>
            <w:tcW w:w="0" w:type="auto"/>
            <w:noWrap/>
            <w:vAlign w:val="center"/>
            <w:hideMark/>
          </w:tcPr>
          <w:p w14:paraId="3C12633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14.01</w:t>
            </w:r>
          </w:p>
        </w:tc>
        <w:tc>
          <w:tcPr>
            <w:tcW w:w="0" w:type="auto"/>
            <w:shd w:val="clear" w:color="auto" w:fill="FFFFFF"/>
            <w:noWrap/>
            <w:vAlign w:val="center"/>
            <w:hideMark/>
          </w:tcPr>
          <w:p w14:paraId="2874C9D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13.81</w:t>
            </w:r>
          </w:p>
        </w:tc>
        <w:tc>
          <w:tcPr>
            <w:tcW w:w="0" w:type="auto"/>
            <w:noWrap/>
            <w:vAlign w:val="center"/>
            <w:hideMark/>
          </w:tcPr>
          <w:p w14:paraId="236EF71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14.04</w:t>
            </w:r>
          </w:p>
        </w:tc>
      </w:tr>
      <w:tr w:rsidR="00DA71D1" w:rsidRPr="00245B59" w14:paraId="1DA34ABA" w14:textId="77777777" w:rsidTr="00DA71D1">
        <w:trPr>
          <w:trHeight w:val="14"/>
        </w:trPr>
        <w:tc>
          <w:tcPr>
            <w:tcW w:w="0" w:type="auto"/>
            <w:noWrap/>
            <w:vAlign w:val="center"/>
            <w:hideMark/>
          </w:tcPr>
          <w:p w14:paraId="45940AF4"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3</w:t>
            </w:r>
            <w:r w:rsidRPr="00245B59">
              <w:rPr>
                <w:rFonts w:ascii="Arial" w:eastAsia="Times New Roman" w:hAnsi="Arial" w:cs="Arial"/>
                <w:b/>
                <w:sz w:val="20"/>
                <w:szCs w:val="20"/>
                <w:lang w:val="en-IN" w:eastAsia="en-IN"/>
              </w:rPr>
              <w:t xml:space="preserve"> - TNAU Culture @ 2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5B75135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9.99</w:t>
            </w:r>
          </w:p>
        </w:tc>
        <w:tc>
          <w:tcPr>
            <w:tcW w:w="0" w:type="auto"/>
            <w:noWrap/>
            <w:vAlign w:val="center"/>
            <w:hideMark/>
          </w:tcPr>
          <w:p w14:paraId="3575107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9.75</w:t>
            </w:r>
          </w:p>
        </w:tc>
        <w:tc>
          <w:tcPr>
            <w:tcW w:w="0" w:type="auto"/>
            <w:noWrap/>
            <w:vAlign w:val="center"/>
            <w:hideMark/>
          </w:tcPr>
          <w:p w14:paraId="6705366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9.57</w:t>
            </w:r>
          </w:p>
        </w:tc>
        <w:tc>
          <w:tcPr>
            <w:tcW w:w="0" w:type="auto"/>
            <w:noWrap/>
            <w:vAlign w:val="center"/>
            <w:hideMark/>
          </w:tcPr>
          <w:p w14:paraId="4E0464A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9.77</w:t>
            </w:r>
          </w:p>
        </w:tc>
        <w:tc>
          <w:tcPr>
            <w:tcW w:w="0" w:type="auto"/>
            <w:noWrap/>
            <w:vAlign w:val="center"/>
            <w:hideMark/>
          </w:tcPr>
          <w:p w14:paraId="1996621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12.44</w:t>
            </w:r>
          </w:p>
        </w:tc>
        <w:tc>
          <w:tcPr>
            <w:tcW w:w="0" w:type="auto"/>
            <w:noWrap/>
            <w:vAlign w:val="center"/>
            <w:hideMark/>
          </w:tcPr>
          <w:p w14:paraId="393CE24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12.26</w:t>
            </w:r>
          </w:p>
        </w:tc>
        <w:tc>
          <w:tcPr>
            <w:tcW w:w="0" w:type="auto"/>
            <w:noWrap/>
            <w:vAlign w:val="center"/>
            <w:hideMark/>
          </w:tcPr>
          <w:p w14:paraId="6FC13E7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12.14</w:t>
            </w:r>
          </w:p>
        </w:tc>
        <w:tc>
          <w:tcPr>
            <w:tcW w:w="0" w:type="auto"/>
            <w:noWrap/>
            <w:vAlign w:val="center"/>
            <w:hideMark/>
          </w:tcPr>
          <w:p w14:paraId="63864D6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12.28</w:t>
            </w:r>
          </w:p>
        </w:tc>
        <w:tc>
          <w:tcPr>
            <w:tcW w:w="0" w:type="auto"/>
            <w:noWrap/>
            <w:vAlign w:val="center"/>
            <w:hideMark/>
          </w:tcPr>
          <w:p w14:paraId="3254FB2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14.27</w:t>
            </w:r>
          </w:p>
        </w:tc>
        <w:tc>
          <w:tcPr>
            <w:tcW w:w="0" w:type="auto"/>
            <w:noWrap/>
            <w:vAlign w:val="center"/>
            <w:hideMark/>
          </w:tcPr>
          <w:p w14:paraId="0134F07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13.99</w:t>
            </w:r>
          </w:p>
        </w:tc>
        <w:tc>
          <w:tcPr>
            <w:tcW w:w="0" w:type="auto"/>
            <w:shd w:val="clear" w:color="auto" w:fill="FFFFFF"/>
            <w:noWrap/>
            <w:vAlign w:val="center"/>
            <w:hideMark/>
          </w:tcPr>
          <w:p w14:paraId="66FA26D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13.78</w:t>
            </w:r>
          </w:p>
        </w:tc>
        <w:tc>
          <w:tcPr>
            <w:tcW w:w="0" w:type="auto"/>
            <w:noWrap/>
            <w:vAlign w:val="center"/>
            <w:hideMark/>
          </w:tcPr>
          <w:p w14:paraId="25B14B5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14.01</w:t>
            </w:r>
          </w:p>
        </w:tc>
      </w:tr>
      <w:tr w:rsidR="00DA71D1" w:rsidRPr="00245B59" w14:paraId="5F0F1238" w14:textId="77777777" w:rsidTr="00DA71D1">
        <w:trPr>
          <w:trHeight w:val="40"/>
        </w:trPr>
        <w:tc>
          <w:tcPr>
            <w:tcW w:w="0" w:type="auto"/>
            <w:noWrap/>
            <w:vAlign w:val="center"/>
            <w:hideMark/>
          </w:tcPr>
          <w:p w14:paraId="1C76956B"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4</w:t>
            </w:r>
            <w:r w:rsidRPr="00245B59">
              <w:rPr>
                <w:rFonts w:ascii="Arial" w:eastAsia="Times New Roman" w:hAnsi="Arial" w:cs="Arial"/>
                <w:b/>
                <w:sz w:val="20"/>
                <w:szCs w:val="20"/>
                <w:lang w:val="en-IN" w:eastAsia="en-IN"/>
              </w:rPr>
              <w:t xml:space="preserve"> - TNAU Culture @ 3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0C4EE72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9.97</w:t>
            </w:r>
          </w:p>
        </w:tc>
        <w:tc>
          <w:tcPr>
            <w:tcW w:w="0" w:type="auto"/>
            <w:noWrap/>
            <w:vAlign w:val="center"/>
            <w:hideMark/>
          </w:tcPr>
          <w:p w14:paraId="4A07001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9.73</w:t>
            </w:r>
          </w:p>
        </w:tc>
        <w:tc>
          <w:tcPr>
            <w:tcW w:w="0" w:type="auto"/>
            <w:noWrap/>
            <w:vAlign w:val="center"/>
            <w:hideMark/>
          </w:tcPr>
          <w:p w14:paraId="099A3C6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9.52</w:t>
            </w:r>
          </w:p>
        </w:tc>
        <w:tc>
          <w:tcPr>
            <w:tcW w:w="0" w:type="auto"/>
            <w:noWrap/>
            <w:vAlign w:val="center"/>
            <w:hideMark/>
          </w:tcPr>
          <w:p w14:paraId="7D0D20E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9.74</w:t>
            </w:r>
          </w:p>
        </w:tc>
        <w:tc>
          <w:tcPr>
            <w:tcW w:w="0" w:type="auto"/>
            <w:noWrap/>
            <w:vAlign w:val="center"/>
            <w:hideMark/>
          </w:tcPr>
          <w:p w14:paraId="7BB408B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12.42</w:t>
            </w:r>
          </w:p>
        </w:tc>
        <w:tc>
          <w:tcPr>
            <w:tcW w:w="0" w:type="auto"/>
            <w:noWrap/>
            <w:vAlign w:val="center"/>
            <w:hideMark/>
          </w:tcPr>
          <w:p w14:paraId="44BE794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12.23</w:t>
            </w:r>
          </w:p>
        </w:tc>
        <w:tc>
          <w:tcPr>
            <w:tcW w:w="0" w:type="auto"/>
            <w:noWrap/>
            <w:vAlign w:val="center"/>
            <w:hideMark/>
          </w:tcPr>
          <w:p w14:paraId="5A4009F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12.12</w:t>
            </w:r>
          </w:p>
        </w:tc>
        <w:tc>
          <w:tcPr>
            <w:tcW w:w="0" w:type="auto"/>
            <w:noWrap/>
            <w:vAlign w:val="center"/>
            <w:hideMark/>
          </w:tcPr>
          <w:p w14:paraId="65CBFD4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12.26</w:t>
            </w:r>
          </w:p>
        </w:tc>
        <w:tc>
          <w:tcPr>
            <w:tcW w:w="0" w:type="auto"/>
            <w:noWrap/>
            <w:vAlign w:val="center"/>
            <w:hideMark/>
          </w:tcPr>
          <w:p w14:paraId="5DC0B33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14.25</w:t>
            </w:r>
          </w:p>
        </w:tc>
        <w:tc>
          <w:tcPr>
            <w:tcW w:w="0" w:type="auto"/>
            <w:noWrap/>
            <w:vAlign w:val="center"/>
            <w:hideMark/>
          </w:tcPr>
          <w:p w14:paraId="44A7E25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13.98</w:t>
            </w:r>
          </w:p>
        </w:tc>
        <w:tc>
          <w:tcPr>
            <w:tcW w:w="0" w:type="auto"/>
            <w:shd w:val="clear" w:color="auto" w:fill="FFFFFF"/>
            <w:noWrap/>
            <w:vAlign w:val="center"/>
            <w:hideMark/>
          </w:tcPr>
          <w:p w14:paraId="77A3785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13.76</w:t>
            </w:r>
          </w:p>
        </w:tc>
        <w:tc>
          <w:tcPr>
            <w:tcW w:w="0" w:type="auto"/>
            <w:noWrap/>
            <w:vAlign w:val="center"/>
            <w:hideMark/>
          </w:tcPr>
          <w:p w14:paraId="554BFBF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14.00</w:t>
            </w:r>
          </w:p>
        </w:tc>
      </w:tr>
      <w:tr w:rsidR="00DA71D1" w:rsidRPr="00245B59" w14:paraId="3C6A71F0" w14:textId="77777777" w:rsidTr="00DA71D1">
        <w:trPr>
          <w:trHeight w:val="14"/>
        </w:trPr>
        <w:tc>
          <w:tcPr>
            <w:tcW w:w="0" w:type="auto"/>
            <w:noWrap/>
            <w:vAlign w:val="center"/>
            <w:hideMark/>
          </w:tcPr>
          <w:p w14:paraId="603ACB1A"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5</w:t>
            </w:r>
            <w:r w:rsidRPr="00245B59">
              <w:rPr>
                <w:rFonts w:ascii="Arial" w:eastAsia="Times New Roman" w:hAnsi="Arial" w:cs="Arial"/>
                <w:b/>
                <w:sz w:val="20"/>
                <w:szCs w:val="20"/>
                <w:lang w:val="en-IN" w:eastAsia="en-IN"/>
              </w:rPr>
              <w:t xml:space="preserve"> - CSR-GROW-SURE @ 1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4A8E9FB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9.99</w:t>
            </w:r>
          </w:p>
        </w:tc>
        <w:tc>
          <w:tcPr>
            <w:tcW w:w="0" w:type="auto"/>
            <w:noWrap/>
            <w:vAlign w:val="center"/>
            <w:hideMark/>
          </w:tcPr>
          <w:p w14:paraId="5C918E8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9.75</w:t>
            </w:r>
          </w:p>
        </w:tc>
        <w:tc>
          <w:tcPr>
            <w:tcW w:w="0" w:type="auto"/>
            <w:noWrap/>
            <w:vAlign w:val="center"/>
            <w:hideMark/>
          </w:tcPr>
          <w:p w14:paraId="5715146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9.57</w:t>
            </w:r>
          </w:p>
        </w:tc>
        <w:tc>
          <w:tcPr>
            <w:tcW w:w="0" w:type="auto"/>
            <w:noWrap/>
            <w:vAlign w:val="center"/>
            <w:hideMark/>
          </w:tcPr>
          <w:p w14:paraId="5EBD757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9.77</w:t>
            </w:r>
          </w:p>
        </w:tc>
        <w:tc>
          <w:tcPr>
            <w:tcW w:w="0" w:type="auto"/>
            <w:noWrap/>
            <w:vAlign w:val="center"/>
            <w:hideMark/>
          </w:tcPr>
          <w:p w14:paraId="254FFDD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12.44</w:t>
            </w:r>
          </w:p>
        </w:tc>
        <w:tc>
          <w:tcPr>
            <w:tcW w:w="0" w:type="auto"/>
            <w:noWrap/>
            <w:vAlign w:val="center"/>
            <w:hideMark/>
          </w:tcPr>
          <w:p w14:paraId="08CB0AD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12.26</w:t>
            </w:r>
          </w:p>
        </w:tc>
        <w:tc>
          <w:tcPr>
            <w:tcW w:w="0" w:type="auto"/>
            <w:noWrap/>
            <w:vAlign w:val="center"/>
            <w:hideMark/>
          </w:tcPr>
          <w:p w14:paraId="706C724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12.14</w:t>
            </w:r>
          </w:p>
        </w:tc>
        <w:tc>
          <w:tcPr>
            <w:tcW w:w="0" w:type="auto"/>
            <w:noWrap/>
            <w:vAlign w:val="center"/>
            <w:hideMark/>
          </w:tcPr>
          <w:p w14:paraId="0B68541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12.28</w:t>
            </w:r>
          </w:p>
        </w:tc>
        <w:tc>
          <w:tcPr>
            <w:tcW w:w="0" w:type="auto"/>
            <w:noWrap/>
            <w:vAlign w:val="center"/>
            <w:hideMark/>
          </w:tcPr>
          <w:p w14:paraId="3C6F225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14.27</w:t>
            </w:r>
          </w:p>
        </w:tc>
        <w:tc>
          <w:tcPr>
            <w:tcW w:w="0" w:type="auto"/>
            <w:noWrap/>
            <w:vAlign w:val="center"/>
            <w:hideMark/>
          </w:tcPr>
          <w:p w14:paraId="0E84521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13.99</w:t>
            </w:r>
          </w:p>
        </w:tc>
        <w:tc>
          <w:tcPr>
            <w:tcW w:w="0" w:type="auto"/>
            <w:shd w:val="clear" w:color="auto" w:fill="FFFFFF"/>
            <w:noWrap/>
            <w:vAlign w:val="center"/>
            <w:hideMark/>
          </w:tcPr>
          <w:p w14:paraId="054E464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13.78</w:t>
            </w:r>
          </w:p>
        </w:tc>
        <w:tc>
          <w:tcPr>
            <w:tcW w:w="0" w:type="auto"/>
            <w:noWrap/>
            <w:vAlign w:val="center"/>
            <w:hideMark/>
          </w:tcPr>
          <w:p w14:paraId="26EBBAD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14.01</w:t>
            </w:r>
          </w:p>
        </w:tc>
      </w:tr>
      <w:tr w:rsidR="00DA71D1" w:rsidRPr="00245B59" w14:paraId="4607DCF4" w14:textId="77777777" w:rsidTr="00DA71D1">
        <w:trPr>
          <w:trHeight w:val="14"/>
        </w:trPr>
        <w:tc>
          <w:tcPr>
            <w:tcW w:w="0" w:type="auto"/>
            <w:noWrap/>
            <w:vAlign w:val="center"/>
            <w:hideMark/>
          </w:tcPr>
          <w:p w14:paraId="5AA1DCC0"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6</w:t>
            </w:r>
            <w:r w:rsidRPr="00245B59">
              <w:rPr>
                <w:rFonts w:ascii="Arial" w:eastAsia="Times New Roman" w:hAnsi="Arial" w:cs="Arial"/>
                <w:b/>
                <w:sz w:val="20"/>
                <w:szCs w:val="20"/>
                <w:lang w:val="en-IN" w:eastAsia="en-IN"/>
              </w:rPr>
              <w:t xml:space="preserve"> - CSR-GROW-SURE @ 2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0E9EA66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9.97</w:t>
            </w:r>
          </w:p>
        </w:tc>
        <w:tc>
          <w:tcPr>
            <w:tcW w:w="0" w:type="auto"/>
            <w:noWrap/>
            <w:vAlign w:val="center"/>
            <w:hideMark/>
          </w:tcPr>
          <w:p w14:paraId="7763033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9.73</w:t>
            </w:r>
          </w:p>
        </w:tc>
        <w:tc>
          <w:tcPr>
            <w:tcW w:w="0" w:type="auto"/>
            <w:noWrap/>
            <w:vAlign w:val="center"/>
            <w:hideMark/>
          </w:tcPr>
          <w:p w14:paraId="2C7FB64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9.52</w:t>
            </w:r>
          </w:p>
        </w:tc>
        <w:tc>
          <w:tcPr>
            <w:tcW w:w="0" w:type="auto"/>
            <w:noWrap/>
            <w:vAlign w:val="center"/>
            <w:hideMark/>
          </w:tcPr>
          <w:p w14:paraId="3A81163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9.74</w:t>
            </w:r>
          </w:p>
        </w:tc>
        <w:tc>
          <w:tcPr>
            <w:tcW w:w="0" w:type="auto"/>
            <w:noWrap/>
            <w:vAlign w:val="center"/>
            <w:hideMark/>
          </w:tcPr>
          <w:p w14:paraId="053E13F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12.42</w:t>
            </w:r>
          </w:p>
        </w:tc>
        <w:tc>
          <w:tcPr>
            <w:tcW w:w="0" w:type="auto"/>
            <w:noWrap/>
            <w:vAlign w:val="center"/>
            <w:hideMark/>
          </w:tcPr>
          <w:p w14:paraId="39900E3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12.23</w:t>
            </w:r>
          </w:p>
        </w:tc>
        <w:tc>
          <w:tcPr>
            <w:tcW w:w="0" w:type="auto"/>
            <w:noWrap/>
            <w:vAlign w:val="center"/>
            <w:hideMark/>
          </w:tcPr>
          <w:p w14:paraId="667D617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12.12</w:t>
            </w:r>
          </w:p>
        </w:tc>
        <w:tc>
          <w:tcPr>
            <w:tcW w:w="0" w:type="auto"/>
            <w:noWrap/>
            <w:vAlign w:val="center"/>
            <w:hideMark/>
          </w:tcPr>
          <w:p w14:paraId="7311E3A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12.26</w:t>
            </w:r>
          </w:p>
        </w:tc>
        <w:tc>
          <w:tcPr>
            <w:tcW w:w="0" w:type="auto"/>
            <w:noWrap/>
            <w:vAlign w:val="center"/>
            <w:hideMark/>
          </w:tcPr>
          <w:p w14:paraId="105694E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14.25</w:t>
            </w:r>
          </w:p>
        </w:tc>
        <w:tc>
          <w:tcPr>
            <w:tcW w:w="0" w:type="auto"/>
            <w:noWrap/>
            <w:vAlign w:val="center"/>
            <w:hideMark/>
          </w:tcPr>
          <w:p w14:paraId="649BD7E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13.98</w:t>
            </w:r>
          </w:p>
        </w:tc>
        <w:tc>
          <w:tcPr>
            <w:tcW w:w="0" w:type="auto"/>
            <w:shd w:val="clear" w:color="auto" w:fill="FFFFFF"/>
            <w:noWrap/>
            <w:vAlign w:val="center"/>
            <w:hideMark/>
          </w:tcPr>
          <w:p w14:paraId="49B6C5A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13.76</w:t>
            </w:r>
          </w:p>
        </w:tc>
        <w:tc>
          <w:tcPr>
            <w:tcW w:w="0" w:type="auto"/>
            <w:noWrap/>
            <w:vAlign w:val="center"/>
            <w:hideMark/>
          </w:tcPr>
          <w:p w14:paraId="03C8B65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14.00</w:t>
            </w:r>
          </w:p>
        </w:tc>
      </w:tr>
      <w:tr w:rsidR="00DA71D1" w:rsidRPr="00245B59" w14:paraId="66F49776" w14:textId="77777777" w:rsidTr="00DA71D1">
        <w:trPr>
          <w:trHeight w:val="14"/>
        </w:trPr>
        <w:tc>
          <w:tcPr>
            <w:tcW w:w="0" w:type="auto"/>
            <w:noWrap/>
            <w:vAlign w:val="center"/>
            <w:hideMark/>
          </w:tcPr>
          <w:p w14:paraId="36B46312"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7</w:t>
            </w:r>
            <w:r w:rsidRPr="00245B59">
              <w:rPr>
                <w:rFonts w:ascii="Arial" w:eastAsia="Times New Roman" w:hAnsi="Arial" w:cs="Arial"/>
                <w:b/>
                <w:sz w:val="20"/>
                <w:szCs w:val="20"/>
                <w:lang w:val="en-IN" w:eastAsia="en-IN"/>
              </w:rPr>
              <w:t xml:space="preserve"> - CSR-GROW-SURE @ 3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414968A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9.95</w:t>
            </w:r>
          </w:p>
        </w:tc>
        <w:tc>
          <w:tcPr>
            <w:tcW w:w="0" w:type="auto"/>
            <w:noWrap/>
            <w:vAlign w:val="center"/>
            <w:hideMark/>
          </w:tcPr>
          <w:p w14:paraId="383FC01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9.71</w:t>
            </w:r>
          </w:p>
        </w:tc>
        <w:tc>
          <w:tcPr>
            <w:tcW w:w="0" w:type="auto"/>
            <w:noWrap/>
            <w:vAlign w:val="center"/>
            <w:hideMark/>
          </w:tcPr>
          <w:p w14:paraId="00B8A61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9.50</w:t>
            </w:r>
          </w:p>
        </w:tc>
        <w:tc>
          <w:tcPr>
            <w:tcW w:w="0" w:type="auto"/>
            <w:noWrap/>
            <w:vAlign w:val="center"/>
            <w:hideMark/>
          </w:tcPr>
          <w:p w14:paraId="46C7BC1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9.72</w:t>
            </w:r>
          </w:p>
        </w:tc>
        <w:tc>
          <w:tcPr>
            <w:tcW w:w="0" w:type="auto"/>
            <w:noWrap/>
            <w:vAlign w:val="center"/>
            <w:hideMark/>
          </w:tcPr>
          <w:p w14:paraId="7788412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12.40</w:t>
            </w:r>
          </w:p>
        </w:tc>
        <w:tc>
          <w:tcPr>
            <w:tcW w:w="0" w:type="auto"/>
            <w:noWrap/>
            <w:vAlign w:val="center"/>
            <w:hideMark/>
          </w:tcPr>
          <w:p w14:paraId="41388FA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12.22</w:t>
            </w:r>
          </w:p>
        </w:tc>
        <w:tc>
          <w:tcPr>
            <w:tcW w:w="0" w:type="auto"/>
            <w:noWrap/>
            <w:vAlign w:val="center"/>
            <w:hideMark/>
          </w:tcPr>
          <w:p w14:paraId="31EC81F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12.09</w:t>
            </w:r>
          </w:p>
        </w:tc>
        <w:tc>
          <w:tcPr>
            <w:tcW w:w="0" w:type="auto"/>
            <w:noWrap/>
            <w:vAlign w:val="center"/>
            <w:hideMark/>
          </w:tcPr>
          <w:p w14:paraId="5941C6D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12.23</w:t>
            </w:r>
          </w:p>
        </w:tc>
        <w:tc>
          <w:tcPr>
            <w:tcW w:w="0" w:type="auto"/>
            <w:noWrap/>
            <w:vAlign w:val="center"/>
            <w:hideMark/>
          </w:tcPr>
          <w:p w14:paraId="4B75896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14.23</w:t>
            </w:r>
          </w:p>
        </w:tc>
        <w:tc>
          <w:tcPr>
            <w:tcW w:w="0" w:type="auto"/>
            <w:noWrap/>
            <w:vAlign w:val="center"/>
            <w:hideMark/>
          </w:tcPr>
          <w:p w14:paraId="7725452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13.97</w:t>
            </w:r>
          </w:p>
        </w:tc>
        <w:tc>
          <w:tcPr>
            <w:tcW w:w="0" w:type="auto"/>
            <w:noWrap/>
            <w:vAlign w:val="center"/>
            <w:hideMark/>
          </w:tcPr>
          <w:p w14:paraId="6BDBCCD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13.75</w:t>
            </w:r>
          </w:p>
        </w:tc>
        <w:tc>
          <w:tcPr>
            <w:tcW w:w="0" w:type="auto"/>
            <w:noWrap/>
            <w:vAlign w:val="center"/>
            <w:hideMark/>
          </w:tcPr>
          <w:p w14:paraId="6A4EAA9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13.98</w:t>
            </w:r>
          </w:p>
        </w:tc>
      </w:tr>
      <w:tr w:rsidR="00DA71D1" w:rsidRPr="00245B59" w14:paraId="09CF4B8A" w14:textId="77777777" w:rsidTr="00DA71D1">
        <w:trPr>
          <w:trHeight w:val="14"/>
        </w:trPr>
        <w:tc>
          <w:tcPr>
            <w:tcW w:w="0" w:type="auto"/>
            <w:noWrap/>
            <w:vAlign w:val="center"/>
            <w:hideMark/>
          </w:tcPr>
          <w:p w14:paraId="506373D1"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Mean</w:t>
            </w:r>
          </w:p>
        </w:tc>
        <w:tc>
          <w:tcPr>
            <w:tcW w:w="0" w:type="auto"/>
            <w:noWrap/>
            <w:vAlign w:val="center"/>
            <w:hideMark/>
          </w:tcPr>
          <w:p w14:paraId="125EECA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10.03</w:t>
            </w:r>
          </w:p>
        </w:tc>
        <w:tc>
          <w:tcPr>
            <w:tcW w:w="0" w:type="auto"/>
            <w:noWrap/>
            <w:vAlign w:val="center"/>
            <w:hideMark/>
          </w:tcPr>
          <w:p w14:paraId="5EA8657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9.83</w:t>
            </w:r>
          </w:p>
        </w:tc>
        <w:tc>
          <w:tcPr>
            <w:tcW w:w="0" w:type="auto"/>
            <w:noWrap/>
            <w:vAlign w:val="center"/>
            <w:hideMark/>
          </w:tcPr>
          <w:p w14:paraId="7D49F1B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9.66</w:t>
            </w:r>
          </w:p>
        </w:tc>
        <w:tc>
          <w:tcPr>
            <w:tcW w:w="0" w:type="auto"/>
            <w:vMerge w:val="restart"/>
            <w:noWrap/>
            <w:vAlign w:val="center"/>
            <w:hideMark/>
          </w:tcPr>
          <w:p w14:paraId="18CB68C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w:t>
            </w:r>
          </w:p>
        </w:tc>
        <w:tc>
          <w:tcPr>
            <w:tcW w:w="0" w:type="auto"/>
            <w:noWrap/>
            <w:vAlign w:val="center"/>
            <w:hideMark/>
          </w:tcPr>
          <w:p w14:paraId="4E80609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12.46</w:t>
            </w:r>
          </w:p>
        </w:tc>
        <w:tc>
          <w:tcPr>
            <w:tcW w:w="0" w:type="auto"/>
            <w:noWrap/>
            <w:vAlign w:val="center"/>
            <w:hideMark/>
          </w:tcPr>
          <w:p w14:paraId="2E06F5D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12.30</w:t>
            </w:r>
          </w:p>
        </w:tc>
        <w:tc>
          <w:tcPr>
            <w:tcW w:w="0" w:type="auto"/>
            <w:noWrap/>
            <w:vAlign w:val="center"/>
            <w:hideMark/>
          </w:tcPr>
          <w:p w14:paraId="5C13448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12.20</w:t>
            </w:r>
          </w:p>
        </w:tc>
        <w:tc>
          <w:tcPr>
            <w:tcW w:w="0" w:type="auto"/>
            <w:vMerge w:val="restart"/>
            <w:noWrap/>
            <w:vAlign w:val="center"/>
            <w:hideMark/>
          </w:tcPr>
          <w:p w14:paraId="6A37D03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w:t>
            </w:r>
          </w:p>
        </w:tc>
        <w:tc>
          <w:tcPr>
            <w:tcW w:w="0" w:type="auto"/>
            <w:noWrap/>
            <w:vAlign w:val="center"/>
            <w:hideMark/>
          </w:tcPr>
          <w:p w14:paraId="7A3AE50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14.31</w:t>
            </w:r>
          </w:p>
        </w:tc>
        <w:tc>
          <w:tcPr>
            <w:tcW w:w="0" w:type="auto"/>
            <w:noWrap/>
            <w:vAlign w:val="center"/>
            <w:hideMark/>
          </w:tcPr>
          <w:p w14:paraId="4070453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14.07</w:t>
            </w:r>
          </w:p>
        </w:tc>
        <w:tc>
          <w:tcPr>
            <w:tcW w:w="0" w:type="auto"/>
            <w:noWrap/>
            <w:vAlign w:val="center"/>
            <w:hideMark/>
          </w:tcPr>
          <w:p w14:paraId="2E1BE72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13.89</w:t>
            </w:r>
          </w:p>
        </w:tc>
        <w:tc>
          <w:tcPr>
            <w:tcW w:w="0" w:type="auto"/>
            <w:vMerge w:val="restart"/>
            <w:noWrap/>
            <w:vAlign w:val="center"/>
            <w:hideMark/>
          </w:tcPr>
          <w:p w14:paraId="7F80C33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w:t>
            </w:r>
          </w:p>
        </w:tc>
      </w:tr>
      <w:tr w:rsidR="00DA71D1" w:rsidRPr="00245B59" w14:paraId="6B8F291E" w14:textId="77777777" w:rsidTr="00DA71D1">
        <w:trPr>
          <w:trHeight w:val="14"/>
        </w:trPr>
        <w:tc>
          <w:tcPr>
            <w:tcW w:w="0" w:type="auto"/>
            <w:noWrap/>
            <w:vAlign w:val="center"/>
            <w:hideMark/>
          </w:tcPr>
          <w:p w14:paraId="7091A627"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 </w:t>
            </w:r>
          </w:p>
        </w:tc>
        <w:tc>
          <w:tcPr>
            <w:tcW w:w="0" w:type="auto"/>
            <w:noWrap/>
            <w:vAlign w:val="center"/>
            <w:hideMark/>
          </w:tcPr>
          <w:p w14:paraId="1EA008C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Cultures(C)</w:t>
            </w:r>
          </w:p>
        </w:tc>
        <w:tc>
          <w:tcPr>
            <w:tcW w:w="0" w:type="auto"/>
            <w:noWrap/>
            <w:vAlign w:val="center"/>
            <w:hideMark/>
          </w:tcPr>
          <w:p w14:paraId="7C7D6F4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Duration(D)</w:t>
            </w:r>
          </w:p>
        </w:tc>
        <w:tc>
          <w:tcPr>
            <w:tcW w:w="0" w:type="auto"/>
            <w:noWrap/>
            <w:vAlign w:val="center"/>
            <w:hideMark/>
          </w:tcPr>
          <w:p w14:paraId="73226DA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 × D</w:t>
            </w:r>
          </w:p>
        </w:tc>
        <w:tc>
          <w:tcPr>
            <w:tcW w:w="0" w:type="auto"/>
            <w:vMerge/>
            <w:vAlign w:val="center"/>
            <w:hideMark/>
          </w:tcPr>
          <w:p w14:paraId="0AD57384"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39BD4C5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Cultures(C)</w:t>
            </w:r>
          </w:p>
        </w:tc>
        <w:tc>
          <w:tcPr>
            <w:tcW w:w="0" w:type="auto"/>
            <w:noWrap/>
            <w:vAlign w:val="center"/>
            <w:hideMark/>
          </w:tcPr>
          <w:p w14:paraId="2E25B69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Duration(D)</w:t>
            </w:r>
          </w:p>
        </w:tc>
        <w:tc>
          <w:tcPr>
            <w:tcW w:w="0" w:type="auto"/>
            <w:noWrap/>
            <w:vAlign w:val="center"/>
            <w:hideMark/>
          </w:tcPr>
          <w:p w14:paraId="77D984C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 × D</w:t>
            </w:r>
          </w:p>
        </w:tc>
        <w:tc>
          <w:tcPr>
            <w:tcW w:w="0" w:type="auto"/>
            <w:vMerge/>
            <w:vAlign w:val="center"/>
            <w:hideMark/>
          </w:tcPr>
          <w:p w14:paraId="6EC8D283"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2940D93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Cultures(C)</w:t>
            </w:r>
          </w:p>
        </w:tc>
        <w:tc>
          <w:tcPr>
            <w:tcW w:w="0" w:type="auto"/>
            <w:noWrap/>
            <w:vAlign w:val="center"/>
            <w:hideMark/>
          </w:tcPr>
          <w:p w14:paraId="37D9BC9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Duration(D)</w:t>
            </w:r>
          </w:p>
        </w:tc>
        <w:tc>
          <w:tcPr>
            <w:tcW w:w="0" w:type="auto"/>
            <w:noWrap/>
            <w:vAlign w:val="center"/>
            <w:hideMark/>
          </w:tcPr>
          <w:p w14:paraId="3723D93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 × D</w:t>
            </w:r>
          </w:p>
        </w:tc>
        <w:tc>
          <w:tcPr>
            <w:tcW w:w="0" w:type="auto"/>
            <w:vMerge/>
            <w:vAlign w:val="center"/>
            <w:hideMark/>
          </w:tcPr>
          <w:p w14:paraId="7552262B" w14:textId="77777777" w:rsidR="00DA71D1" w:rsidRPr="00245B59" w:rsidRDefault="00DA71D1" w:rsidP="00245B59">
            <w:pPr>
              <w:spacing w:after="0" w:line="240" w:lineRule="auto"/>
              <w:rPr>
                <w:rFonts w:ascii="Arial" w:eastAsia="Times New Roman" w:hAnsi="Arial" w:cs="Arial"/>
                <w:sz w:val="20"/>
                <w:szCs w:val="20"/>
                <w:lang w:val="en-IN" w:eastAsia="en-IN"/>
              </w:rPr>
            </w:pPr>
          </w:p>
        </w:tc>
      </w:tr>
      <w:tr w:rsidR="00DA71D1" w:rsidRPr="00245B59" w14:paraId="4BD5D5FE" w14:textId="77777777" w:rsidTr="00DA71D1">
        <w:trPr>
          <w:trHeight w:val="14"/>
        </w:trPr>
        <w:tc>
          <w:tcPr>
            <w:tcW w:w="0" w:type="auto"/>
            <w:noWrap/>
            <w:vAlign w:val="center"/>
            <w:hideMark/>
          </w:tcPr>
          <w:p w14:paraId="6E295A82" w14:textId="77777777" w:rsidR="00DA71D1" w:rsidRPr="00245B59" w:rsidRDefault="00DA71D1" w:rsidP="00245B59">
            <w:pPr>
              <w:spacing w:after="0" w:line="240" w:lineRule="auto"/>
              <w:rPr>
                <w:rFonts w:ascii="Arial" w:eastAsia="Times New Roman" w:hAnsi="Arial" w:cs="Arial"/>
                <w:b/>
                <w:sz w:val="20"/>
                <w:szCs w:val="20"/>
                <w:lang w:val="en-IN" w:eastAsia="en-IN"/>
              </w:rPr>
            </w:pPr>
            <w:proofErr w:type="spellStart"/>
            <w:r w:rsidRPr="00245B59">
              <w:rPr>
                <w:rFonts w:ascii="Arial" w:eastAsia="Times New Roman" w:hAnsi="Arial" w:cs="Arial"/>
                <w:b/>
                <w:sz w:val="20"/>
                <w:szCs w:val="20"/>
                <w:lang w:val="en-IN" w:eastAsia="en-IN"/>
              </w:rPr>
              <w:t>SEd</w:t>
            </w:r>
            <w:proofErr w:type="spellEnd"/>
          </w:p>
        </w:tc>
        <w:tc>
          <w:tcPr>
            <w:tcW w:w="0" w:type="auto"/>
            <w:noWrap/>
            <w:vAlign w:val="center"/>
            <w:hideMark/>
          </w:tcPr>
          <w:p w14:paraId="43821BB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0.01</w:t>
            </w:r>
          </w:p>
        </w:tc>
        <w:tc>
          <w:tcPr>
            <w:tcW w:w="0" w:type="auto"/>
            <w:noWrap/>
            <w:vAlign w:val="center"/>
            <w:hideMark/>
          </w:tcPr>
          <w:p w14:paraId="716F453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0.04</w:t>
            </w:r>
          </w:p>
        </w:tc>
        <w:tc>
          <w:tcPr>
            <w:tcW w:w="0" w:type="auto"/>
            <w:noWrap/>
            <w:vAlign w:val="center"/>
            <w:hideMark/>
          </w:tcPr>
          <w:p w14:paraId="54BFAFE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0.05 </w:t>
            </w:r>
          </w:p>
        </w:tc>
        <w:tc>
          <w:tcPr>
            <w:tcW w:w="0" w:type="auto"/>
            <w:vMerge/>
            <w:vAlign w:val="center"/>
            <w:hideMark/>
          </w:tcPr>
          <w:p w14:paraId="58CC88EF"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39AE2C5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0.02</w:t>
            </w:r>
          </w:p>
        </w:tc>
        <w:tc>
          <w:tcPr>
            <w:tcW w:w="0" w:type="auto"/>
            <w:noWrap/>
            <w:vAlign w:val="center"/>
            <w:hideMark/>
          </w:tcPr>
          <w:p w14:paraId="69E8C91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0.04</w:t>
            </w:r>
          </w:p>
        </w:tc>
        <w:tc>
          <w:tcPr>
            <w:tcW w:w="0" w:type="auto"/>
            <w:noWrap/>
            <w:vAlign w:val="center"/>
            <w:hideMark/>
          </w:tcPr>
          <w:p w14:paraId="227696D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0.06 </w:t>
            </w:r>
          </w:p>
        </w:tc>
        <w:tc>
          <w:tcPr>
            <w:tcW w:w="0" w:type="auto"/>
            <w:vMerge/>
            <w:vAlign w:val="center"/>
            <w:hideMark/>
          </w:tcPr>
          <w:p w14:paraId="3A85DE78"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3CB4810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0.02</w:t>
            </w:r>
          </w:p>
        </w:tc>
        <w:tc>
          <w:tcPr>
            <w:tcW w:w="0" w:type="auto"/>
            <w:noWrap/>
            <w:vAlign w:val="center"/>
            <w:hideMark/>
          </w:tcPr>
          <w:p w14:paraId="73C7B94B" w14:textId="77777777" w:rsidR="00DA71D1" w:rsidRPr="00245B59" w:rsidRDefault="00DA71D1" w:rsidP="00245B59">
            <w:pPr>
              <w:spacing w:after="0" w:line="240" w:lineRule="auto"/>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xml:space="preserve">   0.03</w:t>
            </w:r>
          </w:p>
        </w:tc>
        <w:tc>
          <w:tcPr>
            <w:tcW w:w="0" w:type="auto"/>
            <w:noWrap/>
            <w:vAlign w:val="center"/>
            <w:hideMark/>
          </w:tcPr>
          <w:p w14:paraId="501C6FD3" w14:textId="77777777" w:rsidR="00DA71D1" w:rsidRPr="00245B59" w:rsidRDefault="00DA71D1" w:rsidP="00245B59">
            <w:pPr>
              <w:spacing w:after="0" w:line="240" w:lineRule="auto"/>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xml:space="preserve">   0.04</w:t>
            </w:r>
          </w:p>
        </w:tc>
        <w:tc>
          <w:tcPr>
            <w:tcW w:w="0" w:type="auto"/>
            <w:vMerge/>
            <w:vAlign w:val="center"/>
            <w:hideMark/>
          </w:tcPr>
          <w:p w14:paraId="6DFADBF9" w14:textId="77777777" w:rsidR="00DA71D1" w:rsidRPr="00245B59" w:rsidRDefault="00DA71D1" w:rsidP="00245B59">
            <w:pPr>
              <w:spacing w:after="0" w:line="240" w:lineRule="auto"/>
              <w:rPr>
                <w:rFonts w:ascii="Arial" w:eastAsia="Times New Roman" w:hAnsi="Arial" w:cs="Arial"/>
                <w:sz w:val="20"/>
                <w:szCs w:val="20"/>
                <w:lang w:val="en-IN" w:eastAsia="en-IN"/>
              </w:rPr>
            </w:pPr>
          </w:p>
        </w:tc>
      </w:tr>
      <w:tr w:rsidR="00DA71D1" w:rsidRPr="00245B59" w14:paraId="1008EBF2" w14:textId="77777777" w:rsidTr="00DA71D1">
        <w:trPr>
          <w:trHeight w:val="14"/>
        </w:trPr>
        <w:tc>
          <w:tcPr>
            <w:tcW w:w="0" w:type="auto"/>
            <w:noWrap/>
            <w:vAlign w:val="center"/>
            <w:hideMark/>
          </w:tcPr>
          <w:p w14:paraId="657F58E6"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CD @ 5 %</w:t>
            </w:r>
          </w:p>
        </w:tc>
        <w:tc>
          <w:tcPr>
            <w:tcW w:w="0" w:type="auto"/>
            <w:noWrap/>
            <w:vAlign w:val="center"/>
            <w:hideMark/>
          </w:tcPr>
          <w:p w14:paraId="6182516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0.03</w:t>
            </w:r>
          </w:p>
        </w:tc>
        <w:tc>
          <w:tcPr>
            <w:tcW w:w="0" w:type="auto"/>
            <w:noWrap/>
            <w:vAlign w:val="center"/>
            <w:hideMark/>
          </w:tcPr>
          <w:p w14:paraId="5F7A0B8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0.08</w:t>
            </w:r>
          </w:p>
        </w:tc>
        <w:tc>
          <w:tcPr>
            <w:tcW w:w="0" w:type="auto"/>
            <w:noWrap/>
            <w:vAlign w:val="center"/>
            <w:hideMark/>
          </w:tcPr>
          <w:p w14:paraId="6819007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0.11 </w:t>
            </w:r>
          </w:p>
        </w:tc>
        <w:tc>
          <w:tcPr>
            <w:tcW w:w="0" w:type="auto"/>
            <w:vMerge/>
            <w:vAlign w:val="center"/>
            <w:hideMark/>
          </w:tcPr>
          <w:p w14:paraId="22341845"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4393E1A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0.04</w:t>
            </w:r>
          </w:p>
        </w:tc>
        <w:tc>
          <w:tcPr>
            <w:tcW w:w="0" w:type="auto"/>
            <w:noWrap/>
            <w:vAlign w:val="center"/>
            <w:hideMark/>
          </w:tcPr>
          <w:p w14:paraId="1B440A8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0.07 </w:t>
            </w:r>
          </w:p>
        </w:tc>
        <w:tc>
          <w:tcPr>
            <w:tcW w:w="0" w:type="auto"/>
            <w:noWrap/>
            <w:vAlign w:val="center"/>
            <w:hideMark/>
          </w:tcPr>
          <w:p w14:paraId="1C5393A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0.11</w:t>
            </w:r>
          </w:p>
        </w:tc>
        <w:tc>
          <w:tcPr>
            <w:tcW w:w="0" w:type="auto"/>
            <w:vMerge/>
            <w:vAlign w:val="center"/>
            <w:hideMark/>
          </w:tcPr>
          <w:p w14:paraId="4D53A476"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1CD9315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0.03 </w:t>
            </w:r>
          </w:p>
        </w:tc>
        <w:tc>
          <w:tcPr>
            <w:tcW w:w="0" w:type="auto"/>
            <w:noWrap/>
            <w:vAlign w:val="center"/>
            <w:hideMark/>
          </w:tcPr>
          <w:p w14:paraId="534599D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0.05 </w:t>
            </w:r>
          </w:p>
        </w:tc>
        <w:tc>
          <w:tcPr>
            <w:tcW w:w="0" w:type="auto"/>
            <w:noWrap/>
            <w:vAlign w:val="center"/>
            <w:hideMark/>
          </w:tcPr>
          <w:p w14:paraId="302C77E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0.08 </w:t>
            </w:r>
          </w:p>
        </w:tc>
        <w:tc>
          <w:tcPr>
            <w:tcW w:w="0" w:type="auto"/>
            <w:vMerge/>
            <w:vAlign w:val="center"/>
            <w:hideMark/>
          </w:tcPr>
          <w:p w14:paraId="35015AE6" w14:textId="77777777" w:rsidR="00DA71D1" w:rsidRPr="00245B59" w:rsidRDefault="00DA71D1" w:rsidP="00245B59">
            <w:pPr>
              <w:spacing w:after="0" w:line="240" w:lineRule="auto"/>
              <w:rPr>
                <w:rFonts w:ascii="Arial" w:eastAsia="Times New Roman" w:hAnsi="Arial" w:cs="Arial"/>
                <w:sz w:val="20"/>
                <w:szCs w:val="20"/>
                <w:lang w:val="en-IN" w:eastAsia="en-IN"/>
              </w:rPr>
            </w:pPr>
          </w:p>
        </w:tc>
      </w:tr>
    </w:tbl>
    <w:p w14:paraId="704F100C" w14:textId="20AA5E3E" w:rsidR="00DA71D1" w:rsidRPr="00245B59" w:rsidRDefault="00DA71D1" w:rsidP="00245B59">
      <w:pPr>
        <w:spacing w:line="240" w:lineRule="auto"/>
        <w:jc w:val="both"/>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Table 2. Interaction effect of soil salinity and microbial inoculant dose on soil exchangeable Na</w:t>
      </w:r>
      <w:r w:rsidRPr="00245B59">
        <w:rPr>
          <w:rFonts w:ascii="Arial" w:eastAsia="Times New Roman" w:hAnsi="Arial" w:cs="Arial"/>
          <w:b/>
          <w:sz w:val="20"/>
          <w:szCs w:val="20"/>
          <w:vertAlign w:val="superscript"/>
          <w:lang w:val="en-IN" w:eastAsia="en-IN"/>
        </w:rPr>
        <w:t>+</w:t>
      </w:r>
      <w:r w:rsidRPr="00245B59">
        <w:rPr>
          <w:rFonts w:ascii="Arial" w:eastAsia="Times New Roman" w:hAnsi="Arial" w:cs="Arial"/>
          <w:b/>
          <w:sz w:val="20"/>
          <w:szCs w:val="20"/>
          <w:lang w:val="en-IN" w:eastAsia="en-IN"/>
        </w:rPr>
        <w:t xml:space="preserve"> concentration (</w:t>
      </w:r>
      <w:proofErr w:type="spellStart"/>
      <w:r w:rsidRPr="00245B59">
        <w:rPr>
          <w:rFonts w:ascii="Arial" w:eastAsia="Times New Roman" w:hAnsi="Arial" w:cs="Arial"/>
          <w:b/>
          <w:sz w:val="20"/>
          <w:szCs w:val="20"/>
          <w:lang w:val="en-IN" w:eastAsia="en-IN"/>
        </w:rPr>
        <w:t>meq</w:t>
      </w:r>
      <w:proofErr w:type="spellEnd"/>
      <w:r w:rsidRPr="00245B59">
        <w:rPr>
          <w:rFonts w:ascii="Arial" w:eastAsia="Times New Roman" w:hAnsi="Arial" w:cs="Arial"/>
          <w:b/>
          <w:sz w:val="20"/>
          <w:szCs w:val="20"/>
          <w:lang w:val="en-IN" w:eastAsia="en-IN"/>
        </w:rPr>
        <w:t xml:space="preserve"> kg</w:t>
      </w:r>
      <w:r w:rsidRPr="00245B59">
        <w:rPr>
          <w:rFonts w:ascii="Arial" w:eastAsia="Times New Roman" w:hAnsi="Arial" w:cs="Arial"/>
          <w:b/>
          <w:sz w:val="20"/>
          <w:szCs w:val="20"/>
          <w:vertAlign w:val="superscript"/>
          <w:lang w:val="en-IN" w:eastAsia="en-IN"/>
        </w:rPr>
        <w:t>-1</w:t>
      </w:r>
      <w:r w:rsidRPr="00245B59">
        <w:rPr>
          <w:rFonts w:ascii="Arial" w:eastAsia="Times New Roman" w:hAnsi="Arial" w:cs="Arial"/>
          <w:b/>
          <w:sz w:val="20"/>
          <w:szCs w:val="20"/>
          <w:lang w:val="en-IN" w:eastAsia="en-IN"/>
        </w:rPr>
        <w:t>)</w:t>
      </w:r>
    </w:p>
    <w:tbl>
      <w:tblPr>
        <w:tblpPr w:leftFromText="180" w:rightFromText="180" w:bottomFromText="160" w:vertAnchor="text" w:horzAnchor="margin" w:tblpXSpec="center" w:tblpY="373"/>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1239"/>
        <w:gridCol w:w="1250"/>
        <w:gridCol w:w="917"/>
        <w:gridCol w:w="728"/>
        <w:gridCol w:w="1239"/>
        <w:gridCol w:w="1250"/>
        <w:gridCol w:w="917"/>
        <w:gridCol w:w="728"/>
        <w:gridCol w:w="1239"/>
        <w:gridCol w:w="1250"/>
        <w:gridCol w:w="917"/>
        <w:gridCol w:w="728"/>
      </w:tblGrid>
      <w:tr w:rsidR="00DA71D1" w:rsidRPr="00245B59" w14:paraId="11BDB229" w14:textId="77777777" w:rsidTr="00AE6427">
        <w:trPr>
          <w:trHeight w:val="20"/>
        </w:trPr>
        <w:tc>
          <w:tcPr>
            <w:tcW w:w="0" w:type="auto"/>
            <w:vMerge w:val="restart"/>
            <w:noWrap/>
            <w:vAlign w:val="center"/>
            <w:hideMark/>
          </w:tcPr>
          <w:p w14:paraId="49B42F47"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 xml:space="preserve">Treatments </w:t>
            </w:r>
          </w:p>
        </w:tc>
        <w:tc>
          <w:tcPr>
            <w:tcW w:w="0" w:type="auto"/>
            <w:gridSpan w:val="4"/>
            <w:noWrap/>
            <w:vAlign w:val="center"/>
            <w:hideMark/>
          </w:tcPr>
          <w:p w14:paraId="20868026"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 xml:space="preserve">4.03 </w:t>
            </w:r>
            <w:proofErr w:type="spellStart"/>
            <w:r w:rsidRPr="00245B59">
              <w:rPr>
                <w:rFonts w:ascii="Arial" w:eastAsia="Times New Roman" w:hAnsi="Arial" w:cs="Arial"/>
                <w:b/>
                <w:sz w:val="20"/>
                <w:szCs w:val="20"/>
                <w:lang w:eastAsia="en-IN"/>
              </w:rPr>
              <w:t>dS</w:t>
            </w:r>
            <w:proofErr w:type="spellEnd"/>
            <w:r w:rsidRPr="00245B59">
              <w:rPr>
                <w:rFonts w:ascii="Arial" w:eastAsia="Times New Roman" w:hAnsi="Arial" w:cs="Arial"/>
                <w:b/>
                <w:sz w:val="20"/>
                <w:szCs w:val="20"/>
                <w:lang w:eastAsia="en-IN"/>
              </w:rPr>
              <w:t xml:space="preserve"> m</w:t>
            </w:r>
            <w:r w:rsidRPr="00245B59">
              <w:rPr>
                <w:rFonts w:ascii="Arial" w:eastAsia="Times New Roman" w:hAnsi="Arial" w:cs="Arial"/>
                <w:b/>
                <w:sz w:val="20"/>
                <w:szCs w:val="20"/>
                <w:vertAlign w:val="superscript"/>
                <w:lang w:eastAsia="en-IN"/>
              </w:rPr>
              <w:t>-1</w:t>
            </w:r>
          </w:p>
        </w:tc>
        <w:tc>
          <w:tcPr>
            <w:tcW w:w="0" w:type="auto"/>
            <w:gridSpan w:val="4"/>
            <w:noWrap/>
            <w:vAlign w:val="center"/>
            <w:hideMark/>
          </w:tcPr>
          <w:p w14:paraId="62EF04F9"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 xml:space="preserve">5.01 </w:t>
            </w:r>
            <w:proofErr w:type="spellStart"/>
            <w:r w:rsidRPr="00245B59">
              <w:rPr>
                <w:rFonts w:ascii="Arial" w:eastAsia="Times New Roman" w:hAnsi="Arial" w:cs="Arial"/>
                <w:b/>
                <w:sz w:val="20"/>
                <w:szCs w:val="20"/>
                <w:lang w:eastAsia="en-IN"/>
              </w:rPr>
              <w:t>dS</w:t>
            </w:r>
            <w:proofErr w:type="spellEnd"/>
            <w:r w:rsidRPr="00245B59">
              <w:rPr>
                <w:rFonts w:ascii="Arial" w:eastAsia="Times New Roman" w:hAnsi="Arial" w:cs="Arial"/>
                <w:b/>
                <w:sz w:val="20"/>
                <w:szCs w:val="20"/>
                <w:lang w:eastAsia="en-IN"/>
              </w:rPr>
              <w:t xml:space="preserve"> m</w:t>
            </w:r>
            <w:r w:rsidRPr="00245B59">
              <w:rPr>
                <w:rFonts w:ascii="Arial" w:eastAsia="Times New Roman" w:hAnsi="Arial" w:cs="Arial"/>
                <w:b/>
                <w:sz w:val="20"/>
                <w:szCs w:val="20"/>
                <w:vertAlign w:val="superscript"/>
                <w:lang w:eastAsia="en-IN"/>
              </w:rPr>
              <w:t>-1</w:t>
            </w:r>
          </w:p>
        </w:tc>
        <w:tc>
          <w:tcPr>
            <w:tcW w:w="3816" w:type="dxa"/>
            <w:gridSpan w:val="4"/>
            <w:noWrap/>
            <w:vAlign w:val="center"/>
            <w:hideMark/>
          </w:tcPr>
          <w:p w14:paraId="069EB621"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 xml:space="preserve">6.02 </w:t>
            </w:r>
            <w:proofErr w:type="spellStart"/>
            <w:r w:rsidRPr="00245B59">
              <w:rPr>
                <w:rFonts w:ascii="Arial" w:eastAsia="Times New Roman" w:hAnsi="Arial" w:cs="Arial"/>
                <w:b/>
                <w:sz w:val="20"/>
                <w:szCs w:val="20"/>
                <w:lang w:eastAsia="en-IN"/>
              </w:rPr>
              <w:t>dS</w:t>
            </w:r>
            <w:proofErr w:type="spellEnd"/>
            <w:r w:rsidRPr="00245B59">
              <w:rPr>
                <w:rFonts w:ascii="Arial" w:eastAsia="Times New Roman" w:hAnsi="Arial" w:cs="Arial"/>
                <w:b/>
                <w:sz w:val="20"/>
                <w:szCs w:val="20"/>
                <w:lang w:eastAsia="en-IN"/>
              </w:rPr>
              <w:t xml:space="preserve"> m</w:t>
            </w:r>
            <w:r w:rsidRPr="00245B59">
              <w:rPr>
                <w:rFonts w:ascii="Arial" w:eastAsia="Times New Roman" w:hAnsi="Arial" w:cs="Arial"/>
                <w:b/>
                <w:sz w:val="20"/>
                <w:szCs w:val="20"/>
                <w:vertAlign w:val="superscript"/>
                <w:lang w:eastAsia="en-IN"/>
              </w:rPr>
              <w:t>-1</w:t>
            </w:r>
          </w:p>
        </w:tc>
      </w:tr>
      <w:tr w:rsidR="00DA71D1" w:rsidRPr="00245B59" w14:paraId="7AF320B0" w14:textId="77777777" w:rsidTr="00AE6427">
        <w:trPr>
          <w:trHeight w:val="20"/>
        </w:trPr>
        <w:tc>
          <w:tcPr>
            <w:tcW w:w="0" w:type="auto"/>
            <w:vMerge/>
            <w:vAlign w:val="center"/>
            <w:hideMark/>
          </w:tcPr>
          <w:p w14:paraId="35687BC7" w14:textId="77777777" w:rsidR="00DA71D1" w:rsidRPr="00245B59" w:rsidRDefault="00DA71D1" w:rsidP="00245B59">
            <w:pPr>
              <w:spacing w:after="0" w:line="240" w:lineRule="auto"/>
              <w:rPr>
                <w:rFonts w:ascii="Arial" w:eastAsia="Times New Roman" w:hAnsi="Arial" w:cs="Arial"/>
                <w:b/>
                <w:sz w:val="20"/>
                <w:szCs w:val="20"/>
                <w:lang w:eastAsia="en-IN"/>
              </w:rPr>
            </w:pPr>
          </w:p>
        </w:tc>
        <w:tc>
          <w:tcPr>
            <w:tcW w:w="0" w:type="auto"/>
            <w:noWrap/>
            <w:vAlign w:val="center"/>
            <w:hideMark/>
          </w:tcPr>
          <w:p w14:paraId="04615391"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30 DAS</w:t>
            </w:r>
          </w:p>
        </w:tc>
        <w:tc>
          <w:tcPr>
            <w:tcW w:w="0" w:type="auto"/>
            <w:noWrap/>
            <w:vAlign w:val="center"/>
            <w:hideMark/>
          </w:tcPr>
          <w:p w14:paraId="24CFA616"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60 DAS</w:t>
            </w:r>
          </w:p>
        </w:tc>
        <w:tc>
          <w:tcPr>
            <w:tcW w:w="0" w:type="auto"/>
            <w:noWrap/>
            <w:vAlign w:val="center"/>
            <w:hideMark/>
          </w:tcPr>
          <w:p w14:paraId="4D236D9D"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90 DAS</w:t>
            </w:r>
          </w:p>
        </w:tc>
        <w:tc>
          <w:tcPr>
            <w:tcW w:w="0" w:type="auto"/>
            <w:noWrap/>
            <w:vAlign w:val="center"/>
            <w:hideMark/>
          </w:tcPr>
          <w:p w14:paraId="6330EEC8"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Mean</w:t>
            </w:r>
          </w:p>
        </w:tc>
        <w:tc>
          <w:tcPr>
            <w:tcW w:w="0" w:type="auto"/>
            <w:noWrap/>
            <w:vAlign w:val="center"/>
            <w:hideMark/>
          </w:tcPr>
          <w:p w14:paraId="67456B2F"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30 DAS</w:t>
            </w:r>
          </w:p>
        </w:tc>
        <w:tc>
          <w:tcPr>
            <w:tcW w:w="0" w:type="auto"/>
            <w:noWrap/>
            <w:vAlign w:val="center"/>
            <w:hideMark/>
          </w:tcPr>
          <w:p w14:paraId="6D2DE5EE"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60 DAS</w:t>
            </w:r>
          </w:p>
        </w:tc>
        <w:tc>
          <w:tcPr>
            <w:tcW w:w="0" w:type="auto"/>
            <w:noWrap/>
            <w:vAlign w:val="center"/>
            <w:hideMark/>
          </w:tcPr>
          <w:p w14:paraId="14DABEF8"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90 DAS</w:t>
            </w:r>
          </w:p>
        </w:tc>
        <w:tc>
          <w:tcPr>
            <w:tcW w:w="0" w:type="auto"/>
            <w:noWrap/>
            <w:vAlign w:val="center"/>
            <w:hideMark/>
          </w:tcPr>
          <w:p w14:paraId="26DCEBF7"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Mean</w:t>
            </w:r>
          </w:p>
        </w:tc>
        <w:tc>
          <w:tcPr>
            <w:tcW w:w="0" w:type="auto"/>
            <w:noWrap/>
            <w:vAlign w:val="center"/>
            <w:hideMark/>
          </w:tcPr>
          <w:p w14:paraId="04551B3B"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30 DAS</w:t>
            </w:r>
          </w:p>
        </w:tc>
        <w:tc>
          <w:tcPr>
            <w:tcW w:w="0" w:type="auto"/>
            <w:noWrap/>
            <w:vAlign w:val="center"/>
            <w:hideMark/>
          </w:tcPr>
          <w:p w14:paraId="50025843"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60 DAS</w:t>
            </w:r>
          </w:p>
        </w:tc>
        <w:tc>
          <w:tcPr>
            <w:tcW w:w="0" w:type="auto"/>
            <w:noWrap/>
            <w:vAlign w:val="center"/>
            <w:hideMark/>
          </w:tcPr>
          <w:p w14:paraId="0500D42A" w14:textId="77777777" w:rsidR="00DA71D1" w:rsidRPr="00245B59" w:rsidRDefault="00DA71D1" w:rsidP="00245B59">
            <w:pPr>
              <w:spacing w:after="0" w:line="240" w:lineRule="auto"/>
              <w:jc w:val="center"/>
              <w:rPr>
                <w:rFonts w:ascii="Arial" w:eastAsia="Times New Roman" w:hAnsi="Arial" w:cs="Arial"/>
                <w:b/>
                <w:sz w:val="20"/>
                <w:szCs w:val="20"/>
                <w:lang w:eastAsia="en-IN"/>
              </w:rPr>
            </w:pPr>
            <w:r w:rsidRPr="00245B59">
              <w:rPr>
                <w:rFonts w:ascii="Arial" w:eastAsia="Times New Roman" w:hAnsi="Arial" w:cs="Arial"/>
                <w:b/>
                <w:sz w:val="20"/>
                <w:szCs w:val="20"/>
                <w:lang w:eastAsia="en-IN"/>
              </w:rPr>
              <w:t>90 DAS</w:t>
            </w:r>
          </w:p>
        </w:tc>
        <w:tc>
          <w:tcPr>
            <w:tcW w:w="583" w:type="dxa"/>
            <w:noWrap/>
            <w:vAlign w:val="center"/>
            <w:hideMark/>
          </w:tcPr>
          <w:p w14:paraId="0BD81039"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 xml:space="preserve">        Mean</w:t>
            </w:r>
          </w:p>
        </w:tc>
      </w:tr>
      <w:tr w:rsidR="00DA71D1" w:rsidRPr="00245B59" w14:paraId="4DBE176E" w14:textId="77777777" w:rsidTr="00AE6427">
        <w:trPr>
          <w:trHeight w:val="20"/>
        </w:trPr>
        <w:tc>
          <w:tcPr>
            <w:tcW w:w="0" w:type="auto"/>
            <w:noWrap/>
            <w:vAlign w:val="center"/>
            <w:hideMark/>
          </w:tcPr>
          <w:p w14:paraId="5C39F2CD"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T</w:t>
            </w:r>
            <w:r w:rsidRPr="00245B59">
              <w:rPr>
                <w:rFonts w:ascii="Arial" w:eastAsia="Times New Roman" w:hAnsi="Arial" w:cs="Arial"/>
                <w:b/>
                <w:sz w:val="20"/>
                <w:szCs w:val="20"/>
                <w:vertAlign w:val="subscript"/>
                <w:lang w:eastAsia="en-IN"/>
              </w:rPr>
              <w:t>1</w:t>
            </w:r>
            <w:r w:rsidRPr="00245B59">
              <w:rPr>
                <w:rFonts w:ascii="Arial" w:eastAsia="Times New Roman" w:hAnsi="Arial" w:cs="Arial"/>
                <w:b/>
                <w:sz w:val="20"/>
                <w:szCs w:val="20"/>
                <w:lang w:eastAsia="en-IN"/>
              </w:rPr>
              <w:t xml:space="preserve"> - Control</w:t>
            </w:r>
          </w:p>
        </w:tc>
        <w:tc>
          <w:tcPr>
            <w:tcW w:w="0" w:type="auto"/>
            <w:noWrap/>
            <w:vAlign w:val="center"/>
            <w:hideMark/>
          </w:tcPr>
          <w:p w14:paraId="36248DD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15.27</w:t>
            </w:r>
          </w:p>
        </w:tc>
        <w:tc>
          <w:tcPr>
            <w:tcW w:w="0" w:type="auto"/>
            <w:noWrap/>
            <w:vAlign w:val="center"/>
            <w:hideMark/>
          </w:tcPr>
          <w:p w14:paraId="33627C7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15.27</w:t>
            </w:r>
          </w:p>
        </w:tc>
        <w:tc>
          <w:tcPr>
            <w:tcW w:w="0" w:type="auto"/>
            <w:noWrap/>
            <w:vAlign w:val="center"/>
            <w:hideMark/>
          </w:tcPr>
          <w:p w14:paraId="644E021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15.39</w:t>
            </w:r>
          </w:p>
        </w:tc>
        <w:tc>
          <w:tcPr>
            <w:tcW w:w="0" w:type="auto"/>
            <w:noWrap/>
            <w:vAlign w:val="center"/>
            <w:hideMark/>
          </w:tcPr>
          <w:p w14:paraId="1FB3789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15.31</w:t>
            </w:r>
          </w:p>
        </w:tc>
        <w:tc>
          <w:tcPr>
            <w:tcW w:w="0" w:type="auto"/>
            <w:noWrap/>
            <w:vAlign w:val="center"/>
            <w:hideMark/>
          </w:tcPr>
          <w:p w14:paraId="4326D85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19.10</w:t>
            </w:r>
          </w:p>
        </w:tc>
        <w:tc>
          <w:tcPr>
            <w:tcW w:w="0" w:type="auto"/>
            <w:noWrap/>
            <w:vAlign w:val="center"/>
            <w:hideMark/>
          </w:tcPr>
          <w:p w14:paraId="4446F32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19.10</w:t>
            </w:r>
          </w:p>
        </w:tc>
        <w:tc>
          <w:tcPr>
            <w:tcW w:w="0" w:type="auto"/>
            <w:shd w:val="clear" w:color="auto" w:fill="FFFFFF"/>
            <w:noWrap/>
            <w:vAlign w:val="center"/>
            <w:hideMark/>
          </w:tcPr>
          <w:p w14:paraId="70EBD033"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19.24</w:t>
            </w:r>
          </w:p>
        </w:tc>
        <w:tc>
          <w:tcPr>
            <w:tcW w:w="0" w:type="auto"/>
            <w:noWrap/>
            <w:vAlign w:val="center"/>
            <w:hideMark/>
          </w:tcPr>
          <w:p w14:paraId="219F1FF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19.15</w:t>
            </w:r>
          </w:p>
        </w:tc>
        <w:tc>
          <w:tcPr>
            <w:tcW w:w="0" w:type="auto"/>
            <w:shd w:val="clear" w:color="auto" w:fill="FFFFFF"/>
            <w:noWrap/>
            <w:vAlign w:val="center"/>
            <w:hideMark/>
          </w:tcPr>
          <w:p w14:paraId="709A7F93"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23.76</w:t>
            </w:r>
          </w:p>
        </w:tc>
        <w:tc>
          <w:tcPr>
            <w:tcW w:w="0" w:type="auto"/>
            <w:shd w:val="clear" w:color="auto" w:fill="FFFFFF"/>
            <w:noWrap/>
            <w:vAlign w:val="center"/>
            <w:hideMark/>
          </w:tcPr>
          <w:p w14:paraId="721D2EB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23.76</w:t>
            </w:r>
          </w:p>
        </w:tc>
        <w:tc>
          <w:tcPr>
            <w:tcW w:w="0" w:type="auto"/>
            <w:noWrap/>
            <w:vAlign w:val="center"/>
            <w:hideMark/>
          </w:tcPr>
          <w:p w14:paraId="6496670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23.91</w:t>
            </w:r>
          </w:p>
        </w:tc>
        <w:tc>
          <w:tcPr>
            <w:tcW w:w="583" w:type="dxa"/>
            <w:noWrap/>
            <w:vAlign w:val="center"/>
            <w:hideMark/>
          </w:tcPr>
          <w:p w14:paraId="78FAEF5F"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23.81</w:t>
            </w:r>
          </w:p>
        </w:tc>
      </w:tr>
      <w:tr w:rsidR="00DA71D1" w:rsidRPr="00245B59" w14:paraId="713EBCB6" w14:textId="77777777" w:rsidTr="00AE6427">
        <w:trPr>
          <w:trHeight w:val="20"/>
        </w:trPr>
        <w:tc>
          <w:tcPr>
            <w:tcW w:w="0" w:type="auto"/>
            <w:noWrap/>
            <w:vAlign w:val="center"/>
            <w:hideMark/>
          </w:tcPr>
          <w:p w14:paraId="1095C3FC"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T</w:t>
            </w:r>
            <w:r w:rsidRPr="00245B59">
              <w:rPr>
                <w:rFonts w:ascii="Arial" w:eastAsia="Times New Roman" w:hAnsi="Arial" w:cs="Arial"/>
                <w:b/>
                <w:sz w:val="20"/>
                <w:szCs w:val="20"/>
                <w:vertAlign w:val="subscript"/>
                <w:lang w:eastAsia="en-IN"/>
              </w:rPr>
              <w:t>2</w:t>
            </w:r>
            <w:r w:rsidRPr="00245B59">
              <w:rPr>
                <w:rFonts w:ascii="Arial" w:eastAsia="Times New Roman" w:hAnsi="Arial" w:cs="Arial"/>
                <w:b/>
                <w:sz w:val="20"/>
                <w:szCs w:val="20"/>
                <w:lang w:eastAsia="en-IN"/>
              </w:rPr>
              <w:t xml:space="preserve"> -TNAU Culture @ 1 L ha</w:t>
            </w:r>
            <w:r w:rsidRPr="00245B59">
              <w:rPr>
                <w:rFonts w:ascii="Arial" w:eastAsia="Times New Roman" w:hAnsi="Arial" w:cs="Arial"/>
                <w:b/>
                <w:sz w:val="20"/>
                <w:szCs w:val="20"/>
                <w:vertAlign w:val="superscript"/>
                <w:lang w:eastAsia="en-IN"/>
              </w:rPr>
              <w:t>-1</w:t>
            </w:r>
          </w:p>
        </w:tc>
        <w:tc>
          <w:tcPr>
            <w:tcW w:w="0" w:type="auto"/>
            <w:noWrap/>
            <w:vAlign w:val="center"/>
            <w:hideMark/>
          </w:tcPr>
          <w:p w14:paraId="5C8C590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13.76</w:t>
            </w:r>
          </w:p>
        </w:tc>
        <w:tc>
          <w:tcPr>
            <w:tcW w:w="0" w:type="auto"/>
            <w:noWrap/>
            <w:vAlign w:val="center"/>
            <w:hideMark/>
          </w:tcPr>
          <w:p w14:paraId="0F409AD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12.43</w:t>
            </w:r>
          </w:p>
        </w:tc>
        <w:tc>
          <w:tcPr>
            <w:tcW w:w="0" w:type="auto"/>
            <w:noWrap/>
            <w:vAlign w:val="center"/>
            <w:hideMark/>
          </w:tcPr>
          <w:p w14:paraId="3C810B83"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11.52</w:t>
            </w:r>
          </w:p>
        </w:tc>
        <w:tc>
          <w:tcPr>
            <w:tcW w:w="0" w:type="auto"/>
            <w:noWrap/>
            <w:vAlign w:val="center"/>
            <w:hideMark/>
          </w:tcPr>
          <w:p w14:paraId="3DA37F8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12.57</w:t>
            </w:r>
          </w:p>
        </w:tc>
        <w:tc>
          <w:tcPr>
            <w:tcW w:w="0" w:type="auto"/>
            <w:noWrap/>
            <w:vAlign w:val="center"/>
            <w:hideMark/>
          </w:tcPr>
          <w:p w14:paraId="446016D7"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17.18</w:t>
            </w:r>
          </w:p>
        </w:tc>
        <w:tc>
          <w:tcPr>
            <w:tcW w:w="0" w:type="auto"/>
            <w:noWrap/>
            <w:vAlign w:val="center"/>
            <w:hideMark/>
          </w:tcPr>
          <w:p w14:paraId="355903CF"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15.70</w:t>
            </w:r>
          </w:p>
        </w:tc>
        <w:tc>
          <w:tcPr>
            <w:tcW w:w="0" w:type="auto"/>
            <w:noWrap/>
            <w:vAlign w:val="center"/>
            <w:hideMark/>
          </w:tcPr>
          <w:p w14:paraId="32F3DD8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14.55</w:t>
            </w:r>
          </w:p>
        </w:tc>
        <w:tc>
          <w:tcPr>
            <w:tcW w:w="0" w:type="auto"/>
            <w:noWrap/>
            <w:vAlign w:val="center"/>
            <w:hideMark/>
          </w:tcPr>
          <w:p w14:paraId="5086B99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15.81</w:t>
            </w:r>
          </w:p>
        </w:tc>
        <w:tc>
          <w:tcPr>
            <w:tcW w:w="0" w:type="auto"/>
            <w:noWrap/>
            <w:vAlign w:val="center"/>
            <w:hideMark/>
          </w:tcPr>
          <w:p w14:paraId="5B8ADA7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21.64</w:t>
            </w:r>
          </w:p>
        </w:tc>
        <w:tc>
          <w:tcPr>
            <w:tcW w:w="0" w:type="auto"/>
            <w:noWrap/>
            <w:vAlign w:val="center"/>
            <w:hideMark/>
          </w:tcPr>
          <w:p w14:paraId="78EC677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19.51</w:t>
            </w:r>
          </w:p>
        </w:tc>
        <w:tc>
          <w:tcPr>
            <w:tcW w:w="0" w:type="auto"/>
            <w:shd w:val="clear" w:color="auto" w:fill="FFFFFF"/>
            <w:noWrap/>
            <w:vAlign w:val="center"/>
            <w:hideMark/>
          </w:tcPr>
          <w:p w14:paraId="204B193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18.03</w:t>
            </w:r>
          </w:p>
        </w:tc>
        <w:tc>
          <w:tcPr>
            <w:tcW w:w="583" w:type="dxa"/>
            <w:noWrap/>
            <w:vAlign w:val="center"/>
            <w:hideMark/>
          </w:tcPr>
          <w:p w14:paraId="7C129DD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19.73</w:t>
            </w:r>
          </w:p>
        </w:tc>
      </w:tr>
      <w:tr w:rsidR="00DA71D1" w:rsidRPr="00245B59" w14:paraId="69888CEC" w14:textId="77777777" w:rsidTr="00AE6427">
        <w:trPr>
          <w:trHeight w:val="20"/>
        </w:trPr>
        <w:tc>
          <w:tcPr>
            <w:tcW w:w="0" w:type="auto"/>
            <w:noWrap/>
            <w:vAlign w:val="center"/>
            <w:hideMark/>
          </w:tcPr>
          <w:p w14:paraId="0EDA9086"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T</w:t>
            </w:r>
            <w:r w:rsidRPr="00245B59">
              <w:rPr>
                <w:rFonts w:ascii="Arial" w:eastAsia="Times New Roman" w:hAnsi="Arial" w:cs="Arial"/>
                <w:b/>
                <w:sz w:val="20"/>
                <w:szCs w:val="20"/>
                <w:vertAlign w:val="subscript"/>
                <w:lang w:eastAsia="en-IN"/>
              </w:rPr>
              <w:t>3</w:t>
            </w:r>
            <w:r w:rsidRPr="00245B59">
              <w:rPr>
                <w:rFonts w:ascii="Arial" w:eastAsia="Times New Roman" w:hAnsi="Arial" w:cs="Arial"/>
                <w:b/>
                <w:sz w:val="20"/>
                <w:szCs w:val="20"/>
                <w:lang w:eastAsia="en-IN"/>
              </w:rPr>
              <w:t xml:space="preserve"> - TNAU Culture @ 2 L ha</w:t>
            </w:r>
            <w:r w:rsidRPr="00245B59">
              <w:rPr>
                <w:rFonts w:ascii="Arial" w:eastAsia="Times New Roman" w:hAnsi="Arial" w:cs="Arial"/>
                <w:b/>
                <w:sz w:val="20"/>
                <w:szCs w:val="20"/>
                <w:vertAlign w:val="superscript"/>
                <w:lang w:eastAsia="en-IN"/>
              </w:rPr>
              <w:t>-1</w:t>
            </w:r>
          </w:p>
        </w:tc>
        <w:tc>
          <w:tcPr>
            <w:tcW w:w="0" w:type="auto"/>
            <w:noWrap/>
            <w:vAlign w:val="center"/>
            <w:hideMark/>
          </w:tcPr>
          <w:p w14:paraId="71E728A3"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13.64</w:t>
            </w:r>
          </w:p>
        </w:tc>
        <w:tc>
          <w:tcPr>
            <w:tcW w:w="0" w:type="auto"/>
            <w:noWrap/>
            <w:vAlign w:val="center"/>
            <w:hideMark/>
          </w:tcPr>
          <w:p w14:paraId="4C0EEBC0"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12.31</w:t>
            </w:r>
          </w:p>
        </w:tc>
        <w:tc>
          <w:tcPr>
            <w:tcW w:w="0" w:type="auto"/>
            <w:noWrap/>
            <w:vAlign w:val="center"/>
            <w:hideMark/>
          </w:tcPr>
          <w:p w14:paraId="73770C5F"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11.42</w:t>
            </w:r>
          </w:p>
        </w:tc>
        <w:tc>
          <w:tcPr>
            <w:tcW w:w="0" w:type="auto"/>
            <w:noWrap/>
            <w:vAlign w:val="center"/>
            <w:hideMark/>
          </w:tcPr>
          <w:p w14:paraId="3922A0B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12.46</w:t>
            </w:r>
          </w:p>
        </w:tc>
        <w:tc>
          <w:tcPr>
            <w:tcW w:w="0" w:type="auto"/>
            <w:noWrap/>
            <w:vAlign w:val="center"/>
            <w:hideMark/>
          </w:tcPr>
          <w:p w14:paraId="007D087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17.01</w:t>
            </w:r>
          </w:p>
        </w:tc>
        <w:tc>
          <w:tcPr>
            <w:tcW w:w="0" w:type="auto"/>
            <w:noWrap/>
            <w:vAlign w:val="center"/>
            <w:hideMark/>
          </w:tcPr>
          <w:p w14:paraId="57BA919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15.53</w:t>
            </w:r>
          </w:p>
        </w:tc>
        <w:tc>
          <w:tcPr>
            <w:tcW w:w="0" w:type="auto"/>
            <w:noWrap/>
            <w:vAlign w:val="center"/>
            <w:hideMark/>
          </w:tcPr>
          <w:p w14:paraId="2B7088A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14.40</w:t>
            </w:r>
          </w:p>
        </w:tc>
        <w:tc>
          <w:tcPr>
            <w:tcW w:w="0" w:type="auto"/>
            <w:noWrap/>
            <w:vAlign w:val="center"/>
            <w:hideMark/>
          </w:tcPr>
          <w:p w14:paraId="17374D7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15.65</w:t>
            </w:r>
          </w:p>
        </w:tc>
        <w:tc>
          <w:tcPr>
            <w:tcW w:w="0" w:type="auto"/>
            <w:noWrap/>
            <w:vAlign w:val="center"/>
            <w:hideMark/>
          </w:tcPr>
          <w:p w14:paraId="3FA32C5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21.52</w:t>
            </w:r>
          </w:p>
        </w:tc>
        <w:tc>
          <w:tcPr>
            <w:tcW w:w="0" w:type="auto"/>
            <w:noWrap/>
            <w:vAlign w:val="center"/>
            <w:hideMark/>
          </w:tcPr>
          <w:p w14:paraId="71E9C1B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19.38</w:t>
            </w:r>
          </w:p>
        </w:tc>
        <w:tc>
          <w:tcPr>
            <w:tcW w:w="0" w:type="auto"/>
            <w:shd w:val="clear" w:color="auto" w:fill="FFFFFF"/>
            <w:noWrap/>
            <w:vAlign w:val="center"/>
            <w:hideMark/>
          </w:tcPr>
          <w:p w14:paraId="2FB9E38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17.90</w:t>
            </w:r>
          </w:p>
        </w:tc>
        <w:tc>
          <w:tcPr>
            <w:tcW w:w="583" w:type="dxa"/>
            <w:noWrap/>
            <w:vAlign w:val="center"/>
            <w:hideMark/>
          </w:tcPr>
          <w:p w14:paraId="095A555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19.60</w:t>
            </w:r>
          </w:p>
        </w:tc>
      </w:tr>
      <w:tr w:rsidR="00DA71D1" w:rsidRPr="00245B59" w14:paraId="65DCE059" w14:textId="77777777" w:rsidTr="00AE6427">
        <w:trPr>
          <w:trHeight w:val="20"/>
        </w:trPr>
        <w:tc>
          <w:tcPr>
            <w:tcW w:w="0" w:type="auto"/>
            <w:noWrap/>
            <w:vAlign w:val="center"/>
            <w:hideMark/>
          </w:tcPr>
          <w:p w14:paraId="36931AEB"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T</w:t>
            </w:r>
            <w:r w:rsidRPr="00245B59">
              <w:rPr>
                <w:rFonts w:ascii="Arial" w:eastAsia="Times New Roman" w:hAnsi="Arial" w:cs="Arial"/>
                <w:b/>
                <w:sz w:val="20"/>
                <w:szCs w:val="20"/>
                <w:vertAlign w:val="subscript"/>
                <w:lang w:eastAsia="en-IN"/>
              </w:rPr>
              <w:t>4</w:t>
            </w:r>
            <w:r w:rsidRPr="00245B59">
              <w:rPr>
                <w:rFonts w:ascii="Arial" w:eastAsia="Times New Roman" w:hAnsi="Arial" w:cs="Arial"/>
                <w:b/>
                <w:sz w:val="20"/>
                <w:szCs w:val="20"/>
                <w:lang w:eastAsia="en-IN"/>
              </w:rPr>
              <w:t xml:space="preserve"> - TNAU Culture @ 3 L ha</w:t>
            </w:r>
            <w:r w:rsidRPr="00245B59">
              <w:rPr>
                <w:rFonts w:ascii="Arial" w:eastAsia="Times New Roman" w:hAnsi="Arial" w:cs="Arial"/>
                <w:b/>
                <w:sz w:val="20"/>
                <w:szCs w:val="20"/>
                <w:vertAlign w:val="superscript"/>
                <w:lang w:eastAsia="en-IN"/>
              </w:rPr>
              <w:t>-1</w:t>
            </w:r>
          </w:p>
        </w:tc>
        <w:tc>
          <w:tcPr>
            <w:tcW w:w="0" w:type="auto"/>
            <w:noWrap/>
            <w:vAlign w:val="center"/>
            <w:hideMark/>
          </w:tcPr>
          <w:p w14:paraId="447C736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13.53</w:t>
            </w:r>
          </w:p>
        </w:tc>
        <w:tc>
          <w:tcPr>
            <w:tcW w:w="0" w:type="auto"/>
            <w:noWrap/>
            <w:vAlign w:val="center"/>
            <w:hideMark/>
          </w:tcPr>
          <w:p w14:paraId="7563FB93"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12.17</w:t>
            </w:r>
          </w:p>
        </w:tc>
        <w:tc>
          <w:tcPr>
            <w:tcW w:w="0" w:type="auto"/>
            <w:noWrap/>
            <w:vAlign w:val="center"/>
            <w:hideMark/>
          </w:tcPr>
          <w:p w14:paraId="17B7295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11.32</w:t>
            </w:r>
          </w:p>
        </w:tc>
        <w:tc>
          <w:tcPr>
            <w:tcW w:w="0" w:type="auto"/>
            <w:noWrap/>
            <w:vAlign w:val="center"/>
            <w:hideMark/>
          </w:tcPr>
          <w:p w14:paraId="68B9E105"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12.34</w:t>
            </w:r>
          </w:p>
        </w:tc>
        <w:tc>
          <w:tcPr>
            <w:tcW w:w="0" w:type="auto"/>
            <w:noWrap/>
            <w:vAlign w:val="center"/>
            <w:hideMark/>
          </w:tcPr>
          <w:p w14:paraId="3DFA64A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16.86</w:t>
            </w:r>
          </w:p>
        </w:tc>
        <w:tc>
          <w:tcPr>
            <w:tcW w:w="0" w:type="auto"/>
            <w:noWrap/>
            <w:vAlign w:val="center"/>
            <w:hideMark/>
          </w:tcPr>
          <w:p w14:paraId="49F4C485"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15.36</w:t>
            </w:r>
          </w:p>
        </w:tc>
        <w:tc>
          <w:tcPr>
            <w:tcW w:w="0" w:type="auto"/>
            <w:noWrap/>
            <w:vAlign w:val="center"/>
            <w:hideMark/>
          </w:tcPr>
          <w:p w14:paraId="4E23F855"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14.23</w:t>
            </w:r>
          </w:p>
        </w:tc>
        <w:tc>
          <w:tcPr>
            <w:tcW w:w="0" w:type="auto"/>
            <w:noWrap/>
            <w:vAlign w:val="center"/>
            <w:hideMark/>
          </w:tcPr>
          <w:p w14:paraId="54FAC2CC"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15.48</w:t>
            </w:r>
          </w:p>
        </w:tc>
        <w:tc>
          <w:tcPr>
            <w:tcW w:w="0" w:type="auto"/>
            <w:noWrap/>
            <w:vAlign w:val="center"/>
            <w:hideMark/>
          </w:tcPr>
          <w:p w14:paraId="330FF7D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21.40</w:t>
            </w:r>
          </w:p>
        </w:tc>
        <w:tc>
          <w:tcPr>
            <w:tcW w:w="0" w:type="auto"/>
            <w:noWrap/>
            <w:vAlign w:val="center"/>
            <w:hideMark/>
          </w:tcPr>
          <w:p w14:paraId="06A46E0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19.23</w:t>
            </w:r>
          </w:p>
        </w:tc>
        <w:tc>
          <w:tcPr>
            <w:tcW w:w="0" w:type="auto"/>
            <w:shd w:val="clear" w:color="auto" w:fill="FFFFFF"/>
            <w:noWrap/>
            <w:vAlign w:val="center"/>
            <w:hideMark/>
          </w:tcPr>
          <w:p w14:paraId="6D1E5B8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17.78</w:t>
            </w:r>
          </w:p>
        </w:tc>
        <w:tc>
          <w:tcPr>
            <w:tcW w:w="583" w:type="dxa"/>
            <w:noWrap/>
            <w:vAlign w:val="center"/>
            <w:hideMark/>
          </w:tcPr>
          <w:p w14:paraId="40AA71CF"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19.47</w:t>
            </w:r>
          </w:p>
        </w:tc>
      </w:tr>
      <w:tr w:rsidR="00DA71D1" w:rsidRPr="00245B59" w14:paraId="5176996B" w14:textId="77777777" w:rsidTr="00AE6427">
        <w:trPr>
          <w:trHeight w:val="20"/>
        </w:trPr>
        <w:tc>
          <w:tcPr>
            <w:tcW w:w="0" w:type="auto"/>
            <w:noWrap/>
            <w:vAlign w:val="center"/>
            <w:hideMark/>
          </w:tcPr>
          <w:p w14:paraId="6597A17A"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T</w:t>
            </w:r>
            <w:r w:rsidRPr="00245B59">
              <w:rPr>
                <w:rFonts w:ascii="Arial" w:eastAsia="Times New Roman" w:hAnsi="Arial" w:cs="Arial"/>
                <w:b/>
                <w:sz w:val="20"/>
                <w:szCs w:val="20"/>
                <w:vertAlign w:val="subscript"/>
                <w:lang w:eastAsia="en-IN"/>
              </w:rPr>
              <w:t>5</w:t>
            </w:r>
            <w:r w:rsidRPr="00245B59">
              <w:rPr>
                <w:rFonts w:ascii="Arial" w:eastAsia="Times New Roman" w:hAnsi="Arial" w:cs="Arial"/>
                <w:b/>
                <w:sz w:val="20"/>
                <w:szCs w:val="20"/>
                <w:lang w:eastAsia="en-IN"/>
              </w:rPr>
              <w:t xml:space="preserve"> - CSR-GROW-SURE @ 1 L ha</w:t>
            </w:r>
            <w:r w:rsidRPr="00245B59">
              <w:rPr>
                <w:rFonts w:ascii="Arial" w:eastAsia="Times New Roman" w:hAnsi="Arial" w:cs="Arial"/>
                <w:b/>
                <w:sz w:val="20"/>
                <w:szCs w:val="20"/>
                <w:vertAlign w:val="superscript"/>
                <w:lang w:eastAsia="en-IN"/>
              </w:rPr>
              <w:t>-1</w:t>
            </w:r>
          </w:p>
        </w:tc>
        <w:tc>
          <w:tcPr>
            <w:tcW w:w="0" w:type="auto"/>
            <w:noWrap/>
            <w:vAlign w:val="center"/>
            <w:hideMark/>
          </w:tcPr>
          <w:p w14:paraId="051ABBC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13.64</w:t>
            </w:r>
          </w:p>
        </w:tc>
        <w:tc>
          <w:tcPr>
            <w:tcW w:w="0" w:type="auto"/>
            <w:noWrap/>
            <w:vAlign w:val="center"/>
            <w:hideMark/>
          </w:tcPr>
          <w:p w14:paraId="6DA2C82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12.31</w:t>
            </w:r>
          </w:p>
        </w:tc>
        <w:tc>
          <w:tcPr>
            <w:tcW w:w="0" w:type="auto"/>
            <w:noWrap/>
            <w:vAlign w:val="center"/>
            <w:hideMark/>
          </w:tcPr>
          <w:p w14:paraId="18E5CB4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11.42</w:t>
            </w:r>
          </w:p>
        </w:tc>
        <w:tc>
          <w:tcPr>
            <w:tcW w:w="0" w:type="auto"/>
            <w:noWrap/>
            <w:vAlign w:val="center"/>
            <w:hideMark/>
          </w:tcPr>
          <w:p w14:paraId="42B50CEF"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12.46</w:t>
            </w:r>
          </w:p>
        </w:tc>
        <w:tc>
          <w:tcPr>
            <w:tcW w:w="0" w:type="auto"/>
            <w:noWrap/>
            <w:vAlign w:val="center"/>
            <w:hideMark/>
          </w:tcPr>
          <w:p w14:paraId="36BDFD00"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17.01</w:t>
            </w:r>
          </w:p>
        </w:tc>
        <w:tc>
          <w:tcPr>
            <w:tcW w:w="0" w:type="auto"/>
            <w:noWrap/>
            <w:vAlign w:val="center"/>
            <w:hideMark/>
          </w:tcPr>
          <w:p w14:paraId="319FAA1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15.53</w:t>
            </w:r>
          </w:p>
        </w:tc>
        <w:tc>
          <w:tcPr>
            <w:tcW w:w="0" w:type="auto"/>
            <w:noWrap/>
            <w:vAlign w:val="center"/>
            <w:hideMark/>
          </w:tcPr>
          <w:p w14:paraId="554DEE7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14.40</w:t>
            </w:r>
          </w:p>
        </w:tc>
        <w:tc>
          <w:tcPr>
            <w:tcW w:w="0" w:type="auto"/>
            <w:noWrap/>
            <w:vAlign w:val="center"/>
            <w:hideMark/>
          </w:tcPr>
          <w:p w14:paraId="29C1C2C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15.65</w:t>
            </w:r>
          </w:p>
        </w:tc>
        <w:tc>
          <w:tcPr>
            <w:tcW w:w="0" w:type="auto"/>
            <w:noWrap/>
            <w:vAlign w:val="center"/>
            <w:hideMark/>
          </w:tcPr>
          <w:p w14:paraId="09599EE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21.52</w:t>
            </w:r>
          </w:p>
        </w:tc>
        <w:tc>
          <w:tcPr>
            <w:tcW w:w="0" w:type="auto"/>
            <w:noWrap/>
            <w:vAlign w:val="center"/>
            <w:hideMark/>
          </w:tcPr>
          <w:p w14:paraId="4E314175"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19.38</w:t>
            </w:r>
          </w:p>
        </w:tc>
        <w:tc>
          <w:tcPr>
            <w:tcW w:w="0" w:type="auto"/>
            <w:shd w:val="clear" w:color="auto" w:fill="FFFFFF"/>
            <w:noWrap/>
            <w:vAlign w:val="center"/>
            <w:hideMark/>
          </w:tcPr>
          <w:p w14:paraId="52A8FAEC"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17.90</w:t>
            </w:r>
          </w:p>
        </w:tc>
        <w:tc>
          <w:tcPr>
            <w:tcW w:w="583" w:type="dxa"/>
            <w:noWrap/>
            <w:vAlign w:val="center"/>
            <w:hideMark/>
          </w:tcPr>
          <w:p w14:paraId="37AF0C4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19.60</w:t>
            </w:r>
          </w:p>
        </w:tc>
      </w:tr>
      <w:tr w:rsidR="00DA71D1" w:rsidRPr="00245B59" w14:paraId="2F41A87E" w14:textId="77777777" w:rsidTr="00AE6427">
        <w:trPr>
          <w:trHeight w:val="20"/>
        </w:trPr>
        <w:tc>
          <w:tcPr>
            <w:tcW w:w="0" w:type="auto"/>
            <w:noWrap/>
            <w:vAlign w:val="center"/>
            <w:hideMark/>
          </w:tcPr>
          <w:p w14:paraId="4DE87C5B"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T</w:t>
            </w:r>
            <w:r w:rsidRPr="00245B59">
              <w:rPr>
                <w:rFonts w:ascii="Arial" w:eastAsia="Times New Roman" w:hAnsi="Arial" w:cs="Arial"/>
                <w:b/>
                <w:sz w:val="20"/>
                <w:szCs w:val="20"/>
                <w:vertAlign w:val="subscript"/>
                <w:lang w:eastAsia="en-IN"/>
              </w:rPr>
              <w:t>6</w:t>
            </w:r>
            <w:r w:rsidRPr="00245B59">
              <w:rPr>
                <w:rFonts w:ascii="Arial" w:eastAsia="Times New Roman" w:hAnsi="Arial" w:cs="Arial"/>
                <w:b/>
                <w:sz w:val="20"/>
                <w:szCs w:val="20"/>
                <w:lang w:eastAsia="en-IN"/>
              </w:rPr>
              <w:t xml:space="preserve"> - CSR-GROW-SURE @ 2 L ha</w:t>
            </w:r>
            <w:r w:rsidRPr="00245B59">
              <w:rPr>
                <w:rFonts w:ascii="Arial" w:eastAsia="Times New Roman" w:hAnsi="Arial" w:cs="Arial"/>
                <w:b/>
                <w:sz w:val="20"/>
                <w:szCs w:val="20"/>
                <w:vertAlign w:val="superscript"/>
                <w:lang w:eastAsia="en-IN"/>
              </w:rPr>
              <w:t>-1</w:t>
            </w:r>
          </w:p>
        </w:tc>
        <w:tc>
          <w:tcPr>
            <w:tcW w:w="0" w:type="auto"/>
            <w:noWrap/>
            <w:vAlign w:val="center"/>
            <w:hideMark/>
          </w:tcPr>
          <w:p w14:paraId="6AF78AC5"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13.53</w:t>
            </w:r>
          </w:p>
        </w:tc>
        <w:tc>
          <w:tcPr>
            <w:tcW w:w="0" w:type="auto"/>
            <w:noWrap/>
            <w:vAlign w:val="center"/>
            <w:hideMark/>
          </w:tcPr>
          <w:p w14:paraId="35938DFF"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12.17</w:t>
            </w:r>
          </w:p>
        </w:tc>
        <w:tc>
          <w:tcPr>
            <w:tcW w:w="0" w:type="auto"/>
            <w:noWrap/>
            <w:vAlign w:val="center"/>
            <w:hideMark/>
          </w:tcPr>
          <w:p w14:paraId="78BB2ECC"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11.32</w:t>
            </w:r>
          </w:p>
        </w:tc>
        <w:tc>
          <w:tcPr>
            <w:tcW w:w="0" w:type="auto"/>
            <w:noWrap/>
            <w:vAlign w:val="center"/>
            <w:hideMark/>
          </w:tcPr>
          <w:p w14:paraId="3FFF4D0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12.34</w:t>
            </w:r>
          </w:p>
        </w:tc>
        <w:tc>
          <w:tcPr>
            <w:tcW w:w="0" w:type="auto"/>
            <w:noWrap/>
            <w:vAlign w:val="center"/>
            <w:hideMark/>
          </w:tcPr>
          <w:p w14:paraId="403B0EB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16.86</w:t>
            </w:r>
          </w:p>
        </w:tc>
        <w:tc>
          <w:tcPr>
            <w:tcW w:w="0" w:type="auto"/>
            <w:noWrap/>
            <w:vAlign w:val="center"/>
            <w:hideMark/>
          </w:tcPr>
          <w:p w14:paraId="34B1328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15.36</w:t>
            </w:r>
          </w:p>
        </w:tc>
        <w:tc>
          <w:tcPr>
            <w:tcW w:w="0" w:type="auto"/>
            <w:noWrap/>
            <w:vAlign w:val="center"/>
            <w:hideMark/>
          </w:tcPr>
          <w:p w14:paraId="0CECB5B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14.23</w:t>
            </w:r>
          </w:p>
        </w:tc>
        <w:tc>
          <w:tcPr>
            <w:tcW w:w="0" w:type="auto"/>
            <w:noWrap/>
            <w:vAlign w:val="center"/>
            <w:hideMark/>
          </w:tcPr>
          <w:p w14:paraId="700428A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15.48</w:t>
            </w:r>
          </w:p>
        </w:tc>
        <w:tc>
          <w:tcPr>
            <w:tcW w:w="0" w:type="auto"/>
            <w:noWrap/>
            <w:vAlign w:val="center"/>
            <w:hideMark/>
          </w:tcPr>
          <w:p w14:paraId="6A98CCE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21.40</w:t>
            </w:r>
          </w:p>
        </w:tc>
        <w:tc>
          <w:tcPr>
            <w:tcW w:w="0" w:type="auto"/>
            <w:noWrap/>
            <w:vAlign w:val="center"/>
            <w:hideMark/>
          </w:tcPr>
          <w:p w14:paraId="02F9E7AE"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19.23</w:t>
            </w:r>
          </w:p>
        </w:tc>
        <w:tc>
          <w:tcPr>
            <w:tcW w:w="0" w:type="auto"/>
            <w:shd w:val="clear" w:color="auto" w:fill="FFFFFF"/>
            <w:noWrap/>
            <w:vAlign w:val="center"/>
            <w:hideMark/>
          </w:tcPr>
          <w:p w14:paraId="4839BA4E"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17.78</w:t>
            </w:r>
          </w:p>
        </w:tc>
        <w:tc>
          <w:tcPr>
            <w:tcW w:w="583" w:type="dxa"/>
            <w:noWrap/>
            <w:vAlign w:val="center"/>
            <w:hideMark/>
          </w:tcPr>
          <w:p w14:paraId="69AD0FB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19.47</w:t>
            </w:r>
          </w:p>
        </w:tc>
      </w:tr>
      <w:tr w:rsidR="00DA71D1" w:rsidRPr="00245B59" w14:paraId="43D3440A" w14:textId="77777777" w:rsidTr="00AE6427">
        <w:trPr>
          <w:trHeight w:val="20"/>
        </w:trPr>
        <w:tc>
          <w:tcPr>
            <w:tcW w:w="0" w:type="auto"/>
            <w:noWrap/>
            <w:vAlign w:val="center"/>
            <w:hideMark/>
          </w:tcPr>
          <w:p w14:paraId="04E9B3A8"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T</w:t>
            </w:r>
            <w:r w:rsidRPr="00245B59">
              <w:rPr>
                <w:rFonts w:ascii="Arial" w:eastAsia="Times New Roman" w:hAnsi="Arial" w:cs="Arial"/>
                <w:b/>
                <w:sz w:val="20"/>
                <w:szCs w:val="20"/>
                <w:vertAlign w:val="subscript"/>
                <w:lang w:eastAsia="en-IN"/>
              </w:rPr>
              <w:t>7</w:t>
            </w:r>
            <w:r w:rsidRPr="00245B59">
              <w:rPr>
                <w:rFonts w:ascii="Arial" w:eastAsia="Times New Roman" w:hAnsi="Arial" w:cs="Arial"/>
                <w:b/>
                <w:sz w:val="20"/>
                <w:szCs w:val="20"/>
                <w:lang w:eastAsia="en-IN"/>
              </w:rPr>
              <w:t xml:space="preserve"> - CSR-GROW-SURE @ 3 L ha</w:t>
            </w:r>
            <w:r w:rsidRPr="00245B59">
              <w:rPr>
                <w:rFonts w:ascii="Arial" w:eastAsia="Times New Roman" w:hAnsi="Arial" w:cs="Arial"/>
                <w:b/>
                <w:sz w:val="20"/>
                <w:szCs w:val="20"/>
                <w:vertAlign w:val="superscript"/>
                <w:lang w:eastAsia="en-IN"/>
              </w:rPr>
              <w:t>-1</w:t>
            </w:r>
          </w:p>
        </w:tc>
        <w:tc>
          <w:tcPr>
            <w:tcW w:w="0" w:type="auto"/>
            <w:noWrap/>
            <w:vAlign w:val="center"/>
            <w:hideMark/>
          </w:tcPr>
          <w:p w14:paraId="149DEB42"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13.39</w:t>
            </w:r>
          </w:p>
        </w:tc>
        <w:tc>
          <w:tcPr>
            <w:tcW w:w="0" w:type="auto"/>
            <w:noWrap/>
            <w:vAlign w:val="center"/>
            <w:hideMark/>
          </w:tcPr>
          <w:p w14:paraId="0956F170"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12.04</w:t>
            </w:r>
          </w:p>
        </w:tc>
        <w:tc>
          <w:tcPr>
            <w:tcW w:w="0" w:type="auto"/>
            <w:noWrap/>
            <w:vAlign w:val="center"/>
            <w:hideMark/>
          </w:tcPr>
          <w:p w14:paraId="6778FA7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xml:space="preserve">11.18 </w:t>
            </w:r>
          </w:p>
        </w:tc>
        <w:tc>
          <w:tcPr>
            <w:tcW w:w="0" w:type="auto"/>
            <w:noWrap/>
            <w:vAlign w:val="center"/>
            <w:hideMark/>
          </w:tcPr>
          <w:p w14:paraId="272DFB4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12.20</w:t>
            </w:r>
          </w:p>
        </w:tc>
        <w:tc>
          <w:tcPr>
            <w:tcW w:w="0" w:type="auto"/>
            <w:noWrap/>
            <w:vAlign w:val="center"/>
            <w:hideMark/>
          </w:tcPr>
          <w:p w14:paraId="2A0DAE48"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16.72</w:t>
            </w:r>
          </w:p>
        </w:tc>
        <w:tc>
          <w:tcPr>
            <w:tcW w:w="0" w:type="auto"/>
            <w:noWrap/>
            <w:vAlign w:val="center"/>
            <w:hideMark/>
          </w:tcPr>
          <w:p w14:paraId="69E3D1A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15.20</w:t>
            </w:r>
          </w:p>
        </w:tc>
        <w:tc>
          <w:tcPr>
            <w:tcW w:w="0" w:type="auto"/>
            <w:noWrap/>
            <w:vAlign w:val="center"/>
            <w:hideMark/>
          </w:tcPr>
          <w:p w14:paraId="63EFCBA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14.13</w:t>
            </w:r>
          </w:p>
        </w:tc>
        <w:tc>
          <w:tcPr>
            <w:tcW w:w="0" w:type="auto"/>
            <w:noWrap/>
            <w:vAlign w:val="center"/>
            <w:hideMark/>
          </w:tcPr>
          <w:p w14:paraId="01650F3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15.35</w:t>
            </w:r>
          </w:p>
        </w:tc>
        <w:tc>
          <w:tcPr>
            <w:tcW w:w="0" w:type="auto"/>
            <w:noWrap/>
            <w:vAlign w:val="center"/>
            <w:hideMark/>
          </w:tcPr>
          <w:p w14:paraId="1D05EF13"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21.23</w:t>
            </w:r>
          </w:p>
        </w:tc>
        <w:tc>
          <w:tcPr>
            <w:tcW w:w="0" w:type="auto"/>
            <w:noWrap/>
            <w:vAlign w:val="center"/>
            <w:hideMark/>
          </w:tcPr>
          <w:p w14:paraId="07B17EEE"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19.12</w:t>
            </w:r>
          </w:p>
        </w:tc>
        <w:tc>
          <w:tcPr>
            <w:tcW w:w="0" w:type="auto"/>
            <w:noWrap/>
            <w:vAlign w:val="center"/>
            <w:hideMark/>
          </w:tcPr>
          <w:p w14:paraId="3F5F12F7"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17.63</w:t>
            </w:r>
          </w:p>
        </w:tc>
        <w:tc>
          <w:tcPr>
            <w:tcW w:w="583" w:type="dxa"/>
            <w:noWrap/>
            <w:vAlign w:val="center"/>
            <w:hideMark/>
          </w:tcPr>
          <w:p w14:paraId="3D676D27"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19.33</w:t>
            </w:r>
          </w:p>
        </w:tc>
      </w:tr>
      <w:tr w:rsidR="00DA71D1" w:rsidRPr="00245B59" w14:paraId="677CF0D4" w14:textId="77777777" w:rsidTr="00AE6427">
        <w:trPr>
          <w:trHeight w:val="20"/>
        </w:trPr>
        <w:tc>
          <w:tcPr>
            <w:tcW w:w="0" w:type="auto"/>
            <w:noWrap/>
            <w:vAlign w:val="center"/>
            <w:hideMark/>
          </w:tcPr>
          <w:p w14:paraId="1AE6096E"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Mean</w:t>
            </w:r>
          </w:p>
        </w:tc>
        <w:tc>
          <w:tcPr>
            <w:tcW w:w="0" w:type="auto"/>
            <w:noWrap/>
            <w:vAlign w:val="center"/>
            <w:hideMark/>
          </w:tcPr>
          <w:p w14:paraId="0604739E"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13.82</w:t>
            </w:r>
          </w:p>
        </w:tc>
        <w:tc>
          <w:tcPr>
            <w:tcW w:w="0" w:type="auto"/>
            <w:noWrap/>
            <w:vAlign w:val="center"/>
            <w:hideMark/>
          </w:tcPr>
          <w:p w14:paraId="73D41FC7"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12.67</w:t>
            </w:r>
          </w:p>
        </w:tc>
        <w:tc>
          <w:tcPr>
            <w:tcW w:w="0" w:type="auto"/>
            <w:noWrap/>
            <w:vAlign w:val="center"/>
            <w:hideMark/>
          </w:tcPr>
          <w:p w14:paraId="2BD41C0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11.94</w:t>
            </w:r>
          </w:p>
        </w:tc>
        <w:tc>
          <w:tcPr>
            <w:tcW w:w="0" w:type="auto"/>
            <w:vMerge w:val="restart"/>
            <w:noWrap/>
            <w:vAlign w:val="center"/>
            <w:hideMark/>
          </w:tcPr>
          <w:p w14:paraId="03438FB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w:t>
            </w:r>
          </w:p>
        </w:tc>
        <w:tc>
          <w:tcPr>
            <w:tcW w:w="0" w:type="auto"/>
            <w:noWrap/>
            <w:vAlign w:val="center"/>
            <w:hideMark/>
          </w:tcPr>
          <w:p w14:paraId="51ECECD1"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17.25</w:t>
            </w:r>
          </w:p>
        </w:tc>
        <w:tc>
          <w:tcPr>
            <w:tcW w:w="0" w:type="auto"/>
            <w:noWrap/>
            <w:vAlign w:val="center"/>
            <w:hideMark/>
          </w:tcPr>
          <w:p w14:paraId="0945F482"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15.97</w:t>
            </w:r>
          </w:p>
        </w:tc>
        <w:tc>
          <w:tcPr>
            <w:tcW w:w="0" w:type="auto"/>
            <w:noWrap/>
            <w:vAlign w:val="center"/>
            <w:hideMark/>
          </w:tcPr>
          <w:p w14:paraId="5BC1DCE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15.03</w:t>
            </w:r>
          </w:p>
        </w:tc>
        <w:tc>
          <w:tcPr>
            <w:tcW w:w="0" w:type="auto"/>
            <w:vMerge w:val="restart"/>
            <w:noWrap/>
            <w:vAlign w:val="center"/>
            <w:hideMark/>
          </w:tcPr>
          <w:p w14:paraId="3744037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w:t>
            </w:r>
          </w:p>
        </w:tc>
        <w:tc>
          <w:tcPr>
            <w:tcW w:w="0" w:type="auto"/>
            <w:noWrap/>
            <w:vAlign w:val="center"/>
            <w:hideMark/>
          </w:tcPr>
          <w:p w14:paraId="47462155"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21.78</w:t>
            </w:r>
          </w:p>
        </w:tc>
        <w:tc>
          <w:tcPr>
            <w:tcW w:w="0" w:type="auto"/>
            <w:noWrap/>
            <w:vAlign w:val="center"/>
            <w:hideMark/>
          </w:tcPr>
          <w:p w14:paraId="687994B1"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19.94</w:t>
            </w:r>
          </w:p>
        </w:tc>
        <w:tc>
          <w:tcPr>
            <w:tcW w:w="0" w:type="auto"/>
            <w:noWrap/>
            <w:vAlign w:val="center"/>
            <w:hideMark/>
          </w:tcPr>
          <w:p w14:paraId="1B4A29D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18.70</w:t>
            </w:r>
          </w:p>
        </w:tc>
        <w:tc>
          <w:tcPr>
            <w:tcW w:w="583" w:type="dxa"/>
            <w:vMerge w:val="restart"/>
            <w:noWrap/>
            <w:vAlign w:val="center"/>
            <w:hideMark/>
          </w:tcPr>
          <w:p w14:paraId="0733C0E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w:t>
            </w:r>
          </w:p>
        </w:tc>
      </w:tr>
      <w:tr w:rsidR="00DA71D1" w:rsidRPr="00245B59" w14:paraId="4BD8F8CC" w14:textId="77777777" w:rsidTr="00AE6427">
        <w:trPr>
          <w:trHeight w:val="20"/>
        </w:trPr>
        <w:tc>
          <w:tcPr>
            <w:tcW w:w="0" w:type="auto"/>
            <w:noWrap/>
            <w:vAlign w:val="center"/>
            <w:hideMark/>
          </w:tcPr>
          <w:p w14:paraId="3F2FDFB7"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 </w:t>
            </w:r>
          </w:p>
        </w:tc>
        <w:tc>
          <w:tcPr>
            <w:tcW w:w="0" w:type="auto"/>
            <w:noWrap/>
            <w:vAlign w:val="center"/>
            <w:hideMark/>
          </w:tcPr>
          <w:p w14:paraId="2AA63C22"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Cultures(C)</w:t>
            </w:r>
          </w:p>
        </w:tc>
        <w:tc>
          <w:tcPr>
            <w:tcW w:w="0" w:type="auto"/>
            <w:noWrap/>
            <w:vAlign w:val="center"/>
            <w:hideMark/>
          </w:tcPr>
          <w:p w14:paraId="465DB73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Duration(D)</w:t>
            </w:r>
          </w:p>
        </w:tc>
        <w:tc>
          <w:tcPr>
            <w:tcW w:w="0" w:type="auto"/>
            <w:noWrap/>
            <w:vAlign w:val="center"/>
            <w:hideMark/>
          </w:tcPr>
          <w:p w14:paraId="144ADB81"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C × D</w:t>
            </w:r>
          </w:p>
        </w:tc>
        <w:tc>
          <w:tcPr>
            <w:tcW w:w="0" w:type="auto"/>
            <w:vMerge/>
            <w:vAlign w:val="center"/>
            <w:hideMark/>
          </w:tcPr>
          <w:p w14:paraId="16D39685" w14:textId="77777777" w:rsidR="00DA71D1" w:rsidRPr="00245B59" w:rsidRDefault="00DA71D1" w:rsidP="00245B59">
            <w:pPr>
              <w:spacing w:after="0" w:line="240" w:lineRule="auto"/>
              <w:rPr>
                <w:rFonts w:ascii="Arial" w:eastAsia="Times New Roman" w:hAnsi="Arial" w:cs="Arial"/>
                <w:sz w:val="20"/>
                <w:szCs w:val="20"/>
                <w:lang w:eastAsia="en-IN"/>
              </w:rPr>
            </w:pPr>
          </w:p>
        </w:tc>
        <w:tc>
          <w:tcPr>
            <w:tcW w:w="0" w:type="auto"/>
            <w:noWrap/>
            <w:vAlign w:val="center"/>
            <w:hideMark/>
          </w:tcPr>
          <w:p w14:paraId="4E4217B3"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Cultures(C)</w:t>
            </w:r>
          </w:p>
        </w:tc>
        <w:tc>
          <w:tcPr>
            <w:tcW w:w="0" w:type="auto"/>
            <w:noWrap/>
            <w:vAlign w:val="center"/>
            <w:hideMark/>
          </w:tcPr>
          <w:p w14:paraId="58940E62"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Duration(D)</w:t>
            </w:r>
          </w:p>
        </w:tc>
        <w:tc>
          <w:tcPr>
            <w:tcW w:w="0" w:type="auto"/>
            <w:noWrap/>
            <w:vAlign w:val="center"/>
            <w:hideMark/>
          </w:tcPr>
          <w:p w14:paraId="42F8B612"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C × D</w:t>
            </w:r>
          </w:p>
        </w:tc>
        <w:tc>
          <w:tcPr>
            <w:tcW w:w="0" w:type="auto"/>
            <w:vMerge/>
            <w:vAlign w:val="center"/>
            <w:hideMark/>
          </w:tcPr>
          <w:p w14:paraId="5A6D9CAA" w14:textId="77777777" w:rsidR="00DA71D1" w:rsidRPr="00245B59" w:rsidRDefault="00DA71D1" w:rsidP="00245B59">
            <w:pPr>
              <w:spacing w:after="0" w:line="240" w:lineRule="auto"/>
              <w:rPr>
                <w:rFonts w:ascii="Arial" w:eastAsia="Times New Roman" w:hAnsi="Arial" w:cs="Arial"/>
                <w:sz w:val="20"/>
                <w:szCs w:val="20"/>
                <w:lang w:eastAsia="en-IN"/>
              </w:rPr>
            </w:pPr>
          </w:p>
        </w:tc>
        <w:tc>
          <w:tcPr>
            <w:tcW w:w="0" w:type="auto"/>
            <w:noWrap/>
            <w:vAlign w:val="center"/>
            <w:hideMark/>
          </w:tcPr>
          <w:p w14:paraId="3A20149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Cultures(C)</w:t>
            </w:r>
          </w:p>
        </w:tc>
        <w:tc>
          <w:tcPr>
            <w:tcW w:w="0" w:type="auto"/>
            <w:noWrap/>
            <w:vAlign w:val="center"/>
            <w:hideMark/>
          </w:tcPr>
          <w:p w14:paraId="7BC23E0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Duration(D)</w:t>
            </w:r>
          </w:p>
        </w:tc>
        <w:tc>
          <w:tcPr>
            <w:tcW w:w="0" w:type="auto"/>
            <w:noWrap/>
            <w:vAlign w:val="center"/>
            <w:hideMark/>
          </w:tcPr>
          <w:p w14:paraId="65D30263"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C × D</w:t>
            </w:r>
          </w:p>
        </w:tc>
        <w:tc>
          <w:tcPr>
            <w:tcW w:w="583" w:type="dxa"/>
            <w:vMerge/>
            <w:vAlign w:val="center"/>
            <w:hideMark/>
          </w:tcPr>
          <w:p w14:paraId="6B0F7A70" w14:textId="77777777" w:rsidR="00DA71D1" w:rsidRPr="00245B59" w:rsidRDefault="00DA71D1" w:rsidP="00245B59">
            <w:pPr>
              <w:spacing w:after="0" w:line="240" w:lineRule="auto"/>
              <w:rPr>
                <w:rFonts w:ascii="Arial" w:eastAsia="Times New Roman" w:hAnsi="Arial" w:cs="Arial"/>
                <w:sz w:val="20"/>
                <w:szCs w:val="20"/>
                <w:lang w:eastAsia="en-IN"/>
              </w:rPr>
            </w:pPr>
          </w:p>
        </w:tc>
      </w:tr>
      <w:tr w:rsidR="00DA71D1" w:rsidRPr="00245B59" w14:paraId="7C6DF4CB" w14:textId="77777777" w:rsidTr="00AE6427">
        <w:trPr>
          <w:trHeight w:val="20"/>
        </w:trPr>
        <w:tc>
          <w:tcPr>
            <w:tcW w:w="0" w:type="auto"/>
            <w:noWrap/>
            <w:vAlign w:val="center"/>
            <w:hideMark/>
          </w:tcPr>
          <w:p w14:paraId="5DCD8957" w14:textId="77777777" w:rsidR="00DA71D1" w:rsidRPr="00245B59" w:rsidRDefault="00DA71D1" w:rsidP="00245B59">
            <w:pPr>
              <w:spacing w:after="0" w:line="240" w:lineRule="auto"/>
              <w:rPr>
                <w:rFonts w:ascii="Arial" w:eastAsia="Times New Roman" w:hAnsi="Arial" w:cs="Arial"/>
                <w:b/>
                <w:sz w:val="20"/>
                <w:szCs w:val="20"/>
                <w:lang w:eastAsia="en-IN"/>
              </w:rPr>
            </w:pPr>
            <w:proofErr w:type="spellStart"/>
            <w:r w:rsidRPr="00245B59">
              <w:rPr>
                <w:rFonts w:ascii="Arial" w:eastAsia="Times New Roman" w:hAnsi="Arial" w:cs="Arial"/>
                <w:b/>
                <w:sz w:val="20"/>
                <w:szCs w:val="20"/>
                <w:lang w:eastAsia="en-IN"/>
              </w:rPr>
              <w:t>SEd</w:t>
            </w:r>
            <w:proofErr w:type="spellEnd"/>
          </w:p>
        </w:tc>
        <w:tc>
          <w:tcPr>
            <w:tcW w:w="0" w:type="auto"/>
            <w:noWrap/>
            <w:vAlign w:val="center"/>
            <w:hideMark/>
          </w:tcPr>
          <w:p w14:paraId="311AC9A4"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0.08</w:t>
            </w:r>
          </w:p>
        </w:tc>
        <w:tc>
          <w:tcPr>
            <w:tcW w:w="0" w:type="auto"/>
            <w:noWrap/>
            <w:vAlign w:val="center"/>
            <w:hideMark/>
          </w:tcPr>
          <w:p w14:paraId="6BB655C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0.21</w:t>
            </w:r>
          </w:p>
        </w:tc>
        <w:tc>
          <w:tcPr>
            <w:tcW w:w="0" w:type="auto"/>
            <w:noWrap/>
            <w:vAlign w:val="center"/>
            <w:hideMark/>
          </w:tcPr>
          <w:p w14:paraId="4D0635F2"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0.29</w:t>
            </w:r>
          </w:p>
        </w:tc>
        <w:tc>
          <w:tcPr>
            <w:tcW w:w="0" w:type="auto"/>
            <w:vMerge/>
            <w:vAlign w:val="center"/>
            <w:hideMark/>
          </w:tcPr>
          <w:p w14:paraId="02505FA8" w14:textId="77777777" w:rsidR="00DA71D1" w:rsidRPr="00245B59" w:rsidRDefault="00DA71D1" w:rsidP="00245B59">
            <w:pPr>
              <w:spacing w:after="0" w:line="240" w:lineRule="auto"/>
              <w:rPr>
                <w:rFonts w:ascii="Arial" w:eastAsia="Times New Roman" w:hAnsi="Arial" w:cs="Arial"/>
                <w:sz w:val="20"/>
                <w:szCs w:val="20"/>
                <w:lang w:eastAsia="en-IN"/>
              </w:rPr>
            </w:pPr>
          </w:p>
        </w:tc>
        <w:tc>
          <w:tcPr>
            <w:tcW w:w="0" w:type="auto"/>
            <w:noWrap/>
            <w:vAlign w:val="center"/>
            <w:hideMark/>
          </w:tcPr>
          <w:p w14:paraId="6072623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0.09</w:t>
            </w:r>
          </w:p>
        </w:tc>
        <w:tc>
          <w:tcPr>
            <w:tcW w:w="0" w:type="auto"/>
            <w:noWrap/>
            <w:vAlign w:val="center"/>
            <w:hideMark/>
          </w:tcPr>
          <w:p w14:paraId="1F2F661A"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0.32</w:t>
            </w:r>
          </w:p>
        </w:tc>
        <w:tc>
          <w:tcPr>
            <w:tcW w:w="0" w:type="auto"/>
            <w:noWrap/>
            <w:vAlign w:val="center"/>
            <w:hideMark/>
          </w:tcPr>
          <w:p w14:paraId="786CB6CD"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0.39</w:t>
            </w:r>
          </w:p>
        </w:tc>
        <w:tc>
          <w:tcPr>
            <w:tcW w:w="0" w:type="auto"/>
            <w:vMerge/>
            <w:vAlign w:val="center"/>
            <w:hideMark/>
          </w:tcPr>
          <w:p w14:paraId="7DADE1FC" w14:textId="77777777" w:rsidR="00DA71D1" w:rsidRPr="00245B59" w:rsidRDefault="00DA71D1" w:rsidP="00245B59">
            <w:pPr>
              <w:spacing w:after="0" w:line="240" w:lineRule="auto"/>
              <w:rPr>
                <w:rFonts w:ascii="Arial" w:eastAsia="Times New Roman" w:hAnsi="Arial" w:cs="Arial"/>
                <w:sz w:val="20"/>
                <w:szCs w:val="20"/>
                <w:lang w:eastAsia="en-IN"/>
              </w:rPr>
            </w:pPr>
          </w:p>
        </w:tc>
        <w:tc>
          <w:tcPr>
            <w:tcW w:w="0" w:type="auto"/>
            <w:noWrap/>
            <w:vAlign w:val="center"/>
            <w:hideMark/>
          </w:tcPr>
          <w:p w14:paraId="12C38925"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0.08</w:t>
            </w:r>
          </w:p>
        </w:tc>
        <w:tc>
          <w:tcPr>
            <w:tcW w:w="0" w:type="auto"/>
            <w:noWrap/>
            <w:vAlign w:val="center"/>
            <w:hideMark/>
          </w:tcPr>
          <w:p w14:paraId="72710902"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0.20</w:t>
            </w:r>
          </w:p>
        </w:tc>
        <w:tc>
          <w:tcPr>
            <w:tcW w:w="0" w:type="auto"/>
            <w:noWrap/>
            <w:vAlign w:val="center"/>
            <w:hideMark/>
          </w:tcPr>
          <w:p w14:paraId="7573973F"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0.28</w:t>
            </w:r>
          </w:p>
        </w:tc>
        <w:tc>
          <w:tcPr>
            <w:tcW w:w="583" w:type="dxa"/>
            <w:vMerge/>
            <w:vAlign w:val="center"/>
            <w:hideMark/>
          </w:tcPr>
          <w:p w14:paraId="6E7E4019" w14:textId="77777777" w:rsidR="00DA71D1" w:rsidRPr="00245B59" w:rsidRDefault="00DA71D1" w:rsidP="00245B59">
            <w:pPr>
              <w:spacing w:after="0" w:line="240" w:lineRule="auto"/>
              <w:rPr>
                <w:rFonts w:ascii="Arial" w:eastAsia="Times New Roman" w:hAnsi="Arial" w:cs="Arial"/>
                <w:sz w:val="20"/>
                <w:szCs w:val="20"/>
                <w:lang w:eastAsia="en-IN"/>
              </w:rPr>
            </w:pPr>
          </w:p>
        </w:tc>
      </w:tr>
      <w:tr w:rsidR="00DA71D1" w:rsidRPr="00245B59" w14:paraId="22315270" w14:textId="77777777" w:rsidTr="00AE6427">
        <w:trPr>
          <w:trHeight w:val="20"/>
        </w:trPr>
        <w:tc>
          <w:tcPr>
            <w:tcW w:w="0" w:type="auto"/>
            <w:noWrap/>
            <w:vAlign w:val="center"/>
            <w:hideMark/>
          </w:tcPr>
          <w:p w14:paraId="2154F760" w14:textId="77777777" w:rsidR="00DA71D1" w:rsidRPr="00245B59" w:rsidRDefault="00DA71D1" w:rsidP="00245B59">
            <w:pPr>
              <w:spacing w:after="0" w:line="240" w:lineRule="auto"/>
              <w:rPr>
                <w:rFonts w:ascii="Arial" w:eastAsia="Times New Roman" w:hAnsi="Arial" w:cs="Arial"/>
                <w:b/>
                <w:sz w:val="20"/>
                <w:szCs w:val="20"/>
                <w:lang w:eastAsia="en-IN"/>
              </w:rPr>
            </w:pPr>
            <w:r w:rsidRPr="00245B59">
              <w:rPr>
                <w:rFonts w:ascii="Arial" w:eastAsia="Times New Roman" w:hAnsi="Arial" w:cs="Arial"/>
                <w:b/>
                <w:sz w:val="20"/>
                <w:szCs w:val="20"/>
                <w:lang w:eastAsia="en-IN"/>
              </w:rPr>
              <w:t>CD @ 5 %</w:t>
            </w:r>
          </w:p>
        </w:tc>
        <w:tc>
          <w:tcPr>
            <w:tcW w:w="0" w:type="auto"/>
            <w:noWrap/>
            <w:vAlign w:val="center"/>
            <w:hideMark/>
          </w:tcPr>
          <w:p w14:paraId="53A2D971"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0.17</w:t>
            </w:r>
          </w:p>
        </w:tc>
        <w:tc>
          <w:tcPr>
            <w:tcW w:w="0" w:type="auto"/>
            <w:noWrap/>
            <w:vAlign w:val="center"/>
            <w:hideMark/>
          </w:tcPr>
          <w:p w14:paraId="297CAD67"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xml:space="preserve"> 0.41 </w:t>
            </w:r>
          </w:p>
        </w:tc>
        <w:tc>
          <w:tcPr>
            <w:tcW w:w="0" w:type="auto"/>
            <w:noWrap/>
            <w:vAlign w:val="center"/>
            <w:hideMark/>
          </w:tcPr>
          <w:p w14:paraId="2F150ABB"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0.58</w:t>
            </w:r>
          </w:p>
        </w:tc>
        <w:tc>
          <w:tcPr>
            <w:tcW w:w="0" w:type="auto"/>
            <w:vMerge/>
            <w:vAlign w:val="center"/>
            <w:hideMark/>
          </w:tcPr>
          <w:p w14:paraId="55497841" w14:textId="77777777" w:rsidR="00DA71D1" w:rsidRPr="00245B59" w:rsidRDefault="00DA71D1" w:rsidP="00245B59">
            <w:pPr>
              <w:spacing w:after="0" w:line="240" w:lineRule="auto"/>
              <w:rPr>
                <w:rFonts w:ascii="Arial" w:eastAsia="Times New Roman" w:hAnsi="Arial" w:cs="Arial"/>
                <w:sz w:val="20"/>
                <w:szCs w:val="20"/>
                <w:lang w:eastAsia="en-IN"/>
              </w:rPr>
            </w:pPr>
          </w:p>
        </w:tc>
        <w:tc>
          <w:tcPr>
            <w:tcW w:w="0" w:type="auto"/>
            <w:noWrap/>
            <w:vAlign w:val="center"/>
            <w:hideMark/>
          </w:tcPr>
          <w:p w14:paraId="7E974B0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0.18</w:t>
            </w:r>
          </w:p>
        </w:tc>
        <w:tc>
          <w:tcPr>
            <w:tcW w:w="0" w:type="auto"/>
            <w:noWrap/>
            <w:vAlign w:val="center"/>
            <w:hideMark/>
          </w:tcPr>
          <w:p w14:paraId="0D26173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0.64 </w:t>
            </w:r>
          </w:p>
        </w:tc>
        <w:tc>
          <w:tcPr>
            <w:tcW w:w="0" w:type="auto"/>
            <w:noWrap/>
            <w:vAlign w:val="center"/>
            <w:hideMark/>
          </w:tcPr>
          <w:p w14:paraId="0955AADF"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0.79 </w:t>
            </w:r>
          </w:p>
        </w:tc>
        <w:tc>
          <w:tcPr>
            <w:tcW w:w="0" w:type="auto"/>
            <w:vMerge/>
            <w:vAlign w:val="center"/>
            <w:hideMark/>
          </w:tcPr>
          <w:p w14:paraId="3688D33A" w14:textId="77777777" w:rsidR="00DA71D1" w:rsidRPr="00245B59" w:rsidRDefault="00DA71D1" w:rsidP="00245B59">
            <w:pPr>
              <w:spacing w:after="0" w:line="240" w:lineRule="auto"/>
              <w:rPr>
                <w:rFonts w:ascii="Arial" w:eastAsia="Times New Roman" w:hAnsi="Arial" w:cs="Arial"/>
                <w:sz w:val="20"/>
                <w:szCs w:val="20"/>
                <w:lang w:eastAsia="en-IN"/>
              </w:rPr>
            </w:pPr>
          </w:p>
        </w:tc>
        <w:tc>
          <w:tcPr>
            <w:tcW w:w="0" w:type="auto"/>
            <w:noWrap/>
            <w:vAlign w:val="center"/>
            <w:hideMark/>
          </w:tcPr>
          <w:p w14:paraId="3A1C23F9"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 0.16</w:t>
            </w:r>
          </w:p>
        </w:tc>
        <w:tc>
          <w:tcPr>
            <w:tcW w:w="0" w:type="auto"/>
            <w:noWrap/>
            <w:vAlign w:val="center"/>
            <w:hideMark/>
          </w:tcPr>
          <w:p w14:paraId="649CE15E"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0.40</w:t>
            </w:r>
          </w:p>
        </w:tc>
        <w:tc>
          <w:tcPr>
            <w:tcW w:w="0" w:type="auto"/>
            <w:noWrap/>
            <w:vAlign w:val="center"/>
            <w:hideMark/>
          </w:tcPr>
          <w:p w14:paraId="717ED226" w14:textId="77777777" w:rsidR="00DA71D1" w:rsidRPr="00245B59" w:rsidRDefault="00DA71D1" w:rsidP="00245B59">
            <w:pPr>
              <w:spacing w:after="0" w:line="240" w:lineRule="auto"/>
              <w:jc w:val="center"/>
              <w:rPr>
                <w:rFonts w:ascii="Arial" w:eastAsia="Times New Roman" w:hAnsi="Arial" w:cs="Arial"/>
                <w:sz w:val="20"/>
                <w:szCs w:val="20"/>
                <w:lang w:eastAsia="en-IN"/>
              </w:rPr>
            </w:pPr>
            <w:r w:rsidRPr="00245B59">
              <w:rPr>
                <w:rFonts w:ascii="Arial" w:eastAsia="Times New Roman" w:hAnsi="Arial" w:cs="Arial"/>
                <w:sz w:val="20"/>
                <w:szCs w:val="20"/>
                <w:lang w:eastAsia="en-IN"/>
              </w:rPr>
              <w:t>0.56</w:t>
            </w:r>
          </w:p>
        </w:tc>
        <w:tc>
          <w:tcPr>
            <w:tcW w:w="583" w:type="dxa"/>
            <w:vMerge/>
            <w:vAlign w:val="center"/>
            <w:hideMark/>
          </w:tcPr>
          <w:p w14:paraId="2950F770" w14:textId="77777777" w:rsidR="00DA71D1" w:rsidRPr="00245B59" w:rsidRDefault="00DA71D1" w:rsidP="00245B59">
            <w:pPr>
              <w:spacing w:after="0" w:line="240" w:lineRule="auto"/>
              <w:rPr>
                <w:rFonts w:ascii="Arial" w:eastAsia="Times New Roman" w:hAnsi="Arial" w:cs="Arial"/>
                <w:sz w:val="20"/>
                <w:szCs w:val="20"/>
                <w:lang w:eastAsia="en-IN"/>
              </w:rPr>
            </w:pPr>
          </w:p>
        </w:tc>
      </w:tr>
    </w:tbl>
    <w:p w14:paraId="4C95335E" w14:textId="77777777" w:rsidR="00B7249A" w:rsidRPr="00245B59" w:rsidRDefault="00B7249A" w:rsidP="00245B59">
      <w:pPr>
        <w:spacing w:line="240" w:lineRule="auto"/>
        <w:jc w:val="both"/>
        <w:rPr>
          <w:rFonts w:ascii="Arial" w:eastAsia="Times New Roman" w:hAnsi="Arial" w:cs="Arial"/>
          <w:b/>
          <w:sz w:val="20"/>
          <w:szCs w:val="20"/>
          <w:lang w:val="en-IN" w:eastAsia="en-IN"/>
        </w:rPr>
      </w:pPr>
    </w:p>
    <w:p w14:paraId="12E06D8D" w14:textId="77777777" w:rsidR="00B7249A" w:rsidRPr="00245B59" w:rsidRDefault="00B7249A" w:rsidP="00245B59">
      <w:pPr>
        <w:spacing w:line="240" w:lineRule="auto"/>
        <w:jc w:val="both"/>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br w:type="page"/>
      </w:r>
    </w:p>
    <w:p w14:paraId="158AFA5F" w14:textId="77777777" w:rsidR="00DA71D1" w:rsidRPr="00245B59" w:rsidRDefault="00DA71D1" w:rsidP="00245B59">
      <w:pPr>
        <w:spacing w:line="240" w:lineRule="auto"/>
        <w:jc w:val="both"/>
        <w:rPr>
          <w:rFonts w:ascii="Arial" w:hAnsi="Arial" w:cs="Arial"/>
          <w:b/>
          <w:color w:val="000000" w:themeColor="text1"/>
          <w:sz w:val="20"/>
          <w:szCs w:val="20"/>
        </w:rPr>
      </w:pPr>
      <w:r w:rsidRPr="00245B59">
        <w:rPr>
          <w:rFonts w:ascii="Arial" w:eastAsia="Times New Roman" w:hAnsi="Arial" w:cs="Arial"/>
          <w:b/>
          <w:sz w:val="20"/>
          <w:szCs w:val="20"/>
          <w:lang w:val="en-IN" w:eastAsia="en-IN"/>
        </w:rPr>
        <w:lastRenderedPageBreak/>
        <w:t xml:space="preserve">Table 3. </w:t>
      </w:r>
      <w:r w:rsidRPr="00245B59">
        <w:rPr>
          <w:rFonts w:ascii="Arial" w:hAnsi="Arial" w:cs="Arial"/>
          <w:b/>
          <w:color w:val="000000" w:themeColor="text1"/>
          <w:sz w:val="20"/>
          <w:szCs w:val="20"/>
        </w:rPr>
        <w:t xml:space="preserve">Effect of different microbial cultures on soil exchangeable </w:t>
      </w:r>
      <w:r w:rsidRPr="00245B59">
        <w:rPr>
          <w:rFonts w:ascii="Arial" w:eastAsia="Times New Roman" w:hAnsi="Arial" w:cs="Arial"/>
          <w:sz w:val="20"/>
          <w:szCs w:val="20"/>
          <w:lang w:eastAsia="en-IN"/>
        </w:rPr>
        <w:t>K</w:t>
      </w:r>
      <w:r w:rsidRPr="00245B59">
        <w:rPr>
          <w:rFonts w:ascii="Cambria Math" w:eastAsia="Times New Roman" w:hAnsi="Cambria Math" w:cs="Cambria Math"/>
          <w:sz w:val="20"/>
          <w:szCs w:val="20"/>
          <w:lang w:eastAsia="en-IN"/>
        </w:rPr>
        <w:t>⁺</w:t>
      </w:r>
      <w:r w:rsidRPr="00245B59">
        <w:rPr>
          <w:rFonts w:ascii="Arial" w:hAnsi="Arial" w:cs="Arial"/>
          <w:b/>
          <w:color w:val="000000" w:themeColor="text1"/>
          <w:sz w:val="20"/>
          <w:szCs w:val="20"/>
        </w:rPr>
        <w:t xml:space="preserve"> (</w:t>
      </w:r>
      <w:proofErr w:type="spellStart"/>
      <w:r w:rsidRPr="00245B59">
        <w:rPr>
          <w:rFonts w:ascii="Arial" w:hAnsi="Arial" w:cs="Arial"/>
          <w:b/>
          <w:bCs/>
          <w:color w:val="000000" w:themeColor="text1"/>
          <w:sz w:val="20"/>
          <w:szCs w:val="20"/>
        </w:rPr>
        <w:t>meq</w:t>
      </w:r>
      <w:proofErr w:type="spellEnd"/>
      <w:r w:rsidRPr="00245B59">
        <w:rPr>
          <w:rFonts w:ascii="Arial" w:hAnsi="Arial" w:cs="Arial"/>
          <w:b/>
          <w:bCs/>
          <w:color w:val="000000" w:themeColor="text1"/>
          <w:sz w:val="20"/>
          <w:szCs w:val="20"/>
        </w:rPr>
        <w:t xml:space="preserve"> kg</w:t>
      </w:r>
      <w:r w:rsidRPr="00245B59">
        <w:rPr>
          <w:rFonts w:ascii="Arial" w:hAnsi="Arial" w:cs="Arial"/>
          <w:b/>
          <w:bCs/>
          <w:color w:val="000000" w:themeColor="text1"/>
          <w:sz w:val="20"/>
          <w:szCs w:val="20"/>
          <w:vertAlign w:val="superscript"/>
        </w:rPr>
        <w:t>-1</w:t>
      </w:r>
      <w:r w:rsidRPr="00245B59">
        <w:rPr>
          <w:rFonts w:ascii="Arial" w:hAnsi="Arial" w:cs="Arial"/>
          <w:b/>
          <w:color w:val="000000" w:themeColor="text1"/>
          <w:sz w:val="20"/>
          <w:szCs w:val="20"/>
        </w:rPr>
        <w:t>) under various salinity levels</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1239"/>
        <w:gridCol w:w="1250"/>
        <w:gridCol w:w="906"/>
        <w:gridCol w:w="717"/>
        <w:gridCol w:w="1239"/>
        <w:gridCol w:w="1250"/>
        <w:gridCol w:w="906"/>
        <w:gridCol w:w="717"/>
        <w:gridCol w:w="1239"/>
        <w:gridCol w:w="1250"/>
        <w:gridCol w:w="906"/>
        <w:gridCol w:w="717"/>
      </w:tblGrid>
      <w:tr w:rsidR="00DA71D1" w:rsidRPr="00245B59" w14:paraId="41778056" w14:textId="77777777" w:rsidTr="00AE6427">
        <w:trPr>
          <w:trHeight w:val="23"/>
          <w:jc w:val="center"/>
        </w:trPr>
        <w:tc>
          <w:tcPr>
            <w:tcW w:w="0" w:type="auto"/>
            <w:vMerge w:val="restart"/>
            <w:noWrap/>
            <w:vAlign w:val="center"/>
            <w:hideMark/>
          </w:tcPr>
          <w:p w14:paraId="515E4416"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 xml:space="preserve">Treatments </w:t>
            </w:r>
          </w:p>
        </w:tc>
        <w:tc>
          <w:tcPr>
            <w:tcW w:w="0" w:type="auto"/>
            <w:gridSpan w:val="4"/>
            <w:noWrap/>
            <w:vAlign w:val="center"/>
            <w:hideMark/>
          </w:tcPr>
          <w:p w14:paraId="2866E40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xml:space="preserve">4.03 </w:t>
            </w:r>
            <w:proofErr w:type="spellStart"/>
            <w:r w:rsidRPr="00245B59">
              <w:rPr>
                <w:rFonts w:ascii="Arial" w:eastAsia="Times New Roman" w:hAnsi="Arial" w:cs="Arial"/>
                <w:sz w:val="20"/>
                <w:szCs w:val="20"/>
                <w:lang w:val="en-IN" w:eastAsia="en-IN"/>
              </w:rPr>
              <w:t>dS</w:t>
            </w:r>
            <w:proofErr w:type="spellEnd"/>
            <w:r w:rsidRPr="00245B59">
              <w:rPr>
                <w:rFonts w:ascii="Arial" w:eastAsia="Times New Roman" w:hAnsi="Arial" w:cs="Arial"/>
                <w:sz w:val="20"/>
                <w:szCs w:val="20"/>
                <w:lang w:val="en-IN" w:eastAsia="en-IN"/>
              </w:rPr>
              <w:t xml:space="preserve"> m</w:t>
            </w:r>
            <w:r w:rsidRPr="00245B59">
              <w:rPr>
                <w:rFonts w:ascii="Arial" w:eastAsia="Times New Roman" w:hAnsi="Arial" w:cs="Arial"/>
                <w:sz w:val="20"/>
                <w:szCs w:val="20"/>
                <w:vertAlign w:val="superscript"/>
                <w:lang w:val="en-IN" w:eastAsia="en-IN"/>
              </w:rPr>
              <w:t>-1</w:t>
            </w:r>
          </w:p>
        </w:tc>
        <w:tc>
          <w:tcPr>
            <w:tcW w:w="0" w:type="auto"/>
            <w:gridSpan w:val="4"/>
            <w:noWrap/>
            <w:vAlign w:val="center"/>
            <w:hideMark/>
          </w:tcPr>
          <w:p w14:paraId="0E46807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xml:space="preserve">5.01 </w:t>
            </w:r>
            <w:proofErr w:type="spellStart"/>
            <w:r w:rsidRPr="00245B59">
              <w:rPr>
                <w:rFonts w:ascii="Arial" w:eastAsia="Times New Roman" w:hAnsi="Arial" w:cs="Arial"/>
                <w:sz w:val="20"/>
                <w:szCs w:val="20"/>
                <w:lang w:val="en-IN" w:eastAsia="en-IN"/>
              </w:rPr>
              <w:t>dS</w:t>
            </w:r>
            <w:proofErr w:type="spellEnd"/>
            <w:r w:rsidRPr="00245B59">
              <w:rPr>
                <w:rFonts w:ascii="Arial" w:eastAsia="Times New Roman" w:hAnsi="Arial" w:cs="Arial"/>
                <w:sz w:val="20"/>
                <w:szCs w:val="20"/>
                <w:lang w:val="en-IN" w:eastAsia="en-IN"/>
              </w:rPr>
              <w:t xml:space="preserve"> m</w:t>
            </w:r>
            <w:r w:rsidRPr="00245B59">
              <w:rPr>
                <w:rFonts w:ascii="Arial" w:eastAsia="Times New Roman" w:hAnsi="Arial" w:cs="Arial"/>
                <w:sz w:val="20"/>
                <w:szCs w:val="20"/>
                <w:vertAlign w:val="superscript"/>
                <w:lang w:val="en-IN" w:eastAsia="en-IN"/>
              </w:rPr>
              <w:t>-1</w:t>
            </w:r>
          </w:p>
        </w:tc>
        <w:tc>
          <w:tcPr>
            <w:tcW w:w="0" w:type="auto"/>
            <w:gridSpan w:val="4"/>
            <w:noWrap/>
            <w:vAlign w:val="center"/>
            <w:hideMark/>
          </w:tcPr>
          <w:p w14:paraId="41BB173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xml:space="preserve">6.02 </w:t>
            </w:r>
            <w:proofErr w:type="spellStart"/>
            <w:r w:rsidRPr="00245B59">
              <w:rPr>
                <w:rFonts w:ascii="Arial" w:eastAsia="Times New Roman" w:hAnsi="Arial" w:cs="Arial"/>
                <w:sz w:val="20"/>
                <w:szCs w:val="20"/>
                <w:lang w:val="en-IN" w:eastAsia="en-IN"/>
              </w:rPr>
              <w:t>dS</w:t>
            </w:r>
            <w:proofErr w:type="spellEnd"/>
            <w:r w:rsidRPr="00245B59">
              <w:rPr>
                <w:rFonts w:ascii="Arial" w:eastAsia="Times New Roman" w:hAnsi="Arial" w:cs="Arial"/>
                <w:sz w:val="20"/>
                <w:szCs w:val="20"/>
                <w:lang w:val="en-IN" w:eastAsia="en-IN"/>
              </w:rPr>
              <w:t xml:space="preserve"> m</w:t>
            </w:r>
            <w:r w:rsidRPr="00245B59">
              <w:rPr>
                <w:rFonts w:ascii="Arial" w:eastAsia="Times New Roman" w:hAnsi="Arial" w:cs="Arial"/>
                <w:sz w:val="20"/>
                <w:szCs w:val="20"/>
                <w:vertAlign w:val="superscript"/>
                <w:lang w:val="en-IN" w:eastAsia="en-IN"/>
              </w:rPr>
              <w:t>-1</w:t>
            </w:r>
          </w:p>
        </w:tc>
      </w:tr>
      <w:tr w:rsidR="00DA71D1" w:rsidRPr="00245B59" w14:paraId="01DEBB49" w14:textId="77777777" w:rsidTr="00AE6427">
        <w:trPr>
          <w:trHeight w:val="23"/>
          <w:jc w:val="center"/>
        </w:trPr>
        <w:tc>
          <w:tcPr>
            <w:tcW w:w="0" w:type="auto"/>
            <w:vMerge/>
            <w:noWrap/>
            <w:vAlign w:val="center"/>
            <w:hideMark/>
          </w:tcPr>
          <w:p w14:paraId="208342C7" w14:textId="77777777" w:rsidR="00DA71D1" w:rsidRPr="00245B59" w:rsidRDefault="00DA71D1" w:rsidP="00245B59">
            <w:pPr>
              <w:spacing w:after="0" w:line="240" w:lineRule="auto"/>
              <w:rPr>
                <w:rFonts w:ascii="Arial" w:eastAsia="Times New Roman" w:hAnsi="Arial" w:cs="Arial"/>
                <w:b/>
                <w:sz w:val="20"/>
                <w:szCs w:val="20"/>
                <w:lang w:val="en-IN" w:eastAsia="en-IN"/>
              </w:rPr>
            </w:pPr>
          </w:p>
        </w:tc>
        <w:tc>
          <w:tcPr>
            <w:tcW w:w="0" w:type="auto"/>
            <w:noWrap/>
            <w:vAlign w:val="center"/>
            <w:hideMark/>
          </w:tcPr>
          <w:p w14:paraId="66A5967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30 DAS</w:t>
            </w:r>
          </w:p>
        </w:tc>
        <w:tc>
          <w:tcPr>
            <w:tcW w:w="0" w:type="auto"/>
            <w:noWrap/>
            <w:vAlign w:val="center"/>
            <w:hideMark/>
          </w:tcPr>
          <w:p w14:paraId="798A730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60 DAS</w:t>
            </w:r>
          </w:p>
        </w:tc>
        <w:tc>
          <w:tcPr>
            <w:tcW w:w="0" w:type="auto"/>
            <w:noWrap/>
            <w:vAlign w:val="center"/>
            <w:hideMark/>
          </w:tcPr>
          <w:p w14:paraId="4F6CA46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90 DAS</w:t>
            </w:r>
          </w:p>
        </w:tc>
        <w:tc>
          <w:tcPr>
            <w:tcW w:w="0" w:type="auto"/>
            <w:noWrap/>
            <w:vAlign w:val="center"/>
            <w:hideMark/>
          </w:tcPr>
          <w:p w14:paraId="15EC8FE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Mean</w:t>
            </w:r>
          </w:p>
        </w:tc>
        <w:tc>
          <w:tcPr>
            <w:tcW w:w="0" w:type="auto"/>
            <w:noWrap/>
            <w:vAlign w:val="center"/>
            <w:hideMark/>
          </w:tcPr>
          <w:p w14:paraId="2F58CA5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30 DAS</w:t>
            </w:r>
          </w:p>
        </w:tc>
        <w:tc>
          <w:tcPr>
            <w:tcW w:w="0" w:type="auto"/>
            <w:noWrap/>
            <w:vAlign w:val="center"/>
            <w:hideMark/>
          </w:tcPr>
          <w:p w14:paraId="7C571B0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60 DAS</w:t>
            </w:r>
          </w:p>
        </w:tc>
        <w:tc>
          <w:tcPr>
            <w:tcW w:w="0" w:type="auto"/>
            <w:noWrap/>
            <w:vAlign w:val="center"/>
            <w:hideMark/>
          </w:tcPr>
          <w:p w14:paraId="34B5014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90 DAS</w:t>
            </w:r>
          </w:p>
        </w:tc>
        <w:tc>
          <w:tcPr>
            <w:tcW w:w="0" w:type="auto"/>
            <w:noWrap/>
            <w:vAlign w:val="center"/>
            <w:hideMark/>
          </w:tcPr>
          <w:p w14:paraId="1EFF1F4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Mean</w:t>
            </w:r>
          </w:p>
        </w:tc>
        <w:tc>
          <w:tcPr>
            <w:tcW w:w="0" w:type="auto"/>
            <w:noWrap/>
            <w:vAlign w:val="center"/>
            <w:hideMark/>
          </w:tcPr>
          <w:p w14:paraId="3C5F541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30 DAS</w:t>
            </w:r>
          </w:p>
        </w:tc>
        <w:tc>
          <w:tcPr>
            <w:tcW w:w="0" w:type="auto"/>
            <w:noWrap/>
            <w:vAlign w:val="center"/>
            <w:hideMark/>
          </w:tcPr>
          <w:p w14:paraId="3028B3E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60 DAS</w:t>
            </w:r>
          </w:p>
        </w:tc>
        <w:tc>
          <w:tcPr>
            <w:tcW w:w="0" w:type="auto"/>
            <w:noWrap/>
            <w:vAlign w:val="center"/>
            <w:hideMark/>
          </w:tcPr>
          <w:p w14:paraId="248B0A8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90 DAS</w:t>
            </w:r>
          </w:p>
        </w:tc>
        <w:tc>
          <w:tcPr>
            <w:tcW w:w="0" w:type="auto"/>
            <w:noWrap/>
            <w:vAlign w:val="center"/>
            <w:hideMark/>
          </w:tcPr>
          <w:p w14:paraId="051E98F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Mean</w:t>
            </w:r>
          </w:p>
        </w:tc>
      </w:tr>
      <w:tr w:rsidR="00DA71D1" w:rsidRPr="00245B59" w14:paraId="043E32BF" w14:textId="77777777" w:rsidTr="00AE6427">
        <w:trPr>
          <w:trHeight w:val="23"/>
          <w:jc w:val="center"/>
        </w:trPr>
        <w:tc>
          <w:tcPr>
            <w:tcW w:w="0" w:type="auto"/>
            <w:noWrap/>
            <w:vAlign w:val="center"/>
            <w:hideMark/>
          </w:tcPr>
          <w:p w14:paraId="58C38F8C"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1</w:t>
            </w:r>
            <w:r w:rsidRPr="00245B59">
              <w:rPr>
                <w:rFonts w:ascii="Arial" w:eastAsia="Times New Roman" w:hAnsi="Arial" w:cs="Arial"/>
                <w:b/>
                <w:sz w:val="20"/>
                <w:szCs w:val="20"/>
                <w:lang w:val="en-IN" w:eastAsia="en-IN"/>
              </w:rPr>
              <w:t xml:space="preserve"> - Control</w:t>
            </w:r>
          </w:p>
        </w:tc>
        <w:tc>
          <w:tcPr>
            <w:tcW w:w="0" w:type="auto"/>
            <w:noWrap/>
            <w:vAlign w:val="center"/>
            <w:hideMark/>
          </w:tcPr>
          <w:p w14:paraId="6166D84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7.99</w:t>
            </w:r>
          </w:p>
        </w:tc>
        <w:tc>
          <w:tcPr>
            <w:tcW w:w="0" w:type="auto"/>
            <w:noWrap/>
            <w:vAlign w:val="center"/>
            <w:hideMark/>
          </w:tcPr>
          <w:p w14:paraId="41834A1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7.99</w:t>
            </w:r>
          </w:p>
        </w:tc>
        <w:tc>
          <w:tcPr>
            <w:tcW w:w="0" w:type="auto"/>
            <w:noWrap/>
            <w:vAlign w:val="center"/>
            <w:hideMark/>
          </w:tcPr>
          <w:p w14:paraId="64BF618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7.94</w:t>
            </w:r>
          </w:p>
        </w:tc>
        <w:tc>
          <w:tcPr>
            <w:tcW w:w="0" w:type="auto"/>
            <w:noWrap/>
            <w:vAlign w:val="center"/>
            <w:hideMark/>
          </w:tcPr>
          <w:p w14:paraId="1D0E335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7.97</w:t>
            </w:r>
          </w:p>
        </w:tc>
        <w:tc>
          <w:tcPr>
            <w:tcW w:w="0" w:type="auto"/>
            <w:noWrap/>
            <w:vAlign w:val="center"/>
            <w:hideMark/>
          </w:tcPr>
          <w:p w14:paraId="44D477A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9.89</w:t>
            </w:r>
          </w:p>
        </w:tc>
        <w:tc>
          <w:tcPr>
            <w:tcW w:w="0" w:type="auto"/>
            <w:noWrap/>
            <w:vAlign w:val="center"/>
            <w:hideMark/>
          </w:tcPr>
          <w:p w14:paraId="25FE525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9.89</w:t>
            </w:r>
          </w:p>
        </w:tc>
        <w:tc>
          <w:tcPr>
            <w:tcW w:w="0" w:type="auto"/>
            <w:shd w:val="clear" w:color="auto" w:fill="FFFFFF"/>
            <w:noWrap/>
            <w:vAlign w:val="center"/>
            <w:hideMark/>
          </w:tcPr>
          <w:p w14:paraId="28A9172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9.84</w:t>
            </w:r>
          </w:p>
        </w:tc>
        <w:tc>
          <w:tcPr>
            <w:tcW w:w="0" w:type="auto"/>
            <w:noWrap/>
            <w:vAlign w:val="center"/>
            <w:hideMark/>
          </w:tcPr>
          <w:p w14:paraId="79E9838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9.87</w:t>
            </w:r>
          </w:p>
        </w:tc>
        <w:tc>
          <w:tcPr>
            <w:tcW w:w="0" w:type="auto"/>
            <w:shd w:val="clear" w:color="auto" w:fill="FFFFFF"/>
            <w:noWrap/>
            <w:vAlign w:val="center"/>
            <w:hideMark/>
          </w:tcPr>
          <w:p w14:paraId="0E6724B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12.04</w:t>
            </w:r>
          </w:p>
        </w:tc>
        <w:tc>
          <w:tcPr>
            <w:tcW w:w="0" w:type="auto"/>
            <w:shd w:val="clear" w:color="auto" w:fill="FFFFFF"/>
            <w:noWrap/>
            <w:vAlign w:val="center"/>
            <w:hideMark/>
          </w:tcPr>
          <w:p w14:paraId="25F8382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12.04</w:t>
            </w:r>
          </w:p>
        </w:tc>
        <w:tc>
          <w:tcPr>
            <w:tcW w:w="0" w:type="auto"/>
            <w:noWrap/>
            <w:vAlign w:val="center"/>
            <w:hideMark/>
          </w:tcPr>
          <w:p w14:paraId="3E8F086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11.99</w:t>
            </w:r>
          </w:p>
        </w:tc>
        <w:tc>
          <w:tcPr>
            <w:tcW w:w="0" w:type="auto"/>
            <w:noWrap/>
            <w:vAlign w:val="center"/>
            <w:hideMark/>
          </w:tcPr>
          <w:p w14:paraId="1043631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12.02</w:t>
            </w:r>
          </w:p>
        </w:tc>
      </w:tr>
      <w:tr w:rsidR="00DA71D1" w:rsidRPr="00245B59" w14:paraId="3B2D8105" w14:textId="77777777" w:rsidTr="00AE6427">
        <w:trPr>
          <w:trHeight w:val="23"/>
          <w:jc w:val="center"/>
        </w:trPr>
        <w:tc>
          <w:tcPr>
            <w:tcW w:w="0" w:type="auto"/>
            <w:noWrap/>
            <w:vAlign w:val="center"/>
            <w:hideMark/>
          </w:tcPr>
          <w:p w14:paraId="612D6961"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2</w:t>
            </w:r>
            <w:r w:rsidRPr="00245B59">
              <w:rPr>
                <w:rFonts w:ascii="Arial" w:eastAsia="Times New Roman" w:hAnsi="Arial" w:cs="Arial"/>
                <w:b/>
                <w:sz w:val="20"/>
                <w:szCs w:val="20"/>
                <w:lang w:val="en-IN" w:eastAsia="en-IN"/>
              </w:rPr>
              <w:t xml:space="preserve"> -TNAU Culture @ 1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26309D9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8.37</w:t>
            </w:r>
          </w:p>
        </w:tc>
        <w:tc>
          <w:tcPr>
            <w:tcW w:w="0" w:type="auto"/>
            <w:noWrap/>
            <w:vAlign w:val="center"/>
            <w:hideMark/>
          </w:tcPr>
          <w:p w14:paraId="321A33D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8.93</w:t>
            </w:r>
          </w:p>
        </w:tc>
        <w:tc>
          <w:tcPr>
            <w:tcW w:w="0" w:type="auto"/>
            <w:noWrap/>
            <w:vAlign w:val="center"/>
            <w:hideMark/>
          </w:tcPr>
          <w:p w14:paraId="3242DF3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9.29</w:t>
            </w:r>
          </w:p>
        </w:tc>
        <w:tc>
          <w:tcPr>
            <w:tcW w:w="0" w:type="auto"/>
            <w:noWrap/>
            <w:vAlign w:val="center"/>
            <w:hideMark/>
          </w:tcPr>
          <w:p w14:paraId="4A796E2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8.86</w:t>
            </w:r>
          </w:p>
        </w:tc>
        <w:tc>
          <w:tcPr>
            <w:tcW w:w="0" w:type="auto"/>
            <w:noWrap/>
            <w:vAlign w:val="center"/>
            <w:hideMark/>
          </w:tcPr>
          <w:p w14:paraId="2F84E5E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10.62</w:t>
            </w:r>
          </w:p>
        </w:tc>
        <w:tc>
          <w:tcPr>
            <w:tcW w:w="0" w:type="auto"/>
            <w:noWrap/>
            <w:vAlign w:val="center"/>
            <w:hideMark/>
          </w:tcPr>
          <w:p w14:paraId="1875A1A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11.23</w:t>
            </w:r>
          </w:p>
        </w:tc>
        <w:tc>
          <w:tcPr>
            <w:tcW w:w="0" w:type="auto"/>
            <w:noWrap/>
            <w:vAlign w:val="center"/>
            <w:hideMark/>
          </w:tcPr>
          <w:p w14:paraId="73C7FE8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11.72</w:t>
            </w:r>
          </w:p>
        </w:tc>
        <w:tc>
          <w:tcPr>
            <w:tcW w:w="0" w:type="auto"/>
            <w:noWrap/>
            <w:vAlign w:val="center"/>
            <w:hideMark/>
          </w:tcPr>
          <w:p w14:paraId="5A7C5FF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11.19</w:t>
            </w:r>
          </w:p>
        </w:tc>
        <w:tc>
          <w:tcPr>
            <w:tcW w:w="0" w:type="auto"/>
            <w:noWrap/>
            <w:vAlign w:val="center"/>
            <w:hideMark/>
          </w:tcPr>
          <w:p w14:paraId="707AD90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12.69</w:t>
            </w:r>
          </w:p>
        </w:tc>
        <w:tc>
          <w:tcPr>
            <w:tcW w:w="0" w:type="auto"/>
            <w:noWrap/>
            <w:vAlign w:val="center"/>
            <w:hideMark/>
          </w:tcPr>
          <w:p w14:paraId="33E5C2C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13.44</w:t>
            </w:r>
          </w:p>
        </w:tc>
        <w:tc>
          <w:tcPr>
            <w:tcW w:w="0" w:type="auto"/>
            <w:shd w:val="clear" w:color="auto" w:fill="FFFFFF"/>
            <w:noWrap/>
            <w:vAlign w:val="center"/>
            <w:hideMark/>
          </w:tcPr>
          <w:p w14:paraId="106D49D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13.97</w:t>
            </w:r>
          </w:p>
        </w:tc>
        <w:tc>
          <w:tcPr>
            <w:tcW w:w="0" w:type="auto"/>
            <w:noWrap/>
            <w:vAlign w:val="center"/>
            <w:hideMark/>
          </w:tcPr>
          <w:p w14:paraId="4BB6B43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13.37</w:t>
            </w:r>
          </w:p>
        </w:tc>
      </w:tr>
      <w:tr w:rsidR="00DA71D1" w:rsidRPr="00245B59" w14:paraId="488CBF16" w14:textId="77777777" w:rsidTr="00AE6427">
        <w:trPr>
          <w:trHeight w:val="23"/>
          <w:jc w:val="center"/>
        </w:trPr>
        <w:tc>
          <w:tcPr>
            <w:tcW w:w="0" w:type="auto"/>
            <w:noWrap/>
            <w:vAlign w:val="center"/>
            <w:hideMark/>
          </w:tcPr>
          <w:p w14:paraId="5BBB7621"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3</w:t>
            </w:r>
            <w:r w:rsidRPr="00245B59">
              <w:rPr>
                <w:rFonts w:ascii="Arial" w:eastAsia="Times New Roman" w:hAnsi="Arial" w:cs="Arial"/>
                <w:b/>
                <w:sz w:val="20"/>
                <w:szCs w:val="20"/>
                <w:lang w:val="en-IN" w:eastAsia="en-IN"/>
              </w:rPr>
              <w:t xml:space="preserve"> - TNAU Culture @ 2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41AFBD9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8.42</w:t>
            </w:r>
          </w:p>
        </w:tc>
        <w:tc>
          <w:tcPr>
            <w:tcW w:w="0" w:type="auto"/>
            <w:noWrap/>
            <w:vAlign w:val="center"/>
            <w:hideMark/>
          </w:tcPr>
          <w:p w14:paraId="0E09D98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8.97</w:t>
            </w:r>
          </w:p>
        </w:tc>
        <w:tc>
          <w:tcPr>
            <w:tcW w:w="0" w:type="auto"/>
            <w:noWrap/>
            <w:vAlign w:val="center"/>
            <w:hideMark/>
          </w:tcPr>
          <w:p w14:paraId="2AEB9B7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9.34</w:t>
            </w:r>
          </w:p>
        </w:tc>
        <w:tc>
          <w:tcPr>
            <w:tcW w:w="0" w:type="auto"/>
            <w:noWrap/>
            <w:vAlign w:val="center"/>
            <w:hideMark/>
          </w:tcPr>
          <w:p w14:paraId="2BB7E24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8.91</w:t>
            </w:r>
          </w:p>
        </w:tc>
        <w:tc>
          <w:tcPr>
            <w:tcW w:w="0" w:type="auto"/>
            <w:noWrap/>
            <w:vAlign w:val="center"/>
            <w:hideMark/>
          </w:tcPr>
          <w:p w14:paraId="48705A3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10.69</w:t>
            </w:r>
          </w:p>
        </w:tc>
        <w:tc>
          <w:tcPr>
            <w:tcW w:w="0" w:type="auto"/>
            <w:noWrap/>
            <w:vAlign w:val="center"/>
            <w:hideMark/>
          </w:tcPr>
          <w:p w14:paraId="1940DD9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11.29</w:t>
            </w:r>
          </w:p>
        </w:tc>
        <w:tc>
          <w:tcPr>
            <w:tcW w:w="0" w:type="auto"/>
            <w:noWrap/>
            <w:vAlign w:val="center"/>
            <w:hideMark/>
          </w:tcPr>
          <w:p w14:paraId="688106B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11.79</w:t>
            </w:r>
          </w:p>
        </w:tc>
        <w:tc>
          <w:tcPr>
            <w:tcW w:w="0" w:type="auto"/>
            <w:noWrap/>
            <w:vAlign w:val="center"/>
            <w:hideMark/>
          </w:tcPr>
          <w:p w14:paraId="38EBDB7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11.26</w:t>
            </w:r>
          </w:p>
        </w:tc>
        <w:tc>
          <w:tcPr>
            <w:tcW w:w="0" w:type="auto"/>
            <w:noWrap/>
            <w:vAlign w:val="center"/>
            <w:hideMark/>
          </w:tcPr>
          <w:p w14:paraId="4B506D6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12.74</w:t>
            </w:r>
          </w:p>
        </w:tc>
        <w:tc>
          <w:tcPr>
            <w:tcW w:w="0" w:type="auto"/>
            <w:noWrap/>
            <w:vAlign w:val="center"/>
            <w:hideMark/>
          </w:tcPr>
          <w:p w14:paraId="6780FEB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13.49</w:t>
            </w:r>
          </w:p>
        </w:tc>
        <w:tc>
          <w:tcPr>
            <w:tcW w:w="0" w:type="auto"/>
            <w:shd w:val="clear" w:color="auto" w:fill="FFFFFF"/>
            <w:noWrap/>
            <w:vAlign w:val="center"/>
            <w:hideMark/>
          </w:tcPr>
          <w:p w14:paraId="5AB7F86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14.02</w:t>
            </w:r>
          </w:p>
        </w:tc>
        <w:tc>
          <w:tcPr>
            <w:tcW w:w="0" w:type="auto"/>
            <w:noWrap/>
            <w:vAlign w:val="center"/>
            <w:hideMark/>
          </w:tcPr>
          <w:p w14:paraId="5EC1B6C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13.42</w:t>
            </w:r>
          </w:p>
        </w:tc>
      </w:tr>
      <w:tr w:rsidR="00DA71D1" w:rsidRPr="00245B59" w14:paraId="1424FEFD" w14:textId="77777777" w:rsidTr="00AE6427">
        <w:trPr>
          <w:trHeight w:val="23"/>
          <w:jc w:val="center"/>
        </w:trPr>
        <w:tc>
          <w:tcPr>
            <w:tcW w:w="0" w:type="auto"/>
            <w:noWrap/>
            <w:vAlign w:val="center"/>
            <w:hideMark/>
          </w:tcPr>
          <w:p w14:paraId="5A8B98F1"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4</w:t>
            </w:r>
            <w:r w:rsidRPr="00245B59">
              <w:rPr>
                <w:rFonts w:ascii="Arial" w:eastAsia="Times New Roman" w:hAnsi="Arial" w:cs="Arial"/>
                <w:b/>
                <w:sz w:val="20"/>
                <w:szCs w:val="20"/>
                <w:lang w:val="en-IN" w:eastAsia="en-IN"/>
              </w:rPr>
              <w:t xml:space="preserve"> - TNAU Culture @ 3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3877293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8.46</w:t>
            </w:r>
          </w:p>
        </w:tc>
        <w:tc>
          <w:tcPr>
            <w:tcW w:w="0" w:type="auto"/>
            <w:noWrap/>
            <w:vAlign w:val="center"/>
            <w:hideMark/>
          </w:tcPr>
          <w:p w14:paraId="4E762B9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9.02</w:t>
            </w:r>
          </w:p>
        </w:tc>
        <w:tc>
          <w:tcPr>
            <w:tcW w:w="0" w:type="auto"/>
            <w:noWrap/>
            <w:vAlign w:val="center"/>
            <w:hideMark/>
          </w:tcPr>
          <w:p w14:paraId="2673AB5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9.39</w:t>
            </w:r>
          </w:p>
        </w:tc>
        <w:tc>
          <w:tcPr>
            <w:tcW w:w="0" w:type="auto"/>
            <w:noWrap/>
            <w:vAlign w:val="center"/>
            <w:hideMark/>
          </w:tcPr>
          <w:p w14:paraId="3E8197E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8.96</w:t>
            </w:r>
          </w:p>
        </w:tc>
        <w:tc>
          <w:tcPr>
            <w:tcW w:w="0" w:type="auto"/>
            <w:noWrap/>
            <w:vAlign w:val="center"/>
            <w:hideMark/>
          </w:tcPr>
          <w:p w14:paraId="0CAE3F1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10.75</w:t>
            </w:r>
          </w:p>
        </w:tc>
        <w:tc>
          <w:tcPr>
            <w:tcW w:w="0" w:type="auto"/>
            <w:noWrap/>
            <w:vAlign w:val="center"/>
            <w:hideMark/>
          </w:tcPr>
          <w:p w14:paraId="13B6D64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11.38</w:t>
            </w:r>
          </w:p>
        </w:tc>
        <w:tc>
          <w:tcPr>
            <w:tcW w:w="0" w:type="auto"/>
            <w:noWrap/>
            <w:vAlign w:val="center"/>
            <w:hideMark/>
          </w:tcPr>
          <w:p w14:paraId="68465C5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11.86</w:t>
            </w:r>
          </w:p>
        </w:tc>
        <w:tc>
          <w:tcPr>
            <w:tcW w:w="0" w:type="auto"/>
            <w:noWrap/>
            <w:vAlign w:val="center"/>
            <w:hideMark/>
          </w:tcPr>
          <w:p w14:paraId="6E5188E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11.33</w:t>
            </w:r>
          </w:p>
        </w:tc>
        <w:tc>
          <w:tcPr>
            <w:tcW w:w="0" w:type="auto"/>
            <w:noWrap/>
            <w:vAlign w:val="center"/>
            <w:hideMark/>
          </w:tcPr>
          <w:p w14:paraId="48FE56E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12.78</w:t>
            </w:r>
          </w:p>
        </w:tc>
        <w:tc>
          <w:tcPr>
            <w:tcW w:w="0" w:type="auto"/>
            <w:noWrap/>
            <w:vAlign w:val="center"/>
            <w:hideMark/>
          </w:tcPr>
          <w:p w14:paraId="6058599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13.53</w:t>
            </w:r>
          </w:p>
        </w:tc>
        <w:tc>
          <w:tcPr>
            <w:tcW w:w="0" w:type="auto"/>
            <w:shd w:val="clear" w:color="auto" w:fill="FFFFFF"/>
            <w:noWrap/>
            <w:vAlign w:val="center"/>
            <w:hideMark/>
          </w:tcPr>
          <w:p w14:paraId="3872043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14.06</w:t>
            </w:r>
          </w:p>
        </w:tc>
        <w:tc>
          <w:tcPr>
            <w:tcW w:w="0" w:type="auto"/>
            <w:noWrap/>
            <w:vAlign w:val="center"/>
            <w:hideMark/>
          </w:tcPr>
          <w:p w14:paraId="0918B6A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13.46</w:t>
            </w:r>
          </w:p>
        </w:tc>
      </w:tr>
      <w:tr w:rsidR="00DA71D1" w:rsidRPr="00245B59" w14:paraId="0E7BF4A3" w14:textId="77777777" w:rsidTr="00AE6427">
        <w:trPr>
          <w:trHeight w:val="23"/>
          <w:jc w:val="center"/>
        </w:trPr>
        <w:tc>
          <w:tcPr>
            <w:tcW w:w="0" w:type="auto"/>
            <w:noWrap/>
            <w:vAlign w:val="center"/>
            <w:hideMark/>
          </w:tcPr>
          <w:p w14:paraId="6A56F837"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5</w:t>
            </w:r>
            <w:r w:rsidRPr="00245B59">
              <w:rPr>
                <w:rFonts w:ascii="Arial" w:eastAsia="Times New Roman" w:hAnsi="Arial" w:cs="Arial"/>
                <w:b/>
                <w:sz w:val="20"/>
                <w:szCs w:val="20"/>
                <w:lang w:val="en-IN" w:eastAsia="en-IN"/>
              </w:rPr>
              <w:t xml:space="preserve"> - CSR-GROW-SURE @ 1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257D3AB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8.42</w:t>
            </w:r>
          </w:p>
        </w:tc>
        <w:tc>
          <w:tcPr>
            <w:tcW w:w="0" w:type="auto"/>
            <w:noWrap/>
            <w:vAlign w:val="center"/>
            <w:hideMark/>
          </w:tcPr>
          <w:p w14:paraId="50412A3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8.97</w:t>
            </w:r>
          </w:p>
        </w:tc>
        <w:tc>
          <w:tcPr>
            <w:tcW w:w="0" w:type="auto"/>
            <w:noWrap/>
            <w:vAlign w:val="center"/>
            <w:hideMark/>
          </w:tcPr>
          <w:p w14:paraId="6EFD1CE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9.34</w:t>
            </w:r>
          </w:p>
        </w:tc>
        <w:tc>
          <w:tcPr>
            <w:tcW w:w="0" w:type="auto"/>
            <w:noWrap/>
            <w:vAlign w:val="center"/>
            <w:hideMark/>
          </w:tcPr>
          <w:p w14:paraId="7F4AA81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8.91</w:t>
            </w:r>
          </w:p>
        </w:tc>
        <w:tc>
          <w:tcPr>
            <w:tcW w:w="0" w:type="auto"/>
            <w:noWrap/>
            <w:vAlign w:val="center"/>
            <w:hideMark/>
          </w:tcPr>
          <w:p w14:paraId="6E1FD3B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10.69</w:t>
            </w:r>
          </w:p>
        </w:tc>
        <w:tc>
          <w:tcPr>
            <w:tcW w:w="0" w:type="auto"/>
            <w:noWrap/>
            <w:vAlign w:val="center"/>
            <w:hideMark/>
          </w:tcPr>
          <w:p w14:paraId="560A37C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11.29</w:t>
            </w:r>
          </w:p>
        </w:tc>
        <w:tc>
          <w:tcPr>
            <w:tcW w:w="0" w:type="auto"/>
            <w:noWrap/>
            <w:vAlign w:val="center"/>
            <w:hideMark/>
          </w:tcPr>
          <w:p w14:paraId="610B73F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11.79</w:t>
            </w:r>
          </w:p>
        </w:tc>
        <w:tc>
          <w:tcPr>
            <w:tcW w:w="0" w:type="auto"/>
            <w:noWrap/>
            <w:vAlign w:val="center"/>
            <w:hideMark/>
          </w:tcPr>
          <w:p w14:paraId="0F6D737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11.26</w:t>
            </w:r>
          </w:p>
        </w:tc>
        <w:tc>
          <w:tcPr>
            <w:tcW w:w="0" w:type="auto"/>
            <w:noWrap/>
            <w:vAlign w:val="center"/>
            <w:hideMark/>
          </w:tcPr>
          <w:p w14:paraId="74F2C1A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12.74</w:t>
            </w:r>
          </w:p>
        </w:tc>
        <w:tc>
          <w:tcPr>
            <w:tcW w:w="0" w:type="auto"/>
            <w:noWrap/>
            <w:vAlign w:val="center"/>
            <w:hideMark/>
          </w:tcPr>
          <w:p w14:paraId="1FFB99A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13.49</w:t>
            </w:r>
          </w:p>
        </w:tc>
        <w:tc>
          <w:tcPr>
            <w:tcW w:w="0" w:type="auto"/>
            <w:shd w:val="clear" w:color="auto" w:fill="FFFFFF"/>
            <w:noWrap/>
            <w:vAlign w:val="center"/>
            <w:hideMark/>
          </w:tcPr>
          <w:p w14:paraId="1241827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14.02</w:t>
            </w:r>
          </w:p>
        </w:tc>
        <w:tc>
          <w:tcPr>
            <w:tcW w:w="0" w:type="auto"/>
            <w:noWrap/>
            <w:vAlign w:val="center"/>
            <w:hideMark/>
          </w:tcPr>
          <w:p w14:paraId="7635F16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13.42</w:t>
            </w:r>
          </w:p>
        </w:tc>
      </w:tr>
      <w:tr w:rsidR="00DA71D1" w:rsidRPr="00245B59" w14:paraId="71E76C04" w14:textId="77777777" w:rsidTr="00AE6427">
        <w:trPr>
          <w:trHeight w:val="23"/>
          <w:jc w:val="center"/>
        </w:trPr>
        <w:tc>
          <w:tcPr>
            <w:tcW w:w="0" w:type="auto"/>
            <w:noWrap/>
            <w:vAlign w:val="center"/>
            <w:hideMark/>
          </w:tcPr>
          <w:p w14:paraId="4464C571"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6</w:t>
            </w:r>
            <w:r w:rsidRPr="00245B59">
              <w:rPr>
                <w:rFonts w:ascii="Arial" w:eastAsia="Times New Roman" w:hAnsi="Arial" w:cs="Arial"/>
                <w:b/>
                <w:sz w:val="20"/>
                <w:szCs w:val="20"/>
                <w:lang w:val="en-IN" w:eastAsia="en-IN"/>
              </w:rPr>
              <w:t xml:space="preserve"> - CSR-GROW-SURE @ 2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68F74AA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8.46</w:t>
            </w:r>
          </w:p>
        </w:tc>
        <w:tc>
          <w:tcPr>
            <w:tcW w:w="0" w:type="auto"/>
            <w:noWrap/>
            <w:vAlign w:val="center"/>
            <w:hideMark/>
          </w:tcPr>
          <w:p w14:paraId="71F8CBC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9.02</w:t>
            </w:r>
          </w:p>
        </w:tc>
        <w:tc>
          <w:tcPr>
            <w:tcW w:w="0" w:type="auto"/>
            <w:noWrap/>
            <w:vAlign w:val="center"/>
            <w:hideMark/>
          </w:tcPr>
          <w:p w14:paraId="70AD7D1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9.39</w:t>
            </w:r>
          </w:p>
        </w:tc>
        <w:tc>
          <w:tcPr>
            <w:tcW w:w="0" w:type="auto"/>
            <w:noWrap/>
            <w:vAlign w:val="center"/>
            <w:hideMark/>
          </w:tcPr>
          <w:p w14:paraId="4AA4840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8.96</w:t>
            </w:r>
          </w:p>
        </w:tc>
        <w:tc>
          <w:tcPr>
            <w:tcW w:w="0" w:type="auto"/>
            <w:noWrap/>
            <w:vAlign w:val="center"/>
            <w:hideMark/>
          </w:tcPr>
          <w:p w14:paraId="246A65C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10.75</w:t>
            </w:r>
          </w:p>
        </w:tc>
        <w:tc>
          <w:tcPr>
            <w:tcW w:w="0" w:type="auto"/>
            <w:noWrap/>
            <w:vAlign w:val="center"/>
            <w:hideMark/>
          </w:tcPr>
          <w:p w14:paraId="20CE42B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11.38</w:t>
            </w:r>
          </w:p>
        </w:tc>
        <w:tc>
          <w:tcPr>
            <w:tcW w:w="0" w:type="auto"/>
            <w:noWrap/>
            <w:vAlign w:val="center"/>
            <w:hideMark/>
          </w:tcPr>
          <w:p w14:paraId="23E2BA7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11.86</w:t>
            </w:r>
          </w:p>
        </w:tc>
        <w:tc>
          <w:tcPr>
            <w:tcW w:w="0" w:type="auto"/>
            <w:noWrap/>
            <w:vAlign w:val="center"/>
            <w:hideMark/>
          </w:tcPr>
          <w:p w14:paraId="4C17C8A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11.33</w:t>
            </w:r>
          </w:p>
        </w:tc>
        <w:tc>
          <w:tcPr>
            <w:tcW w:w="0" w:type="auto"/>
            <w:noWrap/>
            <w:vAlign w:val="center"/>
            <w:hideMark/>
          </w:tcPr>
          <w:p w14:paraId="4779D10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12.78</w:t>
            </w:r>
          </w:p>
        </w:tc>
        <w:tc>
          <w:tcPr>
            <w:tcW w:w="0" w:type="auto"/>
            <w:noWrap/>
            <w:vAlign w:val="center"/>
            <w:hideMark/>
          </w:tcPr>
          <w:p w14:paraId="275537B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13.53</w:t>
            </w:r>
          </w:p>
        </w:tc>
        <w:tc>
          <w:tcPr>
            <w:tcW w:w="0" w:type="auto"/>
            <w:shd w:val="clear" w:color="auto" w:fill="FFFFFF"/>
            <w:noWrap/>
            <w:vAlign w:val="center"/>
            <w:hideMark/>
          </w:tcPr>
          <w:p w14:paraId="0B471B1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14.06</w:t>
            </w:r>
          </w:p>
        </w:tc>
        <w:tc>
          <w:tcPr>
            <w:tcW w:w="0" w:type="auto"/>
            <w:noWrap/>
            <w:vAlign w:val="center"/>
            <w:hideMark/>
          </w:tcPr>
          <w:p w14:paraId="41E7BA6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13.46</w:t>
            </w:r>
          </w:p>
        </w:tc>
      </w:tr>
      <w:tr w:rsidR="00DA71D1" w:rsidRPr="00245B59" w14:paraId="0C63A01B" w14:textId="77777777" w:rsidTr="00AE6427">
        <w:trPr>
          <w:trHeight w:val="23"/>
          <w:jc w:val="center"/>
        </w:trPr>
        <w:tc>
          <w:tcPr>
            <w:tcW w:w="0" w:type="auto"/>
            <w:noWrap/>
            <w:vAlign w:val="center"/>
            <w:hideMark/>
          </w:tcPr>
          <w:p w14:paraId="5627CACA"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T</w:t>
            </w:r>
            <w:r w:rsidRPr="00245B59">
              <w:rPr>
                <w:rFonts w:ascii="Arial" w:eastAsia="Times New Roman" w:hAnsi="Arial" w:cs="Arial"/>
                <w:b/>
                <w:sz w:val="20"/>
                <w:szCs w:val="20"/>
                <w:vertAlign w:val="subscript"/>
                <w:lang w:val="en-IN" w:eastAsia="en-IN"/>
              </w:rPr>
              <w:t>7</w:t>
            </w:r>
            <w:r w:rsidRPr="00245B59">
              <w:rPr>
                <w:rFonts w:ascii="Arial" w:eastAsia="Times New Roman" w:hAnsi="Arial" w:cs="Arial"/>
                <w:b/>
                <w:sz w:val="20"/>
                <w:szCs w:val="20"/>
                <w:lang w:val="en-IN" w:eastAsia="en-IN"/>
              </w:rPr>
              <w:t xml:space="preserve"> - CSR-GROW-SURE @ 3 L ha</w:t>
            </w:r>
            <w:r w:rsidRPr="00245B59">
              <w:rPr>
                <w:rFonts w:ascii="Arial" w:eastAsia="Times New Roman" w:hAnsi="Arial" w:cs="Arial"/>
                <w:b/>
                <w:sz w:val="20"/>
                <w:szCs w:val="20"/>
                <w:vertAlign w:val="superscript"/>
                <w:lang w:val="en-IN" w:eastAsia="en-IN"/>
              </w:rPr>
              <w:t>-1</w:t>
            </w:r>
          </w:p>
        </w:tc>
        <w:tc>
          <w:tcPr>
            <w:tcW w:w="0" w:type="auto"/>
            <w:noWrap/>
            <w:vAlign w:val="center"/>
            <w:hideMark/>
          </w:tcPr>
          <w:p w14:paraId="4F9B929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8.51</w:t>
            </w:r>
          </w:p>
        </w:tc>
        <w:tc>
          <w:tcPr>
            <w:tcW w:w="0" w:type="auto"/>
            <w:noWrap/>
            <w:vAlign w:val="center"/>
            <w:hideMark/>
          </w:tcPr>
          <w:p w14:paraId="1E541B6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9.07</w:t>
            </w:r>
          </w:p>
        </w:tc>
        <w:tc>
          <w:tcPr>
            <w:tcW w:w="0" w:type="auto"/>
            <w:noWrap/>
            <w:vAlign w:val="center"/>
            <w:hideMark/>
          </w:tcPr>
          <w:p w14:paraId="1BAB0E4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9.44</w:t>
            </w:r>
          </w:p>
        </w:tc>
        <w:tc>
          <w:tcPr>
            <w:tcW w:w="0" w:type="auto"/>
            <w:noWrap/>
            <w:vAlign w:val="center"/>
            <w:hideMark/>
          </w:tcPr>
          <w:p w14:paraId="0C4EF8C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9.01</w:t>
            </w:r>
          </w:p>
        </w:tc>
        <w:tc>
          <w:tcPr>
            <w:tcW w:w="0" w:type="auto"/>
            <w:noWrap/>
            <w:vAlign w:val="center"/>
            <w:hideMark/>
          </w:tcPr>
          <w:p w14:paraId="4CA9EAD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10.81</w:t>
            </w:r>
          </w:p>
        </w:tc>
        <w:tc>
          <w:tcPr>
            <w:tcW w:w="0" w:type="auto"/>
            <w:noWrap/>
            <w:vAlign w:val="center"/>
            <w:hideMark/>
          </w:tcPr>
          <w:p w14:paraId="2DA3151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11.45</w:t>
            </w:r>
          </w:p>
        </w:tc>
        <w:tc>
          <w:tcPr>
            <w:tcW w:w="0" w:type="auto"/>
            <w:noWrap/>
            <w:vAlign w:val="center"/>
            <w:hideMark/>
          </w:tcPr>
          <w:p w14:paraId="646C1AA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11.90</w:t>
            </w:r>
          </w:p>
        </w:tc>
        <w:tc>
          <w:tcPr>
            <w:tcW w:w="0" w:type="auto"/>
            <w:noWrap/>
            <w:vAlign w:val="center"/>
            <w:hideMark/>
          </w:tcPr>
          <w:p w14:paraId="2247143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11.39</w:t>
            </w:r>
          </w:p>
        </w:tc>
        <w:tc>
          <w:tcPr>
            <w:tcW w:w="0" w:type="auto"/>
            <w:noWrap/>
            <w:vAlign w:val="center"/>
            <w:hideMark/>
          </w:tcPr>
          <w:p w14:paraId="1BE0625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12.85</w:t>
            </w:r>
          </w:p>
        </w:tc>
        <w:tc>
          <w:tcPr>
            <w:tcW w:w="0" w:type="auto"/>
            <w:noWrap/>
            <w:vAlign w:val="center"/>
            <w:hideMark/>
          </w:tcPr>
          <w:p w14:paraId="0A2A93C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13.57</w:t>
            </w:r>
          </w:p>
        </w:tc>
        <w:tc>
          <w:tcPr>
            <w:tcW w:w="0" w:type="auto"/>
            <w:noWrap/>
            <w:vAlign w:val="center"/>
            <w:hideMark/>
          </w:tcPr>
          <w:p w14:paraId="1E750FA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14.11</w:t>
            </w:r>
          </w:p>
        </w:tc>
        <w:tc>
          <w:tcPr>
            <w:tcW w:w="0" w:type="auto"/>
            <w:noWrap/>
            <w:vAlign w:val="center"/>
            <w:hideMark/>
          </w:tcPr>
          <w:p w14:paraId="0BE5DD3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13.51</w:t>
            </w:r>
          </w:p>
        </w:tc>
      </w:tr>
      <w:tr w:rsidR="00DA71D1" w:rsidRPr="00245B59" w14:paraId="36A8D843" w14:textId="77777777" w:rsidTr="00AE6427">
        <w:trPr>
          <w:trHeight w:val="23"/>
          <w:jc w:val="center"/>
        </w:trPr>
        <w:tc>
          <w:tcPr>
            <w:tcW w:w="0" w:type="auto"/>
            <w:noWrap/>
            <w:vAlign w:val="center"/>
            <w:hideMark/>
          </w:tcPr>
          <w:p w14:paraId="6501F696"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Mean</w:t>
            </w:r>
          </w:p>
        </w:tc>
        <w:tc>
          <w:tcPr>
            <w:tcW w:w="0" w:type="auto"/>
            <w:noWrap/>
            <w:vAlign w:val="center"/>
            <w:hideMark/>
          </w:tcPr>
          <w:p w14:paraId="175DBCF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8.38</w:t>
            </w:r>
          </w:p>
        </w:tc>
        <w:tc>
          <w:tcPr>
            <w:tcW w:w="0" w:type="auto"/>
            <w:noWrap/>
            <w:vAlign w:val="center"/>
            <w:hideMark/>
          </w:tcPr>
          <w:p w14:paraId="0227663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8.85</w:t>
            </w:r>
          </w:p>
        </w:tc>
        <w:tc>
          <w:tcPr>
            <w:tcW w:w="0" w:type="auto"/>
            <w:noWrap/>
            <w:vAlign w:val="center"/>
            <w:hideMark/>
          </w:tcPr>
          <w:p w14:paraId="3C880F16"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9.16</w:t>
            </w:r>
          </w:p>
        </w:tc>
        <w:tc>
          <w:tcPr>
            <w:tcW w:w="0" w:type="auto"/>
            <w:vMerge w:val="restart"/>
            <w:noWrap/>
            <w:vAlign w:val="center"/>
            <w:hideMark/>
          </w:tcPr>
          <w:p w14:paraId="4AB79C0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w:t>
            </w:r>
          </w:p>
        </w:tc>
        <w:tc>
          <w:tcPr>
            <w:tcW w:w="0" w:type="auto"/>
            <w:noWrap/>
            <w:vAlign w:val="center"/>
            <w:hideMark/>
          </w:tcPr>
          <w:p w14:paraId="00EAA67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10.60</w:t>
            </w:r>
          </w:p>
        </w:tc>
        <w:tc>
          <w:tcPr>
            <w:tcW w:w="0" w:type="auto"/>
            <w:noWrap/>
            <w:vAlign w:val="center"/>
            <w:hideMark/>
          </w:tcPr>
          <w:p w14:paraId="45020EB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11.13</w:t>
            </w:r>
          </w:p>
        </w:tc>
        <w:tc>
          <w:tcPr>
            <w:tcW w:w="0" w:type="auto"/>
            <w:noWrap/>
            <w:vAlign w:val="center"/>
            <w:hideMark/>
          </w:tcPr>
          <w:p w14:paraId="7AFB14E9"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11.54</w:t>
            </w:r>
          </w:p>
        </w:tc>
        <w:tc>
          <w:tcPr>
            <w:tcW w:w="0" w:type="auto"/>
            <w:vMerge w:val="restart"/>
            <w:noWrap/>
            <w:vAlign w:val="center"/>
            <w:hideMark/>
          </w:tcPr>
          <w:p w14:paraId="0D5E2E2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w:t>
            </w:r>
          </w:p>
        </w:tc>
        <w:tc>
          <w:tcPr>
            <w:tcW w:w="0" w:type="auto"/>
            <w:noWrap/>
            <w:vAlign w:val="center"/>
            <w:hideMark/>
          </w:tcPr>
          <w:p w14:paraId="711E2DD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12.66</w:t>
            </w:r>
          </w:p>
        </w:tc>
        <w:tc>
          <w:tcPr>
            <w:tcW w:w="0" w:type="auto"/>
            <w:noWrap/>
            <w:vAlign w:val="center"/>
            <w:hideMark/>
          </w:tcPr>
          <w:p w14:paraId="2DD090F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13.30</w:t>
            </w:r>
          </w:p>
        </w:tc>
        <w:tc>
          <w:tcPr>
            <w:tcW w:w="0" w:type="auto"/>
            <w:noWrap/>
            <w:vAlign w:val="center"/>
            <w:hideMark/>
          </w:tcPr>
          <w:p w14:paraId="3556AFF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13.75</w:t>
            </w:r>
          </w:p>
        </w:tc>
        <w:tc>
          <w:tcPr>
            <w:tcW w:w="0" w:type="auto"/>
            <w:vMerge w:val="restart"/>
            <w:noWrap/>
            <w:vAlign w:val="center"/>
            <w:hideMark/>
          </w:tcPr>
          <w:p w14:paraId="59A8AAA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w:t>
            </w:r>
          </w:p>
        </w:tc>
      </w:tr>
      <w:tr w:rsidR="00DA71D1" w:rsidRPr="00245B59" w14:paraId="248CF75A" w14:textId="77777777" w:rsidTr="00AE6427">
        <w:trPr>
          <w:trHeight w:val="23"/>
          <w:jc w:val="center"/>
        </w:trPr>
        <w:tc>
          <w:tcPr>
            <w:tcW w:w="0" w:type="auto"/>
            <w:noWrap/>
            <w:vAlign w:val="center"/>
            <w:hideMark/>
          </w:tcPr>
          <w:p w14:paraId="067D5045"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 </w:t>
            </w:r>
          </w:p>
        </w:tc>
        <w:tc>
          <w:tcPr>
            <w:tcW w:w="0" w:type="auto"/>
            <w:noWrap/>
            <w:vAlign w:val="center"/>
            <w:hideMark/>
          </w:tcPr>
          <w:p w14:paraId="107D16F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Cultures(C)</w:t>
            </w:r>
          </w:p>
        </w:tc>
        <w:tc>
          <w:tcPr>
            <w:tcW w:w="0" w:type="auto"/>
            <w:noWrap/>
            <w:vAlign w:val="center"/>
            <w:hideMark/>
          </w:tcPr>
          <w:p w14:paraId="29E61E6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Duration(D)</w:t>
            </w:r>
          </w:p>
        </w:tc>
        <w:tc>
          <w:tcPr>
            <w:tcW w:w="0" w:type="auto"/>
            <w:noWrap/>
            <w:vAlign w:val="center"/>
            <w:hideMark/>
          </w:tcPr>
          <w:p w14:paraId="7C282841"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 × D</w:t>
            </w:r>
          </w:p>
        </w:tc>
        <w:tc>
          <w:tcPr>
            <w:tcW w:w="0" w:type="auto"/>
            <w:vMerge/>
            <w:vAlign w:val="center"/>
            <w:hideMark/>
          </w:tcPr>
          <w:p w14:paraId="2B9D4E95"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4CDC857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Cultures(C)</w:t>
            </w:r>
          </w:p>
        </w:tc>
        <w:tc>
          <w:tcPr>
            <w:tcW w:w="0" w:type="auto"/>
            <w:noWrap/>
            <w:vAlign w:val="center"/>
            <w:hideMark/>
          </w:tcPr>
          <w:p w14:paraId="42F9102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Duration(D)</w:t>
            </w:r>
          </w:p>
        </w:tc>
        <w:tc>
          <w:tcPr>
            <w:tcW w:w="0" w:type="auto"/>
            <w:noWrap/>
            <w:vAlign w:val="center"/>
            <w:hideMark/>
          </w:tcPr>
          <w:p w14:paraId="67EE8867"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 × D</w:t>
            </w:r>
          </w:p>
        </w:tc>
        <w:tc>
          <w:tcPr>
            <w:tcW w:w="0" w:type="auto"/>
            <w:vMerge/>
            <w:vAlign w:val="center"/>
            <w:hideMark/>
          </w:tcPr>
          <w:p w14:paraId="44F3D380"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5905A78C"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Cultures(C)</w:t>
            </w:r>
          </w:p>
        </w:tc>
        <w:tc>
          <w:tcPr>
            <w:tcW w:w="0" w:type="auto"/>
            <w:noWrap/>
            <w:vAlign w:val="center"/>
            <w:hideMark/>
          </w:tcPr>
          <w:p w14:paraId="48F97BB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Duration(D)</w:t>
            </w:r>
          </w:p>
        </w:tc>
        <w:tc>
          <w:tcPr>
            <w:tcW w:w="0" w:type="auto"/>
            <w:noWrap/>
            <w:vAlign w:val="center"/>
            <w:hideMark/>
          </w:tcPr>
          <w:p w14:paraId="260C6E8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C × D</w:t>
            </w:r>
          </w:p>
        </w:tc>
        <w:tc>
          <w:tcPr>
            <w:tcW w:w="0" w:type="auto"/>
            <w:vMerge/>
            <w:vAlign w:val="center"/>
            <w:hideMark/>
          </w:tcPr>
          <w:p w14:paraId="45FA0B36" w14:textId="77777777" w:rsidR="00DA71D1" w:rsidRPr="00245B59" w:rsidRDefault="00DA71D1" w:rsidP="00245B59">
            <w:pPr>
              <w:spacing w:after="0" w:line="240" w:lineRule="auto"/>
              <w:rPr>
                <w:rFonts w:ascii="Arial" w:eastAsia="Times New Roman" w:hAnsi="Arial" w:cs="Arial"/>
                <w:sz w:val="20"/>
                <w:szCs w:val="20"/>
                <w:lang w:val="en-IN" w:eastAsia="en-IN"/>
              </w:rPr>
            </w:pPr>
          </w:p>
        </w:tc>
      </w:tr>
      <w:tr w:rsidR="00DA71D1" w:rsidRPr="00245B59" w14:paraId="2AE5938F" w14:textId="77777777" w:rsidTr="00AE6427">
        <w:trPr>
          <w:trHeight w:val="23"/>
          <w:jc w:val="center"/>
        </w:trPr>
        <w:tc>
          <w:tcPr>
            <w:tcW w:w="0" w:type="auto"/>
            <w:noWrap/>
            <w:vAlign w:val="center"/>
            <w:hideMark/>
          </w:tcPr>
          <w:p w14:paraId="4EF9FE47" w14:textId="77777777" w:rsidR="00DA71D1" w:rsidRPr="00245B59" w:rsidRDefault="00DA71D1" w:rsidP="00245B59">
            <w:pPr>
              <w:spacing w:after="0" w:line="240" w:lineRule="auto"/>
              <w:rPr>
                <w:rFonts w:ascii="Arial" w:eastAsia="Times New Roman" w:hAnsi="Arial" w:cs="Arial"/>
                <w:b/>
                <w:sz w:val="20"/>
                <w:szCs w:val="20"/>
                <w:lang w:val="en-IN" w:eastAsia="en-IN"/>
              </w:rPr>
            </w:pPr>
            <w:proofErr w:type="spellStart"/>
            <w:r w:rsidRPr="00245B59">
              <w:rPr>
                <w:rFonts w:ascii="Arial" w:eastAsia="Times New Roman" w:hAnsi="Arial" w:cs="Arial"/>
                <w:b/>
                <w:sz w:val="20"/>
                <w:szCs w:val="20"/>
                <w:lang w:val="en-IN" w:eastAsia="en-IN"/>
              </w:rPr>
              <w:t>SEd</w:t>
            </w:r>
            <w:proofErr w:type="spellEnd"/>
          </w:p>
        </w:tc>
        <w:tc>
          <w:tcPr>
            <w:tcW w:w="0" w:type="auto"/>
            <w:noWrap/>
            <w:vAlign w:val="center"/>
            <w:hideMark/>
          </w:tcPr>
          <w:p w14:paraId="679CC7A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0.04</w:t>
            </w:r>
          </w:p>
        </w:tc>
        <w:tc>
          <w:tcPr>
            <w:tcW w:w="0" w:type="auto"/>
            <w:noWrap/>
            <w:vAlign w:val="center"/>
            <w:hideMark/>
          </w:tcPr>
          <w:p w14:paraId="04A5288B"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0.07</w:t>
            </w:r>
          </w:p>
        </w:tc>
        <w:tc>
          <w:tcPr>
            <w:tcW w:w="0" w:type="auto"/>
            <w:noWrap/>
            <w:vAlign w:val="center"/>
            <w:hideMark/>
          </w:tcPr>
          <w:p w14:paraId="4F11172A"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0.11</w:t>
            </w:r>
          </w:p>
        </w:tc>
        <w:tc>
          <w:tcPr>
            <w:tcW w:w="0" w:type="auto"/>
            <w:vMerge/>
            <w:vAlign w:val="center"/>
            <w:hideMark/>
          </w:tcPr>
          <w:p w14:paraId="5DB288B6"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2533A1E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0.03</w:t>
            </w:r>
          </w:p>
        </w:tc>
        <w:tc>
          <w:tcPr>
            <w:tcW w:w="0" w:type="auto"/>
            <w:noWrap/>
            <w:vAlign w:val="center"/>
            <w:hideMark/>
          </w:tcPr>
          <w:p w14:paraId="48D626E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0.06</w:t>
            </w:r>
          </w:p>
        </w:tc>
        <w:tc>
          <w:tcPr>
            <w:tcW w:w="0" w:type="auto"/>
            <w:noWrap/>
            <w:vAlign w:val="center"/>
            <w:hideMark/>
          </w:tcPr>
          <w:p w14:paraId="5AA04B68"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0.09</w:t>
            </w:r>
          </w:p>
        </w:tc>
        <w:tc>
          <w:tcPr>
            <w:tcW w:w="0" w:type="auto"/>
            <w:vMerge/>
            <w:vAlign w:val="center"/>
            <w:hideMark/>
          </w:tcPr>
          <w:p w14:paraId="5279B18B"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219CF66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0.04</w:t>
            </w:r>
          </w:p>
        </w:tc>
        <w:tc>
          <w:tcPr>
            <w:tcW w:w="0" w:type="auto"/>
            <w:noWrap/>
            <w:vAlign w:val="center"/>
            <w:hideMark/>
          </w:tcPr>
          <w:p w14:paraId="1DA52C74"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0.08</w:t>
            </w:r>
          </w:p>
        </w:tc>
        <w:tc>
          <w:tcPr>
            <w:tcW w:w="0" w:type="auto"/>
            <w:noWrap/>
            <w:vAlign w:val="center"/>
            <w:hideMark/>
          </w:tcPr>
          <w:p w14:paraId="64A7149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0.12</w:t>
            </w:r>
          </w:p>
        </w:tc>
        <w:tc>
          <w:tcPr>
            <w:tcW w:w="0" w:type="auto"/>
            <w:vMerge/>
            <w:vAlign w:val="center"/>
            <w:hideMark/>
          </w:tcPr>
          <w:p w14:paraId="78CEA6E5" w14:textId="77777777" w:rsidR="00DA71D1" w:rsidRPr="00245B59" w:rsidRDefault="00DA71D1" w:rsidP="00245B59">
            <w:pPr>
              <w:spacing w:after="0" w:line="240" w:lineRule="auto"/>
              <w:rPr>
                <w:rFonts w:ascii="Arial" w:eastAsia="Times New Roman" w:hAnsi="Arial" w:cs="Arial"/>
                <w:sz w:val="20"/>
                <w:szCs w:val="20"/>
                <w:lang w:val="en-IN" w:eastAsia="en-IN"/>
              </w:rPr>
            </w:pPr>
          </w:p>
        </w:tc>
      </w:tr>
      <w:tr w:rsidR="00DA71D1" w:rsidRPr="00245B59" w14:paraId="1F3E353D" w14:textId="77777777" w:rsidTr="00AE6427">
        <w:trPr>
          <w:trHeight w:val="23"/>
          <w:jc w:val="center"/>
        </w:trPr>
        <w:tc>
          <w:tcPr>
            <w:tcW w:w="0" w:type="auto"/>
            <w:noWrap/>
            <w:vAlign w:val="center"/>
            <w:hideMark/>
          </w:tcPr>
          <w:p w14:paraId="445A8BDF" w14:textId="77777777" w:rsidR="00DA71D1" w:rsidRPr="00245B59" w:rsidRDefault="00DA71D1" w:rsidP="00245B59">
            <w:pPr>
              <w:spacing w:after="0" w:line="240" w:lineRule="auto"/>
              <w:rPr>
                <w:rFonts w:ascii="Arial" w:eastAsia="Times New Roman" w:hAnsi="Arial" w:cs="Arial"/>
                <w:b/>
                <w:sz w:val="20"/>
                <w:szCs w:val="20"/>
                <w:lang w:val="en-IN" w:eastAsia="en-IN"/>
              </w:rPr>
            </w:pPr>
            <w:r w:rsidRPr="00245B59">
              <w:rPr>
                <w:rFonts w:ascii="Arial" w:eastAsia="Times New Roman" w:hAnsi="Arial" w:cs="Arial"/>
                <w:b/>
                <w:sz w:val="20"/>
                <w:szCs w:val="20"/>
                <w:lang w:val="en-IN" w:eastAsia="en-IN"/>
              </w:rPr>
              <w:t>CD @ 5 %</w:t>
            </w:r>
          </w:p>
        </w:tc>
        <w:tc>
          <w:tcPr>
            <w:tcW w:w="0" w:type="auto"/>
            <w:noWrap/>
            <w:vAlign w:val="center"/>
            <w:hideMark/>
          </w:tcPr>
          <w:p w14:paraId="60B4C95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0.06</w:t>
            </w:r>
          </w:p>
        </w:tc>
        <w:tc>
          <w:tcPr>
            <w:tcW w:w="0" w:type="auto"/>
            <w:noWrap/>
            <w:vAlign w:val="center"/>
            <w:hideMark/>
          </w:tcPr>
          <w:p w14:paraId="129C2A6E"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0.15 </w:t>
            </w:r>
          </w:p>
        </w:tc>
        <w:tc>
          <w:tcPr>
            <w:tcW w:w="0" w:type="auto"/>
            <w:noWrap/>
            <w:vAlign w:val="center"/>
            <w:hideMark/>
          </w:tcPr>
          <w:p w14:paraId="0C14770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0.19</w:t>
            </w:r>
          </w:p>
        </w:tc>
        <w:tc>
          <w:tcPr>
            <w:tcW w:w="0" w:type="auto"/>
            <w:vMerge/>
            <w:vAlign w:val="center"/>
            <w:hideMark/>
          </w:tcPr>
          <w:p w14:paraId="08283DAA"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0AD2539D"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0.05</w:t>
            </w:r>
          </w:p>
        </w:tc>
        <w:tc>
          <w:tcPr>
            <w:tcW w:w="0" w:type="auto"/>
            <w:noWrap/>
            <w:vAlign w:val="center"/>
            <w:hideMark/>
          </w:tcPr>
          <w:p w14:paraId="41DE71FF"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0.11</w:t>
            </w:r>
          </w:p>
        </w:tc>
        <w:tc>
          <w:tcPr>
            <w:tcW w:w="0" w:type="auto"/>
            <w:noWrap/>
            <w:vAlign w:val="center"/>
            <w:hideMark/>
          </w:tcPr>
          <w:p w14:paraId="0DC813D0"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0.15 </w:t>
            </w:r>
          </w:p>
        </w:tc>
        <w:tc>
          <w:tcPr>
            <w:tcW w:w="0" w:type="auto"/>
            <w:vMerge/>
            <w:vAlign w:val="center"/>
            <w:hideMark/>
          </w:tcPr>
          <w:p w14:paraId="4FACD3AD" w14:textId="77777777" w:rsidR="00DA71D1" w:rsidRPr="00245B59" w:rsidRDefault="00DA71D1" w:rsidP="00245B59">
            <w:pPr>
              <w:spacing w:after="0" w:line="240" w:lineRule="auto"/>
              <w:rPr>
                <w:rFonts w:ascii="Arial" w:eastAsia="Times New Roman" w:hAnsi="Arial" w:cs="Arial"/>
                <w:sz w:val="20"/>
                <w:szCs w:val="20"/>
                <w:lang w:val="en-IN" w:eastAsia="en-IN"/>
              </w:rPr>
            </w:pPr>
          </w:p>
        </w:tc>
        <w:tc>
          <w:tcPr>
            <w:tcW w:w="0" w:type="auto"/>
            <w:noWrap/>
            <w:vAlign w:val="center"/>
            <w:hideMark/>
          </w:tcPr>
          <w:p w14:paraId="344167C5"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 0.07</w:t>
            </w:r>
          </w:p>
        </w:tc>
        <w:tc>
          <w:tcPr>
            <w:tcW w:w="0" w:type="auto"/>
            <w:noWrap/>
            <w:vAlign w:val="center"/>
            <w:hideMark/>
          </w:tcPr>
          <w:p w14:paraId="4C36B4D3"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0.16</w:t>
            </w:r>
          </w:p>
        </w:tc>
        <w:tc>
          <w:tcPr>
            <w:tcW w:w="0" w:type="auto"/>
            <w:noWrap/>
            <w:vAlign w:val="center"/>
            <w:hideMark/>
          </w:tcPr>
          <w:p w14:paraId="69C3EEB2" w14:textId="77777777" w:rsidR="00DA71D1" w:rsidRPr="00245B59" w:rsidRDefault="00DA71D1" w:rsidP="00245B59">
            <w:pPr>
              <w:spacing w:after="0" w:line="240" w:lineRule="auto"/>
              <w:jc w:val="center"/>
              <w:rPr>
                <w:rFonts w:ascii="Arial" w:eastAsia="Times New Roman" w:hAnsi="Arial" w:cs="Arial"/>
                <w:sz w:val="20"/>
                <w:szCs w:val="20"/>
                <w:lang w:val="en-IN" w:eastAsia="en-IN"/>
              </w:rPr>
            </w:pPr>
            <w:r w:rsidRPr="00245B59">
              <w:rPr>
                <w:rFonts w:ascii="Arial" w:eastAsia="Times New Roman" w:hAnsi="Arial" w:cs="Arial"/>
                <w:sz w:val="20"/>
                <w:szCs w:val="20"/>
                <w:lang w:val="en-IN" w:eastAsia="en-IN"/>
              </w:rPr>
              <w:t>0.23 </w:t>
            </w:r>
          </w:p>
        </w:tc>
        <w:tc>
          <w:tcPr>
            <w:tcW w:w="0" w:type="auto"/>
            <w:vMerge/>
            <w:vAlign w:val="center"/>
            <w:hideMark/>
          </w:tcPr>
          <w:p w14:paraId="1CA92006" w14:textId="77777777" w:rsidR="00DA71D1" w:rsidRPr="00245B59" w:rsidRDefault="00DA71D1" w:rsidP="00245B59">
            <w:pPr>
              <w:spacing w:after="0" w:line="240" w:lineRule="auto"/>
              <w:rPr>
                <w:rFonts w:ascii="Arial" w:eastAsia="Times New Roman" w:hAnsi="Arial" w:cs="Arial"/>
                <w:sz w:val="20"/>
                <w:szCs w:val="20"/>
                <w:lang w:val="en-IN" w:eastAsia="en-IN"/>
              </w:rPr>
            </w:pPr>
          </w:p>
        </w:tc>
      </w:tr>
    </w:tbl>
    <w:p w14:paraId="1F38330D" w14:textId="65E822C6" w:rsidR="00B7249A" w:rsidRPr="00245B59" w:rsidRDefault="00B7249A" w:rsidP="00245B59">
      <w:pPr>
        <w:spacing w:line="240" w:lineRule="auto"/>
        <w:jc w:val="both"/>
        <w:rPr>
          <w:rFonts w:ascii="Arial" w:hAnsi="Arial" w:cs="Arial"/>
          <w:b/>
          <w:color w:val="000000" w:themeColor="text1"/>
          <w:sz w:val="20"/>
          <w:szCs w:val="20"/>
        </w:rPr>
      </w:pPr>
      <w:r w:rsidRPr="00245B59">
        <w:rPr>
          <w:rFonts w:ascii="Arial" w:hAnsi="Arial" w:cs="Arial"/>
          <w:b/>
          <w:color w:val="000000" w:themeColor="text1"/>
          <w:sz w:val="20"/>
          <w:szCs w:val="20"/>
        </w:rPr>
        <w:br w:type="page"/>
      </w:r>
    </w:p>
    <w:p w14:paraId="4A0B2AA7" w14:textId="10A7FF1E" w:rsidR="00B7249A" w:rsidRPr="00245B59" w:rsidRDefault="00DA71D1" w:rsidP="00245B59">
      <w:pPr>
        <w:spacing w:line="240" w:lineRule="auto"/>
        <w:jc w:val="center"/>
        <w:rPr>
          <w:rFonts w:ascii="Arial" w:hAnsi="Arial" w:cs="Arial"/>
          <w:b/>
          <w:color w:val="000000" w:themeColor="text1"/>
          <w:sz w:val="20"/>
          <w:szCs w:val="20"/>
        </w:rPr>
      </w:pPr>
      <w:r w:rsidRPr="00245B59">
        <w:rPr>
          <w:rFonts w:ascii="Arial" w:hAnsi="Arial" w:cs="Arial"/>
          <w:b/>
          <w:noProof/>
          <w:color w:val="000000" w:themeColor="text1"/>
          <w:sz w:val="20"/>
          <w:szCs w:val="20"/>
        </w:rPr>
        <w:lastRenderedPageBreak/>
        <w:drawing>
          <wp:inline distT="0" distB="0" distL="0" distR="0" wp14:anchorId="17F2D97F" wp14:editId="5A8EAE6F">
            <wp:extent cx="8136255" cy="3821663"/>
            <wp:effectExtent l="19050" t="19050" r="1714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1972" cy="3824348"/>
                    </a:xfrm>
                    <a:prstGeom prst="rect">
                      <a:avLst/>
                    </a:prstGeom>
                    <a:noFill/>
                    <a:ln>
                      <a:solidFill>
                        <a:srgbClr val="5B9BD5">
                          <a:lumMod val="40000"/>
                          <a:lumOff val="60000"/>
                        </a:srgbClr>
                      </a:solidFill>
                    </a:ln>
                  </pic:spPr>
                </pic:pic>
              </a:graphicData>
            </a:graphic>
          </wp:inline>
        </w:drawing>
      </w:r>
    </w:p>
    <w:p w14:paraId="29701399" w14:textId="55BA72D9" w:rsidR="00B7249A" w:rsidRPr="00245B59" w:rsidRDefault="00B7249A" w:rsidP="00245B59">
      <w:pPr>
        <w:spacing w:line="240" w:lineRule="auto"/>
        <w:jc w:val="center"/>
        <w:rPr>
          <w:rFonts w:ascii="Arial" w:hAnsi="Arial" w:cs="Arial"/>
          <w:b/>
          <w:color w:val="000000" w:themeColor="text1"/>
          <w:sz w:val="20"/>
          <w:szCs w:val="20"/>
        </w:rPr>
      </w:pPr>
      <w:r w:rsidRPr="00245B59">
        <w:rPr>
          <w:rFonts w:ascii="Arial" w:hAnsi="Arial" w:cs="Arial"/>
          <w:b/>
          <w:color w:val="000000" w:themeColor="text1"/>
          <w:sz w:val="20"/>
          <w:szCs w:val="20"/>
        </w:rPr>
        <w:t xml:space="preserve">Figure 1. </w:t>
      </w:r>
      <w:r w:rsidR="00C80420" w:rsidRPr="00245B59">
        <w:rPr>
          <w:rFonts w:ascii="Arial" w:hAnsi="Arial" w:cs="Arial"/>
          <w:b/>
          <w:color w:val="000000" w:themeColor="text1"/>
          <w:sz w:val="20"/>
          <w:szCs w:val="20"/>
        </w:rPr>
        <w:t xml:space="preserve">Heat map of </w:t>
      </w:r>
      <w:r w:rsidRPr="00245B59">
        <w:rPr>
          <w:rFonts w:ascii="Arial" w:hAnsi="Arial" w:cs="Arial"/>
          <w:b/>
          <w:color w:val="000000" w:themeColor="text1"/>
          <w:sz w:val="20"/>
          <w:szCs w:val="20"/>
        </w:rPr>
        <w:t xml:space="preserve">microbial bio inoculant application on exchangeable </w:t>
      </w:r>
      <w:r w:rsidR="00C80420" w:rsidRPr="00245B59">
        <w:rPr>
          <w:rFonts w:ascii="Arial" w:hAnsi="Arial" w:cs="Arial"/>
          <w:b/>
          <w:color w:val="000000" w:themeColor="text1"/>
          <w:sz w:val="20"/>
          <w:szCs w:val="20"/>
        </w:rPr>
        <w:t>Mg</w:t>
      </w:r>
      <w:r w:rsidR="00C80420" w:rsidRPr="00245B59">
        <w:rPr>
          <w:rFonts w:ascii="Arial" w:hAnsi="Arial" w:cs="Arial"/>
          <w:b/>
          <w:color w:val="000000" w:themeColor="text1"/>
          <w:sz w:val="20"/>
          <w:szCs w:val="20"/>
          <w:vertAlign w:val="superscript"/>
        </w:rPr>
        <w:t>2+</w:t>
      </w:r>
      <w:r w:rsidR="00C80420" w:rsidRPr="00245B59">
        <w:rPr>
          <w:rFonts w:ascii="Arial" w:hAnsi="Arial" w:cs="Arial"/>
          <w:b/>
          <w:color w:val="000000" w:themeColor="text1"/>
          <w:sz w:val="20"/>
          <w:szCs w:val="20"/>
        </w:rPr>
        <w:t xml:space="preserve"> </w:t>
      </w:r>
      <w:r w:rsidR="00DA131E" w:rsidRPr="00245B59">
        <w:rPr>
          <w:rFonts w:ascii="Arial" w:hAnsi="Arial" w:cs="Arial"/>
          <w:b/>
          <w:color w:val="000000" w:themeColor="text1"/>
          <w:sz w:val="20"/>
          <w:szCs w:val="20"/>
        </w:rPr>
        <w:t>(</w:t>
      </w:r>
      <w:proofErr w:type="spellStart"/>
      <w:r w:rsidR="00DA131E" w:rsidRPr="00245B59">
        <w:rPr>
          <w:rFonts w:ascii="Arial" w:hAnsi="Arial" w:cs="Arial"/>
          <w:b/>
          <w:color w:val="000000" w:themeColor="text1"/>
          <w:sz w:val="20"/>
          <w:szCs w:val="20"/>
        </w:rPr>
        <w:t>meq</w:t>
      </w:r>
      <w:proofErr w:type="spellEnd"/>
      <w:r w:rsidR="00DA131E" w:rsidRPr="00245B59">
        <w:rPr>
          <w:rFonts w:ascii="Arial" w:hAnsi="Arial" w:cs="Arial"/>
          <w:b/>
          <w:color w:val="000000" w:themeColor="text1"/>
          <w:sz w:val="20"/>
          <w:szCs w:val="20"/>
        </w:rPr>
        <w:t xml:space="preserve"> kg</w:t>
      </w:r>
      <w:r w:rsidR="00DA131E" w:rsidRPr="00245B59">
        <w:rPr>
          <w:rFonts w:ascii="Cambria Math" w:hAnsi="Cambria Math" w:cs="Cambria Math"/>
          <w:b/>
          <w:color w:val="000000" w:themeColor="text1"/>
          <w:sz w:val="20"/>
          <w:szCs w:val="20"/>
        </w:rPr>
        <w:t>⁻</w:t>
      </w:r>
      <w:r w:rsidR="00DA131E" w:rsidRPr="00245B59">
        <w:rPr>
          <w:rFonts w:ascii="Arial" w:hAnsi="Arial" w:cs="Arial"/>
          <w:b/>
          <w:color w:val="000000" w:themeColor="text1"/>
          <w:sz w:val="20"/>
          <w:szCs w:val="20"/>
        </w:rPr>
        <w:t>¹) under various salinity levels</w:t>
      </w:r>
      <w:r w:rsidR="00DA71D1" w:rsidRPr="00245B59">
        <w:rPr>
          <w:rFonts w:ascii="Arial" w:hAnsi="Arial" w:cs="Arial"/>
          <w:b/>
          <w:color w:val="000000" w:themeColor="text1"/>
          <w:sz w:val="20"/>
          <w:szCs w:val="20"/>
        </w:rPr>
        <w:t xml:space="preserve"> </w:t>
      </w:r>
      <w:r w:rsidR="00DA71D1" w:rsidRPr="00245B59">
        <w:rPr>
          <w:rFonts w:ascii="Arial" w:hAnsi="Arial" w:cs="Arial"/>
          <w:b/>
          <w:color w:val="000000" w:themeColor="text1"/>
          <w:sz w:val="20"/>
          <w:szCs w:val="20"/>
          <w:highlight w:val="yellow"/>
        </w:rPr>
        <w:t>of soil</w:t>
      </w:r>
      <w:r w:rsidR="00DA131E" w:rsidRPr="00245B59">
        <w:rPr>
          <w:rFonts w:ascii="Arial" w:hAnsi="Arial" w:cs="Arial"/>
          <w:b/>
          <w:color w:val="000000" w:themeColor="text1"/>
          <w:sz w:val="20"/>
          <w:szCs w:val="20"/>
        </w:rPr>
        <w:t>.</w:t>
      </w:r>
      <w:r w:rsidR="00C80420" w:rsidRPr="00245B59">
        <w:rPr>
          <w:rFonts w:ascii="Arial" w:hAnsi="Arial" w:cs="Arial"/>
          <w:b/>
          <w:color w:val="000000" w:themeColor="text1"/>
          <w:sz w:val="20"/>
          <w:szCs w:val="20"/>
        </w:rPr>
        <w:t xml:space="preserve"> Darker shades showed the high intensity of exchangeable Mg</w:t>
      </w:r>
      <w:r w:rsidR="00C80420" w:rsidRPr="00245B59">
        <w:rPr>
          <w:rFonts w:ascii="Arial" w:hAnsi="Arial" w:cs="Arial"/>
          <w:b/>
          <w:color w:val="000000" w:themeColor="text1"/>
          <w:sz w:val="20"/>
          <w:szCs w:val="20"/>
          <w:vertAlign w:val="superscript"/>
        </w:rPr>
        <w:t>2+</w:t>
      </w:r>
      <w:r w:rsidR="00C80420" w:rsidRPr="00245B59">
        <w:rPr>
          <w:rFonts w:ascii="Arial" w:hAnsi="Arial" w:cs="Arial"/>
          <w:b/>
          <w:color w:val="000000" w:themeColor="text1"/>
          <w:sz w:val="20"/>
          <w:szCs w:val="20"/>
        </w:rPr>
        <w:t xml:space="preserve"> and the less intensity has appeared by lighter shades.</w:t>
      </w:r>
    </w:p>
    <w:p w14:paraId="4BACA0A2" w14:textId="77777777" w:rsidR="008D6EDB" w:rsidRPr="00245B59" w:rsidRDefault="008D6EDB" w:rsidP="00245B59">
      <w:pPr>
        <w:spacing w:line="240" w:lineRule="auto"/>
        <w:jc w:val="both"/>
        <w:rPr>
          <w:rFonts w:ascii="Arial" w:eastAsia="Calibri" w:hAnsi="Arial" w:cs="Arial"/>
          <w:b/>
          <w:color w:val="000000"/>
          <w:sz w:val="20"/>
          <w:szCs w:val="20"/>
        </w:rPr>
      </w:pPr>
    </w:p>
    <w:sectPr w:rsidR="008D6EDB" w:rsidRPr="00245B59" w:rsidSect="00213B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618C1" w14:textId="77777777" w:rsidR="00495514" w:rsidRDefault="00495514">
      <w:pPr>
        <w:spacing w:after="0" w:line="240" w:lineRule="auto"/>
      </w:pPr>
      <w:r>
        <w:separator/>
      </w:r>
    </w:p>
  </w:endnote>
  <w:endnote w:type="continuationSeparator" w:id="0">
    <w:p w14:paraId="20DD47B2" w14:textId="77777777" w:rsidR="00495514" w:rsidRDefault="0049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2E7F" w14:textId="77777777" w:rsidR="00555C63" w:rsidRDefault="00555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5B8C" w14:textId="77777777" w:rsidR="00555C63" w:rsidRDefault="00555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E4FB" w14:textId="77777777" w:rsidR="00555C63" w:rsidRDefault="00555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86E7F" w14:textId="77777777" w:rsidR="00495514" w:rsidRDefault="00495514">
      <w:pPr>
        <w:spacing w:after="0" w:line="240" w:lineRule="auto"/>
      </w:pPr>
      <w:r>
        <w:separator/>
      </w:r>
    </w:p>
  </w:footnote>
  <w:footnote w:type="continuationSeparator" w:id="0">
    <w:p w14:paraId="05D2A8DF" w14:textId="77777777" w:rsidR="00495514" w:rsidRDefault="0049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0C37" w14:textId="1AB3F9AA" w:rsidR="00555C63" w:rsidRDefault="00495514">
    <w:pPr>
      <w:pStyle w:val="Header"/>
    </w:pPr>
    <w:r>
      <w:rPr>
        <w:noProof/>
      </w:rPr>
      <w:pict w14:anchorId="0A027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23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F2CB" w14:textId="58EA04C3" w:rsidR="00555C63" w:rsidRDefault="00495514">
    <w:pPr>
      <w:pStyle w:val="Header"/>
    </w:pPr>
    <w:r>
      <w:rPr>
        <w:noProof/>
      </w:rPr>
      <w:pict w14:anchorId="2602E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23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39E5" w14:textId="5F07B3D3" w:rsidR="00555C63" w:rsidRDefault="00495514">
    <w:pPr>
      <w:pStyle w:val="Header"/>
    </w:pPr>
    <w:r>
      <w:rPr>
        <w:noProof/>
      </w:rPr>
      <w:pict w14:anchorId="69FE6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23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7D40"/>
    <w:multiLevelType w:val="hybridMultilevel"/>
    <w:tmpl w:val="A9247748"/>
    <w:lvl w:ilvl="0" w:tplc="487890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E5A23"/>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E5F6F"/>
    <w:multiLevelType w:val="hybridMultilevel"/>
    <w:tmpl w:val="5552A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A07BDE"/>
    <w:multiLevelType w:val="hybridMultilevel"/>
    <w:tmpl w:val="4544C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6321DF6"/>
    <w:multiLevelType w:val="hybridMultilevel"/>
    <w:tmpl w:val="D7C2DDFA"/>
    <w:lvl w:ilvl="0" w:tplc="487890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ztLA0szQ3MLIwMzdW0lEKTi0uzszPAykwrAUANYhcMiwAAAA="/>
  </w:docVars>
  <w:rsids>
    <w:rsidRoot w:val="00ED5C9B"/>
    <w:rsid w:val="00004E7F"/>
    <w:rsid w:val="00075328"/>
    <w:rsid w:val="00091455"/>
    <w:rsid w:val="000C48BF"/>
    <w:rsid w:val="000C6996"/>
    <w:rsid w:val="000D7410"/>
    <w:rsid w:val="000E2184"/>
    <w:rsid w:val="001011C8"/>
    <w:rsid w:val="001361CD"/>
    <w:rsid w:val="00142759"/>
    <w:rsid w:val="0014618C"/>
    <w:rsid w:val="00151CAD"/>
    <w:rsid w:val="00163EC6"/>
    <w:rsid w:val="00184293"/>
    <w:rsid w:val="0019728C"/>
    <w:rsid w:val="001D1CF6"/>
    <w:rsid w:val="001D71C1"/>
    <w:rsid w:val="00213BF4"/>
    <w:rsid w:val="00225710"/>
    <w:rsid w:val="0022730B"/>
    <w:rsid w:val="00245390"/>
    <w:rsid w:val="00245B59"/>
    <w:rsid w:val="00252441"/>
    <w:rsid w:val="00267FC8"/>
    <w:rsid w:val="002722D2"/>
    <w:rsid w:val="00282ADA"/>
    <w:rsid w:val="002940D3"/>
    <w:rsid w:val="002B1A68"/>
    <w:rsid w:val="002B77C6"/>
    <w:rsid w:val="002C7A89"/>
    <w:rsid w:val="002D3B0A"/>
    <w:rsid w:val="002F77C3"/>
    <w:rsid w:val="00303CE1"/>
    <w:rsid w:val="003171BA"/>
    <w:rsid w:val="00352801"/>
    <w:rsid w:val="00365BB9"/>
    <w:rsid w:val="003A2A11"/>
    <w:rsid w:val="003B0077"/>
    <w:rsid w:val="003B2433"/>
    <w:rsid w:val="003C5D5B"/>
    <w:rsid w:val="003C7FF1"/>
    <w:rsid w:val="003E60D1"/>
    <w:rsid w:val="00413096"/>
    <w:rsid w:val="00416EA3"/>
    <w:rsid w:val="00417464"/>
    <w:rsid w:val="00423D82"/>
    <w:rsid w:val="0043287A"/>
    <w:rsid w:val="0045760A"/>
    <w:rsid w:val="00467F53"/>
    <w:rsid w:val="00495514"/>
    <w:rsid w:val="004A3ED2"/>
    <w:rsid w:val="004B5341"/>
    <w:rsid w:val="004B5CF7"/>
    <w:rsid w:val="004D033C"/>
    <w:rsid w:val="004D0AB4"/>
    <w:rsid w:val="004D28EF"/>
    <w:rsid w:val="004E6AE7"/>
    <w:rsid w:val="005166F0"/>
    <w:rsid w:val="005274E6"/>
    <w:rsid w:val="005324EE"/>
    <w:rsid w:val="00553DA4"/>
    <w:rsid w:val="00553EFB"/>
    <w:rsid w:val="00555C63"/>
    <w:rsid w:val="00562AB3"/>
    <w:rsid w:val="00586B8D"/>
    <w:rsid w:val="005C215E"/>
    <w:rsid w:val="005D0893"/>
    <w:rsid w:val="005E2A34"/>
    <w:rsid w:val="005E5FA3"/>
    <w:rsid w:val="00610E97"/>
    <w:rsid w:val="00613AE9"/>
    <w:rsid w:val="00637EC3"/>
    <w:rsid w:val="00664781"/>
    <w:rsid w:val="00670F26"/>
    <w:rsid w:val="00675F37"/>
    <w:rsid w:val="006800A4"/>
    <w:rsid w:val="0068339C"/>
    <w:rsid w:val="0068750C"/>
    <w:rsid w:val="006A3AC9"/>
    <w:rsid w:val="006A78FF"/>
    <w:rsid w:val="006C20E3"/>
    <w:rsid w:val="006E699D"/>
    <w:rsid w:val="006E6F8D"/>
    <w:rsid w:val="00703B11"/>
    <w:rsid w:val="007143EC"/>
    <w:rsid w:val="00725B6E"/>
    <w:rsid w:val="007308D8"/>
    <w:rsid w:val="007324FF"/>
    <w:rsid w:val="0075051F"/>
    <w:rsid w:val="007B2FFB"/>
    <w:rsid w:val="007D5B34"/>
    <w:rsid w:val="007E2EE0"/>
    <w:rsid w:val="007F277E"/>
    <w:rsid w:val="007F3EF9"/>
    <w:rsid w:val="00840313"/>
    <w:rsid w:val="00854669"/>
    <w:rsid w:val="008708EF"/>
    <w:rsid w:val="008718B3"/>
    <w:rsid w:val="008908EC"/>
    <w:rsid w:val="008B56FA"/>
    <w:rsid w:val="008C01D6"/>
    <w:rsid w:val="008C5A7C"/>
    <w:rsid w:val="008D6EDB"/>
    <w:rsid w:val="008F6776"/>
    <w:rsid w:val="009059BE"/>
    <w:rsid w:val="009225A7"/>
    <w:rsid w:val="00944204"/>
    <w:rsid w:val="0097068C"/>
    <w:rsid w:val="0097478B"/>
    <w:rsid w:val="0099657C"/>
    <w:rsid w:val="009B6EA5"/>
    <w:rsid w:val="009B7EB7"/>
    <w:rsid w:val="009C57A9"/>
    <w:rsid w:val="00A07220"/>
    <w:rsid w:val="00A146B3"/>
    <w:rsid w:val="00A16E7A"/>
    <w:rsid w:val="00A24C84"/>
    <w:rsid w:val="00A56FE6"/>
    <w:rsid w:val="00A77DD0"/>
    <w:rsid w:val="00A825A5"/>
    <w:rsid w:val="00A909D5"/>
    <w:rsid w:val="00A93E6C"/>
    <w:rsid w:val="00A946BA"/>
    <w:rsid w:val="00AA1DDC"/>
    <w:rsid w:val="00AA799D"/>
    <w:rsid w:val="00AB19D7"/>
    <w:rsid w:val="00AB6E66"/>
    <w:rsid w:val="00AE290A"/>
    <w:rsid w:val="00AE3A61"/>
    <w:rsid w:val="00AE6427"/>
    <w:rsid w:val="00B1589A"/>
    <w:rsid w:val="00B1625D"/>
    <w:rsid w:val="00B214D5"/>
    <w:rsid w:val="00B27649"/>
    <w:rsid w:val="00B32561"/>
    <w:rsid w:val="00B34ED0"/>
    <w:rsid w:val="00B37DFC"/>
    <w:rsid w:val="00B61E0E"/>
    <w:rsid w:val="00B7249A"/>
    <w:rsid w:val="00B72F5E"/>
    <w:rsid w:val="00B80EE1"/>
    <w:rsid w:val="00B96A6B"/>
    <w:rsid w:val="00BA113D"/>
    <w:rsid w:val="00BC3932"/>
    <w:rsid w:val="00BD60A5"/>
    <w:rsid w:val="00BE0296"/>
    <w:rsid w:val="00BE2A19"/>
    <w:rsid w:val="00C02ABE"/>
    <w:rsid w:val="00C14095"/>
    <w:rsid w:val="00C16A82"/>
    <w:rsid w:val="00C26FA3"/>
    <w:rsid w:val="00C31B5F"/>
    <w:rsid w:val="00C32AE8"/>
    <w:rsid w:val="00C43E35"/>
    <w:rsid w:val="00C702FC"/>
    <w:rsid w:val="00C73D6E"/>
    <w:rsid w:val="00C80420"/>
    <w:rsid w:val="00C95C4F"/>
    <w:rsid w:val="00CA1D85"/>
    <w:rsid w:val="00CA3AB6"/>
    <w:rsid w:val="00CA6866"/>
    <w:rsid w:val="00CE251B"/>
    <w:rsid w:val="00D01CC2"/>
    <w:rsid w:val="00D02CC1"/>
    <w:rsid w:val="00D10EFD"/>
    <w:rsid w:val="00D263BF"/>
    <w:rsid w:val="00D43B6D"/>
    <w:rsid w:val="00D55720"/>
    <w:rsid w:val="00D86444"/>
    <w:rsid w:val="00D97E1C"/>
    <w:rsid w:val="00DA131E"/>
    <w:rsid w:val="00DA71D1"/>
    <w:rsid w:val="00DD4422"/>
    <w:rsid w:val="00DD64C1"/>
    <w:rsid w:val="00DE615C"/>
    <w:rsid w:val="00DF0ABC"/>
    <w:rsid w:val="00DF1F93"/>
    <w:rsid w:val="00DF49A8"/>
    <w:rsid w:val="00E06000"/>
    <w:rsid w:val="00E20962"/>
    <w:rsid w:val="00E379D8"/>
    <w:rsid w:val="00E6139B"/>
    <w:rsid w:val="00E85BF6"/>
    <w:rsid w:val="00EC7577"/>
    <w:rsid w:val="00ED5C9B"/>
    <w:rsid w:val="00EE0697"/>
    <w:rsid w:val="00EE40B6"/>
    <w:rsid w:val="00F601AC"/>
    <w:rsid w:val="00F74C19"/>
    <w:rsid w:val="00F82531"/>
    <w:rsid w:val="00F84F1D"/>
    <w:rsid w:val="00FB0A78"/>
    <w:rsid w:val="00FC05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B66C27"/>
  <w15:chartTrackingRefBased/>
  <w15:docId w15:val="{7D0C36F3-8E76-4653-A2D4-2AEC9B0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42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02FC"/>
    <w:pPr>
      <w:spacing w:after="160" w:line="259"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C702FC"/>
    <w:rPr>
      <w:b/>
      <w:bCs/>
    </w:rPr>
  </w:style>
  <w:style w:type="character" w:styleId="Hyperlink">
    <w:name w:val="Hyperlink"/>
    <w:basedOn w:val="DefaultParagraphFont"/>
    <w:uiPriority w:val="99"/>
    <w:unhideWhenUsed/>
    <w:rsid w:val="00C702FC"/>
    <w:rPr>
      <w:color w:val="0563C1" w:themeColor="hyperlink"/>
      <w:u w:val="single"/>
    </w:rPr>
  </w:style>
  <w:style w:type="character" w:styleId="Emphasis">
    <w:name w:val="Emphasis"/>
    <w:basedOn w:val="DefaultParagraphFont"/>
    <w:uiPriority w:val="20"/>
    <w:qFormat/>
    <w:rsid w:val="00352801"/>
    <w:rPr>
      <w:i/>
      <w:iCs/>
    </w:rPr>
  </w:style>
  <w:style w:type="table" w:styleId="TableGrid">
    <w:name w:val="Table Grid"/>
    <w:basedOn w:val="TableNormal"/>
    <w:uiPriority w:val="39"/>
    <w:rsid w:val="008D6E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DB"/>
    <w:pPr>
      <w:ind w:left="720"/>
      <w:contextualSpacing/>
    </w:pPr>
    <w:rPr>
      <w:rFonts w:eastAsiaTheme="minorHAnsi"/>
    </w:rPr>
  </w:style>
  <w:style w:type="character" w:customStyle="1" w:styleId="EndNoteBibliographyChar">
    <w:name w:val="EndNote Bibliography Char"/>
    <w:basedOn w:val="DefaultParagraphFont"/>
    <w:link w:val="EndNoteBibliography"/>
    <w:locked/>
    <w:rsid w:val="00D02CC1"/>
    <w:rPr>
      <w:rFonts w:ascii="Calibri" w:eastAsia="Times New Roman" w:hAnsi="Calibri" w:cs="Calibri"/>
      <w:noProof/>
      <w:szCs w:val="24"/>
    </w:rPr>
  </w:style>
  <w:style w:type="paragraph" w:customStyle="1" w:styleId="EndNoteBibliography">
    <w:name w:val="EndNote Bibliography"/>
    <w:basedOn w:val="Normal"/>
    <w:link w:val="EndNoteBibliographyChar"/>
    <w:rsid w:val="00D02CC1"/>
    <w:pPr>
      <w:spacing w:after="0" w:line="240" w:lineRule="auto"/>
      <w:jc w:val="both"/>
    </w:pPr>
    <w:rPr>
      <w:rFonts w:ascii="Calibri" w:eastAsia="Times New Roman" w:hAnsi="Calibri" w:cs="Calibri"/>
      <w:noProof/>
      <w:szCs w:val="24"/>
      <w:lang w:val="en-IN"/>
    </w:rPr>
  </w:style>
  <w:style w:type="paragraph" w:styleId="Header">
    <w:name w:val="header"/>
    <w:basedOn w:val="Normal"/>
    <w:link w:val="HeaderChar"/>
    <w:uiPriority w:val="99"/>
    <w:unhideWhenUsed/>
    <w:rsid w:val="0021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F4"/>
    <w:rPr>
      <w:rFonts w:eastAsiaTheme="minorEastAsia"/>
      <w:lang w:val="en-US"/>
    </w:rPr>
  </w:style>
  <w:style w:type="paragraph" w:styleId="Footer">
    <w:name w:val="footer"/>
    <w:basedOn w:val="Normal"/>
    <w:link w:val="FooterChar"/>
    <w:uiPriority w:val="99"/>
    <w:unhideWhenUsed/>
    <w:rsid w:val="0021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F4"/>
    <w:rPr>
      <w:rFonts w:eastAsiaTheme="minorEastAsia"/>
      <w:lang w:val="en-US"/>
    </w:rPr>
  </w:style>
  <w:style w:type="character" w:customStyle="1" w:styleId="UnresolvedMention1">
    <w:name w:val="Unresolved Mention1"/>
    <w:basedOn w:val="DefaultParagraphFont"/>
    <w:uiPriority w:val="99"/>
    <w:semiHidden/>
    <w:unhideWhenUsed/>
    <w:rsid w:val="00B27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4967">
      <w:bodyDiv w:val="1"/>
      <w:marLeft w:val="0"/>
      <w:marRight w:val="0"/>
      <w:marTop w:val="0"/>
      <w:marBottom w:val="0"/>
      <w:divBdr>
        <w:top w:val="none" w:sz="0" w:space="0" w:color="auto"/>
        <w:left w:val="none" w:sz="0" w:space="0" w:color="auto"/>
        <w:bottom w:val="none" w:sz="0" w:space="0" w:color="auto"/>
        <w:right w:val="none" w:sz="0" w:space="0" w:color="auto"/>
      </w:divBdr>
      <w:divsChild>
        <w:div w:id="1962491255">
          <w:marLeft w:val="0"/>
          <w:marRight w:val="0"/>
          <w:marTop w:val="0"/>
          <w:marBottom w:val="0"/>
          <w:divBdr>
            <w:top w:val="none" w:sz="0" w:space="0" w:color="auto"/>
            <w:left w:val="none" w:sz="0" w:space="0" w:color="auto"/>
            <w:bottom w:val="none" w:sz="0" w:space="0" w:color="auto"/>
            <w:right w:val="none" w:sz="0" w:space="0" w:color="auto"/>
          </w:divBdr>
          <w:divsChild>
            <w:div w:id="1728455629">
              <w:marLeft w:val="0"/>
              <w:marRight w:val="0"/>
              <w:marTop w:val="0"/>
              <w:marBottom w:val="0"/>
              <w:divBdr>
                <w:top w:val="none" w:sz="0" w:space="0" w:color="auto"/>
                <w:left w:val="none" w:sz="0" w:space="0" w:color="auto"/>
                <w:bottom w:val="none" w:sz="0" w:space="0" w:color="auto"/>
                <w:right w:val="none" w:sz="0" w:space="0" w:color="auto"/>
              </w:divBdr>
              <w:divsChild>
                <w:div w:id="1207252581">
                  <w:marLeft w:val="0"/>
                  <w:marRight w:val="0"/>
                  <w:marTop w:val="0"/>
                  <w:marBottom w:val="0"/>
                  <w:divBdr>
                    <w:top w:val="none" w:sz="0" w:space="0" w:color="auto"/>
                    <w:left w:val="none" w:sz="0" w:space="0" w:color="auto"/>
                    <w:bottom w:val="none" w:sz="0" w:space="0" w:color="auto"/>
                    <w:right w:val="none" w:sz="0" w:space="0" w:color="auto"/>
                  </w:divBdr>
                  <w:divsChild>
                    <w:div w:id="106629696">
                      <w:marLeft w:val="0"/>
                      <w:marRight w:val="0"/>
                      <w:marTop w:val="0"/>
                      <w:marBottom w:val="0"/>
                      <w:divBdr>
                        <w:top w:val="none" w:sz="0" w:space="0" w:color="auto"/>
                        <w:left w:val="none" w:sz="0" w:space="0" w:color="auto"/>
                        <w:bottom w:val="none" w:sz="0" w:space="0" w:color="auto"/>
                        <w:right w:val="none" w:sz="0" w:space="0" w:color="auto"/>
                      </w:divBdr>
                      <w:divsChild>
                        <w:div w:id="988941086">
                          <w:marLeft w:val="0"/>
                          <w:marRight w:val="0"/>
                          <w:marTop w:val="0"/>
                          <w:marBottom w:val="0"/>
                          <w:divBdr>
                            <w:top w:val="none" w:sz="0" w:space="0" w:color="auto"/>
                            <w:left w:val="none" w:sz="0" w:space="0" w:color="auto"/>
                            <w:bottom w:val="none" w:sz="0" w:space="0" w:color="auto"/>
                            <w:right w:val="none" w:sz="0" w:space="0" w:color="auto"/>
                          </w:divBdr>
                          <w:divsChild>
                            <w:div w:id="570963746">
                              <w:marLeft w:val="0"/>
                              <w:marRight w:val="0"/>
                              <w:marTop w:val="0"/>
                              <w:marBottom w:val="0"/>
                              <w:divBdr>
                                <w:top w:val="none" w:sz="0" w:space="0" w:color="auto"/>
                                <w:left w:val="none" w:sz="0" w:space="0" w:color="auto"/>
                                <w:bottom w:val="none" w:sz="0" w:space="0" w:color="auto"/>
                                <w:right w:val="none" w:sz="0" w:space="0" w:color="auto"/>
                              </w:divBdr>
                              <w:divsChild>
                                <w:div w:id="1211771521">
                                  <w:marLeft w:val="0"/>
                                  <w:marRight w:val="0"/>
                                  <w:marTop w:val="0"/>
                                  <w:marBottom w:val="0"/>
                                  <w:divBdr>
                                    <w:top w:val="none" w:sz="0" w:space="0" w:color="auto"/>
                                    <w:left w:val="none" w:sz="0" w:space="0" w:color="auto"/>
                                    <w:bottom w:val="none" w:sz="0" w:space="0" w:color="auto"/>
                                    <w:right w:val="none" w:sz="0" w:space="0" w:color="auto"/>
                                  </w:divBdr>
                                  <w:divsChild>
                                    <w:div w:id="1538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6789">
                      <w:marLeft w:val="0"/>
                      <w:marRight w:val="0"/>
                      <w:marTop w:val="0"/>
                      <w:marBottom w:val="0"/>
                      <w:divBdr>
                        <w:top w:val="none" w:sz="0" w:space="0" w:color="auto"/>
                        <w:left w:val="none" w:sz="0" w:space="0" w:color="auto"/>
                        <w:bottom w:val="none" w:sz="0" w:space="0" w:color="auto"/>
                        <w:right w:val="none" w:sz="0" w:space="0" w:color="auto"/>
                      </w:divBdr>
                      <w:divsChild>
                        <w:div w:id="14107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89928">
      <w:bodyDiv w:val="1"/>
      <w:marLeft w:val="0"/>
      <w:marRight w:val="0"/>
      <w:marTop w:val="0"/>
      <w:marBottom w:val="0"/>
      <w:divBdr>
        <w:top w:val="none" w:sz="0" w:space="0" w:color="auto"/>
        <w:left w:val="none" w:sz="0" w:space="0" w:color="auto"/>
        <w:bottom w:val="none" w:sz="0" w:space="0" w:color="auto"/>
        <w:right w:val="none" w:sz="0" w:space="0" w:color="auto"/>
      </w:divBdr>
    </w:div>
    <w:div w:id="281806302">
      <w:bodyDiv w:val="1"/>
      <w:marLeft w:val="0"/>
      <w:marRight w:val="0"/>
      <w:marTop w:val="0"/>
      <w:marBottom w:val="0"/>
      <w:divBdr>
        <w:top w:val="none" w:sz="0" w:space="0" w:color="auto"/>
        <w:left w:val="none" w:sz="0" w:space="0" w:color="auto"/>
        <w:bottom w:val="none" w:sz="0" w:space="0" w:color="auto"/>
        <w:right w:val="none" w:sz="0" w:space="0" w:color="auto"/>
      </w:divBdr>
    </w:div>
    <w:div w:id="303197616">
      <w:bodyDiv w:val="1"/>
      <w:marLeft w:val="0"/>
      <w:marRight w:val="0"/>
      <w:marTop w:val="0"/>
      <w:marBottom w:val="0"/>
      <w:divBdr>
        <w:top w:val="none" w:sz="0" w:space="0" w:color="auto"/>
        <w:left w:val="none" w:sz="0" w:space="0" w:color="auto"/>
        <w:bottom w:val="none" w:sz="0" w:space="0" w:color="auto"/>
        <w:right w:val="none" w:sz="0" w:space="0" w:color="auto"/>
      </w:divBdr>
    </w:div>
    <w:div w:id="374085239">
      <w:bodyDiv w:val="1"/>
      <w:marLeft w:val="0"/>
      <w:marRight w:val="0"/>
      <w:marTop w:val="0"/>
      <w:marBottom w:val="0"/>
      <w:divBdr>
        <w:top w:val="none" w:sz="0" w:space="0" w:color="auto"/>
        <w:left w:val="none" w:sz="0" w:space="0" w:color="auto"/>
        <w:bottom w:val="none" w:sz="0" w:space="0" w:color="auto"/>
        <w:right w:val="none" w:sz="0" w:space="0" w:color="auto"/>
      </w:divBdr>
    </w:div>
    <w:div w:id="527765504">
      <w:bodyDiv w:val="1"/>
      <w:marLeft w:val="0"/>
      <w:marRight w:val="0"/>
      <w:marTop w:val="0"/>
      <w:marBottom w:val="0"/>
      <w:divBdr>
        <w:top w:val="none" w:sz="0" w:space="0" w:color="auto"/>
        <w:left w:val="none" w:sz="0" w:space="0" w:color="auto"/>
        <w:bottom w:val="none" w:sz="0" w:space="0" w:color="auto"/>
        <w:right w:val="none" w:sz="0" w:space="0" w:color="auto"/>
      </w:divBdr>
    </w:div>
    <w:div w:id="558325070">
      <w:bodyDiv w:val="1"/>
      <w:marLeft w:val="0"/>
      <w:marRight w:val="0"/>
      <w:marTop w:val="0"/>
      <w:marBottom w:val="0"/>
      <w:divBdr>
        <w:top w:val="none" w:sz="0" w:space="0" w:color="auto"/>
        <w:left w:val="none" w:sz="0" w:space="0" w:color="auto"/>
        <w:bottom w:val="none" w:sz="0" w:space="0" w:color="auto"/>
        <w:right w:val="none" w:sz="0" w:space="0" w:color="auto"/>
      </w:divBdr>
    </w:div>
    <w:div w:id="608004279">
      <w:bodyDiv w:val="1"/>
      <w:marLeft w:val="0"/>
      <w:marRight w:val="0"/>
      <w:marTop w:val="0"/>
      <w:marBottom w:val="0"/>
      <w:divBdr>
        <w:top w:val="none" w:sz="0" w:space="0" w:color="auto"/>
        <w:left w:val="none" w:sz="0" w:space="0" w:color="auto"/>
        <w:bottom w:val="none" w:sz="0" w:space="0" w:color="auto"/>
        <w:right w:val="none" w:sz="0" w:space="0" w:color="auto"/>
      </w:divBdr>
    </w:div>
    <w:div w:id="749549309">
      <w:bodyDiv w:val="1"/>
      <w:marLeft w:val="0"/>
      <w:marRight w:val="0"/>
      <w:marTop w:val="0"/>
      <w:marBottom w:val="0"/>
      <w:divBdr>
        <w:top w:val="none" w:sz="0" w:space="0" w:color="auto"/>
        <w:left w:val="none" w:sz="0" w:space="0" w:color="auto"/>
        <w:bottom w:val="none" w:sz="0" w:space="0" w:color="auto"/>
        <w:right w:val="none" w:sz="0" w:space="0" w:color="auto"/>
      </w:divBdr>
    </w:div>
    <w:div w:id="919676956">
      <w:bodyDiv w:val="1"/>
      <w:marLeft w:val="0"/>
      <w:marRight w:val="0"/>
      <w:marTop w:val="0"/>
      <w:marBottom w:val="0"/>
      <w:divBdr>
        <w:top w:val="none" w:sz="0" w:space="0" w:color="auto"/>
        <w:left w:val="none" w:sz="0" w:space="0" w:color="auto"/>
        <w:bottom w:val="none" w:sz="0" w:space="0" w:color="auto"/>
        <w:right w:val="none" w:sz="0" w:space="0" w:color="auto"/>
      </w:divBdr>
    </w:div>
    <w:div w:id="962925142">
      <w:bodyDiv w:val="1"/>
      <w:marLeft w:val="0"/>
      <w:marRight w:val="0"/>
      <w:marTop w:val="0"/>
      <w:marBottom w:val="0"/>
      <w:divBdr>
        <w:top w:val="none" w:sz="0" w:space="0" w:color="auto"/>
        <w:left w:val="none" w:sz="0" w:space="0" w:color="auto"/>
        <w:bottom w:val="none" w:sz="0" w:space="0" w:color="auto"/>
        <w:right w:val="none" w:sz="0" w:space="0" w:color="auto"/>
      </w:divBdr>
      <w:divsChild>
        <w:div w:id="2039502899">
          <w:marLeft w:val="0"/>
          <w:marRight w:val="0"/>
          <w:marTop w:val="0"/>
          <w:marBottom w:val="0"/>
          <w:divBdr>
            <w:top w:val="none" w:sz="0" w:space="0" w:color="auto"/>
            <w:left w:val="none" w:sz="0" w:space="0" w:color="auto"/>
            <w:bottom w:val="none" w:sz="0" w:space="0" w:color="auto"/>
            <w:right w:val="none" w:sz="0" w:space="0" w:color="auto"/>
          </w:divBdr>
          <w:divsChild>
            <w:div w:id="305742562">
              <w:marLeft w:val="0"/>
              <w:marRight w:val="0"/>
              <w:marTop w:val="0"/>
              <w:marBottom w:val="0"/>
              <w:divBdr>
                <w:top w:val="none" w:sz="0" w:space="0" w:color="auto"/>
                <w:left w:val="none" w:sz="0" w:space="0" w:color="auto"/>
                <w:bottom w:val="none" w:sz="0" w:space="0" w:color="auto"/>
                <w:right w:val="none" w:sz="0" w:space="0" w:color="auto"/>
              </w:divBdr>
              <w:divsChild>
                <w:div w:id="878739389">
                  <w:marLeft w:val="0"/>
                  <w:marRight w:val="0"/>
                  <w:marTop w:val="0"/>
                  <w:marBottom w:val="0"/>
                  <w:divBdr>
                    <w:top w:val="none" w:sz="0" w:space="0" w:color="auto"/>
                    <w:left w:val="none" w:sz="0" w:space="0" w:color="auto"/>
                    <w:bottom w:val="none" w:sz="0" w:space="0" w:color="auto"/>
                    <w:right w:val="none" w:sz="0" w:space="0" w:color="auto"/>
                  </w:divBdr>
                  <w:divsChild>
                    <w:div w:id="1910768215">
                      <w:marLeft w:val="0"/>
                      <w:marRight w:val="0"/>
                      <w:marTop w:val="0"/>
                      <w:marBottom w:val="0"/>
                      <w:divBdr>
                        <w:top w:val="none" w:sz="0" w:space="0" w:color="auto"/>
                        <w:left w:val="none" w:sz="0" w:space="0" w:color="auto"/>
                        <w:bottom w:val="none" w:sz="0" w:space="0" w:color="auto"/>
                        <w:right w:val="none" w:sz="0" w:space="0" w:color="auto"/>
                      </w:divBdr>
                      <w:divsChild>
                        <w:div w:id="116484446">
                          <w:marLeft w:val="0"/>
                          <w:marRight w:val="0"/>
                          <w:marTop w:val="0"/>
                          <w:marBottom w:val="0"/>
                          <w:divBdr>
                            <w:top w:val="none" w:sz="0" w:space="0" w:color="auto"/>
                            <w:left w:val="none" w:sz="0" w:space="0" w:color="auto"/>
                            <w:bottom w:val="none" w:sz="0" w:space="0" w:color="auto"/>
                            <w:right w:val="none" w:sz="0" w:space="0" w:color="auto"/>
                          </w:divBdr>
                          <w:divsChild>
                            <w:div w:id="658970142">
                              <w:marLeft w:val="0"/>
                              <w:marRight w:val="0"/>
                              <w:marTop w:val="0"/>
                              <w:marBottom w:val="0"/>
                              <w:divBdr>
                                <w:top w:val="none" w:sz="0" w:space="0" w:color="auto"/>
                                <w:left w:val="none" w:sz="0" w:space="0" w:color="auto"/>
                                <w:bottom w:val="none" w:sz="0" w:space="0" w:color="auto"/>
                                <w:right w:val="none" w:sz="0" w:space="0" w:color="auto"/>
                              </w:divBdr>
                              <w:divsChild>
                                <w:div w:id="1509632331">
                                  <w:marLeft w:val="0"/>
                                  <w:marRight w:val="0"/>
                                  <w:marTop w:val="0"/>
                                  <w:marBottom w:val="0"/>
                                  <w:divBdr>
                                    <w:top w:val="none" w:sz="0" w:space="0" w:color="auto"/>
                                    <w:left w:val="none" w:sz="0" w:space="0" w:color="auto"/>
                                    <w:bottom w:val="none" w:sz="0" w:space="0" w:color="auto"/>
                                    <w:right w:val="none" w:sz="0" w:space="0" w:color="auto"/>
                                  </w:divBdr>
                                  <w:divsChild>
                                    <w:div w:id="975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4334">
                      <w:marLeft w:val="0"/>
                      <w:marRight w:val="0"/>
                      <w:marTop w:val="0"/>
                      <w:marBottom w:val="0"/>
                      <w:divBdr>
                        <w:top w:val="none" w:sz="0" w:space="0" w:color="auto"/>
                        <w:left w:val="none" w:sz="0" w:space="0" w:color="auto"/>
                        <w:bottom w:val="none" w:sz="0" w:space="0" w:color="auto"/>
                        <w:right w:val="none" w:sz="0" w:space="0" w:color="auto"/>
                      </w:divBdr>
                      <w:divsChild>
                        <w:div w:id="1521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3921">
      <w:bodyDiv w:val="1"/>
      <w:marLeft w:val="0"/>
      <w:marRight w:val="0"/>
      <w:marTop w:val="0"/>
      <w:marBottom w:val="0"/>
      <w:divBdr>
        <w:top w:val="none" w:sz="0" w:space="0" w:color="auto"/>
        <w:left w:val="none" w:sz="0" w:space="0" w:color="auto"/>
        <w:bottom w:val="none" w:sz="0" w:space="0" w:color="auto"/>
        <w:right w:val="none" w:sz="0" w:space="0" w:color="auto"/>
      </w:divBdr>
      <w:divsChild>
        <w:div w:id="1333991230">
          <w:marLeft w:val="0"/>
          <w:marRight w:val="0"/>
          <w:marTop w:val="0"/>
          <w:marBottom w:val="0"/>
          <w:divBdr>
            <w:top w:val="none" w:sz="0" w:space="0" w:color="auto"/>
            <w:left w:val="none" w:sz="0" w:space="0" w:color="auto"/>
            <w:bottom w:val="none" w:sz="0" w:space="0" w:color="auto"/>
            <w:right w:val="none" w:sz="0" w:space="0" w:color="auto"/>
          </w:divBdr>
          <w:divsChild>
            <w:div w:id="1014379265">
              <w:marLeft w:val="0"/>
              <w:marRight w:val="0"/>
              <w:marTop w:val="0"/>
              <w:marBottom w:val="0"/>
              <w:divBdr>
                <w:top w:val="none" w:sz="0" w:space="0" w:color="auto"/>
                <w:left w:val="none" w:sz="0" w:space="0" w:color="auto"/>
                <w:bottom w:val="none" w:sz="0" w:space="0" w:color="auto"/>
                <w:right w:val="none" w:sz="0" w:space="0" w:color="auto"/>
              </w:divBdr>
              <w:divsChild>
                <w:div w:id="573470673">
                  <w:marLeft w:val="0"/>
                  <w:marRight w:val="0"/>
                  <w:marTop w:val="0"/>
                  <w:marBottom w:val="0"/>
                  <w:divBdr>
                    <w:top w:val="none" w:sz="0" w:space="0" w:color="auto"/>
                    <w:left w:val="none" w:sz="0" w:space="0" w:color="auto"/>
                    <w:bottom w:val="none" w:sz="0" w:space="0" w:color="auto"/>
                    <w:right w:val="none" w:sz="0" w:space="0" w:color="auto"/>
                  </w:divBdr>
                  <w:divsChild>
                    <w:div w:id="1788545423">
                      <w:marLeft w:val="0"/>
                      <w:marRight w:val="0"/>
                      <w:marTop w:val="0"/>
                      <w:marBottom w:val="0"/>
                      <w:divBdr>
                        <w:top w:val="none" w:sz="0" w:space="0" w:color="auto"/>
                        <w:left w:val="none" w:sz="0" w:space="0" w:color="auto"/>
                        <w:bottom w:val="none" w:sz="0" w:space="0" w:color="auto"/>
                        <w:right w:val="none" w:sz="0" w:space="0" w:color="auto"/>
                      </w:divBdr>
                      <w:divsChild>
                        <w:div w:id="430587848">
                          <w:marLeft w:val="0"/>
                          <w:marRight w:val="0"/>
                          <w:marTop w:val="0"/>
                          <w:marBottom w:val="0"/>
                          <w:divBdr>
                            <w:top w:val="none" w:sz="0" w:space="0" w:color="auto"/>
                            <w:left w:val="none" w:sz="0" w:space="0" w:color="auto"/>
                            <w:bottom w:val="none" w:sz="0" w:space="0" w:color="auto"/>
                            <w:right w:val="none" w:sz="0" w:space="0" w:color="auto"/>
                          </w:divBdr>
                          <w:divsChild>
                            <w:div w:id="2043432682">
                              <w:marLeft w:val="0"/>
                              <w:marRight w:val="0"/>
                              <w:marTop w:val="0"/>
                              <w:marBottom w:val="0"/>
                              <w:divBdr>
                                <w:top w:val="none" w:sz="0" w:space="0" w:color="auto"/>
                                <w:left w:val="none" w:sz="0" w:space="0" w:color="auto"/>
                                <w:bottom w:val="none" w:sz="0" w:space="0" w:color="auto"/>
                                <w:right w:val="none" w:sz="0" w:space="0" w:color="auto"/>
                              </w:divBdr>
                              <w:divsChild>
                                <w:div w:id="469446272">
                                  <w:marLeft w:val="0"/>
                                  <w:marRight w:val="0"/>
                                  <w:marTop w:val="0"/>
                                  <w:marBottom w:val="0"/>
                                  <w:divBdr>
                                    <w:top w:val="none" w:sz="0" w:space="0" w:color="auto"/>
                                    <w:left w:val="none" w:sz="0" w:space="0" w:color="auto"/>
                                    <w:bottom w:val="none" w:sz="0" w:space="0" w:color="auto"/>
                                    <w:right w:val="none" w:sz="0" w:space="0" w:color="auto"/>
                                  </w:divBdr>
                                  <w:divsChild>
                                    <w:div w:id="1051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7891">
                      <w:marLeft w:val="0"/>
                      <w:marRight w:val="0"/>
                      <w:marTop w:val="0"/>
                      <w:marBottom w:val="0"/>
                      <w:divBdr>
                        <w:top w:val="none" w:sz="0" w:space="0" w:color="auto"/>
                        <w:left w:val="none" w:sz="0" w:space="0" w:color="auto"/>
                        <w:bottom w:val="none" w:sz="0" w:space="0" w:color="auto"/>
                        <w:right w:val="none" w:sz="0" w:space="0" w:color="auto"/>
                      </w:divBdr>
                      <w:divsChild>
                        <w:div w:id="9790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71614">
      <w:bodyDiv w:val="1"/>
      <w:marLeft w:val="0"/>
      <w:marRight w:val="0"/>
      <w:marTop w:val="0"/>
      <w:marBottom w:val="0"/>
      <w:divBdr>
        <w:top w:val="none" w:sz="0" w:space="0" w:color="auto"/>
        <w:left w:val="none" w:sz="0" w:space="0" w:color="auto"/>
        <w:bottom w:val="none" w:sz="0" w:space="0" w:color="auto"/>
        <w:right w:val="none" w:sz="0" w:space="0" w:color="auto"/>
      </w:divBdr>
    </w:div>
    <w:div w:id="1088696159">
      <w:bodyDiv w:val="1"/>
      <w:marLeft w:val="0"/>
      <w:marRight w:val="0"/>
      <w:marTop w:val="0"/>
      <w:marBottom w:val="0"/>
      <w:divBdr>
        <w:top w:val="none" w:sz="0" w:space="0" w:color="auto"/>
        <w:left w:val="none" w:sz="0" w:space="0" w:color="auto"/>
        <w:bottom w:val="none" w:sz="0" w:space="0" w:color="auto"/>
        <w:right w:val="none" w:sz="0" w:space="0" w:color="auto"/>
      </w:divBdr>
    </w:div>
    <w:div w:id="1120490882">
      <w:bodyDiv w:val="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1320841172">
              <w:marLeft w:val="0"/>
              <w:marRight w:val="0"/>
              <w:marTop w:val="0"/>
              <w:marBottom w:val="0"/>
              <w:divBdr>
                <w:top w:val="none" w:sz="0" w:space="0" w:color="auto"/>
                <w:left w:val="none" w:sz="0" w:space="0" w:color="auto"/>
                <w:bottom w:val="none" w:sz="0" w:space="0" w:color="auto"/>
                <w:right w:val="none" w:sz="0" w:space="0" w:color="auto"/>
              </w:divBdr>
              <w:divsChild>
                <w:div w:id="1622885239">
                  <w:marLeft w:val="0"/>
                  <w:marRight w:val="0"/>
                  <w:marTop w:val="0"/>
                  <w:marBottom w:val="0"/>
                  <w:divBdr>
                    <w:top w:val="none" w:sz="0" w:space="0" w:color="auto"/>
                    <w:left w:val="none" w:sz="0" w:space="0" w:color="auto"/>
                    <w:bottom w:val="none" w:sz="0" w:space="0" w:color="auto"/>
                    <w:right w:val="none" w:sz="0" w:space="0" w:color="auto"/>
                  </w:divBdr>
                  <w:divsChild>
                    <w:div w:id="18623867">
                      <w:marLeft w:val="0"/>
                      <w:marRight w:val="0"/>
                      <w:marTop w:val="0"/>
                      <w:marBottom w:val="0"/>
                      <w:divBdr>
                        <w:top w:val="none" w:sz="0" w:space="0" w:color="auto"/>
                        <w:left w:val="none" w:sz="0" w:space="0" w:color="auto"/>
                        <w:bottom w:val="none" w:sz="0" w:space="0" w:color="auto"/>
                        <w:right w:val="none" w:sz="0" w:space="0" w:color="auto"/>
                      </w:divBdr>
                      <w:divsChild>
                        <w:div w:id="999844071">
                          <w:marLeft w:val="0"/>
                          <w:marRight w:val="0"/>
                          <w:marTop w:val="0"/>
                          <w:marBottom w:val="0"/>
                          <w:divBdr>
                            <w:top w:val="none" w:sz="0" w:space="0" w:color="auto"/>
                            <w:left w:val="none" w:sz="0" w:space="0" w:color="auto"/>
                            <w:bottom w:val="none" w:sz="0" w:space="0" w:color="auto"/>
                            <w:right w:val="none" w:sz="0" w:space="0" w:color="auto"/>
                          </w:divBdr>
                          <w:divsChild>
                            <w:div w:id="1300914488">
                              <w:marLeft w:val="0"/>
                              <w:marRight w:val="0"/>
                              <w:marTop w:val="0"/>
                              <w:marBottom w:val="0"/>
                              <w:divBdr>
                                <w:top w:val="none" w:sz="0" w:space="0" w:color="auto"/>
                                <w:left w:val="none" w:sz="0" w:space="0" w:color="auto"/>
                                <w:bottom w:val="none" w:sz="0" w:space="0" w:color="auto"/>
                                <w:right w:val="none" w:sz="0" w:space="0" w:color="auto"/>
                              </w:divBdr>
                              <w:divsChild>
                                <w:div w:id="690187530">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62247">
                      <w:marLeft w:val="0"/>
                      <w:marRight w:val="0"/>
                      <w:marTop w:val="0"/>
                      <w:marBottom w:val="0"/>
                      <w:divBdr>
                        <w:top w:val="none" w:sz="0" w:space="0" w:color="auto"/>
                        <w:left w:val="none" w:sz="0" w:space="0" w:color="auto"/>
                        <w:bottom w:val="none" w:sz="0" w:space="0" w:color="auto"/>
                        <w:right w:val="none" w:sz="0" w:space="0" w:color="auto"/>
                      </w:divBdr>
                      <w:divsChild>
                        <w:div w:id="14668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7173">
      <w:bodyDiv w:val="1"/>
      <w:marLeft w:val="0"/>
      <w:marRight w:val="0"/>
      <w:marTop w:val="0"/>
      <w:marBottom w:val="0"/>
      <w:divBdr>
        <w:top w:val="none" w:sz="0" w:space="0" w:color="auto"/>
        <w:left w:val="none" w:sz="0" w:space="0" w:color="auto"/>
        <w:bottom w:val="none" w:sz="0" w:space="0" w:color="auto"/>
        <w:right w:val="none" w:sz="0" w:space="0" w:color="auto"/>
      </w:divBdr>
    </w:div>
    <w:div w:id="1453599587">
      <w:bodyDiv w:val="1"/>
      <w:marLeft w:val="0"/>
      <w:marRight w:val="0"/>
      <w:marTop w:val="0"/>
      <w:marBottom w:val="0"/>
      <w:divBdr>
        <w:top w:val="none" w:sz="0" w:space="0" w:color="auto"/>
        <w:left w:val="none" w:sz="0" w:space="0" w:color="auto"/>
        <w:bottom w:val="none" w:sz="0" w:space="0" w:color="auto"/>
        <w:right w:val="none" w:sz="0" w:space="0" w:color="auto"/>
      </w:divBdr>
    </w:div>
    <w:div w:id="1641501131">
      <w:bodyDiv w:val="1"/>
      <w:marLeft w:val="0"/>
      <w:marRight w:val="0"/>
      <w:marTop w:val="0"/>
      <w:marBottom w:val="0"/>
      <w:divBdr>
        <w:top w:val="none" w:sz="0" w:space="0" w:color="auto"/>
        <w:left w:val="none" w:sz="0" w:space="0" w:color="auto"/>
        <w:bottom w:val="none" w:sz="0" w:space="0" w:color="auto"/>
        <w:right w:val="none" w:sz="0" w:space="0" w:color="auto"/>
      </w:divBdr>
    </w:div>
    <w:div w:id="1661884598">
      <w:bodyDiv w:val="1"/>
      <w:marLeft w:val="0"/>
      <w:marRight w:val="0"/>
      <w:marTop w:val="0"/>
      <w:marBottom w:val="0"/>
      <w:divBdr>
        <w:top w:val="none" w:sz="0" w:space="0" w:color="auto"/>
        <w:left w:val="none" w:sz="0" w:space="0" w:color="auto"/>
        <w:bottom w:val="none" w:sz="0" w:space="0" w:color="auto"/>
        <w:right w:val="none" w:sz="0" w:space="0" w:color="auto"/>
      </w:divBdr>
    </w:div>
    <w:div w:id="1668750946">
      <w:bodyDiv w:val="1"/>
      <w:marLeft w:val="0"/>
      <w:marRight w:val="0"/>
      <w:marTop w:val="0"/>
      <w:marBottom w:val="0"/>
      <w:divBdr>
        <w:top w:val="none" w:sz="0" w:space="0" w:color="auto"/>
        <w:left w:val="none" w:sz="0" w:space="0" w:color="auto"/>
        <w:bottom w:val="none" w:sz="0" w:space="0" w:color="auto"/>
        <w:right w:val="none" w:sz="0" w:space="0" w:color="auto"/>
      </w:divBdr>
    </w:div>
    <w:div w:id="1907719854">
      <w:bodyDiv w:val="1"/>
      <w:marLeft w:val="0"/>
      <w:marRight w:val="0"/>
      <w:marTop w:val="0"/>
      <w:marBottom w:val="0"/>
      <w:divBdr>
        <w:top w:val="none" w:sz="0" w:space="0" w:color="auto"/>
        <w:left w:val="none" w:sz="0" w:space="0" w:color="auto"/>
        <w:bottom w:val="none" w:sz="0" w:space="0" w:color="auto"/>
        <w:right w:val="none" w:sz="0" w:space="0" w:color="auto"/>
      </w:divBdr>
    </w:div>
    <w:div w:id="20351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o.org/soilsportal/data-hub/soil-maps-and-databases/global-map-of-salt-affected-soil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6151</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1186</cp:lastModifiedBy>
  <cp:revision>7</cp:revision>
  <dcterms:created xsi:type="dcterms:W3CDTF">2025-07-10T20:56:00Z</dcterms:created>
  <dcterms:modified xsi:type="dcterms:W3CDTF">2025-07-11T07:04:00Z</dcterms:modified>
</cp:coreProperties>
</file>