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B41CF" w14:textId="4367EAA2" w:rsidR="00B746EB" w:rsidRDefault="0007465C">
      <w:pPr>
        <w:jc w:val="center"/>
        <w:rPr>
          <w:rFonts w:ascii="Times New Roman" w:hAnsi="Times New Roman" w:cs="Times New Roman"/>
          <w:b/>
          <w:color w:val="BF0000"/>
          <w:sz w:val="24"/>
          <w:szCs w:val="24"/>
          <w:lang w:val="en-US"/>
        </w:rPr>
      </w:pPr>
      <w:r>
        <w:rPr>
          <w:rFonts w:ascii="Times New Roman" w:hAnsi="Times New Roman" w:cs="Times New Roman"/>
          <w:b/>
          <w:sz w:val="24"/>
          <w:szCs w:val="24"/>
        </w:rPr>
        <w:t xml:space="preserve"> Role of Livestock Rearing in Supporting</w:t>
      </w:r>
      <w:r>
        <w:rPr>
          <w:rFonts w:ascii="Times New Roman" w:hAnsi="Times New Roman" w:cs="Times New Roman"/>
          <w:b/>
          <w:sz w:val="24"/>
          <w:szCs w:val="24"/>
          <w:lang w:val="en-US"/>
        </w:rPr>
        <w:t xml:space="preserve"> </w:t>
      </w:r>
      <w:r w:rsidR="00E957EF" w:rsidRPr="00E957EF">
        <w:rPr>
          <w:rFonts w:ascii="Times New Roman" w:hAnsi="Times New Roman" w:cs="Times New Roman"/>
          <w:b/>
          <w:sz w:val="24"/>
          <w:szCs w:val="24"/>
          <w:lang w:val="en-US"/>
        </w:rPr>
        <w:t>the</w:t>
      </w:r>
      <w:r>
        <w:rPr>
          <w:rFonts w:ascii="Times New Roman" w:hAnsi="Times New Roman" w:cs="Times New Roman"/>
          <w:b/>
          <w:sz w:val="24"/>
          <w:szCs w:val="24"/>
        </w:rPr>
        <w:t xml:space="preserve"> Livelihoods in Challenging Mountainous Terrain of Kargil Region</w:t>
      </w:r>
      <w:r>
        <w:rPr>
          <w:rFonts w:ascii="Times New Roman" w:hAnsi="Times New Roman" w:cs="Times New Roman"/>
          <w:b/>
          <w:sz w:val="24"/>
          <w:szCs w:val="24"/>
          <w:lang w:val="en-US"/>
        </w:rPr>
        <w:t>,</w:t>
      </w:r>
      <w:r w:rsidR="00E957EF">
        <w:rPr>
          <w:rFonts w:ascii="Times New Roman" w:hAnsi="Times New Roman" w:cs="Times New Roman"/>
          <w:b/>
          <w:sz w:val="24"/>
          <w:szCs w:val="24"/>
          <w:lang w:val="en-US"/>
        </w:rPr>
        <w:t xml:space="preserve"> Ladakh </w:t>
      </w:r>
      <w:r w:rsidR="00E957EF">
        <w:rPr>
          <w:rFonts w:ascii="Times New Roman" w:hAnsi="Times New Roman" w:cs="Times New Roman"/>
          <w:b/>
          <w:color w:val="BF0000"/>
          <w:sz w:val="24"/>
          <w:szCs w:val="24"/>
          <w:lang w:val="en-US"/>
        </w:rPr>
        <w:t xml:space="preserve"> </w:t>
      </w:r>
    </w:p>
    <w:p w14:paraId="6440A0AA" w14:textId="77777777" w:rsidR="00B746EB" w:rsidRDefault="00B746EB">
      <w:pPr>
        <w:rPr>
          <w:rFonts w:ascii="Times New Roman" w:hAnsi="Times New Roman" w:cs="Times New Roman"/>
          <w:b/>
          <w:sz w:val="24"/>
          <w:szCs w:val="24"/>
          <w:lang w:val="en-US"/>
        </w:rPr>
      </w:pPr>
    </w:p>
    <w:p w14:paraId="1E609192" w14:textId="77777777" w:rsidR="00B746EB" w:rsidRDefault="0007465C">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79BD5285" w14:textId="464EBBAD" w:rsidR="00B746EB" w:rsidRDefault="0007465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survey was conducted to study the socio-economic profile of </w:t>
      </w:r>
      <w:r w:rsidR="00E957EF">
        <w:rPr>
          <w:rFonts w:ascii="Times New Roman" w:hAnsi="Times New Roman" w:cs="Times New Roman"/>
          <w:sz w:val="24"/>
          <w:szCs w:val="24"/>
          <w:u w:val="single"/>
          <w:lang w:val="en-US"/>
        </w:rPr>
        <w:t>S</w:t>
      </w:r>
      <w:r w:rsidRPr="00E957EF">
        <w:rPr>
          <w:rFonts w:ascii="Times New Roman" w:hAnsi="Times New Roman" w:cs="Times New Roman"/>
          <w:sz w:val="24"/>
          <w:szCs w:val="24"/>
          <w:u w:val="single"/>
          <w:lang w:val="en-US"/>
        </w:rPr>
        <w:t>heep</w:t>
      </w:r>
      <w:r>
        <w:rPr>
          <w:rFonts w:ascii="Times New Roman" w:hAnsi="Times New Roman" w:cs="Times New Roman"/>
          <w:bCs/>
          <w:sz w:val="24"/>
          <w:szCs w:val="24"/>
          <w:lang w:val="en-US"/>
        </w:rPr>
        <w:t xml:space="preserve"> rearers in 4 villages (Manzee, Karkichu, Gramthang, and Kannour) of kargil Sub-Division in Kargil district. A total of 80 respondents were interviewed through a pre-structured questionnaire. Results revealed that </w:t>
      </w:r>
      <w:r w:rsidRPr="00E957EF">
        <w:rPr>
          <w:rFonts w:ascii="Times New Roman" w:hAnsi="Times New Roman" w:cs="Times New Roman"/>
          <w:bCs/>
          <w:sz w:val="24"/>
          <w:szCs w:val="24"/>
          <w:lang w:val="en-US"/>
        </w:rPr>
        <w:t>the</w:t>
      </w:r>
      <w:r>
        <w:rPr>
          <w:rFonts w:ascii="Times New Roman" w:hAnsi="Times New Roman" w:cs="Times New Roman"/>
          <w:bCs/>
          <w:sz w:val="24"/>
          <w:szCs w:val="24"/>
          <w:lang w:val="en-US"/>
        </w:rPr>
        <w:t xml:space="preserve"> majority of respondents had (68.75%) </w:t>
      </w:r>
      <w:r w:rsidR="00E957EF">
        <w:rPr>
          <w:rFonts w:ascii="Times New Roman" w:hAnsi="Times New Roman" w:cs="Times New Roman"/>
          <w:bCs/>
          <w:sz w:val="24"/>
          <w:szCs w:val="24"/>
        </w:rPr>
        <w:t>E</w:t>
      </w:r>
      <w:r w:rsidR="00E957EF" w:rsidRPr="00E957EF">
        <w:rPr>
          <w:rFonts w:ascii="Times New Roman" w:hAnsi="Times New Roman" w:cs="Times New Roman"/>
          <w:bCs/>
          <w:sz w:val="24"/>
          <w:szCs w:val="24"/>
        </w:rPr>
        <w:t>lementary</w:t>
      </w:r>
      <w:r w:rsidR="00E957EF">
        <w:rPr>
          <w:rFonts w:ascii="Times New Roman" w:hAnsi="Times New Roman" w:cs="Times New Roman"/>
          <w:bCs/>
          <w:sz w:val="24"/>
          <w:szCs w:val="24"/>
        </w:rPr>
        <w:t xml:space="preserve"> type </w:t>
      </w:r>
      <w:r>
        <w:rPr>
          <w:rFonts w:ascii="Times New Roman" w:hAnsi="Times New Roman" w:cs="Times New Roman"/>
          <w:bCs/>
          <w:sz w:val="24"/>
          <w:szCs w:val="24"/>
          <w:lang w:val="en-US"/>
        </w:rPr>
        <w:t xml:space="preserve">families. About (68.75%) families  </w:t>
      </w:r>
      <w:r w:rsidRPr="00E957EF">
        <w:rPr>
          <w:rFonts w:ascii="Times New Roman" w:hAnsi="Times New Roman" w:cs="Times New Roman"/>
          <w:bCs/>
          <w:sz w:val="24"/>
          <w:szCs w:val="24"/>
          <w:lang w:val="en-US"/>
        </w:rPr>
        <w:t>were</w:t>
      </w:r>
      <w:r>
        <w:rPr>
          <w:rFonts w:ascii="Times New Roman" w:hAnsi="Times New Roman" w:cs="Times New Roman"/>
          <w:bCs/>
          <w:sz w:val="24"/>
          <w:szCs w:val="24"/>
          <w:lang w:val="en-US"/>
        </w:rPr>
        <w:t xml:space="preserve"> small sized (Less than 6 members). About (32.50%) respondents were having family business/daily labour as primary occupation, whereas (30.00%) respondents were having agriculture as secondary occupation. The land holdings of respondents were marginal type (4.6±0.12kanals/0.57 acre). Monthly income of 61.25% of respondents was in the range of Rs.11,000-20,000 with an average of Rs.14852±369.85. About 50.00% of sheep rearers were having age in the range of 21-40 years, with </w:t>
      </w:r>
      <w:r w:rsidRPr="00E957EF">
        <w:rPr>
          <w:rFonts w:ascii="Times New Roman" w:hAnsi="Times New Roman" w:cs="Times New Roman"/>
          <w:bCs/>
          <w:sz w:val="24"/>
          <w:szCs w:val="24"/>
          <w:lang w:val="en-US"/>
        </w:rPr>
        <w:t xml:space="preserve">illiteracy rate </w:t>
      </w:r>
      <w:r>
        <w:rPr>
          <w:rFonts w:ascii="Times New Roman" w:hAnsi="Times New Roman" w:cs="Times New Roman"/>
          <w:bCs/>
          <w:sz w:val="24"/>
          <w:szCs w:val="24"/>
          <w:lang w:val="en-US"/>
        </w:rPr>
        <w:t xml:space="preserve">of 28.75%. About (28.75%) of respondents had 5-10 years of </w:t>
      </w:r>
      <w:r w:rsidR="00E957EF">
        <w:rPr>
          <w:rFonts w:ascii="Times New Roman" w:hAnsi="Times New Roman" w:cs="Times New Roman"/>
          <w:bCs/>
          <w:sz w:val="24"/>
          <w:szCs w:val="24"/>
          <w:lang w:val="en-US"/>
        </w:rPr>
        <w:t>S</w:t>
      </w:r>
      <w:r>
        <w:rPr>
          <w:rFonts w:ascii="Times New Roman" w:hAnsi="Times New Roman" w:cs="Times New Roman"/>
          <w:bCs/>
          <w:sz w:val="24"/>
          <w:szCs w:val="24"/>
          <w:lang w:val="en-US"/>
        </w:rPr>
        <w:t>heep rearing experience</w:t>
      </w:r>
      <w:r w:rsidR="00E957EF" w:rsidRPr="00E957EF">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A very good number </w:t>
      </w:r>
      <w:r w:rsidRPr="00E957EF">
        <w:rPr>
          <w:rFonts w:ascii="Times New Roman" w:hAnsi="Times New Roman" w:cs="Times New Roman"/>
          <w:bCs/>
          <w:sz w:val="24"/>
          <w:szCs w:val="24"/>
          <w:lang w:val="en-US"/>
        </w:rPr>
        <w:t xml:space="preserve">of </w:t>
      </w:r>
      <w:r>
        <w:rPr>
          <w:rFonts w:ascii="Times New Roman" w:hAnsi="Times New Roman" w:cs="Times New Roman"/>
          <w:bCs/>
          <w:sz w:val="24"/>
          <w:szCs w:val="24"/>
          <w:lang w:val="en-US"/>
        </w:rPr>
        <w:t xml:space="preserve">(91.25%) of women were involved in different sheep rearing activities. The respondents </w:t>
      </w:r>
      <w:r w:rsidRPr="00E957EF">
        <w:rPr>
          <w:rFonts w:ascii="Times New Roman" w:hAnsi="Times New Roman" w:cs="Times New Roman"/>
          <w:bCs/>
          <w:sz w:val="24"/>
          <w:szCs w:val="24"/>
          <w:lang w:val="en-US"/>
        </w:rPr>
        <w:t>have had an average flock strength of sheep (11.10±0.10). The Other animals reared by respondent</w:t>
      </w:r>
      <w:r>
        <w:rPr>
          <w:rFonts w:ascii="Times New Roman" w:hAnsi="Times New Roman" w:cs="Times New Roman"/>
          <w:bCs/>
          <w:sz w:val="24"/>
          <w:szCs w:val="24"/>
          <w:lang w:val="en-US"/>
        </w:rPr>
        <w:t xml:space="preserve">s along with sheep were </w:t>
      </w:r>
      <w:r w:rsidR="00E957EF">
        <w:rPr>
          <w:rFonts w:ascii="Times New Roman" w:hAnsi="Times New Roman" w:cs="Times New Roman"/>
          <w:b/>
          <w:bCs/>
          <w:sz w:val="24"/>
          <w:szCs w:val="24"/>
          <w:u w:val="single" w:color="000000"/>
          <w:lang w:val="en-US"/>
        </w:rPr>
        <w:t>G</w:t>
      </w:r>
      <w:r>
        <w:rPr>
          <w:rFonts w:ascii="Times New Roman" w:hAnsi="Times New Roman" w:cs="Times New Roman"/>
          <w:b/>
          <w:bCs/>
          <w:sz w:val="24"/>
          <w:szCs w:val="24"/>
          <w:u w:val="single" w:color="000000"/>
          <w:lang w:val="en-US"/>
        </w:rPr>
        <w:t>oat</w:t>
      </w:r>
      <w:r w:rsidR="00E957EF">
        <w:rPr>
          <w:rFonts w:ascii="Times New Roman" w:hAnsi="Times New Roman" w:cs="Times New Roman"/>
          <w:b/>
          <w:bCs/>
          <w:sz w:val="24"/>
          <w:szCs w:val="24"/>
          <w:u w:val="single" w:color="000000"/>
          <w:lang w:val="en-US"/>
        </w:rPr>
        <w:t>s</w:t>
      </w:r>
      <w:r w:rsidR="00631DBA">
        <w:rPr>
          <w:rFonts w:ascii="Times New Roman" w:hAnsi="Times New Roman" w:cs="Times New Roman"/>
          <w:b/>
          <w:bCs/>
          <w:sz w:val="24"/>
          <w:szCs w:val="24"/>
          <w:u w:val="single" w:color="000000"/>
          <w:lang w:val="en-US"/>
        </w:rPr>
        <w:t xml:space="preserve"> </w:t>
      </w:r>
      <w:r>
        <w:rPr>
          <w:rFonts w:ascii="Times New Roman" w:hAnsi="Times New Roman" w:cs="Times New Roman"/>
          <w:bCs/>
          <w:sz w:val="24"/>
          <w:szCs w:val="24"/>
          <w:lang w:val="en-US"/>
        </w:rPr>
        <w:t xml:space="preserve">with a range of 1-5 goats (3.12 ± 0.27 numbers) in (66.25%) cases. Number of </w:t>
      </w:r>
      <w:r w:rsidR="00631DBA">
        <w:rPr>
          <w:rFonts w:ascii="Times New Roman" w:hAnsi="Times New Roman" w:cs="Times New Roman"/>
          <w:b/>
          <w:bCs/>
          <w:sz w:val="24"/>
          <w:szCs w:val="24"/>
          <w:u w:val="single"/>
          <w:lang w:val="en-US"/>
        </w:rPr>
        <w:t>C</w:t>
      </w:r>
      <w:r>
        <w:rPr>
          <w:rFonts w:ascii="Times New Roman" w:hAnsi="Times New Roman" w:cs="Times New Roman"/>
          <w:b/>
          <w:bCs/>
          <w:sz w:val="24"/>
          <w:szCs w:val="24"/>
          <w:u w:val="single"/>
          <w:lang w:val="en-US"/>
        </w:rPr>
        <w:t>attle</w:t>
      </w:r>
      <w:r>
        <w:rPr>
          <w:rFonts w:ascii="Times New Roman" w:hAnsi="Times New Roman" w:cs="Times New Roman"/>
          <w:bCs/>
          <w:sz w:val="24"/>
          <w:szCs w:val="24"/>
          <w:lang w:val="en-US"/>
        </w:rPr>
        <w:t xml:space="preserve"> per household were (2.03±0.27) with 0-2 cattle in (81.25%) cases. Thus, it can be concluded that government policies need to be reoriented with focus on commercial livestock farming for employment, nutritional and livelihood security of the residents of the Kargil region.</w:t>
      </w:r>
    </w:p>
    <w:p w14:paraId="3B7138C5" w14:textId="77777777" w:rsidR="00B746EB" w:rsidRDefault="0007465C">
      <w:pPr>
        <w:jc w:val="both"/>
        <w:rPr>
          <w:rFonts w:ascii="Times New Roman" w:hAnsi="Times New Roman" w:cs="Times New Roman"/>
          <w:bCs/>
          <w:sz w:val="24"/>
          <w:szCs w:val="24"/>
          <w:lang w:val="en-US"/>
        </w:rPr>
      </w:pPr>
      <w:r>
        <w:rPr>
          <w:rFonts w:ascii="Times New Roman" w:hAnsi="Times New Roman" w:cs="Times New Roman"/>
          <w:b/>
          <w:sz w:val="24"/>
          <w:szCs w:val="24"/>
          <w:lang w:val="en-US"/>
        </w:rPr>
        <w:t>Keywords:</w:t>
      </w:r>
      <w:r>
        <w:rPr>
          <w:rFonts w:ascii="Times New Roman" w:hAnsi="Times New Roman" w:cs="Times New Roman"/>
          <w:bCs/>
          <w:sz w:val="24"/>
          <w:szCs w:val="24"/>
          <w:lang w:val="en-US"/>
        </w:rPr>
        <w:t xml:space="preserve"> Socio-economic, agriculture, sheep, sheep rearers, Kargil region</w:t>
      </w:r>
    </w:p>
    <w:p w14:paraId="019BB90F" w14:textId="77777777" w:rsidR="00B746EB" w:rsidRDefault="0007465C">
      <w:pPr>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4E171F9B" w14:textId="0B731470" w:rsidR="00B746EB" w:rsidRDefault="0007465C">
      <w:pPr>
        <w:jc w:val="both"/>
        <w:rPr>
          <w:rFonts w:ascii="Times New Roman" w:hAnsi="Times New Roman" w:cs="Times New Roman"/>
          <w:bCs/>
          <w:sz w:val="24"/>
          <w:szCs w:val="24"/>
        </w:rPr>
      </w:pPr>
      <w:r>
        <w:rPr>
          <w:rFonts w:ascii="Times New Roman" w:hAnsi="Times New Roman" w:cs="Times New Roman"/>
          <w:bCs/>
          <w:sz w:val="24"/>
          <w:szCs w:val="24"/>
          <w:lang w:val="en-US"/>
        </w:rPr>
        <w:t xml:space="preserve">Kargil with a population of 1.40 lacks is an important district in Ladakh UT with an independent Autonomous Hill Development Council (LAHDC Kargil). It spans over an area of 14086, </w:t>
      </w:r>
      <w:r w:rsidRPr="00631DBA">
        <w:rPr>
          <w:rFonts w:ascii="Times New Roman" w:hAnsi="Times New Roman" w:cs="Times New Roman"/>
          <w:sz w:val="24"/>
          <w:szCs w:val="24"/>
          <w:lang w:val="en-US"/>
        </w:rPr>
        <w:t>km</w:t>
      </w:r>
      <w:r w:rsidRPr="00631DBA">
        <w:rPr>
          <w:rFonts w:ascii="Times New Roman" w:hAnsi="Times New Roman" w:cs="Times New Roman"/>
          <w:sz w:val="24"/>
          <w:szCs w:val="24"/>
          <w:vertAlign w:val="superscript"/>
          <w:lang w:val="en-US"/>
        </w:rPr>
        <w:t>2</w:t>
      </w:r>
      <w:r w:rsidRPr="00631DBA">
        <w:rPr>
          <w:rFonts w:ascii="Times New Roman" w:hAnsi="Times New Roman" w:cs="Times New Roman"/>
          <w:sz w:val="24"/>
          <w:szCs w:val="24"/>
          <w:lang w:val="en-US"/>
        </w:rPr>
        <w:t xml:space="preserve"> </w:t>
      </w:r>
      <w:r>
        <w:rPr>
          <w:rFonts w:ascii="Times New Roman" w:hAnsi="Times New Roman" w:cs="Times New Roman"/>
          <w:bCs/>
          <w:sz w:val="24"/>
          <w:szCs w:val="24"/>
          <w:lang w:val="en-US"/>
        </w:rPr>
        <w:t xml:space="preserve">lies north-west of the Great Himalayan Range, Mountain specificities viz inaccessibility, fragility and marginality further aggravate the conditions wherein areas available for cultivation and other utilizable land uses are not much and farmers under such circumstances rely on mixed farming </w:t>
      </w:r>
      <w:r w:rsidR="00631DB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Shah and </w:t>
      </w:r>
      <w:proofErr w:type="spellStart"/>
      <w:r>
        <w:rPr>
          <w:rFonts w:ascii="Times New Roman" w:hAnsi="Times New Roman" w:cs="Times New Roman"/>
          <w:bCs/>
          <w:sz w:val="24"/>
          <w:szCs w:val="24"/>
          <w:lang w:val="en-US"/>
        </w:rPr>
        <w:t>Akhone</w:t>
      </w:r>
      <w:proofErr w:type="spellEnd"/>
      <w:r>
        <w:rPr>
          <w:rFonts w:ascii="Times New Roman" w:hAnsi="Times New Roman" w:cs="Times New Roman"/>
          <w:bCs/>
          <w:sz w:val="24"/>
          <w:szCs w:val="24"/>
          <w:lang w:val="en-US"/>
        </w:rPr>
        <w:t>, 2021</w:t>
      </w:r>
      <w:r w:rsidR="00631DB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to cater to their day-to-day requirements. The importance and dependence on livestock sector can be assessed from the fact that the ratio of human to livestock is 1:3 in the region (Shah and Akhone, 2021) than elsewhere in the country. Sheep rearing represents an important component of human living owing to their better survival and sustainability in the region (Hussain et. al., 2020). Sheep rearing has remained an age-old tradition in the region with a large chunk of population associated with it </w:t>
      </w:r>
      <w:r>
        <w:rPr>
          <w:rFonts w:ascii="Times New Roman" w:hAnsi="Times New Roman" w:cs="Times New Roman"/>
          <w:sz w:val="24"/>
          <w:szCs w:val="24"/>
        </w:rPr>
        <w:t>Point 5353 (also called Point 17561, and Marpo La Peak) is a mountain peak on the </w:t>
      </w:r>
      <w:hyperlink r:id="rId95" w:tooltip="Line of Control" w:history="1">
        <w:r>
          <w:rPr>
            <w:rStyle w:val="Hyperlink"/>
            <w:rFonts w:ascii="Times New Roman" w:hAnsi="Times New Roman" w:cs="Times New Roman"/>
            <w:color w:val="auto"/>
            <w:sz w:val="24"/>
            <w:szCs w:val="24"/>
            <w:u w:val="none"/>
          </w:rPr>
          <w:t>Line of Control</w:t>
        </w:r>
      </w:hyperlink>
      <w:r>
        <w:rPr>
          <w:rFonts w:ascii="Times New Roman" w:hAnsi="Times New Roman" w:cs="Times New Roman"/>
          <w:sz w:val="24"/>
          <w:szCs w:val="24"/>
        </w:rPr>
        <w:t> dividing the </w:t>
      </w:r>
      <w:hyperlink r:id="rId96" w:tooltip="Indian-administered Kashmir" w:history="1">
        <w:r>
          <w:rPr>
            <w:rStyle w:val="Hyperlink"/>
            <w:rFonts w:ascii="Times New Roman" w:hAnsi="Times New Roman" w:cs="Times New Roman"/>
            <w:color w:val="auto"/>
            <w:sz w:val="24"/>
            <w:szCs w:val="24"/>
            <w:u w:val="none"/>
          </w:rPr>
          <w:t>Indian-</w:t>
        </w:r>
      </w:hyperlink>
      <w:r>
        <w:rPr>
          <w:rFonts w:ascii="Times New Roman" w:hAnsi="Times New Roman" w:cs="Times New Roman"/>
          <w:sz w:val="24"/>
          <w:szCs w:val="24"/>
        </w:rPr>
        <w:t> and </w:t>
      </w:r>
      <w:hyperlink r:id="rId97" w:tooltip="Gilgit-Baltistan" w:history="1">
        <w:r>
          <w:rPr>
            <w:rStyle w:val="Hyperlink"/>
            <w:rFonts w:ascii="Times New Roman" w:hAnsi="Times New Roman" w:cs="Times New Roman"/>
            <w:color w:val="auto"/>
            <w:sz w:val="24"/>
            <w:szCs w:val="24"/>
            <w:u w:val="none"/>
          </w:rPr>
          <w:t>Pakistani-administered</w:t>
        </w:r>
      </w:hyperlink>
      <w:r>
        <w:rPr>
          <w:rFonts w:ascii="Times New Roman" w:hAnsi="Times New Roman" w:cs="Times New Roman"/>
          <w:sz w:val="24"/>
          <w:szCs w:val="24"/>
        </w:rPr>
        <w:t> portions of </w:t>
      </w:r>
      <w:hyperlink r:id="rId98" w:tooltip="Kashmir" w:history="1">
        <w:r>
          <w:rPr>
            <w:rStyle w:val="Hyperlink"/>
            <w:rFonts w:ascii="Times New Roman" w:hAnsi="Times New Roman" w:cs="Times New Roman"/>
            <w:color w:val="auto"/>
            <w:sz w:val="24"/>
            <w:szCs w:val="24"/>
            <w:u w:val="none"/>
          </w:rPr>
          <w:t>Kashmir</w:t>
        </w:r>
      </w:hyperlink>
      <w:r>
        <w:rPr>
          <w:rFonts w:ascii="Times New Roman" w:hAnsi="Times New Roman" w:cs="Times New Roman"/>
          <w:sz w:val="24"/>
          <w:szCs w:val="24"/>
        </w:rPr>
        <w:t> in the vicinity of </w:t>
      </w:r>
      <w:hyperlink r:id="rId99" w:tooltip="Dras" w:history="1">
        <w:r>
          <w:rPr>
            <w:rStyle w:val="Hyperlink"/>
            <w:rFonts w:ascii="Times New Roman" w:hAnsi="Times New Roman" w:cs="Times New Roman"/>
            <w:color w:val="auto"/>
            <w:sz w:val="24"/>
            <w:szCs w:val="24"/>
            <w:u w:val="none"/>
          </w:rPr>
          <w:t>Drass</w:t>
        </w:r>
      </w:hyperlink>
      <w:r>
        <w:rPr>
          <w:rFonts w:ascii="Times New Roman" w:hAnsi="Times New Roman" w:cs="Times New Roman"/>
          <w:sz w:val="24"/>
          <w:szCs w:val="24"/>
        </w:rPr>
        <w:t> in the </w:t>
      </w:r>
      <w:hyperlink r:id="rId100" w:tooltip="Kargil district" w:history="1">
        <w:r>
          <w:rPr>
            <w:rStyle w:val="Hyperlink"/>
            <w:rFonts w:ascii="Times New Roman" w:hAnsi="Times New Roman" w:cs="Times New Roman"/>
            <w:color w:val="auto"/>
            <w:sz w:val="24"/>
            <w:szCs w:val="24"/>
            <w:u w:val="none"/>
          </w:rPr>
          <w:t>Kargil district</w:t>
        </w:r>
      </w:hyperlink>
      <w:r>
        <w:rPr>
          <w:rFonts w:ascii="Times New Roman" w:hAnsi="Times New Roman" w:cs="Times New Roman"/>
          <w:bCs/>
          <w:sz w:val="24"/>
          <w:szCs w:val="24"/>
        </w:rPr>
        <w:t>.</w:t>
      </w:r>
      <w:r>
        <w:rPr>
          <w:rFonts w:ascii="Times New Roman" w:hAnsi="Times New Roman" w:cs="Times New Roman"/>
          <w:bCs/>
          <w:sz w:val="24"/>
          <w:szCs w:val="24"/>
          <w:lang w:val="en-US"/>
        </w:rPr>
        <w:t xml:space="preserve">this mountainous terrain, averaging </w:t>
      </w:r>
      <w:r>
        <w:rPr>
          <w:rFonts w:ascii="Times New Roman" w:hAnsi="Times New Roman" w:cs="Times New Roman"/>
          <w:bCs/>
          <w:sz w:val="24"/>
          <w:szCs w:val="24"/>
        </w:rPr>
        <w:t>with peaks Kargil has an average elevation of 2,676 metres (8,780 feet), and is situated along the banks of the </w:t>
      </w:r>
      <w:hyperlink r:id="rId101" w:tooltip="Suru River (Indus)" w:history="1">
        <w:r>
          <w:rPr>
            <w:rStyle w:val="Hyperlink"/>
            <w:rFonts w:ascii="Times New Roman" w:hAnsi="Times New Roman" w:cs="Times New Roman"/>
            <w:bCs/>
            <w:color w:val="auto"/>
            <w:sz w:val="24"/>
            <w:szCs w:val="24"/>
            <w:u w:val="none"/>
          </w:rPr>
          <w:t>Suru River (Indus)</w:t>
        </w:r>
      </w:hyperlink>
      <w:r>
        <w:rPr>
          <w:rFonts w:ascii="Times New Roman" w:hAnsi="Times New Roman" w:cs="Times New Roman"/>
          <w:bCs/>
          <w:sz w:val="24"/>
          <w:szCs w:val="24"/>
        </w:rPr>
        <w:t>. </w:t>
      </w:r>
      <w:r w:rsidRPr="00631DBA">
        <w:rPr>
          <w:rFonts w:ascii="Times New Roman" w:hAnsi="Times New Roman" w:cs="Times New Roman"/>
          <w:bCs/>
          <w:sz w:val="24"/>
          <w:szCs w:val="24"/>
          <w:lang w:val="en-US"/>
        </w:rPr>
        <w:t xml:space="preserve">The </w:t>
      </w:r>
      <w:r>
        <w:rPr>
          <w:rFonts w:ascii="Times New Roman" w:hAnsi="Times New Roman" w:cs="Times New Roman"/>
          <w:bCs/>
          <w:sz w:val="24"/>
          <w:szCs w:val="24"/>
          <w:lang w:val="en-US"/>
        </w:rPr>
        <w:t>mean sea level, presents a harsh environment characterized by extremely low temperatures, (</w:t>
      </w:r>
      <w:r>
        <w:rPr>
          <w:rFonts w:ascii="Times New Roman" w:hAnsi="Times New Roman" w:cs="Times New Roman"/>
          <w:sz w:val="24"/>
          <w:szCs w:val="24"/>
        </w:rPr>
        <w:t>Sukhadeve</w:t>
      </w:r>
      <w:r>
        <w:rPr>
          <w:rFonts w:ascii="Times New Roman" w:hAnsi="Times New Roman" w:cs="Times New Roman"/>
          <w:bCs/>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2023</w:t>
      </w:r>
      <w:r>
        <w:rPr>
          <w:rFonts w:ascii="Times New Roman" w:hAnsi="Times New Roman" w:cs="Times New Roman"/>
          <w:bCs/>
          <w:sz w:val="24"/>
          <w:szCs w:val="24"/>
          <w:lang w:val="en-US"/>
        </w:rPr>
        <w:t>)</w:t>
      </w:r>
      <w:r>
        <w:rPr>
          <w:rFonts w:ascii="Times New Roman" w:hAnsi="Times New Roman" w:cs="Times New Roman"/>
          <w:bCs/>
          <w:sz w:val="24"/>
          <w:szCs w:val="24"/>
          <w:vertAlign w:val="superscript"/>
          <w:lang w:val="en-US"/>
        </w:rPr>
        <w:t xml:space="preserve">. </w:t>
      </w:r>
      <w:r>
        <w:rPr>
          <w:rFonts w:ascii="Times New Roman" w:hAnsi="Times New Roman" w:cs="Times New Roman"/>
          <w:bCs/>
          <w:sz w:val="24"/>
          <w:szCs w:val="24"/>
          <w:lang w:val="en-US"/>
        </w:rPr>
        <w:t xml:space="preserve">particularly plummeting </w:t>
      </w:r>
      <w:r>
        <w:rPr>
          <w:rFonts w:ascii="Times New Roman" w:hAnsi="Times New Roman" w:cs="Times New Roman"/>
          <w:bCs/>
          <w:sz w:val="24"/>
          <w:szCs w:val="24"/>
        </w:rPr>
        <w:t xml:space="preserve">Wide diurnal and seasonal fluctuations in acing the Northern Areas across the LOC. Like other areas in the Himalayas, Kargil has a temperate climate. Summers are hot with cool nights, while winters </w:t>
      </w:r>
      <w:r>
        <w:rPr>
          <w:rFonts w:ascii="Times New Roman" w:hAnsi="Times New Roman" w:cs="Times New Roman"/>
          <w:bCs/>
          <w:sz w:val="24"/>
          <w:szCs w:val="24"/>
        </w:rPr>
        <w:lastRenderedPageBreak/>
        <w:t xml:space="preserve">are long and chilly with temperatures often dropping below −20 °C (−4 °F) </w:t>
      </w:r>
      <w:r>
        <w:rPr>
          <w:rFonts w:ascii="Times New Roman" w:hAnsi="Times New Roman" w:cs="Times New Roman"/>
          <w:bCs/>
          <w:sz w:val="24"/>
          <w:szCs w:val="24"/>
          <w:lang w:val="en-US"/>
        </w:rPr>
        <w:t>supports a distinct population of 25174 individuals (</w:t>
      </w:r>
      <w:r w:rsidRPr="00631DBA">
        <w:rPr>
          <w:rFonts w:ascii="Times New Roman" w:hAnsi="Times New Roman" w:cs="Times New Roman"/>
          <w:bCs/>
          <w:sz w:val="24"/>
          <w:szCs w:val="24"/>
          <w:lang w:val="en-US"/>
        </w:rPr>
        <w:t>Census, 2011</w:t>
      </w:r>
      <w:r w:rsidR="00631DBA">
        <w:rPr>
          <w:rFonts w:ascii="Times New Roman" w:hAnsi="Times New Roman" w:cs="Times New Roman"/>
          <w:sz w:val="24"/>
          <w:szCs w:val="24"/>
        </w:rPr>
        <w:t xml:space="preserve">censusindia.gov.in.) </w:t>
      </w:r>
      <w:r>
        <w:rPr>
          <w:rFonts w:ascii="Times New Roman" w:hAnsi="Times New Roman" w:cs="Times New Roman"/>
          <w:bCs/>
          <w:sz w:val="24"/>
          <w:szCs w:val="24"/>
          <w:lang w:val="en-US"/>
        </w:rPr>
        <w:t xml:space="preserve">with a notable literacy rate of 75.74%. Predominantly Muslim, the community comprises a majority of Sunni Shina </w:t>
      </w:r>
      <w:r w:rsidR="00631DBA">
        <w:rPr>
          <w:rFonts w:ascii="Times New Roman" w:hAnsi="Times New Roman" w:cs="Times New Roman"/>
          <w:bCs/>
          <w:sz w:val="24"/>
          <w:szCs w:val="24"/>
          <w:lang w:val="en-US"/>
        </w:rPr>
        <w:t xml:space="preserve"> 77.75 %)</w:t>
      </w:r>
      <w:r w:rsidR="00631DBA">
        <w:rPr>
          <w:rFonts w:ascii="Times New Roman" w:hAnsi="Times New Roman" w:cs="Times New Roman"/>
          <w:bCs/>
          <w:color w:val="BF0000"/>
          <w:sz w:val="24"/>
          <w:szCs w:val="24"/>
          <w:lang w:val="en-US"/>
        </w:rPr>
        <w:t xml:space="preserve"> </w:t>
      </w:r>
      <w:r>
        <w:rPr>
          <w:rFonts w:ascii="Times New Roman" w:hAnsi="Times New Roman" w:cs="Times New Roman"/>
          <w:bCs/>
          <w:sz w:val="24"/>
          <w:szCs w:val="24"/>
          <w:lang w:val="en-US"/>
        </w:rPr>
        <w:t>people demographic configuration influenced historically by Kashmiri merchants</w:t>
      </w:r>
      <w:r>
        <w:rPr>
          <w:rFonts w:ascii="Times New Roman" w:hAnsi="Times New Roman" w:cs="Times New Roman"/>
          <w:bCs/>
          <w:sz w:val="24"/>
          <w:szCs w:val="24"/>
          <w:vertAlign w:val="superscript"/>
          <w:lang w:val="en-US"/>
        </w:rPr>
        <w:t xml:space="preserve"> </w:t>
      </w:r>
      <w:r>
        <w:rPr>
          <w:rFonts w:ascii="Times New Roman" w:hAnsi="Times New Roman" w:cs="Times New Roman"/>
          <w:bCs/>
          <w:sz w:val="24"/>
          <w:szCs w:val="24"/>
          <w:lang w:val="en-US"/>
        </w:rPr>
        <w:t>(</w:t>
      </w:r>
      <w:r>
        <w:rPr>
          <w:rFonts w:ascii="Times New Roman" w:hAnsi="Times New Roman" w:cs="Times New Roman"/>
          <w:sz w:val="24"/>
          <w:szCs w:val="24"/>
          <w:lang w:val="en-US"/>
        </w:rPr>
        <w:t>Ram</w:t>
      </w:r>
      <w:r w:rsidR="001E1CE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birpur</w:t>
      </w:r>
      <w:proofErr w:type="spellEnd"/>
      <w:r>
        <w:rPr>
          <w:rFonts w:ascii="Times New Roman" w:hAnsi="Times New Roman" w:cs="Times New Roman"/>
          <w:sz w:val="24"/>
          <w:szCs w:val="24"/>
          <w:lang w:val="en-US"/>
        </w:rPr>
        <w:t>, 2012</w:t>
      </w:r>
      <w:r>
        <w:rPr>
          <w:rFonts w:ascii="Times New Roman" w:hAnsi="Times New Roman" w:cs="Times New Roman"/>
          <w:bCs/>
          <w:sz w:val="24"/>
          <w:szCs w:val="24"/>
          <w:lang w:val="en-US"/>
        </w:rPr>
        <w:t>)</w:t>
      </w:r>
      <w:r w:rsidR="001E1CE5">
        <w:rPr>
          <w:rFonts w:ascii="Times New Roman" w:hAnsi="Times New Roman" w:cs="Times New Roman"/>
          <w:bCs/>
          <w:sz w:val="24"/>
          <w:szCs w:val="24"/>
          <w:lang w:val="en-US"/>
        </w:rPr>
        <w:t xml:space="preserve">  (</w:t>
      </w:r>
      <w:r w:rsidR="001E1CE5" w:rsidRPr="00631DBA">
        <w:rPr>
          <w:rFonts w:ascii="Times New Roman" w:hAnsi="Times New Roman" w:cs="Times New Roman"/>
          <w:bCs/>
          <w:sz w:val="24"/>
          <w:szCs w:val="24"/>
          <w:lang w:val="en-US"/>
        </w:rPr>
        <w:t>Census, 2011</w:t>
      </w:r>
      <w:r w:rsidR="001E1CE5">
        <w:rPr>
          <w:rFonts w:ascii="Times New Roman" w:hAnsi="Times New Roman" w:cs="Times New Roman"/>
          <w:sz w:val="24"/>
          <w:szCs w:val="24"/>
        </w:rPr>
        <w:t>censusindia.gov.in.)</w:t>
      </w:r>
      <w:r>
        <w:rPr>
          <w:rFonts w:ascii="Times New Roman" w:hAnsi="Times New Roman" w:cs="Times New Roman"/>
          <w:bCs/>
          <w:sz w:val="24"/>
          <w:szCs w:val="24"/>
          <w:lang w:val="en-US"/>
        </w:rPr>
        <w:t>. In this freezing desert landscape, where vast uncultivated areas limit agricultural practices, the local population relies heavily on animal resources for sustenance and economic stability. Endowed with a rich natural animal wealth, the native livestock breeds of kargil have developed distinctive genetic characteristics that enable them to thrive in this cold, dry, high-altitude, and barren environment (</w:t>
      </w:r>
      <w:r>
        <w:rPr>
          <w:rFonts w:ascii="Times New Roman" w:hAnsi="Times New Roman" w:cs="Times New Roman"/>
          <w:sz w:val="24"/>
          <w:szCs w:val="24"/>
          <w:lang w:val="en-US"/>
        </w:rPr>
        <w:t xml:space="preserve">Aabedi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2009</w:t>
      </w:r>
      <w:r>
        <w:rPr>
          <w:rFonts w:ascii="Times New Roman" w:hAnsi="Times New Roman" w:cs="Times New Roman"/>
          <w:bCs/>
          <w:sz w:val="24"/>
          <w:szCs w:val="24"/>
          <w:lang w:val="en-US"/>
        </w:rPr>
        <w:t>)</w:t>
      </w:r>
      <w:r>
        <w:rPr>
          <w:rFonts w:ascii="Times New Roman" w:hAnsi="Times New Roman" w:cs="Times New Roman"/>
          <w:bCs/>
          <w:sz w:val="24"/>
          <w:szCs w:val="24"/>
          <w:vertAlign w:val="superscript"/>
          <w:lang w:val="en-US"/>
        </w:rPr>
        <w:t xml:space="preserve">. </w:t>
      </w:r>
      <w:r>
        <w:rPr>
          <w:rFonts w:ascii="Times New Roman" w:hAnsi="Times New Roman" w:cs="Times New Roman"/>
          <w:bCs/>
          <w:sz w:val="24"/>
          <w:szCs w:val="24"/>
          <w:lang w:val="en-US"/>
        </w:rPr>
        <w:t>These adaptations include resistance to certain diseases, tolerance to extreme temperatures and limited feed resources, highlighting the crucial role of livestock in generating income and alleviating poverty for the region's residents. While the economic resources of kargil encompass agriculture, ecosystems, and a burgeoning tourism industry, livestock rearing, particularly of sheep, remains a cornerstone of the local livelihood, contributing through cattle sales, meat and milk production, employment opportunities, transportation, and the transmission of traditional knowledge. Despite the significant socio-economic contribution of animal husbandry in this unique setting, the remoteness, harsh climate, high altitude with low oxygen availability, and overall challenging conditions have resulted in a relative lack of comprehensive research in the region. To address this gap, this research paper presents, for the first time, a detailed study of the socio-economic profile of sheep</w:t>
      </w:r>
      <w:r w:rsidR="001E1CE5">
        <w:rPr>
          <w:rFonts w:ascii="Times New Roman" w:hAnsi="Times New Roman" w:cs="Times New Roman"/>
          <w:bCs/>
          <w:sz w:val="24"/>
          <w:szCs w:val="24"/>
          <w:lang w:val="en-US"/>
        </w:rPr>
        <w:t xml:space="preserve"> </w:t>
      </w:r>
      <w:proofErr w:type="spellStart"/>
      <w:r w:rsidR="001E1CE5">
        <w:rPr>
          <w:rFonts w:ascii="Times New Roman" w:hAnsi="Times New Roman" w:cs="Times New Roman"/>
          <w:bCs/>
          <w:sz w:val="24"/>
          <w:szCs w:val="24"/>
          <w:lang w:val="en-US"/>
        </w:rPr>
        <w:t>Sheep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rearers</w:t>
      </w:r>
      <w:proofErr w:type="spellEnd"/>
      <w:r>
        <w:rPr>
          <w:rFonts w:ascii="Times New Roman" w:hAnsi="Times New Roman" w:cs="Times New Roman"/>
          <w:bCs/>
          <w:sz w:val="24"/>
          <w:szCs w:val="24"/>
          <w:lang w:val="en-US"/>
        </w:rPr>
        <w:t xml:space="preserve"> in the kargil subdivision of the Kargil district. The findings of this investigation  </w:t>
      </w:r>
      <w:r>
        <w:rPr>
          <w:rFonts w:ascii="Times New Roman" w:hAnsi="Times New Roman" w:cs="Times New Roman"/>
          <w:bCs/>
          <w:color w:val="02A5E3"/>
          <w:sz w:val="24"/>
          <w:szCs w:val="24"/>
          <w:lang w:val="en-US"/>
        </w:rPr>
        <w:t>were</w:t>
      </w:r>
      <w:r>
        <w:rPr>
          <w:rFonts w:ascii="Times New Roman" w:hAnsi="Times New Roman" w:cs="Times New Roman"/>
          <w:bCs/>
          <w:sz w:val="24"/>
          <w:szCs w:val="24"/>
          <w:lang w:val="en-US"/>
        </w:rPr>
        <w:t xml:space="preserve"> intended to provide valuable insights for policy planners and stakeholders, serving as a crucial guide for the future development and sustainable progress of this vital sector within the region.</w:t>
      </w:r>
    </w:p>
    <w:p w14:paraId="27CF0C8D" w14:textId="77777777" w:rsidR="00B746EB" w:rsidRDefault="0007465C">
      <w:pPr>
        <w:ind w:left="720" w:hanging="720"/>
        <w:jc w:val="both"/>
        <w:rPr>
          <w:rFonts w:ascii="Times New Roman" w:hAnsi="Times New Roman" w:cs="Times New Roman"/>
          <w:bCs/>
          <w:sz w:val="24"/>
          <w:szCs w:val="24"/>
        </w:rPr>
      </w:pPr>
      <w:r>
        <w:rPr>
          <w:rFonts w:ascii="Times New Roman" w:hAnsi="Times New Roman" w:cs="Times New Roman"/>
          <w:b/>
          <w:sz w:val="24"/>
          <w:szCs w:val="24"/>
          <w:lang w:val="en-US"/>
        </w:rPr>
        <w:t>Materials and Methods</w:t>
      </w:r>
    </w:p>
    <w:p w14:paraId="4D213BDD" w14:textId="77777777" w:rsidR="00B746EB" w:rsidRDefault="0007465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To study the socio-economic status of sheep rearers of Kargil in Kargil district, a field survey</w:t>
      </w:r>
    </w:p>
    <w:p w14:paraId="0F02616F" w14:textId="77777777" w:rsidR="00B746EB" w:rsidRDefault="0007465C">
      <w:pPr>
        <w:spacing w:after="0" w:line="240" w:lineRule="auto"/>
        <w:ind w:left="720" w:hanging="72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was undertaken from </w:t>
      </w:r>
      <w:r>
        <w:rPr>
          <w:rFonts w:ascii="Times New Roman" w:hAnsi="Times New Roman" w:cs="Times New Roman"/>
          <w:b/>
          <w:bCs/>
          <w:color w:val="02A5E3"/>
          <w:sz w:val="24"/>
          <w:szCs w:val="24"/>
          <w:lang w:val="en-US"/>
        </w:rPr>
        <w:t>mid July 2022 to mid -September 2022</w:t>
      </w:r>
      <w:r>
        <w:rPr>
          <w:rFonts w:ascii="Times New Roman" w:hAnsi="Times New Roman" w:cs="Times New Roman"/>
          <w:sz w:val="24"/>
          <w:szCs w:val="24"/>
          <w:lang w:val="en-US"/>
        </w:rPr>
        <w:t xml:space="preserve"> in </w:t>
      </w:r>
      <w:r>
        <w:rPr>
          <w:rFonts w:ascii="Times New Roman" w:hAnsi="Times New Roman" w:cs="Times New Roman"/>
          <w:sz w:val="24"/>
          <w:szCs w:val="24"/>
        </w:rPr>
        <w:t>4 villages (</w:t>
      </w:r>
      <w:r>
        <w:rPr>
          <w:rFonts w:ascii="Times New Roman" w:hAnsi="Times New Roman" w:cs="Times New Roman"/>
          <w:bCs/>
          <w:sz w:val="24"/>
          <w:szCs w:val="24"/>
          <w:lang w:val="en-US"/>
        </w:rPr>
        <w:t>Karkichu,</w:t>
      </w:r>
    </w:p>
    <w:p w14:paraId="38D2B54F" w14:textId="77777777" w:rsidR="00B746EB" w:rsidRDefault="0007465C">
      <w:pPr>
        <w:spacing w:after="0" w:line="240" w:lineRule="auto"/>
        <w:ind w:left="720" w:hanging="720"/>
        <w:jc w:val="both"/>
        <w:rPr>
          <w:rFonts w:ascii="Times New Roman" w:hAnsi="Times New Roman" w:cs="Times New Roman"/>
          <w:sz w:val="24"/>
          <w:szCs w:val="24"/>
        </w:rPr>
      </w:pPr>
      <w:r>
        <w:rPr>
          <w:rFonts w:ascii="Times New Roman" w:hAnsi="Times New Roman" w:cs="Times New Roman"/>
          <w:bCs/>
          <w:sz w:val="24"/>
          <w:szCs w:val="24"/>
          <w:lang w:val="en-US"/>
        </w:rPr>
        <w:t>Gramthang, Kannour, and Manzee</w:t>
      </w:r>
      <w:r>
        <w:rPr>
          <w:rFonts w:ascii="Times New Roman" w:hAnsi="Times New Roman" w:cs="Times New Roman"/>
          <w:sz w:val="24"/>
          <w:szCs w:val="24"/>
        </w:rPr>
        <w:t>) of kargil sub division in Kargil district. This region is</w:t>
      </w:r>
    </w:p>
    <w:p w14:paraId="55086FC7" w14:textId="77777777" w:rsidR="00B746EB" w:rsidRDefault="000746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having cold arid high-altitude climate. A total of 80 respondents were face to face interviewed</w:t>
      </w:r>
    </w:p>
    <w:p w14:paraId="3FB510BE" w14:textId="77777777" w:rsidR="00B746EB" w:rsidRDefault="0007465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through a pre-structured questionnaire.</w:t>
      </w:r>
      <w:r>
        <w:rPr>
          <w:rFonts w:ascii="Times New Roman" w:hAnsi="Times New Roman" w:cs="Times New Roman"/>
          <w:sz w:val="24"/>
          <w:szCs w:val="24"/>
          <w:lang w:val="en-US"/>
        </w:rPr>
        <w:t xml:space="preserve"> Kargil is a sub-division in district Kargil of Ladakh.</w:t>
      </w:r>
    </w:p>
    <w:p w14:paraId="3A4E2CE0" w14:textId="77777777" w:rsidR="00B746EB" w:rsidRDefault="0007465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Proportionate random sampling was followed wherein 20% of the villages of the region were</w:t>
      </w:r>
    </w:p>
    <w:p w14:paraId="30A4FB2C" w14:textId="77777777" w:rsidR="00B746EB" w:rsidRDefault="0007465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selected and from each village 20 respondents were considered for the survey. A total of 4</w:t>
      </w:r>
    </w:p>
    <w:p w14:paraId="44448A7F" w14:textId="77777777" w:rsidR="00B746EB" w:rsidRDefault="0007465C">
      <w:pPr>
        <w:spacing w:after="0" w:line="240" w:lineRule="auto"/>
        <w:ind w:left="720" w:hanging="72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villages with 80 respondents were interviewed by contact method on key indicators of </w:t>
      </w:r>
      <w:r>
        <w:rPr>
          <w:rFonts w:ascii="Times New Roman" w:hAnsi="Times New Roman" w:cs="Times New Roman"/>
          <w:b/>
          <w:bCs/>
          <w:sz w:val="24"/>
          <w:szCs w:val="24"/>
          <w:lang w:val="en-US"/>
        </w:rPr>
        <w:t>socio-</w:t>
      </w:r>
    </w:p>
    <w:p w14:paraId="1481F6DE" w14:textId="77777777" w:rsidR="00B746EB" w:rsidRDefault="0007465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economic profile of sheep farmers </w:t>
      </w:r>
      <w:r>
        <w:rPr>
          <w:rFonts w:ascii="Times New Roman" w:hAnsi="Times New Roman" w:cs="Times New Roman"/>
          <w:sz w:val="24"/>
          <w:szCs w:val="24"/>
          <w:lang w:val="en-US"/>
        </w:rPr>
        <w:t>(Family size, Family type, occupation, Household income,</w:t>
      </w:r>
    </w:p>
    <w:p w14:paraId="643CDB4C" w14:textId="77777777" w:rsidR="00B746EB" w:rsidRDefault="0007465C">
      <w:pPr>
        <w:spacing w:after="0" w:line="240" w:lineRule="auto"/>
        <w:ind w:left="720" w:hanging="720"/>
        <w:jc w:val="both"/>
        <w:rPr>
          <w:rFonts w:ascii="Times New Roman" w:hAnsi="Times New Roman" w:cs="Times New Roman"/>
          <w:bCs/>
          <w:sz w:val="24"/>
          <w:szCs w:val="24"/>
        </w:rPr>
      </w:pPr>
      <w:r>
        <w:rPr>
          <w:rFonts w:ascii="Times New Roman" w:hAnsi="Times New Roman" w:cs="Times New Roman"/>
          <w:sz w:val="24"/>
          <w:szCs w:val="24"/>
          <w:lang w:val="en-US"/>
        </w:rPr>
        <w:t>land holding, literacy etc.).</w:t>
      </w:r>
    </w:p>
    <w:p w14:paraId="0DB5CC01" w14:textId="77777777" w:rsidR="00B746EB" w:rsidRDefault="00B746EB">
      <w:pPr>
        <w:jc w:val="both"/>
        <w:rPr>
          <w:rFonts w:ascii="Times New Roman" w:hAnsi="Times New Roman" w:cs="Times New Roman"/>
          <w:b/>
          <w:sz w:val="24"/>
          <w:szCs w:val="24"/>
          <w:lang w:val="en-US"/>
        </w:rPr>
      </w:pPr>
    </w:p>
    <w:p w14:paraId="125FEA3A" w14:textId="77777777" w:rsidR="00B746EB" w:rsidRDefault="00B746EB">
      <w:pPr>
        <w:jc w:val="both"/>
        <w:rPr>
          <w:rFonts w:ascii="Times New Roman" w:hAnsi="Times New Roman" w:cs="Times New Roman"/>
          <w:b/>
          <w:sz w:val="24"/>
          <w:szCs w:val="24"/>
          <w:lang w:val="en-US"/>
        </w:rPr>
      </w:pPr>
    </w:p>
    <w:p w14:paraId="04A97ED4" w14:textId="77777777" w:rsidR="00B746EB" w:rsidRDefault="0007465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Statistical analysis: </w:t>
      </w:r>
      <w:r>
        <w:rPr>
          <w:rFonts w:ascii="Times New Roman" w:hAnsi="Times New Roman" w:cs="Times New Roman"/>
          <w:bCs/>
          <w:sz w:val="24"/>
          <w:szCs w:val="24"/>
        </w:rPr>
        <w:t>The data collected during the period of study was coded, compiled systematically, tabulated and subjected to statistical analysis (average and percentage) using the data was tabulated, classified and analysed by drawing averages and percentages wherever required. The means between the groups were compared by using ANNOVA and the percentage data was subjected to the test of proportions for analysed the statistical significance, Statistical Package for Social Sciences (SPSS, 2020) computer programme.</w:t>
      </w:r>
    </w:p>
    <w:p w14:paraId="07931E1C" w14:textId="77777777" w:rsidR="00B746EB" w:rsidRDefault="0007465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Results and Discussion </w:t>
      </w:r>
    </w:p>
    <w:p w14:paraId="31F6CE6C" w14:textId="3FE0C282" w:rsidR="00B746EB" w:rsidRDefault="0007465C">
      <w:pPr>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Family Size: </w:t>
      </w:r>
      <w:r>
        <w:rPr>
          <w:rFonts w:ascii="Times New Roman" w:hAnsi="Times New Roman" w:cs="Times New Roman"/>
          <w:bCs/>
          <w:sz w:val="24"/>
          <w:szCs w:val="24"/>
          <w:lang w:val="en-US"/>
        </w:rPr>
        <w:t xml:space="preserve">The results indicated that majority (67.50%) of sheep rearers in Kargil region were having small size families (&lt;6 members). About 23.75% of families were that large size families (&gt;9 members) and were only 8.75% </w:t>
      </w:r>
      <w:r w:rsidR="00A76D96">
        <w:rPr>
          <w:rFonts w:ascii="Times New Roman" w:hAnsi="Times New Roman" w:cs="Times New Roman"/>
          <w:bCs/>
          <w:sz w:val="24"/>
          <w:szCs w:val="24"/>
          <w:lang w:val="en-US"/>
        </w:rPr>
        <w:t xml:space="preserve">  of Medium   size family </w:t>
      </w:r>
      <w:r>
        <w:rPr>
          <w:rFonts w:ascii="Times New Roman" w:hAnsi="Times New Roman" w:cs="Times New Roman"/>
          <w:bCs/>
          <w:color w:val="BF0000"/>
          <w:sz w:val="24"/>
          <w:szCs w:val="24"/>
          <w:lang w:val="en-US"/>
        </w:rPr>
        <w:t>of what ??</w:t>
      </w:r>
      <w:r>
        <w:rPr>
          <w:rFonts w:ascii="Times New Roman" w:hAnsi="Times New Roman" w:cs="Times New Roman"/>
          <w:bCs/>
          <w:sz w:val="24"/>
          <w:szCs w:val="24"/>
          <w:lang w:val="en-US"/>
        </w:rPr>
        <w:t>. The results further indicated that family size of medium (6-9) varied between villages with higher values in Gramthang</w:t>
      </w:r>
      <w:r>
        <w:rPr>
          <w:rFonts w:ascii="Times New Roman" w:hAnsi="Times New Roman" w:cs="Times New Roman"/>
          <w:sz w:val="24"/>
          <w:szCs w:val="24"/>
          <w:lang w:val="en-US"/>
        </w:rPr>
        <w:t xml:space="preserve"> village (85%) followed by </w:t>
      </w:r>
      <w:r>
        <w:rPr>
          <w:rFonts w:ascii="Times New Roman" w:hAnsi="Times New Roman" w:cs="Times New Roman"/>
          <w:bCs/>
          <w:sz w:val="24"/>
          <w:szCs w:val="24"/>
          <w:lang w:val="en-US"/>
        </w:rPr>
        <w:t>Kannour</w:t>
      </w:r>
      <w:r>
        <w:rPr>
          <w:rFonts w:ascii="Times New Roman" w:hAnsi="Times New Roman" w:cs="Times New Roman"/>
          <w:bCs/>
          <w:sz w:val="24"/>
          <w:szCs w:val="24"/>
        </w:rPr>
        <w:t xml:space="preserve"> (70%)</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Manzee</w:t>
      </w:r>
      <w:r>
        <w:rPr>
          <w:rFonts w:ascii="Times New Roman" w:hAnsi="Times New Roman" w:cs="Times New Roman"/>
          <w:sz w:val="24"/>
          <w:szCs w:val="24"/>
          <w:lang w:val="en-US"/>
        </w:rPr>
        <w:t xml:space="preserve"> (60%), and 55 </w:t>
      </w:r>
      <w:r>
        <w:rPr>
          <w:rFonts w:ascii="Times New Roman" w:hAnsi="Times New Roman" w:cs="Times New Roman"/>
          <w:bCs/>
          <w:sz w:val="24"/>
          <w:szCs w:val="24"/>
          <w:lang w:val="en-US"/>
        </w:rPr>
        <w:t>Karkichu</w:t>
      </w:r>
      <w:r>
        <w:rPr>
          <w:rFonts w:ascii="Times New Roman" w:hAnsi="Times New Roman" w:cs="Times New Roman"/>
          <w:sz w:val="24"/>
          <w:szCs w:val="24"/>
          <w:lang w:val="en-US"/>
        </w:rPr>
        <w:t xml:space="preserve"> village, respectively (Table 1). </w:t>
      </w:r>
    </w:p>
    <w:p w14:paraId="6459CC31" w14:textId="77777777" w:rsidR="00B746EB" w:rsidRDefault="0007465C">
      <w:pPr>
        <w:jc w:val="both"/>
        <w:rPr>
          <w:rFonts w:ascii="Times New Roman" w:hAnsi="Times New Roman" w:cs="Times New Roman"/>
          <w:sz w:val="24"/>
          <w:szCs w:val="24"/>
        </w:rPr>
      </w:pPr>
      <w:r>
        <w:rPr>
          <w:rFonts w:ascii="Times New Roman" w:hAnsi="Times New Roman" w:cs="Times New Roman"/>
          <w:sz w:val="24"/>
          <w:szCs w:val="24"/>
          <w:lang w:val="en-US"/>
        </w:rPr>
        <w:t>The present study is in close agreement with surveys conducted in different parts of India (</w:t>
      </w:r>
      <w:r>
        <w:rPr>
          <w:rFonts w:ascii="Times New Roman" w:hAnsi="Times New Roman" w:cs="Times New Roman"/>
          <w:sz w:val="24"/>
          <w:szCs w:val="24"/>
        </w:rPr>
        <w:t xml:space="preserve">Patel and Rameshbhai, 2024; </w:t>
      </w:r>
      <w:r>
        <w:rPr>
          <w:rFonts w:ascii="Times New Roman" w:hAnsi="Times New Roman" w:cs="Times New Roman"/>
          <w:color w:val="000000"/>
          <w:sz w:val="24"/>
          <w:szCs w:val="24"/>
        </w:rPr>
        <w:t xml:space="preserve">Nijanand </w:t>
      </w:r>
      <w:r>
        <w:rPr>
          <w:rFonts w:ascii="Times New Roman" w:hAnsi="Times New Roman" w:cs="Times New Roman"/>
          <w:i/>
          <w:color w:val="000000"/>
          <w:sz w:val="24"/>
          <w:szCs w:val="24"/>
        </w:rPr>
        <w:t xml:space="preserve">et al., </w:t>
      </w:r>
      <w:r>
        <w:rPr>
          <w:rFonts w:ascii="Times New Roman" w:hAnsi="Times New Roman" w:cs="Times New Roman"/>
          <w:color w:val="000000"/>
          <w:sz w:val="24"/>
          <w:szCs w:val="24"/>
        </w:rPr>
        <w:t xml:space="preserve">2021; Reddy </w:t>
      </w:r>
      <w:r>
        <w:rPr>
          <w:rFonts w:ascii="Times New Roman" w:hAnsi="Times New Roman" w:cs="Times New Roman"/>
          <w:i/>
          <w:color w:val="000000"/>
          <w:sz w:val="24"/>
          <w:szCs w:val="24"/>
        </w:rPr>
        <w:t xml:space="preserve">et al. </w:t>
      </w:r>
      <w:r>
        <w:rPr>
          <w:rFonts w:ascii="Times New Roman" w:hAnsi="Times New Roman" w:cs="Times New Roman"/>
          <w:color w:val="000000"/>
          <w:sz w:val="24"/>
          <w:szCs w:val="24"/>
        </w:rPr>
        <w:t xml:space="preserve">2020) in </w:t>
      </w:r>
      <w:r>
        <w:rPr>
          <w:rFonts w:ascii="Times New Roman" w:hAnsi="Times New Roman" w:cs="Times New Roman"/>
          <w:sz w:val="24"/>
          <w:szCs w:val="24"/>
        </w:rPr>
        <w:t>Valsad district of Gujarat</w:t>
      </w:r>
      <w:r>
        <w:rPr>
          <w:rFonts w:ascii="Times New Roman" w:hAnsi="Times New Roman" w:cs="Times New Roman"/>
          <w:color w:val="000000"/>
          <w:sz w:val="24"/>
          <w:szCs w:val="24"/>
        </w:rPr>
        <w:t>,Narayanapet district of Telangana state and Guntur, Prakasam, and Krishna districts of Andhra Pradesh, respectively</w:t>
      </w:r>
      <w:r>
        <w:rPr>
          <w:rFonts w:ascii="Times New Roman" w:hAnsi="Times New Roman" w:cs="Times New Roman"/>
          <w:sz w:val="24"/>
          <w:szCs w:val="24"/>
          <w:lang w:val="en-US"/>
        </w:rPr>
        <w:t xml:space="preserve">  Contrary to these findings small family size have been reported to be predominant family size among sheep rearers in different parts of the country. </w:t>
      </w:r>
      <w:r>
        <w:rPr>
          <w:rFonts w:ascii="Times New Roman" w:hAnsi="Times New Roman" w:cs="Times New Roman"/>
          <w:sz w:val="24"/>
          <w:szCs w:val="24"/>
        </w:rPr>
        <w:t>The hilly terrain of the Kargil Sub-Division restricts cultivation, resulting in small landholdings per household. This limitation, as found in the present study, may explain the tendency for larger families among the region's sheep-rearing communities.</w:t>
      </w:r>
    </w:p>
    <w:p w14:paraId="03BF7BE1" w14:textId="77777777" w:rsidR="00B746EB" w:rsidRDefault="00B746EB">
      <w:pPr>
        <w:rPr>
          <w:rFonts w:ascii="Times New Roman" w:hAnsi="Times New Roman" w:cs="Times New Roman"/>
          <w:b/>
          <w:sz w:val="24"/>
          <w:szCs w:val="24"/>
          <w:lang w:val="en-US"/>
        </w:rPr>
      </w:pPr>
    </w:p>
    <w:p w14:paraId="64001139" w14:textId="3DA1D42F" w:rsidR="00B746EB" w:rsidRDefault="0007465C">
      <w:pPr>
        <w:rPr>
          <w:rFonts w:ascii="Times New Roman" w:hAnsi="Times New Roman" w:cs="Times New Roman"/>
          <w:b/>
          <w:strike/>
          <w:sz w:val="24"/>
          <w:szCs w:val="24"/>
          <w:lang w:val="en-US"/>
        </w:rPr>
      </w:pPr>
      <w:r>
        <w:rPr>
          <w:rFonts w:ascii="Times New Roman" w:hAnsi="Times New Roman" w:cs="Times New Roman"/>
          <w:b/>
          <w:sz w:val="24"/>
          <w:szCs w:val="24"/>
          <w:lang w:val="en-US"/>
        </w:rPr>
        <w:t xml:space="preserve">Table 1: Socio-economic profile of </w:t>
      </w:r>
      <w:r>
        <w:rPr>
          <w:rFonts w:ascii="Times New Roman" w:hAnsi="Times New Roman" w:cs="Times New Roman"/>
          <w:b/>
          <w:sz w:val="24"/>
          <w:szCs w:val="24"/>
          <w:u w:val="single"/>
          <w:lang w:val="en-US"/>
        </w:rPr>
        <w:t xml:space="preserve">sheep </w:t>
      </w:r>
      <w:proofErr w:type="spellStart"/>
      <w:r>
        <w:rPr>
          <w:rFonts w:ascii="Times New Roman" w:hAnsi="Times New Roman" w:cs="Times New Roman"/>
          <w:b/>
          <w:sz w:val="24"/>
          <w:szCs w:val="24"/>
          <w:u w:val="single"/>
          <w:lang w:val="en-US"/>
        </w:rPr>
        <w:t>rearers</w:t>
      </w:r>
      <w:proofErr w:type="spellEnd"/>
      <w:r>
        <w:rPr>
          <w:rFonts w:ascii="Times New Roman" w:hAnsi="Times New Roman" w:cs="Times New Roman"/>
          <w:b/>
          <w:sz w:val="24"/>
          <w:szCs w:val="24"/>
          <w:lang w:val="en-US"/>
        </w:rPr>
        <w:t xml:space="preserve"> of </w:t>
      </w:r>
      <w:proofErr w:type="spellStart"/>
      <w:r>
        <w:rPr>
          <w:rFonts w:ascii="Times New Roman" w:hAnsi="Times New Roman" w:cs="Times New Roman"/>
          <w:b/>
          <w:sz w:val="24"/>
          <w:szCs w:val="24"/>
          <w:lang w:val="en-US"/>
        </w:rPr>
        <w:t>Kargil</w:t>
      </w:r>
      <w:proofErr w:type="spellEnd"/>
      <w:r>
        <w:rPr>
          <w:rFonts w:ascii="Times New Roman" w:hAnsi="Times New Roman" w:cs="Times New Roman"/>
          <w:b/>
          <w:sz w:val="24"/>
          <w:szCs w:val="24"/>
          <w:lang w:val="en-US"/>
        </w:rPr>
        <w:t xml:space="preserve"> </w:t>
      </w:r>
    </w:p>
    <w:tbl>
      <w:tblPr>
        <w:tblStyle w:val="TableGrid"/>
        <w:tblW w:w="9720" w:type="dxa"/>
        <w:tblLayout w:type="fixed"/>
        <w:tblLook w:val="04A0" w:firstRow="1" w:lastRow="0" w:firstColumn="1" w:lastColumn="0" w:noHBand="0" w:noVBand="1"/>
      </w:tblPr>
      <w:tblGrid>
        <w:gridCol w:w="1213"/>
        <w:gridCol w:w="1324"/>
        <w:gridCol w:w="1197"/>
        <w:gridCol w:w="1366"/>
        <w:gridCol w:w="1477"/>
        <w:gridCol w:w="1497"/>
        <w:gridCol w:w="1646"/>
      </w:tblGrid>
      <w:tr w:rsidR="00B746EB" w14:paraId="49A4309D" w14:textId="77777777">
        <w:trPr>
          <w:trHeight w:val="409"/>
        </w:trPr>
        <w:tc>
          <w:tcPr>
            <w:tcW w:w="2537" w:type="dxa"/>
            <w:gridSpan w:val="2"/>
            <w:tcBorders>
              <w:top w:val="single" w:sz="4" w:space="0" w:color="auto"/>
              <w:left w:val="single" w:sz="4" w:space="0" w:color="auto"/>
              <w:bottom w:val="single" w:sz="4" w:space="0" w:color="auto"/>
              <w:right w:val="single" w:sz="4" w:space="0" w:color="auto"/>
            </w:tcBorders>
            <w:vAlign w:val="center"/>
            <w:hideMark/>
          </w:tcPr>
          <w:p w14:paraId="5E4B1A2D"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Family size</w:t>
            </w:r>
          </w:p>
        </w:tc>
        <w:tc>
          <w:tcPr>
            <w:tcW w:w="2563" w:type="dxa"/>
            <w:gridSpan w:val="2"/>
            <w:tcBorders>
              <w:top w:val="single" w:sz="4" w:space="0" w:color="auto"/>
              <w:left w:val="single" w:sz="4" w:space="0" w:color="auto"/>
              <w:bottom w:val="single" w:sz="4" w:space="0" w:color="auto"/>
              <w:right w:val="single" w:sz="4" w:space="0" w:color="auto"/>
            </w:tcBorders>
            <w:vAlign w:val="center"/>
            <w:hideMark/>
          </w:tcPr>
          <w:p w14:paraId="3DF3C231"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Family type</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B6DAB0B"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Occupation</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9479C4A"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As Primary</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B438DCF"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As Sub</w:t>
            </w:r>
          </w:p>
        </w:tc>
      </w:tr>
      <w:tr w:rsidR="00B746EB" w14:paraId="41E2F1EF" w14:textId="77777777">
        <w:trPr>
          <w:trHeight w:val="819"/>
        </w:trPr>
        <w:tc>
          <w:tcPr>
            <w:tcW w:w="1213" w:type="dxa"/>
            <w:tcBorders>
              <w:top w:val="single" w:sz="4" w:space="0" w:color="auto"/>
              <w:left w:val="single" w:sz="4" w:space="0" w:color="auto"/>
              <w:bottom w:val="single" w:sz="4" w:space="0" w:color="auto"/>
              <w:right w:val="single" w:sz="4" w:space="0" w:color="auto"/>
            </w:tcBorders>
            <w:hideMark/>
          </w:tcPr>
          <w:p w14:paraId="3AE9DEE3" w14:textId="77777777" w:rsidR="00B746EB" w:rsidRDefault="0007465C">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t>Variant</w:t>
            </w:r>
          </w:p>
        </w:tc>
        <w:tc>
          <w:tcPr>
            <w:tcW w:w="1324" w:type="dxa"/>
            <w:tcBorders>
              <w:top w:val="single" w:sz="4" w:space="0" w:color="auto"/>
              <w:left w:val="single" w:sz="4" w:space="0" w:color="auto"/>
              <w:bottom w:val="single" w:sz="4" w:space="0" w:color="auto"/>
              <w:right w:val="single" w:sz="4" w:space="0" w:color="auto"/>
            </w:tcBorders>
            <w:hideMark/>
          </w:tcPr>
          <w:p w14:paraId="39187ADD"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 (%)</w:t>
            </w:r>
          </w:p>
        </w:tc>
        <w:tc>
          <w:tcPr>
            <w:tcW w:w="1197" w:type="dxa"/>
            <w:tcBorders>
              <w:top w:val="single" w:sz="4" w:space="0" w:color="auto"/>
              <w:left w:val="single" w:sz="4" w:space="0" w:color="auto"/>
              <w:bottom w:val="single" w:sz="4" w:space="0" w:color="auto"/>
              <w:right w:val="single" w:sz="4" w:space="0" w:color="auto"/>
            </w:tcBorders>
            <w:hideMark/>
          </w:tcPr>
          <w:p w14:paraId="7B2E464D"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Variant</w:t>
            </w:r>
          </w:p>
        </w:tc>
        <w:tc>
          <w:tcPr>
            <w:tcW w:w="1366" w:type="dxa"/>
            <w:tcBorders>
              <w:top w:val="single" w:sz="4" w:space="0" w:color="auto"/>
              <w:left w:val="single" w:sz="4" w:space="0" w:color="auto"/>
              <w:bottom w:val="single" w:sz="4" w:space="0" w:color="auto"/>
              <w:right w:val="single" w:sz="4" w:space="0" w:color="auto"/>
            </w:tcBorders>
            <w:hideMark/>
          </w:tcPr>
          <w:p w14:paraId="394BE5E5"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 (%)</w:t>
            </w:r>
          </w:p>
        </w:tc>
        <w:tc>
          <w:tcPr>
            <w:tcW w:w="1477" w:type="dxa"/>
            <w:tcBorders>
              <w:top w:val="single" w:sz="4" w:space="0" w:color="auto"/>
              <w:left w:val="single" w:sz="4" w:space="0" w:color="auto"/>
              <w:bottom w:val="single" w:sz="4" w:space="0" w:color="auto"/>
              <w:right w:val="single" w:sz="4" w:space="0" w:color="auto"/>
            </w:tcBorders>
            <w:hideMark/>
          </w:tcPr>
          <w:p w14:paraId="2FBF47A7"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Variant</w:t>
            </w:r>
          </w:p>
        </w:tc>
        <w:tc>
          <w:tcPr>
            <w:tcW w:w="1497" w:type="dxa"/>
            <w:tcBorders>
              <w:top w:val="single" w:sz="4" w:space="0" w:color="auto"/>
              <w:left w:val="single" w:sz="4" w:space="0" w:color="auto"/>
              <w:bottom w:val="single" w:sz="4" w:space="0" w:color="auto"/>
              <w:right w:val="single" w:sz="4" w:space="0" w:color="auto"/>
            </w:tcBorders>
            <w:hideMark/>
          </w:tcPr>
          <w:p w14:paraId="582C93C1"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w:t>
            </w:r>
          </w:p>
          <w:p w14:paraId="412D34E5"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tc>
        <w:tc>
          <w:tcPr>
            <w:tcW w:w="1646" w:type="dxa"/>
            <w:tcBorders>
              <w:top w:val="single" w:sz="4" w:space="0" w:color="auto"/>
              <w:left w:val="single" w:sz="4" w:space="0" w:color="auto"/>
              <w:bottom w:val="single" w:sz="4" w:space="0" w:color="auto"/>
              <w:right w:val="single" w:sz="4" w:space="0" w:color="auto"/>
            </w:tcBorders>
            <w:hideMark/>
          </w:tcPr>
          <w:p w14:paraId="7E53109A"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w:t>
            </w:r>
          </w:p>
          <w:p w14:paraId="53B0D4DD" w14:textId="77777777" w:rsidR="00B746EB" w:rsidRDefault="0007465C">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tc>
      </w:tr>
      <w:tr w:rsidR="00B746EB" w14:paraId="4C7FB4FB" w14:textId="77777777">
        <w:trPr>
          <w:trHeight w:val="414"/>
        </w:trPr>
        <w:tc>
          <w:tcPr>
            <w:tcW w:w="1213" w:type="dxa"/>
            <w:tcBorders>
              <w:top w:val="single" w:sz="4" w:space="0" w:color="auto"/>
              <w:left w:val="single" w:sz="4" w:space="0" w:color="auto"/>
              <w:bottom w:val="single" w:sz="4" w:space="0" w:color="auto"/>
              <w:right w:val="single" w:sz="4" w:space="0" w:color="auto"/>
            </w:tcBorders>
            <w:hideMark/>
          </w:tcPr>
          <w:p w14:paraId="3A683AE3" w14:textId="77777777" w:rsidR="00B746EB" w:rsidRDefault="0007465C">
            <w:pPr>
              <w:spacing w:line="259" w:lineRule="auto"/>
              <w:rPr>
                <w:rFonts w:ascii="Times New Roman" w:hAnsi="Times New Roman" w:cs="Times New Roman"/>
                <w:sz w:val="24"/>
                <w:szCs w:val="24"/>
                <w:lang w:val="en-US"/>
              </w:rPr>
            </w:pPr>
            <w:r>
              <w:rPr>
                <w:rFonts w:ascii="Times New Roman" w:hAnsi="Times New Roman" w:cs="Times New Roman"/>
                <w:bCs/>
                <w:sz w:val="24"/>
                <w:szCs w:val="24"/>
                <w:lang w:val="en-US"/>
              </w:rPr>
              <w:t>Small (&lt;6)</w:t>
            </w:r>
          </w:p>
        </w:tc>
        <w:tc>
          <w:tcPr>
            <w:tcW w:w="1324" w:type="dxa"/>
            <w:tcBorders>
              <w:top w:val="single" w:sz="4" w:space="0" w:color="auto"/>
              <w:left w:val="single" w:sz="4" w:space="0" w:color="auto"/>
              <w:bottom w:val="single" w:sz="4" w:space="0" w:color="auto"/>
              <w:right w:val="single" w:sz="4" w:space="0" w:color="auto"/>
            </w:tcBorders>
            <w:hideMark/>
          </w:tcPr>
          <w:p w14:paraId="4BA7E0DE" w14:textId="77777777" w:rsidR="00B746EB" w:rsidRDefault="0007465C">
            <w:pPr>
              <w:spacing w:line="259"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55</w:t>
            </w:r>
          </w:p>
          <w:p w14:paraId="026A8CA7"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(67.50)</w:t>
            </w:r>
          </w:p>
        </w:tc>
        <w:tc>
          <w:tcPr>
            <w:tcW w:w="1197" w:type="dxa"/>
            <w:tcBorders>
              <w:top w:val="single" w:sz="4" w:space="0" w:color="auto"/>
              <w:left w:val="single" w:sz="4" w:space="0" w:color="auto"/>
              <w:bottom w:val="single" w:sz="4" w:space="0" w:color="auto"/>
              <w:right w:val="single" w:sz="4" w:space="0" w:color="auto"/>
            </w:tcBorders>
            <w:hideMark/>
          </w:tcPr>
          <w:p w14:paraId="4CA29AA4" w14:textId="73B4A2EA" w:rsidR="00B746EB" w:rsidRDefault="00E957EF">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Elementary</w:t>
            </w:r>
          </w:p>
        </w:tc>
        <w:tc>
          <w:tcPr>
            <w:tcW w:w="1366" w:type="dxa"/>
            <w:tcBorders>
              <w:top w:val="single" w:sz="4" w:space="0" w:color="auto"/>
              <w:left w:val="single" w:sz="4" w:space="0" w:color="auto"/>
              <w:bottom w:val="single" w:sz="4" w:space="0" w:color="auto"/>
              <w:right w:val="single" w:sz="4" w:space="0" w:color="auto"/>
            </w:tcBorders>
            <w:hideMark/>
          </w:tcPr>
          <w:p w14:paraId="1513535C" w14:textId="77777777" w:rsidR="00B746EB" w:rsidRDefault="0007465C">
            <w:pPr>
              <w:spacing w:line="259"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54</w:t>
            </w:r>
          </w:p>
          <w:p w14:paraId="2171A95F"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(67.50)</w:t>
            </w:r>
          </w:p>
        </w:tc>
        <w:tc>
          <w:tcPr>
            <w:tcW w:w="1477" w:type="dxa"/>
            <w:tcBorders>
              <w:top w:val="single" w:sz="4" w:space="0" w:color="auto"/>
              <w:left w:val="single" w:sz="4" w:space="0" w:color="auto"/>
              <w:bottom w:val="single" w:sz="4" w:space="0" w:color="auto"/>
              <w:right w:val="single" w:sz="4" w:space="0" w:color="auto"/>
            </w:tcBorders>
            <w:hideMark/>
          </w:tcPr>
          <w:p w14:paraId="207B56CA"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Agriculture</w:t>
            </w:r>
          </w:p>
        </w:tc>
        <w:tc>
          <w:tcPr>
            <w:tcW w:w="1497" w:type="dxa"/>
            <w:tcBorders>
              <w:top w:val="single" w:sz="4" w:space="0" w:color="auto"/>
              <w:left w:val="single" w:sz="4" w:space="0" w:color="auto"/>
              <w:bottom w:val="single" w:sz="4" w:space="0" w:color="auto"/>
              <w:right w:val="single" w:sz="4" w:space="0" w:color="auto"/>
            </w:tcBorders>
            <w:hideMark/>
          </w:tcPr>
          <w:p w14:paraId="36BD3C7B"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p w14:paraId="14C5FDE6"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(26.43)</w:t>
            </w:r>
          </w:p>
        </w:tc>
        <w:tc>
          <w:tcPr>
            <w:tcW w:w="1646" w:type="dxa"/>
            <w:tcBorders>
              <w:top w:val="single" w:sz="4" w:space="0" w:color="auto"/>
              <w:left w:val="single" w:sz="4" w:space="0" w:color="auto"/>
              <w:bottom w:val="single" w:sz="4" w:space="0" w:color="auto"/>
              <w:right w:val="single" w:sz="4" w:space="0" w:color="auto"/>
            </w:tcBorders>
            <w:hideMark/>
          </w:tcPr>
          <w:p w14:paraId="0AAA1169"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p w14:paraId="396AAD1B"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B746EB" w14:paraId="1B6C26BA" w14:textId="77777777">
        <w:trPr>
          <w:trHeight w:val="608"/>
        </w:trPr>
        <w:tc>
          <w:tcPr>
            <w:tcW w:w="1213" w:type="dxa"/>
            <w:tcBorders>
              <w:top w:val="single" w:sz="4" w:space="0" w:color="auto"/>
              <w:left w:val="single" w:sz="4" w:space="0" w:color="auto"/>
              <w:bottom w:val="single" w:sz="4" w:space="0" w:color="auto"/>
              <w:right w:val="single" w:sz="4" w:space="0" w:color="auto"/>
            </w:tcBorders>
            <w:hideMark/>
          </w:tcPr>
          <w:p w14:paraId="5A4EE8A9" w14:textId="77777777" w:rsidR="00B746EB" w:rsidRDefault="0007465C">
            <w:pPr>
              <w:spacing w:line="259" w:lineRule="auto"/>
              <w:rPr>
                <w:rFonts w:ascii="Times New Roman" w:hAnsi="Times New Roman" w:cs="Times New Roman"/>
                <w:sz w:val="24"/>
                <w:szCs w:val="24"/>
                <w:lang w:val="en-US"/>
              </w:rPr>
            </w:pPr>
            <w:r>
              <w:rPr>
                <w:rFonts w:ascii="Times New Roman" w:hAnsi="Times New Roman" w:cs="Times New Roman"/>
                <w:bCs/>
                <w:sz w:val="24"/>
                <w:szCs w:val="24"/>
                <w:lang w:val="en-US"/>
              </w:rPr>
              <w:t>Medium (6-9)</w:t>
            </w:r>
          </w:p>
        </w:tc>
        <w:tc>
          <w:tcPr>
            <w:tcW w:w="1324" w:type="dxa"/>
            <w:tcBorders>
              <w:top w:val="single" w:sz="4" w:space="0" w:color="auto"/>
              <w:left w:val="single" w:sz="4" w:space="0" w:color="auto"/>
              <w:bottom w:val="single" w:sz="4" w:space="0" w:color="auto"/>
              <w:right w:val="single" w:sz="4" w:space="0" w:color="auto"/>
            </w:tcBorders>
            <w:hideMark/>
          </w:tcPr>
          <w:p w14:paraId="20406F51" w14:textId="77777777" w:rsidR="00B746EB" w:rsidRDefault="0007465C">
            <w:pPr>
              <w:spacing w:line="259"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7</w:t>
            </w:r>
          </w:p>
          <w:p w14:paraId="62FB3AAF"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(8.75)</w:t>
            </w:r>
          </w:p>
        </w:tc>
        <w:tc>
          <w:tcPr>
            <w:tcW w:w="1197" w:type="dxa"/>
            <w:tcBorders>
              <w:top w:val="single" w:sz="4" w:space="0" w:color="auto"/>
              <w:left w:val="single" w:sz="4" w:space="0" w:color="auto"/>
              <w:bottom w:val="single" w:sz="4" w:space="0" w:color="auto"/>
              <w:right w:val="single" w:sz="4" w:space="0" w:color="auto"/>
            </w:tcBorders>
            <w:hideMark/>
          </w:tcPr>
          <w:p w14:paraId="5B07379F"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Joint</w:t>
            </w:r>
          </w:p>
        </w:tc>
        <w:tc>
          <w:tcPr>
            <w:tcW w:w="1366" w:type="dxa"/>
            <w:tcBorders>
              <w:top w:val="single" w:sz="4" w:space="0" w:color="auto"/>
              <w:left w:val="single" w:sz="4" w:space="0" w:color="auto"/>
              <w:bottom w:val="single" w:sz="4" w:space="0" w:color="auto"/>
              <w:right w:val="single" w:sz="4" w:space="0" w:color="auto"/>
            </w:tcBorders>
            <w:hideMark/>
          </w:tcPr>
          <w:p w14:paraId="3EEDA5C1" w14:textId="77777777" w:rsidR="00B746EB" w:rsidRDefault="0007465C">
            <w:pPr>
              <w:spacing w:line="259"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26</w:t>
            </w:r>
          </w:p>
          <w:p w14:paraId="3DFCB288"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(31.50)</w:t>
            </w:r>
          </w:p>
        </w:tc>
        <w:tc>
          <w:tcPr>
            <w:tcW w:w="1477" w:type="dxa"/>
            <w:tcBorders>
              <w:top w:val="single" w:sz="4" w:space="0" w:color="auto"/>
              <w:left w:val="single" w:sz="4" w:space="0" w:color="auto"/>
              <w:bottom w:val="single" w:sz="4" w:space="0" w:color="auto"/>
              <w:right w:val="single" w:sz="4" w:space="0" w:color="auto"/>
            </w:tcBorders>
            <w:hideMark/>
          </w:tcPr>
          <w:p w14:paraId="2259E7F2"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Sheep Farming</w:t>
            </w:r>
          </w:p>
        </w:tc>
        <w:tc>
          <w:tcPr>
            <w:tcW w:w="1497" w:type="dxa"/>
            <w:tcBorders>
              <w:top w:val="single" w:sz="4" w:space="0" w:color="auto"/>
              <w:left w:val="single" w:sz="4" w:space="0" w:color="auto"/>
              <w:bottom w:val="single" w:sz="4" w:space="0" w:color="auto"/>
              <w:right w:val="single" w:sz="4" w:space="0" w:color="auto"/>
            </w:tcBorders>
            <w:hideMark/>
          </w:tcPr>
          <w:p w14:paraId="6E23EEE6"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14:paraId="7390F266"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(7.86)</w:t>
            </w:r>
          </w:p>
        </w:tc>
        <w:tc>
          <w:tcPr>
            <w:tcW w:w="1646" w:type="dxa"/>
            <w:tcBorders>
              <w:top w:val="single" w:sz="4" w:space="0" w:color="auto"/>
              <w:left w:val="single" w:sz="4" w:space="0" w:color="auto"/>
              <w:bottom w:val="single" w:sz="4" w:space="0" w:color="auto"/>
              <w:right w:val="single" w:sz="4" w:space="0" w:color="auto"/>
            </w:tcBorders>
            <w:hideMark/>
          </w:tcPr>
          <w:p w14:paraId="1AB03535"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p w14:paraId="74F5F95C"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B746EB" w14:paraId="1D028FA8" w14:textId="77777777">
        <w:trPr>
          <w:trHeight w:val="546"/>
        </w:trPr>
        <w:tc>
          <w:tcPr>
            <w:tcW w:w="1213" w:type="dxa"/>
            <w:tcBorders>
              <w:top w:val="single" w:sz="4" w:space="0" w:color="auto"/>
              <w:left w:val="single" w:sz="4" w:space="0" w:color="auto"/>
              <w:bottom w:val="single" w:sz="4" w:space="0" w:color="auto"/>
              <w:right w:val="single" w:sz="4" w:space="0" w:color="auto"/>
            </w:tcBorders>
            <w:hideMark/>
          </w:tcPr>
          <w:p w14:paraId="1F165B0E" w14:textId="77777777" w:rsidR="00B746EB" w:rsidRDefault="0007465C">
            <w:pPr>
              <w:spacing w:line="259" w:lineRule="auto"/>
              <w:rPr>
                <w:rFonts w:ascii="Times New Roman" w:hAnsi="Times New Roman" w:cs="Times New Roman"/>
                <w:sz w:val="24"/>
                <w:szCs w:val="24"/>
                <w:lang w:val="en-US"/>
              </w:rPr>
            </w:pPr>
            <w:r>
              <w:rPr>
                <w:rFonts w:ascii="Times New Roman" w:hAnsi="Times New Roman" w:cs="Times New Roman"/>
                <w:bCs/>
                <w:sz w:val="24"/>
                <w:szCs w:val="24"/>
                <w:lang w:val="en-US"/>
              </w:rPr>
              <w:t>Large (&gt;9)</w:t>
            </w:r>
          </w:p>
        </w:tc>
        <w:tc>
          <w:tcPr>
            <w:tcW w:w="1324" w:type="dxa"/>
            <w:tcBorders>
              <w:top w:val="single" w:sz="4" w:space="0" w:color="auto"/>
              <w:left w:val="single" w:sz="4" w:space="0" w:color="auto"/>
              <w:bottom w:val="single" w:sz="4" w:space="0" w:color="auto"/>
              <w:right w:val="single" w:sz="4" w:space="0" w:color="auto"/>
            </w:tcBorders>
            <w:hideMark/>
          </w:tcPr>
          <w:p w14:paraId="37AFE561" w14:textId="77777777" w:rsidR="00B746EB" w:rsidRDefault="0007465C">
            <w:pPr>
              <w:spacing w:line="259"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19</w:t>
            </w:r>
          </w:p>
          <w:p w14:paraId="71FF840A" w14:textId="77777777" w:rsidR="00B746EB" w:rsidRDefault="0007465C">
            <w:pPr>
              <w:spacing w:line="259"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(23.75)</w:t>
            </w:r>
          </w:p>
        </w:tc>
        <w:tc>
          <w:tcPr>
            <w:tcW w:w="1197" w:type="dxa"/>
            <w:tcBorders>
              <w:top w:val="single" w:sz="4" w:space="0" w:color="auto"/>
              <w:left w:val="single" w:sz="4" w:space="0" w:color="auto"/>
              <w:bottom w:val="single" w:sz="4" w:space="0" w:color="auto"/>
              <w:right w:val="single" w:sz="4" w:space="0" w:color="auto"/>
            </w:tcBorders>
          </w:tcPr>
          <w:p w14:paraId="7279709C" w14:textId="77777777" w:rsidR="00B746EB" w:rsidRDefault="00B746EB">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37E20FFA" w14:textId="77777777" w:rsidR="00B746EB" w:rsidRDefault="00B746EB">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768BB4AC"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Agriculture +Sheep</w:t>
            </w:r>
          </w:p>
        </w:tc>
        <w:tc>
          <w:tcPr>
            <w:tcW w:w="1497" w:type="dxa"/>
            <w:tcBorders>
              <w:top w:val="single" w:sz="4" w:space="0" w:color="auto"/>
              <w:left w:val="single" w:sz="4" w:space="0" w:color="auto"/>
              <w:bottom w:val="single" w:sz="4" w:space="0" w:color="auto"/>
              <w:right w:val="single" w:sz="4" w:space="0" w:color="auto"/>
            </w:tcBorders>
            <w:hideMark/>
          </w:tcPr>
          <w:p w14:paraId="689F15EE"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14:paraId="3A193795"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(6.43)</w:t>
            </w:r>
          </w:p>
        </w:tc>
        <w:tc>
          <w:tcPr>
            <w:tcW w:w="1646" w:type="dxa"/>
            <w:tcBorders>
              <w:top w:val="single" w:sz="4" w:space="0" w:color="auto"/>
              <w:left w:val="single" w:sz="4" w:space="0" w:color="auto"/>
              <w:bottom w:val="single" w:sz="4" w:space="0" w:color="auto"/>
              <w:right w:val="single" w:sz="4" w:space="0" w:color="auto"/>
            </w:tcBorders>
            <w:hideMark/>
          </w:tcPr>
          <w:p w14:paraId="74762D16"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p w14:paraId="74AC9CA6"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(22.50)</w:t>
            </w:r>
          </w:p>
        </w:tc>
      </w:tr>
      <w:tr w:rsidR="00B746EB" w14:paraId="05BDED88" w14:textId="77777777">
        <w:trPr>
          <w:trHeight w:val="554"/>
        </w:trPr>
        <w:tc>
          <w:tcPr>
            <w:tcW w:w="1213" w:type="dxa"/>
            <w:tcBorders>
              <w:top w:val="single" w:sz="4" w:space="0" w:color="auto"/>
              <w:left w:val="single" w:sz="4" w:space="0" w:color="auto"/>
              <w:bottom w:val="single" w:sz="4" w:space="0" w:color="auto"/>
              <w:right w:val="single" w:sz="4" w:space="0" w:color="auto"/>
            </w:tcBorders>
          </w:tcPr>
          <w:p w14:paraId="064DE38C" w14:textId="77777777" w:rsidR="00B746EB" w:rsidRDefault="00B746EB">
            <w:pPr>
              <w:spacing w:line="259" w:lineRule="auto"/>
              <w:rPr>
                <w:rFonts w:ascii="Times New Roman" w:hAnsi="Times New Roman" w:cs="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14:paraId="751F1838" w14:textId="77777777" w:rsidR="00B746EB" w:rsidRDefault="00B746EB">
            <w:pPr>
              <w:spacing w:line="259" w:lineRule="auto"/>
              <w:jc w:val="center"/>
              <w:rPr>
                <w:rFonts w:ascii="Times New Roman" w:hAnsi="Times New Roman" w:cs="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14:paraId="44F11C8C" w14:textId="77777777" w:rsidR="00B746EB" w:rsidRDefault="00B746EB">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70E0F89A" w14:textId="77777777" w:rsidR="00B746EB" w:rsidRDefault="00B746EB">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01AE32AC"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Govt. Service</w:t>
            </w:r>
          </w:p>
        </w:tc>
        <w:tc>
          <w:tcPr>
            <w:tcW w:w="1497" w:type="dxa"/>
            <w:tcBorders>
              <w:top w:val="single" w:sz="4" w:space="0" w:color="auto"/>
              <w:left w:val="single" w:sz="4" w:space="0" w:color="auto"/>
              <w:bottom w:val="single" w:sz="4" w:space="0" w:color="auto"/>
              <w:right w:val="single" w:sz="4" w:space="0" w:color="auto"/>
            </w:tcBorders>
            <w:hideMark/>
          </w:tcPr>
          <w:p w14:paraId="12DA9461"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p w14:paraId="667B00F0"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(15.00)</w:t>
            </w:r>
          </w:p>
        </w:tc>
        <w:tc>
          <w:tcPr>
            <w:tcW w:w="1646" w:type="dxa"/>
            <w:tcBorders>
              <w:top w:val="single" w:sz="4" w:space="0" w:color="auto"/>
              <w:left w:val="single" w:sz="4" w:space="0" w:color="auto"/>
              <w:bottom w:val="single" w:sz="4" w:space="0" w:color="auto"/>
              <w:right w:val="single" w:sz="4" w:space="0" w:color="auto"/>
            </w:tcBorders>
            <w:hideMark/>
          </w:tcPr>
          <w:p w14:paraId="17DFF4C5"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0</w:t>
            </w:r>
          </w:p>
        </w:tc>
      </w:tr>
      <w:tr w:rsidR="00B746EB" w14:paraId="3BFCE2B3" w14:textId="77777777">
        <w:trPr>
          <w:trHeight w:val="562"/>
        </w:trPr>
        <w:tc>
          <w:tcPr>
            <w:tcW w:w="1213" w:type="dxa"/>
            <w:tcBorders>
              <w:top w:val="single" w:sz="4" w:space="0" w:color="auto"/>
              <w:left w:val="single" w:sz="4" w:space="0" w:color="auto"/>
              <w:bottom w:val="single" w:sz="4" w:space="0" w:color="auto"/>
              <w:right w:val="single" w:sz="4" w:space="0" w:color="auto"/>
            </w:tcBorders>
          </w:tcPr>
          <w:p w14:paraId="624E2437" w14:textId="77777777" w:rsidR="00B746EB" w:rsidRDefault="00B746EB">
            <w:pPr>
              <w:spacing w:line="259" w:lineRule="auto"/>
              <w:rPr>
                <w:rFonts w:ascii="Times New Roman" w:hAnsi="Times New Roman" w:cs="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14:paraId="6AD03974" w14:textId="77777777" w:rsidR="00B746EB" w:rsidRDefault="00B746EB">
            <w:pPr>
              <w:spacing w:line="259" w:lineRule="auto"/>
              <w:jc w:val="center"/>
              <w:rPr>
                <w:rFonts w:ascii="Times New Roman" w:hAnsi="Times New Roman" w:cs="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14:paraId="5139116C" w14:textId="77777777" w:rsidR="00B746EB" w:rsidRDefault="00B746EB">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155E46DC" w14:textId="77777777" w:rsidR="00B746EB" w:rsidRDefault="00B746EB">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5CD12B9B"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Livestock</w:t>
            </w:r>
          </w:p>
        </w:tc>
        <w:tc>
          <w:tcPr>
            <w:tcW w:w="1497" w:type="dxa"/>
            <w:tcBorders>
              <w:top w:val="single" w:sz="4" w:space="0" w:color="auto"/>
              <w:left w:val="single" w:sz="4" w:space="0" w:color="auto"/>
              <w:bottom w:val="single" w:sz="4" w:space="0" w:color="auto"/>
              <w:right w:val="single" w:sz="4" w:space="0" w:color="auto"/>
            </w:tcBorders>
            <w:hideMark/>
          </w:tcPr>
          <w:p w14:paraId="5F82B04C"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p w14:paraId="33B24F64"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(7.86)</w:t>
            </w:r>
          </w:p>
        </w:tc>
        <w:tc>
          <w:tcPr>
            <w:tcW w:w="1646" w:type="dxa"/>
            <w:tcBorders>
              <w:top w:val="single" w:sz="4" w:space="0" w:color="auto"/>
              <w:left w:val="single" w:sz="4" w:space="0" w:color="auto"/>
              <w:bottom w:val="single" w:sz="4" w:space="0" w:color="auto"/>
              <w:right w:val="single" w:sz="4" w:space="0" w:color="auto"/>
            </w:tcBorders>
            <w:hideMark/>
          </w:tcPr>
          <w:p w14:paraId="5A9C8BDD"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14:paraId="42AE83A3"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B746EB" w14:paraId="31632CD8" w14:textId="77777777">
        <w:trPr>
          <w:trHeight w:val="414"/>
        </w:trPr>
        <w:tc>
          <w:tcPr>
            <w:tcW w:w="1213" w:type="dxa"/>
            <w:tcBorders>
              <w:top w:val="single" w:sz="4" w:space="0" w:color="auto"/>
              <w:left w:val="single" w:sz="4" w:space="0" w:color="auto"/>
              <w:bottom w:val="single" w:sz="4" w:space="0" w:color="auto"/>
              <w:right w:val="single" w:sz="4" w:space="0" w:color="auto"/>
            </w:tcBorders>
          </w:tcPr>
          <w:p w14:paraId="6F91C8BD" w14:textId="77777777" w:rsidR="00B746EB" w:rsidRDefault="00B746EB">
            <w:pPr>
              <w:spacing w:line="259" w:lineRule="auto"/>
              <w:rPr>
                <w:rFonts w:ascii="Times New Roman" w:hAnsi="Times New Roman" w:cs="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14:paraId="46CEE116" w14:textId="77777777" w:rsidR="00B746EB" w:rsidRDefault="00B746EB">
            <w:pPr>
              <w:spacing w:line="259" w:lineRule="auto"/>
              <w:jc w:val="center"/>
              <w:rPr>
                <w:rFonts w:ascii="Times New Roman" w:hAnsi="Times New Roman" w:cs="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14:paraId="099DEE86" w14:textId="77777777" w:rsidR="00B746EB" w:rsidRDefault="00B746EB">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0AD442E1" w14:textId="77777777" w:rsidR="00B746EB" w:rsidRDefault="00B746EB">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0C166E0F" w14:textId="77777777" w:rsidR="00B746EB" w:rsidRDefault="0007465C">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Agriculture</w:t>
            </w:r>
          </w:p>
          <w:p w14:paraId="5388F164"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+livestock</w:t>
            </w:r>
          </w:p>
        </w:tc>
        <w:tc>
          <w:tcPr>
            <w:tcW w:w="1497" w:type="dxa"/>
            <w:tcBorders>
              <w:top w:val="single" w:sz="4" w:space="0" w:color="auto"/>
              <w:left w:val="single" w:sz="4" w:space="0" w:color="auto"/>
              <w:bottom w:val="single" w:sz="4" w:space="0" w:color="auto"/>
              <w:right w:val="single" w:sz="4" w:space="0" w:color="auto"/>
            </w:tcBorders>
            <w:hideMark/>
          </w:tcPr>
          <w:p w14:paraId="47A16F28"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14:paraId="1732259B"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(7.14)</w:t>
            </w:r>
          </w:p>
        </w:tc>
        <w:tc>
          <w:tcPr>
            <w:tcW w:w="1646" w:type="dxa"/>
            <w:tcBorders>
              <w:top w:val="single" w:sz="4" w:space="0" w:color="auto"/>
              <w:left w:val="single" w:sz="4" w:space="0" w:color="auto"/>
              <w:bottom w:val="single" w:sz="4" w:space="0" w:color="auto"/>
              <w:right w:val="single" w:sz="4" w:space="0" w:color="auto"/>
            </w:tcBorders>
            <w:hideMark/>
          </w:tcPr>
          <w:p w14:paraId="79D95723"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14:paraId="21F0E3E3"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(11.25)</w:t>
            </w:r>
          </w:p>
        </w:tc>
      </w:tr>
      <w:tr w:rsidR="00B746EB" w14:paraId="65788F45" w14:textId="77777777">
        <w:trPr>
          <w:trHeight w:val="890"/>
        </w:trPr>
        <w:tc>
          <w:tcPr>
            <w:tcW w:w="1213" w:type="dxa"/>
            <w:tcBorders>
              <w:top w:val="single" w:sz="4" w:space="0" w:color="auto"/>
              <w:left w:val="single" w:sz="4" w:space="0" w:color="auto"/>
              <w:bottom w:val="single" w:sz="4" w:space="0" w:color="auto"/>
              <w:right w:val="single" w:sz="4" w:space="0" w:color="auto"/>
            </w:tcBorders>
          </w:tcPr>
          <w:p w14:paraId="44BC28D8" w14:textId="77777777" w:rsidR="00B746EB" w:rsidRDefault="00B746EB">
            <w:pPr>
              <w:spacing w:line="259" w:lineRule="auto"/>
              <w:rPr>
                <w:rFonts w:ascii="Times New Roman" w:hAnsi="Times New Roman" w:cs="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14:paraId="0177C029" w14:textId="77777777" w:rsidR="00B746EB" w:rsidRDefault="00B746EB">
            <w:pPr>
              <w:spacing w:line="259" w:lineRule="auto"/>
              <w:jc w:val="center"/>
              <w:rPr>
                <w:rFonts w:ascii="Times New Roman" w:hAnsi="Times New Roman" w:cs="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14:paraId="6A13A8A1" w14:textId="77777777" w:rsidR="00B746EB" w:rsidRDefault="00B746EB">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0F390A20" w14:textId="77777777" w:rsidR="00B746EB" w:rsidRDefault="00B746EB">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1A462034"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Family business, daily labour</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F4E35AC"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p w14:paraId="466DC59A"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(29.28)</w:t>
            </w:r>
          </w:p>
        </w:tc>
        <w:tc>
          <w:tcPr>
            <w:tcW w:w="1646" w:type="dxa"/>
            <w:tcBorders>
              <w:top w:val="single" w:sz="4" w:space="0" w:color="auto"/>
              <w:left w:val="single" w:sz="4" w:space="0" w:color="auto"/>
              <w:bottom w:val="single" w:sz="4" w:space="0" w:color="auto"/>
              <w:right w:val="single" w:sz="4" w:space="0" w:color="auto"/>
            </w:tcBorders>
            <w:hideMark/>
          </w:tcPr>
          <w:p w14:paraId="7C426EAC"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14:paraId="1B9CB280"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sz w:val="24"/>
                <w:szCs w:val="24"/>
                <w:lang w:val="en-US"/>
              </w:rPr>
              <w:t>(6.25)</w:t>
            </w:r>
          </w:p>
        </w:tc>
      </w:tr>
      <w:tr w:rsidR="00B746EB" w14:paraId="07F5300A" w14:textId="77777777">
        <w:trPr>
          <w:trHeight w:val="409"/>
        </w:trPr>
        <w:tc>
          <w:tcPr>
            <w:tcW w:w="5100" w:type="dxa"/>
            <w:gridSpan w:val="4"/>
            <w:tcBorders>
              <w:top w:val="single" w:sz="4" w:space="0" w:color="auto"/>
              <w:left w:val="single" w:sz="4" w:space="0" w:color="auto"/>
              <w:bottom w:val="single" w:sz="4" w:space="0" w:color="auto"/>
              <w:right w:val="single" w:sz="4" w:space="0" w:color="auto"/>
            </w:tcBorders>
            <w:hideMark/>
          </w:tcPr>
          <w:p w14:paraId="5D1D41CD"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bCs/>
                <w:sz w:val="24"/>
                <w:szCs w:val="24"/>
                <w:lang w:val="en-US"/>
              </w:rPr>
              <w:t>Total respondents</w:t>
            </w:r>
          </w:p>
        </w:tc>
        <w:tc>
          <w:tcPr>
            <w:tcW w:w="4620" w:type="dxa"/>
            <w:gridSpan w:val="3"/>
            <w:tcBorders>
              <w:top w:val="single" w:sz="4" w:space="0" w:color="auto"/>
              <w:left w:val="single" w:sz="4" w:space="0" w:color="auto"/>
              <w:bottom w:val="single" w:sz="4" w:space="0" w:color="auto"/>
              <w:right w:val="single" w:sz="4" w:space="0" w:color="auto"/>
            </w:tcBorders>
            <w:hideMark/>
          </w:tcPr>
          <w:p w14:paraId="4672395A" w14:textId="77777777" w:rsidR="00B746EB" w:rsidRDefault="0007465C">
            <w:pPr>
              <w:spacing w:after="160"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B746EB" w14:paraId="1EC6DA75" w14:textId="77777777">
        <w:trPr>
          <w:trHeight w:val="256"/>
        </w:trPr>
        <w:tc>
          <w:tcPr>
            <w:tcW w:w="9720" w:type="dxa"/>
            <w:gridSpan w:val="7"/>
            <w:tcBorders>
              <w:top w:val="single" w:sz="4" w:space="0" w:color="auto"/>
              <w:left w:val="single" w:sz="4" w:space="0" w:color="auto"/>
              <w:bottom w:val="single" w:sz="4" w:space="0" w:color="auto"/>
              <w:right w:val="single" w:sz="4" w:space="0" w:color="auto"/>
            </w:tcBorders>
            <w:hideMark/>
          </w:tcPr>
          <w:p w14:paraId="6440A355" w14:textId="77777777" w:rsidR="00B746EB" w:rsidRDefault="0007465C">
            <w:pPr>
              <w:spacing w:after="160" w:line="259"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Figures in parenthesis indicate percentage within a Column</w:t>
            </w:r>
          </w:p>
        </w:tc>
      </w:tr>
    </w:tbl>
    <w:p w14:paraId="4DB78788" w14:textId="1075B3A6" w:rsidR="00B746EB" w:rsidRDefault="0007465C">
      <w:pPr>
        <w:rPr>
          <w:rFonts w:ascii="Times New Roman" w:hAnsi="Times New Roman" w:cs="Times New Roman"/>
          <w:b/>
          <w:bCs/>
          <w:sz w:val="24"/>
          <w:szCs w:val="24"/>
          <w:lang w:val="en-US"/>
        </w:rPr>
      </w:pPr>
      <w:r>
        <w:rPr>
          <w:rFonts w:ascii="Times New Roman" w:hAnsi="Times New Roman" w:cs="Times New Roman"/>
          <w:b/>
          <w:bCs/>
          <w:sz w:val="24"/>
          <w:szCs w:val="24"/>
        </w:rPr>
        <w:t>Source: Primary Data Collection</w:t>
      </w:r>
      <w:r>
        <w:rPr>
          <w:rFonts w:ascii="Times New Roman" w:hAnsi="Times New Roman" w:cs="Times New Roman"/>
          <w:b/>
          <w:bCs/>
          <w:sz w:val="24"/>
          <w:szCs w:val="24"/>
          <w:lang w:val="en-US"/>
        </w:rPr>
        <w:t>,......</w:t>
      </w:r>
      <w:r w:rsidR="00564727">
        <w:rPr>
          <w:rFonts w:ascii="Times New Roman" w:hAnsi="Times New Roman" w:cs="Times New Roman"/>
          <w:b/>
          <w:bCs/>
          <w:sz w:val="24"/>
          <w:szCs w:val="24"/>
          <w:lang w:val="en-US"/>
        </w:rPr>
        <w:t xml:space="preserve"> 2022</w:t>
      </w:r>
    </w:p>
    <w:p w14:paraId="201C42AB" w14:textId="77777777" w:rsidR="00B746EB" w:rsidRDefault="00B746EB">
      <w:pPr>
        <w:jc w:val="both"/>
        <w:rPr>
          <w:rFonts w:ascii="Times New Roman" w:hAnsi="Times New Roman" w:cs="Times New Roman"/>
          <w:b/>
          <w:bCs/>
          <w:sz w:val="24"/>
          <w:szCs w:val="24"/>
          <w:lang w:val="en-US"/>
        </w:rPr>
      </w:pPr>
    </w:p>
    <w:p w14:paraId="77364EA5" w14:textId="2CA20C57" w:rsidR="00B746EB" w:rsidRDefault="0007465C">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Family type: </w:t>
      </w:r>
      <w:r>
        <w:rPr>
          <w:rFonts w:ascii="Times New Roman" w:hAnsi="Times New Roman" w:cs="Times New Roman"/>
          <w:sz w:val="24"/>
          <w:szCs w:val="24"/>
          <w:lang w:val="en-US"/>
        </w:rPr>
        <w:t xml:space="preserve">The results of the survey indicated majority of the families were </w:t>
      </w:r>
      <w:r w:rsidR="00E957EF">
        <w:rPr>
          <w:rFonts w:ascii="Times New Roman" w:hAnsi="Times New Roman" w:cs="Times New Roman"/>
          <w:sz w:val="24"/>
          <w:szCs w:val="24"/>
          <w:lang w:val="en-US"/>
        </w:rPr>
        <w:t>Elementary</w:t>
      </w:r>
      <w:r>
        <w:rPr>
          <w:rFonts w:ascii="Times New Roman" w:hAnsi="Times New Roman" w:cs="Times New Roman"/>
          <w:sz w:val="24"/>
          <w:szCs w:val="24"/>
          <w:lang w:val="en-US"/>
        </w:rPr>
        <w:t xml:space="preserve"> (68.75%) in Kargil, followed by joint type (31.25%). </w:t>
      </w:r>
      <w:r w:rsidR="00E957EF">
        <w:rPr>
          <w:rFonts w:ascii="Times New Roman" w:hAnsi="Times New Roman" w:cs="Times New Roman"/>
          <w:sz w:val="24"/>
          <w:szCs w:val="24"/>
          <w:lang w:val="en-US"/>
        </w:rPr>
        <w:t>Elementary</w:t>
      </w:r>
      <w:r>
        <w:rPr>
          <w:rFonts w:ascii="Times New Roman" w:hAnsi="Times New Roman" w:cs="Times New Roman"/>
          <w:sz w:val="24"/>
          <w:szCs w:val="24"/>
          <w:lang w:val="en-US"/>
        </w:rPr>
        <w:t xml:space="preserve"> family type varied between </w:t>
      </w:r>
      <w:r>
        <w:rPr>
          <w:rFonts w:ascii="Times New Roman" w:hAnsi="Times New Roman" w:cs="Times New Roman"/>
          <w:sz w:val="24"/>
          <w:szCs w:val="24"/>
          <w:lang w:val="en-US"/>
        </w:rPr>
        <w:lastRenderedPageBreak/>
        <w:t xml:space="preserve">villages with higher </w:t>
      </w:r>
      <w:r>
        <w:rPr>
          <w:rFonts w:ascii="Times New Roman" w:hAnsi="Times New Roman" w:cs="Times New Roman"/>
          <w:bCs/>
          <w:sz w:val="24"/>
          <w:szCs w:val="24"/>
          <w:lang w:val="en-US"/>
        </w:rPr>
        <w:t>Gramthang</w:t>
      </w:r>
      <w:r>
        <w:rPr>
          <w:rFonts w:ascii="Times New Roman" w:hAnsi="Times New Roman" w:cs="Times New Roman"/>
          <w:sz w:val="24"/>
          <w:szCs w:val="24"/>
          <w:lang w:val="en-US"/>
        </w:rPr>
        <w:t xml:space="preserve"> village (80%) followed by   </w:t>
      </w:r>
      <w:r>
        <w:rPr>
          <w:rFonts w:ascii="Times New Roman" w:hAnsi="Times New Roman" w:cs="Times New Roman"/>
          <w:bCs/>
          <w:sz w:val="24"/>
          <w:szCs w:val="24"/>
          <w:lang w:val="en-US"/>
        </w:rPr>
        <w:t xml:space="preserve">Karkichu </w:t>
      </w:r>
      <w:r>
        <w:rPr>
          <w:rFonts w:ascii="Times New Roman" w:hAnsi="Times New Roman" w:cs="Times New Roman"/>
          <w:bCs/>
          <w:sz w:val="24"/>
          <w:szCs w:val="24"/>
        </w:rPr>
        <w:t>(70%)</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Manzee</w:t>
      </w:r>
      <w:r>
        <w:rPr>
          <w:rFonts w:ascii="Times New Roman" w:hAnsi="Times New Roman" w:cs="Times New Roman"/>
          <w:sz w:val="24"/>
          <w:szCs w:val="24"/>
          <w:lang w:val="en-US"/>
        </w:rPr>
        <w:t xml:space="preserve"> (65%), and 55 </w:t>
      </w:r>
      <w:r>
        <w:rPr>
          <w:rFonts w:ascii="Times New Roman" w:hAnsi="Times New Roman" w:cs="Times New Roman"/>
          <w:bCs/>
          <w:sz w:val="24"/>
          <w:szCs w:val="24"/>
          <w:lang w:val="en-US"/>
        </w:rPr>
        <w:t>Kannour</w:t>
      </w:r>
      <w:r>
        <w:rPr>
          <w:rFonts w:ascii="Times New Roman" w:hAnsi="Times New Roman" w:cs="Times New Roman"/>
          <w:bCs/>
          <w:sz w:val="24"/>
          <w:szCs w:val="24"/>
        </w:rPr>
        <w:t xml:space="preserve"> </w:t>
      </w:r>
      <w:r>
        <w:rPr>
          <w:rFonts w:ascii="Times New Roman" w:hAnsi="Times New Roman" w:cs="Times New Roman"/>
          <w:sz w:val="24"/>
          <w:szCs w:val="24"/>
          <w:lang w:val="en-US"/>
        </w:rPr>
        <w:t xml:space="preserve">village, respectively (Table 1). </w:t>
      </w:r>
    </w:p>
    <w:p w14:paraId="7973F671" w14:textId="69E60F5A" w:rsidR="00B746EB" w:rsidRDefault="0007465C">
      <w:p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Contrary to </w:t>
      </w:r>
      <w:r>
        <w:rPr>
          <w:rFonts w:ascii="Times New Roman" w:hAnsi="Times New Roman" w:cs="Times New Roman"/>
          <w:color w:val="02A5E3"/>
          <w:sz w:val="24"/>
          <w:szCs w:val="24"/>
          <w:lang w:val="en-US"/>
        </w:rPr>
        <w:t>the</w:t>
      </w:r>
      <w:r>
        <w:rPr>
          <w:rFonts w:ascii="Times New Roman" w:hAnsi="Times New Roman" w:cs="Times New Roman"/>
          <w:sz w:val="24"/>
          <w:szCs w:val="24"/>
          <w:lang w:val="en-US"/>
        </w:rPr>
        <w:t xml:space="preserve"> present findings sheep rearing/ agriculture has been reported as the Family type families were </w:t>
      </w:r>
      <w:r w:rsidR="00E957EF">
        <w:rPr>
          <w:rFonts w:ascii="Times New Roman" w:hAnsi="Times New Roman" w:cs="Times New Roman"/>
          <w:sz w:val="24"/>
          <w:szCs w:val="24"/>
          <w:lang w:val="en-US"/>
        </w:rPr>
        <w:t>Elementary</w:t>
      </w:r>
      <w:r>
        <w:rPr>
          <w:rFonts w:ascii="Times New Roman" w:hAnsi="Times New Roman" w:cs="Times New Roman"/>
          <w:sz w:val="24"/>
          <w:szCs w:val="24"/>
          <w:lang w:val="en-US"/>
        </w:rPr>
        <w:t xml:space="preserve"> in surveys conducted Srinagar of J&amp;K, </w:t>
      </w:r>
      <w:r>
        <w:rPr>
          <w:rFonts w:ascii="Times New Roman" w:hAnsi="Times New Roman" w:cs="Times New Roman"/>
          <w:sz w:val="24"/>
          <w:szCs w:val="24"/>
        </w:rPr>
        <w:t>Valsad district of Gujarat</w:t>
      </w:r>
      <w:r>
        <w:rPr>
          <w:rFonts w:ascii="Times New Roman" w:hAnsi="Times New Roman" w:cs="Times New Roman"/>
          <w:sz w:val="24"/>
          <w:szCs w:val="24"/>
          <w:lang w:val="en-US"/>
        </w:rPr>
        <w:t xml:space="preserve"> and in Narayanapet district of Telangana State (</w:t>
      </w:r>
      <w:bookmarkStart w:id="0" w:name="_Hlk200962895"/>
      <w:r>
        <w:rPr>
          <w:rFonts w:ascii="Times New Roman" w:hAnsi="Times New Roman" w:cs="Times New Roman"/>
          <w:sz w:val="24"/>
          <w:szCs w:val="24"/>
        </w:rPr>
        <w:t>Hamadani, H.</w:t>
      </w:r>
      <w:r>
        <w:rPr>
          <w:rFonts w:ascii="Times New Roman" w:hAnsi="Times New Roman" w:cs="Times New Roman"/>
          <w:i/>
          <w:sz w:val="24"/>
          <w:szCs w:val="24"/>
        </w:rPr>
        <w:t xml:space="preserve"> et al., </w:t>
      </w:r>
      <w:r>
        <w:rPr>
          <w:rFonts w:ascii="Times New Roman" w:hAnsi="Times New Roman" w:cs="Times New Roman"/>
          <w:sz w:val="24"/>
          <w:szCs w:val="24"/>
        </w:rPr>
        <w:t>2023</w:t>
      </w:r>
      <w:bookmarkEnd w:id="0"/>
      <w:r>
        <w:rPr>
          <w:rFonts w:ascii="Times New Roman" w:hAnsi="Times New Roman" w:cs="Times New Roman"/>
          <w:sz w:val="24"/>
          <w:szCs w:val="24"/>
        </w:rPr>
        <w:t xml:space="preserve">; Patel and Rameshbhai, 2024 and </w:t>
      </w:r>
      <w:r>
        <w:rPr>
          <w:rFonts w:ascii="Times New Roman" w:hAnsi="Times New Roman" w:cs="Times New Roman"/>
          <w:sz w:val="24"/>
          <w:szCs w:val="24"/>
          <w:lang w:val="en-US"/>
        </w:rPr>
        <w:t xml:space="preserve">Nijanand et al. 2021), sheep rearing along with agriculture in Yadgir district of Karnataka (Kanakaraja et al. 2022), respectively. </w:t>
      </w:r>
      <w:r>
        <w:rPr>
          <w:rFonts w:ascii="Times New Roman" w:hAnsi="Times New Roman" w:cs="Times New Roman"/>
          <w:sz w:val="24"/>
          <w:szCs w:val="24"/>
        </w:rPr>
        <w:t xml:space="preserve">The hilly terrain of the Kargil Sub-Division restricts cultivation, resulting in small landholdings per household. This limitation, as found in the present study, may explain the tendency for predominantly </w:t>
      </w:r>
      <w:r w:rsidR="00E957EF">
        <w:rPr>
          <w:rFonts w:ascii="Times New Roman" w:hAnsi="Times New Roman" w:cs="Times New Roman"/>
          <w:sz w:val="24"/>
          <w:szCs w:val="24"/>
        </w:rPr>
        <w:t>Elementary</w:t>
      </w:r>
      <w:r>
        <w:rPr>
          <w:rFonts w:ascii="Times New Roman" w:hAnsi="Times New Roman" w:cs="Times New Roman"/>
          <w:sz w:val="24"/>
          <w:szCs w:val="24"/>
        </w:rPr>
        <w:t>-type families among the region's sheep-rearing communities.</w:t>
      </w:r>
    </w:p>
    <w:p w14:paraId="167D1A1B" w14:textId="77777777" w:rsidR="00B746EB" w:rsidRDefault="00B746EB">
      <w:pPr>
        <w:jc w:val="both"/>
        <w:rPr>
          <w:rFonts w:ascii="Times New Roman" w:hAnsi="Times New Roman" w:cs="Times New Roman"/>
          <w:b/>
          <w:bCs/>
          <w:sz w:val="24"/>
          <w:szCs w:val="24"/>
          <w:lang w:val="en-US"/>
        </w:rPr>
      </w:pPr>
    </w:p>
    <w:p w14:paraId="559F69F4" w14:textId="2F0544FA" w:rsidR="00B746EB" w:rsidRDefault="0007465C">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Primary occupation: </w:t>
      </w:r>
      <w:r>
        <w:rPr>
          <w:rFonts w:ascii="Times New Roman" w:hAnsi="Times New Roman" w:cs="Times New Roman"/>
          <w:color w:val="FFC000"/>
          <w:sz w:val="24"/>
          <w:szCs w:val="24"/>
          <w:lang w:val="en-US"/>
        </w:rPr>
        <w:t>Majority (</w:t>
      </w:r>
      <w:r w:rsidR="00C9674A">
        <w:rPr>
          <w:rFonts w:ascii="Times New Roman" w:hAnsi="Times New Roman" w:cs="Times New Roman"/>
          <w:color w:val="FFC000"/>
          <w:sz w:val="24"/>
          <w:szCs w:val="24"/>
          <w:lang w:val="en-US"/>
        </w:rPr>
        <w:t>29.28</w:t>
      </w:r>
      <w:r>
        <w:rPr>
          <w:rFonts w:ascii="Times New Roman" w:hAnsi="Times New Roman" w:cs="Times New Roman"/>
          <w:color w:val="FFC000"/>
          <w:sz w:val="24"/>
          <w:szCs w:val="24"/>
          <w:lang w:val="en-US"/>
        </w:rPr>
        <w:t xml:space="preserve">%) </w:t>
      </w:r>
      <w:r>
        <w:rPr>
          <w:rFonts w:ascii="Times New Roman" w:hAnsi="Times New Roman" w:cs="Times New Roman"/>
          <w:sz w:val="24"/>
          <w:szCs w:val="24"/>
          <w:lang w:val="en-US"/>
        </w:rPr>
        <w:t xml:space="preserve">of the respondents in the villages were having </w:t>
      </w:r>
      <w:r>
        <w:rPr>
          <w:rFonts w:ascii="Times New Roman" w:hAnsi="Times New Roman" w:cs="Times New Roman"/>
          <w:color w:val="FFC000"/>
          <w:sz w:val="24"/>
          <w:szCs w:val="24"/>
          <w:lang w:val="en-US"/>
        </w:rPr>
        <w:t>family business/daily labour</w:t>
      </w:r>
      <w:r>
        <w:rPr>
          <w:rFonts w:ascii="Times New Roman" w:hAnsi="Times New Roman" w:cs="Times New Roman"/>
          <w:sz w:val="24"/>
          <w:szCs w:val="24"/>
          <w:lang w:val="en-US"/>
        </w:rPr>
        <w:t xml:space="preserve"> followed by </w:t>
      </w:r>
      <w:r w:rsidR="00C9674A">
        <w:rPr>
          <w:rFonts w:ascii="Times New Roman" w:hAnsi="Times New Roman" w:cs="Times New Roman"/>
          <w:sz w:val="24"/>
          <w:szCs w:val="24"/>
          <w:lang w:val="en-US"/>
        </w:rPr>
        <w:t>agriculture</w:t>
      </w:r>
      <w:r w:rsidR="00C9674A">
        <w:rPr>
          <w:rFonts w:ascii="Times New Roman" w:hAnsi="Times New Roman" w:cs="Times New Roman"/>
          <w:color w:val="92D04F"/>
          <w:sz w:val="24"/>
          <w:szCs w:val="24"/>
          <w:lang w:val="en-US"/>
        </w:rPr>
        <w:t xml:space="preserve"> </w:t>
      </w:r>
      <w:r>
        <w:rPr>
          <w:rFonts w:ascii="Times New Roman" w:hAnsi="Times New Roman" w:cs="Times New Roman"/>
          <w:color w:val="92D04F"/>
          <w:sz w:val="24"/>
          <w:szCs w:val="24"/>
          <w:lang w:val="en-US"/>
        </w:rPr>
        <w:t xml:space="preserve"> (</w:t>
      </w:r>
      <w:r w:rsidR="00C9674A">
        <w:rPr>
          <w:rFonts w:ascii="Times New Roman" w:hAnsi="Times New Roman" w:cs="Times New Roman"/>
          <w:color w:val="92D04F"/>
          <w:sz w:val="24"/>
          <w:szCs w:val="24"/>
          <w:lang w:val="en-US"/>
        </w:rPr>
        <w:t>26.43</w:t>
      </w:r>
      <w:r>
        <w:rPr>
          <w:rFonts w:ascii="Times New Roman" w:hAnsi="Times New Roman" w:cs="Times New Roman"/>
          <w:color w:val="92D04F"/>
          <w:sz w:val="24"/>
          <w:szCs w:val="24"/>
          <w:lang w:val="en-US"/>
        </w:rPr>
        <w:t>%), and government services (15%)</w:t>
      </w:r>
      <w:r>
        <w:rPr>
          <w:rFonts w:ascii="Times New Roman" w:hAnsi="Times New Roman" w:cs="Times New Roman"/>
          <w:sz w:val="24"/>
          <w:szCs w:val="24"/>
          <w:lang w:val="en-US"/>
        </w:rPr>
        <w:t xml:space="preserve"> as their main occupations. Livestock and agriculture- oriented occupations i.e., followed by </w:t>
      </w:r>
      <w:r w:rsidR="00C9674A">
        <w:rPr>
          <w:rFonts w:ascii="Times New Roman" w:hAnsi="Times New Roman" w:cs="Times New Roman"/>
          <w:color w:val="BF0000"/>
          <w:sz w:val="24"/>
          <w:szCs w:val="24"/>
          <w:lang w:val="en-US"/>
        </w:rPr>
        <w:t xml:space="preserve">sheep farming (7.86%) and livestock farming (7.86%), </w:t>
      </w:r>
      <w:r>
        <w:rPr>
          <w:rFonts w:ascii="Times New Roman" w:hAnsi="Times New Roman" w:cs="Times New Roman"/>
          <w:color w:val="BF0000"/>
          <w:sz w:val="24"/>
          <w:szCs w:val="24"/>
          <w:lang w:val="en-US"/>
        </w:rPr>
        <w:t>agriculture</w:t>
      </w:r>
      <w:r w:rsidR="00C9674A">
        <w:rPr>
          <w:rFonts w:ascii="Times New Roman" w:hAnsi="Times New Roman" w:cs="Times New Roman"/>
          <w:color w:val="BF0000"/>
          <w:sz w:val="24"/>
          <w:szCs w:val="24"/>
          <w:lang w:val="en-US"/>
        </w:rPr>
        <w:t xml:space="preserve"> +</w:t>
      </w:r>
      <w:r>
        <w:rPr>
          <w:rFonts w:ascii="Times New Roman" w:hAnsi="Times New Roman" w:cs="Times New Roman"/>
          <w:color w:val="BF0000"/>
          <w:sz w:val="24"/>
          <w:szCs w:val="24"/>
          <w:lang w:val="en-US"/>
        </w:rPr>
        <w:t xml:space="preserve"> (%) Agriculture  and </w:t>
      </w:r>
      <w:r w:rsidR="00311E3A">
        <w:rPr>
          <w:rFonts w:ascii="Times New Roman" w:hAnsi="Times New Roman" w:cs="Times New Roman"/>
          <w:color w:val="BF0000"/>
          <w:sz w:val="24"/>
          <w:szCs w:val="24"/>
          <w:lang w:val="en-US"/>
        </w:rPr>
        <w:t xml:space="preserve">7.14 </w:t>
      </w:r>
      <w:r>
        <w:rPr>
          <w:rFonts w:ascii="Times New Roman" w:hAnsi="Times New Roman" w:cs="Times New Roman"/>
          <w:color w:val="BF0000"/>
          <w:sz w:val="24"/>
          <w:szCs w:val="24"/>
          <w:lang w:val="en-US"/>
        </w:rPr>
        <w:t xml:space="preserve">% </w:t>
      </w:r>
      <w:r w:rsidR="00311E3A">
        <w:rPr>
          <w:rFonts w:ascii="Times New Roman" w:hAnsi="Times New Roman" w:cs="Times New Roman"/>
          <w:color w:val="BF0000"/>
          <w:sz w:val="24"/>
          <w:szCs w:val="24"/>
          <w:lang w:val="en-US"/>
        </w:rPr>
        <w:t>Agriculture +</w:t>
      </w:r>
      <w:r>
        <w:rPr>
          <w:rFonts w:ascii="Times New Roman" w:hAnsi="Times New Roman" w:cs="Times New Roman"/>
          <w:color w:val="BF0000"/>
          <w:sz w:val="24"/>
          <w:szCs w:val="24"/>
          <w:lang w:val="en-US"/>
        </w:rPr>
        <w:t xml:space="preserve"> livestock farming.....</w:t>
      </w:r>
      <w:r w:rsidR="00311E3A">
        <w:rPr>
          <w:rFonts w:ascii="Times New Roman" w:hAnsi="Times New Roman" w:cs="Times New Roman"/>
          <w:color w:val="BF0000"/>
          <w:sz w:val="24"/>
          <w:szCs w:val="24"/>
          <w:lang w:val="en-US"/>
        </w:rPr>
        <w:t xml:space="preserve"> and Agriculture + Sheep 6.43%</w:t>
      </w:r>
      <w:r>
        <w:rPr>
          <w:rFonts w:ascii="Times New Roman" w:hAnsi="Times New Roman" w:cs="Times New Roman"/>
          <w:color w:val="BF0000"/>
          <w:sz w:val="24"/>
          <w:szCs w:val="24"/>
          <w:lang w:val="en-US"/>
        </w:rPr>
        <w:t>.</w:t>
      </w:r>
      <w:r>
        <w:rPr>
          <w:rFonts w:ascii="Times New Roman" w:hAnsi="Times New Roman" w:cs="Times New Roman"/>
          <w:sz w:val="24"/>
          <w:szCs w:val="24"/>
          <w:lang w:val="en-US"/>
        </w:rPr>
        <w:t xml:space="preserve"> were prevalent among considerably lesser proportion of as their primary occupation. Village-wise comparison revealed that their primary occupation in comparison to other Villages (Table 1). with proportion of such respondents being higher in</w:t>
      </w:r>
      <w:r>
        <w:rPr>
          <w:rFonts w:ascii="Times New Roman" w:hAnsi="Times New Roman" w:cs="Times New Roman"/>
          <w:bCs/>
          <w:sz w:val="24"/>
          <w:szCs w:val="24"/>
        </w:rPr>
        <w:t xml:space="preserve"> </w:t>
      </w:r>
      <w:r>
        <w:rPr>
          <w:rFonts w:ascii="Times New Roman" w:hAnsi="Times New Roman" w:cs="Times New Roman"/>
          <w:bCs/>
          <w:sz w:val="24"/>
          <w:szCs w:val="24"/>
          <w:lang w:val="en-US"/>
        </w:rPr>
        <w:t>Manzee</w:t>
      </w:r>
      <w:r>
        <w:rPr>
          <w:rFonts w:ascii="Times New Roman" w:hAnsi="Times New Roman" w:cs="Times New Roman"/>
          <w:sz w:val="24"/>
          <w:szCs w:val="24"/>
          <w:lang w:val="en-US"/>
        </w:rPr>
        <w:t xml:space="preserve"> (45%), followed by  </w:t>
      </w:r>
      <w:r>
        <w:rPr>
          <w:rFonts w:ascii="Times New Roman" w:hAnsi="Times New Roman" w:cs="Times New Roman"/>
          <w:bCs/>
          <w:sz w:val="24"/>
          <w:szCs w:val="24"/>
          <w:lang w:val="en-US"/>
        </w:rPr>
        <w:t>Gramthang</w:t>
      </w:r>
      <w:r>
        <w:rPr>
          <w:rFonts w:ascii="Times New Roman" w:hAnsi="Times New Roman" w:cs="Times New Roman"/>
          <w:sz w:val="24"/>
          <w:szCs w:val="24"/>
          <w:lang w:val="en-US"/>
        </w:rPr>
        <w:t xml:space="preserve"> village (40%) </w:t>
      </w:r>
      <w:r>
        <w:rPr>
          <w:rFonts w:ascii="Times New Roman" w:hAnsi="Times New Roman" w:cs="Times New Roman"/>
          <w:bCs/>
          <w:sz w:val="24"/>
          <w:szCs w:val="24"/>
          <w:lang w:val="en-US"/>
        </w:rPr>
        <w:t>Kannour</w:t>
      </w:r>
      <w:r>
        <w:rPr>
          <w:rFonts w:ascii="Times New Roman" w:hAnsi="Times New Roman" w:cs="Times New Roman"/>
          <w:bCs/>
          <w:sz w:val="24"/>
          <w:szCs w:val="24"/>
        </w:rPr>
        <w:t xml:space="preserve"> (25%)</w:t>
      </w:r>
      <w:r>
        <w:rPr>
          <w:rFonts w:ascii="Times New Roman" w:hAnsi="Times New Roman" w:cs="Times New Roman"/>
          <w:sz w:val="24"/>
          <w:szCs w:val="24"/>
          <w:lang w:val="en-US"/>
        </w:rPr>
        <w:t xml:space="preserve">, and 20% </w:t>
      </w:r>
      <w:r>
        <w:rPr>
          <w:rFonts w:ascii="Times New Roman" w:hAnsi="Times New Roman" w:cs="Times New Roman"/>
          <w:bCs/>
          <w:sz w:val="24"/>
          <w:szCs w:val="24"/>
          <w:lang w:val="en-US"/>
        </w:rPr>
        <w:t>Karkichu</w:t>
      </w:r>
      <w:r>
        <w:rPr>
          <w:rFonts w:ascii="Times New Roman" w:hAnsi="Times New Roman" w:cs="Times New Roman"/>
          <w:sz w:val="24"/>
          <w:szCs w:val="24"/>
          <w:lang w:val="en-US"/>
        </w:rPr>
        <w:t xml:space="preserve"> village The present study is surveys conducted in different parts of India (Nishanth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2023; and Manzoor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wherein they reported that majority of sheep rearers had primary occupation agriculture and livestock combined in Cauvery delta zone of Tamil Nadu, and south Kashmir of Jammu and Kashmir, respectively. </w:t>
      </w:r>
    </w:p>
    <w:p w14:paraId="2D7B86EF" w14:textId="77777777" w:rsidR="00B746EB" w:rsidRDefault="0007465C">
      <w:p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Contrary to these findings primary occupation has been reported to be predominant. </w:t>
      </w:r>
      <w:r>
        <w:rPr>
          <w:rFonts w:ascii="Times New Roman" w:hAnsi="Times New Roman" w:cs="Times New Roman"/>
          <w:sz w:val="24"/>
          <w:szCs w:val="24"/>
        </w:rPr>
        <w:t>In Kargil, an important border district of India, many residents are employed by the army, providing services such as labour and porterage, or engaging in businesses catering to the army's daily needs. Consequently, family businesses and labour remain primary occupations in the area.</w:t>
      </w:r>
    </w:p>
    <w:p w14:paraId="76F455AA" w14:textId="77777777" w:rsidR="00B746EB" w:rsidRDefault="00B746EB">
      <w:pPr>
        <w:jc w:val="both"/>
        <w:rPr>
          <w:rFonts w:ascii="Times New Roman" w:hAnsi="Times New Roman" w:cs="Times New Roman"/>
          <w:b/>
          <w:bCs/>
          <w:sz w:val="24"/>
          <w:szCs w:val="24"/>
          <w:lang w:val="en-US"/>
        </w:rPr>
      </w:pPr>
    </w:p>
    <w:p w14:paraId="1687489B" w14:textId="77777777" w:rsidR="00B746EB" w:rsidRDefault="00B746EB">
      <w:pPr>
        <w:jc w:val="both"/>
        <w:rPr>
          <w:rFonts w:ascii="Times New Roman" w:hAnsi="Times New Roman" w:cs="Times New Roman"/>
          <w:b/>
          <w:bCs/>
          <w:sz w:val="24"/>
          <w:szCs w:val="24"/>
          <w:lang w:val="en-US"/>
        </w:rPr>
      </w:pPr>
    </w:p>
    <w:p w14:paraId="5EF920DF" w14:textId="77777777" w:rsidR="00B746EB" w:rsidRDefault="0007465C">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Sub occupation: </w:t>
      </w:r>
      <w:r>
        <w:rPr>
          <w:rFonts w:ascii="Times New Roman" w:hAnsi="Times New Roman" w:cs="Times New Roman"/>
          <w:sz w:val="24"/>
          <w:szCs w:val="24"/>
          <w:lang w:val="en-US"/>
        </w:rPr>
        <w:t>About 30% of the respondents in the villages were having agriculture as sub-occupation, with proportion of such respondents being higher in higher in</w:t>
      </w:r>
      <w:r>
        <w:rPr>
          <w:rFonts w:ascii="Times New Roman" w:hAnsi="Times New Roman" w:cs="Times New Roman"/>
          <w:bCs/>
          <w:sz w:val="24"/>
          <w:szCs w:val="24"/>
        </w:rPr>
        <w:t xml:space="preserve"> </w:t>
      </w:r>
      <w:r>
        <w:rPr>
          <w:rFonts w:ascii="Times New Roman" w:hAnsi="Times New Roman" w:cs="Times New Roman"/>
          <w:bCs/>
          <w:sz w:val="24"/>
          <w:szCs w:val="24"/>
          <w:lang w:val="en-US"/>
        </w:rPr>
        <w:t>Manzee</w:t>
      </w:r>
      <w:r>
        <w:rPr>
          <w:rFonts w:ascii="Times New Roman" w:hAnsi="Times New Roman" w:cs="Times New Roman"/>
          <w:sz w:val="24"/>
          <w:szCs w:val="24"/>
          <w:lang w:val="en-US"/>
        </w:rPr>
        <w:t xml:space="preserve"> (55.00%), followed by  </w:t>
      </w:r>
      <w:r>
        <w:rPr>
          <w:rFonts w:ascii="Times New Roman" w:hAnsi="Times New Roman" w:cs="Times New Roman"/>
          <w:bCs/>
          <w:sz w:val="24"/>
          <w:szCs w:val="24"/>
          <w:lang w:val="en-US"/>
        </w:rPr>
        <w:t>Kannour</w:t>
      </w:r>
      <w:r>
        <w:rPr>
          <w:rFonts w:ascii="Times New Roman" w:hAnsi="Times New Roman" w:cs="Times New Roman"/>
          <w:bCs/>
          <w:sz w:val="24"/>
          <w:szCs w:val="24"/>
        </w:rPr>
        <w:t xml:space="preserve"> (30.00%)</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Gramthang</w:t>
      </w:r>
      <w:r>
        <w:rPr>
          <w:rFonts w:ascii="Times New Roman" w:hAnsi="Times New Roman" w:cs="Times New Roman"/>
          <w:sz w:val="24"/>
          <w:szCs w:val="24"/>
          <w:lang w:val="en-US"/>
        </w:rPr>
        <w:t xml:space="preserve"> village (25.00%) and 10.00% </w:t>
      </w:r>
      <w:r>
        <w:rPr>
          <w:rFonts w:ascii="Times New Roman" w:hAnsi="Times New Roman" w:cs="Times New Roman"/>
          <w:bCs/>
          <w:sz w:val="24"/>
          <w:szCs w:val="24"/>
          <w:lang w:val="en-US"/>
        </w:rPr>
        <w:t>Karkichu</w:t>
      </w:r>
      <w:r>
        <w:rPr>
          <w:rFonts w:ascii="Times New Roman" w:hAnsi="Times New Roman" w:cs="Times New Roman"/>
          <w:sz w:val="24"/>
          <w:szCs w:val="24"/>
          <w:lang w:val="en-US"/>
        </w:rPr>
        <w:t xml:space="preserve"> village Sheep farming represented the second most prevalent (22.50%) sub occupation among Agriculture + sheep farming rearers in the Villages with proportion of such sheep rearers being higher in respondents </w:t>
      </w:r>
      <w:r>
        <w:rPr>
          <w:rFonts w:ascii="Times New Roman" w:hAnsi="Times New Roman" w:cs="Times New Roman"/>
          <w:bCs/>
          <w:sz w:val="24"/>
          <w:szCs w:val="24"/>
          <w:lang w:val="en-US"/>
        </w:rPr>
        <w:t>Karkichu</w:t>
      </w:r>
      <w:r>
        <w:rPr>
          <w:rFonts w:ascii="Times New Roman" w:hAnsi="Times New Roman" w:cs="Times New Roman"/>
          <w:sz w:val="24"/>
          <w:szCs w:val="24"/>
          <w:lang w:val="en-US"/>
        </w:rPr>
        <w:t xml:space="preserve"> (35.00%), followed by  </w:t>
      </w:r>
      <w:r>
        <w:rPr>
          <w:rFonts w:ascii="Times New Roman" w:hAnsi="Times New Roman" w:cs="Times New Roman"/>
          <w:bCs/>
          <w:sz w:val="24"/>
          <w:szCs w:val="24"/>
          <w:lang w:val="en-US"/>
        </w:rPr>
        <w:t>Gramthang</w:t>
      </w:r>
      <w:r>
        <w:rPr>
          <w:rFonts w:ascii="Times New Roman" w:hAnsi="Times New Roman" w:cs="Times New Roman"/>
          <w:sz w:val="24"/>
          <w:szCs w:val="24"/>
          <w:lang w:val="en-US"/>
        </w:rPr>
        <w:t xml:space="preserve"> (30.00%) , </w:t>
      </w:r>
      <w:r>
        <w:rPr>
          <w:rFonts w:ascii="Times New Roman" w:hAnsi="Times New Roman" w:cs="Times New Roman"/>
          <w:bCs/>
          <w:sz w:val="24"/>
          <w:szCs w:val="24"/>
          <w:lang w:val="en-US"/>
        </w:rPr>
        <w:t>Kannour</w:t>
      </w:r>
      <w:r>
        <w:rPr>
          <w:rFonts w:ascii="Times New Roman" w:hAnsi="Times New Roman" w:cs="Times New Roman"/>
          <w:bCs/>
          <w:sz w:val="24"/>
          <w:szCs w:val="24"/>
        </w:rPr>
        <w:t xml:space="preserve"> (25.00%)</w:t>
      </w:r>
      <w:r>
        <w:rPr>
          <w:rFonts w:ascii="Times New Roman" w:hAnsi="Times New Roman" w:cs="Times New Roman"/>
          <w:sz w:val="24"/>
          <w:szCs w:val="24"/>
          <w:lang w:val="en-US"/>
        </w:rPr>
        <w:t xml:space="preserve"> and 0% </w:t>
      </w:r>
      <w:r>
        <w:rPr>
          <w:rFonts w:ascii="Times New Roman" w:hAnsi="Times New Roman" w:cs="Times New Roman"/>
          <w:bCs/>
          <w:sz w:val="24"/>
          <w:szCs w:val="24"/>
          <w:lang w:val="en-US"/>
        </w:rPr>
        <w:t>Manzee</w:t>
      </w:r>
      <w:r>
        <w:rPr>
          <w:rFonts w:ascii="Times New Roman" w:hAnsi="Times New Roman" w:cs="Times New Roman"/>
          <w:sz w:val="24"/>
          <w:szCs w:val="24"/>
          <w:lang w:val="en-US"/>
        </w:rPr>
        <w:t xml:space="preserve"> village Among other livestock oriented occupations, sheep farming in most prevalent (20%) sub occupation followed by agriculture and livestock combined (11.25%) and livestock (10.00%) (Table 1). </w:t>
      </w:r>
    </w:p>
    <w:p w14:paraId="166EFE8E" w14:textId="77777777" w:rsidR="00B746EB" w:rsidRDefault="00B746EB">
      <w:pPr>
        <w:jc w:val="both"/>
        <w:rPr>
          <w:rFonts w:ascii="Times New Roman" w:hAnsi="Times New Roman" w:cs="Times New Roman"/>
          <w:sz w:val="24"/>
          <w:szCs w:val="24"/>
          <w:lang w:val="en-US"/>
        </w:rPr>
      </w:pPr>
    </w:p>
    <w:p w14:paraId="3B284482" w14:textId="77777777" w:rsidR="00B746EB" w:rsidRDefault="0007465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study is in close agreement with surveys conducted in different parts of India (Kanakaraja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and Vasanthi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wherein they reported majority of sheep rearers had sub-occupation agriculture in Yadgir district of Karnataka, and Telangana </w:t>
      </w:r>
      <w:r>
        <w:rPr>
          <w:rFonts w:ascii="Times New Roman" w:hAnsi="Times New Roman" w:cs="Times New Roman"/>
          <w:sz w:val="24"/>
          <w:szCs w:val="24"/>
          <w:lang w:val="en-US"/>
        </w:rPr>
        <w:lastRenderedPageBreak/>
        <w:t xml:space="preserve">respectively. Contrary to these findings sub -occupation has been reported to be predominant Sheep farming among sheep rearers in different parts of the country (Nishanth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2023 and Giriraj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wherein they reported majority of sheep rearers had sub- occupation agriculture in Cauvery delta zone of Tamil Nadu, and Karnataka state, respectively. </w:t>
      </w:r>
      <w:r>
        <w:rPr>
          <w:rFonts w:ascii="Times New Roman" w:hAnsi="Times New Roman" w:cs="Times New Roman"/>
          <w:sz w:val="24"/>
          <w:szCs w:val="24"/>
        </w:rPr>
        <w:t>Kargil is a landlocked area where inhabitants occupy various terrains across diverse geographical locations, many of which are unsuitable for agriculture. Despite the potential for sheep husbandry, given the availability of grazing facilities, demand-supply dynamics, and its capacity for employment generation, this sector has not seen substantial growth. For most respondents, sheep rearing only supplements their income.</w:t>
      </w:r>
      <w:r>
        <w:rPr>
          <w:rFonts w:ascii="Times New Roman" w:hAnsi="Times New Roman" w:cs="Times New Roman"/>
          <w:sz w:val="24"/>
          <w:szCs w:val="24"/>
          <w:lang w:val="en-US"/>
        </w:rPr>
        <w:t xml:space="preserve"> </w:t>
      </w:r>
    </w:p>
    <w:p w14:paraId="68B16A3D" w14:textId="77777777" w:rsidR="00B746EB" w:rsidRDefault="00B746EB">
      <w:pPr>
        <w:jc w:val="both"/>
        <w:rPr>
          <w:rFonts w:ascii="Times New Roman" w:hAnsi="Times New Roman" w:cs="Times New Roman"/>
          <w:b/>
          <w:bCs/>
          <w:sz w:val="24"/>
          <w:szCs w:val="24"/>
          <w:lang w:val="en-US"/>
        </w:rPr>
      </w:pPr>
    </w:p>
    <w:p w14:paraId="79458FBB" w14:textId="77777777" w:rsidR="00B746EB" w:rsidRDefault="00B746EB">
      <w:pPr>
        <w:jc w:val="both"/>
        <w:rPr>
          <w:rFonts w:ascii="Times New Roman" w:hAnsi="Times New Roman" w:cs="Times New Roman"/>
          <w:b/>
          <w:bCs/>
          <w:sz w:val="24"/>
          <w:szCs w:val="24"/>
          <w:lang w:val="en-US"/>
        </w:rPr>
      </w:pPr>
    </w:p>
    <w:p w14:paraId="7CA7F683" w14:textId="77777777" w:rsidR="00B746EB" w:rsidRDefault="0007465C">
      <w:pPr>
        <w:jc w:val="both"/>
        <w:rPr>
          <w:rFonts w:ascii="Times New Roman" w:hAnsi="Times New Roman" w:cs="Times New Roman"/>
          <w:sz w:val="24"/>
          <w:szCs w:val="24"/>
          <w:lang w:val="en-US"/>
        </w:rPr>
      </w:pPr>
      <w:r>
        <w:rPr>
          <w:rFonts w:ascii="Times New Roman" w:hAnsi="Times New Roman" w:cs="Times New Roman"/>
          <w:b/>
          <w:bCs/>
          <w:sz w:val="24"/>
          <w:szCs w:val="24"/>
          <w:lang w:val="en-US"/>
        </w:rPr>
        <w:t>Land holding (Kanals/household):</w:t>
      </w:r>
      <w:r>
        <w:rPr>
          <w:rFonts w:ascii="Times New Roman" w:hAnsi="Times New Roman" w:cs="Times New Roman"/>
          <w:bCs/>
          <w:sz w:val="24"/>
          <w:szCs w:val="24"/>
          <w:lang w:val="en-US"/>
        </w:rPr>
        <w:t xml:space="preserve"> T</w:t>
      </w:r>
      <w:r>
        <w:rPr>
          <w:rFonts w:ascii="Times New Roman" w:hAnsi="Times New Roman" w:cs="Times New Roman"/>
          <w:sz w:val="24"/>
          <w:szCs w:val="24"/>
          <w:lang w:val="en-US"/>
        </w:rPr>
        <w:t xml:space="preserve">he details of household income of sheep rearers have been presented in table 2. The results indicated that average land holding per household of sheep rearers was 4.63±0.13 kanals in the Sub division. </w:t>
      </w:r>
    </w:p>
    <w:p w14:paraId="52A8E9EA" w14:textId="77777777" w:rsidR="00B746EB" w:rsidRDefault="0007465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average land holding/household was higher in </w:t>
      </w:r>
      <w:r>
        <w:rPr>
          <w:rFonts w:ascii="Times New Roman" w:hAnsi="Times New Roman" w:cs="Times New Roman"/>
          <w:bCs/>
          <w:sz w:val="24"/>
          <w:szCs w:val="24"/>
          <w:lang w:val="en-US"/>
        </w:rPr>
        <w:t>Karkichu</w:t>
      </w:r>
      <w:r>
        <w:rPr>
          <w:rFonts w:ascii="Times New Roman" w:hAnsi="Times New Roman" w:cs="Times New Roman"/>
          <w:sz w:val="24"/>
          <w:szCs w:val="24"/>
          <w:lang w:val="en-US"/>
        </w:rPr>
        <w:t xml:space="preserve"> village (5.25±0.22 kanals) followed by </w:t>
      </w:r>
      <w:r>
        <w:rPr>
          <w:rFonts w:ascii="Times New Roman" w:hAnsi="Times New Roman" w:cs="Times New Roman"/>
          <w:bCs/>
          <w:sz w:val="24"/>
          <w:szCs w:val="24"/>
          <w:lang w:val="en-US"/>
        </w:rPr>
        <w:t>Kannour</w:t>
      </w:r>
      <w:r>
        <w:rPr>
          <w:rFonts w:ascii="Times New Roman" w:hAnsi="Times New Roman" w:cs="Times New Roman"/>
          <w:sz w:val="24"/>
          <w:szCs w:val="24"/>
          <w:lang w:val="en-US"/>
        </w:rPr>
        <w:t xml:space="preserve"> (4.55±0.21 kanals) </w:t>
      </w:r>
      <w:r>
        <w:rPr>
          <w:rFonts w:ascii="Times New Roman" w:hAnsi="Times New Roman" w:cs="Times New Roman"/>
          <w:bCs/>
          <w:sz w:val="24"/>
          <w:szCs w:val="24"/>
          <w:lang w:val="en-US"/>
        </w:rPr>
        <w:t>Gramthang</w:t>
      </w:r>
      <w:r>
        <w:rPr>
          <w:rFonts w:ascii="Times New Roman" w:hAnsi="Times New Roman" w:cs="Times New Roman"/>
          <w:sz w:val="24"/>
          <w:szCs w:val="24"/>
          <w:lang w:val="en-US"/>
        </w:rPr>
        <w:t xml:space="preserve"> (4.35±0.27 kanals), and lowest in (4.35±0.25 kanals) </w:t>
      </w:r>
      <w:r>
        <w:rPr>
          <w:rFonts w:ascii="Times New Roman" w:hAnsi="Times New Roman" w:cs="Times New Roman"/>
          <w:bCs/>
          <w:sz w:val="24"/>
          <w:szCs w:val="24"/>
          <w:lang w:val="en-US"/>
        </w:rPr>
        <w:t>Manzee</w:t>
      </w:r>
      <w:r>
        <w:rPr>
          <w:rFonts w:ascii="Times New Roman" w:hAnsi="Times New Roman" w:cs="Times New Roman"/>
          <w:sz w:val="24"/>
          <w:szCs w:val="24"/>
          <w:lang w:val="en-US"/>
        </w:rPr>
        <w:t xml:space="preserve"> village.</w:t>
      </w:r>
    </w:p>
    <w:p w14:paraId="35228642" w14:textId="77777777" w:rsidR="00B746EB" w:rsidRDefault="0007465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present study is in close agreement with surveys conducted in different parts of India (</w:t>
      </w:r>
      <w:r>
        <w:rPr>
          <w:rFonts w:ascii="Times New Roman" w:hAnsi="Times New Roman" w:cs="Times New Roman"/>
          <w:sz w:val="24"/>
          <w:szCs w:val="24"/>
        </w:rPr>
        <w:t xml:space="preserve">Patel and Rameshbhai, 2024; </w:t>
      </w:r>
      <w:r>
        <w:rPr>
          <w:rFonts w:ascii="Times New Roman" w:hAnsi="Times New Roman" w:cs="Times New Roman"/>
          <w:sz w:val="24"/>
          <w:szCs w:val="24"/>
          <w:lang w:val="en-US"/>
        </w:rPr>
        <w:t xml:space="preserve">Shashidhara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Manzoor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and Reddy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2020) wherein they reported majority of sheep rearers had marginal farmers in </w:t>
      </w:r>
      <w:r>
        <w:rPr>
          <w:rFonts w:ascii="Times New Roman" w:hAnsi="Times New Roman" w:cs="Times New Roman"/>
          <w:sz w:val="24"/>
          <w:szCs w:val="24"/>
        </w:rPr>
        <w:t>Valsad district of Gujarat</w:t>
      </w:r>
      <w:r>
        <w:rPr>
          <w:rFonts w:ascii="Times New Roman" w:hAnsi="Times New Roman" w:cs="Times New Roman"/>
          <w:color w:val="000000"/>
          <w:sz w:val="24"/>
          <w:szCs w:val="24"/>
        </w:rPr>
        <w:t xml:space="preserve">, </w:t>
      </w:r>
      <w:r>
        <w:rPr>
          <w:rFonts w:ascii="Times New Roman" w:hAnsi="Times New Roman" w:cs="Times New Roman"/>
          <w:sz w:val="24"/>
          <w:szCs w:val="24"/>
          <w:lang w:val="en-US"/>
        </w:rPr>
        <w:t xml:space="preserve">north eastern dry zone of Karnataka, south Kashmir of Jammu and Kashmir, and Andhra Pradesh, respectively. </w:t>
      </w:r>
    </w:p>
    <w:p w14:paraId="7EDCC13F" w14:textId="77777777" w:rsidR="00B746EB" w:rsidRDefault="0007465C">
      <w:pPr>
        <w:jc w:val="both"/>
        <w:rPr>
          <w:rFonts w:ascii="Times New Roman" w:hAnsi="Times New Roman" w:cs="Times New Roman"/>
          <w:sz w:val="24"/>
          <w:szCs w:val="24"/>
        </w:rPr>
      </w:pPr>
      <w:r>
        <w:rPr>
          <w:rFonts w:ascii="Times New Roman" w:hAnsi="Times New Roman" w:cs="Times New Roman"/>
          <w:sz w:val="24"/>
          <w:szCs w:val="24"/>
          <w:lang w:val="en-US"/>
        </w:rPr>
        <w:t xml:space="preserve">Contrary to these findings large land holding has been reported to be predominant among sheep rearers in different parts of the country (Siripurapu, 2023; Giriraj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and Nijanand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2021) in Telangana, Karnataka state and Narayanapet district of Telangana State, respectively. </w:t>
      </w:r>
      <w:r>
        <w:rPr>
          <w:rFonts w:ascii="Times New Roman" w:hAnsi="Times New Roman" w:cs="Times New Roman"/>
          <w:sz w:val="24"/>
          <w:szCs w:val="24"/>
        </w:rPr>
        <w:t xml:space="preserve">Land holding size in the present study indicates marginality and the presence of marginal farmers who largely depend on common property resources (CPRs) such as community pastures, vegetation around water bodies, and barren and uncultivable lands, in addition to alpine pastures in highland areas, to meet their livestock requirements. </w:t>
      </w:r>
    </w:p>
    <w:p w14:paraId="58A05EA0" w14:textId="77777777" w:rsidR="00B746EB" w:rsidRDefault="0007465C">
      <w:pPr>
        <w:jc w:val="both"/>
        <w:rPr>
          <w:rFonts w:ascii="Times New Roman" w:hAnsi="Times New Roman" w:cs="Times New Roman"/>
          <w:b/>
          <w:bCs/>
          <w:sz w:val="24"/>
          <w:szCs w:val="24"/>
          <w:lang w:val="en-US"/>
        </w:rPr>
      </w:pPr>
      <w:r>
        <w:rPr>
          <w:rFonts w:ascii="Times New Roman" w:hAnsi="Times New Roman" w:cs="Times New Roman"/>
          <w:sz w:val="24"/>
          <w:szCs w:val="24"/>
        </w:rPr>
        <w:t>These CPRs are crucial for both livestock production inputs and subsistence for the poor. The prevalence of small landholdings among sheep rearers in the area can be attributed to the hilly terrain, barren lands, and cold arid conditions that hinder agricultural activities.</w:t>
      </w:r>
      <w:r>
        <w:rPr>
          <w:rFonts w:ascii="Times New Roman" w:hAnsi="Times New Roman" w:cs="Times New Roman"/>
          <w:b/>
          <w:bCs/>
          <w:sz w:val="24"/>
          <w:szCs w:val="24"/>
          <w:lang w:val="en-US"/>
        </w:rPr>
        <w:t xml:space="preserve"> </w:t>
      </w:r>
    </w:p>
    <w:p w14:paraId="1B5B08F4" w14:textId="77777777" w:rsidR="00B746EB" w:rsidRDefault="00B746EB">
      <w:pPr>
        <w:rPr>
          <w:rFonts w:ascii="Times New Roman" w:hAnsi="Times New Roman" w:cs="Times New Roman"/>
          <w:b/>
          <w:bCs/>
          <w:sz w:val="24"/>
          <w:szCs w:val="24"/>
          <w:lang w:val="en-US"/>
        </w:rPr>
      </w:pPr>
    </w:p>
    <w:p w14:paraId="0E73308A" w14:textId="77777777" w:rsidR="00B746EB" w:rsidRDefault="0007465C">
      <w:pPr>
        <w:rPr>
          <w:rFonts w:ascii="Times New Roman" w:hAnsi="Times New Roman" w:cs="Times New Roman"/>
          <w:b/>
          <w:sz w:val="24"/>
          <w:szCs w:val="24"/>
          <w:lang w:val="en-US"/>
        </w:rPr>
      </w:pPr>
      <w:r>
        <w:rPr>
          <w:rFonts w:ascii="Times New Roman" w:hAnsi="Times New Roman" w:cs="Times New Roman"/>
          <w:b/>
          <w:bCs/>
          <w:sz w:val="24"/>
          <w:szCs w:val="24"/>
          <w:lang w:val="en-US"/>
        </w:rPr>
        <w:t xml:space="preserve">Table :2 Land holding (Kanals/household) </w:t>
      </w:r>
      <w:r>
        <w:rPr>
          <w:rFonts w:ascii="Times New Roman" w:hAnsi="Times New Roman" w:cs="Times New Roman"/>
          <w:b/>
          <w:sz w:val="24"/>
          <w:szCs w:val="24"/>
          <w:lang w:val="en-US"/>
        </w:rPr>
        <w:t>of respondents (Mean ± SE)</w:t>
      </w:r>
    </w:p>
    <w:p w14:paraId="7419E4F0" w14:textId="77777777" w:rsidR="00B746EB" w:rsidRDefault="00B746EB">
      <w:pPr>
        <w:jc w:val="both"/>
        <w:rPr>
          <w:rFonts w:ascii="Times New Roman" w:hAnsi="Times New Roman" w:cs="Times New Roman"/>
          <w:sz w:val="24"/>
          <w:szCs w:val="24"/>
        </w:rPr>
      </w:pPr>
    </w:p>
    <w:p w14:paraId="2070BDFB" w14:textId="77777777" w:rsidR="00B746EB" w:rsidRDefault="00B746EB">
      <w:pPr>
        <w:jc w:val="both"/>
        <w:rPr>
          <w:rFonts w:ascii="Times New Roman" w:hAnsi="Times New Roman" w:cs="Times New Roman"/>
          <w:sz w:val="24"/>
          <w:szCs w:val="24"/>
        </w:rPr>
      </w:pPr>
    </w:p>
    <w:tbl>
      <w:tblPr>
        <w:tblpPr w:leftFromText="180" w:rightFromText="180" w:vertAnchor="page" w:horzAnchor="page" w:tblpX="1579" w:tblpY="29917"/>
        <w:tblW w:w="0" w:type="auto"/>
        <w:tblLayout w:type="fixed"/>
        <w:tblLook w:val="04A0" w:firstRow="1" w:lastRow="0" w:firstColumn="1" w:lastColumn="0" w:noHBand="0" w:noVBand="1"/>
      </w:tblPr>
      <w:tblGrid>
        <w:gridCol w:w="1555"/>
        <w:gridCol w:w="1453"/>
        <w:gridCol w:w="1508"/>
        <w:gridCol w:w="1698"/>
        <w:gridCol w:w="1509"/>
        <w:gridCol w:w="1321"/>
      </w:tblGrid>
      <w:tr w:rsidR="00B746EB" w14:paraId="7CC31BEF" w14:textId="77777777">
        <w:trPr>
          <w:trHeight w:val="642"/>
        </w:trPr>
        <w:tc>
          <w:tcPr>
            <w:tcW w:w="1555" w:type="dxa"/>
            <w:vMerge w:val="restart"/>
            <w:tcBorders>
              <w:top w:val="single" w:sz="4" w:space="0" w:color="auto"/>
              <w:left w:val="single" w:sz="4" w:space="0" w:color="auto"/>
              <w:bottom w:val="single" w:sz="4" w:space="0" w:color="auto"/>
              <w:right w:val="single" w:sz="4" w:space="0" w:color="auto"/>
            </w:tcBorders>
          </w:tcPr>
          <w:p w14:paraId="20350427" w14:textId="77777777" w:rsidR="00B746EB" w:rsidRDefault="0007465C">
            <w:pPr>
              <w:spacing w:line="240" w:lineRule="auto"/>
              <w:rPr>
                <w:rFonts w:ascii="Times New Roman" w:hAnsi="Times New Roman" w:cs="Times New Roman"/>
                <w:sz w:val="24"/>
                <w:szCs w:val="24"/>
              </w:rPr>
            </w:pPr>
            <w:bookmarkStart w:id="1" w:name="_Hlk196944545"/>
            <w:r>
              <w:rPr>
                <w:rFonts w:ascii="Times New Roman" w:hAnsi="Times New Roman" w:cs="Times New Roman"/>
                <w:b/>
                <w:bCs/>
                <w:sz w:val="20"/>
                <w:szCs w:val="20"/>
                <w:lang w:val="en-US"/>
              </w:rPr>
              <w:lastRenderedPageBreak/>
              <w:t>Average Land Holding (Kanals)</w:t>
            </w:r>
          </w:p>
        </w:tc>
        <w:tc>
          <w:tcPr>
            <w:tcW w:w="1453" w:type="dxa"/>
            <w:tcBorders>
              <w:top w:val="single" w:sz="4" w:space="0" w:color="auto"/>
              <w:left w:val="single" w:sz="4" w:space="0" w:color="auto"/>
              <w:bottom w:val="single" w:sz="4" w:space="0" w:color="auto"/>
              <w:right w:val="single" w:sz="4" w:space="0" w:color="auto"/>
            </w:tcBorders>
          </w:tcPr>
          <w:p w14:paraId="2CED07F6"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t>Karkichu</w:t>
            </w:r>
          </w:p>
          <w:p w14:paraId="1C574043"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lastRenderedPageBreak/>
              <w:t>(20)</w:t>
            </w:r>
          </w:p>
        </w:tc>
        <w:tc>
          <w:tcPr>
            <w:tcW w:w="1508" w:type="dxa"/>
            <w:tcBorders>
              <w:top w:val="single" w:sz="4" w:space="0" w:color="auto"/>
              <w:left w:val="single" w:sz="4" w:space="0" w:color="auto"/>
              <w:bottom w:val="single" w:sz="4" w:space="0" w:color="auto"/>
              <w:right w:val="single" w:sz="4" w:space="0" w:color="auto"/>
            </w:tcBorders>
          </w:tcPr>
          <w:p w14:paraId="5A490049"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lastRenderedPageBreak/>
              <w:t>Gramthang</w:t>
            </w:r>
          </w:p>
          <w:p w14:paraId="3D9CE855"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lastRenderedPageBreak/>
              <w:t>(20)</w:t>
            </w:r>
          </w:p>
        </w:tc>
        <w:tc>
          <w:tcPr>
            <w:tcW w:w="1698" w:type="dxa"/>
            <w:tcBorders>
              <w:top w:val="single" w:sz="4" w:space="0" w:color="auto"/>
              <w:left w:val="single" w:sz="4" w:space="0" w:color="auto"/>
              <w:bottom w:val="single" w:sz="4" w:space="0" w:color="auto"/>
              <w:right w:val="single" w:sz="4" w:space="0" w:color="auto"/>
            </w:tcBorders>
          </w:tcPr>
          <w:p w14:paraId="4789C95D"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lastRenderedPageBreak/>
              <w:t>Kannour</w:t>
            </w:r>
          </w:p>
          <w:p w14:paraId="0BFECF61"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lastRenderedPageBreak/>
              <w:t>(20)</w:t>
            </w:r>
          </w:p>
        </w:tc>
        <w:tc>
          <w:tcPr>
            <w:tcW w:w="1509" w:type="dxa"/>
            <w:tcBorders>
              <w:top w:val="single" w:sz="4" w:space="0" w:color="auto"/>
              <w:left w:val="single" w:sz="4" w:space="0" w:color="auto"/>
              <w:bottom w:val="single" w:sz="4" w:space="0" w:color="auto"/>
              <w:right w:val="single" w:sz="4" w:space="0" w:color="auto"/>
            </w:tcBorders>
          </w:tcPr>
          <w:p w14:paraId="49666081"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lastRenderedPageBreak/>
              <w:t>Manzee</w:t>
            </w:r>
          </w:p>
          <w:p w14:paraId="77910B67"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lastRenderedPageBreak/>
              <w:t>(20)</w:t>
            </w:r>
          </w:p>
        </w:tc>
        <w:tc>
          <w:tcPr>
            <w:tcW w:w="1321" w:type="dxa"/>
            <w:tcBorders>
              <w:top w:val="single" w:sz="4" w:space="0" w:color="auto"/>
              <w:left w:val="single" w:sz="4" w:space="0" w:color="auto"/>
              <w:bottom w:val="single" w:sz="4" w:space="0" w:color="auto"/>
              <w:right w:val="single" w:sz="4" w:space="0" w:color="auto"/>
            </w:tcBorders>
          </w:tcPr>
          <w:p w14:paraId="126F66C2"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lastRenderedPageBreak/>
              <w:t>Overall</w:t>
            </w:r>
          </w:p>
          <w:p w14:paraId="56C5C929"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sz w:val="20"/>
                <w:szCs w:val="20"/>
                <w:lang w:val="en-US"/>
              </w:rPr>
              <w:lastRenderedPageBreak/>
              <w:t>(80)</w:t>
            </w:r>
          </w:p>
        </w:tc>
      </w:tr>
      <w:tr w:rsidR="00B746EB" w14:paraId="3B43F0E6" w14:textId="77777777">
        <w:tc>
          <w:tcPr>
            <w:tcW w:w="1555" w:type="dxa"/>
            <w:vMerge/>
            <w:tcBorders>
              <w:top w:val="single" w:sz="4" w:space="0" w:color="auto"/>
              <w:left w:val="single" w:sz="4" w:space="0" w:color="auto"/>
              <w:bottom w:val="single" w:sz="4" w:space="0" w:color="auto"/>
              <w:right w:val="single" w:sz="4" w:space="0" w:color="auto"/>
            </w:tcBorders>
          </w:tcPr>
          <w:p w14:paraId="64138B32" w14:textId="77777777" w:rsidR="00B746EB" w:rsidRDefault="00B746EB">
            <w:pPr>
              <w:spacing w:line="240" w:lineRule="auto"/>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14:paraId="5CCFE23E" w14:textId="77777777" w:rsidR="00B746EB" w:rsidRDefault="0007465C">
            <w:pPr>
              <w:spacing w:line="240" w:lineRule="auto"/>
              <w:rPr>
                <w:rFonts w:ascii="Times New Roman" w:hAnsi="Times New Roman" w:cs="Times New Roman"/>
                <w:sz w:val="24"/>
                <w:szCs w:val="24"/>
              </w:rPr>
            </w:pPr>
            <w:r>
              <w:rPr>
                <w:rFonts w:ascii="Times New Roman" w:hAnsi="Times New Roman" w:cs="Times New Roman"/>
                <w:sz w:val="20"/>
                <w:szCs w:val="20"/>
                <w:lang w:val="en-US"/>
              </w:rPr>
              <w:t>5.25</w:t>
            </w:r>
            <w:r>
              <w:rPr>
                <w:rFonts w:ascii="Times New Roman" w:hAnsi="Times New Roman" w:cs="Times New Roman"/>
                <w:sz w:val="20"/>
                <w:szCs w:val="20"/>
                <w:vertAlign w:val="superscript"/>
                <w:lang w:val="en-US"/>
              </w:rPr>
              <w:t>b</w:t>
            </w:r>
            <w:r>
              <w:rPr>
                <w:rFonts w:ascii="Times New Roman" w:hAnsi="Times New Roman" w:cs="Times New Roman"/>
                <w:sz w:val="20"/>
                <w:szCs w:val="20"/>
                <w:lang w:val="en-US"/>
              </w:rPr>
              <w:t>±0.22</w:t>
            </w:r>
          </w:p>
        </w:tc>
        <w:tc>
          <w:tcPr>
            <w:tcW w:w="1508" w:type="dxa"/>
            <w:tcBorders>
              <w:top w:val="single" w:sz="4" w:space="0" w:color="auto"/>
              <w:left w:val="single" w:sz="4" w:space="0" w:color="auto"/>
              <w:bottom w:val="single" w:sz="4" w:space="0" w:color="auto"/>
              <w:right w:val="single" w:sz="4" w:space="0" w:color="auto"/>
            </w:tcBorders>
          </w:tcPr>
          <w:p w14:paraId="2E273FA3" w14:textId="77777777" w:rsidR="00B746EB" w:rsidRDefault="0007465C">
            <w:pPr>
              <w:spacing w:line="240" w:lineRule="auto"/>
              <w:rPr>
                <w:rFonts w:ascii="Times New Roman" w:hAnsi="Times New Roman" w:cs="Times New Roman"/>
                <w:sz w:val="24"/>
                <w:szCs w:val="24"/>
              </w:rPr>
            </w:pPr>
            <w:r>
              <w:rPr>
                <w:rFonts w:ascii="Times New Roman" w:hAnsi="Times New Roman" w:cs="Times New Roman"/>
                <w:sz w:val="20"/>
                <w:szCs w:val="20"/>
                <w:lang w:val="en-US"/>
              </w:rPr>
              <w:t>4.35</w:t>
            </w:r>
            <w:r>
              <w:rPr>
                <w:rFonts w:ascii="Times New Roman" w:hAnsi="Times New Roman" w:cs="Times New Roman"/>
                <w:sz w:val="20"/>
                <w:szCs w:val="20"/>
                <w:vertAlign w:val="superscript"/>
                <w:lang w:val="en-US"/>
              </w:rPr>
              <w:t>a</w:t>
            </w:r>
            <w:r>
              <w:rPr>
                <w:rFonts w:ascii="Times New Roman" w:hAnsi="Times New Roman" w:cs="Times New Roman"/>
                <w:sz w:val="20"/>
                <w:szCs w:val="20"/>
                <w:lang w:val="en-US"/>
              </w:rPr>
              <w:t>±0.27</w:t>
            </w:r>
          </w:p>
        </w:tc>
        <w:tc>
          <w:tcPr>
            <w:tcW w:w="1698" w:type="dxa"/>
            <w:tcBorders>
              <w:top w:val="single" w:sz="4" w:space="0" w:color="auto"/>
              <w:left w:val="single" w:sz="4" w:space="0" w:color="auto"/>
              <w:bottom w:val="single" w:sz="4" w:space="0" w:color="auto"/>
              <w:right w:val="single" w:sz="4" w:space="0" w:color="auto"/>
            </w:tcBorders>
          </w:tcPr>
          <w:p w14:paraId="32C12542" w14:textId="77777777" w:rsidR="00B746EB" w:rsidRDefault="0007465C">
            <w:pPr>
              <w:spacing w:line="240" w:lineRule="auto"/>
              <w:rPr>
                <w:rFonts w:ascii="Times New Roman" w:hAnsi="Times New Roman" w:cs="Times New Roman"/>
                <w:sz w:val="24"/>
                <w:szCs w:val="24"/>
              </w:rPr>
            </w:pPr>
            <w:r>
              <w:rPr>
                <w:rFonts w:ascii="Times New Roman" w:hAnsi="Times New Roman" w:cs="Times New Roman"/>
                <w:sz w:val="20"/>
                <w:szCs w:val="20"/>
                <w:lang w:val="en-US"/>
              </w:rPr>
              <w:t>4.55</w:t>
            </w:r>
            <w:r>
              <w:rPr>
                <w:rFonts w:ascii="Times New Roman" w:hAnsi="Times New Roman" w:cs="Times New Roman"/>
                <w:sz w:val="20"/>
                <w:szCs w:val="20"/>
                <w:vertAlign w:val="superscript"/>
                <w:lang w:val="en-US"/>
              </w:rPr>
              <w:t>a</w:t>
            </w:r>
            <w:r>
              <w:rPr>
                <w:rFonts w:ascii="Times New Roman" w:hAnsi="Times New Roman" w:cs="Times New Roman"/>
                <w:sz w:val="20"/>
                <w:szCs w:val="20"/>
                <w:lang w:val="en-US"/>
              </w:rPr>
              <w:t>±0.21</w:t>
            </w:r>
          </w:p>
        </w:tc>
        <w:tc>
          <w:tcPr>
            <w:tcW w:w="1509" w:type="dxa"/>
            <w:tcBorders>
              <w:top w:val="single" w:sz="4" w:space="0" w:color="auto"/>
              <w:left w:val="single" w:sz="4" w:space="0" w:color="auto"/>
              <w:bottom w:val="single" w:sz="4" w:space="0" w:color="auto"/>
              <w:right w:val="single" w:sz="4" w:space="0" w:color="auto"/>
            </w:tcBorders>
          </w:tcPr>
          <w:p w14:paraId="36BF3509" w14:textId="77777777" w:rsidR="00B746EB" w:rsidRDefault="0007465C">
            <w:pPr>
              <w:spacing w:line="240" w:lineRule="auto"/>
              <w:rPr>
                <w:rFonts w:ascii="Times New Roman" w:hAnsi="Times New Roman" w:cs="Times New Roman"/>
                <w:sz w:val="24"/>
                <w:szCs w:val="24"/>
              </w:rPr>
            </w:pPr>
            <w:r>
              <w:rPr>
                <w:rFonts w:ascii="Times New Roman" w:hAnsi="Times New Roman" w:cs="Times New Roman"/>
                <w:sz w:val="20"/>
                <w:szCs w:val="20"/>
                <w:lang w:val="en-US"/>
              </w:rPr>
              <w:t>4.35</w:t>
            </w:r>
            <w:r>
              <w:rPr>
                <w:rFonts w:ascii="Times New Roman" w:hAnsi="Times New Roman" w:cs="Times New Roman"/>
                <w:sz w:val="20"/>
                <w:szCs w:val="20"/>
                <w:vertAlign w:val="superscript"/>
                <w:lang w:val="en-US"/>
              </w:rPr>
              <w:t>a</w:t>
            </w:r>
            <w:r>
              <w:rPr>
                <w:rFonts w:ascii="Times New Roman" w:hAnsi="Times New Roman" w:cs="Times New Roman"/>
                <w:sz w:val="20"/>
                <w:szCs w:val="20"/>
                <w:lang w:val="en-US"/>
              </w:rPr>
              <w:t>±0.25</w:t>
            </w:r>
          </w:p>
        </w:tc>
        <w:tc>
          <w:tcPr>
            <w:tcW w:w="1321" w:type="dxa"/>
            <w:tcBorders>
              <w:top w:val="single" w:sz="4" w:space="0" w:color="auto"/>
              <w:left w:val="single" w:sz="4" w:space="0" w:color="auto"/>
              <w:bottom w:val="single" w:sz="4" w:space="0" w:color="auto"/>
              <w:right w:val="single" w:sz="4" w:space="0" w:color="auto"/>
            </w:tcBorders>
          </w:tcPr>
          <w:p w14:paraId="60626EDD" w14:textId="77777777" w:rsidR="00B746EB" w:rsidRDefault="0007465C">
            <w:pPr>
              <w:spacing w:line="240" w:lineRule="auto"/>
              <w:rPr>
                <w:rFonts w:ascii="Times New Roman" w:hAnsi="Times New Roman" w:cs="Times New Roman"/>
                <w:sz w:val="24"/>
                <w:szCs w:val="24"/>
              </w:rPr>
            </w:pPr>
            <w:r>
              <w:rPr>
                <w:rFonts w:ascii="Times New Roman" w:hAnsi="Times New Roman" w:cs="Times New Roman"/>
                <w:sz w:val="20"/>
                <w:szCs w:val="20"/>
                <w:lang w:val="en-US"/>
              </w:rPr>
              <w:t>4.63±0.13</w:t>
            </w:r>
          </w:p>
        </w:tc>
      </w:tr>
      <w:tr w:rsidR="00B746EB" w14:paraId="4EF179BA" w14:textId="77777777">
        <w:trPr>
          <w:trHeight w:val="413"/>
        </w:trPr>
        <w:tc>
          <w:tcPr>
            <w:tcW w:w="9044" w:type="dxa"/>
            <w:gridSpan w:val="6"/>
            <w:tcBorders>
              <w:top w:val="single" w:sz="4" w:space="0" w:color="auto"/>
              <w:left w:val="single" w:sz="4" w:space="0" w:color="auto"/>
              <w:bottom w:val="single" w:sz="4" w:space="0" w:color="auto"/>
              <w:right w:val="single" w:sz="4" w:space="0" w:color="auto"/>
            </w:tcBorders>
            <w:vAlign w:val="center"/>
          </w:tcPr>
          <w:p w14:paraId="387D6E83"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i/>
                <w:iCs/>
                <w:color w:val="000000"/>
                <w:sz w:val="20"/>
                <w:szCs w:val="20"/>
                <w:lang w:val="en-US"/>
              </w:rPr>
              <w:t>significant different between village within a row differ at p&lt; 0.05</w:t>
            </w:r>
          </w:p>
          <w:p w14:paraId="3F0571F4" w14:textId="77777777" w:rsidR="00B746EB" w:rsidRDefault="0007465C">
            <w:pPr>
              <w:spacing w:line="240" w:lineRule="auto"/>
              <w:jc w:val="center"/>
              <w:rPr>
                <w:rFonts w:ascii="Times New Roman" w:hAnsi="Times New Roman" w:cs="Times New Roman"/>
                <w:sz w:val="24"/>
                <w:szCs w:val="24"/>
              </w:rPr>
            </w:pPr>
            <w:r>
              <w:rPr>
                <w:rFonts w:ascii="Times New Roman" w:hAnsi="Times New Roman" w:cs="Times New Roman"/>
                <w:i/>
                <w:iCs/>
                <w:color w:val="000000"/>
                <w:sz w:val="20"/>
                <w:szCs w:val="20"/>
                <w:lang w:val="en-US"/>
              </w:rPr>
              <w:t>Figures in parenthesis indicate percentage within a Column</w:t>
            </w:r>
          </w:p>
        </w:tc>
      </w:tr>
    </w:tbl>
    <w:p w14:paraId="20D7B77A" w14:textId="77777777" w:rsidR="00B746EB" w:rsidRDefault="00B746EB">
      <w:pPr>
        <w:jc w:val="both"/>
        <w:rPr>
          <w:rFonts w:ascii="Times New Roman" w:hAnsi="Times New Roman" w:cs="Times New Roman"/>
          <w:sz w:val="24"/>
          <w:szCs w:val="24"/>
        </w:rPr>
      </w:pPr>
    </w:p>
    <w:p w14:paraId="0EA6942C" w14:textId="77777777" w:rsidR="00B746EB" w:rsidRDefault="00B746EB">
      <w:pPr>
        <w:jc w:val="both"/>
        <w:rPr>
          <w:rFonts w:ascii="Times New Roman" w:hAnsi="Times New Roman" w:cs="Times New Roman"/>
          <w:sz w:val="24"/>
          <w:szCs w:val="24"/>
        </w:rPr>
      </w:pPr>
    </w:p>
    <w:bookmarkEnd w:id="1"/>
    <w:p w14:paraId="278F0F16" w14:textId="77777777" w:rsidR="00B746EB" w:rsidRDefault="00B746EB">
      <w:pPr>
        <w:jc w:val="both"/>
        <w:rPr>
          <w:rFonts w:ascii="Times New Roman" w:hAnsi="Times New Roman" w:cs="Times New Roman"/>
          <w:sz w:val="24"/>
          <w:szCs w:val="24"/>
        </w:rPr>
      </w:pPr>
    </w:p>
    <w:p w14:paraId="36429430" w14:textId="77777777" w:rsidR="00B746EB" w:rsidRDefault="00B746EB">
      <w:pPr>
        <w:jc w:val="both"/>
        <w:rPr>
          <w:rFonts w:ascii="Times New Roman" w:hAnsi="Times New Roman" w:cs="Times New Roman"/>
          <w:sz w:val="24"/>
          <w:szCs w:val="24"/>
        </w:rPr>
      </w:pPr>
    </w:p>
    <w:p w14:paraId="333BBD12" w14:textId="77777777" w:rsidR="00B746EB" w:rsidRDefault="00B746EB">
      <w:pPr>
        <w:jc w:val="both"/>
        <w:rPr>
          <w:rFonts w:ascii="Times New Roman" w:hAnsi="Times New Roman" w:cs="Times New Roman"/>
          <w:sz w:val="24"/>
          <w:szCs w:val="24"/>
        </w:rPr>
      </w:pPr>
    </w:p>
    <w:p w14:paraId="15D127E5" w14:textId="77777777" w:rsidR="00B746EB" w:rsidRDefault="00B746EB">
      <w:pPr>
        <w:jc w:val="both"/>
        <w:rPr>
          <w:rFonts w:ascii="Times New Roman" w:hAnsi="Times New Roman" w:cs="Times New Roman"/>
          <w:sz w:val="24"/>
          <w:szCs w:val="24"/>
        </w:rPr>
      </w:pPr>
    </w:p>
    <w:p w14:paraId="13F43331" w14:textId="77777777" w:rsidR="00B746EB" w:rsidRDefault="00B746EB">
      <w:pPr>
        <w:jc w:val="both"/>
        <w:rPr>
          <w:rFonts w:ascii="Times New Roman" w:hAnsi="Times New Roman" w:cs="Times New Roman"/>
          <w:sz w:val="24"/>
          <w:szCs w:val="24"/>
        </w:rPr>
      </w:pPr>
    </w:p>
    <w:p w14:paraId="1A5C9EB8" w14:textId="77777777" w:rsidR="00B746EB" w:rsidRDefault="00B746EB">
      <w:pPr>
        <w:jc w:val="both"/>
        <w:rPr>
          <w:rFonts w:ascii="Times New Roman" w:hAnsi="Times New Roman" w:cs="Times New Roman"/>
          <w:sz w:val="24"/>
          <w:szCs w:val="24"/>
        </w:rPr>
      </w:pPr>
    </w:p>
    <w:p w14:paraId="6E41A9FF" w14:textId="77777777" w:rsidR="00B746EB" w:rsidRDefault="00B746EB">
      <w:pPr>
        <w:jc w:val="both"/>
        <w:rPr>
          <w:rFonts w:ascii="Times New Roman" w:hAnsi="Times New Roman" w:cs="Times New Roman"/>
          <w:sz w:val="24"/>
          <w:szCs w:val="24"/>
        </w:rPr>
      </w:pPr>
    </w:p>
    <w:p w14:paraId="68237B78" w14:textId="77777777" w:rsidR="00B746EB" w:rsidRDefault="00B746EB">
      <w:pPr>
        <w:jc w:val="both"/>
        <w:rPr>
          <w:rFonts w:ascii="Times New Roman" w:hAnsi="Times New Roman" w:cs="Times New Roman"/>
          <w:sz w:val="24"/>
          <w:szCs w:val="24"/>
        </w:rPr>
      </w:pPr>
    </w:p>
    <w:p w14:paraId="344490B9" w14:textId="77777777" w:rsidR="00B746EB" w:rsidRDefault="0007465C">
      <w:pPr>
        <w:jc w:val="both"/>
        <w:rPr>
          <w:rFonts w:ascii="Times New Roman" w:hAnsi="Times New Roman" w:cs="Times New Roman"/>
          <w:sz w:val="24"/>
          <w:szCs w:val="24"/>
        </w:rPr>
      </w:pPr>
      <w:r>
        <w:rPr>
          <w:rFonts w:ascii="Times New Roman" w:hAnsi="Times New Roman" w:cs="Times New Roman"/>
          <w:sz w:val="24"/>
          <w:szCs w:val="24"/>
        </w:rPr>
        <w:t>Source: Primary Data Collection</w:t>
      </w:r>
    </w:p>
    <w:p w14:paraId="4570D2C9" w14:textId="77777777" w:rsidR="00B746EB" w:rsidRDefault="00B746EB">
      <w:pPr>
        <w:spacing w:after="0"/>
        <w:rPr>
          <w:rFonts w:ascii="Times New Roman" w:hAnsi="Times New Roman" w:cs="Times New Roman"/>
          <w:b/>
          <w:sz w:val="24"/>
          <w:szCs w:val="24"/>
          <w:lang w:val="en-US"/>
        </w:rPr>
      </w:pPr>
    </w:p>
    <w:p w14:paraId="14535119" w14:textId="77777777" w:rsidR="00B746EB" w:rsidRDefault="00B746EB">
      <w:pPr>
        <w:spacing w:after="0"/>
        <w:rPr>
          <w:rFonts w:ascii="Times New Roman" w:hAnsi="Times New Roman" w:cs="Times New Roman"/>
          <w:b/>
          <w:sz w:val="24"/>
          <w:szCs w:val="24"/>
          <w:lang w:val="en-US"/>
        </w:rPr>
      </w:pPr>
    </w:p>
    <w:p w14:paraId="5B5AEB05" w14:textId="77777777" w:rsidR="00B746EB" w:rsidRDefault="0007465C">
      <w:pPr>
        <w:spacing w:after="0"/>
        <w:rPr>
          <w:rFonts w:ascii="Times New Roman" w:hAnsi="Times New Roman" w:cs="Times New Roman"/>
          <w:sz w:val="24"/>
          <w:szCs w:val="24"/>
          <w:lang w:val="en-US"/>
        </w:rPr>
      </w:pPr>
      <w:r>
        <w:rPr>
          <w:rFonts w:ascii="Times New Roman" w:hAnsi="Times New Roman" w:cs="Times New Roman"/>
          <w:b/>
          <w:sz w:val="24"/>
          <w:szCs w:val="24"/>
          <w:lang w:val="en-US"/>
        </w:rPr>
        <w:t>Household income of respondents</w:t>
      </w:r>
    </w:p>
    <w:p w14:paraId="49F70ED5" w14:textId="77777777" w:rsidR="00B746EB" w:rsidRPr="00560733" w:rsidRDefault="000746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details of household income of sheep </w:t>
      </w:r>
      <w:proofErr w:type="spellStart"/>
      <w:r>
        <w:rPr>
          <w:rFonts w:ascii="Times New Roman" w:hAnsi="Times New Roman" w:cs="Times New Roman"/>
          <w:sz w:val="24"/>
          <w:szCs w:val="24"/>
          <w:lang w:val="en-US"/>
        </w:rPr>
        <w:t>rearers</w:t>
      </w:r>
      <w:proofErr w:type="spellEnd"/>
      <w:r>
        <w:rPr>
          <w:rFonts w:ascii="Times New Roman" w:hAnsi="Times New Roman" w:cs="Times New Roman"/>
          <w:sz w:val="24"/>
          <w:szCs w:val="24"/>
          <w:lang w:val="en-US"/>
        </w:rPr>
        <w:t xml:space="preserve"> have been presented in table 3. The results indicated that majority (43.75%) of sheep rearers in the Kargil were in the income group of Rs 10,000-20,000/month with proportion of such respondents being highest in, </w:t>
      </w:r>
      <w:r>
        <w:rPr>
          <w:rFonts w:ascii="Times New Roman" w:hAnsi="Times New Roman" w:cs="Times New Roman"/>
          <w:bCs/>
          <w:sz w:val="24"/>
          <w:szCs w:val="24"/>
          <w:lang w:val="en-US"/>
        </w:rPr>
        <w:t>Kannour</w:t>
      </w:r>
      <w:r>
        <w:rPr>
          <w:rFonts w:ascii="Times New Roman" w:hAnsi="Times New Roman" w:cs="Times New Roman"/>
          <w:bCs/>
          <w:sz w:val="24"/>
          <w:szCs w:val="24"/>
        </w:rPr>
        <w:t xml:space="preserve"> </w:t>
      </w:r>
      <w:r>
        <w:rPr>
          <w:rFonts w:ascii="Times New Roman" w:hAnsi="Times New Roman" w:cs="Times New Roman"/>
          <w:sz w:val="24"/>
          <w:szCs w:val="24"/>
          <w:lang w:val="en-US"/>
        </w:rPr>
        <w:t xml:space="preserve">(55.00%), followed by </w:t>
      </w:r>
      <w:proofErr w:type="spellStart"/>
      <w:r>
        <w:rPr>
          <w:rFonts w:ascii="Times New Roman" w:hAnsi="Times New Roman" w:cs="Times New Roman"/>
          <w:bCs/>
          <w:sz w:val="24"/>
          <w:szCs w:val="24"/>
          <w:lang w:val="en-US"/>
        </w:rPr>
        <w:t>Karkichu</w:t>
      </w:r>
      <w:proofErr w:type="spellEnd"/>
      <w:r>
        <w:rPr>
          <w:rFonts w:ascii="Times New Roman" w:hAnsi="Times New Roman" w:cs="Times New Roman"/>
          <w:sz w:val="24"/>
          <w:szCs w:val="24"/>
          <w:lang w:val="en-US"/>
        </w:rPr>
        <w:t xml:space="preserve"> (45.00%) </w:t>
      </w:r>
      <w:r>
        <w:rPr>
          <w:rFonts w:ascii="Times New Roman" w:hAnsi="Times New Roman" w:cs="Times New Roman"/>
          <w:color w:val="02A5E3"/>
          <w:sz w:val="24"/>
          <w:szCs w:val="24"/>
          <w:lang w:val="en-US"/>
        </w:rPr>
        <w:t>and</w:t>
      </w:r>
      <w:r>
        <w:rPr>
          <w:rFonts w:ascii="Times New Roman" w:hAnsi="Times New Roman" w:cs="Times New Roman"/>
          <w:sz w:val="24"/>
          <w:szCs w:val="24"/>
          <w:lang w:val="en-US"/>
        </w:rPr>
        <w:t xml:space="preserve"> </w:t>
      </w:r>
      <w:proofErr w:type="spellStart"/>
      <w:r w:rsidRPr="00560733">
        <w:rPr>
          <w:rFonts w:ascii="Times New Roman" w:hAnsi="Times New Roman" w:cs="Times New Roman"/>
          <w:bCs/>
          <w:sz w:val="24"/>
          <w:szCs w:val="24"/>
          <w:lang w:val="en-US"/>
        </w:rPr>
        <w:t>Gramthang</w:t>
      </w:r>
      <w:proofErr w:type="spellEnd"/>
      <w:r w:rsidRPr="00560733">
        <w:rPr>
          <w:rFonts w:ascii="Times New Roman" w:hAnsi="Times New Roman" w:cs="Times New Roman"/>
          <w:sz w:val="24"/>
          <w:szCs w:val="24"/>
          <w:lang w:val="en-US"/>
        </w:rPr>
        <w:t xml:space="preserve"> </w:t>
      </w:r>
      <w:r w:rsidRPr="00560733">
        <w:rPr>
          <w:rFonts w:ascii="Times New Roman" w:hAnsi="Times New Roman" w:cs="Times New Roman"/>
          <w:bCs/>
          <w:sz w:val="24"/>
          <w:szCs w:val="24"/>
        </w:rPr>
        <w:t>(45.00%)</w:t>
      </w:r>
      <w:r w:rsidRPr="00560733">
        <w:rPr>
          <w:rFonts w:ascii="Times New Roman" w:hAnsi="Times New Roman" w:cs="Times New Roman"/>
          <w:sz w:val="24"/>
          <w:szCs w:val="24"/>
          <w:lang w:val="en-US"/>
        </w:rPr>
        <w:t xml:space="preserve"> and 25.00% </w:t>
      </w:r>
      <w:proofErr w:type="spellStart"/>
      <w:r w:rsidRPr="00560733">
        <w:rPr>
          <w:rFonts w:ascii="Times New Roman" w:hAnsi="Times New Roman" w:cs="Times New Roman"/>
          <w:bCs/>
          <w:sz w:val="24"/>
          <w:szCs w:val="24"/>
          <w:lang w:val="en-US"/>
        </w:rPr>
        <w:t>Manzee</w:t>
      </w:r>
      <w:proofErr w:type="spellEnd"/>
      <w:r w:rsidRPr="00560733">
        <w:rPr>
          <w:rFonts w:ascii="Times New Roman" w:hAnsi="Times New Roman" w:cs="Times New Roman"/>
          <w:sz w:val="24"/>
          <w:szCs w:val="24"/>
          <w:lang w:val="en-US"/>
        </w:rPr>
        <w:t xml:space="preserve"> village. </w:t>
      </w:r>
    </w:p>
    <w:p w14:paraId="0D14406B" w14:textId="77777777" w:rsidR="00B746EB" w:rsidRDefault="00B746EB">
      <w:pPr>
        <w:spacing w:after="0"/>
        <w:jc w:val="both"/>
        <w:rPr>
          <w:rFonts w:ascii="Times New Roman" w:hAnsi="Times New Roman" w:cs="Times New Roman"/>
          <w:sz w:val="24"/>
          <w:szCs w:val="24"/>
          <w:lang w:val="en-US"/>
        </w:rPr>
      </w:pPr>
    </w:p>
    <w:p w14:paraId="5CF812E6" w14:textId="77777777" w:rsidR="00B746EB" w:rsidRDefault="000746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Similar findings were reported earlier by Nishanth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2023; Giriraj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and Manzoor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in Telangana, the Cauvery delta zone of Tamil Nadu, Karnataka state and south Kashmir of Jammu and Kashmir, respectively. </w:t>
      </w:r>
    </w:p>
    <w:p w14:paraId="1608E4D8" w14:textId="77777777" w:rsidR="00B746EB" w:rsidRDefault="00B746EB">
      <w:pPr>
        <w:spacing w:after="0"/>
        <w:jc w:val="both"/>
        <w:rPr>
          <w:rFonts w:ascii="Times New Roman" w:hAnsi="Times New Roman" w:cs="Times New Roman"/>
          <w:sz w:val="24"/>
          <w:szCs w:val="24"/>
          <w:lang w:val="en-US"/>
        </w:rPr>
      </w:pPr>
    </w:p>
    <w:p w14:paraId="6E3FFE5E" w14:textId="77777777" w:rsidR="00B746EB" w:rsidRDefault="0007465C">
      <w:pPr>
        <w:spacing w:after="0"/>
        <w:jc w:val="both"/>
        <w:rPr>
          <w:rFonts w:ascii="Times New Roman" w:hAnsi="Times New Roman" w:cs="Times New Roman"/>
          <w:color w:val="FFC000"/>
          <w:sz w:val="24"/>
          <w:szCs w:val="24"/>
        </w:rPr>
      </w:pPr>
      <w:r>
        <w:rPr>
          <w:rFonts w:ascii="Times New Roman" w:hAnsi="Times New Roman" w:cs="Times New Roman"/>
          <w:sz w:val="24"/>
          <w:szCs w:val="24"/>
          <w:lang w:val="en-US"/>
        </w:rPr>
        <w:t xml:space="preserve">Although the higher income group (Rs. 20,000-30,000/month) represented the second major income group of </w:t>
      </w:r>
      <w:r>
        <w:rPr>
          <w:rFonts w:ascii="Times New Roman" w:hAnsi="Times New Roman" w:cs="Times New Roman"/>
          <w:color w:val="BF0000"/>
          <w:sz w:val="24"/>
          <w:szCs w:val="24"/>
          <w:lang w:val="en-US"/>
        </w:rPr>
        <w:t>sheep rearing</w:t>
      </w:r>
      <w:r>
        <w:rPr>
          <w:rFonts w:ascii="Times New Roman" w:hAnsi="Times New Roman" w:cs="Times New Roman"/>
          <w:sz w:val="24"/>
          <w:szCs w:val="24"/>
          <w:lang w:val="en-US"/>
        </w:rPr>
        <w:t xml:space="preserve"> community in the sub division, the proportion of such sheep rearers was very less (18.75%). Within the higher income group, </w:t>
      </w:r>
      <w:r>
        <w:rPr>
          <w:rFonts w:ascii="Times New Roman" w:hAnsi="Times New Roman" w:cs="Times New Roman"/>
          <w:bCs/>
          <w:sz w:val="24"/>
          <w:szCs w:val="24"/>
          <w:lang w:val="en-US"/>
        </w:rPr>
        <w:t>Kannour</w:t>
      </w:r>
      <w:r>
        <w:rPr>
          <w:rFonts w:ascii="Times New Roman" w:hAnsi="Times New Roman" w:cs="Times New Roman"/>
          <w:sz w:val="24"/>
          <w:szCs w:val="24"/>
          <w:lang w:val="en-US"/>
        </w:rPr>
        <w:t xml:space="preserve"> village was having a slightly higher proportion of sheep rearers (30%) in comparison to all other village while as the </w:t>
      </w:r>
      <w:r>
        <w:rPr>
          <w:rFonts w:ascii="Times New Roman" w:hAnsi="Times New Roman" w:cs="Times New Roman"/>
          <w:bCs/>
          <w:sz w:val="24"/>
          <w:szCs w:val="24"/>
          <w:lang w:val="en-US"/>
        </w:rPr>
        <w:t>Gramthang</w:t>
      </w:r>
      <w:r>
        <w:rPr>
          <w:rFonts w:ascii="Times New Roman" w:hAnsi="Times New Roman" w:cs="Times New Roman"/>
          <w:bCs/>
          <w:sz w:val="24"/>
          <w:szCs w:val="24"/>
        </w:rPr>
        <w:t xml:space="preserve"> s</w:t>
      </w:r>
      <w:r>
        <w:rPr>
          <w:rFonts w:ascii="Times New Roman" w:hAnsi="Times New Roman" w:cs="Times New Roman"/>
          <w:sz w:val="24"/>
          <w:szCs w:val="24"/>
          <w:lang w:val="en-US"/>
        </w:rPr>
        <w:t xml:space="preserve"> was having lowest proportion of such sheep rearers (0.00%). </w:t>
      </w:r>
      <w:r>
        <w:rPr>
          <w:rFonts w:ascii="Times New Roman" w:hAnsi="Times New Roman" w:cs="Times New Roman"/>
          <w:sz w:val="24"/>
          <w:szCs w:val="24"/>
        </w:rPr>
        <w:t xml:space="preserve">Involvement of the old age group in Kargil sub- division may probably be because of illiteracy, less employment and less lucrative opportunities. </w:t>
      </w:r>
      <w:r>
        <w:rPr>
          <w:rFonts w:ascii="Times New Roman" w:hAnsi="Times New Roman" w:cs="Times New Roman"/>
          <w:color w:val="FFC000"/>
          <w:sz w:val="24"/>
          <w:szCs w:val="24"/>
        </w:rPr>
        <w:t>Further, it seemed age was not a factor in deciding the types of work in Kargil district wherein main aim was to earn livelihood and nutritional security for their families.</w:t>
      </w:r>
    </w:p>
    <w:p w14:paraId="280E5C6D" w14:textId="77777777" w:rsidR="00B746EB" w:rsidRDefault="00B746EB">
      <w:pPr>
        <w:spacing w:after="0"/>
        <w:jc w:val="both"/>
        <w:rPr>
          <w:rFonts w:ascii="Times New Roman" w:hAnsi="Times New Roman" w:cs="Times New Roman"/>
          <w:sz w:val="24"/>
          <w:szCs w:val="24"/>
        </w:rPr>
      </w:pPr>
    </w:p>
    <w:p w14:paraId="49FC9A3D" w14:textId="77777777" w:rsidR="00B746EB" w:rsidRDefault="00B746EB">
      <w:pPr>
        <w:spacing w:after="0"/>
        <w:jc w:val="both"/>
        <w:rPr>
          <w:rFonts w:ascii="Times New Roman" w:hAnsi="Times New Roman" w:cs="Times New Roman"/>
          <w:sz w:val="24"/>
          <w:szCs w:val="24"/>
        </w:rPr>
      </w:pPr>
    </w:p>
    <w:p w14:paraId="7AB5EB6D" w14:textId="77777777" w:rsidR="00B746EB" w:rsidRDefault="0007465C">
      <w:pPr>
        <w:rPr>
          <w:rFonts w:ascii="Times New Roman" w:hAnsi="Times New Roman" w:cs="Times New Roman"/>
          <w:sz w:val="24"/>
          <w:szCs w:val="24"/>
        </w:rPr>
      </w:pPr>
      <w:r>
        <w:rPr>
          <w:rFonts w:ascii="Times New Roman" w:hAnsi="Times New Roman" w:cs="Times New Roman"/>
          <w:b/>
          <w:bCs/>
          <w:sz w:val="24"/>
          <w:szCs w:val="24"/>
          <w:lang w:val="en-US"/>
        </w:rPr>
        <w:t>Table 3: Household income of respondents (Mean ± SE)</w:t>
      </w:r>
    </w:p>
    <w:p w14:paraId="3015A990" w14:textId="77777777" w:rsidR="00B746EB" w:rsidRDefault="00B746EB">
      <w:pPr>
        <w:spacing w:after="0"/>
        <w:jc w:val="both"/>
        <w:rPr>
          <w:rFonts w:ascii="Times New Roman" w:hAnsi="Times New Roman" w:cs="Times New Roman"/>
          <w:sz w:val="24"/>
          <w:szCs w:val="24"/>
        </w:rPr>
      </w:pPr>
    </w:p>
    <w:tbl>
      <w:tblPr>
        <w:tblStyle w:val="TableGrid"/>
        <w:tblpPr w:leftFromText="180" w:rightFromText="180" w:vertAnchor="text" w:horzAnchor="page" w:tblpX="1072" w:tblpY="1372"/>
        <w:tblW w:w="10627" w:type="dxa"/>
        <w:tblLayout w:type="fixed"/>
        <w:tblLook w:val="04A0" w:firstRow="1" w:lastRow="0" w:firstColumn="1" w:lastColumn="0" w:noHBand="0" w:noVBand="1"/>
      </w:tblPr>
      <w:tblGrid>
        <w:gridCol w:w="1418"/>
        <w:gridCol w:w="1838"/>
        <w:gridCol w:w="1842"/>
        <w:gridCol w:w="1701"/>
        <w:gridCol w:w="1701"/>
        <w:gridCol w:w="2127"/>
      </w:tblGrid>
      <w:tr w:rsidR="00B746EB" w14:paraId="6CECB8E6" w14:textId="77777777">
        <w:trPr>
          <w:trHeight w:val="560"/>
        </w:trPr>
        <w:tc>
          <w:tcPr>
            <w:tcW w:w="1418" w:type="dxa"/>
            <w:vAlign w:val="center"/>
            <w:hideMark/>
          </w:tcPr>
          <w:p w14:paraId="4A16C19E" w14:textId="77777777" w:rsidR="00B746EB" w:rsidRDefault="0007465C">
            <w:pPr>
              <w:spacing w:after="160" w:line="259"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Income group (Rs/month)</w:t>
            </w:r>
          </w:p>
        </w:tc>
        <w:tc>
          <w:tcPr>
            <w:tcW w:w="1838" w:type="dxa"/>
            <w:hideMark/>
          </w:tcPr>
          <w:p w14:paraId="660EAF1A"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Karkichu</w:t>
            </w:r>
          </w:p>
          <w:p w14:paraId="5C605714" w14:textId="77777777" w:rsidR="00B746EB" w:rsidRDefault="0007465C">
            <w:pPr>
              <w:spacing w:after="160"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842" w:type="dxa"/>
            <w:hideMark/>
          </w:tcPr>
          <w:p w14:paraId="76F983E9"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Gramthang</w:t>
            </w:r>
          </w:p>
          <w:p w14:paraId="5D468631" w14:textId="77777777" w:rsidR="00B746EB" w:rsidRDefault="0007465C">
            <w:pPr>
              <w:spacing w:after="160"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701" w:type="dxa"/>
            <w:hideMark/>
          </w:tcPr>
          <w:p w14:paraId="7596EC13"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Kannour</w:t>
            </w:r>
          </w:p>
          <w:p w14:paraId="39EB92C8" w14:textId="77777777" w:rsidR="00B746EB" w:rsidRDefault="0007465C">
            <w:pPr>
              <w:spacing w:after="160"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701" w:type="dxa"/>
            <w:hideMark/>
          </w:tcPr>
          <w:p w14:paraId="1D6AE27E"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Manzee</w:t>
            </w:r>
          </w:p>
          <w:p w14:paraId="287FBB77" w14:textId="77777777" w:rsidR="00B746EB" w:rsidRDefault="0007465C">
            <w:pPr>
              <w:spacing w:after="160"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127" w:type="dxa"/>
          </w:tcPr>
          <w:p w14:paraId="474786D7" w14:textId="77777777" w:rsidR="00B746EB" w:rsidRDefault="0007465C">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Total</w:t>
            </w:r>
          </w:p>
          <w:p w14:paraId="1E0CD24E" w14:textId="77777777" w:rsidR="00B746EB" w:rsidRDefault="0007465C">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(80)</w:t>
            </w:r>
          </w:p>
        </w:tc>
      </w:tr>
      <w:tr w:rsidR="00B746EB" w14:paraId="45C6AD21" w14:textId="77777777">
        <w:trPr>
          <w:trHeight w:val="294"/>
        </w:trPr>
        <w:tc>
          <w:tcPr>
            <w:tcW w:w="1418" w:type="dxa"/>
            <w:vAlign w:val="center"/>
            <w:hideMark/>
          </w:tcPr>
          <w:p w14:paraId="507E4318" w14:textId="77777777" w:rsidR="00B746EB" w:rsidRDefault="0007465C">
            <w:pPr>
              <w:spacing w:line="259"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&gt;10000</w:t>
            </w:r>
          </w:p>
        </w:tc>
        <w:tc>
          <w:tcPr>
            <w:tcW w:w="1838" w:type="dxa"/>
            <w:vAlign w:val="center"/>
            <w:hideMark/>
          </w:tcPr>
          <w:p w14:paraId="16E0CD28"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5854.32±1049.90</w:t>
            </w:r>
          </w:p>
          <w:p w14:paraId="492B3E6A"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842" w:type="dxa"/>
            <w:vAlign w:val="center"/>
            <w:hideMark/>
          </w:tcPr>
          <w:p w14:paraId="1B063BE8"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6695.69±974.67</w:t>
            </w:r>
          </w:p>
          <w:p w14:paraId="5934ED20"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701" w:type="dxa"/>
            <w:vAlign w:val="center"/>
            <w:hideMark/>
          </w:tcPr>
          <w:p w14:paraId="5E79C727"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7458.45±873.88</w:t>
            </w:r>
          </w:p>
          <w:p w14:paraId="00DA1DE8"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701" w:type="dxa"/>
            <w:vAlign w:val="center"/>
            <w:hideMark/>
          </w:tcPr>
          <w:p w14:paraId="4AB9EEA0"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5565.22±821.21</w:t>
            </w:r>
          </w:p>
          <w:p w14:paraId="5A044372"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2127" w:type="dxa"/>
          </w:tcPr>
          <w:p w14:paraId="709C511D" w14:textId="77777777" w:rsidR="00B746EB" w:rsidRDefault="0007465C">
            <w:pPr>
              <w:pStyle w:val="TableParagraph"/>
              <w:spacing w:line="268" w:lineRule="exact"/>
              <w:ind w:left="8"/>
              <w:rPr>
                <w:color w:val="000000"/>
                <w:sz w:val="24"/>
                <w:szCs w:val="24"/>
              </w:rPr>
            </w:pPr>
            <w:r>
              <w:rPr>
                <w:color w:val="000000"/>
                <w:sz w:val="24"/>
                <w:szCs w:val="24"/>
              </w:rPr>
              <w:t>6073.50</w:t>
            </w:r>
            <w:r>
              <w:rPr>
                <w:sz w:val="24"/>
                <w:szCs w:val="24"/>
              </w:rPr>
              <w:t>±494.45</w:t>
            </w:r>
          </w:p>
          <w:p w14:paraId="37E0CA89"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color w:val="000000"/>
                <w:spacing w:val="-2"/>
                <w:sz w:val="24"/>
                <w:szCs w:val="24"/>
              </w:rPr>
              <w:t>(33.75)</w:t>
            </w:r>
          </w:p>
        </w:tc>
      </w:tr>
      <w:tr w:rsidR="00B746EB" w14:paraId="3A91A560" w14:textId="77777777">
        <w:trPr>
          <w:trHeight w:val="490"/>
        </w:trPr>
        <w:tc>
          <w:tcPr>
            <w:tcW w:w="1418" w:type="dxa"/>
            <w:vAlign w:val="center"/>
            <w:hideMark/>
          </w:tcPr>
          <w:p w14:paraId="71ECB024" w14:textId="77777777" w:rsidR="00B746EB" w:rsidRDefault="0007465C">
            <w:pPr>
              <w:spacing w:line="259"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10000-20000</w:t>
            </w:r>
          </w:p>
        </w:tc>
        <w:tc>
          <w:tcPr>
            <w:tcW w:w="1838" w:type="dxa"/>
            <w:vAlign w:val="center"/>
            <w:hideMark/>
          </w:tcPr>
          <w:p w14:paraId="202E3729"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16674.86±982.45</w:t>
            </w:r>
          </w:p>
          <w:p w14:paraId="2806F0E5"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842" w:type="dxa"/>
            <w:vAlign w:val="center"/>
            <w:hideMark/>
          </w:tcPr>
          <w:p w14:paraId="2D54423B"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13031.56±1204.86</w:t>
            </w:r>
          </w:p>
          <w:p w14:paraId="147D9E63"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701" w:type="dxa"/>
            <w:vAlign w:val="center"/>
            <w:hideMark/>
          </w:tcPr>
          <w:p w14:paraId="32320459"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14157.23±871.39</w:t>
            </w:r>
          </w:p>
          <w:p w14:paraId="43DD8FA4"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701" w:type="dxa"/>
            <w:vAlign w:val="center"/>
            <w:hideMark/>
          </w:tcPr>
          <w:p w14:paraId="25DC6118"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15819.22±913.35</w:t>
            </w:r>
          </w:p>
          <w:p w14:paraId="12859962"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127" w:type="dxa"/>
          </w:tcPr>
          <w:p w14:paraId="2A59F8E7" w14:textId="77777777" w:rsidR="00B746EB" w:rsidRDefault="0007465C">
            <w:pPr>
              <w:pStyle w:val="TableParagraph"/>
              <w:spacing w:line="268" w:lineRule="exact"/>
              <w:ind w:left="190" w:right="182"/>
              <w:rPr>
                <w:color w:val="000000"/>
                <w:sz w:val="24"/>
                <w:szCs w:val="24"/>
              </w:rPr>
            </w:pPr>
            <w:r>
              <w:rPr>
                <w:sz w:val="24"/>
                <w:szCs w:val="24"/>
              </w:rPr>
              <w:t>15002.23±</w:t>
            </w:r>
            <w:r>
              <w:rPr>
                <w:color w:val="000000"/>
                <w:spacing w:val="-5"/>
                <w:sz w:val="24"/>
                <w:szCs w:val="24"/>
              </w:rPr>
              <w:t>516.77</w:t>
            </w:r>
          </w:p>
          <w:p w14:paraId="58AE8784"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color w:val="000000"/>
                <w:spacing w:val="-2"/>
                <w:sz w:val="24"/>
                <w:szCs w:val="24"/>
              </w:rPr>
              <w:t>(43.75)</w:t>
            </w:r>
          </w:p>
        </w:tc>
      </w:tr>
      <w:tr w:rsidR="00B746EB" w14:paraId="06C17081" w14:textId="77777777">
        <w:trPr>
          <w:trHeight w:val="481"/>
        </w:trPr>
        <w:tc>
          <w:tcPr>
            <w:tcW w:w="1418" w:type="dxa"/>
            <w:vAlign w:val="center"/>
            <w:hideMark/>
          </w:tcPr>
          <w:p w14:paraId="0082263A" w14:textId="77777777" w:rsidR="00B746EB" w:rsidRDefault="0007465C">
            <w:pPr>
              <w:spacing w:line="259"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20000-30000</w:t>
            </w:r>
          </w:p>
        </w:tc>
        <w:tc>
          <w:tcPr>
            <w:tcW w:w="1838" w:type="dxa"/>
            <w:vAlign w:val="center"/>
            <w:hideMark/>
          </w:tcPr>
          <w:p w14:paraId="1C012416"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11415.62±8946.04</w:t>
            </w:r>
          </w:p>
          <w:p w14:paraId="72D22F7D"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42" w:type="dxa"/>
            <w:vAlign w:val="center"/>
            <w:hideMark/>
          </w:tcPr>
          <w:p w14:paraId="0474CF67"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20555± 1424.82</w:t>
            </w:r>
          </w:p>
          <w:p w14:paraId="10455D64"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701" w:type="dxa"/>
            <w:vAlign w:val="center"/>
            <w:hideMark/>
          </w:tcPr>
          <w:p w14:paraId="501C76EE"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26647.52±945.49</w:t>
            </w:r>
          </w:p>
          <w:p w14:paraId="6F0B6BBD"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701" w:type="dxa"/>
            <w:vAlign w:val="center"/>
            <w:hideMark/>
          </w:tcPr>
          <w:p w14:paraId="2431255A"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26357.91±1987.25</w:t>
            </w:r>
          </w:p>
          <w:p w14:paraId="0C72B28F"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127" w:type="dxa"/>
          </w:tcPr>
          <w:p w14:paraId="2738C8A8" w14:textId="77777777" w:rsidR="00B746EB" w:rsidRDefault="0007465C">
            <w:pPr>
              <w:pStyle w:val="TableParagraph"/>
              <w:spacing w:line="268" w:lineRule="exact"/>
              <w:ind w:left="190" w:right="182"/>
              <w:rPr>
                <w:color w:val="000000"/>
                <w:sz w:val="24"/>
                <w:szCs w:val="24"/>
              </w:rPr>
            </w:pPr>
            <w:r>
              <w:rPr>
                <w:sz w:val="24"/>
                <w:szCs w:val="24"/>
              </w:rPr>
              <w:t>22722.48±</w:t>
            </w:r>
            <w:r>
              <w:rPr>
                <w:color w:val="000000"/>
                <w:spacing w:val="-5"/>
                <w:sz w:val="24"/>
                <w:szCs w:val="24"/>
              </w:rPr>
              <w:t>1588.38</w:t>
            </w:r>
          </w:p>
          <w:p w14:paraId="48768B0E"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color w:val="000000"/>
                <w:spacing w:val="-2"/>
                <w:sz w:val="24"/>
                <w:szCs w:val="24"/>
              </w:rPr>
              <w:t>(18.75)</w:t>
            </w:r>
          </w:p>
        </w:tc>
      </w:tr>
      <w:tr w:rsidR="00B746EB" w14:paraId="6FB102AB" w14:textId="77777777">
        <w:trPr>
          <w:trHeight w:val="304"/>
        </w:trPr>
        <w:tc>
          <w:tcPr>
            <w:tcW w:w="1418" w:type="dxa"/>
            <w:vAlign w:val="center"/>
            <w:hideMark/>
          </w:tcPr>
          <w:p w14:paraId="4605C53A" w14:textId="77777777" w:rsidR="00B746EB" w:rsidRDefault="0007465C">
            <w:pPr>
              <w:spacing w:line="259"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&gt;30000 Rs</w:t>
            </w:r>
          </w:p>
        </w:tc>
        <w:tc>
          <w:tcPr>
            <w:tcW w:w="1838" w:type="dxa"/>
            <w:vAlign w:val="center"/>
            <w:hideMark/>
          </w:tcPr>
          <w:p w14:paraId="666C1D08"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31980.86±0.00</w:t>
            </w:r>
          </w:p>
          <w:p w14:paraId="5CA2A960"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2" w:type="dxa"/>
            <w:vAlign w:val="center"/>
            <w:hideMark/>
          </w:tcPr>
          <w:p w14:paraId="6748B02C"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701" w:type="dxa"/>
            <w:vAlign w:val="center"/>
            <w:hideMark/>
          </w:tcPr>
          <w:p w14:paraId="6A9B8231"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30017±0.00</w:t>
            </w:r>
          </w:p>
          <w:p w14:paraId="6ADE7574"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01" w:type="dxa"/>
            <w:vAlign w:val="center"/>
            <w:hideMark/>
          </w:tcPr>
          <w:p w14:paraId="734CD34E"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31782.14± 0.00</w:t>
            </w:r>
          </w:p>
          <w:p w14:paraId="65535464"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27" w:type="dxa"/>
          </w:tcPr>
          <w:p w14:paraId="48D96050" w14:textId="77777777" w:rsidR="00B746EB" w:rsidRDefault="0007465C">
            <w:pPr>
              <w:pStyle w:val="TableParagraph"/>
              <w:spacing w:line="268" w:lineRule="exact"/>
              <w:ind w:left="190" w:right="182"/>
              <w:rPr>
                <w:color w:val="000000"/>
                <w:sz w:val="24"/>
                <w:szCs w:val="24"/>
              </w:rPr>
            </w:pPr>
            <w:r>
              <w:rPr>
                <w:sz w:val="24"/>
                <w:szCs w:val="24"/>
              </w:rPr>
              <w:t>31260.20±623.94</w:t>
            </w:r>
          </w:p>
          <w:p w14:paraId="5650AAB0"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color w:val="000000"/>
                <w:spacing w:val="-2"/>
                <w:sz w:val="24"/>
                <w:szCs w:val="24"/>
              </w:rPr>
              <w:t>(3.75)</w:t>
            </w:r>
          </w:p>
        </w:tc>
      </w:tr>
      <w:tr w:rsidR="00B746EB" w14:paraId="3E7916C7" w14:textId="77777777">
        <w:trPr>
          <w:trHeight w:val="294"/>
        </w:trPr>
        <w:tc>
          <w:tcPr>
            <w:tcW w:w="1418" w:type="dxa"/>
            <w:vAlign w:val="center"/>
            <w:hideMark/>
          </w:tcPr>
          <w:p w14:paraId="74C04710" w14:textId="77777777" w:rsidR="00B746EB" w:rsidRDefault="0007465C">
            <w:pPr>
              <w:spacing w:line="259"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Average</w:t>
            </w:r>
          </w:p>
        </w:tc>
        <w:tc>
          <w:tcPr>
            <w:tcW w:w="1838" w:type="dxa"/>
            <w:vAlign w:val="center"/>
            <w:hideMark/>
          </w:tcPr>
          <w:p w14:paraId="0F733537"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13127.05</w:t>
            </w:r>
          </w:p>
          <w:p w14:paraId="51CD30F5"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±1740.14</w:t>
            </w:r>
          </w:p>
        </w:tc>
        <w:tc>
          <w:tcPr>
            <w:tcW w:w="1842" w:type="dxa"/>
            <w:vAlign w:val="center"/>
          </w:tcPr>
          <w:p w14:paraId="47DC06C3"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13071.04±</w:t>
            </w:r>
          </w:p>
          <w:p w14:paraId="5EFC45EC"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1434.87</w:t>
            </w:r>
          </w:p>
          <w:p w14:paraId="0F135BD5" w14:textId="77777777" w:rsidR="00B746EB" w:rsidRDefault="00B746EB">
            <w:pPr>
              <w:spacing w:line="259" w:lineRule="auto"/>
              <w:jc w:val="center"/>
              <w:rPr>
                <w:rFonts w:ascii="Times New Roman" w:hAnsi="Times New Roman" w:cs="Times New Roman"/>
                <w:sz w:val="24"/>
                <w:szCs w:val="24"/>
                <w:lang w:val="en-US"/>
              </w:rPr>
            </w:pPr>
          </w:p>
        </w:tc>
        <w:tc>
          <w:tcPr>
            <w:tcW w:w="1701" w:type="dxa"/>
            <w:vAlign w:val="center"/>
          </w:tcPr>
          <w:p w14:paraId="74B6BFD6"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17427.46±1538.59</w:t>
            </w:r>
          </w:p>
          <w:p w14:paraId="21EA5D32" w14:textId="77777777" w:rsidR="00B746EB" w:rsidRDefault="00B746EB">
            <w:pPr>
              <w:spacing w:line="259" w:lineRule="auto"/>
              <w:jc w:val="center"/>
              <w:rPr>
                <w:rFonts w:ascii="Times New Roman" w:hAnsi="Times New Roman" w:cs="Times New Roman"/>
                <w:sz w:val="24"/>
                <w:szCs w:val="24"/>
                <w:lang w:val="en-US"/>
              </w:rPr>
            </w:pPr>
          </w:p>
        </w:tc>
        <w:tc>
          <w:tcPr>
            <w:tcW w:w="1701" w:type="dxa"/>
            <w:vAlign w:val="center"/>
          </w:tcPr>
          <w:p w14:paraId="370602BC"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12558.47±2081.56</w:t>
            </w:r>
          </w:p>
          <w:p w14:paraId="7CA3A948" w14:textId="77777777" w:rsidR="00B746EB" w:rsidRDefault="00B746EB">
            <w:pPr>
              <w:spacing w:line="259" w:lineRule="auto"/>
              <w:jc w:val="center"/>
              <w:rPr>
                <w:rFonts w:ascii="Times New Roman" w:hAnsi="Times New Roman" w:cs="Times New Roman"/>
                <w:sz w:val="24"/>
                <w:szCs w:val="24"/>
                <w:lang w:val="en-US"/>
              </w:rPr>
            </w:pPr>
          </w:p>
        </w:tc>
        <w:tc>
          <w:tcPr>
            <w:tcW w:w="2127" w:type="dxa"/>
          </w:tcPr>
          <w:p w14:paraId="2DA217D5" w14:textId="77777777" w:rsidR="00B746EB" w:rsidRDefault="0007465C">
            <w:pPr>
              <w:pStyle w:val="TableParagraph"/>
              <w:spacing w:line="268" w:lineRule="exact"/>
              <w:ind w:left="8"/>
              <w:rPr>
                <w:color w:val="000000"/>
                <w:sz w:val="24"/>
                <w:szCs w:val="24"/>
              </w:rPr>
            </w:pPr>
            <w:r>
              <w:rPr>
                <w:sz w:val="24"/>
                <w:szCs w:val="24"/>
              </w:rPr>
              <w:t>14046.00±870.39</w:t>
            </w:r>
          </w:p>
        </w:tc>
      </w:tr>
      <w:tr w:rsidR="00B746EB" w14:paraId="3E4F2325" w14:textId="77777777">
        <w:trPr>
          <w:trHeight w:val="294"/>
        </w:trPr>
        <w:tc>
          <w:tcPr>
            <w:tcW w:w="10627" w:type="dxa"/>
            <w:gridSpan w:val="6"/>
          </w:tcPr>
          <w:p w14:paraId="466BA650" w14:textId="77777777" w:rsidR="00B746EB" w:rsidRDefault="0007465C">
            <w:pPr>
              <w:spacing w:line="259" w:lineRule="auto"/>
              <w:jc w:val="center"/>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 xml:space="preserve">No significant different between village </w:t>
            </w:r>
            <w:r>
              <w:rPr>
                <w:rFonts w:ascii="Times New Roman" w:hAnsi="Times New Roman" w:cs="Times New Roman"/>
                <w:i/>
                <w:color w:val="000000"/>
                <w:sz w:val="24"/>
                <w:szCs w:val="24"/>
                <w:lang w:val="en-US"/>
              </w:rPr>
              <w:t>within a row differ at p&lt; 0.05</w:t>
            </w:r>
          </w:p>
          <w:p w14:paraId="2AD8129F" w14:textId="77777777" w:rsidR="00B746EB" w:rsidRDefault="0007465C">
            <w:pPr>
              <w:spacing w:line="259" w:lineRule="auto"/>
              <w:jc w:val="center"/>
              <w:rPr>
                <w:rFonts w:ascii="Times New Roman" w:hAnsi="Times New Roman" w:cs="Times New Roman"/>
                <w:i/>
                <w:iCs/>
                <w:color w:val="EE0000"/>
                <w:sz w:val="24"/>
                <w:szCs w:val="24"/>
                <w:lang w:val="en-US"/>
              </w:rPr>
            </w:pPr>
            <w:r>
              <w:rPr>
                <w:rFonts w:ascii="Times New Roman" w:hAnsi="Times New Roman" w:cs="Times New Roman"/>
                <w:i/>
                <w:iCs/>
                <w:color w:val="000000"/>
                <w:sz w:val="24"/>
                <w:szCs w:val="24"/>
                <w:lang w:val="en-US"/>
              </w:rPr>
              <w:t>Figures in parenthesis indicate percentage within a Column</w:t>
            </w:r>
          </w:p>
        </w:tc>
      </w:tr>
    </w:tbl>
    <w:p w14:paraId="7D0423EB" w14:textId="77777777" w:rsidR="00B746EB" w:rsidRDefault="0007465C">
      <w:pPr>
        <w:rPr>
          <w:rFonts w:ascii="Times New Roman" w:hAnsi="Times New Roman" w:cs="Times New Roman"/>
          <w:b/>
          <w:sz w:val="24"/>
          <w:szCs w:val="24"/>
          <w:lang w:val="en-US"/>
        </w:rPr>
      </w:pPr>
      <w:r>
        <w:rPr>
          <w:rFonts w:ascii="Times New Roman" w:hAnsi="Times New Roman" w:cs="Times New Roman"/>
          <w:b/>
          <w:sz w:val="24"/>
          <w:szCs w:val="24"/>
        </w:rPr>
        <w:t>Source: Primary Data Collection</w:t>
      </w:r>
    </w:p>
    <w:p w14:paraId="22E2FAA4" w14:textId="77777777" w:rsidR="00B746EB" w:rsidRDefault="00B746EB">
      <w:pPr>
        <w:jc w:val="both"/>
        <w:rPr>
          <w:rFonts w:ascii="Times New Roman" w:hAnsi="Times New Roman" w:cs="Times New Roman"/>
          <w:b/>
          <w:bCs/>
          <w:sz w:val="24"/>
          <w:szCs w:val="24"/>
          <w:lang w:val="en-US"/>
        </w:rPr>
      </w:pPr>
    </w:p>
    <w:p w14:paraId="78B61A40" w14:textId="77777777" w:rsidR="00B746EB" w:rsidRDefault="00B746EB">
      <w:pPr>
        <w:jc w:val="both"/>
        <w:rPr>
          <w:rFonts w:ascii="Times New Roman" w:hAnsi="Times New Roman" w:cs="Times New Roman"/>
          <w:b/>
          <w:bCs/>
          <w:sz w:val="24"/>
          <w:szCs w:val="24"/>
          <w:lang w:val="en-US"/>
        </w:rPr>
      </w:pPr>
    </w:p>
    <w:p w14:paraId="7D19FDAF" w14:textId="0455DE34" w:rsidR="00B746EB" w:rsidRDefault="0007465C">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Age of Family head:  </w:t>
      </w:r>
      <w:r>
        <w:rPr>
          <w:rFonts w:ascii="Times New Roman" w:hAnsi="Times New Roman" w:cs="Times New Roman"/>
          <w:color w:val="000000"/>
          <w:sz w:val="24"/>
          <w:szCs w:val="24"/>
          <w:lang w:val="en-US"/>
        </w:rPr>
        <w:t xml:space="preserve">The details of Age of Family head </w:t>
      </w:r>
      <w:r>
        <w:rPr>
          <w:rFonts w:ascii="Times New Roman" w:hAnsi="Times New Roman" w:cs="Times New Roman"/>
          <w:color w:val="FFC000"/>
          <w:sz w:val="24"/>
          <w:szCs w:val="24"/>
          <w:lang w:val="en-US"/>
        </w:rPr>
        <w:t>sheep rearers</w:t>
      </w:r>
      <w:r>
        <w:rPr>
          <w:rFonts w:ascii="Times New Roman" w:hAnsi="Times New Roman" w:cs="Times New Roman"/>
          <w:color w:val="000000"/>
          <w:sz w:val="24"/>
          <w:szCs w:val="24"/>
          <w:lang w:val="en-US"/>
        </w:rPr>
        <w:t xml:space="preserve"> have been presented in table 4. </w:t>
      </w:r>
      <w:r>
        <w:rPr>
          <w:rFonts w:ascii="Times New Roman" w:hAnsi="Times New Roman" w:cs="Times New Roman"/>
          <w:sz w:val="24"/>
          <w:szCs w:val="24"/>
          <w:lang w:val="en-US"/>
        </w:rPr>
        <w:t xml:space="preserve">The overall data indicated that majority (50.00%) of the family heads were in the age group of 21-40 years followed by more than 60 years (30.00%) and 41-60 years (35.00 The proportion of sheep rearers falling in the age group of years was higher in, </w:t>
      </w:r>
      <w:r>
        <w:rPr>
          <w:rFonts w:ascii="Times New Roman" w:hAnsi="Times New Roman" w:cs="Times New Roman"/>
          <w:bCs/>
          <w:sz w:val="24"/>
          <w:szCs w:val="24"/>
          <w:lang w:val="en-US"/>
        </w:rPr>
        <w:t>Kannour</w:t>
      </w:r>
      <w:r>
        <w:rPr>
          <w:rFonts w:ascii="Times New Roman" w:hAnsi="Times New Roman" w:cs="Times New Roman"/>
          <w:bCs/>
          <w:sz w:val="24"/>
          <w:szCs w:val="24"/>
        </w:rPr>
        <w:t xml:space="preserve"> </w:t>
      </w:r>
      <w:r>
        <w:rPr>
          <w:rFonts w:ascii="Times New Roman" w:hAnsi="Times New Roman" w:cs="Times New Roman"/>
          <w:sz w:val="24"/>
          <w:szCs w:val="24"/>
          <w:lang w:val="en-US"/>
        </w:rPr>
        <w:t xml:space="preserve">(65.00%), followed by </w:t>
      </w:r>
      <w:r>
        <w:rPr>
          <w:rFonts w:ascii="Times New Roman" w:hAnsi="Times New Roman" w:cs="Times New Roman"/>
          <w:bCs/>
          <w:sz w:val="24"/>
          <w:szCs w:val="24"/>
          <w:lang w:val="en-US"/>
        </w:rPr>
        <w:t xml:space="preserve">Manzee </w:t>
      </w:r>
      <w:r>
        <w:rPr>
          <w:rFonts w:ascii="Times New Roman" w:hAnsi="Times New Roman" w:cs="Times New Roman"/>
          <w:sz w:val="24"/>
          <w:szCs w:val="24"/>
          <w:lang w:val="en-US"/>
        </w:rPr>
        <w:t xml:space="preserve">(50.00%), </w:t>
      </w:r>
      <w:r>
        <w:rPr>
          <w:rFonts w:ascii="Times New Roman" w:hAnsi="Times New Roman" w:cs="Times New Roman"/>
          <w:bCs/>
          <w:sz w:val="24"/>
          <w:szCs w:val="24"/>
          <w:lang w:val="en-US"/>
        </w:rPr>
        <w:t>Karkichu</w:t>
      </w:r>
      <w:r>
        <w:rPr>
          <w:rFonts w:ascii="Times New Roman" w:hAnsi="Times New Roman" w:cs="Times New Roman"/>
          <w:sz w:val="24"/>
          <w:szCs w:val="24"/>
          <w:lang w:val="en-US"/>
        </w:rPr>
        <w:t xml:space="preserve"> </w:t>
      </w:r>
      <w:r>
        <w:rPr>
          <w:rFonts w:ascii="Times New Roman" w:hAnsi="Times New Roman" w:cs="Times New Roman"/>
          <w:bCs/>
          <w:sz w:val="24"/>
          <w:szCs w:val="24"/>
        </w:rPr>
        <w:t>(45.00%)</w:t>
      </w:r>
      <w:r>
        <w:rPr>
          <w:rFonts w:ascii="Times New Roman" w:hAnsi="Times New Roman" w:cs="Times New Roman"/>
          <w:sz w:val="24"/>
          <w:szCs w:val="24"/>
          <w:lang w:val="en-US"/>
        </w:rPr>
        <w:t xml:space="preserve"> and 40.00% </w:t>
      </w:r>
      <w:r>
        <w:rPr>
          <w:rFonts w:ascii="Times New Roman" w:hAnsi="Times New Roman" w:cs="Times New Roman"/>
          <w:bCs/>
          <w:sz w:val="24"/>
          <w:szCs w:val="24"/>
          <w:lang w:val="en-US"/>
        </w:rPr>
        <w:t>Gramthang</w:t>
      </w:r>
      <w:r>
        <w:rPr>
          <w:rFonts w:ascii="Times New Roman" w:hAnsi="Times New Roman" w:cs="Times New Roman"/>
          <w:sz w:val="24"/>
          <w:szCs w:val="24"/>
          <w:lang w:val="en-US"/>
        </w:rPr>
        <w:t xml:space="preserve"> village </w:t>
      </w:r>
    </w:p>
    <w:p w14:paraId="78A36BEE" w14:textId="77777777" w:rsidR="00B746EB" w:rsidRDefault="0007465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study is in close agreement with surveys conducted in different parts of India. Contrary to these findings large land holding has been reported to middle age group Sheep farming among sheep rearers in different parts of the country (Siripurapu, 2023; Nishanth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2023; Giriraj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in Telangana, the Cauvery delta zone of Tamil Nadu, Karnataka state and south Kashmir of Jammu and Kashmir, respectively. </w:t>
      </w:r>
    </w:p>
    <w:p w14:paraId="691EA7EA" w14:textId="77777777" w:rsidR="00B746EB" w:rsidRDefault="0007465C">
      <w:pPr>
        <w:jc w:val="both"/>
        <w:rPr>
          <w:rFonts w:ascii="Times New Roman" w:hAnsi="Times New Roman" w:cs="Times New Roman"/>
          <w:sz w:val="24"/>
          <w:szCs w:val="24"/>
          <w:lang w:val="en-US"/>
        </w:rPr>
      </w:pPr>
      <w:r>
        <w:rPr>
          <w:rFonts w:ascii="Times New Roman" w:hAnsi="Times New Roman" w:cs="Times New Roman"/>
          <w:sz w:val="24"/>
          <w:szCs w:val="24"/>
          <w:lang w:val="en-US"/>
        </w:rPr>
        <w:t>Involvement of old age group in Kargil sub- division may probably be because of illiteracy, less employment and less lucrative opportunities. Further, it seemed age was not a factor in deciding the types of work in Kargil district wherein main aim was to earn livelihood and nutritional security for their families.</w:t>
      </w:r>
    </w:p>
    <w:p w14:paraId="581C9BC4" w14:textId="77777777" w:rsidR="00B746EB" w:rsidRDefault="00B746EB">
      <w:pPr>
        <w:jc w:val="both"/>
        <w:rPr>
          <w:rFonts w:ascii="Times New Roman" w:hAnsi="Times New Roman" w:cs="Times New Roman"/>
          <w:sz w:val="24"/>
          <w:szCs w:val="24"/>
          <w:lang w:val="en-US"/>
        </w:rPr>
      </w:pPr>
    </w:p>
    <w:p w14:paraId="5C908D49" w14:textId="77777777" w:rsidR="00B746EB" w:rsidRDefault="00B746EB">
      <w:pPr>
        <w:jc w:val="both"/>
        <w:rPr>
          <w:rFonts w:ascii="Times New Roman" w:hAnsi="Times New Roman" w:cs="Times New Roman"/>
          <w:sz w:val="24"/>
          <w:szCs w:val="24"/>
          <w:lang w:val="en-US"/>
        </w:rPr>
      </w:pPr>
    </w:p>
    <w:p w14:paraId="3089169E" w14:textId="77777777" w:rsidR="00B746EB" w:rsidRDefault="00B746EB">
      <w:pPr>
        <w:jc w:val="both"/>
        <w:rPr>
          <w:rFonts w:ascii="Times New Roman" w:hAnsi="Times New Roman" w:cs="Times New Roman"/>
          <w:sz w:val="24"/>
          <w:szCs w:val="24"/>
          <w:lang w:val="en-US"/>
        </w:rPr>
      </w:pPr>
    </w:p>
    <w:p w14:paraId="163570DC" w14:textId="77777777" w:rsidR="00B746EB" w:rsidRDefault="00B746EB">
      <w:pPr>
        <w:jc w:val="both"/>
        <w:rPr>
          <w:rFonts w:ascii="Times New Roman" w:hAnsi="Times New Roman" w:cs="Times New Roman"/>
          <w:sz w:val="24"/>
          <w:szCs w:val="24"/>
          <w:lang w:val="en-US"/>
        </w:rPr>
      </w:pPr>
    </w:p>
    <w:p w14:paraId="1B376A03" w14:textId="77777777" w:rsidR="00B746EB" w:rsidRDefault="0007465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4 Age of Family head </w:t>
      </w:r>
      <w:r>
        <w:rPr>
          <w:rFonts w:ascii="Times New Roman" w:hAnsi="Times New Roman" w:cs="Times New Roman"/>
          <w:b/>
          <w:sz w:val="24"/>
          <w:szCs w:val="24"/>
          <w:lang w:val="en-US"/>
        </w:rPr>
        <w:t>of respondents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746EB" w14:paraId="313578D4" w14:textId="77777777">
        <w:tc>
          <w:tcPr>
            <w:tcW w:w="1502" w:type="dxa"/>
          </w:tcPr>
          <w:p w14:paraId="37EAB082"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b/>
                <w:color w:val="000000"/>
                <w:spacing w:val="-4"/>
                <w:sz w:val="24"/>
                <w:szCs w:val="24"/>
              </w:rPr>
              <w:t xml:space="preserve">Age </w:t>
            </w:r>
            <w:r>
              <w:rPr>
                <w:rFonts w:ascii="Times New Roman" w:hAnsi="Times New Roman" w:cs="Times New Roman"/>
                <w:b/>
                <w:color w:val="000000"/>
                <w:spacing w:val="-2"/>
                <w:sz w:val="24"/>
                <w:szCs w:val="24"/>
              </w:rPr>
              <w:t>groups</w:t>
            </w:r>
          </w:p>
        </w:tc>
        <w:tc>
          <w:tcPr>
            <w:tcW w:w="1502" w:type="dxa"/>
          </w:tcPr>
          <w:p w14:paraId="418246A4"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Karkichu</w:t>
            </w:r>
          </w:p>
          <w:p w14:paraId="3DDCCC22"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5A9003ED"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Gramthang</w:t>
            </w:r>
          </w:p>
          <w:p w14:paraId="61F37130"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534A3353"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Kannour</w:t>
            </w:r>
          </w:p>
          <w:p w14:paraId="609FDEC7"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70325A26"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Manzee</w:t>
            </w:r>
          </w:p>
          <w:p w14:paraId="56B9462F"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1CC665F3" w14:textId="77777777" w:rsidR="00B746EB" w:rsidRDefault="0007465C">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Total</w:t>
            </w:r>
          </w:p>
          <w:p w14:paraId="0241CBD6"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bCs/>
                <w:sz w:val="24"/>
                <w:szCs w:val="24"/>
                <w:lang w:val="en-US"/>
              </w:rPr>
              <w:t>(80)</w:t>
            </w:r>
          </w:p>
        </w:tc>
      </w:tr>
      <w:tr w:rsidR="00B746EB" w14:paraId="2CF0B6C3" w14:textId="77777777">
        <w:tc>
          <w:tcPr>
            <w:tcW w:w="1502" w:type="dxa"/>
          </w:tcPr>
          <w:p w14:paraId="6B693DAC"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z w:val="24"/>
                <w:szCs w:val="24"/>
              </w:rPr>
              <w:t>21-</w:t>
            </w:r>
            <w:r>
              <w:rPr>
                <w:rFonts w:ascii="Times New Roman" w:hAnsi="Times New Roman" w:cs="Times New Roman"/>
                <w:color w:val="000000"/>
                <w:spacing w:val="-2"/>
                <w:sz w:val="24"/>
                <w:szCs w:val="24"/>
              </w:rPr>
              <w:t>40yrs</w:t>
            </w:r>
          </w:p>
        </w:tc>
        <w:tc>
          <w:tcPr>
            <w:tcW w:w="1502" w:type="dxa"/>
          </w:tcPr>
          <w:p w14:paraId="3F6FEC77" w14:textId="77777777" w:rsidR="00B746EB" w:rsidRDefault="0007465C">
            <w:pPr>
              <w:pStyle w:val="TableParagraph"/>
              <w:spacing w:line="268" w:lineRule="exact"/>
              <w:ind w:left="94" w:right="81"/>
              <w:rPr>
                <w:color w:val="000000"/>
                <w:sz w:val="24"/>
                <w:szCs w:val="24"/>
              </w:rPr>
            </w:pPr>
            <w:r>
              <w:rPr>
                <w:color w:val="000000"/>
                <w:sz w:val="24"/>
                <w:szCs w:val="24"/>
              </w:rPr>
              <w:t>9</w:t>
            </w:r>
          </w:p>
          <w:p w14:paraId="43CF6A2C"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(45.00)</w:t>
            </w:r>
          </w:p>
        </w:tc>
        <w:tc>
          <w:tcPr>
            <w:tcW w:w="1503" w:type="dxa"/>
          </w:tcPr>
          <w:p w14:paraId="0728E4C4" w14:textId="77777777" w:rsidR="00B746EB" w:rsidRDefault="0007465C">
            <w:pPr>
              <w:pStyle w:val="TableParagraph"/>
              <w:spacing w:line="268" w:lineRule="exact"/>
              <w:ind w:left="225" w:right="214"/>
              <w:rPr>
                <w:color w:val="000000"/>
                <w:sz w:val="24"/>
                <w:szCs w:val="24"/>
              </w:rPr>
            </w:pPr>
            <w:r>
              <w:rPr>
                <w:color w:val="000000"/>
                <w:sz w:val="24"/>
                <w:szCs w:val="24"/>
              </w:rPr>
              <w:t>8</w:t>
            </w:r>
          </w:p>
          <w:p w14:paraId="46DCF152"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(40.00)</w:t>
            </w:r>
          </w:p>
        </w:tc>
        <w:tc>
          <w:tcPr>
            <w:tcW w:w="1503" w:type="dxa"/>
          </w:tcPr>
          <w:p w14:paraId="2522A085" w14:textId="77777777" w:rsidR="00B746EB" w:rsidRDefault="0007465C">
            <w:pPr>
              <w:pStyle w:val="TableParagraph"/>
              <w:spacing w:line="268" w:lineRule="exact"/>
              <w:ind w:left="126" w:right="115"/>
              <w:rPr>
                <w:color w:val="000000"/>
                <w:sz w:val="24"/>
                <w:szCs w:val="24"/>
              </w:rPr>
            </w:pPr>
            <w:r>
              <w:rPr>
                <w:color w:val="000000"/>
                <w:sz w:val="24"/>
                <w:szCs w:val="24"/>
              </w:rPr>
              <w:t>13</w:t>
            </w:r>
          </w:p>
          <w:p w14:paraId="3C74DDF7"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(65.00)</w:t>
            </w:r>
          </w:p>
        </w:tc>
        <w:tc>
          <w:tcPr>
            <w:tcW w:w="1503" w:type="dxa"/>
          </w:tcPr>
          <w:p w14:paraId="6A7429CA" w14:textId="77777777" w:rsidR="00B746EB" w:rsidRDefault="0007465C">
            <w:pPr>
              <w:pStyle w:val="TableParagraph"/>
              <w:spacing w:line="268" w:lineRule="exact"/>
              <w:ind w:left="222" w:right="214"/>
              <w:rPr>
                <w:color w:val="000000"/>
                <w:sz w:val="24"/>
                <w:szCs w:val="24"/>
              </w:rPr>
            </w:pPr>
            <w:r>
              <w:rPr>
                <w:color w:val="000000"/>
                <w:sz w:val="24"/>
                <w:szCs w:val="24"/>
              </w:rPr>
              <w:t>10</w:t>
            </w:r>
          </w:p>
          <w:p w14:paraId="05741B27"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(50.00)</w:t>
            </w:r>
          </w:p>
        </w:tc>
        <w:tc>
          <w:tcPr>
            <w:tcW w:w="1503" w:type="dxa"/>
          </w:tcPr>
          <w:p w14:paraId="524268CE" w14:textId="77777777" w:rsidR="00B746EB" w:rsidRDefault="0007465C">
            <w:pPr>
              <w:pStyle w:val="TableParagraph"/>
              <w:spacing w:line="268" w:lineRule="exact"/>
              <w:ind w:left="94" w:right="82"/>
              <w:rPr>
                <w:color w:val="000000"/>
                <w:sz w:val="24"/>
                <w:szCs w:val="24"/>
              </w:rPr>
            </w:pPr>
            <w:r>
              <w:rPr>
                <w:color w:val="000000"/>
                <w:spacing w:val="-5"/>
                <w:sz w:val="24"/>
                <w:szCs w:val="24"/>
              </w:rPr>
              <w:t>40</w:t>
            </w:r>
          </w:p>
          <w:p w14:paraId="58BB852B"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(50.00)</w:t>
            </w:r>
          </w:p>
        </w:tc>
      </w:tr>
      <w:tr w:rsidR="00B746EB" w14:paraId="4705F80E" w14:textId="77777777">
        <w:tc>
          <w:tcPr>
            <w:tcW w:w="1502" w:type="dxa"/>
          </w:tcPr>
          <w:p w14:paraId="29A01F26"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z w:val="24"/>
                <w:szCs w:val="24"/>
              </w:rPr>
              <w:t>40-</w:t>
            </w:r>
            <w:r>
              <w:rPr>
                <w:rFonts w:ascii="Times New Roman" w:hAnsi="Times New Roman" w:cs="Times New Roman"/>
                <w:color w:val="000000"/>
                <w:spacing w:val="-2"/>
                <w:sz w:val="24"/>
                <w:szCs w:val="24"/>
              </w:rPr>
              <w:t>60yrs</w:t>
            </w:r>
          </w:p>
        </w:tc>
        <w:tc>
          <w:tcPr>
            <w:tcW w:w="1502" w:type="dxa"/>
          </w:tcPr>
          <w:p w14:paraId="7ED7B324" w14:textId="77777777" w:rsidR="00B746EB" w:rsidRDefault="0007465C">
            <w:pPr>
              <w:pStyle w:val="TableParagraph"/>
              <w:spacing w:line="268" w:lineRule="exact"/>
              <w:ind w:left="94" w:right="81"/>
              <w:rPr>
                <w:color w:val="000000"/>
                <w:sz w:val="24"/>
                <w:szCs w:val="24"/>
              </w:rPr>
            </w:pPr>
            <w:r>
              <w:rPr>
                <w:color w:val="000000"/>
                <w:sz w:val="24"/>
                <w:szCs w:val="24"/>
              </w:rPr>
              <w:t>4</w:t>
            </w:r>
          </w:p>
          <w:p w14:paraId="34007114"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(20.00)</w:t>
            </w:r>
          </w:p>
        </w:tc>
        <w:tc>
          <w:tcPr>
            <w:tcW w:w="1503" w:type="dxa"/>
          </w:tcPr>
          <w:p w14:paraId="0FFECFA1" w14:textId="77777777" w:rsidR="00B746EB" w:rsidRDefault="0007465C">
            <w:pPr>
              <w:pStyle w:val="TableParagraph"/>
              <w:spacing w:line="268" w:lineRule="exact"/>
              <w:ind w:left="225" w:right="214"/>
              <w:rPr>
                <w:color w:val="000000"/>
                <w:sz w:val="24"/>
                <w:szCs w:val="24"/>
              </w:rPr>
            </w:pPr>
            <w:r>
              <w:rPr>
                <w:color w:val="000000"/>
                <w:sz w:val="24"/>
                <w:szCs w:val="24"/>
              </w:rPr>
              <w:t>3</w:t>
            </w:r>
          </w:p>
          <w:p w14:paraId="3D701247"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(15.00)</w:t>
            </w:r>
          </w:p>
        </w:tc>
        <w:tc>
          <w:tcPr>
            <w:tcW w:w="1503" w:type="dxa"/>
          </w:tcPr>
          <w:p w14:paraId="0F7A0FE1" w14:textId="77777777" w:rsidR="00B746EB" w:rsidRDefault="0007465C">
            <w:pPr>
              <w:pStyle w:val="TableParagraph"/>
              <w:spacing w:line="268" w:lineRule="exact"/>
              <w:ind w:left="126" w:right="115"/>
              <w:rPr>
                <w:color w:val="000000"/>
                <w:sz w:val="24"/>
                <w:szCs w:val="24"/>
              </w:rPr>
            </w:pPr>
            <w:r>
              <w:rPr>
                <w:color w:val="000000"/>
                <w:sz w:val="24"/>
                <w:szCs w:val="24"/>
              </w:rPr>
              <w:t>3</w:t>
            </w:r>
          </w:p>
          <w:p w14:paraId="58BFD54C"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(15.00)</w:t>
            </w:r>
          </w:p>
        </w:tc>
        <w:tc>
          <w:tcPr>
            <w:tcW w:w="1503" w:type="dxa"/>
          </w:tcPr>
          <w:p w14:paraId="5266A50B" w14:textId="77777777" w:rsidR="00B746EB" w:rsidRDefault="0007465C">
            <w:pPr>
              <w:pStyle w:val="TableParagraph"/>
              <w:spacing w:line="268" w:lineRule="exact"/>
              <w:ind w:left="222" w:right="214"/>
              <w:rPr>
                <w:color w:val="000000"/>
                <w:sz w:val="24"/>
                <w:szCs w:val="24"/>
              </w:rPr>
            </w:pPr>
            <w:r>
              <w:rPr>
                <w:color w:val="000000"/>
                <w:sz w:val="24"/>
                <w:szCs w:val="24"/>
              </w:rPr>
              <w:t>6</w:t>
            </w:r>
          </w:p>
          <w:p w14:paraId="46D66812"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(30.00)</w:t>
            </w:r>
          </w:p>
        </w:tc>
        <w:tc>
          <w:tcPr>
            <w:tcW w:w="1503" w:type="dxa"/>
          </w:tcPr>
          <w:p w14:paraId="2A63428C" w14:textId="77777777" w:rsidR="00B746EB" w:rsidRDefault="0007465C">
            <w:pPr>
              <w:pStyle w:val="TableParagraph"/>
              <w:spacing w:line="268" w:lineRule="exact"/>
              <w:ind w:left="94" w:right="82"/>
              <w:rPr>
                <w:color w:val="000000"/>
                <w:sz w:val="24"/>
                <w:szCs w:val="24"/>
              </w:rPr>
            </w:pPr>
            <w:r>
              <w:rPr>
                <w:color w:val="000000"/>
                <w:spacing w:val="-5"/>
                <w:sz w:val="24"/>
                <w:szCs w:val="24"/>
              </w:rPr>
              <w:t>16</w:t>
            </w:r>
          </w:p>
          <w:p w14:paraId="3CFCBDB1"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(20.00)</w:t>
            </w:r>
          </w:p>
        </w:tc>
      </w:tr>
      <w:tr w:rsidR="00B746EB" w14:paraId="0E8EDD30" w14:textId="77777777">
        <w:tc>
          <w:tcPr>
            <w:tcW w:w="1502" w:type="dxa"/>
          </w:tcPr>
          <w:p w14:paraId="4B0A193C"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&gt;60yrs</w:t>
            </w:r>
          </w:p>
        </w:tc>
        <w:tc>
          <w:tcPr>
            <w:tcW w:w="1502" w:type="dxa"/>
          </w:tcPr>
          <w:p w14:paraId="5D76FF11" w14:textId="77777777" w:rsidR="00B746EB" w:rsidRDefault="0007465C">
            <w:pPr>
              <w:pStyle w:val="TableParagraph"/>
              <w:spacing w:line="268" w:lineRule="exact"/>
              <w:ind w:left="94" w:right="81"/>
              <w:rPr>
                <w:color w:val="000000"/>
                <w:sz w:val="24"/>
                <w:szCs w:val="24"/>
              </w:rPr>
            </w:pPr>
            <w:r>
              <w:rPr>
                <w:color w:val="000000"/>
                <w:sz w:val="24"/>
                <w:szCs w:val="24"/>
              </w:rPr>
              <w:t>7</w:t>
            </w:r>
          </w:p>
          <w:p w14:paraId="39241B13"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(35.00)</w:t>
            </w:r>
          </w:p>
        </w:tc>
        <w:tc>
          <w:tcPr>
            <w:tcW w:w="1503" w:type="dxa"/>
          </w:tcPr>
          <w:p w14:paraId="392F70F5" w14:textId="77777777" w:rsidR="00B746EB" w:rsidRDefault="0007465C">
            <w:pPr>
              <w:pStyle w:val="TableParagraph"/>
              <w:spacing w:line="268" w:lineRule="exact"/>
              <w:ind w:left="225" w:right="214"/>
              <w:rPr>
                <w:color w:val="000000"/>
                <w:sz w:val="24"/>
                <w:szCs w:val="24"/>
              </w:rPr>
            </w:pPr>
            <w:r>
              <w:rPr>
                <w:color w:val="000000"/>
                <w:sz w:val="24"/>
                <w:szCs w:val="24"/>
              </w:rPr>
              <w:t>9</w:t>
            </w:r>
          </w:p>
          <w:p w14:paraId="6C0D44A9"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(45.00)</w:t>
            </w:r>
          </w:p>
        </w:tc>
        <w:tc>
          <w:tcPr>
            <w:tcW w:w="1503" w:type="dxa"/>
          </w:tcPr>
          <w:p w14:paraId="5410098B" w14:textId="77777777" w:rsidR="00B746EB" w:rsidRDefault="0007465C">
            <w:pPr>
              <w:pStyle w:val="TableParagraph"/>
              <w:spacing w:line="268" w:lineRule="exact"/>
              <w:ind w:left="126" w:right="115"/>
              <w:rPr>
                <w:color w:val="000000"/>
                <w:sz w:val="24"/>
                <w:szCs w:val="24"/>
              </w:rPr>
            </w:pPr>
            <w:r>
              <w:rPr>
                <w:color w:val="000000"/>
                <w:sz w:val="24"/>
                <w:szCs w:val="24"/>
              </w:rPr>
              <w:t>4</w:t>
            </w:r>
          </w:p>
          <w:p w14:paraId="064B06F8"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(20.00)</w:t>
            </w:r>
          </w:p>
        </w:tc>
        <w:tc>
          <w:tcPr>
            <w:tcW w:w="1503" w:type="dxa"/>
          </w:tcPr>
          <w:p w14:paraId="07571A09" w14:textId="77777777" w:rsidR="00B746EB" w:rsidRDefault="0007465C">
            <w:pPr>
              <w:pStyle w:val="TableParagraph"/>
              <w:spacing w:line="268" w:lineRule="exact"/>
              <w:ind w:left="222" w:right="214"/>
              <w:rPr>
                <w:color w:val="000000"/>
                <w:sz w:val="24"/>
                <w:szCs w:val="24"/>
              </w:rPr>
            </w:pPr>
            <w:r>
              <w:rPr>
                <w:color w:val="000000"/>
                <w:spacing w:val="-5"/>
                <w:sz w:val="24"/>
                <w:szCs w:val="24"/>
              </w:rPr>
              <w:t>4</w:t>
            </w:r>
          </w:p>
          <w:p w14:paraId="338E78C1"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(20.00)</w:t>
            </w:r>
          </w:p>
        </w:tc>
        <w:tc>
          <w:tcPr>
            <w:tcW w:w="1503" w:type="dxa"/>
          </w:tcPr>
          <w:p w14:paraId="7BBB4167" w14:textId="77777777" w:rsidR="00B746EB" w:rsidRDefault="0007465C">
            <w:pPr>
              <w:pStyle w:val="TableParagraph"/>
              <w:spacing w:line="268" w:lineRule="exact"/>
              <w:ind w:left="94" w:right="82"/>
              <w:rPr>
                <w:color w:val="000000"/>
                <w:sz w:val="24"/>
                <w:szCs w:val="24"/>
              </w:rPr>
            </w:pPr>
            <w:r>
              <w:rPr>
                <w:color w:val="000000"/>
                <w:spacing w:val="-5"/>
                <w:sz w:val="24"/>
                <w:szCs w:val="24"/>
              </w:rPr>
              <w:t>24</w:t>
            </w:r>
          </w:p>
          <w:p w14:paraId="59C8FC96"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(30.00)</w:t>
            </w:r>
          </w:p>
        </w:tc>
      </w:tr>
      <w:tr w:rsidR="00B746EB" w14:paraId="15C3DCBF" w14:textId="77777777">
        <w:tc>
          <w:tcPr>
            <w:tcW w:w="9016" w:type="dxa"/>
            <w:gridSpan w:val="6"/>
          </w:tcPr>
          <w:p w14:paraId="19C833FC" w14:textId="77777777" w:rsidR="00B746EB" w:rsidRDefault="0007465C">
            <w:pPr>
              <w:pStyle w:val="TableParagraph"/>
              <w:spacing w:line="268" w:lineRule="exact"/>
              <w:ind w:left="109"/>
              <w:rPr>
                <w:i/>
                <w:color w:val="000000"/>
                <w:sz w:val="24"/>
                <w:szCs w:val="24"/>
              </w:rPr>
            </w:pPr>
            <w:r>
              <w:rPr>
                <w:i/>
                <w:color w:val="000000"/>
                <w:sz w:val="24"/>
                <w:szCs w:val="24"/>
              </w:rPr>
              <w:t>Figures</w:t>
            </w:r>
            <w:r>
              <w:rPr>
                <w:i/>
                <w:color w:val="000000"/>
                <w:spacing w:val="-3"/>
                <w:sz w:val="24"/>
                <w:szCs w:val="24"/>
              </w:rPr>
              <w:t xml:space="preserve"> </w:t>
            </w:r>
            <w:r>
              <w:rPr>
                <w:i/>
                <w:color w:val="000000"/>
                <w:sz w:val="24"/>
                <w:szCs w:val="24"/>
              </w:rPr>
              <w:t>in</w:t>
            </w:r>
            <w:r>
              <w:rPr>
                <w:i/>
                <w:color w:val="000000"/>
                <w:spacing w:val="-2"/>
                <w:sz w:val="24"/>
                <w:szCs w:val="24"/>
              </w:rPr>
              <w:t xml:space="preserve"> </w:t>
            </w:r>
            <w:r>
              <w:rPr>
                <w:i/>
                <w:color w:val="000000"/>
                <w:sz w:val="24"/>
                <w:szCs w:val="24"/>
              </w:rPr>
              <w:t>parenthesis</w:t>
            </w:r>
            <w:r>
              <w:rPr>
                <w:i/>
                <w:color w:val="000000"/>
                <w:spacing w:val="-2"/>
                <w:sz w:val="24"/>
                <w:szCs w:val="24"/>
              </w:rPr>
              <w:t xml:space="preserve"> </w:t>
            </w:r>
            <w:r>
              <w:rPr>
                <w:i/>
                <w:color w:val="000000"/>
                <w:sz w:val="24"/>
                <w:szCs w:val="24"/>
              </w:rPr>
              <w:t>indicate</w:t>
            </w:r>
            <w:r>
              <w:rPr>
                <w:i/>
                <w:color w:val="000000"/>
                <w:spacing w:val="-3"/>
                <w:sz w:val="24"/>
                <w:szCs w:val="24"/>
              </w:rPr>
              <w:t xml:space="preserve"> </w:t>
            </w:r>
            <w:r>
              <w:rPr>
                <w:i/>
                <w:color w:val="000000"/>
                <w:sz w:val="24"/>
                <w:szCs w:val="24"/>
              </w:rPr>
              <w:t>percentage</w:t>
            </w:r>
            <w:r>
              <w:rPr>
                <w:i/>
                <w:color w:val="000000"/>
                <w:spacing w:val="-2"/>
                <w:sz w:val="24"/>
                <w:szCs w:val="24"/>
              </w:rPr>
              <w:t xml:space="preserve"> </w:t>
            </w:r>
            <w:r>
              <w:rPr>
                <w:i/>
                <w:color w:val="000000"/>
                <w:sz w:val="24"/>
                <w:szCs w:val="24"/>
              </w:rPr>
              <w:t>within</w:t>
            </w:r>
            <w:r>
              <w:rPr>
                <w:i/>
                <w:color w:val="000000"/>
                <w:spacing w:val="-3"/>
                <w:sz w:val="24"/>
                <w:szCs w:val="24"/>
              </w:rPr>
              <w:t xml:space="preserve"> </w:t>
            </w:r>
            <w:r>
              <w:rPr>
                <w:i/>
                <w:color w:val="000000"/>
                <w:sz w:val="24"/>
                <w:szCs w:val="24"/>
              </w:rPr>
              <w:t>a</w:t>
            </w:r>
            <w:r>
              <w:rPr>
                <w:i/>
                <w:color w:val="000000"/>
                <w:spacing w:val="-3"/>
                <w:sz w:val="24"/>
                <w:szCs w:val="24"/>
              </w:rPr>
              <w:t xml:space="preserve"> </w:t>
            </w:r>
            <w:r>
              <w:rPr>
                <w:i/>
                <w:color w:val="000000"/>
                <w:sz w:val="24"/>
                <w:szCs w:val="24"/>
              </w:rPr>
              <w:t>Colum</w:t>
            </w:r>
            <w:r>
              <w:rPr>
                <w:i/>
                <w:color w:val="000000"/>
                <w:spacing w:val="-2"/>
                <w:sz w:val="24"/>
                <w:szCs w:val="24"/>
              </w:rPr>
              <w:t xml:space="preserve"> </w:t>
            </w:r>
            <w:r>
              <w:rPr>
                <w:i/>
                <w:color w:val="000000"/>
                <w:sz w:val="24"/>
                <w:szCs w:val="24"/>
              </w:rPr>
              <w:t>with</w:t>
            </w:r>
            <w:r>
              <w:rPr>
                <w:i/>
                <w:color w:val="000000"/>
                <w:spacing w:val="-2"/>
                <w:sz w:val="24"/>
                <w:szCs w:val="24"/>
              </w:rPr>
              <w:t xml:space="preserve"> </w:t>
            </w:r>
            <w:r>
              <w:rPr>
                <w:i/>
                <w:color w:val="000000"/>
                <w:sz w:val="24"/>
                <w:szCs w:val="24"/>
              </w:rPr>
              <w:t>respect</w:t>
            </w:r>
            <w:r>
              <w:rPr>
                <w:i/>
                <w:color w:val="000000"/>
                <w:spacing w:val="-4"/>
                <w:sz w:val="24"/>
                <w:szCs w:val="24"/>
              </w:rPr>
              <w:t xml:space="preserve"> </w:t>
            </w:r>
            <w:r>
              <w:rPr>
                <w:i/>
                <w:color w:val="000000"/>
                <w:sz w:val="24"/>
                <w:szCs w:val="24"/>
              </w:rPr>
              <w:t>to</w:t>
            </w:r>
            <w:r>
              <w:rPr>
                <w:i/>
                <w:color w:val="000000"/>
                <w:spacing w:val="-3"/>
                <w:sz w:val="24"/>
                <w:szCs w:val="24"/>
              </w:rPr>
              <w:t xml:space="preserve"> </w:t>
            </w:r>
            <w:r>
              <w:rPr>
                <w:i/>
                <w:color w:val="000000"/>
                <w:spacing w:val="-4"/>
                <w:sz w:val="24"/>
                <w:szCs w:val="24"/>
              </w:rPr>
              <w:t>each</w:t>
            </w:r>
          </w:p>
          <w:p w14:paraId="307F1135"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i/>
                <w:color w:val="000000"/>
                <w:spacing w:val="-2"/>
                <w:sz w:val="24"/>
                <w:szCs w:val="24"/>
              </w:rPr>
              <w:t>Parameter</w:t>
            </w:r>
          </w:p>
        </w:tc>
      </w:tr>
    </w:tbl>
    <w:p w14:paraId="15F85199" w14:textId="77777777" w:rsidR="00B746EB" w:rsidRDefault="0007465C">
      <w:pPr>
        <w:rPr>
          <w:rFonts w:ascii="Times New Roman" w:hAnsi="Times New Roman" w:cs="Times New Roman"/>
          <w:b/>
          <w:bCs/>
          <w:sz w:val="24"/>
          <w:szCs w:val="24"/>
          <w:lang w:val="en-US"/>
        </w:rPr>
      </w:pPr>
      <w:r>
        <w:rPr>
          <w:rFonts w:ascii="Times New Roman" w:hAnsi="Times New Roman" w:cs="Times New Roman"/>
          <w:b/>
          <w:bCs/>
          <w:sz w:val="24"/>
          <w:szCs w:val="24"/>
        </w:rPr>
        <w:t>Source: Primary Data Collection</w:t>
      </w:r>
    </w:p>
    <w:p w14:paraId="725F159F" w14:textId="77777777" w:rsidR="00B746EB" w:rsidRDefault="00B746EB">
      <w:pPr>
        <w:spacing w:after="0"/>
        <w:jc w:val="both"/>
        <w:rPr>
          <w:rFonts w:ascii="Times New Roman" w:hAnsi="Times New Roman" w:cs="Times New Roman"/>
          <w:b/>
          <w:bCs/>
          <w:sz w:val="24"/>
          <w:szCs w:val="24"/>
          <w:lang w:val="en-US"/>
        </w:rPr>
      </w:pPr>
    </w:p>
    <w:p w14:paraId="44CD7A0F" w14:textId="77777777" w:rsidR="00B746EB" w:rsidRDefault="00B746EB">
      <w:pPr>
        <w:spacing w:after="0"/>
        <w:jc w:val="both"/>
        <w:rPr>
          <w:rFonts w:ascii="Times New Roman" w:hAnsi="Times New Roman" w:cs="Times New Roman"/>
          <w:b/>
          <w:bCs/>
          <w:sz w:val="24"/>
          <w:szCs w:val="24"/>
          <w:lang w:val="en-US"/>
        </w:rPr>
      </w:pPr>
    </w:p>
    <w:p w14:paraId="19D070B0" w14:textId="77777777" w:rsidR="00B746EB" w:rsidRDefault="0007465C">
      <w:pPr>
        <w:spacing w:after="0"/>
        <w:jc w:val="both"/>
        <w:rPr>
          <w:rFonts w:ascii="Times New Roman" w:hAnsi="Times New Roman" w:cs="Times New Roman"/>
          <w:sz w:val="24"/>
          <w:szCs w:val="24"/>
          <w:lang w:val="en-US"/>
        </w:rPr>
      </w:pPr>
      <w:r>
        <w:rPr>
          <w:rFonts w:ascii="Times New Roman" w:hAnsi="Times New Roman" w:cs="Times New Roman"/>
          <w:b/>
          <w:bCs/>
          <w:sz w:val="24"/>
          <w:szCs w:val="24"/>
          <w:lang w:val="en-US"/>
        </w:rPr>
        <w:t>Education of</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family head</w:t>
      </w:r>
      <w:r>
        <w:rPr>
          <w:rFonts w:ascii="Times New Roman" w:hAnsi="Times New Roman" w:cs="Times New Roman"/>
          <w:sz w:val="24"/>
          <w:szCs w:val="24"/>
          <w:lang w:val="en-US"/>
        </w:rPr>
        <w:t xml:space="preserve">: </w:t>
      </w:r>
    </w:p>
    <w:p w14:paraId="6C7FBE3E" w14:textId="77777777" w:rsidR="00B746EB" w:rsidRDefault="0007465C">
      <w:pPr>
        <w:spacing w:after="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 details of Age of Family head sheep rearers have been presented in table 5. </w:t>
      </w:r>
      <w:r>
        <w:rPr>
          <w:rFonts w:ascii="Times New Roman" w:hAnsi="Times New Roman" w:cs="Times New Roman"/>
          <w:sz w:val="24"/>
          <w:szCs w:val="24"/>
          <w:lang w:val="en-US"/>
        </w:rPr>
        <w:t xml:space="preserve">It is evident that majority of the sheep rearers (28.75%) were having illiterate with no formal education such respondents being higher   in, </w:t>
      </w:r>
      <w:r>
        <w:rPr>
          <w:rFonts w:ascii="Times New Roman" w:hAnsi="Times New Roman" w:cs="Times New Roman"/>
          <w:bCs/>
          <w:sz w:val="24"/>
          <w:szCs w:val="24"/>
          <w:lang w:val="en-US"/>
        </w:rPr>
        <w:t>Kannour</w:t>
      </w:r>
      <w:r>
        <w:rPr>
          <w:rFonts w:ascii="Times New Roman" w:hAnsi="Times New Roman" w:cs="Times New Roman"/>
          <w:bCs/>
          <w:sz w:val="24"/>
          <w:szCs w:val="24"/>
        </w:rPr>
        <w:t xml:space="preserve"> </w:t>
      </w:r>
      <w:r>
        <w:rPr>
          <w:rFonts w:ascii="Times New Roman" w:hAnsi="Times New Roman" w:cs="Times New Roman"/>
          <w:sz w:val="24"/>
          <w:szCs w:val="24"/>
          <w:lang w:val="en-US"/>
        </w:rPr>
        <w:t xml:space="preserve">(50.00%), followed by </w:t>
      </w:r>
      <w:r>
        <w:rPr>
          <w:rFonts w:ascii="Times New Roman" w:hAnsi="Times New Roman" w:cs="Times New Roman"/>
          <w:bCs/>
          <w:sz w:val="24"/>
          <w:szCs w:val="24"/>
          <w:lang w:val="en-US"/>
        </w:rPr>
        <w:t xml:space="preserve">Manzee </w:t>
      </w:r>
      <w:r>
        <w:rPr>
          <w:rFonts w:ascii="Times New Roman" w:hAnsi="Times New Roman" w:cs="Times New Roman"/>
          <w:sz w:val="24"/>
          <w:szCs w:val="24"/>
          <w:lang w:val="en-US"/>
        </w:rPr>
        <w:t xml:space="preserve">and </w:t>
      </w:r>
      <w:r>
        <w:rPr>
          <w:rFonts w:ascii="Times New Roman" w:hAnsi="Times New Roman" w:cs="Times New Roman"/>
          <w:bCs/>
          <w:sz w:val="24"/>
          <w:szCs w:val="24"/>
          <w:lang w:val="en-US"/>
        </w:rPr>
        <w:t xml:space="preserve">Karkichu both </w:t>
      </w:r>
      <w:r>
        <w:rPr>
          <w:rFonts w:ascii="Times New Roman" w:hAnsi="Times New Roman" w:cs="Times New Roman"/>
          <w:sz w:val="24"/>
          <w:szCs w:val="24"/>
          <w:lang w:val="en-US"/>
        </w:rPr>
        <w:t>(</w:t>
      </w:r>
      <w:r>
        <w:rPr>
          <w:rFonts w:ascii="Times New Roman" w:hAnsi="Times New Roman" w:cs="Times New Roman"/>
          <w:bCs/>
          <w:sz w:val="24"/>
          <w:szCs w:val="24"/>
        </w:rPr>
        <w:t>25.00%)</w:t>
      </w:r>
      <w:r>
        <w:rPr>
          <w:rFonts w:ascii="Times New Roman" w:hAnsi="Times New Roman" w:cs="Times New Roman"/>
          <w:sz w:val="24"/>
          <w:szCs w:val="24"/>
          <w:lang w:val="en-US"/>
        </w:rPr>
        <w:t xml:space="preserve"> and 15.00% </w:t>
      </w:r>
      <w:r>
        <w:rPr>
          <w:rFonts w:ascii="Times New Roman" w:hAnsi="Times New Roman" w:cs="Times New Roman"/>
          <w:bCs/>
          <w:sz w:val="24"/>
          <w:szCs w:val="24"/>
          <w:lang w:val="en-US"/>
        </w:rPr>
        <w:t>Gramthang</w:t>
      </w:r>
      <w:r>
        <w:rPr>
          <w:rFonts w:ascii="Times New Roman" w:hAnsi="Times New Roman" w:cs="Times New Roman"/>
          <w:sz w:val="24"/>
          <w:szCs w:val="24"/>
          <w:lang w:val="en-US"/>
        </w:rPr>
        <w:t xml:space="preserve"> village   followed by education up to middle standard (26.25%) with proportion of such respondents being higher in </w:t>
      </w:r>
      <w:r>
        <w:rPr>
          <w:rFonts w:ascii="Times New Roman" w:hAnsi="Times New Roman" w:cs="Times New Roman"/>
          <w:bCs/>
          <w:sz w:val="24"/>
          <w:szCs w:val="24"/>
          <w:lang w:val="en-US"/>
        </w:rPr>
        <w:t xml:space="preserve">Karkichu </w:t>
      </w:r>
      <w:r>
        <w:rPr>
          <w:rFonts w:ascii="Times New Roman" w:hAnsi="Times New Roman" w:cs="Times New Roman"/>
          <w:sz w:val="24"/>
          <w:szCs w:val="24"/>
          <w:lang w:val="en-US"/>
        </w:rPr>
        <w:t>and</w:t>
      </w:r>
      <w:r>
        <w:rPr>
          <w:rFonts w:ascii="Times New Roman" w:hAnsi="Times New Roman" w:cs="Times New Roman"/>
          <w:bCs/>
          <w:sz w:val="24"/>
          <w:szCs w:val="24"/>
          <w:lang w:val="en-US"/>
        </w:rPr>
        <w:t xml:space="preserve"> Kannour both </w:t>
      </w:r>
      <w:r>
        <w:rPr>
          <w:rFonts w:ascii="Times New Roman" w:hAnsi="Times New Roman" w:cs="Times New Roman"/>
          <w:sz w:val="24"/>
          <w:szCs w:val="24"/>
          <w:lang w:val="en-US"/>
        </w:rPr>
        <w:t xml:space="preserve"> </w:t>
      </w:r>
      <w:r>
        <w:rPr>
          <w:rFonts w:ascii="Times New Roman" w:hAnsi="Times New Roman" w:cs="Times New Roman"/>
          <w:bCs/>
          <w:sz w:val="24"/>
          <w:szCs w:val="24"/>
        </w:rPr>
        <w:t xml:space="preserve"> </w:t>
      </w:r>
      <w:r>
        <w:rPr>
          <w:rFonts w:ascii="Times New Roman" w:hAnsi="Times New Roman" w:cs="Times New Roman"/>
          <w:sz w:val="24"/>
          <w:szCs w:val="24"/>
          <w:lang w:val="en-US"/>
        </w:rPr>
        <w:t xml:space="preserve">(40.00%), followed by </w:t>
      </w:r>
      <w:r>
        <w:rPr>
          <w:rFonts w:ascii="Times New Roman" w:hAnsi="Times New Roman" w:cs="Times New Roman"/>
          <w:bCs/>
          <w:sz w:val="24"/>
          <w:szCs w:val="24"/>
          <w:lang w:val="en-US"/>
        </w:rPr>
        <w:t>Manzee (</w:t>
      </w:r>
      <w:r>
        <w:rPr>
          <w:rFonts w:ascii="Times New Roman" w:hAnsi="Times New Roman" w:cs="Times New Roman"/>
          <w:sz w:val="24"/>
          <w:szCs w:val="24"/>
          <w:lang w:val="en-US"/>
        </w:rPr>
        <w:t xml:space="preserve">15.00%) and 10% </w:t>
      </w:r>
      <w:r>
        <w:rPr>
          <w:rFonts w:ascii="Times New Roman" w:hAnsi="Times New Roman" w:cs="Times New Roman"/>
          <w:bCs/>
          <w:sz w:val="24"/>
          <w:szCs w:val="24"/>
          <w:lang w:val="en-US"/>
        </w:rPr>
        <w:t>Gramthang</w:t>
      </w:r>
      <w:r>
        <w:rPr>
          <w:rFonts w:ascii="Times New Roman" w:hAnsi="Times New Roman" w:cs="Times New Roman"/>
          <w:sz w:val="24"/>
          <w:szCs w:val="24"/>
          <w:lang w:val="en-US"/>
        </w:rPr>
        <w:t xml:space="preserve"> villages. </w:t>
      </w:r>
    </w:p>
    <w:p w14:paraId="7BB2341A" w14:textId="77777777" w:rsidR="00B746EB" w:rsidRDefault="00B746EB">
      <w:pPr>
        <w:spacing w:after="0"/>
        <w:jc w:val="both"/>
        <w:rPr>
          <w:rFonts w:ascii="Times New Roman" w:hAnsi="Times New Roman" w:cs="Times New Roman"/>
          <w:sz w:val="24"/>
          <w:szCs w:val="24"/>
          <w:lang w:val="en-US"/>
        </w:rPr>
      </w:pPr>
    </w:p>
    <w:p w14:paraId="7E85B2B7" w14:textId="77777777" w:rsidR="00B746EB" w:rsidRDefault="000746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results also indicated that there was a slightly lesser percentage (21.25%) of sheep rearers in the Sub-division who were up to Primary school proportion of such respondents being higher in</w:t>
      </w:r>
      <w:r>
        <w:rPr>
          <w:rFonts w:ascii="Times New Roman" w:hAnsi="Times New Roman" w:cs="Times New Roman"/>
          <w:bCs/>
          <w:sz w:val="24"/>
          <w:szCs w:val="24"/>
        </w:rPr>
        <w:t xml:space="preserve"> </w:t>
      </w:r>
      <w:r>
        <w:rPr>
          <w:rFonts w:ascii="Times New Roman" w:hAnsi="Times New Roman" w:cs="Times New Roman"/>
          <w:bCs/>
          <w:sz w:val="24"/>
          <w:szCs w:val="24"/>
          <w:lang w:val="en-US"/>
        </w:rPr>
        <w:t>Gramthang (55.00%)</w:t>
      </w:r>
      <w:r>
        <w:rPr>
          <w:rFonts w:ascii="Times New Roman" w:hAnsi="Times New Roman" w:cs="Times New Roman"/>
          <w:sz w:val="24"/>
          <w:szCs w:val="24"/>
          <w:lang w:val="en-US"/>
        </w:rPr>
        <w:t xml:space="preserve"> village followed by </w:t>
      </w:r>
      <w:r>
        <w:rPr>
          <w:rFonts w:ascii="Times New Roman" w:hAnsi="Times New Roman" w:cs="Times New Roman"/>
          <w:bCs/>
          <w:sz w:val="24"/>
          <w:szCs w:val="24"/>
          <w:lang w:val="en-US"/>
        </w:rPr>
        <w:t>Karkichu (20.00%)</w:t>
      </w:r>
      <w:r>
        <w:rPr>
          <w:rFonts w:ascii="Times New Roman" w:hAnsi="Times New Roman" w:cs="Times New Roman"/>
          <w:sz w:val="24"/>
          <w:szCs w:val="24"/>
          <w:lang w:val="en-US"/>
        </w:rPr>
        <w:t xml:space="preserve"> </w:t>
      </w:r>
      <w:r>
        <w:rPr>
          <w:rFonts w:ascii="Times New Roman" w:hAnsi="Times New Roman" w:cs="Times New Roman"/>
          <w:bCs/>
          <w:sz w:val="24"/>
          <w:szCs w:val="24"/>
        </w:rPr>
        <w:t xml:space="preserve">and </w:t>
      </w:r>
      <w:r>
        <w:rPr>
          <w:rFonts w:ascii="Times New Roman" w:hAnsi="Times New Roman" w:cs="Times New Roman"/>
          <w:sz w:val="24"/>
          <w:szCs w:val="24"/>
          <w:lang w:val="en-US"/>
        </w:rPr>
        <w:t xml:space="preserve">5.00% </w:t>
      </w:r>
      <w:r>
        <w:rPr>
          <w:rFonts w:ascii="Times New Roman" w:hAnsi="Times New Roman" w:cs="Times New Roman"/>
          <w:bCs/>
          <w:sz w:val="24"/>
          <w:szCs w:val="24"/>
          <w:lang w:val="en-US"/>
        </w:rPr>
        <w:t>Kannour Manzee and both</w:t>
      </w:r>
      <w:r>
        <w:rPr>
          <w:rFonts w:ascii="Times New Roman" w:hAnsi="Times New Roman" w:cs="Times New Roman"/>
          <w:sz w:val="24"/>
          <w:szCs w:val="24"/>
          <w:lang w:val="en-US"/>
        </w:rPr>
        <w:t xml:space="preserve"> village</w:t>
      </w:r>
      <w:r>
        <w:rPr>
          <w:rFonts w:ascii="Times New Roman" w:hAnsi="Times New Roman" w:cs="Times New Roman"/>
          <w:bCs/>
          <w:sz w:val="24"/>
          <w:szCs w:val="24"/>
        </w:rPr>
        <w:t>s</w:t>
      </w:r>
      <w:r>
        <w:rPr>
          <w:rFonts w:ascii="Times New Roman" w:hAnsi="Times New Roman" w:cs="Times New Roman"/>
          <w:sz w:val="24"/>
          <w:szCs w:val="24"/>
          <w:lang w:val="en-US"/>
        </w:rPr>
        <w:t xml:space="preserve">. </w:t>
      </w:r>
    </w:p>
    <w:p w14:paraId="6A261E9F" w14:textId="77777777" w:rsidR="00B746EB" w:rsidRDefault="00B746EB">
      <w:pPr>
        <w:spacing w:after="0"/>
        <w:jc w:val="both"/>
        <w:rPr>
          <w:rFonts w:ascii="Times New Roman" w:hAnsi="Times New Roman" w:cs="Times New Roman"/>
          <w:sz w:val="24"/>
          <w:szCs w:val="24"/>
          <w:lang w:val="en-US"/>
        </w:rPr>
      </w:pPr>
    </w:p>
    <w:p w14:paraId="5371BB9D" w14:textId="77777777" w:rsidR="00B746EB" w:rsidRDefault="000746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results also indicated that there was lower percentage (17.50%) of sheep rearers in the Sub division who those with education up to Graduate proportion of such respondents being higher in</w:t>
      </w:r>
      <w:r>
        <w:rPr>
          <w:rFonts w:ascii="Times New Roman" w:hAnsi="Times New Roman" w:cs="Times New Roman"/>
          <w:bCs/>
          <w:sz w:val="24"/>
          <w:szCs w:val="24"/>
        </w:rPr>
        <w:t xml:space="preserve"> </w:t>
      </w:r>
      <w:r>
        <w:rPr>
          <w:rFonts w:ascii="Times New Roman" w:hAnsi="Times New Roman" w:cs="Times New Roman"/>
          <w:bCs/>
          <w:sz w:val="24"/>
          <w:szCs w:val="24"/>
          <w:lang w:val="en-US"/>
        </w:rPr>
        <w:t>Manzee (45.00%)</w:t>
      </w:r>
      <w:r>
        <w:rPr>
          <w:rFonts w:ascii="Times New Roman" w:hAnsi="Times New Roman" w:cs="Times New Roman"/>
          <w:sz w:val="24"/>
          <w:szCs w:val="24"/>
          <w:lang w:val="en-US"/>
        </w:rPr>
        <w:t xml:space="preserve"> village followed by </w:t>
      </w:r>
      <w:r>
        <w:rPr>
          <w:rFonts w:ascii="Times New Roman" w:hAnsi="Times New Roman" w:cs="Times New Roman"/>
          <w:bCs/>
          <w:sz w:val="24"/>
          <w:szCs w:val="24"/>
          <w:lang w:val="en-US"/>
        </w:rPr>
        <w:t>Gramthang  (20.00%) Kannour (5.00%)</w:t>
      </w:r>
      <w:r>
        <w:rPr>
          <w:rFonts w:ascii="Times New Roman" w:hAnsi="Times New Roman" w:cs="Times New Roman"/>
          <w:sz w:val="24"/>
          <w:szCs w:val="24"/>
          <w:lang w:val="en-US"/>
        </w:rPr>
        <w:t xml:space="preserve"> </w:t>
      </w:r>
      <w:r>
        <w:rPr>
          <w:rFonts w:ascii="Times New Roman" w:hAnsi="Times New Roman" w:cs="Times New Roman"/>
          <w:bCs/>
          <w:sz w:val="24"/>
          <w:szCs w:val="24"/>
        </w:rPr>
        <w:t>and 0</w:t>
      </w:r>
      <w:r>
        <w:rPr>
          <w:rFonts w:ascii="Times New Roman" w:hAnsi="Times New Roman" w:cs="Times New Roman"/>
          <w:sz w:val="24"/>
          <w:szCs w:val="24"/>
          <w:lang w:val="en-US"/>
        </w:rPr>
        <w:t xml:space="preserve">.00% </w:t>
      </w:r>
      <w:r>
        <w:rPr>
          <w:rFonts w:ascii="Times New Roman" w:hAnsi="Times New Roman" w:cs="Times New Roman"/>
          <w:bCs/>
          <w:sz w:val="24"/>
          <w:szCs w:val="24"/>
          <w:lang w:val="en-US"/>
        </w:rPr>
        <w:t xml:space="preserve">Karkichu </w:t>
      </w:r>
      <w:r>
        <w:rPr>
          <w:rFonts w:ascii="Times New Roman" w:hAnsi="Times New Roman" w:cs="Times New Roman"/>
          <w:sz w:val="24"/>
          <w:szCs w:val="24"/>
          <w:lang w:val="en-US"/>
        </w:rPr>
        <w:t>village</w:t>
      </w:r>
      <w:r>
        <w:rPr>
          <w:rFonts w:ascii="Times New Roman" w:hAnsi="Times New Roman" w:cs="Times New Roman"/>
          <w:bCs/>
          <w:sz w:val="24"/>
          <w:szCs w:val="24"/>
        </w:rPr>
        <w:t>s</w:t>
      </w:r>
      <w:r>
        <w:rPr>
          <w:rFonts w:ascii="Times New Roman" w:hAnsi="Times New Roman" w:cs="Times New Roman"/>
          <w:sz w:val="24"/>
          <w:szCs w:val="24"/>
          <w:lang w:val="en-US"/>
        </w:rPr>
        <w:t xml:space="preserve"> .</w:t>
      </w:r>
    </w:p>
    <w:p w14:paraId="4D37478F" w14:textId="77777777" w:rsidR="00B746EB" w:rsidRDefault="00B746EB">
      <w:pPr>
        <w:spacing w:after="0"/>
        <w:jc w:val="both"/>
        <w:rPr>
          <w:rFonts w:ascii="Times New Roman" w:hAnsi="Times New Roman" w:cs="Times New Roman"/>
          <w:sz w:val="24"/>
          <w:szCs w:val="24"/>
          <w:lang w:val="en-US"/>
        </w:rPr>
      </w:pPr>
    </w:p>
    <w:p w14:paraId="5CC10467" w14:textId="77777777" w:rsidR="00B746EB" w:rsidRDefault="0007465C">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The results also indicated that there was lower percentage (6.25%) of sheep rearers in the Sub division who those with education up to High School proportion of such respondents being higher in </w:t>
      </w:r>
      <w:r>
        <w:rPr>
          <w:rFonts w:ascii="Times New Roman" w:hAnsi="Times New Roman" w:cs="Times New Roman"/>
          <w:bCs/>
          <w:sz w:val="24"/>
          <w:szCs w:val="24"/>
          <w:lang w:val="en-US"/>
        </w:rPr>
        <w:t xml:space="preserve">Karkichu </w:t>
      </w:r>
      <w:r>
        <w:rPr>
          <w:rFonts w:ascii="Times New Roman" w:hAnsi="Times New Roman" w:cs="Times New Roman"/>
          <w:sz w:val="24"/>
          <w:szCs w:val="24"/>
          <w:lang w:val="en-US"/>
        </w:rPr>
        <w:t>village</w:t>
      </w:r>
      <w:r>
        <w:rPr>
          <w:rFonts w:ascii="Times New Roman" w:hAnsi="Times New Roman" w:cs="Times New Roman"/>
          <w:bCs/>
          <w:sz w:val="24"/>
          <w:szCs w:val="24"/>
          <w:lang w:val="en-US"/>
        </w:rPr>
        <w:t xml:space="preserve"> (15.00%)</w:t>
      </w:r>
      <w:r>
        <w:rPr>
          <w:rFonts w:ascii="Times New Roman" w:hAnsi="Times New Roman" w:cs="Times New Roman"/>
          <w:sz w:val="24"/>
          <w:szCs w:val="24"/>
          <w:lang w:val="en-US"/>
        </w:rPr>
        <w:t xml:space="preserve"> followed by</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Manzee </w:t>
      </w:r>
      <w:r>
        <w:rPr>
          <w:rFonts w:ascii="Times New Roman" w:hAnsi="Times New Roman" w:cs="Times New Roman"/>
          <w:sz w:val="24"/>
          <w:szCs w:val="24"/>
          <w:lang w:val="en-US"/>
        </w:rPr>
        <w:t>village</w:t>
      </w:r>
      <w:r>
        <w:rPr>
          <w:rFonts w:ascii="Times New Roman" w:hAnsi="Times New Roman" w:cs="Times New Roman"/>
          <w:bCs/>
          <w:sz w:val="24"/>
          <w:szCs w:val="24"/>
          <w:lang w:val="en-US"/>
        </w:rPr>
        <w:t xml:space="preserve"> (10.00%)</w:t>
      </w:r>
      <w:r>
        <w:rPr>
          <w:rFonts w:ascii="Times New Roman" w:hAnsi="Times New Roman" w:cs="Times New Roman"/>
          <w:sz w:val="24"/>
          <w:szCs w:val="24"/>
          <w:lang w:val="en-US"/>
        </w:rPr>
        <w:t xml:space="preserve">  and </w:t>
      </w:r>
      <w:r>
        <w:rPr>
          <w:rFonts w:ascii="Times New Roman" w:hAnsi="Times New Roman" w:cs="Times New Roman"/>
          <w:bCs/>
          <w:sz w:val="24"/>
          <w:szCs w:val="24"/>
          <w:lang w:val="en-US"/>
        </w:rPr>
        <w:t xml:space="preserve">Gramthang  and Kannour  Both </w:t>
      </w:r>
      <w:r>
        <w:rPr>
          <w:rFonts w:ascii="Times New Roman" w:hAnsi="Times New Roman" w:cs="Times New Roman"/>
          <w:sz w:val="24"/>
          <w:szCs w:val="24"/>
          <w:lang w:val="en-US"/>
        </w:rPr>
        <w:t>village</w:t>
      </w:r>
      <w:r>
        <w:rPr>
          <w:rFonts w:ascii="Times New Roman" w:hAnsi="Times New Roman" w:cs="Times New Roman"/>
          <w:bCs/>
          <w:sz w:val="24"/>
          <w:szCs w:val="24"/>
        </w:rPr>
        <w:t>s</w:t>
      </w:r>
      <w:r>
        <w:rPr>
          <w:rFonts w:ascii="Times New Roman" w:hAnsi="Times New Roman" w:cs="Times New Roman"/>
          <w:bCs/>
          <w:sz w:val="24"/>
          <w:szCs w:val="24"/>
          <w:lang w:val="en-US"/>
        </w:rPr>
        <w:t xml:space="preserve"> (0.00%) </w:t>
      </w:r>
      <w:r>
        <w:rPr>
          <w:rFonts w:ascii="Times New Roman" w:hAnsi="Times New Roman" w:cs="Times New Roman"/>
          <w:sz w:val="24"/>
          <w:szCs w:val="24"/>
          <w:lang w:val="en-US"/>
        </w:rPr>
        <w:t xml:space="preserve"> above was more or less similar. Contrary to these findings among sheep rearers in different parts of the country (Siripurapu, 2023; Nishanth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2023 and Mahe </w:t>
      </w:r>
      <w:r>
        <w:rPr>
          <w:rFonts w:ascii="Times New Roman" w:hAnsi="Times New Roman" w:cs="Times New Roman"/>
          <w:i/>
          <w:sz w:val="24"/>
          <w:szCs w:val="24"/>
          <w:lang w:val="en-US"/>
        </w:rPr>
        <w:t>et al</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2023) in Telangana, Cauvery delta zone of Tamil Nadu and Bidar district of Karnataka, respectively. </w:t>
      </w:r>
      <w:r>
        <w:rPr>
          <w:rFonts w:ascii="Times New Roman" w:hAnsi="Times New Roman" w:cs="Times New Roman"/>
          <w:sz w:val="24"/>
          <w:szCs w:val="24"/>
        </w:rPr>
        <w:t xml:space="preserve">he low level of literacy among sheep rearers could possibly be due to the fact that people with better education shift to services sector and other lucrative professions leaving sheep farming in the hands of the less educated people. This could further be </w:t>
      </w:r>
      <w:r>
        <w:rPr>
          <w:rFonts w:ascii="Times New Roman" w:hAnsi="Times New Roman" w:cs="Times New Roman"/>
          <w:sz w:val="24"/>
          <w:szCs w:val="24"/>
        </w:rPr>
        <w:lastRenderedPageBreak/>
        <w:t>potentiated by lesser avenues for education in certain areas of the sub division which remain inaccessible for a considerable part of the year owing to hilly nature and harsh winters therein.</w:t>
      </w:r>
    </w:p>
    <w:p w14:paraId="76320477" w14:textId="77777777" w:rsidR="00B746EB" w:rsidRDefault="00B746EB">
      <w:pPr>
        <w:jc w:val="both"/>
        <w:rPr>
          <w:rFonts w:ascii="Times New Roman" w:hAnsi="Times New Roman" w:cs="Times New Roman"/>
          <w:b/>
          <w:bCs/>
          <w:sz w:val="24"/>
          <w:szCs w:val="24"/>
        </w:rPr>
      </w:pPr>
    </w:p>
    <w:p w14:paraId="77E242B0" w14:textId="77777777" w:rsidR="00B746EB" w:rsidRDefault="00B746EB">
      <w:pPr>
        <w:jc w:val="both"/>
        <w:rPr>
          <w:rFonts w:ascii="Times New Roman" w:hAnsi="Times New Roman" w:cs="Times New Roman"/>
          <w:b/>
          <w:bCs/>
          <w:sz w:val="24"/>
          <w:szCs w:val="24"/>
        </w:rPr>
      </w:pPr>
    </w:p>
    <w:p w14:paraId="3E2544B6" w14:textId="77777777" w:rsidR="00B746EB" w:rsidRDefault="0007465C">
      <w:pPr>
        <w:jc w:val="both"/>
        <w:rPr>
          <w:rFonts w:ascii="Times New Roman" w:hAnsi="Times New Roman" w:cs="Times New Roman"/>
          <w:sz w:val="24"/>
          <w:szCs w:val="24"/>
        </w:rPr>
      </w:pPr>
      <w:r>
        <w:rPr>
          <w:rFonts w:ascii="Times New Roman" w:hAnsi="Times New Roman" w:cs="Times New Roman"/>
          <w:b/>
          <w:bCs/>
          <w:sz w:val="24"/>
          <w:szCs w:val="24"/>
        </w:rPr>
        <w:t xml:space="preserve">Table </w:t>
      </w:r>
      <w:r>
        <w:rPr>
          <w:rFonts w:ascii="Times New Roman" w:hAnsi="Times New Roman" w:cs="Times New Roman"/>
          <w:sz w:val="24"/>
          <w:szCs w:val="24"/>
        </w:rPr>
        <w:t xml:space="preserve">:5 </w:t>
      </w:r>
      <w:r>
        <w:rPr>
          <w:rFonts w:ascii="Times New Roman" w:hAnsi="Times New Roman" w:cs="Times New Roman"/>
          <w:b/>
          <w:bCs/>
          <w:sz w:val="24"/>
          <w:szCs w:val="24"/>
          <w:lang w:val="en-US"/>
        </w:rPr>
        <w:t>Education of</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family head</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of respondents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746EB" w14:paraId="21F1C710" w14:textId="77777777">
        <w:tc>
          <w:tcPr>
            <w:tcW w:w="1502" w:type="dxa"/>
          </w:tcPr>
          <w:p w14:paraId="36C9CDD0" w14:textId="77777777" w:rsidR="00B746EB" w:rsidRDefault="00B746EB">
            <w:pPr>
              <w:pStyle w:val="TableParagraph"/>
              <w:spacing w:before="9"/>
              <w:rPr>
                <w:b/>
                <w:color w:val="000000"/>
                <w:sz w:val="23"/>
              </w:rPr>
            </w:pPr>
          </w:p>
          <w:p w14:paraId="76E97A47" w14:textId="77777777" w:rsidR="00B746EB" w:rsidRDefault="0007465C">
            <w:pPr>
              <w:jc w:val="center"/>
              <w:rPr>
                <w:rFonts w:ascii="Times New Roman" w:hAnsi="Times New Roman" w:cs="Times New Roman"/>
                <w:bCs/>
                <w:sz w:val="24"/>
                <w:szCs w:val="24"/>
                <w:lang w:val="en-US"/>
              </w:rPr>
            </w:pPr>
            <w:r>
              <w:rPr>
                <w:rFonts w:ascii="Times New Roman" w:hAnsi="Times New Roman" w:cs="Times New Roman"/>
                <w:b/>
                <w:color w:val="000000"/>
                <w:spacing w:val="-2"/>
                <w:sz w:val="24"/>
              </w:rPr>
              <w:t>Parameter</w:t>
            </w:r>
          </w:p>
        </w:tc>
        <w:tc>
          <w:tcPr>
            <w:tcW w:w="1502" w:type="dxa"/>
          </w:tcPr>
          <w:p w14:paraId="7604EE33"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Karkichu</w:t>
            </w:r>
          </w:p>
          <w:p w14:paraId="363316D6"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60FFD067"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Gramthang</w:t>
            </w:r>
          </w:p>
          <w:p w14:paraId="50EAF641"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60F5F899"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Kannour</w:t>
            </w:r>
          </w:p>
          <w:p w14:paraId="574EEF61"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0A42485D"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Manzee</w:t>
            </w:r>
          </w:p>
          <w:p w14:paraId="2BDECF62"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1DC6B3E7" w14:textId="77777777" w:rsidR="00B746EB" w:rsidRDefault="0007465C">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Total</w:t>
            </w:r>
          </w:p>
          <w:p w14:paraId="6AF05B77"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bCs/>
                <w:sz w:val="24"/>
                <w:szCs w:val="24"/>
                <w:lang w:val="en-US"/>
              </w:rPr>
              <w:t>(80)</w:t>
            </w:r>
          </w:p>
        </w:tc>
      </w:tr>
      <w:tr w:rsidR="00B746EB" w14:paraId="6B5A328A" w14:textId="77777777">
        <w:tc>
          <w:tcPr>
            <w:tcW w:w="1502" w:type="dxa"/>
          </w:tcPr>
          <w:p w14:paraId="536E7AC4" w14:textId="77777777" w:rsidR="00B746EB" w:rsidRDefault="0007465C">
            <w:pPr>
              <w:pStyle w:val="TableParagraph"/>
              <w:spacing w:line="268" w:lineRule="exact"/>
              <w:ind w:left="94" w:right="81"/>
              <w:rPr>
                <w:color w:val="000000"/>
                <w:sz w:val="24"/>
                <w:szCs w:val="24"/>
              </w:rPr>
            </w:pPr>
            <w:r>
              <w:rPr>
                <w:color w:val="000000"/>
                <w:spacing w:val="-2"/>
                <w:sz w:val="24"/>
              </w:rPr>
              <w:t>Illiterate</w:t>
            </w:r>
          </w:p>
        </w:tc>
        <w:tc>
          <w:tcPr>
            <w:tcW w:w="1502" w:type="dxa"/>
          </w:tcPr>
          <w:p w14:paraId="506895C2" w14:textId="77777777" w:rsidR="00B746EB" w:rsidRDefault="0007465C">
            <w:pPr>
              <w:pStyle w:val="TableParagraph"/>
              <w:spacing w:line="268" w:lineRule="exact"/>
              <w:ind w:left="94" w:right="81"/>
              <w:rPr>
                <w:color w:val="000000"/>
                <w:sz w:val="24"/>
                <w:szCs w:val="24"/>
              </w:rPr>
            </w:pPr>
            <w:r>
              <w:rPr>
                <w:color w:val="000000"/>
                <w:sz w:val="24"/>
                <w:szCs w:val="24"/>
              </w:rPr>
              <w:t>5</w:t>
            </w:r>
          </w:p>
          <w:p w14:paraId="5746042C"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(25.00)</w:t>
            </w:r>
          </w:p>
        </w:tc>
        <w:tc>
          <w:tcPr>
            <w:tcW w:w="1503" w:type="dxa"/>
          </w:tcPr>
          <w:p w14:paraId="341AFDE0" w14:textId="77777777" w:rsidR="00B746EB" w:rsidRDefault="0007465C">
            <w:pPr>
              <w:pStyle w:val="TableParagraph"/>
              <w:spacing w:line="268" w:lineRule="exact"/>
              <w:ind w:left="225" w:right="214"/>
              <w:rPr>
                <w:color w:val="000000"/>
                <w:sz w:val="24"/>
                <w:szCs w:val="24"/>
              </w:rPr>
            </w:pPr>
            <w:r>
              <w:rPr>
                <w:color w:val="000000"/>
                <w:sz w:val="24"/>
                <w:szCs w:val="24"/>
              </w:rPr>
              <w:t>3</w:t>
            </w:r>
          </w:p>
          <w:p w14:paraId="0A8A57D0"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(15.00)</w:t>
            </w:r>
          </w:p>
        </w:tc>
        <w:tc>
          <w:tcPr>
            <w:tcW w:w="1503" w:type="dxa"/>
          </w:tcPr>
          <w:p w14:paraId="78578D71" w14:textId="77777777" w:rsidR="00B746EB" w:rsidRDefault="0007465C">
            <w:pPr>
              <w:pStyle w:val="TableParagraph"/>
              <w:spacing w:line="268" w:lineRule="exact"/>
              <w:ind w:left="126" w:right="115"/>
              <w:rPr>
                <w:color w:val="000000"/>
                <w:sz w:val="24"/>
                <w:szCs w:val="24"/>
              </w:rPr>
            </w:pPr>
            <w:r>
              <w:rPr>
                <w:color w:val="000000"/>
                <w:sz w:val="24"/>
                <w:szCs w:val="24"/>
              </w:rPr>
              <w:t>10</w:t>
            </w:r>
          </w:p>
          <w:p w14:paraId="51DA21CF"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(50.00)</w:t>
            </w:r>
          </w:p>
        </w:tc>
        <w:tc>
          <w:tcPr>
            <w:tcW w:w="1503" w:type="dxa"/>
          </w:tcPr>
          <w:p w14:paraId="384FE27C" w14:textId="77777777" w:rsidR="00B746EB" w:rsidRDefault="0007465C">
            <w:pPr>
              <w:pStyle w:val="TableParagraph"/>
              <w:spacing w:line="268" w:lineRule="exact"/>
              <w:ind w:left="222" w:right="214"/>
              <w:rPr>
                <w:color w:val="000000"/>
                <w:sz w:val="24"/>
                <w:szCs w:val="24"/>
              </w:rPr>
            </w:pPr>
            <w:r>
              <w:rPr>
                <w:color w:val="000000"/>
                <w:sz w:val="24"/>
                <w:szCs w:val="24"/>
              </w:rPr>
              <w:t>5</w:t>
            </w:r>
          </w:p>
          <w:p w14:paraId="6BB0722E"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(25.00)</w:t>
            </w:r>
          </w:p>
        </w:tc>
        <w:tc>
          <w:tcPr>
            <w:tcW w:w="1503" w:type="dxa"/>
          </w:tcPr>
          <w:p w14:paraId="6B194552" w14:textId="77777777" w:rsidR="00B746EB" w:rsidRDefault="0007465C">
            <w:pPr>
              <w:pStyle w:val="TableParagraph"/>
              <w:spacing w:line="268" w:lineRule="exact"/>
              <w:ind w:left="91" w:right="83"/>
              <w:rPr>
                <w:color w:val="000000"/>
                <w:sz w:val="24"/>
                <w:szCs w:val="24"/>
              </w:rPr>
            </w:pPr>
            <w:r>
              <w:rPr>
                <w:color w:val="000000"/>
                <w:spacing w:val="-5"/>
                <w:sz w:val="24"/>
                <w:szCs w:val="24"/>
              </w:rPr>
              <w:t>23</w:t>
            </w:r>
          </w:p>
          <w:p w14:paraId="4385494F"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(28.75)</w:t>
            </w:r>
          </w:p>
        </w:tc>
      </w:tr>
      <w:tr w:rsidR="00B746EB" w14:paraId="0EF9DF63" w14:textId="77777777">
        <w:tc>
          <w:tcPr>
            <w:tcW w:w="1502" w:type="dxa"/>
          </w:tcPr>
          <w:p w14:paraId="7E51C5F9" w14:textId="77777777" w:rsidR="00B746EB" w:rsidRDefault="0007465C">
            <w:pPr>
              <w:pStyle w:val="TableParagraph"/>
              <w:spacing w:line="268" w:lineRule="exact"/>
              <w:ind w:left="94" w:right="81"/>
              <w:rPr>
                <w:color w:val="000000"/>
                <w:sz w:val="24"/>
                <w:szCs w:val="24"/>
              </w:rPr>
            </w:pPr>
            <w:r>
              <w:rPr>
                <w:color w:val="000000"/>
                <w:spacing w:val="-2"/>
                <w:sz w:val="24"/>
              </w:rPr>
              <w:t>Primary</w:t>
            </w:r>
          </w:p>
        </w:tc>
        <w:tc>
          <w:tcPr>
            <w:tcW w:w="1502" w:type="dxa"/>
          </w:tcPr>
          <w:p w14:paraId="2224ECC0" w14:textId="77777777" w:rsidR="00B746EB" w:rsidRDefault="0007465C">
            <w:pPr>
              <w:pStyle w:val="TableParagraph"/>
              <w:spacing w:line="268" w:lineRule="exact"/>
              <w:ind w:left="94" w:right="81"/>
              <w:rPr>
                <w:color w:val="000000"/>
                <w:sz w:val="24"/>
                <w:szCs w:val="24"/>
              </w:rPr>
            </w:pPr>
            <w:r>
              <w:rPr>
                <w:color w:val="000000"/>
                <w:sz w:val="24"/>
                <w:szCs w:val="24"/>
              </w:rPr>
              <w:t>4</w:t>
            </w:r>
          </w:p>
          <w:p w14:paraId="7D9B4EFF"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(20.00)</w:t>
            </w:r>
          </w:p>
        </w:tc>
        <w:tc>
          <w:tcPr>
            <w:tcW w:w="1503" w:type="dxa"/>
          </w:tcPr>
          <w:p w14:paraId="4A329741" w14:textId="77777777" w:rsidR="00B746EB" w:rsidRDefault="0007465C">
            <w:pPr>
              <w:pStyle w:val="TableParagraph"/>
              <w:spacing w:line="268" w:lineRule="exact"/>
              <w:ind w:left="225" w:right="214"/>
              <w:rPr>
                <w:color w:val="000000"/>
                <w:sz w:val="24"/>
                <w:szCs w:val="24"/>
              </w:rPr>
            </w:pPr>
            <w:r>
              <w:rPr>
                <w:color w:val="000000"/>
                <w:sz w:val="24"/>
                <w:szCs w:val="24"/>
              </w:rPr>
              <w:t>11</w:t>
            </w:r>
          </w:p>
          <w:p w14:paraId="11E173F4"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(55.00)</w:t>
            </w:r>
          </w:p>
        </w:tc>
        <w:tc>
          <w:tcPr>
            <w:tcW w:w="1503" w:type="dxa"/>
          </w:tcPr>
          <w:p w14:paraId="112A1B3B" w14:textId="77777777" w:rsidR="00B746EB" w:rsidRDefault="0007465C">
            <w:pPr>
              <w:pStyle w:val="TableParagraph"/>
              <w:spacing w:line="268" w:lineRule="exact"/>
              <w:ind w:left="126" w:right="115"/>
              <w:rPr>
                <w:color w:val="000000"/>
                <w:sz w:val="24"/>
                <w:szCs w:val="24"/>
              </w:rPr>
            </w:pPr>
            <w:r>
              <w:rPr>
                <w:color w:val="000000"/>
                <w:sz w:val="24"/>
                <w:szCs w:val="24"/>
              </w:rPr>
              <w:t>1</w:t>
            </w:r>
          </w:p>
          <w:p w14:paraId="176353C5"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(5.00)</w:t>
            </w:r>
          </w:p>
        </w:tc>
        <w:tc>
          <w:tcPr>
            <w:tcW w:w="1503" w:type="dxa"/>
          </w:tcPr>
          <w:p w14:paraId="58915BEB" w14:textId="77777777" w:rsidR="00B746EB" w:rsidRDefault="0007465C">
            <w:pPr>
              <w:pStyle w:val="TableParagraph"/>
              <w:spacing w:line="268" w:lineRule="exact"/>
              <w:ind w:left="222" w:right="214"/>
              <w:rPr>
                <w:color w:val="000000"/>
                <w:sz w:val="24"/>
                <w:szCs w:val="24"/>
              </w:rPr>
            </w:pPr>
            <w:r>
              <w:rPr>
                <w:color w:val="000000"/>
                <w:sz w:val="24"/>
                <w:szCs w:val="24"/>
              </w:rPr>
              <w:t>1</w:t>
            </w:r>
          </w:p>
          <w:p w14:paraId="5B803EC8"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(5.00)</w:t>
            </w:r>
          </w:p>
        </w:tc>
        <w:tc>
          <w:tcPr>
            <w:tcW w:w="1503" w:type="dxa"/>
          </w:tcPr>
          <w:p w14:paraId="61F55486" w14:textId="77777777" w:rsidR="00B746EB" w:rsidRDefault="0007465C">
            <w:pPr>
              <w:pStyle w:val="TableParagraph"/>
              <w:spacing w:line="268" w:lineRule="exact"/>
              <w:ind w:left="91" w:right="83"/>
              <w:rPr>
                <w:color w:val="000000"/>
                <w:sz w:val="24"/>
                <w:szCs w:val="24"/>
              </w:rPr>
            </w:pPr>
            <w:r>
              <w:rPr>
                <w:color w:val="000000"/>
                <w:spacing w:val="-5"/>
                <w:sz w:val="24"/>
                <w:szCs w:val="24"/>
              </w:rPr>
              <w:t>17</w:t>
            </w:r>
          </w:p>
          <w:p w14:paraId="1BB878AA"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(21.25)</w:t>
            </w:r>
          </w:p>
        </w:tc>
      </w:tr>
      <w:tr w:rsidR="00B746EB" w14:paraId="0CB36B9E" w14:textId="77777777">
        <w:tc>
          <w:tcPr>
            <w:tcW w:w="1502" w:type="dxa"/>
          </w:tcPr>
          <w:p w14:paraId="22FB9356" w14:textId="77777777" w:rsidR="00B746EB" w:rsidRDefault="0007465C">
            <w:pPr>
              <w:pStyle w:val="TableParagraph"/>
              <w:spacing w:line="268" w:lineRule="exact"/>
              <w:ind w:left="94" w:right="81"/>
              <w:rPr>
                <w:color w:val="000000"/>
                <w:sz w:val="24"/>
                <w:szCs w:val="24"/>
              </w:rPr>
            </w:pPr>
            <w:r>
              <w:rPr>
                <w:color w:val="000000"/>
                <w:spacing w:val="-2"/>
                <w:sz w:val="24"/>
              </w:rPr>
              <w:t>Middle</w:t>
            </w:r>
          </w:p>
        </w:tc>
        <w:tc>
          <w:tcPr>
            <w:tcW w:w="1502" w:type="dxa"/>
          </w:tcPr>
          <w:p w14:paraId="285010D4" w14:textId="77777777" w:rsidR="00B746EB" w:rsidRDefault="0007465C">
            <w:pPr>
              <w:pStyle w:val="TableParagraph"/>
              <w:spacing w:line="268" w:lineRule="exact"/>
              <w:ind w:left="94" w:right="81"/>
              <w:rPr>
                <w:color w:val="000000"/>
                <w:sz w:val="24"/>
                <w:szCs w:val="24"/>
              </w:rPr>
            </w:pPr>
            <w:r>
              <w:rPr>
                <w:color w:val="000000"/>
                <w:sz w:val="24"/>
                <w:szCs w:val="24"/>
              </w:rPr>
              <w:t>8</w:t>
            </w:r>
          </w:p>
          <w:p w14:paraId="22A24C8A"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(40.00)</w:t>
            </w:r>
          </w:p>
        </w:tc>
        <w:tc>
          <w:tcPr>
            <w:tcW w:w="1503" w:type="dxa"/>
          </w:tcPr>
          <w:p w14:paraId="475F1476" w14:textId="77777777" w:rsidR="00B746EB" w:rsidRDefault="0007465C">
            <w:pPr>
              <w:pStyle w:val="TableParagraph"/>
              <w:spacing w:line="268" w:lineRule="exact"/>
              <w:ind w:left="225" w:right="214"/>
              <w:rPr>
                <w:color w:val="000000"/>
                <w:sz w:val="24"/>
                <w:szCs w:val="24"/>
              </w:rPr>
            </w:pPr>
            <w:r>
              <w:rPr>
                <w:color w:val="000000"/>
                <w:sz w:val="24"/>
                <w:szCs w:val="24"/>
              </w:rPr>
              <w:t>2</w:t>
            </w:r>
          </w:p>
          <w:p w14:paraId="25A0D3E7"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(10.00)</w:t>
            </w:r>
          </w:p>
        </w:tc>
        <w:tc>
          <w:tcPr>
            <w:tcW w:w="1503" w:type="dxa"/>
          </w:tcPr>
          <w:p w14:paraId="25EE0103" w14:textId="77777777" w:rsidR="00B746EB" w:rsidRDefault="0007465C">
            <w:pPr>
              <w:pStyle w:val="TableParagraph"/>
              <w:spacing w:line="268" w:lineRule="exact"/>
              <w:ind w:left="126" w:right="115"/>
              <w:rPr>
                <w:color w:val="000000"/>
                <w:sz w:val="24"/>
                <w:szCs w:val="24"/>
              </w:rPr>
            </w:pPr>
            <w:r>
              <w:rPr>
                <w:color w:val="000000"/>
                <w:sz w:val="24"/>
                <w:szCs w:val="24"/>
              </w:rPr>
              <w:t>8</w:t>
            </w:r>
          </w:p>
          <w:p w14:paraId="36A99D7E"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(40.00)</w:t>
            </w:r>
          </w:p>
        </w:tc>
        <w:tc>
          <w:tcPr>
            <w:tcW w:w="1503" w:type="dxa"/>
          </w:tcPr>
          <w:p w14:paraId="240BB69A" w14:textId="77777777" w:rsidR="00B746EB" w:rsidRDefault="0007465C">
            <w:pPr>
              <w:pStyle w:val="TableParagraph"/>
              <w:spacing w:line="268" w:lineRule="exact"/>
              <w:ind w:left="222" w:right="214"/>
              <w:rPr>
                <w:color w:val="000000"/>
                <w:sz w:val="24"/>
                <w:szCs w:val="24"/>
              </w:rPr>
            </w:pPr>
            <w:r>
              <w:rPr>
                <w:color w:val="000000"/>
                <w:sz w:val="24"/>
                <w:szCs w:val="24"/>
              </w:rPr>
              <w:t>3</w:t>
            </w:r>
          </w:p>
          <w:p w14:paraId="706904E3"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(15.00)</w:t>
            </w:r>
          </w:p>
        </w:tc>
        <w:tc>
          <w:tcPr>
            <w:tcW w:w="1503" w:type="dxa"/>
          </w:tcPr>
          <w:p w14:paraId="07ED7B98" w14:textId="77777777" w:rsidR="00B746EB" w:rsidRDefault="0007465C">
            <w:pPr>
              <w:pStyle w:val="TableParagraph"/>
              <w:spacing w:line="268" w:lineRule="exact"/>
              <w:ind w:left="91" w:right="83"/>
              <w:rPr>
                <w:color w:val="000000"/>
                <w:sz w:val="24"/>
                <w:szCs w:val="24"/>
              </w:rPr>
            </w:pPr>
            <w:r>
              <w:rPr>
                <w:color w:val="000000"/>
                <w:spacing w:val="-5"/>
                <w:sz w:val="24"/>
                <w:szCs w:val="24"/>
              </w:rPr>
              <w:t>21</w:t>
            </w:r>
          </w:p>
          <w:p w14:paraId="3CAB24E6"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(26.25)</w:t>
            </w:r>
          </w:p>
        </w:tc>
      </w:tr>
      <w:tr w:rsidR="00B746EB" w14:paraId="6C3626D6" w14:textId="77777777">
        <w:tc>
          <w:tcPr>
            <w:tcW w:w="1502" w:type="dxa"/>
          </w:tcPr>
          <w:p w14:paraId="5A343AA1" w14:textId="77777777" w:rsidR="00B746EB" w:rsidRDefault="0007465C">
            <w:pPr>
              <w:pStyle w:val="TableParagraph"/>
              <w:spacing w:line="268" w:lineRule="exact"/>
              <w:ind w:left="415"/>
              <w:rPr>
                <w:color w:val="000000"/>
                <w:sz w:val="24"/>
              </w:rPr>
            </w:pPr>
            <w:r>
              <w:rPr>
                <w:color w:val="000000"/>
                <w:spacing w:val="-4"/>
                <w:sz w:val="24"/>
              </w:rPr>
              <w:t>High</w:t>
            </w:r>
          </w:p>
          <w:p w14:paraId="20BA0F1A" w14:textId="77777777" w:rsidR="00B746EB" w:rsidRDefault="0007465C">
            <w:pPr>
              <w:pStyle w:val="TableParagraph"/>
              <w:spacing w:line="268" w:lineRule="exact"/>
              <w:ind w:left="94" w:right="81"/>
              <w:rPr>
                <w:color w:val="000000"/>
                <w:sz w:val="24"/>
                <w:szCs w:val="24"/>
              </w:rPr>
            </w:pPr>
            <w:r>
              <w:rPr>
                <w:color w:val="000000"/>
                <w:spacing w:val="-2"/>
                <w:sz w:val="24"/>
              </w:rPr>
              <w:t>School</w:t>
            </w:r>
          </w:p>
        </w:tc>
        <w:tc>
          <w:tcPr>
            <w:tcW w:w="1502" w:type="dxa"/>
          </w:tcPr>
          <w:p w14:paraId="1CE21F68" w14:textId="77777777" w:rsidR="00B746EB" w:rsidRDefault="0007465C">
            <w:pPr>
              <w:pStyle w:val="TableParagraph"/>
              <w:spacing w:line="268" w:lineRule="exact"/>
              <w:ind w:left="94" w:right="81"/>
              <w:rPr>
                <w:color w:val="000000"/>
                <w:sz w:val="24"/>
                <w:szCs w:val="24"/>
              </w:rPr>
            </w:pPr>
            <w:r>
              <w:rPr>
                <w:color w:val="000000"/>
                <w:sz w:val="24"/>
                <w:szCs w:val="24"/>
              </w:rPr>
              <w:t>3</w:t>
            </w:r>
          </w:p>
          <w:p w14:paraId="29DB8CC8" w14:textId="77777777" w:rsidR="00B746EB" w:rsidRDefault="0007465C">
            <w:pPr>
              <w:pStyle w:val="TableParagraph"/>
              <w:spacing w:line="268" w:lineRule="exact"/>
              <w:ind w:left="94" w:right="81"/>
              <w:rPr>
                <w:color w:val="000000"/>
                <w:sz w:val="24"/>
                <w:szCs w:val="24"/>
              </w:rPr>
            </w:pPr>
            <w:r>
              <w:rPr>
                <w:color w:val="000000"/>
                <w:spacing w:val="-2"/>
                <w:sz w:val="24"/>
                <w:szCs w:val="24"/>
              </w:rPr>
              <w:t>(15.00)</w:t>
            </w:r>
          </w:p>
        </w:tc>
        <w:tc>
          <w:tcPr>
            <w:tcW w:w="1503" w:type="dxa"/>
          </w:tcPr>
          <w:p w14:paraId="66B4B0BE" w14:textId="77777777" w:rsidR="00B746EB" w:rsidRDefault="0007465C">
            <w:pPr>
              <w:pStyle w:val="TableParagraph"/>
              <w:spacing w:line="268" w:lineRule="exact"/>
              <w:ind w:left="225" w:right="214"/>
              <w:rPr>
                <w:color w:val="000000"/>
                <w:sz w:val="24"/>
                <w:szCs w:val="24"/>
              </w:rPr>
            </w:pPr>
            <w:r>
              <w:rPr>
                <w:color w:val="000000"/>
                <w:sz w:val="24"/>
                <w:szCs w:val="24"/>
              </w:rPr>
              <w:t>0</w:t>
            </w:r>
          </w:p>
          <w:p w14:paraId="3CED4BEE" w14:textId="77777777" w:rsidR="00B746EB" w:rsidRDefault="0007465C">
            <w:pPr>
              <w:pStyle w:val="TableParagraph"/>
              <w:spacing w:line="268" w:lineRule="exact"/>
              <w:ind w:left="225" w:right="214"/>
              <w:rPr>
                <w:color w:val="000000"/>
                <w:sz w:val="24"/>
                <w:szCs w:val="24"/>
              </w:rPr>
            </w:pPr>
            <w:r>
              <w:rPr>
                <w:color w:val="000000"/>
                <w:spacing w:val="-2"/>
                <w:sz w:val="24"/>
                <w:szCs w:val="24"/>
              </w:rPr>
              <w:t>(0.00)</w:t>
            </w:r>
          </w:p>
        </w:tc>
        <w:tc>
          <w:tcPr>
            <w:tcW w:w="1503" w:type="dxa"/>
          </w:tcPr>
          <w:p w14:paraId="7686BA4E" w14:textId="77777777" w:rsidR="00B746EB" w:rsidRDefault="0007465C">
            <w:pPr>
              <w:pStyle w:val="TableParagraph"/>
              <w:spacing w:line="268" w:lineRule="exact"/>
              <w:ind w:left="126" w:right="115"/>
              <w:rPr>
                <w:color w:val="000000"/>
                <w:sz w:val="24"/>
                <w:szCs w:val="24"/>
              </w:rPr>
            </w:pPr>
            <w:r>
              <w:rPr>
                <w:color w:val="000000"/>
                <w:sz w:val="24"/>
                <w:szCs w:val="24"/>
              </w:rPr>
              <w:t>0</w:t>
            </w:r>
          </w:p>
          <w:p w14:paraId="29A6422A" w14:textId="77777777" w:rsidR="00B746EB" w:rsidRDefault="0007465C">
            <w:pPr>
              <w:pStyle w:val="TableParagraph"/>
              <w:spacing w:line="268" w:lineRule="exact"/>
              <w:ind w:left="126" w:right="115"/>
              <w:rPr>
                <w:color w:val="000000"/>
                <w:sz w:val="24"/>
                <w:szCs w:val="24"/>
              </w:rPr>
            </w:pPr>
            <w:r>
              <w:rPr>
                <w:color w:val="000000"/>
                <w:spacing w:val="-2"/>
                <w:sz w:val="24"/>
                <w:szCs w:val="24"/>
              </w:rPr>
              <w:t>(0.00)</w:t>
            </w:r>
          </w:p>
        </w:tc>
        <w:tc>
          <w:tcPr>
            <w:tcW w:w="1503" w:type="dxa"/>
          </w:tcPr>
          <w:p w14:paraId="6A451A99" w14:textId="77777777" w:rsidR="00B746EB" w:rsidRDefault="0007465C">
            <w:pPr>
              <w:pStyle w:val="TableParagraph"/>
              <w:spacing w:line="268" w:lineRule="exact"/>
              <w:ind w:left="222" w:right="214"/>
              <w:rPr>
                <w:color w:val="000000"/>
                <w:sz w:val="24"/>
                <w:szCs w:val="24"/>
              </w:rPr>
            </w:pPr>
            <w:r>
              <w:rPr>
                <w:color w:val="000000"/>
                <w:sz w:val="24"/>
                <w:szCs w:val="24"/>
              </w:rPr>
              <w:t>2</w:t>
            </w:r>
          </w:p>
          <w:p w14:paraId="781A5B83" w14:textId="77777777" w:rsidR="00B746EB" w:rsidRDefault="0007465C">
            <w:pPr>
              <w:pStyle w:val="TableParagraph"/>
              <w:spacing w:line="268" w:lineRule="exact"/>
              <w:ind w:left="222" w:right="214"/>
              <w:rPr>
                <w:color w:val="000000"/>
                <w:spacing w:val="-5"/>
                <w:sz w:val="24"/>
                <w:szCs w:val="24"/>
              </w:rPr>
            </w:pPr>
            <w:r>
              <w:rPr>
                <w:color w:val="000000"/>
                <w:spacing w:val="-2"/>
                <w:sz w:val="24"/>
                <w:szCs w:val="24"/>
              </w:rPr>
              <w:t>(10.00)</w:t>
            </w:r>
          </w:p>
        </w:tc>
        <w:tc>
          <w:tcPr>
            <w:tcW w:w="1503" w:type="dxa"/>
          </w:tcPr>
          <w:p w14:paraId="26359B11" w14:textId="77777777" w:rsidR="00B746EB" w:rsidRDefault="0007465C">
            <w:pPr>
              <w:pStyle w:val="TableParagraph"/>
              <w:spacing w:line="268" w:lineRule="exact"/>
              <w:ind w:left="8"/>
              <w:rPr>
                <w:color w:val="000000"/>
                <w:sz w:val="24"/>
                <w:szCs w:val="24"/>
              </w:rPr>
            </w:pPr>
            <w:r>
              <w:rPr>
                <w:color w:val="000000"/>
                <w:sz w:val="24"/>
                <w:szCs w:val="24"/>
              </w:rPr>
              <w:t>5</w:t>
            </w:r>
          </w:p>
          <w:p w14:paraId="718A92FF" w14:textId="77777777" w:rsidR="00B746EB" w:rsidRDefault="0007465C">
            <w:pPr>
              <w:pStyle w:val="TableParagraph"/>
              <w:spacing w:line="268" w:lineRule="exact"/>
              <w:ind w:left="94" w:right="82"/>
              <w:rPr>
                <w:color w:val="000000"/>
                <w:spacing w:val="-5"/>
                <w:sz w:val="24"/>
                <w:szCs w:val="24"/>
              </w:rPr>
            </w:pPr>
            <w:r>
              <w:rPr>
                <w:color w:val="000000"/>
                <w:spacing w:val="-2"/>
                <w:sz w:val="24"/>
                <w:szCs w:val="24"/>
              </w:rPr>
              <w:t>(6.25)</w:t>
            </w:r>
          </w:p>
        </w:tc>
      </w:tr>
      <w:tr w:rsidR="00B746EB" w14:paraId="367F91F7" w14:textId="77777777">
        <w:tc>
          <w:tcPr>
            <w:tcW w:w="1502" w:type="dxa"/>
          </w:tcPr>
          <w:p w14:paraId="747CD6A7" w14:textId="77777777" w:rsidR="00B746EB" w:rsidRDefault="0007465C">
            <w:pPr>
              <w:pStyle w:val="TableParagraph"/>
              <w:spacing w:line="268" w:lineRule="exact"/>
              <w:ind w:left="94" w:right="81"/>
              <w:rPr>
                <w:color w:val="000000"/>
                <w:sz w:val="24"/>
                <w:szCs w:val="24"/>
              </w:rPr>
            </w:pPr>
            <w:r>
              <w:rPr>
                <w:color w:val="000000"/>
                <w:spacing w:val="-2"/>
                <w:sz w:val="24"/>
              </w:rPr>
              <w:t>Graduate</w:t>
            </w:r>
          </w:p>
        </w:tc>
        <w:tc>
          <w:tcPr>
            <w:tcW w:w="1502" w:type="dxa"/>
          </w:tcPr>
          <w:p w14:paraId="7443A8B2" w14:textId="77777777" w:rsidR="00B746EB" w:rsidRDefault="0007465C">
            <w:pPr>
              <w:pStyle w:val="TableParagraph"/>
              <w:spacing w:line="268" w:lineRule="exact"/>
              <w:ind w:left="94" w:right="81"/>
              <w:rPr>
                <w:color w:val="000000"/>
                <w:sz w:val="24"/>
                <w:szCs w:val="24"/>
              </w:rPr>
            </w:pPr>
            <w:r>
              <w:rPr>
                <w:color w:val="000000"/>
                <w:sz w:val="24"/>
                <w:szCs w:val="24"/>
              </w:rPr>
              <w:t>0</w:t>
            </w:r>
          </w:p>
          <w:p w14:paraId="62ABA162" w14:textId="77777777" w:rsidR="00B746EB" w:rsidRDefault="0007465C">
            <w:pPr>
              <w:pStyle w:val="TableParagraph"/>
              <w:spacing w:line="268" w:lineRule="exact"/>
              <w:ind w:left="94" w:right="81"/>
              <w:rPr>
                <w:color w:val="000000"/>
                <w:sz w:val="24"/>
                <w:szCs w:val="24"/>
              </w:rPr>
            </w:pPr>
            <w:r>
              <w:rPr>
                <w:color w:val="000000"/>
                <w:spacing w:val="-2"/>
                <w:sz w:val="24"/>
                <w:szCs w:val="24"/>
              </w:rPr>
              <w:t>(0.00)</w:t>
            </w:r>
          </w:p>
        </w:tc>
        <w:tc>
          <w:tcPr>
            <w:tcW w:w="1503" w:type="dxa"/>
          </w:tcPr>
          <w:p w14:paraId="6D5B1C04" w14:textId="77777777" w:rsidR="00B746EB" w:rsidRDefault="0007465C">
            <w:pPr>
              <w:pStyle w:val="TableParagraph"/>
              <w:spacing w:line="268" w:lineRule="exact"/>
              <w:ind w:left="94" w:right="81"/>
              <w:rPr>
                <w:color w:val="000000"/>
                <w:sz w:val="24"/>
                <w:szCs w:val="24"/>
              </w:rPr>
            </w:pPr>
            <w:r>
              <w:rPr>
                <w:color w:val="000000"/>
                <w:sz w:val="24"/>
                <w:szCs w:val="24"/>
              </w:rPr>
              <w:t>4</w:t>
            </w:r>
          </w:p>
          <w:p w14:paraId="5B4EC97A" w14:textId="77777777" w:rsidR="00B746EB" w:rsidRDefault="0007465C">
            <w:pPr>
              <w:pStyle w:val="TableParagraph"/>
              <w:spacing w:line="268" w:lineRule="exact"/>
              <w:ind w:left="225" w:right="214"/>
              <w:rPr>
                <w:color w:val="000000"/>
                <w:sz w:val="24"/>
                <w:szCs w:val="24"/>
              </w:rPr>
            </w:pPr>
            <w:r>
              <w:rPr>
                <w:color w:val="000000"/>
                <w:spacing w:val="-2"/>
                <w:sz w:val="24"/>
                <w:szCs w:val="24"/>
              </w:rPr>
              <w:t>(20.00)</w:t>
            </w:r>
          </w:p>
        </w:tc>
        <w:tc>
          <w:tcPr>
            <w:tcW w:w="1503" w:type="dxa"/>
          </w:tcPr>
          <w:p w14:paraId="78942941" w14:textId="77777777" w:rsidR="00B746EB" w:rsidRDefault="0007465C">
            <w:pPr>
              <w:pStyle w:val="TableParagraph"/>
              <w:spacing w:line="268" w:lineRule="exact"/>
              <w:ind w:left="126" w:right="115"/>
              <w:rPr>
                <w:color w:val="000000"/>
                <w:sz w:val="24"/>
                <w:szCs w:val="24"/>
              </w:rPr>
            </w:pPr>
            <w:r>
              <w:rPr>
                <w:color w:val="000000"/>
                <w:sz w:val="24"/>
                <w:szCs w:val="24"/>
              </w:rPr>
              <w:t>1</w:t>
            </w:r>
          </w:p>
          <w:p w14:paraId="66FF9DF1" w14:textId="77777777" w:rsidR="00B746EB" w:rsidRDefault="0007465C">
            <w:pPr>
              <w:pStyle w:val="TableParagraph"/>
              <w:spacing w:line="268" w:lineRule="exact"/>
              <w:ind w:left="126" w:right="115"/>
              <w:rPr>
                <w:color w:val="000000"/>
                <w:sz w:val="24"/>
                <w:szCs w:val="24"/>
              </w:rPr>
            </w:pPr>
            <w:r>
              <w:rPr>
                <w:color w:val="000000"/>
                <w:spacing w:val="-2"/>
                <w:sz w:val="24"/>
                <w:szCs w:val="24"/>
              </w:rPr>
              <w:t>(5.00)</w:t>
            </w:r>
          </w:p>
        </w:tc>
        <w:tc>
          <w:tcPr>
            <w:tcW w:w="1503" w:type="dxa"/>
          </w:tcPr>
          <w:p w14:paraId="775B2627" w14:textId="77777777" w:rsidR="00B746EB" w:rsidRDefault="0007465C">
            <w:pPr>
              <w:pStyle w:val="TableParagraph"/>
              <w:spacing w:line="268" w:lineRule="exact"/>
              <w:ind w:left="222" w:right="214"/>
              <w:rPr>
                <w:color w:val="000000"/>
                <w:sz w:val="24"/>
                <w:szCs w:val="24"/>
              </w:rPr>
            </w:pPr>
            <w:r>
              <w:rPr>
                <w:color w:val="000000"/>
                <w:sz w:val="24"/>
                <w:szCs w:val="24"/>
              </w:rPr>
              <w:t>9</w:t>
            </w:r>
          </w:p>
          <w:p w14:paraId="7ED38CD1" w14:textId="77777777" w:rsidR="00B746EB" w:rsidRDefault="0007465C">
            <w:pPr>
              <w:pStyle w:val="TableParagraph"/>
              <w:spacing w:line="268" w:lineRule="exact"/>
              <w:ind w:left="222" w:right="214"/>
              <w:rPr>
                <w:color w:val="000000"/>
                <w:spacing w:val="-5"/>
                <w:sz w:val="24"/>
                <w:szCs w:val="24"/>
              </w:rPr>
            </w:pPr>
            <w:r>
              <w:rPr>
                <w:color w:val="000000"/>
                <w:spacing w:val="-2"/>
                <w:sz w:val="24"/>
                <w:szCs w:val="24"/>
              </w:rPr>
              <w:t>(45.00)</w:t>
            </w:r>
          </w:p>
        </w:tc>
        <w:tc>
          <w:tcPr>
            <w:tcW w:w="1503" w:type="dxa"/>
          </w:tcPr>
          <w:p w14:paraId="14CE2870" w14:textId="77777777" w:rsidR="00B746EB" w:rsidRDefault="0007465C">
            <w:pPr>
              <w:pStyle w:val="TableParagraph"/>
              <w:spacing w:line="268" w:lineRule="exact"/>
              <w:ind w:left="91" w:right="83"/>
              <w:rPr>
                <w:color w:val="000000"/>
                <w:sz w:val="24"/>
                <w:szCs w:val="24"/>
              </w:rPr>
            </w:pPr>
            <w:r>
              <w:rPr>
                <w:color w:val="000000"/>
                <w:spacing w:val="-5"/>
                <w:sz w:val="24"/>
                <w:szCs w:val="24"/>
              </w:rPr>
              <w:t>14</w:t>
            </w:r>
          </w:p>
          <w:p w14:paraId="43F20390" w14:textId="77777777" w:rsidR="00B746EB" w:rsidRDefault="0007465C">
            <w:pPr>
              <w:pStyle w:val="TableParagraph"/>
              <w:spacing w:line="268" w:lineRule="exact"/>
              <w:ind w:left="94" w:right="82"/>
              <w:rPr>
                <w:color w:val="000000"/>
                <w:spacing w:val="-5"/>
                <w:sz w:val="24"/>
                <w:szCs w:val="24"/>
              </w:rPr>
            </w:pPr>
            <w:r>
              <w:rPr>
                <w:color w:val="000000"/>
                <w:spacing w:val="-2"/>
                <w:sz w:val="24"/>
                <w:szCs w:val="24"/>
              </w:rPr>
              <w:t>(17.50)</w:t>
            </w:r>
          </w:p>
        </w:tc>
      </w:tr>
    </w:tbl>
    <w:p w14:paraId="570F84B9" w14:textId="77777777" w:rsidR="00B746EB" w:rsidRDefault="00B746EB">
      <w:pPr>
        <w:spacing w:after="0"/>
        <w:jc w:val="both"/>
        <w:rPr>
          <w:rFonts w:ascii="Times New Roman" w:hAnsi="Times New Roman" w:cs="Times New Roman"/>
          <w:b/>
          <w:bCs/>
          <w:sz w:val="24"/>
          <w:szCs w:val="24"/>
          <w:lang w:val="en-US"/>
        </w:rPr>
      </w:pPr>
      <w:bookmarkStart w:id="2" w:name="_Hlk198641914"/>
    </w:p>
    <w:p w14:paraId="09639ECD" w14:textId="77777777" w:rsidR="00B746EB" w:rsidRDefault="0007465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rPr>
        <w:t>Source: Primary Data Collection</w:t>
      </w:r>
    </w:p>
    <w:p w14:paraId="4DCFE009" w14:textId="77777777" w:rsidR="00B746EB" w:rsidRDefault="00B746EB">
      <w:pPr>
        <w:spacing w:after="0"/>
        <w:jc w:val="both"/>
        <w:rPr>
          <w:rFonts w:ascii="Times New Roman" w:hAnsi="Times New Roman" w:cs="Times New Roman"/>
          <w:b/>
          <w:bCs/>
          <w:sz w:val="24"/>
          <w:szCs w:val="24"/>
          <w:lang w:val="en-US"/>
        </w:rPr>
      </w:pPr>
    </w:p>
    <w:p w14:paraId="3AD290A3" w14:textId="77777777" w:rsidR="00B746EB" w:rsidRDefault="00B746EB">
      <w:pPr>
        <w:spacing w:after="0"/>
        <w:jc w:val="both"/>
        <w:rPr>
          <w:rFonts w:ascii="Times New Roman" w:hAnsi="Times New Roman" w:cs="Times New Roman"/>
          <w:b/>
          <w:bCs/>
          <w:sz w:val="24"/>
          <w:szCs w:val="24"/>
          <w:lang w:val="en-US"/>
        </w:rPr>
      </w:pPr>
    </w:p>
    <w:p w14:paraId="3B038F1D" w14:textId="77777777" w:rsidR="00B746EB" w:rsidRDefault="00B746EB">
      <w:pPr>
        <w:spacing w:after="0"/>
        <w:jc w:val="both"/>
        <w:rPr>
          <w:rFonts w:ascii="Times New Roman" w:hAnsi="Times New Roman" w:cs="Times New Roman"/>
          <w:b/>
          <w:bCs/>
          <w:sz w:val="24"/>
          <w:szCs w:val="24"/>
          <w:lang w:val="en-US"/>
        </w:rPr>
      </w:pPr>
    </w:p>
    <w:p w14:paraId="12961378" w14:textId="77777777" w:rsidR="00B746EB" w:rsidRDefault="0007465C">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Sheep rearing Experiences</w:t>
      </w:r>
      <w:bookmarkEnd w:id="2"/>
      <w:r>
        <w:rPr>
          <w:rFonts w:ascii="Times New Roman" w:hAnsi="Times New Roman" w:cs="Times New Roman"/>
          <w:b/>
          <w:bCs/>
          <w:sz w:val="24"/>
          <w:szCs w:val="24"/>
          <w:lang w:val="en-US"/>
        </w:rPr>
        <w:t xml:space="preserve">: </w:t>
      </w:r>
    </w:p>
    <w:p w14:paraId="2275A475" w14:textId="77777777" w:rsidR="00B746EB" w:rsidRDefault="0007465C">
      <w:pPr>
        <w:spacing w:after="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 details of Sheep rearing Experiences sheep rearers have been presented in table 6. </w:t>
      </w:r>
      <w:r>
        <w:rPr>
          <w:rFonts w:ascii="Times New Roman" w:hAnsi="Times New Roman" w:cs="Times New Roman"/>
          <w:sz w:val="24"/>
          <w:szCs w:val="24"/>
          <w:lang w:val="en-US"/>
        </w:rPr>
        <w:t xml:space="preserve">It is evident that the results indicated that majority (28.75%) of sheep rearing family heads in the sub division had a sheep farming experience of 5-10 years was higher in Manzee (40.00%) Village followed by those with an experience of 10-15 years (26.25%) With higher in (55%) Village. </w:t>
      </w:r>
    </w:p>
    <w:p w14:paraId="1632E962" w14:textId="77777777" w:rsidR="00B746EB" w:rsidRDefault="00B746EB">
      <w:pPr>
        <w:spacing w:after="0"/>
        <w:jc w:val="both"/>
        <w:rPr>
          <w:rFonts w:ascii="Times New Roman" w:hAnsi="Times New Roman" w:cs="Times New Roman"/>
          <w:sz w:val="24"/>
          <w:szCs w:val="24"/>
          <w:lang w:val="en-US"/>
        </w:rPr>
      </w:pPr>
    </w:p>
    <w:p w14:paraId="3A301604" w14:textId="77777777" w:rsidR="00B746EB" w:rsidRDefault="000746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Similarly, the proportion of sheep rearers with an experience of less than 5 years was higher in Gramthang (40.00%)</w:t>
      </w:r>
      <w:r>
        <w:rPr>
          <w:rFonts w:ascii="Times New Roman" w:hAnsi="Times New Roman" w:cs="Times New Roman"/>
          <w:sz w:val="24"/>
          <w:szCs w:val="24"/>
        </w:rPr>
        <w:t xml:space="preserve"> </w:t>
      </w:r>
      <w:r>
        <w:rPr>
          <w:rFonts w:ascii="Times New Roman" w:hAnsi="Times New Roman" w:cs="Times New Roman"/>
          <w:sz w:val="24"/>
          <w:szCs w:val="24"/>
          <w:lang w:val="en-US"/>
        </w:rPr>
        <w:t>the proportion of sheep rearers with an experience of above 20 years (12.25 %) was higher in Kannour and Manzee are both (15.00%) than elsewhere in the sub division the proportion of sheep rearers with an experience of above 15-20 years was highest in (15.00%).</w:t>
      </w:r>
      <w:r>
        <w:rPr>
          <w:rFonts w:ascii="Times New Roman" w:hAnsi="Times New Roman" w:cs="Times New Roman"/>
          <w:bCs/>
          <w:sz w:val="24"/>
          <w:szCs w:val="24"/>
          <w:lang w:val="en-US"/>
        </w:rPr>
        <w:t xml:space="preserve"> Kannour, Karkichu</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Gramthang</w:t>
      </w:r>
      <w:r>
        <w:rPr>
          <w:rFonts w:ascii="Times New Roman" w:hAnsi="Times New Roman" w:cs="Times New Roman"/>
          <w:sz w:val="24"/>
          <w:szCs w:val="24"/>
          <w:lang w:val="en-US"/>
        </w:rPr>
        <w:t xml:space="preserve"> village Similarly hang elsewhere in the sub -division. </w:t>
      </w:r>
    </w:p>
    <w:p w14:paraId="61C960E2" w14:textId="77777777" w:rsidR="00B746EB" w:rsidRDefault="00B746EB">
      <w:pPr>
        <w:spacing w:after="0"/>
        <w:jc w:val="both"/>
        <w:rPr>
          <w:rFonts w:ascii="Times New Roman" w:hAnsi="Times New Roman" w:cs="Times New Roman"/>
          <w:sz w:val="24"/>
          <w:szCs w:val="24"/>
          <w:lang w:val="en-US"/>
        </w:rPr>
      </w:pPr>
    </w:p>
    <w:p w14:paraId="0596983F" w14:textId="77777777" w:rsidR="00B746EB" w:rsidRDefault="000746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study is in close agreement with surveys conducted in different parts of India (Shashidhara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Channappa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2021 and Sundaramoorthy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2021) wherein they reported majority of sheep rearers had more than higer Sheep rearing experience in North Eastern dry zone of Karnataka, Raichur district of Kalyana Karnataka and Ramanathapuram Virudhunagar district of Tamil Nadu, respectively. </w:t>
      </w:r>
    </w:p>
    <w:p w14:paraId="32276DA9" w14:textId="77777777" w:rsidR="00B746EB" w:rsidRDefault="00B746EB">
      <w:pPr>
        <w:spacing w:after="0"/>
        <w:jc w:val="both"/>
        <w:rPr>
          <w:rFonts w:ascii="Times New Roman" w:hAnsi="Times New Roman" w:cs="Times New Roman"/>
          <w:sz w:val="24"/>
          <w:szCs w:val="24"/>
          <w:lang w:val="en-US"/>
        </w:rPr>
      </w:pPr>
    </w:p>
    <w:p w14:paraId="2DA6BC32" w14:textId="77777777" w:rsidR="00B746EB" w:rsidRDefault="0007465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Traditionally livestock is being kept in Kargil for domestic use and to substantiate the income as there used to be less income generating sources/avenues. Apart from having other lucrative employment generating sources livestock provides for nutritional and livelihood security in most parts of this region because of their marginality and inaccessibility due to high mountains. </w:t>
      </w:r>
      <w:r>
        <w:rPr>
          <w:rFonts w:ascii="Times New Roman" w:hAnsi="Times New Roman" w:cs="Times New Roman"/>
          <w:sz w:val="24"/>
          <w:szCs w:val="24"/>
          <w:lang w:val="en-US"/>
        </w:rPr>
        <w:lastRenderedPageBreak/>
        <w:t>As such varied experiences are observed from region to region. Further, some government initiatives were started some years back which might be the reason for less experience of some of the sheep rearers.</w:t>
      </w:r>
    </w:p>
    <w:p w14:paraId="708E8ECC" w14:textId="77777777" w:rsidR="00B746EB" w:rsidRDefault="00B746EB">
      <w:pPr>
        <w:jc w:val="both"/>
        <w:rPr>
          <w:rFonts w:ascii="Times New Roman" w:hAnsi="Times New Roman" w:cs="Times New Roman"/>
          <w:b/>
          <w:bCs/>
          <w:sz w:val="24"/>
          <w:szCs w:val="24"/>
          <w:lang w:val="en-US"/>
        </w:rPr>
      </w:pPr>
    </w:p>
    <w:p w14:paraId="280910A3" w14:textId="77777777" w:rsidR="00B746EB" w:rsidRDefault="0007465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6 Sheep rearing Experiences </w:t>
      </w:r>
      <w:r>
        <w:rPr>
          <w:rFonts w:ascii="Times New Roman" w:hAnsi="Times New Roman" w:cs="Times New Roman"/>
          <w:b/>
          <w:sz w:val="24"/>
          <w:szCs w:val="24"/>
          <w:lang w:val="en-US"/>
        </w:rPr>
        <w:t>of respondents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746EB" w14:paraId="53713964" w14:textId="77777777">
        <w:tc>
          <w:tcPr>
            <w:tcW w:w="1502" w:type="dxa"/>
          </w:tcPr>
          <w:p w14:paraId="7ECFFFAC" w14:textId="77777777" w:rsidR="00B746EB" w:rsidRDefault="00B746EB">
            <w:pPr>
              <w:pStyle w:val="TableParagraph"/>
              <w:spacing w:before="9"/>
              <w:rPr>
                <w:b/>
                <w:color w:val="000000"/>
                <w:sz w:val="24"/>
                <w:szCs w:val="24"/>
              </w:rPr>
            </w:pPr>
          </w:p>
          <w:p w14:paraId="0C906E1C"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b/>
                <w:color w:val="000000"/>
                <w:spacing w:val="-2"/>
                <w:sz w:val="24"/>
                <w:szCs w:val="24"/>
              </w:rPr>
              <w:t>Parameter</w:t>
            </w:r>
          </w:p>
        </w:tc>
        <w:tc>
          <w:tcPr>
            <w:tcW w:w="1502" w:type="dxa"/>
          </w:tcPr>
          <w:p w14:paraId="1BDCEF22"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Karkichu</w:t>
            </w:r>
          </w:p>
          <w:p w14:paraId="05CE9F5B"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62C41BC8" w14:textId="77777777" w:rsidR="00B746EB" w:rsidRDefault="0007465C">
            <w:pPr>
              <w:jc w:val="center"/>
              <w:rPr>
                <w:rFonts w:ascii="Times New Roman" w:hAnsi="Times New Roman" w:cs="Times New Roman"/>
                <w:sz w:val="24"/>
                <w:szCs w:val="24"/>
                <w:lang w:val="en-US"/>
              </w:rPr>
            </w:pPr>
            <w:r>
              <w:rPr>
                <w:rFonts w:ascii="Times New Roman" w:hAnsi="Times New Roman" w:cs="Times New Roman"/>
                <w:bCs/>
                <w:sz w:val="24"/>
                <w:szCs w:val="24"/>
                <w:lang w:val="en-US"/>
              </w:rPr>
              <w:t>Gramthang</w:t>
            </w:r>
          </w:p>
          <w:p w14:paraId="186AAA90"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4F1E2729"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Kannour</w:t>
            </w:r>
          </w:p>
          <w:p w14:paraId="52D1295C"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3D2C839E" w14:textId="77777777" w:rsidR="00B746EB" w:rsidRDefault="0007465C">
            <w:pPr>
              <w:spacing w:line="259"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Manzee</w:t>
            </w:r>
          </w:p>
          <w:p w14:paraId="6FC20C07"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sz w:val="24"/>
                <w:szCs w:val="24"/>
                <w:lang w:val="en-US"/>
              </w:rPr>
              <w:t>(20)</w:t>
            </w:r>
          </w:p>
        </w:tc>
        <w:tc>
          <w:tcPr>
            <w:tcW w:w="1503" w:type="dxa"/>
          </w:tcPr>
          <w:p w14:paraId="02545B43" w14:textId="77777777" w:rsidR="00B746EB" w:rsidRDefault="0007465C">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Total</w:t>
            </w:r>
          </w:p>
          <w:p w14:paraId="793DD069"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bCs/>
                <w:sz w:val="24"/>
                <w:szCs w:val="24"/>
                <w:lang w:val="en-US"/>
              </w:rPr>
              <w:t>(80)</w:t>
            </w:r>
          </w:p>
        </w:tc>
      </w:tr>
      <w:tr w:rsidR="00B746EB" w14:paraId="563A0743" w14:textId="77777777">
        <w:tc>
          <w:tcPr>
            <w:tcW w:w="1502" w:type="dxa"/>
          </w:tcPr>
          <w:p w14:paraId="39B39BCD" w14:textId="77777777" w:rsidR="00B746EB" w:rsidRDefault="0007465C">
            <w:pPr>
              <w:jc w:val="center"/>
              <w:rPr>
                <w:rFonts w:ascii="Times New Roman" w:hAnsi="Times New Roman" w:cs="Times New Roman"/>
                <w:color w:val="000000"/>
                <w:spacing w:val="2"/>
                <w:sz w:val="24"/>
                <w:szCs w:val="24"/>
              </w:rPr>
            </w:pPr>
            <w:r>
              <w:rPr>
                <w:rFonts w:ascii="Times New Roman" w:hAnsi="Times New Roman" w:cs="Times New Roman"/>
                <w:color w:val="000000"/>
                <w:sz w:val="24"/>
                <w:szCs w:val="24"/>
              </w:rPr>
              <w:t>&lt;5</w:t>
            </w:r>
            <w:r>
              <w:rPr>
                <w:rFonts w:ascii="Times New Roman" w:hAnsi="Times New Roman" w:cs="Times New Roman"/>
                <w:color w:val="000000"/>
                <w:spacing w:val="2"/>
                <w:sz w:val="24"/>
                <w:szCs w:val="24"/>
              </w:rPr>
              <w:t xml:space="preserve"> </w:t>
            </w:r>
          </w:p>
          <w:p w14:paraId="3A6CE595"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Years</w:t>
            </w:r>
          </w:p>
        </w:tc>
        <w:tc>
          <w:tcPr>
            <w:tcW w:w="1502" w:type="dxa"/>
          </w:tcPr>
          <w:p w14:paraId="7EB0645C" w14:textId="77777777" w:rsidR="00B746EB" w:rsidRDefault="0007465C">
            <w:pPr>
              <w:pStyle w:val="TableParagraph"/>
              <w:spacing w:line="268" w:lineRule="exact"/>
              <w:ind w:left="94" w:right="81"/>
              <w:rPr>
                <w:color w:val="000000"/>
                <w:sz w:val="24"/>
                <w:szCs w:val="24"/>
              </w:rPr>
            </w:pPr>
            <w:r>
              <w:rPr>
                <w:color w:val="000000"/>
                <w:sz w:val="24"/>
                <w:szCs w:val="24"/>
              </w:rPr>
              <w:t>3</w:t>
            </w:r>
          </w:p>
          <w:p w14:paraId="50071874"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(15.00)</w:t>
            </w:r>
          </w:p>
        </w:tc>
        <w:tc>
          <w:tcPr>
            <w:tcW w:w="1503" w:type="dxa"/>
          </w:tcPr>
          <w:p w14:paraId="3B41FDDF" w14:textId="77777777" w:rsidR="00B746EB" w:rsidRDefault="0007465C">
            <w:pPr>
              <w:pStyle w:val="TableParagraph"/>
              <w:spacing w:line="268" w:lineRule="exact"/>
              <w:ind w:left="225" w:right="214"/>
              <w:rPr>
                <w:color w:val="000000"/>
                <w:sz w:val="24"/>
                <w:szCs w:val="24"/>
              </w:rPr>
            </w:pPr>
            <w:r>
              <w:rPr>
                <w:color w:val="000000"/>
                <w:sz w:val="24"/>
                <w:szCs w:val="24"/>
              </w:rPr>
              <w:t>8</w:t>
            </w:r>
          </w:p>
          <w:p w14:paraId="6DB524C8"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(40.00)</w:t>
            </w:r>
          </w:p>
        </w:tc>
        <w:tc>
          <w:tcPr>
            <w:tcW w:w="1503" w:type="dxa"/>
          </w:tcPr>
          <w:p w14:paraId="59510584" w14:textId="77777777" w:rsidR="00B746EB" w:rsidRDefault="0007465C">
            <w:pPr>
              <w:pStyle w:val="TableParagraph"/>
              <w:spacing w:line="268" w:lineRule="exact"/>
              <w:ind w:left="126" w:right="115"/>
              <w:rPr>
                <w:color w:val="000000"/>
                <w:sz w:val="24"/>
                <w:szCs w:val="24"/>
              </w:rPr>
            </w:pPr>
            <w:r>
              <w:rPr>
                <w:color w:val="000000"/>
                <w:sz w:val="24"/>
                <w:szCs w:val="24"/>
              </w:rPr>
              <w:t>4</w:t>
            </w:r>
          </w:p>
          <w:p w14:paraId="144D7258"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(20.00)</w:t>
            </w:r>
          </w:p>
        </w:tc>
        <w:tc>
          <w:tcPr>
            <w:tcW w:w="1503" w:type="dxa"/>
          </w:tcPr>
          <w:p w14:paraId="7A286831" w14:textId="77777777" w:rsidR="00B746EB" w:rsidRDefault="0007465C">
            <w:pPr>
              <w:pStyle w:val="TableParagraph"/>
              <w:spacing w:line="268" w:lineRule="exact"/>
              <w:ind w:left="222" w:right="214"/>
              <w:rPr>
                <w:color w:val="000000"/>
                <w:sz w:val="24"/>
                <w:szCs w:val="24"/>
              </w:rPr>
            </w:pPr>
            <w:r>
              <w:rPr>
                <w:color w:val="000000"/>
                <w:sz w:val="24"/>
                <w:szCs w:val="24"/>
              </w:rPr>
              <w:t>2</w:t>
            </w:r>
          </w:p>
          <w:p w14:paraId="7B3211EA"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(10.00)</w:t>
            </w:r>
          </w:p>
        </w:tc>
        <w:tc>
          <w:tcPr>
            <w:tcW w:w="1503" w:type="dxa"/>
          </w:tcPr>
          <w:p w14:paraId="4AE6306C" w14:textId="77777777" w:rsidR="00B746EB" w:rsidRDefault="0007465C">
            <w:pPr>
              <w:pStyle w:val="TableParagraph"/>
              <w:spacing w:line="270" w:lineRule="exact"/>
              <w:ind w:left="98" w:right="88"/>
              <w:rPr>
                <w:color w:val="000000"/>
                <w:sz w:val="24"/>
                <w:szCs w:val="24"/>
              </w:rPr>
            </w:pPr>
            <w:r>
              <w:rPr>
                <w:color w:val="000000"/>
                <w:spacing w:val="-5"/>
                <w:sz w:val="24"/>
                <w:szCs w:val="24"/>
              </w:rPr>
              <w:t>17</w:t>
            </w:r>
          </w:p>
          <w:p w14:paraId="7BDC8728"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(21.25)</w:t>
            </w:r>
          </w:p>
        </w:tc>
      </w:tr>
      <w:tr w:rsidR="00B746EB" w14:paraId="40A8074F" w14:textId="77777777">
        <w:tc>
          <w:tcPr>
            <w:tcW w:w="1502" w:type="dxa"/>
          </w:tcPr>
          <w:p w14:paraId="0B356764" w14:textId="77777777" w:rsidR="00B746EB" w:rsidRDefault="0007465C">
            <w:pPr>
              <w:jc w:val="center"/>
              <w:rPr>
                <w:rFonts w:ascii="Times New Roman" w:hAnsi="Times New Roman" w:cs="Times New Roman"/>
                <w:color w:val="000000"/>
                <w:spacing w:val="1"/>
                <w:sz w:val="24"/>
                <w:szCs w:val="24"/>
              </w:rPr>
            </w:pPr>
            <w:r>
              <w:rPr>
                <w:rFonts w:ascii="Times New Roman" w:hAnsi="Times New Roman" w:cs="Times New Roman"/>
                <w:color w:val="000000"/>
                <w:sz w:val="24"/>
                <w:szCs w:val="24"/>
              </w:rPr>
              <w:t>5</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-10</w:t>
            </w:r>
            <w:r>
              <w:rPr>
                <w:rFonts w:ascii="Times New Roman" w:hAnsi="Times New Roman" w:cs="Times New Roman"/>
                <w:color w:val="000000"/>
                <w:spacing w:val="1"/>
                <w:sz w:val="24"/>
                <w:szCs w:val="24"/>
              </w:rPr>
              <w:t xml:space="preserve"> </w:t>
            </w:r>
          </w:p>
          <w:p w14:paraId="1ACC16D6"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Years</w:t>
            </w:r>
          </w:p>
        </w:tc>
        <w:tc>
          <w:tcPr>
            <w:tcW w:w="1502" w:type="dxa"/>
          </w:tcPr>
          <w:p w14:paraId="2294C95D" w14:textId="77777777" w:rsidR="00B746EB" w:rsidRDefault="0007465C">
            <w:pPr>
              <w:pStyle w:val="TableParagraph"/>
              <w:spacing w:line="268" w:lineRule="exact"/>
              <w:ind w:left="94" w:right="81"/>
              <w:rPr>
                <w:color w:val="000000"/>
                <w:sz w:val="24"/>
                <w:szCs w:val="24"/>
              </w:rPr>
            </w:pPr>
            <w:r>
              <w:rPr>
                <w:color w:val="000000"/>
                <w:sz w:val="24"/>
                <w:szCs w:val="24"/>
              </w:rPr>
              <w:t>5</w:t>
            </w:r>
          </w:p>
          <w:p w14:paraId="40FDC269"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(25.00)</w:t>
            </w:r>
          </w:p>
        </w:tc>
        <w:tc>
          <w:tcPr>
            <w:tcW w:w="1503" w:type="dxa"/>
          </w:tcPr>
          <w:p w14:paraId="621816E0" w14:textId="77777777" w:rsidR="00B746EB" w:rsidRDefault="0007465C">
            <w:pPr>
              <w:pStyle w:val="TableParagraph"/>
              <w:spacing w:line="268" w:lineRule="exact"/>
              <w:ind w:left="225" w:right="214"/>
              <w:rPr>
                <w:color w:val="000000"/>
                <w:sz w:val="24"/>
                <w:szCs w:val="24"/>
              </w:rPr>
            </w:pPr>
            <w:r>
              <w:rPr>
                <w:color w:val="000000"/>
                <w:sz w:val="24"/>
                <w:szCs w:val="24"/>
              </w:rPr>
              <w:t>6</w:t>
            </w:r>
          </w:p>
          <w:p w14:paraId="51327C52"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(30.00)</w:t>
            </w:r>
          </w:p>
        </w:tc>
        <w:tc>
          <w:tcPr>
            <w:tcW w:w="1503" w:type="dxa"/>
          </w:tcPr>
          <w:p w14:paraId="18D833AD" w14:textId="77777777" w:rsidR="00B746EB" w:rsidRDefault="0007465C">
            <w:pPr>
              <w:pStyle w:val="TableParagraph"/>
              <w:spacing w:line="268" w:lineRule="exact"/>
              <w:ind w:left="126" w:right="115"/>
              <w:rPr>
                <w:color w:val="000000"/>
                <w:sz w:val="24"/>
                <w:szCs w:val="24"/>
              </w:rPr>
            </w:pPr>
            <w:r>
              <w:rPr>
                <w:color w:val="000000"/>
                <w:sz w:val="24"/>
                <w:szCs w:val="24"/>
              </w:rPr>
              <w:t>4</w:t>
            </w:r>
          </w:p>
          <w:p w14:paraId="39433E2D"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(20.00)</w:t>
            </w:r>
          </w:p>
        </w:tc>
        <w:tc>
          <w:tcPr>
            <w:tcW w:w="1503" w:type="dxa"/>
          </w:tcPr>
          <w:p w14:paraId="63B52561" w14:textId="77777777" w:rsidR="00B746EB" w:rsidRDefault="0007465C">
            <w:pPr>
              <w:pStyle w:val="TableParagraph"/>
              <w:spacing w:line="268" w:lineRule="exact"/>
              <w:ind w:left="222" w:right="214"/>
              <w:rPr>
                <w:color w:val="000000"/>
                <w:sz w:val="24"/>
                <w:szCs w:val="24"/>
              </w:rPr>
            </w:pPr>
            <w:r>
              <w:rPr>
                <w:color w:val="000000"/>
                <w:sz w:val="24"/>
                <w:szCs w:val="24"/>
              </w:rPr>
              <w:t>8</w:t>
            </w:r>
          </w:p>
          <w:p w14:paraId="3767DCB2"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(40.00)</w:t>
            </w:r>
          </w:p>
        </w:tc>
        <w:tc>
          <w:tcPr>
            <w:tcW w:w="1503" w:type="dxa"/>
          </w:tcPr>
          <w:p w14:paraId="268A6611" w14:textId="77777777" w:rsidR="00B746EB" w:rsidRDefault="0007465C">
            <w:pPr>
              <w:pStyle w:val="TableParagraph"/>
              <w:spacing w:line="270" w:lineRule="exact"/>
              <w:ind w:left="98" w:right="88"/>
              <w:rPr>
                <w:color w:val="000000"/>
                <w:sz w:val="24"/>
                <w:szCs w:val="24"/>
              </w:rPr>
            </w:pPr>
            <w:r>
              <w:rPr>
                <w:color w:val="000000"/>
                <w:spacing w:val="-5"/>
                <w:sz w:val="24"/>
                <w:szCs w:val="24"/>
              </w:rPr>
              <w:t>23</w:t>
            </w:r>
          </w:p>
          <w:p w14:paraId="267A6601"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(28.75)</w:t>
            </w:r>
          </w:p>
        </w:tc>
      </w:tr>
      <w:tr w:rsidR="00B746EB" w14:paraId="43120F61" w14:textId="77777777">
        <w:tc>
          <w:tcPr>
            <w:tcW w:w="1502" w:type="dxa"/>
          </w:tcPr>
          <w:p w14:paraId="092D3E77" w14:textId="77777777" w:rsidR="00B746EB" w:rsidRDefault="0007465C">
            <w:pPr>
              <w:pStyle w:val="TableParagraph"/>
              <w:spacing w:line="270" w:lineRule="exact"/>
              <w:ind w:left="390"/>
              <w:jc w:val="left"/>
              <w:rPr>
                <w:color w:val="000000"/>
                <w:sz w:val="24"/>
                <w:szCs w:val="24"/>
              </w:rPr>
            </w:pPr>
            <w:r>
              <w:rPr>
                <w:color w:val="000000"/>
                <w:spacing w:val="-2"/>
                <w:sz w:val="24"/>
                <w:szCs w:val="24"/>
              </w:rPr>
              <w:t>10-</w:t>
            </w:r>
            <w:r>
              <w:rPr>
                <w:color w:val="000000"/>
                <w:spacing w:val="-7"/>
                <w:sz w:val="24"/>
                <w:szCs w:val="24"/>
              </w:rPr>
              <w:t>15</w:t>
            </w:r>
          </w:p>
          <w:p w14:paraId="27C209C3"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Years</w:t>
            </w:r>
          </w:p>
        </w:tc>
        <w:tc>
          <w:tcPr>
            <w:tcW w:w="1502" w:type="dxa"/>
          </w:tcPr>
          <w:p w14:paraId="59FD4FF6" w14:textId="77777777" w:rsidR="00B746EB" w:rsidRDefault="0007465C">
            <w:pPr>
              <w:pStyle w:val="TableParagraph"/>
              <w:spacing w:line="268" w:lineRule="exact"/>
              <w:ind w:left="94" w:right="81"/>
              <w:rPr>
                <w:color w:val="000000"/>
                <w:sz w:val="24"/>
                <w:szCs w:val="24"/>
              </w:rPr>
            </w:pPr>
            <w:r>
              <w:rPr>
                <w:color w:val="000000"/>
                <w:sz w:val="24"/>
                <w:szCs w:val="24"/>
              </w:rPr>
              <w:t>7</w:t>
            </w:r>
          </w:p>
          <w:p w14:paraId="65F16D34"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(35.00)</w:t>
            </w:r>
          </w:p>
        </w:tc>
        <w:tc>
          <w:tcPr>
            <w:tcW w:w="1503" w:type="dxa"/>
          </w:tcPr>
          <w:p w14:paraId="79F73FC0" w14:textId="77777777" w:rsidR="00B746EB" w:rsidRDefault="0007465C">
            <w:pPr>
              <w:pStyle w:val="TableParagraph"/>
              <w:spacing w:line="268" w:lineRule="exact"/>
              <w:ind w:left="225" w:right="214"/>
              <w:rPr>
                <w:color w:val="000000"/>
                <w:sz w:val="24"/>
                <w:szCs w:val="24"/>
              </w:rPr>
            </w:pPr>
            <w:r>
              <w:rPr>
                <w:color w:val="000000"/>
                <w:sz w:val="24"/>
                <w:szCs w:val="24"/>
              </w:rPr>
              <w:t>1</w:t>
            </w:r>
          </w:p>
          <w:p w14:paraId="1D559D1E"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(5.00)</w:t>
            </w:r>
          </w:p>
        </w:tc>
        <w:tc>
          <w:tcPr>
            <w:tcW w:w="1503" w:type="dxa"/>
          </w:tcPr>
          <w:p w14:paraId="78793ED1" w14:textId="77777777" w:rsidR="00B746EB" w:rsidRDefault="0007465C">
            <w:pPr>
              <w:pStyle w:val="TableParagraph"/>
              <w:spacing w:line="268" w:lineRule="exact"/>
              <w:ind w:left="126" w:right="115"/>
              <w:rPr>
                <w:color w:val="000000"/>
                <w:sz w:val="24"/>
                <w:szCs w:val="24"/>
              </w:rPr>
            </w:pPr>
            <w:r>
              <w:rPr>
                <w:color w:val="000000"/>
                <w:sz w:val="24"/>
                <w:szCs w:val="24"/>
              </w:rPr>
              <w:t>6</w:t>
            </w:r>
          </w:p>
          <w:p w14:paraId="5E6BDD99"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(30.00)</w:t>
            </w:r>
          </w:p>
        </w:tc>
        <w:tc>
          <w:tcPr>
            <w:tcW w:w="1503" w:type="dxa"/>
          </w:tcPr>
          <w:p w14:paraId="6B211238" w14:textId="77777777" w:rsidR="00B746EB" w:rsidRDefault="0007465C">
            <w:pPr>
              <w:pStyle w:val="TableParagraph"/>
              <w:spacing w:line="268" w:lineRule="exact"/>
              <w:ind w:left="222" w:right="214"/>
              <w:rPr>
                <w:color w:val="000000"/>
                <w:sz w:val="24"/>
                <w:szCs w:val="24"/>
              </w:rPr>
            </w:pPr>
            <w:r>
              <w:rPr>
                <w:color w:val="000000"/>
                <w:sz w:val="24"/>
                <w:szCs w:val="24"/>
              </w:rPr>
              <w:t>7</w:t>
            </w:r>
          </w:p>
          <w:p w14:paraId="6EC4CDCD"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(35.00)</w:t>
            </w:r>
          </w:p>
        </w:tc>
        <w:tc>
          <w:tcPr>
            <w:tcW w:w="1503" w:type="dxa"/>
          </w:tcPr>
          <w:p w14:paraId="0F181B33" w14:textId="77777777" w:rsidR="00B746EB" w:rsidRDefault="0007465C">
            <w:pPr>
              <w:pStyle w:val="TableParagraph"/>
              <w:spacing w:line="270" w:lineRule="exact"/>
              <w:ind w:left="98" w:right="88"/>
              <w:rPr>
                <w:color w:val="000000"/>
                <w:sz w:val="24"/>
                <w:szCs w:val="24"/>
              </w:rPr>
            </w:pPr>
            <w:r>
              <w:rPr>
                <w:color w:val="000000"/>
                <w:spacing w:val="-5"/>
                <w:sz w:val="24"/>
                <w:szCs w:val="24"/>
              </w:rPr>
              <w:t>21</w:t>
            </w:r>
          </w:p>
          <w:p w14:paraId="2AD83265"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color w:val="000000"/>
                <w:spacing w:val="-2"/>
                <w:sz w:val="24"/>
                <w:szCs w:val="24"/>
              </w:rPr>
              <w:t>(26.25)</w:t>
            </w:r>
          </w:p>
        </w:tc>
      </w:tr>
      <w:tr w:rsidR="00B746EB" w14:paraId="11255BD0" w14:textId="77777777">
        <w:tc>
          <w:tcPr>
            <w:tcW w:w="1502" w:type="dxa"/>
          </w:tcPr>
          <w:p w14:paraId="26E4C90B" w14:textId="77777777" w:rsidR="00B746EB" w:rsidRDefault="0007465C">
            <w:pPr>
              <w:pStyle w:val="TableParagraph"/>
              <w:spacing w:line="271" w:lineRule="exact"/>
              <w:jc w:val="left"/>
              <w:rPr>
                <w:color w:val="000000"/>
                <w:sz w:val="24"/>
                <w:szCs w:val="24"/>
              </w:rPr>
            </w:pPr>
            <w:r>
              <w:rPr>
                <w:color w:val="000000"/>
                <w:spacing w:val="-2"/>
                <w:sz w:val="24"/>
                <w:szCs w:val="24"/>
              </w:rPr>
              <w:t xml:space="preserve">      15-</w:t>
            </w:r>
            <w:r>
              <w:rPr>
                <w:color w:val="000000"/>
                <w:spacing w:val="-7"/>
                <w:sz w:val="24"/>
                <w:szCs w:val="24"/>
              </w:rPr>
              <w:t>20</w:t>
            </w:r>
          </w:p>
          <w:p w14:paraId="32016571" w14:textId="77777777" w:rsidR="00B746EB" w:rsidRDefault="0007465C">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Years</w:t>
            </w:r>
          </w:p>
        </w:tc>
        <w:tc>
          <w:tcPr>
            <w:tcW w:w="1502" w:type="dxa"/>
          </w:tcPr>
          <w:p w14:paraId="7A9D6D99" w14:textId="77777777" w:rsidR="00B746EB" w:rsidRDefault="0007465C">
            <w:pPr>
              <w:pStyle w:val="TableParagraph"/>
              <w:spacing w:line="268" w:lineRule="exact"/>
              <w:ind w:left="94" w:right="81"/>
              <w:rPr>
                <w:color w:val="000000"/>
                <w:sz w:val="24"/>
                <w:szCs w:val="24"/>
              </w:rPr>
            </w:pPr>
            <w:r>
              <w:rPr>
                <w:color w:val="000000"/>
                <w:sz w:val="24"/>
                <w:szCs w:val="24"/>
              </w:rPr>
              <w:t>3</w:t>
            </w:r>
          </w:p>
          <w:p w14:paraId="048286B7" w14:textId="77777777" w:rsidR="00B746EB" w:rsidRDefault="0007465C">
            <w:pPr>
              <w:pStyle w:val="TableParagraph"/>
              <w:spacing w:line="268" w:lineRule="exact"/>
              <w:ind w:left="94" w:right="81"/>
              <w:rPr>
                <w:color w:val="000000"/>
                <w:sz w:val="24"/>
                <w:szCs w:val="24"/>
              </w:rPr>
            </w:pPr>
            <w:r>
              <w:rPr>
                <w:color w:val="000000"/>
                <w:spacing w:val="-2"/>
                <w:sz w:val="24"/>
                <w:szCs w:val="24"/>
              </w:rPr>
              <w:t>(15.00)</w:t>
            </w:r>
          </w:p>
        </w:tc>
        <w:tc>
          <w:tcPr>
            <w:tcW w:w="1503" w:type="dxa"/>
          </w:tcPr>
          <w:p w14:paraId="1E76BEF9" w14:textId="77777777" w:rsidR="00B746EB" w:rsidRDefault="0007465C">
            <w:pPr>
              <w:pStyle w:val="TableParagraph"/>
              <w:spacing w:line="268" w:lineRule="exact"/>
              <w:ind w:left="225" w:right="214"/>
              <w:rPr>
                <w:color w:val="000000"/>
                <w:sz w:val="24"/>
                <w:szCs w:val="24"/>
              </w:rPr>
            </w:pPr>
            <w:r>
              <w:rPr>
                <w:color w:val="000000"/>
                <w:sz w:val="24"/>
                <w:szCs w:val="24"/>
              </w:rPr>
              <w:t>3</w:t>
            </w:r>
          </w:p>
          <w:p w14:paraId="4C891B8A" w14:textId="77777777" w:rsidR="00B746EB" w:rsidRDefault="0007465C">
            <w:pPr>
              <w:pStyle w:val="TableParagraph"/>
              <w:spacing w:line="268" w:lineRule="exact"/>
              <w:ind w:left="225" w:right="214"/>
              <w:rPr>
                <w:color w:val="000000"/>
                <w:sz w:val="24"/>
                <w:szCs w:val="24"/>
              </w:rPr>
            </w:pPr>
            <w:r>
              <w:rPr>
                <w:color w:val="000000"/>
                <w:spacing w:val="-2"/>
                <w:sz w:val="24"/>
                <w:szCs w:val="24"/>
              </w:rPr>
              <w:t>(15.00)</w:t>
            </w:r>
          </w:p>
        </w:tc>
        <w:tc>
          <w:tcPr>
            <w:tcW w:w="1503" w:type="dxa"/>
          </w:tcPr>
          <w:p w14:paraId="42F2691B" w14:textId="77777777" w:rsidR="00B746EB" w:rsidRDefault="0007465C">
            <w:pPr>
              <w:pStyle w:val="TableParagraph"/>
              <w:spacing w:line="268" w:lineRule="exact"/>
              <w:ind w:left="126" w:right="115"/>
              <w:rPr>
                <w:color w:val="000000"/>
                <w:sz w:val="24"/>
                <w:szCs w:val="24"/>
              </w:rPr>
            </w:pPr>
            <w:r>
              <w:rPr>
                <w:color w:val="000000"/>
                <w:sz w:val="24"/>
                <w:szCs w:val="24"/>
              </w:rPr>
              <w:t>3</w:t>
            </w:r>
          </w:p>
          <w:p w14:paraId="68B700D4" w14:textId="77777777" w:rsidR="00B746EB" w:rsidRDefault="0007465C">
            <w:pPr>
              <w:pStyle w:val="TableParagraph"/>
              <w:spacing w:line="268" w:lineRule="exact"/>
              <w:ind w:left="126" w:right="115"/>
              <w:rPr>
                <w:color w:val="000000"/>
                <w:sz w:val="24"/>
                <w:szCs w:val="24"/>
              </w:rPr>
            </w:pPr>
            <w:r>
              <w:rPr>
                <w:color w:val="000000"/>
                <w:spacing w:val="-2"/>
                <w:sz w:val="24"/>
                <w:szCs w:val="24"/>
              </w:rPr>
              <w:t>(15.00)</w:t>
            </w:r>
          </w:p>
        </w:tc>
        <w:tc>
          <w:tcPr>
            <w:tcW w:w="1503" w:type="dxa"/>
          </w:tcPr>
          <w:p w14:paraId="4FA7C4EB" w14:textId="77777777" w:rsidR="00B746EB" w:rsidRDefault="0007465C">
            <w:pPr>
              <w:pStyle w:val="TableParagraph"/>
              <w:spacing w:line="268" w:lineRule="exact"/>
              <w:ind w:left="222" w:right="214"/>
              <w:rPr>
                <w:color w:val="000000"/>
                <w:sz w:val="24"/>
                <w:szCs w:val="24"/>
              </w:rPr>
            </w:pPr>
            <w:r>
              <w:rPr>
                <w:color w:val="000000"/>
                <w:sz w:val="24"/>
                <w:szCs w:val="24"/>
              </w:rPr>
              <w:t>0</w:t>
            </w:r>
          </w:p>
          <w:p w14:paraId="723A4788" w14:textId="77777777" w:rsidR="00B746EB" w:rsidRDefault="0007465C">
            <w:pPr>
              <w:pStyle w:val="TableParagraph"/>
              <w:spacing w:line="268" w:lineRule="exact"/>
              <w:ind w:left="222" w:right="214"/>
              <w:rPr>
                <w:color w:val="000000"/>
                <w:spacing w:val="-5"/>
                <w:sz w:val="24"/>
                <w:szCs w:val="24"/>
              </w:rPr>
            </w:pPr>
            <w:r>
              <w:rPr>
                <w:color w:val="000000"/>
                <w:spacing w:val="-2"/>
                <w:sz w:val="24"/>
                <w:szCs w:val="24"/>
              </w:rPr>
              <w:t>(0.00)</w:t>
            </w:r>
          </w:p>
        </w:tc>
        <w:tc>
          <w:tcPr>
            <w:tcW w:w="1503" w:type="dxa"/>
          </w:tcPr>
          <w:p w14:paraId="40D71648" w14:textId="77777777" w:rsidR="00B746EB" w:rsidRDefault="0007465C">
            <w:pPr>
              <w:pStyle w:val="TableParagraph"/>
              <w:spacing w:line="271" w:lineRule="exact"/>
              <w:ind w:left="10"/>
              <w:rPr>
                <w:color w:val="000000"/>
                <w:sz w:val="24"/>
                <w:szCs w:val="24"/>
              </w:rPr>
            </w:pPr>
            <w:r>
              <w:rPr>
                <w:color w:val="000000"/>
                <w:sz w:val="24"/>
                <w:szCs w:val="24"/>
              </w:rPr>
              <w:t>9</w:t>
            </w:r>
          </w:p>
          <w:p w14:paraId="167E94F6" w14:textId="77777777" w:rsidR="00B746EB" w:rsidRDefault="0007465C">
            <w:pPr>
              <w:pStyle w:val="TableParagraph"/>
              <w:spacing w:line="268" w:lineRule="exact"/>
              <w:ind w:left="94" w:right="82"/>
              <w:rPr>
                <w:color w:val="000000"/>
                <w:spacing w:val="-5"/>
                <w:sz w:val="24"/>
                <w:szCs w:val="24"/>
              </w:rPr>
            </w:pPr>
            <w:r>
              <w:rPr>
                <w:color w:val="000000"/>
                <w:spacing w:val="-2"/>
                <w:sz w:val="24"/>
                <w:szCs w:val="24"/>
              </w:rPr>
              <w:t>(11.25)</w:t>
            </w:r>
          </w:p>
        </w:tc>
      </w:tr>
      <w:tr w:rsidR="00B746EB" w14:paraId="6A6B0BE8" w14:textId="77777777">
        <w:tc>
          <w:tcPr>
            <w:tcW w:w="1502" w:type="dxa"/>
          </w:tcPr>
          <w:p w14:paraId="6140081D" w14:textId="77777777" w:rsidR="00B746EB" w:rsidRDefault="0007465C">
            <w:pPr>
              <w:jc w:val="center"/>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&gt;20 </w:t>
            </w:r>
            <w:r>
              <w:rPr>
                <w:rFonts w:ascii="Times New Roman" w:hAnsi="Times New Roman" w:cs="Times New Roman"/>
                <w:color w:val="000000"/>
                <w:spacing w:val="-2"/>
                <w:sz w:val="24"/>
                <w:szCs w:val="24"/>
              </w:rPr>
              <w:t>years</w:t>
            </w:r>
          </w:p>
        </w:tc>
        <w:tc>
          <w:tcPr>
            <w:tcW w:w="1502" w:type="dxa"/>
          </w:tcPr>
          <w:p w14:paraId="70841A4C" w14:textId="77777777" w:rsidR="00B746EB" w:rsidRDefault="0007465C">
            <w:pPr>
              <w:pStyle w:val="TableParagraph"/>
              <w:spacing w:line="268" w:lineRule="exact"/>
              <w:ind w:left="94" w:right="81"/>
              <w:rPr>
                <w:color w:val="000000"/>
                <w:sz w:val="24"/>
                <w:szCs w:val="24"/>
              </w:rPr>
            </w:pPr>
            <w:r>
              <w:rPr>
                <w:color w:val="000000"/>
                <w:sz w:val="24"/>
                <w:szCs w:val="24"/>
              </w:rPr>
              <w:t>2</w:t>
            </w:r>
          </w:p>
          <w:p w14:paraId="16F1C6AE" w14:textId="77777777" w:rsidR="00B746EB" w:rsidRDefault="0007465C">
            <w:pPr>
              <w:pStyle w:val="TableParagraph"/>
              <w:spacing w:line="268" w:lineRule="exact"/>
              <w:ind w:left="94" w:right="81"/>
              <w:rPr>
                <w:color w:val="000000"/>
                <w:sz w:val="24"/>
                <w:szCs w:val="24"/>
              </w:rPr>
            </w:pPr>
            <w:r>
              <w:rPr>
                <w:color w:val="000000"/>
                <w:spacing w:val="-2"/>
                <w:sz w:val="24"/>
                <w:szCs w:val="24"/>
              </w:rPr>
              <w:t>(10.00)</w:t>
            </w:r>
          </w:p>
        </w:tc>
        <w:tc>
          <w:tcPr>
            <w:tcW w:w="1503" w:type="dxa"/>
          </w:tcPr>
          <w:p w14:paraId="545FB86F" w14:textId="77777777" w:rsidR="00B746EB" w:rsidRDefault="0007465C">
            <w:pPr>
              <w:pStyle w:val="TableParagraph"/>
              <w:spacing w:line="268" w:lineRule="exact"/>
              <w:ind w:left="94" w:right="81"/>
              <w:rPr>
                <w:color w:val="000000"/>
                <w:sz w:val="24"/>
                <w:szCs w:val="24"/>
              </w:rPr>
            </w:pPr>
            <w:r>
              <w:rPr>
                <w:color w:val="000000"/>
                <w:sz w:val="24"/>
                <w:szCs w:val="24"/>
              </w:rPr>
              <w:t>2</w:t>
            </w:r>
          </w:p>
          <w:p w14:paraId="77334F24" w14:textId="77777777" w:rsidR="00B746EB" w:rsidRDefault="0007465C">
            <w:pPr>
              <w:pStyle w:val="TableParagraph"/>
              <w:spacing w:line="268" w:lineRule="exact"/>
              <w:ind w:left="225" w:right="214"/>
              <w:rPr>
                <w:color w:val="000000"/>
                <w:sz w:val="24"/>
                <w:szCs w:val="24"/>
              </w:rPr>
            </w:pPr>
            <w:r>
              <w:rPr>
                <w:color w:val="000000"/>
                <w:spacing w:val="-2"/>
                <w:sz w:val="24"/>
                <w:szCs w:val="24"/>
              </w:rPr>
              <w:t>(10.00)</w:t>
            </w:r>
          </w:p>
        </w:tc>
        <w:tc>
          <w:tcPr>
            <w:tcW w:w="1503" w:type="dxa"/>
          </w:tcPr>
          <w:p w14:paraId="06700999" w14:textId="77777777" w:rsidR="00B746EB" w:rsidRDefault="0007465C">
            <w:pPr>
              <w:pStyle w:val="TableParagraph"/>
              <w:spacing w:line="268" w:lineRule="exact"/>
              <w:ind w:left="126" w:right="115"/>
              <w:rPr>
                <w:color w:val="000000"/>
                <w:sz w:val="24"/>
                <w:szCs w:val="24"/>
              </w:rPr>
            </w:pPr>
            <w:r>
              <w:rPr>
                <w:color w:val="000000"/>
                <w:sz w:val="24"/>
                <w:szCs w:val="24"/>
              </w:rPr>
              <w:t>3</w:t>
            </w:r>
          </w:p>
          <w:p w14:paraId="132CED41" w14:textId="77777777" w:rsidR="00B746EB" w:rsidRDefault="0007465C">
            <w:pPr>
              <w:pStyle w:val="TableParagraph"/>
              <w:spacing w:line="268" w:lineRule="exact"/>
              <w:ind w:left="126" w:right="115"/>
              <w:rPr>
                <w:color w:val="000000"/>
                <w:sz w:val="24"/>
                <w:szCs w:val="24"/>
              </w:rPr>
            </w:pPr>
            <w:r>
              <w:rPr>
                <w:color w:val="000000"/>
                <w:spacing w:val="-2"/>
                <w:sz w:val="24"/>
                <w:szCs w:val="24"/>
              </w:rPr>
              <w:t>(15.00)</w:t>
            </w:r>
          </w:p>
        </w:tc>
        <w:tc>
          <w:tcPr>
            <w:tcW w:w="1503" w:type="dxa"/>
          </w:tcPr>
          <w:p w14:paraId="3D9692B5" w14:textId="77777777" w:rsidR="00B746EB" w:rsidRDefault="0007465C">
            <w:pPr>
              <w:pStyle w:val="TableParagraph"/>
              <w:spacing w:line="268" w:lineRule="exact"/>
              <w:ind w:left="222" w:right="214"/>
              <w:rPr>
                <w:color w:val="000000"/>
                <w:sz w:val="24"/>
                <w:szCs w:val="24"/>
              </w:rPr>
            </w:pPr>
            <w:r>
              <w:rPr>
                <w:color w:val="000000"/>
                <w:sz w:val="24"/>
                <w:szCs w:val="24"/>
              </w:rPr>
              <w:t>3</w:t>
            </w:r>
          </w:p>
          <w:p w14:paraId="5486F727" w14:textId="77777777" w:rsidR="00B746EB" w:rsidRDefault="0007465C">
            <w:pPr>
              <w:pStyle w:val="TableParagraph"/>
              <w:spacing w:line="268" w:lineRule="exact"/>
              <w:ind w:left="222" w:right="214"/>
              <w:rPr>
                <w:color w:val="000000"/>
                <w:spacing w:val="-5"/>
                <w:sz w:val="24"/>
                <w:szCs w:val="24"/>
              </w:rPr>
            </w:pPr>
            <w:r>
              <w:rPr>
                <w:color w:val="000000"/>
                <w:spacing w:val="-2"/>
                <w:sz w:val="24"/>
                <w:szCs w:val="24"/>
              </w:rPr>
              <w:t>(15.00)</w:t>
            </w:r>
          </w:p>
        </w:tc>
        <w:tc>
          <w:tcPr>
            <w:tcW w:w="1503" w:type="dxa"/>
          </w:tcPr>
          <w:p w14:paraId="58C4855C" w14:textId="77777777" w:rsidR="00B746EB" w:rsidRDefault="0007465C">
            <w:pPr>
              <w:pStyle w:val="TableParagraph"/>
              <w:spacing w:line="270" w:lineRule="exact"/>
              <w:ind w:left="98" w:right="88"/>
              <w:rPr>
                <w:color w:val="000000"/>
                <w:sz w:val="24"/>
                <w:szCs w:val="24"/>
              </w:rPr>
            </w:pPr>
            <w:r>
              <w:rPr>
                <w:color w:val="000000"/>
                <w:spacing w:val="-5"/>
                <w:sz w:val="24"/>
                <w:szCs w:val="24"/>
              </w:rPr>
              <w:t>10</w:t>
            </w:r>
          </w:p>
          <w:p w14:paraId="063CED5F" w14:textId="77777777" w:rsidR="00B746EB" w:rsidRDefault="0007465C">
            <w:pPr>
              <w:pStyle w:val="TableParagraph"/>
              <w:spacing w:line="268" w:lineRule="exact"/>
              <w:ind w:left="94" w:right="82"/>
              <w:rPr>
                <w:color w:val="000000"/>
                <w:spacing w:val="-5"/>
                <w:sz w:val="24"/>
                <w:szCs w:val="24"/>
              </w:rPr>
            </w:pPr>
            <w:r>
              <w:rPr>
                <w:color w:val="000000"/>
                <w:spacing w:val="-2"/>
                <w:sz w:val="24"/>
                <w:szCs w:val="24"/>
              </w:rPr>
              <w:t>(12.5)</w:t>
            </w:r>
          </w:p>
        </w:tc>
      </w:tr>
      <w:tr w:rsidR="00B746EB" w14:paraId="4E714873" w14:textId="77777777">
        <w:tc>
          <w:tcPr>
            <w:tcW w:w="9016" w:type="dxa"/>
            <w:gridSpan w:val="6"/>
          </w:tcPr>
          <w:p w14:paraId="27B4BE8A" w14:textId="77777777" w:rsidR="00B746EB" w:rsidRDefault="0007465C">
            <w:pPr>
              <w:pStyle w:val="TableParagraph"/>
              <w:spacing w:line="268" w:lineRule="exact"/>
              <w:ind w:left="109"/>
              <w:rPr>
                <w:i/>
                <w:color w:val="000000"/>
                <w:sz w:val="24"/>
                <w:szCs w:val="24"/>
              </w:rPr>
            </w:pPr>
            <w:r>
              <w:rPr>
                <w:i/>
                <w:color w:val="000000"/>
                <w:sz w:val="24"/>
                <w:szCs w:val="24"/>
              </w:rPr>
              <w:t>Figures</w:t>
            </w:r>
            <w:r>
              <w:rPr>
                <w:i/>
                <w:color w:val="000000"/>
                <w:spacing w:val="-3"/>
                <w:sz w:val="24"/>
                <w:szCs w:val="24"/>
              </w:rPr>
              <w:t xml:space="preserve"> </w:t>
            </w:r>
            <w:r>
              <w:rPr>
                <w:i/>
                <w:color w:val="000000"/>
                <w:sz w:val="24"/>
                <w:szCs w:val="24"/>
              </w:rPr>
              <w:t>in</w:t>
            </w:r>
            <w:r>
              <w:rPr>
                <w:i/>
                <w:color w:val="000000"/>
                <w:spacing w:val="-2"/>
                <w:sz w:val="24"/>
                <w:szCs w:val="24"/>
              </w:rPr>
              <w:t xml:space="preserve"> </w:t>
            </w:r>
            <w:r>
              <w:rPr>
                <w:i/>
                <w:color w:val="000000"/>
                <w:sz w:val="24"/>
                <w:szCs w:val="24"/>
              </w:rPr>
              <w:t>parenthesis</w:t>
            </w:r>
            <w:r>
              <w:rPr>
                <w:i/>
                <w:color w:val="000000"/>
                <w:spacing w:val="-2"/>
                <w:sz w:val="24"/>
                <w:szCs w:val="24"/>
              </w:rPr>
              <w:t xml:space="preserve"> </w:t>
            </w:r>
            <w:r>
              <w:rPr>
                <w:i/>
                <w:color w:val="000000"/>
                <w:sz w:val="24"/>
                <w:szCs w:val="24"/>
              </w:rPr>
              <w:t>indicate</w:t>
            </w:r>
            <w:r>
              <w:rPr>
                <w:i/>
                <w:color w:val="000000"/>
                <w:spacing w:val="-3"/>
                <w:sz w:val="24"/>
                <w:szCs w:val="24"/>
              </w:rPr>
              <w:t xml:space="preserve"> </w:t>
            </w:r>
            <w:r>
              <w:rPr>
                <w:i/>
                <w:color w:val="000000"/>
                <w:sz w:val="24"/>
                <w:szCs w:val="24"/>
              </w:rPr>
              <w:t>percentage</w:t>
            </w:r>
            <w:r>
              <w:rPr>
                <w:i/>
                <w:color w:val="000000"/>
                <w:spacing w:val="-2"/>
                <w:sz w:val="24"/>
                <w:szCs w:val="24"/>
              </w:rPr>
              <w:t xml:space="preserve"> </w:t>
            </w:r>
            <w:r>
              <w:rPr>
                <w:i/>
                <w:color w:val="000000"/>
                <w:sz w:val="24"/>
                <w:szCs w:val="24"/>
              </w:rPr>
              <w:t>within</w:t>
            </w:r>
            <w:r>
              <w:rPr>
                <w:i/>
                <w:color w:val="000000"/>
                <w:spacing w:val="-3"/>
                <w:sz w:val="24"/>
                <w:szCs w:val="24"/>
              </w:rPr>
              <w:t xml:space="preserve"> </w:t>
            </w:r>
            <w:r>
              <w:rPr>
                <w:i/>
                <w:color w:val="000000"/>
                <w:sz w:val="24"/>
                <w:szCs w:val="24"/>
              </w:rPr>
              <w:t>a</w:t>
            </w:r>
            <w:r>
              <w:rPr>
                <w:i/>
                <w:color w:val="000000"/>
                <w:spacing w:val="-3"/>
                <w:sz w:val="24"/>
                <w:szCs w:val="24"/>
              </w:rPr>
              <w:t xml:space="preserve"> </w:t>
            </w:r>
            <w:r>
              <w:rPr>
                <w:i/>
                <w:color w:val="000000"/>
                <w:sz w:val="24"/>
                <w:szCs w:val="24"/>
              </w:rPr>
              <w:t>Colum</w:t>
            </w:r>
            <w:r>
              <w:rPr>
                <w:i/>
                <w:color w:val="000000"/>
                <w:spacing w:val="-2"/>
                <w:sz w:val="24"/>
                <w:szCs w:val="24"/>
              </w:rPr>
              <w:t xml:space="preserve"> </w:t>
            </w:r>
            <w:r>
              <w:rPr>
                <w:i/>
                <w:color w:val="000000"/>
                <w:sz w:val="24"/>
                <w:szCs w:val="24"/>
              </w:rPr>
              <w:t>with</w:t>
            </w:r>
            <w:r>
              <w:rPr>
                <w:i/>
                <w:color w:val="000000"/>
                <w:spacing w:val="-2"/>
                <w:sz w:val="24"/>
                <w:szCs w:val="24"/>
              </w:rPr>
              <w:t xml:space="preserve"> </w:t>
            </w:r>
            <w:r>
              <w:rPr>
                <w:i/>
                <w:color w:val="000000"/>
                <w:sz w:val="24"/>
                <w:szCs w:val="24"/>
              </w:rPr>
              <w:t>respect</w:t>
            </w:r>
            <w:r>
              <w:rPr>
                <w:i/>
                <w:color w:val="000000"/>
                <w:spacing w:val="-4"/>
                <w:sz w:val="24"/>
                <w:szCs w:val="24"/>
              </w:rPr>
              <w:t xml:space="preserve"> </w:t>
            </w:r>
            <w:r>
              <w:rPr>
                <w:i/>
                <w:color w:val="000000"/>
                <w:sz w:val="24"/>
                <w:szCs w:val="24"/>
              </w:rPr>
              <w:t>to</w:t>
            </w:r>
            <w:r>
              <w:rPr>
                <w:i/>
                <w:color w:val="000000"/>
                <w:spacing w:val="-3"/>
                <w:sz w:val="24"/>
                <w:szCs w:val="24"/>
              </w:rPr>
              <w:t xml:space="preserve"> </w:t>
            </w:r>
            <w:r>
              <w:rPr>
                <w:i/>
                <w:color w:val="000000"/>
                <w:spacing w:val="-4"/>
                <w:sz w:val="24"/>
                <w:szCs w:val="24"/>
              </w:rPr>
              <w:t>each</w:t>
            </w:r>
          </w:p>
          <w:p w14:paraId="5BFE8641" w14:textId="77777777" w:rsidR="00B746EB" w:rsidRDefault="0007465C">
            <w:pPr>
              <w:jc w:val="center"/>
              <w:rPr>
                <w:rFonts w:ascii="Times New Roman" w:hAnsi="Times New Roman" w:cs="Times New Roman"/>
                <w:b/>
                <w:bCs/>
                <w:sz w:val="24"/>
                <w:szCs w:val="24"/>
                <w:lang w:val="en-US"/>
              </w:rPr>
            </w:pPr>
            <w:r>
              <w:rPr>
                <w:rFonts w:ascii="Times New Roman" w:hAnsi="Times New Roman" w:cs="Times New Roman"/>
                <w:i/>
                <w:color w:val="000000"/>
                <w:spacing w:val="-2"/>
                <w:sz w:val="24"/>
                <w:szCs w:val="24"/>
              </w:rPr>
              <w:t>Parameter</w:t>
            </w:r>
          </w:p>
        </w:tc>
      </w:tr>
    </w:tbl>
    <w:p w14:paraId="6AF53FA3" w14:textId="77777777" w:rsidR="00B746EB" w:rsidRDefault="0007465C">
      <w:pPr>
        <w:jc w:val="both"/>
        <w:rPr>
          <w:rFonts w:ascii="Times New Roman" w:hAnsi="Times New Roman" w:cs="Times New Roman"/>
          <w:sz w:val="24"/>
          <w:szCs w:val="24"/>
          <w:lang w:val="en-US"/>
        </w:rPr>
      </w:pPr>
      <w:r>
        <w:rPr>
          <w:rFonts w:ascii="Times New Roman" w:hAnsi="Times New Roman" w:cs="Times New Roman"/>
          <w:sz w:val="24"/>
          <w:szCs w:val="24"/>
        </w:rPr>
        <w:t>Source: Primary Data Collection</w:t>
      </w:r>
    </w:p>
    <w:p w14:paraId="5D974494" w14:textId="77777777" w:rsidR="00B746EB" w:rsidRDefault="00B746EB">
      <w:pPr>
        <w:jc w:val="both"/>
        <w:rPr>
          <w:rFonts w:ascii="Times New Roman" w:hAnsi="Times New Roman" w:cs="Times New Roman"/>
          <w:b/>
          <w:sz w:val="24"/>
          <w:szCs w:val="24"/>
          <w:lang w:val="en-US"/>
        </w:rPr>
      </w:pPr>
    </w:p>
    <w:p w14:paraId="0F2EBF0E" w14:textId="77777777" w:rsidR="00B746EB" w:rsidRDefault="00B746EB">
      <w:pPr>
        <w:jc w:val="both"/>
        <w:rPr>
          <w:rFonts w:ascii="Times New Roman" w:hAnsi="Times New Roman" w:cs="Times New Roman"/>
          <w:b/>
          <w:sz w:val="24"/>
          <w:szCs w:val="24"/>
          <w:lang w:val="en-US"/>
        </w:rPr>
      </w:pPr>
    </w:p>
    <w:p w14:paraId="0F643509" w14:textId="77777777" w:rsidR="00B746EB" w:rsidRDefault="0007465C">
      <w:pPr>
        <w:jc w:val="both"/>
        <w:rPr>
          <w:rFonts w:ascii="Times New Roman" w:hAnsi="Times New Roman" w:cs="Times New Roman"/>
          <w:sz w:val="24"/>
          <w:szCs w:val="24"/>
          <w:lang w:val="en-US"/>
        </w:rPr>
      </w:pPr>
      <w:r>
        <w:rPr>
          <w:rFonts w:ascii="Times New Roman" w:hAnsi="Times New Roman" w:cs="Times New Roman"/>
          <w:b/>
          <w:sz w:val="24"/>
          <w:szCs w:val="24"/>
          <w:lang w:val="en-US"/>
        </w:rPr>
        <w:t>Women participation in sheep farming activities</w:t>
      </w:r>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The results indicate that majority (51.25%) of the sheep rearing households involved participation of at least two women in various sheep farming activities. Only 40.00% of sheep rearing households involved participation of one women/household in sheep rearing activities. The results also indicated that 91.25% of the sheep rearing households involved participation of women (either one or two/household) in sheep rearing activities whereas only in 8.85% of the sheep rearing households of this region women participation in sheep farming and related activities was negligible. </w:t>
      </w:r>
    </w:p>
    <w:p w14:paraId="12534F8C" w14:textId="77777777" w:rsidR="00B746EB" w:rsidRDefault="00B746EB">
      <w:pPr>
        <w:jc w:val="both"/>
        <w:rPr>
          <w:rFonts w:ascii="Times New Roman" w:hAnsi="Times New Roman" w:cs="Times New Roman"/>
          <w:sz w:val="24"/>
          <w:szCs w:val="24"/>
          <w:lang w:val="en-US"/>
        </w:rPr>
      </w:pPr>
    </w:p>
    <w:p w14:paraId="211F66F5" w14:textId="77777777" w:rsidR="00B746EB" w:rsidRDefault="0007465C">
      <w:p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present study is in close agreement with surveys conducted in different parts of India (Manzoor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2022 and Shirsat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2019) in south Kashmir of Jammu and Kashmir and Pune and Sangli district of western Maharashtra, respectively. </w:t>
      </w:r>
      <w:r>
        <w:rPr>
          <w:rFonts w:ascii="Times New Roman" w:hAnsi="Times New Roman" w:cs="Times New Roman"/>
          <w:sz w:val="24"/>
          <w:szCs w:val="24"/>
        </w:rPr>
        <w:t>Women in the region typically undertake most of the intensive tasks, including watering, feeding, and milking within the animal sheds, as well as grass harvesting. Their workload is particularly demanding during the harsh winter months when livestock are confined indoors.</w:t>
      </w:r>
    </w:p>
    <w:p w14:paraId="1E1F7D33" w14:textId="77777777" w:rsidR="00B746EB" w:rsidRDefault="00B746EB">
      <w:pPr>
        <w:jc w:val="both"/>
        <w:rPr>
          <w:rFonts w:ascii="Times New Roman" w:hAnsi="Times New Roman" w:cs="Times New Roman"/>
          <w:b/>
          <w:bCs/>
          <w:sz w:val="24"/>
          <w:szCs w:val="24"/>
          <w:lang w:val="en-US"/>
        </w:rPr>
      </w:pPr>
    </w:p>
    <w:p w14:paraId="3912D17D" w14:textId="6D3A1D2C" w:rsidR="00B746EB" w:rsidRDefault="0007465C">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Livestock inventory: </w:t>
      </w:r>
      <w:r>
        <w:rPr>
          <w:rFonts w:ascii="Times New Roman" w:hAnsi="Times New Roman" w:cs="Times New Roman"/>
          <w:sz w:val="24"/>
          <w:szCs w:val="24"/>
          <w:lang w:val="en-US"/>
        </w:rPr>
        <w:t xml:space="preserve">The details of the livestock inventory maintained by sheep </w:t>
      </w:r>
      <w:proofErr w:type="spellStart"/>
      <w:r>
        <w:rPr>
          <w:rFonts w:ascii="Times New Roman" w:hAnsi="Times New Roman" w:cs="Times New Roman"/>
          <w:sz w:val="24"/>
          <w:szCs w:val="24"/>
          <w:lang w:val="en-US"/>
        </w:rPr>
        <w:t>rearers</w:t>
      </w:r>
      <w:proofErr w:type="spellEnd"/>
      <w:r>
        <w:rPr>
          <w:rFonts w:ascii="Times New Roman" w:hAnsi="Times New Roman" w:cs="Times New Roman"/>
          <w:sz w:val="24"/>
          <w:szCs w:val="24"/>
          <w:lang w:val="en-US"/>
        </w:rPr>
        <w:t xml:space="preserve"> in the </w:t>
      </w:r>
      <w:proofErr w:type="spellStart"/>
      <w:r>
        <w:rPr>
          <w:rFonts w:ascii="Times New Roman" w:hAnsi="Times New Roman" w:cs="Times New Roman"/>
          <w:sz w:val="24"/>
          <w:szCs w:val="24"/>
          <w:lang w:val="en-US"/>
        </w:rPr>
        <w:t>Kargil</w:t>
      </w:r>
      <w:proofErr w:type="spellEnd"/>
      <w:r>
        <w:rPr>
          <w:rFonts w:ascii="Times New Roman" w:hAnsi="Times New Roman" w:cs="Times New Roman"/>
          <w:sz w:val="24"/>
          <w:szCs w:val="24"/>
          <w:lang w:val="en-US"/>
        </w:rPr>
        <w:t xml:space="preserve"> have been presented in Table 7. The results indicated that the average sheep flock size in the sub division was 11.10±0.10 heads of sheep comprising of 8.48±0.08 ewes, 1.00±0.00 rams, 1.91±0.09 female lambs, 3.40±0.05 sale and 2.70±0.08 self-consumption, respectively. </w:t>
      </w:r>
    </w:p>
    <w:p w14:paraId="474DD39B" w14:textId="77777777" w:rsidR="00B746EB" w:rsidRDefault="0007465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Village level comparison revealed that the average flock size was not significantly flock size different villages in the Kargil sub division. The present study is in close agreement with surveys conducted in different parts of India and abroad (Ale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2023) in Oromia regional state and western Ethiopia wherein they reported that sheep rearers had similar sheep numbers. Contrary to these results there has been reported to large livestock sizes among sheep rearers in different parts of the country (Manzoor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2020 and Shivakumara </w:t>
      </w:r>
      <w:r>
        <w:rPr>
          <w:rFonts w:ascii="Times New Roman" w:hAnsi="Times New Roman" w:cs="Times New Roman"/>
          <w:i/>
          <w:sz w:val="24"/>
          <w:szCs w:val="24"/>
          <w:lang w:val="en-US"/>
        </w:rPr>
        <w:t>et al</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2020) in Anantnag district of Jammu and Kashmir, Tumakuru, Chitradurga, Belagavi and Kalaburagi districts of Karnataka, respectively.</w:t>
      </w:r>
    </w:p>
    <w:p w14:paraId="2104DE59" w14:textId="77777777" w:rsidR="00B746EB" w:rsidRDefault="00B746EB">
      <w:pPr>
        <w:rPr>
          <w:rFonts w:ascii="Times New Roman" w:hAnsi="Times New Roman" w:cs="Times New Roman"/>
          <w:b/>
          <w:sz w:val="24"/>
          <w:szCs w:val="24"/>
          <w:lang w:val="en-US"/>
        </w:rPr>
      </w:pPr>
    </w:p>
    <w:p w14:paraId="52D2D353" w14:textId="77777777" w:rsidR="00B746EB" w:rsidRDefault="0007465C">
      <w:pPr>
        <w:rPr>
          <w:rFonts w:ascii="Times New Roman" w:hAnsi="Times New Roman" w:cs="Times New Roman"/>
          <w:b/>
          <w:sz w:val="24"/>
          <w:szCs w:val="24"/>
          <w:lang w:val="en-US"/>
        </w:rPr>
      </w:pPr>
      <w:r>
        <w:rPr>
          <w:rFonts w:ascii="Times New Roman" w:hAnsi="Times New Roman" w:cs="Times New Roman"/>
          <w:b/>
          <w:sz w:val="24"/>
          <w:szCs w:val="24"/>
          <w:lang w:val="en-US"/>
        </w:rPr>
        <w:t>Table 7: Details of sheep flock composition of respondents (Mean ± SE)</w:t>
      </w:r>
    </w:p>
    <w:tbl>
      <w:tblPr>
        <w:tblStyle w:val="TableGrid"/>
        <w:tblW w:w="9781" w:type="dxa"/>
        <w:tblInd w:w="-5" w:type="dxa"/>
        <w:tblLayout w:type="fixed"/>
        <w:tblLook w:val="04A0" w:firstRow="1" w:lastRow="0" w:firstColumn="1" w:lastColumn="0" w:noHBand="0" w:noVBand="1"/>
      </w:tblPr>
      <w:tblGrid>
        <w:gridCol w:w="2268"/>
        <w:gridCol w:w="1276"/>
        <w:gridCol w:w="1701"/>
        <w:gridCol w:w="1559"/>
        <w:gridCol w:w="1701"/>
        <w:gridCol w:w="1245"/>
        <w:gridCol w:w="31"/>
      </w:tblGrid>
      <w:tr w:rsidR="00B746EB" w14:paraId="32879F74" w14:textId="77777777">
        <w:trPr>
          <w:trHeight w:val="513"/>
        </w:trPr>
        <w:tc>
          <w:tcPr>
            <w:tcW w:w="2268" w:type="dxa"/>
            <w:tcBorders>
              <w:top w:val="single" w:sz="4" w:space="0" w:color="auto"/>
              <w:left w:val="single" w:sz="4" w:space="0" w:color="auto"/>
              <w:bottom w:val="single" w:sz="4" w:space="0" w:color="auto"/>
              <w:right w:val="single" w:sz="4" w:space="0" w:color="auto"/>
            </w:tcBorders>
            <w:hideMark/>
          </w:tcPr>
          <w:p w14:paraId="7D01EC91"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b/>
                <w:sz w:val="24"/>
                <w:szCs w:val="24"/>
                <w:lang w:val="en-US"/>
              </w:rPr>
              <w:t>Category</w:t>
            </w:r>
          </w:p>
        </w:tc>
        <w:tc>
          <w:tcPr>
            <w:tcW w:w="1276" w:type="dxa"/>
            <w:tcBorders>
              <w:top w:val="single" w:sz="4" w:space="0" w:color="auto"/>
              <w:left w:val="single" w:sz="4" w:space="0" w:color="auto"/>
              <w:bottom w:val="single" w:sz="4" w:space="0" w:color="auto"/>
              <w:right w:val="single" w:sz="4" w:space="0" w:color="auto"/>
            </w:tcBorders>
            <w:hideMark/>
          </w:tcPr>
          <w:p w14:paraId="4DDD7993" w14:textId="77777777" w:rsidR="00B746EB" w:rsidRDefault="0007465C">
            <w:pPr>
              <w:spacing w:line="259" w:lineRule="auto"/>
              <w:rPr>
                <w:rFonts w:ascii="Times New Roman" w:hAnsi="Times New Roman" w:cs="Times New Roman"/>
                <w:sz w:val="24"/>
                <w:szCs w:val="24"/>
                <w:lang w:val="en-US"/>
              </w:rPr>
            </w:pPr>
            <w:r>
              <w:rPr>
                <w:rFonts w:ascii="Times New Roman" w:hAnsi="Times New Roman" w:cs="Times New Roman"/>
                <w:bCs/>
                <w:sz w:val="24"/>
                <w:szCs w:val="24"/>
                <w:lang w:val="en-US"/>
              </w:rPr>
              <w:t>Karkichu</w:t>
            </w:r>
          </w:p>
          <w:p w14:paraId="448DE2D4"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1243C479" w14:textId="77777777" w:rsidR="00B746EB" w:rsidRDefault="0007465C">
            <w:pPr>
              <w:rPr>
                <w:rFonts w:ascii="Times New Roman" w:hAnsi="Times New Roman" w:cs="Times New Roman"/>
                <w:sz w:val="24"/>
                <w:szCs w:val="24"/>
                <w:lang w:val="en-US"/>
              </w:rPr>
            </w:pPr>
            <w:r>
              <w:rPr>
                <w:rFonts w:ascii="Times New Roman" w:hAnsi="Times New Roman" w:cs="Times New Roman"/>
                <w:bCs/>
                <w:sz w:val="24"/>
                <w:szCs w:val="24"/>
                <w:lang w:val="en-US"/>
              </w:rPr>
              <w:t>Gramthang</w:t>
            </w:r>
          </w:p>
          <w:p w14:paraId="4CD5072F"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559" w:type="dxa"/>
            <w:tcBorders>
              <w:top w:val="single" w:sz="4" w:space="0" w:color="auto"/>
              <w:left w:val="single" w:sz="4" w:space="0" w:color="auto"/>
              <w:bottom w:val="single" w:sz="4" w:space="0" w:color="auto"/>
              <w:right w:val="single" w:sz="4" w:space="0" w:color="auto"/>
            </w:tcBorders>
            <w:hideMark/>
          </w:tcPr>
          <w:p w14:paraId="23817CE1" w14:textId="77777777" w:rsidR="00B746EB" w:rsidRDefault="0007465C">
            <w:pPr>
              <w:spacing w:line="259" w:lineRule="auto"/>
              <w:rPr>
                <w:rFonts w:ascii="Times New Roman" w:hAnsi="Times New Roman" w:cs="Times New Roman"/>
                <w:sz w:val="24"/>
                <w:szCs w:val="24"/>
                <w:lang w:val="en-US"/>
              </w:rPr>
            </w:pPr>
            <w:r>
              <w:rPr>
                <w:rFonts w:ascii="Times New Roman" w:hAnsi="Times New Roman" w:cs="Times New Roman"/>
                <w:bCs/>
                <w:sz w:val="24"/>
                <w:szCs w:val="24"/>
                <w:lang w:val="en-US"/>
              </w:rPr>
              <w:t>Kannour</w:t>
            </w:r>
          </w:p>
          <w:p w14:paraId="39A07F4F"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5D40BCAF" w14:textId="77777777" w:rsidR="00B746EB" w:rsidRDefault="0007465C">
            <w:pPr>
              <w:spacing w:line="259" w:lineRule="auto"/>
              <w:rPr>
                <w:rFonts w:ascii="Times New Roman" w:hAnsi="Times New Roman" w:cs="Times New Roman"/>
                <w:sz w:val="24"/>
                <w:szCs w:val="24"/>
                <w:lang w:val="en-US"/>
              </w:rPr>
            </w:pPr>
            <w:r>
              <w:rPr>
                <w:rFonts w:ascii="Times New Roman" w:hAnsi="Times New Roman" w:cs="Times New Roman"/>
                <w:bCs/>
                <w:sz w:val="24"/>
                <w:szCs w:val="24"/>
                <w:lang w:val="en-US"/>
              </w:rPr>
              <w:t>Manzee</w:t>
            </w:r>
          </w:p>
          <w:p w14:paraId="17936E40"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276" w:type="dxa"/>
            <w:gridSpan w:val="2"/>
            <w:tcBorders>
              <w:top w:val="single" w:sz="4" w:space="0" w:color="auto"/>
              <w:left w:val="single" w:sz="4" w:space="0" w:color="auto"/>
              <w:bottom w:val="single" w:sz="4" w:space="0" w:color="auto"/>
              <w:right w:val="single" w:sz="4" w:space="0" w:color="auto"/>
            </w:tcBorders>
            <w:hideMark/>
          </w:tcPr>
          <w:p w14:paraId="0DF95D94"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Total</w:t>
            </w:r>
          </w:p>
        </w:tc>
      </w:tr>
      <w:tr w:rsidR="00B746EB" w14:paraId="30CEC14F" w14:textId="77777777">
        <w:trPr>
          <w:trHeight w:val="309"/>
        </w:trPr>
        <w:tc>
          <w:tcPr>
            <w:tcW w:w="2268" w:type="dxa"/>
            <w:tcBorders>
              <w:top w:val="single" w:sz="4" w:space="0" w:color="auto"/>
              <w:left w:val="single" w:sz="4" w:space="0" w:color="auto"/>
              <w:bottom w:val="single" w:sz="4" w:space="0" w:color="auto"/>
              <w:right w:val="single" w:sz="4" w:space="0" w:color="auto"/>
            </w:tcBorders>
            <w:hideMark/>
          </w:tcPr>
          <w:p w14:paraId="17FCF0D2" w14:textId="77777777" w:rsidR="00B746EB" w:rsidRDefault="0007465C">
            <w:pPr>
              <w:spacing w:after="160" w:line="259" w:lineRule="auto"/>
              <w:rPr>
                <w:rFonts w:ascii="Times New Roman" w:hAnsi="Times New Roman" w:cs="Times New Roman"/>
                <w:b/>
                <w:bCs/>
                <w:sz w:val="24"/>
                <w:szCs w:val="24"/>
                <w:lang w:val="en-US"/>
              </w:rPr>
            </w:pPr>
            <w:r>
              <w:rPr>
                <w:rFonts w:ascii="Times New Roman" w:hAnsi="Times New Roman" w:cs="Times New Roman"/>
                <w:sz w:val="24"/>
                <w:szCs w:val="24"/>
                <w:lang w:val="en-US"/>
              </w:rPr>
              <w:t>Ewe</w:t>
            </w:r>
          </w:p>
        </w:tc>
        <w:tc>
          <w:tcPr>
            <w:tcW w:w="1276" w:type="dxa"/>
            <w:tcBorders>
              <w:top w:val="single" w:sz="4" w:space="0" w:color="auto"/>
              <w:left w:val="single" w:sz="4" w:space="0" w:color="auto"/>
              <w:bottom w:val="single" w:sz="4" w:space="0" w:color="auto"/>
              <w:right w:val="single" w:sz="4" w:space="0" w:color="auto"/>
            </w:tcBorders>
            <w:hideMark/>
          </w:tcPr>
          <w:p w14:paraId="5DAF6D4C"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8.55±0.19</w:t>
            </w:r>
          </w:p>
        </w:tc>
        <w:tc>
          <w:tcPr>
            <w:tcW w:w="1701" w:type="dxa"/>
            <w:tcBorders>
              <w:top w:val="single" w:sz="4" w:space="0" w:color="auto"/>
              <w:left w:val="single" w:sz="4" w:space="0" w:color="auto"/>
              <w:bottom w:val="single" w:sz="4" w:space="0" w:color="auto"/>
              <w:right w:val="single" w:sz="4" w:space="0" w:color="auto"/>
            </w:tcBorders>
            <w:hideMark/>
          </w:tcPr>
          <w:p w14:paraId="2E00E19D"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8.65±0.15</w:t>
            </w:r>
          </w:p>
        </w:tc>
        <w:tc>
          <w:tcPr>
            <w:tcW w:w="1559" w:type="dxa"/>
            <w:tcBorders>
              <w:top w:val="single" w:sz="4" w:space="0" w:color="auto"/>
              <w:left w:val="single" w:sz="4" w:space="0" w:color="auto"/>
              <w:bottom w:val="single" w:sz="4" w:space="0" w:color="auto"/>
              <w:right w:val="single" w:sz="4" w:space="0" w:color="auto"/>
            </w:tcBorders>
            <w:hideMark/>
          </w:tcPr>
          <w:p w14:paraId="72DC182D"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8.50±0.15</w:t>
            </w:r>
          </w:p>
        </w:tc>
        <w:tc>
          <w:tcPr>
            <w:tcW w:w="1701" w:type="dxa"/>
            <w:tcBorders>
              <w:top w:val="single" w:sz="4" w:space="0" w:color="auto"/>
              <w:left w:val="single" w:sz="4" w:space="0" w:color="auto"/>
              <w:bottom w:val="single" w:sz="4" w:space="0" w:color="auto"/>
              <w:right w:val="single" w:sz="4" w:space="0" w:color="auto"/>
            </w:tcBorders>
            <w:hideMark/>
          </w:tcPr>
          <w:p w14:paraId="009875E1"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8.20±0.20</w:t>
            </w:r>
          </w:p>
        </w:tc>
        <w:tc>
          <w:tcPr>
            <w:tcW w:w="1276" w:type="dxa"/>
            <w:gridSpan w:val="2"/>
            <w:tcBorders>
              <w:top w:val="single" w:sz="4" w:space="0" w:color="auto"/>
              <w:left w:val="single" w:sz="4" w:space="0" w:color="auto"/>
              <w:bottom w:val="single" w:sz="4" w:space="0" w:color="auto"/>
              <w:right w:val="single" w:sz="4" w:space="0" w:color="auto"/>
            </w:tcBorders>
            <w:hideMark/>
          </w:tcPr>
          <w:p w14:paraId="73EEF235"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color w:val="000000"/>
                <w:spacing w:val="-2"/>
                <w:sz w:val="24"/>
                <w:szCs w:val="24"/>
              </w:rPr>
              <w:t>8.48±0.08</w:t>
            </w:r>
          </w:p>
        </w:tc>
      </w:tr>
      <w:tr w:rsidR="00B746EB" w14:paraId="5E3E22A0" w14:textId="77777777">
        <w:trPr>
          <w:trHeight w:val="272"/>
        </w:trPr>
        <w:tc>
          <w:tcPr>
            <w:tcW w:w="2268" w:type="dxa"/>
            <w:tcBorders>
              <w:top w:val="single" w:sz="4" w:space="0" w:color="auto"/>
              <w:left w:val="single" w:sz="4" w:space="0" w:color="auto"/>
              <w:bottom w:val="single" w:sz="4" w:space="0" w:color="auto"/>
              <w:right w:val="single" w:sz="4" w:space="0" w:color="auto"/>
            </w:tcBorders>
            <w:hideMark/>
          </w:tcPr>
          <w:p w14:paraId="06DAC1DA" w14:textId="77777777" w:rsidR="00B746EB" w:rsidRDefault="0007465C">
            <w:pPr>
              <w:spacing w:after="160" w:line="259" w:lineRule="auto"/>
              <w:rPr>
                <w:rFonts w:ascii="Times New Roman" w:hAnsi="Times New Roman" w:cs="Times New Roman"/>
                <w:b/>
                <w:bCs/>
                <w:sz w:val="24"/>
                <w:szCs w:val="24"/>
                <w:lang w:val="en-US"/>
              </w:rPr>
            </w:pPr>
            <w:r>
              <w:rPr>
                <w:rFonts w:ascii="Times New Roman" w:hAnsi="Times New Roman" w:cs="Times New Roman"/>
                <w:sz w:val="24"/>
                <w:szCs w:val="24"/>
                <w:lang w:val="en-US"/>
              </w:rPr>
              <w:t>Ram</w:t>
            </w:r>
          </w:p>
        </w:tc>
        <w:tc>
          <w:tcPr>
            <w:tcW w:w="1276" w:type="dxa"/>
            <w:tcBorders>
              <w:top w:val="single" w:sz="4" w:space="0" w:color="auto"/>
              <w:left w:val="single" w:sz="4" w:space="0" w:color="auto"/>
              <w:bottom w:val="single" w:sz="4" w:space="0" w:color="auto"/>
              <w:right w:val="single" w:sz="4" w:space="0" w:color="auto"/>
            </w:tcBorders>
            <w:hideMark/>
          </w:tcPr>
          <w:p w14:paraId="114B8CFC"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1.00±0.0</w:t>
            </w:r>
          </w:p>
        </w:tc>
        <w:tc>
          <w:tcPr>
            <w:tcW w:w="1701" w:type="dxa"/>
            <w:tcBorders>
              <w:top w:val="single" w:sz="4" w:space="0" w:color="auto"/>
              <w:left w:val="single" w:sz="4" w:space="0" w:color="auto"/>
              <w:bottom w:val="single" w:sz="4" w:space="0" w:color="auto"/>
              <w:right w:val="single" w:sz="4" w:space="0" w:color="auto"/>
            </w:tcBorders>
            <w:hideMark/>
          </w:tcPr>
          <w:p w14:paraId="1A6C4949"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1.00±0.0</w:t>
            </w:r>
          </w:p>
        </w:tc>
        <w:tc>
          <w:tcPr>
            <w:tcW w:w="1559" w:type="dxa"/>
            <w:tcBorders>
              <w:top w:val="single" w:sz="4" w:space="0" w:color="auto"/>
              <w:left w:val="single" w:sz="4" w:space="0" w:color="auto"/>
              <w:bottom w:val="single" w:sz="4" w:space="0" w:color="auto"/>
              <w:right w:val="single" w:sz="4" w:space="0" w:color="auto"/>
            </w:tcBorders>
            <w:hideMark/>
          </w:tcPr>
          <w:p w14:paraId="47442FAA"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1.00±0.0</w:t>
            </w:r>
          </w:p>
        </w:tc>
        <w:tc>
          <w:tcPr>
            <w:tcW w:w="1701" w:type="dxa"/>
            <w:tcBorders>
              <w:top w:val="single" w:sz="4" w:space="0" w:color="auto"/>
              <w:left w:val="single" w:sz="4" w:space="0" w:color="auto"/>
              <w:bottom w:val="single" w:sz="4" w:space="0" w:color="auto"/>
              <w:right w:val="single" w:sz="4" w:space="0" w:color="auto"/>
            </w:tcBorders>
            <w:hideMark/>
          </w:tcPr>
          <w:p w14:paraId="1DE564CD"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1.00±0.0</w:t>
            </w:r>
          </w:p>
        </w:tc>
        <w:tc>
          <w:tcPr>
            <w:tcW w:w="1276" w:type="dxa"/>
            <w:gridSpan w:val="2"/>
            <w:tcBorders>
              <w:top w:val="single" w:sz="4" w:space="0" w:color="auto"/>
              <w:left w:val="single" w:sz="4" w:space="0" w:color="auto"/>
              <w:bottom w:val="single" w:sz="4" w:space="0" w:color="auto"/>
              <w:right w:val="single" w:sz="4" w:space="0" w:color="auto"/>
            </w:tcBorders>
            <w:hideMark/>
          </w:tcPr>
          <w:p w14:paraId="0458D05D"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1.00±0.0</w:t>
            </w:r>
          </w:p>
        </w:tc>
      </w:tr>
      <w:tr w:rsidR="00B746EB" w14:paraId="0BC419FA" w14:textId="77777777">
        <w:trPr>
          <w:trHeight w:val="377"/>
        </w:trPr>
        <w:tc>
          <w:tcPr>
            <w:tcW w:w="2268" w:type="dxa"/>
            <w:tcBorders>
              <w:top w:val="single" w:sz="4" w:space="0" w:color="auto"/>
              <w:left w:val="single" w:sz="4" w:space="0" w:color="auto"/>
              <w:bottom w:val="single" w:sz="4" w:space="0" w:color="auto"/>
              <w:right w:val="single" w:sz="4" w:space="0" w:color="auto"/>
            </w:tcBorders>
            <w:hideMark/>
          </w:tcPr>
          <w:p w14:paraId="10C33FBA" w14:textId="77777777" w:rsidR="00B746EB" w:rsidRDefault="0007465C">
            <w:pPr>
              <w:spacing w:after="160" w:line="259" w:lineRule="auto"/>
              <w:rPr>
                <w:rFonts w:ascii="Times New Roman" w:hAnsi="Times New Roman" w:cs="Times New Roman"/>
                <w:b/>
                <w:bCs/>
                <w:sz w:val="24"/>
                <w:szCs w:val="24"/>
                <w:lang w:val="en-US"/>
              </w:rPr>
            </w:pPr>
            <w:r>
              <w:rPr>
                <w:rFonts w:ascii="Times New Roman" w:hAnsi="Times New Roman" w:cs="Times New Roman"/>
                <w:sz w:val="24"/>
                <w:szCs w:val="24"/>
                <w:lang w:val="en-US"/>
              </w:rPr>
              <w:t>Female lambs</w:t>
            </w:r>
          </w:p>
        </w:tc>
        <w:tc>
          <w:tcPr>
            <w:tcW w:w="1276" w:type="dxa"/>
            <w:tcBorders>
              <w:top w:val="single" w:sz="4" w:space="0" w:color="auto"/>
              <w:left w:val="single" w:sz="4" w:space="0" w:color="auto"/>
              <w:bottom w:val="single" w:sz="4" w:space="0" w:color="auto"/>
              <w:right w:val="single" w:sz="4" w:space="0" w:color="auto"/>
            </w:tcBorders>
            <w:hideMark/>
          </w:tcPr>
          <w:p w14:paraId="2D706FC1"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1.65±0.10</w:t>
            </w:r>
          </w:p>
        </w:tc>
        <w:tc>
          <w:tcPr>
            <w:tcW w:w="1701" w:type="dxa"/>
            <w:tcBorders>
              <w:top w:val="single" w:sz="4" w:space="0" w:color="auto"/>
              <w:left w:val="single" w:sz="4" w:space="0" w:color="auto"/>
              <w:bottom w:val="single" w:sz="4" w:space="0" w:color="auto"/>
              <w:right w:val="single" w:sz="4" w:space="0" w:color="auto"/>
            </w:tcBorders>
            <w:hideMark/>
          </w:tcPr>
          <w:p w14:paraId="4D7C06E5"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1.75±0.09</w:t>
            </w:r>
          </w:p>
        </w:tc>
        <w:tc>
          <w:tcPr>
            <w:tcW w:w="1559" w:type="dxa"/>
            <w:tcBorders>
              <w:top w:val="single" w:sz="4" w:space="0" w:color="auto"/>
              <w:left w:val="single" w:sz="4" w:space="0" w:color="auto"/>
              <w:bottom w:val="single" w:sz="4" w:space="0" w:color="auto"/>
              <w:right w:val="single" w:sz="4" w:space="0" w:color="auto"/>
            </w:tcBorders>
            <w:hideMark/>
          </w:tcPr>
          <w:p w14:paraId="2A21597B"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1.50±0.11</w:t>
            </w:r>
          </w:p>
        </w:tc>
        <w:tc>
          <w:tcPr>
            <w:tcW w:w="1701" w:type="dxa"/>
            <w:tcBorders>
              <w:top w:val="single" w:sz="4" w:space="0" w:color="auto"/>
              <w:left w:val="single" w:sz="4" w:space="0" w:color="auto"/>
              <w:bottom w:val="single" w:sz="4" w:space="0" w:color="auto"/>
              <w:right w:val="single" w:sz="4" w:space="0" w:color="auto"/>
            </w:tcBorders>
            <w:hideMark/>
          </w:tcPr>
          <w:p w14:paraId="5C7298CD"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2.00±0.00</w:t>
            </w:r>
          </w:p>
        </w:tc>
        <w:tc>
          <w:tcPr>
            <w:tcW w:w="1276" w:type="dxa"/>
            <w:gridSpan w:val="2"/>
            <w:tcBorders>
              <w:top w:val="single" w:sz="4" w:space="0" w:color="auto"/>
              <w:left w:val="single" w:sz="4" w:space="0" w:color="auto"/>
              <w:bottom w:val="single" w:sz="4" w:space="0" w:color="auto"/>
              <w:right w:val="single" w:sz="4" w:space="0" w:color="auto"/>
            </w:tcBorders>
            <w:hideMark/>
          </w:tcPr>
          <w:p w14:paraId="335CD780"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color w:val="000000"/>
                <w:spacing w:val="-2"/>
                <w:sz w:val="24"/>
                <w:szCs w:val="24"/>
              </w:rPr>
              <w:t>1.91±0.09</w:t>
            </w:r>
          </w:p>
        </w:tc>
      </w:tr>
      <w:tr w:rsidR="00B746EB" w14:paraId="4BC77D27" w14:textId="77777777">
        <w:trPr>
          <w:trHeight w:val="410"/>
        </w:trPr>
        <w:tc>
          <w:tcPr>
            <w:tcW w:w="2268" w:type="dxa"/>
            <w:tcBorders>
              <w:top w:val="single" w:sz="4" w:space="0" w:color="auto"/>
              <w:left w:val="single" w:sz="4" w:space="0" w:color="auto"/>
              <w:bottom w:val="single" w:sz="4" w:space="0" w:color="auto"/>
              <w:right w:val="single" w:sz="4" w:space="0" w:color="auto"/>
            </w:tcBorders>
            <w:hideMark/>
          </w:tcPr>
          <w:p w14:paraId="7D254271"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Sale</w:t>
            </w:r>
          </w:p>
        </w:tc>
        <w:tc>
          <w:tcPr>
            <w:tcW w:w="1276" w:type="dxa"/>
            <w:tcBorders>
              <w:top w:val="single" w:sz="4" w:space="0" w:color="auto"/>
              <w:left w:val="single" w:sz="4" w:space="0" w:color="auto"/>
              <w:bottom w:val="single" w:sz="4" w:space="0" w:color="auto"/>
              <w:right w:val="single" w:sz="4" w:space="0" w:color="auto"/>
            </w:tcBorders>
            <w:hideMark/>
          </w:tcPr>
          <w:p w14:paraId="1972D2DA"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3.35±0.11</w:t>
            </w:r>
          </w:p>
        </w:tc>
        <w:tc>
          <w:tcPr>
            <w:tcW w:w="1701" w:type="dxa"/>
            <w:tcBorders>
              <w:top w:val="single" w:sz="4" w:space="0" w:color="auto"/>
              <w:left w:val="single" w:sz="4" w:space="0" w:color="auto"/>
              <w:bottom w:val="single" w:sz="4" w:space="0" w:color="auto"/>
              <w:right w:val="single" w:sz="4" w:space="0" w:color="auto"/>
            </w:tcBorders>
            <w:hideMark/>
          </w:tcPr>
          <w:p w14:paraId="650FBAF4"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3.3±0.10</w:t>
            </w:r>
          </w:p>
        </w:tc>
        <w:tc>
          <w:tcPr>
            <w:tcW w:w="1559" w:type="dxa"/>
            <w:tcBorders>
              <w:top w:val="single" w:sz="4" w:space="0" w:color="auto"/>
              <w:left w:val="single" w:sz="4" w:space="0" w:color="auto"/>
              <w:bottom w:val="single" w:sz="4" w:space="0" w:color="auto"/>
              <w:right w:val="single" w:sz="4" w:space="0" w:color="auto"/>
            </w:tcBorders>
            <w:hideMark/>
          </w:tcPr>
          <w:p w14:paraId="2784009A"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3.85±0.08</w:t>
            </w:r>
          </w:p>
        </w:tc>
        <w:tc>
          <w:tcPr>
            <w:tcW w:w="1701" w:type="dxa"/>
            <w:tcBorders>
              <w:top w:val="single" w:sz="4" w:space="0" w:color="auto"/>
              <w:left w:val="single" w:sz="4" w:space="0" w:color="auto"/>
              <w:bottom w:val="single" w:sz="4" w:space="0" w:color="auto"/>
              <w:right w:val="single" w:sz="4" w:space="0" w:color="auto"/>
            </w:tcBorders>
            <w:hideMark/>
          </w:tcPr>
          <w:p w14:paraId="0E17E53F"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3.10±0.06</w:t>
            </w:r>
          </w:p>
        </w:tc>
        <w:tc>
          <w:tcPr>
            <w:tcW w:w="1276" w:type="dxa"/>
            <w:gridSpan w:val="2"/>
            <w:tcBorders>
              <w:top w:val="single" w:sz="4" w:space="0" w:color="auto"/>
              <w:left w:val="single" w:sz="4" w:space="0" w:color="auto"/>
              <w:bottom w:val="single" w:sz="4" w:space="0" w:color="auto"/>
              <w:right w:val="single" w:sz="4" w:space="0" w:color="auto"/>
            </w:tcBorders>
            <w:hideMark/>
          </w:tcPr>
          <w:p w14:paraId="45C2586F"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color w:val="000000"/>
                <w:spacing w:val="-2"/>
                <w:sz w:val="24"/>
                <w:szCs w:val="24"/>
              </w:rPr>
              <w:t>3.40±0.05</w:t>
            </w:r>
          </w:p>
        </w:tc>
      </w:tr>
      <w:tr w:rsidR="00B746EB" w14:paraId="1C7EB9A0" w14:textId="77777777">
        <w:trPr>
          <w:trHeight w:val="541"/>
        </w:trPr>
        <w:tc>
          <w:tcPr>
            <w:tcW w:w="2268" w:type="dxa"/>
            <w:tcBorders>
              <w:top w:val="single" w:sz="4" w:space="0" w:color="auto"/>
              <w:left w:val="single" w:sz="4" w:space="0" w:color="auto"/>
              <w:bottom w:val="single" w:sz="4" w:space="0" w:color="auto"/>
              <w:right w:val="single" w:sz="4" w:space="0" w:color="auto"/>
            </w:tcBorders>
            <w:hideMark/>
          </w:tcPr>
          <w:p w14:paraId="3F193169"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Self-consumption</w:t>
            </w:r>
          </w:p>
        </w:tc>
        <w:tc>
          <w:tcPr>
            <w:tcW w:w="1276" w:type="dxa"/>
            <w:tcBorders>
              <w:top w:val="single" w:sz="4" w:space="0" w:color="auto"/>
              <w:left w:val="single" w:sz="4" w:space="0" w:color="auto"/>
              <w:bottom w:val="single" w:sz="4" w:space="0" w:color="auto"/>
              <w:right w:val="single" w:sz="4" w:space="0" w:color="auto"/>
            </w:tcBorders>
            <w:hideMark/>
          </w:tcPr>
          <w:p w14:paraId="448966BB"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2.28±0.17</w:t>
            </w:r>
          </w:p>
        </w:tc>
        <w:tc>
          <w:tcPr>
            <w:tcW w:w="1701" w:type="dxa"/>
            <w:tcBorders>
              <w:top w:val="single" w:sz="4" w:space="0" w:color="auto"/>
              <w:left w:val="single" w:sz="4" w:space="0" w:color="auto"/>
              <w:bottom w:val="single" w:sz="4" w:space="0" w:color="auto"/>
              <w:right w:val="single" w:sz="4" w:space="0" w:color="auto"/>
            </w:tcBorders>
            <w:hideMark/>
          </w:tcPr>
          <w:p w14:paraId="6636E8C0"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2.80±0.15</w:t>
            </w:r>
          </w:p>
        </w:tc>
        <w:tc>
          <w:tcPr>
            <w:tcW w:w="1559" w:type="dxa"/>
            <w:tcBorders>
              <w:top w:val="single" w:sz="4" w:space="0" w:color="auto"/>
              <w:left w:val="single" w:sz="4" w:space="0" w:color="auto"/>
              <w:bottom w:val="single" w:sz="4" w:space="0" w:color="auto"/>
              <w:right w:val="single" w:sz="4" w:space="0" w:color="auto"/>
            </w:tcBorders>
            <w:hideMark/>
          </w:tcPr>
          <w:p w14:paraId="638BFF44"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3.10±0.20</w:t>
            </w:r>
          </w:p>
        </w:tc>
        <w:tc>
          <w:tcPr>
            <w:tcW w:w="1701" w:type="dxa"/>
            <w:tcBorders>
              <w:top w:val="single" w:sz="4" w:space="0" w:color="auto"/>
              <w:left w:val="single" w:sz="4" w:space="0" w:color="auto"/>
              <w:bottom w:val="single" w:sz="4" w:space="0" w:color="auto"/>
              <w:right w:val="single" w:sz="4" w:space="0" w:color="auto"/>
            </w:tcBorders>
            <w:hideMark/>
          </w:tcPr>
          <w:p w14:paraId="0CCCB4AA"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2.95±0.16</w:t>
            </w:r>
          </w:p>
        </w:tc>
        <w:tc>
          <w:tcPr>
            <w:tcW w:w="1276" w:type="dxa"/>
            <w:gridSpan w:val="2"/>
            <w:tcBorders>
              <w:top w:val="single" w:sz="4" w:space="0" w:color="auto"/>
              <w:left w:val="single" w:sz="4" w:space="0" w:color="auto"/>
              <w:bottom w:val="single" w:sz="4" w:space="0" w:color="auto"/>
              <w:right w:val="single" w:sz="4" w:space="0" w:color="auto"/>
            </w:tcBorders>
            <w:hideMark/>
          </w:tcPr>
          <w:p w14:paraId="243B92E2"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color w:val="000000"/>
                <w:spacing w:val="-2"/>
                <w:sz w:val="24"/>
                <w:szCs w:val="24"/>
              </w:rPr>
              <w:t>2.70±0.08</w:t>
            </w:r>
          </w:p>
        </w:tc>
      </w:tr>
      <w:tr w:rsidR="00B746EB" w14:paraId="42D45AB4" w14:textId="77777777">
        <w:trPr>
          <w:trHeight w:val="485"/>
        </w:trPr>
        <w:tc>
          <w:tcPr>
            <w:tcW w:w="2268" w:type="dxa"/>
            <w:tcBorders>
              <w:top w:val="single" w:sz="4" w:space="0" w:color="auto"/>
              <w:left w:val="single" w:sz="4" w:space="0" w:color="auto"/>
              <w:bottom w:val="single" w:sz="4" w:space="0" w:color="auto"/>
              <w:right w:val="single" w:sz="4" w:space="0" w:color="auto"/>
            </w:tcBorders>
            <w:hideMark/>
          </w:tcPr>
          <w:p w14:paraId="44A3FA94" w14:textId="77777777" w:rsidR="00B746EB" w:rsidRDefault="0007465C">
            <w:pPr>
              <w:spacing w:after="160" w:line="259" w:lineRule="auto"/>
              <w:rPr>
                <w:rFonts w:ascii="Times New Roman" w:hAnsi="Times New Roman" w:cs="Times New Roman"/>
                <w:b/>
                <w:bCs/>
                <w:sz w:val="24"/>
                <w:szCs w:val="24"/>
                <w:lang w:val="en-US"/>
              </w:rPr>
            </w:pPr>
            <w:r>
              <w:rPr>
                <w:rFonts w:ascii="Times New Roman" w:hAnsi="Times New Roman" w:cs="Times New Roman"/>
                <w:sz w:val="24"/>
                <w:szCs w:val="24"/>
                <w:lang w:val="en-US"/>
              </w:rPr>
              <w:t>Average flock size</w:t>
            </w:r>
          </w:p>
        </w:tc>
        <w:tc>
          <w:tcPr>
            <w:tcW w:w="1276" w:type="dxa"/>
            <w:tcBorders>
              <w:top w:val="single" w:sz="4" w:space="0" w:color="auto"/>
              <w:left w:val="single" w:sz="4" w:space="0" w:color="auto"/>
              <w:bottom w:val="single" w:sz="4" w:space="0" w:color="auto"/>
              <w:right w:val="single" w:sz="4" w:space="0" w:color="auto"/>
            </w:tcBorders>
            <w:hideMark/>
          </w:tcPr>
          <w:p w14:paraId="61D0D63B"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11.20.</w:t>
            </w:r>
          </w:p>
          <w:p w14:paraId="23B786CD"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±0.55</w:t>
            </w:r>
          </w:p>
        </w:tc>
        <w:tc>
          <w:tcPr>
            <w:tcW w:w="1701" w:type="dxa"/>
            <w:tcBorders>
              <w:top w:val="single" w:sz="4" w:space="0" w:color="auto"/>
              <w:left w:val="single" w:sz="4" w:space="0" w:color="auto"/>
              <w:bottom w:val="single" w:sz="4" w:space="0" w:color="auto"/>
              <w:right w:val="single" w:sz="4" w:space="0" w:color="auto"/>
            </w:tcBorders>
            <w:hideMark/>
          </w:tcPr>
          <w:p w14:paraId="52BB397E"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11.40</w:t>
            </w:r>
          </w:p>
          <w:p w14:paraId="73997A80"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±0.21</w:t>
            </w:r>
          </w:p>
        </w:tc>
        <w:tc>
          <w:tcPr>
            <w:tcW w:w="1559" w:type="dxa"/>
            <w:tcBorders>
              <w:top w:val="single" w:sz="4" w:space="0" w:color="auto"/>
              <w:left w:val="single" w:sz="4" w:space="0" w:color="auto"/>
              <w:bottom w:val="single" w:sz="4" w:space="0" w:color="auto"/>
              <w:right w:val="single" w:sz="4" w:space="0" w:color="auto"/>
            </w:tcBorders>
            <w:hideMark/>
          </w:tcPr>
          <w:p w14:paraId="61FD77A2"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11.00</w:t>
            </w:r>
          </w:p>
          <w:p w14:paraId="53E37ADC"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±0.16</w:t>
            </w:r>
          </w:p>
        </w:tc>
        <w:tc>
          <w:tcPr>
            <w:tcW w:w="1701" w:type="dxa"/>
            <w:tcBorders>
              <w:top w:val="single" w:sz="4" w:space="0" w:color="auto"/>
              <w:left w:val="single" w:sz="4" w:space="0" w:color="auto"/>
              <w:bottom w:val="single" w:sz="4" w:space="0" w:color="auto"/>
              <w:right w:val="single" w:sz="4" w:space="0" w:color="auto"/>
            </w:tcBorders>
            <w:hideMark/>
          </w:tcPr>
          <w:p w14:paraId="58ED312C"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11.2</w:t>
            </w:r>
          </w:p>
          <w:p w14:paraId="1E844A5D"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±0.20</w:t>
            </w:r>
          </w:p>
        </w:tc>
        <w:tc>
          <w:tcPr>
            <w:tcW w:w="1276" w:type="dxa"/>
            <w:gridSpan w:val="2"/>
            <w:tcBorders>
              <w:top w:val="single" w:sz="4" w:space="0" w:color="auto"/>
              <w:left w:val="single" w:sz="4" w:space="0" w:color="auto"/>
              <w:bottom w:val="single" w:sz="4" w:space="0" w:color="auto"/>
              <w:right w:val="single" w:sz="4" w:space="0" w:color="auto"/>
            </w:tcBorders>
            <w:hideMark/>
          </w:tcPr>
          <w:p w14:paraId="5425A268"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color w:val="000000"/>
                <w:spacing w:val="-2"/>
                <w:sz w:val="24"/>
                <w:szCs w:val="24"/>
              </w:rPr>
              <w:t>11.10±0.10</w:t>
            </w:r>
          </w:p>
        </w:tc>
      </w:tr>
      <w:tr w:rsidR="00B746EB" w14:paraId="48340CC9" w14:textId="77777777">
        <w:trPr>
          <w:gridAfter w:val="1"/>
          <w:wAfter w:w="31" w:type="dxa"/>
          <w:trHeight w:val="485"/>
        </w:trPr>
        <w:tc>
          <w:tcPr>
            <w:tcW w:w="9750" w:type="dxa"/>
            <w:gridSpan w:val="6"/>
            <w:tcBorders>
              <w:top w:val="single" w:sz="4" w:space="0" w:color="auto"/>
              <w:left w:val="single" w:sz="4" w:space="0" w:color="auto"/>
              <w:bottom w:val="single" w:sz="4" w:space="0" w:color="auto"/>
              <w:right w:val="single" w:sz="4" w:space="0" w:color="auto"/>
            </w:tcBorders>
            <w:hideMark/>
          </w:tcPr>
          <w:p w14:paraId="67A88CF2" w14:textId="77777777" w:rsidR="00B746EB" w:rsidRDefault="0007465C">
            <w:pPr>
              <w:spacing w:after="160" w:line="259" w:lineRule="auto"/>
              <w:rPr>
                <w:rFonts w:ascii="Times New Roman" w:hAnsi="Times New Roman" w:cs="Times New Roman"/>
                <w:sz w:val="24"/>
                <w:szCs w:val="24"/>
                <w:lang w:val="en-US"/>
              </w:rPr>
            </w:pPr>
            <w:r>
              <w:rPr>
                <w:rFonts w:ascii="Times New Roman" w:hAnsi="Times New Roman" w:cs="Times New Roman"/>
                <w:i/>
                <w:sz w:val="24"/>
                <w:szCs w:val="24"/>
                <w:lang w:val="en-US"/>
              </w:rPr>
              <w:t>Figures with different not superscripts within a row differ at p&lt; 0.05</w:t>
            </w:r>
          </w:p>
        </w:tc>
      </w:tr>
    </w:tbl>
    <w:p w14:paraId="0FDB51F1" w14:textId="77777777" w:rsidR="00B746EB" w:rsidRDefault="0007465C">
      <w:pPr>
        <w:jc w:val="both"/>
        <w:rPr>
          <w:rFonts w:ascii="Times New Roman" w:hAnsi="Times New Roman" w:cs="Times New Roman"/>
          <w:b/>
          <w:bCs/>
          <w:sz w:val="24"/>
          <w:szCs w:val="24"/>
          <w:lang w:val="en-US"/>
        </w:rPr>
      </w:pPr>
      <w:r>
        <w:rPr>
          <w:rFonts w:ascii="Times New Roman" w:hAnsi="Times New Roman" w:cs="Times New Roman"/>
          <w:b/>
          <w:bCs/>
          <w:sz w:val="24"/>
          <w:szCs w:val="24"/>
        </w:rPr>
        <w:t>Source: Primary Data Collection</w:t>
      </w:r>
    </w:p>
    <w:p w14:paraId="6BE332A3" w14:textId="77777777" w:rsidR="00B746EB" w:rsidRDefault="00B746EB">
      <w:pPr>
        <w:jc w:val="both"/>
        <w:rPr>
          <w:rFonts w:ascii="Times New Roman" w:hAnsi="Times New Roman" w:cs="Times New Roman"/>
          <w:b/>
          <w:bCs/>
          <w:sz w:val="24"/>
          <w:szCs w:val="24"/>
          <w:lang w:val="en-US"/>
        </w:rPr>
      </w:pPr>
    </w:p>
    <w:p w14:paraId="061A77E0" w14:textId="77777777" w:rsidR="00B746EB" w:rsidRDefault="0007465C">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Other livestock species maintained: </w:t>
      </w:r>
      <w:r>
        <w:rPr>
          <w:rFonts w:ascii="Times New Roman" w:hAnsi="Times New Roman" w:cs="Times New Roman"/>
          <w:sz w:val="24"/>
          <w:szCs w:val="24"/>
          <w:lang w:val="en-US"/>
        </w:rPr>
        <w:t xml:space="preserve">Sheep rearers in the sub division were rearing goat, cattle and equine in addition to sheep. All the sheep rearers were rearing cows with majority of them (86.25%) rearing 1-2 cows in the sub division. The proportion of such sheep rearers were higher in Manzee (93%). Sheep rearers (66.25%) in the sub division were also rearing goats. </w:t>
      </w:r>
    </w:p>
    <w:p w14:paraId="40758C24" w14:textId="77777777" w:rsidR="00B746EB" w:rsidRDefault="0007465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the proportion of such sheep rearers were significantly higher Manzee village (91%). Equines were also kept by sheep rearers (52.50%) in the sub division, the proportion of such sheep rearers were higher in </w:t>
      </w:r>
      <w:r>
        <w:rPr>
          <w:rFonts w:ascii="Times New Roman" w:hAnsi="Times New Roman" w:cs="Times New Roman"/>
          <w:bCs/>
          <w:sz w:val="24"/>
          <w:szCs w:val="24"/>
          <w:lang w:val="en-US"/>
        </w:rPr>
        <w:t>Karkichu</w:t>
      </w:r>
      <w:r>
        <w:rPr>
          <w:rFonts w:ascii="Times New Roman" w:hAnsi="Times New Roman" w:cs="Times New Roman"/>
          <w:sz w:val="24"/>
          <w:szCs w:val="24"/>
        </w:rPr>
        <w:t xml:space="preserve"> (40%)</w:t>
      </w:r>
      <w:r>
        <w:rPr>
          <w:rFonts w:ascii="Times New Roman" w:hAnsi="Times New Roman" w:cs="Times New Roman"/>
          <w:sz w:val="24"/>
          <w:szCs w:val="24"/>
          <w:lang w:val="en-US"/>
        </w:rPr>
        <w:t xml:space="preserve">. The present study is in close agreement with surveys conducted in different parts of India and abroad (Siripurapu, 2023; Ale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2023 and Manzoor, </w:t>
      </w:r>
      <w:r>
        <w:rPr>
          <w:rFonts w:ascii="Times New Roman" w:hAnsi="Times New Roman" w:cs="Times New Roman"/>
          <w:i/>
          <w:sz w:val="24"/>
          <w:szCs w:val="24"/>
          <w:lang w:val="en-US"/>
        </w:rPr>
        <w:t xml:space="preserve">et al., </w:t>
      </w:r>
      <w:r>
        <w:rPr>
          <w:rFonts w:ascii="Times New Roman" w:hAnsi="Times New Roman" w:cs="Times New Roman"/>
          <w:sz w:val="24"/>
          <w:szCs w:val="24"/>
          <w:lang w:val="en-US"/>
        </w:rPr>
        <w:t xml:space="preserve">2020) in Telangana, in Oromia regional state, Western Ethiopia and Anantnag district of Jammu and Kashmir, respectively. </w:t>
      </w:r>
      <w:r>
        <w:rPr>
          <w:rFonts w:ascii="Times New Roman" w:hAnsi="Times New Roman" w:cs="Times New Roman"/>
          <w:sz w:val="24"/>
          <w:szCs w:val="24"/>
        </w:rPr>
        <w:t>In the Kargil, sheep rearers primarily raise cows for household milk consumption, while male cattle are utilized for agricultural work. Similarly, pack animals are also employed in agricultural operations.</w:t>
      </w:r>
    </w:p>
    <w:p w14:paraId="7C3BB71A" w14:textId="77777777" w:rsidR="00B746EB" w:rsidRDefault="00B746EB">
      <w:pPr>
        <w:rPr>
          <w:rFonts w:ascii="Times New Roman" w:hAnsi="Times New Roman" w:cs="Times New Roman"/>
          <w:b/>
          <w:bCs/>
          <w:sz w:val="24"/>
          <w:szCs w:val="24"/>
          <w:lang w:val="en-US"/>
        </w:rPr>
      </w:pPr>
    </w:p>
    <w:p w14:paraId="19EC6C30" w14:textId="77777777" w:rsidR="00B746EB" w:rsidRDefault="0007465C">
      <w:pPr>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1DFF3E23" w14:textId="32C3FD86" w:rsidR="00B746EB" w:rsidRDefault="0007465C">
      <w:pPr>
        <w:jc w:val="both"/>
        <w:rPr>
          <w:rFonts w:ascii="Times New Roman" w:hAnsi="Times New Roman" w:cs="Times New Roman"/>
          <w:sz w:val="24"/>
          <w:szCs w:val="24"/>
        </w:rPr>
      </w:pPr>
      <w:r>
        <w:rPr>
          <w:rFonts w:ascii="Times New Roman" w:hAnsi="Times New Roman" w:cs="Times New Roman"/>
          <w:sz w:val="24"/>
          <w:szCs w:val="24"/>
        </w:rPr>
        <w:lastRenderedPageBreak/>
        <w:t>The Kargil Sub-Division, characterized by its challenging mountainous terrain, faces constraints on agricultural activities, leading to small landholdings and a reliance on supplementary livestock rearing, particularly sheep. This reliance is influenced by limited grazing resources and market dynamics. In the neighbouring border district of Kargil, army employment is a key income source. The region's demographic and livelihood patterns reveal that in Kargil, older individuals' involvement in labour may be linked to lower literacy and limited employment, while in Kargil, age is less critical to work roles, where securing family livelihoods is paramount. Contributing to these patterns are factors such as limited educational infrastructure, harsh winters, and the prevalence of marginal farming practices reliant on common property resources (CPRs) for livestock sustenance. Traditionally, livestock rearing has been crucial for both domestic needs and income supplementation, supporting nutritional and economic security in this geographically challenging area.</w:t>
      </w:r>
    </w:p>
    <w:p w14:paraId="23E1C41D" w14:textId="272D5C7C" w:rsidR="00D11047" w:rsidRDefault="00D11047">
      <w:pPr>
        <w:jc w:val="both"/>
        <w:rPr>
          <w:rFonts w:ascii="Times New Roman" w:hAnsi="Times New Roman" w:cs="Times New Roman"/>
          <w:sz w:val="24"/>
          <w:szCs w:val="24"/>
        </w:rPr>
      </w:pPr>
    </w:p>
    <w:p w14:paraId="3B610ED4" w14:textId="77777777" w:rsidR="00D11047" w:rsidRPr="00D11047" w:rsidRDefault="00D11047" w:rsidP="00D11047">
      <w:pPr>
        <w:jc w:val="both"/>
        <w:rPr>
          <w:rFonts w:ascii="Times New Roman" w:hAnsi="Times New Roman" w:cs="Times New Roman"/>
          <w:sz w:val="24"/>
          <w:szCs w:val="24"/>
        </w:rPr>
      </w:pPr>
      <w:r w:rsidRPr="00D11047">
        <w:rPr>
          <w:rFonts w:ascii="Times New Roman" w:hAnsi="Times New Roman" w:cs="Times New Roman"/>
          <w:sz w:val="24"/>
          <w:szCs w:val="24"/>
        </w:rPr>
        <w:t>Disclaimer (Artificial intelligence)</w:t>
      </w:r>
    </w:p>
    <w:p w14:paraId="1582BE26" w14:textId="77777777" w:rsidR="00D11047" w:rsidRPr="00D11047" w:rsidRDefault="00D11047" w:rsidP="00D11047">
      <w:pPr>
        <w:jc w:val="both"/>
        <w:rPr>
          <w:rFonts w:ascii="Times New Roman" w:hAnsi="Times New Roman" w:cs="Times New Roman"/>
          <w:sz w:val="24"/>
          <w:szCs w:val="24"/>
        </w:rPr>
      </w:pPr>
      <w:r w:rsidRPr="00D11047">
        <w:rPr>
          <w:rFonts w:ascii="Times New Roman" w:hAnsi="Times New Roman" w:cs="Times New Roman"/>
          <w:sz w:val="24"/>
          <w:szCs w:val="24"/>
        </w:rPr>
        <w:t xml:space="preserve">Option 1: </w:t>
      </w:r>
    </w:p>
    <w:p w14:paraId="53C57731" w14:textId="77777777" w:rsidR="00D11047" w:rsidRPr="00D11047" w:rsidRDefault="00D11047" w:rsidP="00D11047">
      <w:pPr>
        <w:jc w:val="both"/>
        <w:rPr>
          <w:rFonts w:ascii="Times New Roman" w:hAnsi="Times New Roman" w:cs="Times New Roman"/>
          <w:sz w:val="24"/>
          <w:szCs w:val="24"/>
        </w:rPr>
      </w:pPr>
      <w:r w:rsidRPr="00D11047">
        <w:rPr>
          <w:rFonts w:ascii="Times New Roman" w:hAnsi="Times New Roman" w:cs="Times New Roman"/>
          <w:sz w:val="24"/>
          <w:szCs w:val="24"/>
        </w:rPr>
        <w:t>Author(s) hereby declare that NO generative AI technologies such as Large Language Models (</w:t>
      </w:r>
      <w:proofErr w:type="spellStart"/>
      <w:r w:rsidRPr="00D11047">
        <w:rPr>
          <w:rFonts w:ascii="Times New Roman" w:hAnsi="Times New Roman" w:cs="Times New Roman"/>
          <w:sz w:val="24"/>
          <w:szCs w:val="24"/>
        </w:rPr>
        <w:t>ChatGPT</w:t>
      </w:r>
      <w:proofErr w:type="spellEnd"/>
      <w:r w:rsidRPr="00D11047">
        <w:rPr>
          <w:rFonts w:ascii="Times New Roman" w:hAnsi="Times New Roman" w:cs="Times New Roman"/>
          <w:sz w:val="24"/>
          <w:szCs w:val="24"/>
        </w:rPr>
        <w:t xml:space="preserve">, COPILOT, </w:t>
      </w:r>
      <w:proofErr w:type="spellStart"/>
      <w:r w:rsidRPr="00D11047">
        <w:rPr>
          <w:rFonts w:ascii="Times New Roman" w:hAnsi="Times New Roman" w:cs="Times New Roman"/>
          <w:sz w:val="24"/>
          <w:szCs w:val="24"/>
        </w:rPr>
        <w:t>etc</w:t>
      </w:r>
      <w:proofErr w:type="spellEnd"/>
      <w:r w:rsidRPr="00D11047">
        <w:rPr>
          <w:rFonts w:ascii="Times New Roman" w:hAnsi="Times New Roman" w:cs="Times New Roman"/>
          <w:sz w:val="24"/>
          <w:szCs w:val="24"/>
        </w:rPr>
        <w:t xml:space="preserve">) and text-to-image generators have been used during writing or editing of manuscripts. </w:t>
      </w:r>
    </w:p>
    <w:p w14:paraId="597A8644" w14:textId="77777777" w:rsidR="00D11047" w:rsidRPr="00D11047" w:rsidRDefault="00D11047" w:rsidP="00D11047">
      <w:pPr>
        <w:jc w:val="both"/>
        <w:rPr>
          <w:rFonts w:ascii="Times New Roman" w:hAnsi="Times New Roman" w:cs="Times New Roman"/>
          <w:sz w:val="24"/>
          <w:szCs w:val="24"/>
        </w:rPr>
      </w:pPr>
      <w:r w:rsidRPr="00D11047">
        <w:rPr>
          <w:rFonts w:ascii="Times New Roman" w:hAnsi="Times New Roman" w:cs="Times New Roman"/>
          <w:sz w:val="24"/>
          <w:szCs w:val="24"/>
        </w:rPr>
        <w:t xml:space="preserve">Option 2: </w:t>
      </w:r>
    </w:p>
    <w:p w14:paraId="4C7DB505" w14:textId="77777777" w:rsidR="00D11047" w:rsidRPr="00D11047" w:rsidRDefault="00D11047" w:rsidP="00D11047">
      <w:pPr>
        <w:jc w:val="both"/>
        <w:rPr>
          <w:rFonts w:ascii="Times New Roman" w:hAnsi="Times New Roman" w:cs="Times New Roman"/>
          <w:sz w:val="24"/>
          <w:szCs w:val="24"/>
        </w:rPr>
      </w:pPr>
      <w:r w:rsidRPr="00D11047">
        <w:rPr>
          <w:rFonts w:ascii="Times New Roman" w:hAnsi="Times New Roman" w:cs="Times New Roman"/>
          <w:sz w:val="24"/>
          <w:szCs w:val="24"/>
        </w:rPr>
        <w:t xml:space="preserve">Author(s) hereby declare that generative AI technologies such as Large Language Models, </w:t>
      </w:r>
      <w:proofErr w:type="spellStart"/>
      <w:r w:rsidRPr="00D11047">
        <w:rPr>
          <w:rFonts w:ascii="Times New Roman" w:hAnsi="Times New Roman" w:cs="Times New Roman"/>
          <w:sz w:val="24"/>
          <w:szCs w:val="24"/>
        </w:rPr>
        <w:t>etc</w:t>
      </w:r>
      <w:proofErr w:type="spellEnd"/>
      <w:r w:rsidRPr="00D11047">
        <w:rPr>
          <w:rFonts w:ascii="Times New Roman" w:hAnsi="Times New Roman" w:cs="Times New Roman"/>
          <w:sz w:val="24"/>
          <w:szCs w:val="24"/>
        </w:rPr>
        <w:t xml:space="preserve"> have been used during writing or editing of manuscripts. This explanation will include the name, version, model, and source of the generative AI technology and as well as all input prompts provided to the generative AI technology</w:t>
      </w:r>
    </w:p>
    <w:p w14:paraId="0D966440" w14:textId="77777777" w:rsidR="00D11047" w:rsidRPr="00D11047" w:rsidRDefault="00D11047" w:rsidP="00D11047">
      <w:pPr>
        <w:jc w:val="both"/>
        <w:rPr>
          <w:rFonts w:ascii="Times New Roman" w:hAnsi="Times New Roman" w:cs="Times New Roman"/>
          <w:sz w:val="24"/>
          <w:szCs w:val="24"/>
        </w:rPr>
      </w:pPr>
      <w:r w:rsidRPr="00D11047">
        <w:rPr>
          <w:rFonts w:ascii="Times New Roman" w:hAnsi="Times New Roman" w:cs="Times New Roman"/>
          <w:sz w:val="24"/>
          <w:szCs w:val="24"/>
        </w:rPr>
        <w:t>Details of the AI usage are given below:</w:t>
      </w:r>
    </w:p>
    <w:p w14:paraId="5D90A026" w14:textId="77777777" w:rsidR="00D11047" w:rsidRPr="00D11047" w:rsidRDefault="00D11047" w:rsidP="00D11047">
      <w:pPr>
        <w:jc w:val="both"/>
        <w:rPr>
          <w:rFonts w:ascii="Times New Roman" w:hAnsi="Times New Roman" w:cs="Times New Roman"/>
          <w:sz w:val="24"/>
          <w:szCs w:val="24"/>
        </w:rPr>
      </w:pPr>
      <w:r w:rsidRPr="00D11047">
        <w:rPr>
          <w:rFonts w:ascii="Times New Roman" w:hAnsi="Times New Roman" w:cs="Times New Roman"/>
          <w:sz w:val="24"/>
          <w:szCs w:val="24"/>
        </w:rPr>
        <w:t>1.</w:t>
      </w:r>
    </w:p>
    <w:p w14:paraId="105CB4CA" w14:textId="77777777" w:rsidR="00D11047" w:rsidRPr="00D11047" w:rsidRDefault="00D11047" w:rsidP="00D11047">
      <w:pPr>
        <w:jc w:val="both"/>
        <w:rPr>
          <w:rFonts w:ascii="Times New Roman" w:hAnsi="Times New Roman" w:cs="Times New Roman"/>
          <w:sz w:val="24"/>
          <w:szCs w:val="24"/>
        </w:rPr>
      </w:pPr>
      <w:r w:rsidRPr="00D11047">
        <w:rPr>
          <w:rFonts w:ascii="Times New Roman" w:hAnsi="Times New Roman" w:cs="Times New Roman"/>
          <w:sz w:val="24"/>
          <w:szCs w:val="24"/>
        </w:rPr>
        <w:t>2.</w:t>
      </w:r>
    </w:p>
    <w:p w14:paraId="1241D39F" w14:textId="4F905AD6" w:rsidR="00D11047" w:rsidRDefault="00D11047" w:rsidP="00D11047">
      <w:pPr>
        <w:jc w:val="both"/>
        <w:rPr>
          <w:rFonts w:ascii="Times New Roman" w:hAnsi="Times New Roman" w:cs="Times New Roman"/>
          <w:sz w:val="24"/>
          <w:szCs w:val="24"/>
        </w:rPr>
      </w:pPr>
      <w:r w:rsidRPr="00D11047">
        <w:rPr>
          <w:rFonts w:ascii="Times New Roman" w:hAnsi="Times New Roman" w:cs="Times New Roman"/>
          <w:sz w:val="24"/>
          <w:szCs w:val="24"/>
        </w:rPr>
        <w:t>3.</w:t>
      </w:r>
      <w:bookmarkStart w:id="3" w:name="_GoBack"/>
      <w:bookmarkEnd w:id="3"/>
    </w:p>
    <w:p w14:paraId="63FF903E" w14:textId="77777777" w:rsidR="00B746EB" w:rsidRDefault="00B746EB">
      <w:pPr>
        <w:rPr>
          <w:rFonts w:ascii="Times New Roman" w:hAnsi="Times New Roman" w:cs="Times New Roman"/>
          <w:b/>
          <w:bCs/>
          <w:sz w:val="24"/>
          <w:szCs w:val="24"/>
          <w:lang w:val="en-US"/>
        </w:rPr>
      </w:pPr>
    </w:p>
    <w:p w14:paraId="5E4D77F5" w14:textId="77777777" w:rsidR="00B746EB" w:rsidRDefault="00B746EB">
      <w:pPr>
        <w:rPr>
          <w:rFonts w:ascii="Times New Roman" w:hAnsi="Times New Roman" w:cs="Times New Roman"/>
          <w:b/>
          <w:bCs/>
          <w:sz w:val="24"/>
          <w:szCs w:val="24"/>
          <w:lang w:val="en-US"/>
        </w:rPr>
      </w:pPr>
    </w:p>
    <w:p w14:paraId="5CFFDF3F" w14:textId="77777777" w:rsidR="00B746EB" w:rsidRDefault="00B746EB">
      <w:pPr>
        <w:rPr>
          <w:rFonts w:ascii="Times New Roman" w:hAnsi="Times New Roman" w:cs="Times New Roman"/>
          <w:b/>
          <w:bCs/>
          <w:sz w:val="24"/>
          <w:szCs w:val="24"/>
          <w:lang w:val="en-US"/>
        </w:rPr>
      </w:pPr>
    </w:p>
    <w:p w14:paraId="5F246DA5" w14:textId="77777777" w:rsidR="00B746EB" w:rsidRDefault="00B746EB">
      <w:pPr>
        <w:rPr>
          <w:rFonts w:ascii="Times New Roman" w:hAnsi="Times New Roman" w:cs="Times New Roman"/>
          <w:b/>
          <w:bCs/>
          <w:sz w:val="24"/>
          <w:szCs w:val="24"/>
          <w:lang w:val="en-US"/>
        </w:rPr>
      </w:pPr>
    </w:p>
    <w:p w14:paraId="138F3327" w14:textId="77777777" w:rsidR="00B746EB" w:rsidRDefault="00B746EB">
      <w:pPr>
        <w:rPr>
          <w:rFonts w:ascii="Times New Roman" w:hAnsi="Times New Roman" w:cs="Times New Roman"/>
          <w:b/>
          <w:bCs/>
          <w:sz w:val="24"/>
          <w:szCs w:val="24"/>
          <w:lang w:val="en-US"/>
        </w:rPr>
      </w:pPr>
    </w:p>
    <w:p w14:paraId="77AA1B55" w14:textId="77777777" w:rsidR="00B746EB" w:rsidRDefault="00B746EB">
      <w:pPr>
        <w:rPr>
          <w:rFonts w:ascii="Times New Roman" w:hAnsi="Times New Roman" w:cs="Times New Roman"/>
          <w:b/>
          <w:bCs/>
          <w:sz w:val="24"/>
          <w:szCs w:val="24"/>
          <w:lang w:val="en-US"/>
        </w:rPr>
      </w:pPr>
    </w:p>
    <w:p w14:paraId="53E7869C" w14:textId="77777777" w:rsidR="00B746EB" w:rsidRDefault="00B746EB">
      <w:pPr>
        <w:rPr>
          <w:rFonts w:ascii="Times New Roman" w:hAnsi="Times New Roman" w:cs="Times New Roman"/>
          <w:b/>
          <w:bCs/>
          <w:sz w:val="24"/>
          <w:szCs w:val="24"/>
          <w:lang w:val="en-US"/>
        </w:rPr>
      </w:pPr>
    </w:p>
    <w:p w14:paraId="7423FCE3" w14:textId="77777777" w:rsidR="00B746EB" w:rsidRDefault="00B746EB">
      <w:pPr>
        <w:rPr>
          <w:rFonts w:ascii="Times New Roman" w:hAnsi="Times New Roman" w:cs="Times New Roman"/>
          <w:b/>
          <w:bCs/>
          <w:sz w:val="24"/>
          <w:szCs w:val="24"/>
          <w:lang w:val="en-US"/>
        </w:rPr>
      </w:pPr>
    </w:p>
    <w:p w14:paraId="23A99816" w14:textId="77777777" w:rsidR="00B746EB" w:rsidRDefault="0007465C">
      <w:pP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467F2BB2" w14:textId="77777777" w:rsidR="001E1CE5" w:rsidRDefault="0007465C">
      <w:pPr>
        <w:pStyle w:val="TOC3"/>
        <w:numPr>
          <w:ilvl w:val="0"/>
          <w:numId w:val="3"/>
        </w:numPr>
        <w:spacing w:after="160"/>
        <w:ind w:right="-1"/>
        <w:jc w:val="both"/>
        <w:rPr>
          <w:sz w:val="24"/>
          <w:szCs w:val="24"/>
        </w:rPr>
      </w:pPr>
      <w:r>
        <w:rPr>
          <w:sz w:val="24"/>
          <w:szCs w:val="24"/>
        </w:rPr>
        <w:lastRenderedPageBreak/>
        <w:t xml:space="preserve">Ale AT, Oljira A, Daraje D, Abara F, Chimdesa K, Amsalu N, </w:t>
      </w:r>
      <w:r>
        <w:rPr>
          <w:i/>
          <w:sz w:val="24"/>
          <w:szCs w:val="24"/>
        </w:rPr>
        <w:t>et al</w:t>
      </w:r>
      <w:r>
        <w:rPr>
          <w:sz w:val="24"/>
          <w:szCs w:val="24"/>
        </w:rPr>
        <w:t>. Assessment of Sheep Production and Marketing System in Jimma Geneti Wereda, Horo Guduru Wollega Zone of Oromia Regional State, Western Ethiopia. Journal of Animal Research and Veterinary Science. 2023;7(2):100053.</w:t>
      </w:r>
      <w:r w:rsidR="001E1CE5">
        <w:rPr>
          <w:sz w:val="24"/>
          <w:szCs w:val="24"/>
        </w:rPr>
        <w:t xml:space="preserve"> </w:t>
      </w:r>
    </w:p>
    <w:p w14:paraId="3C3C5524" w14:textId="17BC3012" w:rsidR="00B746EB" w:rsidRDefault="001E1CE5">
      <w:pPr>
        <w:pStyle w:val="TOC3"/>
        <w:numPr>
          <w:ilvl w:val="0"/>
          <w:numId w:val="3"/>
        </w:numPr>
        <w:spacing w:after="160"/>
        <w:ind w:right="-1"/>
        <w:jc w:val="both"/>
        <w:rPr>
          <w:sz w:val="24"/>
          <w:szCs w:val="24"/>
        </w:rPr>
      </w:pPr>
      <w:r>
        <w:rPr>
          <w:sz w:val="24"/>
          <w:szCs w:val="24"/>
        </w:rPr>
        <w:t xml:space="preserve"> </w:t>
      </w:r>
      <w:proofErr w:type="spellStart"/>
      <w:r w:rsidRPr="001E1CE5">
        <w:rPr>
          <w:sz w:val="24"/>
          <w:szCs w:val="24"/>
          <w:lang w:val="en-IN"/>
        </w:rPr>
        <w:t>Aabedi</w:t>
      </w:r>
      <w:proofErr w:type="spellEnd"/>
      <w:r w:rsidRPr="001E1CE5">
        <w:rPr>
          <w:sz w:val="24"/>
          <w:szCs w:val="24"/>
          <w:lang w:val="en-IN"/>
        </w:rPr>
        <w:t>, Zain-</w:t>
      </w:r>
      <w:proofErr w:type="spellStart"/>
      <w:r w:rsidRPr="001E1CE5">
        <w:rPr>
          <w:sz w:val="24"/>
          <w:szCs w:val="24"/>
          <w:lang w:val="en-IN"/>
        </w:rPr>
        <w:t>ul</w:t>
      </w:r>
      <w:proofErr w:type="spellEnd"/>
      <w:r w:rsidRPr="001E1CE5">
        <w:rPr>
          <w:sz w:val="24"/>
          <w:szCs w:val="24"/>
          <w:lang w:val="en-IN"/>
        </w:rPr>
        <w:t>-</w:t>
      </w:r>
      <w:proofErr w:type="spellStart"/>
      <w:r w:rsidRPr="001E1CE5">
        <w:rPr>
          <w:sz w:val="24"/>
          <w:szCs w:val="24"/>
          <w:lang w:val="en-IN"/>
        </w:rPr>
        <w:t>aabedin</w:t>
      </w:r>
      <w:proofErr w:type="spellEnd"/>
      <w:r w:rsidRPr="001E1CE5">
        <w:rPr>
          <w:sz w:val="24"/>
          <w:szCs w:val="24"/>
          <w:lang w:val="en-IN"/>
        </w:rPr>
        <w:t xml:space="preserve"> (2009). </w:t>
      </w:r>
      <w:hyperlink r:id="rId102" w:history="1">
        <w:r w:rsidRPr="001E1CE5">
          <w:rPr>
            <w:rStyle w:val="Hyperlink"/>
            <w:i/>
            <w:iCs/>
            <w:color w:val="auto"/>
            <w:sz w:val="24"/>
            <w:szCs w:val="24"/>
            <w:u w:val="none"/>
            <w:lang w:val="en-IN"/>
          </w:rPr>
          <w:t>Emergence of Islam in Ladakh</w:t>
        </w:r>
      </w:hyperlink>
      <w:r w:rsidRPr="001E1CE5">
        <w:rPr>
          <w:sz w:val="24"/>
          <w:szCs w:val="24"/>
          <w:lang w:val="en-IN"/>
        </w:rPr>
        <w:t>. Atlantic Publishers &amp; Distributors. p. 35. </w:t>
      </w:r>
      <w:hyperlink r:id="rId103" w:tooltip="ISBN (identifier)" w:history="1">
        <w:r w:rsidRPr="001E1CE5">
          <w:rPr>
            <w:rStyle w:val="Hyperlink"/>
            <w:color w:val="auto"/>
            <w:sz w:val="24"/>
            <w:szCs w:val="24"/>
            <w:u w:val="none"/>
            <w:lang w:val="en-IN"/>
          </w:rPr>
          <w:t>ISBN</w:t>
        </w:r>
      </w:hyperlink>
      <w:r w:rsidRPr="001E1CE5">
        <w:rPr>
          <w:sz w:val="24"/>
          <w:szCs w:val="24"/>
          <w:lang w:val="en-IN"/>
        </w:rPr>
        <w:t> </w:t>
      </w:r>
      <w:hyperlink r:id="rId104" w:tooltip="Special:BookSources/978-81-269-1047-2" w:history="1">
        <w:r w:rsidRPr="001E1CE5">
          <w:rPr>
            <w:rStyle w:val="Hyperlink"/>
            <w:color w:val="auto"/>
            <w:sz w:val="24"/>
            <w:szCs w:val="24"/>
            <w:u w:val="none"/>
            <w:lang w:val="en-IN"/>
          </w:rPr>
          <w:t>978-81-269-1047-2</w:t>
        </w:r>
      </w:hyperlink>
      <w:r w:rsidRPr="001E1CE5">
        <w:rPr>
          <w:sz w:val="24"/>
          <w:szCs w:val="24"/>
          <w:lang w:val="en-IN"/>
        </w:rPr>
        <w:t>.</w:t>
      </w:r>
    </w:p>
    <w:p w14:paraId="719B150D" w14:textId="77777777" w:rsidR="00B746EB" w:rsidRDefault="0007465C">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Census of India, 2011.https://censusindia.gov.in.</w:t>
      </w:r>
    </w:p>
    <w:p w14:paraId="65837ECB" w14:textId="77777777" w:rsidR="00B746EB" w:rsidRDefault="0007465C">
      <w:pPr>
        <w:pStyle w:val="TOC3"/>
        <w:numPr>
          <w:ilvl w:val="0"/>
          <w:numId w:val="3"/>
        </w:numPr>
        <w:spacing w:after="160"/>
        <w:ind w:right="-1"/>
        <w:jc w:val="both"/>
        <w:rPr>
          <w:sz w:val="24"/>
          <w:szCs w:val="24"/>
        </w:rPr>
      </w:pPr>
      <w:r>
        <w:rPr>
          <w:sz w:val="24"/>
          <w:szCs w:val="24"/>
        </w:rPr>
        <w:t>Channappa, Shashidhar KK, Goudappa SB, Basavaraj H, Sreedhara JN. Profile characterises and their relationship between sheep management practices in Raichur district of Kalyana Karnataka, India. The Pharma Innovation Journal</w:t>
      </w:r>
      <w:r>
        <w:rPr>
          <w:i/>
          <w:sz w:val="24"/>
          <w:szCs w:val="24"/>
        </w:rPr>
        <w:t xml:space="preserve">. </w:t>
      </w:r>
      <w:r>
        <w:rPr>
          <w:sz w:val="24"/>
          <w:szCs w:val="24"/>
        </w:rPr>
        <w:t>2021; SP-0(12):2034-2040.</w:t>
      </w:r>
    </w:p>
    <w:p w14:paraId="00A42152" w14:textId="77777777" w:rsidR="00B746EB" w:rsidRDefault="0007465C">
      <w:pPr>
        <w:pStyle w:val="TOC3"/>
        <w:numPr>
          <w:ilvl w:val="0"/>
          <w:numId w:val="3"/>
        </w:numPr>
        <w:spacing w:after="160"/>
        <w:ind w:right="-1"/>
        <w:jc w:val="both"/>
        <w:rPr>
          <w:sz w:val="24"/>
          <w:szCs w:val="24"/>
        </w:rPr>
      </w:pPr>
      <w:r>
        <w:rPr>
          <w:sz w:val="24"/>
          <w:szCs w:val="24"/>
        </w:rPr>
        <w:t>Ganguly, Sumit (2016), Deadly Impasse, Cambridge University Press, p. 137, ISBN 978-0-521-76361-5:</w:t>
      </w:r>
    </w:p>
    <w:p w14:paraId="339EE5A9" w14:textId="77777777" w:rsidR="00B746EB" w:rsidRDefault="0007465C">
      <w:pPr>
        <w:pStyle w:val="TOC3"/>
        <w:numPr>
          <w:ilvl w:val="0"/>
          <w:numId w:val="3"/>
        </w:numPr>
        <w:spacing w:after="160"/>
        <w:ind w:right="-1"/>
        <w:jc w:val="both"/>
        <w:rPr>
          <w:sz w:val="24"/>
          <w:szCs w:val="24"/>
        </w:rPr>
      </w:pPr>
      <w:r>
        <w:rPr>
          <w:sz w:val="24"/>
          <w:szCs w:val="24"/>
        </w:rPr>
        <w:t>Giriraj N, Veeranna KC, Aditya, Rathod P. Socio- economic profile of the ram lamb fattening entrepreneurs. The Pharma Innovation Journal. 2022; SP-11(10):1241-1244.</w:t>
      </w:r>
    </w:p>
    <w:p w14:paraId="71DD57F0" w14:textId="77777777" w:rsidR="00B746EB" w:rsidRDefault="0007465C">
      <w:pPr>
        <w:pStyle w:val="TOC3"/>
        <w:numPr>
          <w:ilvl w:val="0"/>
          <w:numId w:val="3"/>
        </w:numPr>
        <w:spacing w:after="160"/>
        <w:ind w:right="-1"/>
        <w:jc w:val="both"/>
        <w:rPr>
          <w:sz w:val="24"/>
          <w:szCs w:val="24"/>
        </w:rPr>
      </w:pPr>
      <w:r>
        <w:rPr>
          <w:sz w:val="24"/>
          <w:szCs w:val="24"/>
          <w:lang w:val="en-IN"/>
        </w:rPr>
        <w:t>Hamadani, H., Khan, A.A., Khan, H.M., Banday, M.T., Mir, M.S., Reshi, P., Sheikh, I.U. and Wani, S.A. (2023). Socio-economic Status of Dairy Farmers in the Srinagar District of Jammu and Kashmir. Asian Journal of Dairy and Food Research.doi:10.18805/ajdfr.DR-2065.</w:t>
      </w:r>
    </w:p>
    <w:p w14:paraId="53838BD5" w14:textId="77777777" w:rsidR="00B746EB" w:rsidRDefault="0007465C">
      <w:pPr>
        <w:pStyle w:val="TOC3"/>
        <w:numPr>
          <w:ilvl w:val="0"/>
          <w:numId w:val="3"/>
        </w:numPr>
        <w:spacing w:after="160"/>
        <w:ind w:right="-1"/>
        <w:jc w:val="both"/>
        <w:rPr>
          <w:color w:val="000000"/>
          <w:sz w:val="24"/>
          <w:szCs w:val="24"/>
        </w:rPr>
      </w:pPr>
      <w:r>
        <w:rPr>
          <w:color w:val="000000"/>
          <w:sz w:val="24"/>
          <w:szCs w:val="24"/>
        </w:rPr>
        <w:t xml:space="preserve">  Hussain, K.M., Choudhary, B.H. and Ahmed, K.F. 2020. </w:t>
      </w:r>
      <w:r>
        <w:rPr>
          <w:i/>
          <w:iCs/>
          <w:color w:val="000000"/>
          <w:sz w:val="24"/>
          <w:szCs w:val="24"/>
        </w:rPr>
        <w:t>Statistical Handbook District</w:t>
      </w:r>
      <w:r>
        <w:rPr>
          <w:color w:val="000000"/>
          <w:sz w:val="24"/>
          <w:szCs w:val="24"/>
        </w:rPr>
        <w:t xml:space="preserve"> </w:t>
      </w:r>
      <w:r>
        <w:rPr>
          <w:i/>
          <w:iCs/>
          <w:color w:val="000000"/>
          <w:sz w:val="24"/>
          <w:szCs w:val="24"/>
        </w:rPr>
        <w:t xml:space="preserve">Kargil </w:t>
      </w:r>
      <w:r>
        <w:rPr>
          <w:color w:val="000000"/>
          <w:sz w:val="24"/>
          <w:szCs w:val="24"/>
        </w:rPr>
        <w:t>1490-1493.</w:t>
      </w:r>
    </w:p>
    <w:p w14:paraId="7898535A" w14:textId="77777777" w:rsidR="00B746EB" w:rsidRDefault="0007465C">
      <w:pPr>
        <w:pStyle w:val="TOC3"/>
        <w:numPr>
          <w:ilvl w:val="0"/>
          <w:numId w:val="3"/>
        </w:numPr>
        <w:spacing w:after="160"/>
        <w:ind w:right="-1"/>
        <w:jc w:val="both"/>
        <w:rPr>
          <w:sz w:val="24"/>
          <w:szCs w:val="24"/>
        </w:rPr>
      </w:pPr>
      <w:r>
        <w:rPr>
          <w:sz w:val="24"/>
          <w:szCs w:val="24"/>
        </w:rPr>
        <w:t xml:space="preserve"> Kanakaraja, M.G., Mahadev Appa, D.G., Patil, V. M., Biradar, C., Prasad, K., Basavaraj D.M. and Jagjiwan R. 2022.</w:t>
      </w:r>
      <w:r>
        <w:rPr>
          <w:b/>
          <w:bCs/>
          <w:sz w:val="24"/>
          <w:szCs w:val="24"/>
        </w:rPr>
        <w:t xml:space="preserve"> </w:t>
      </w:r>
      <w:r>
        <w:rPr>
          <w:sz w:val="24"/>
          <w:szCs w:val="24"/>
        </w:rPr>
        <w:t xml:space="preserve"> Socio- economic profile of Kenguri sheep farmers under extensive rearing system in Yadgir district of Karnataka. </w:t>
      </w:r>
      <w:r>
        <w:rPr>
          <w:i/>
          <w:iCs/>
          <w:sz w:val="24"/>
          <w:szCs w:val="24"/>
        </w:rPr>
        <w:t>The Pharma Innovation Journal,</w:t>
      </w:r>
      <w:r>
        <w:rPr>
          <w:b/>
          <w:bCs/>
          <w:sz w:val="24"/>
          <w:szCs w:val="24"/>
        </w:rPr>
        <w:t xml:space="preserve"> 11</w:t>
      </w:r>
      <w:r>
        <w:rPr>
          <w:sz w:val="24"/>
          <w:szCs w:val="24"/>
        </w:rPr>
        <w:t xml:space="preserve">(5): 548-551. </w:t>
      </w:r>
    </w:p>
    <w:p w14:paraId="06C28FE5" w14:textId="77777777" w:rsidR="00B746EB" w:rsidRDefault="0007465C">
      <w:pPr>
        <w:pStyle w:val="TOC3"/>
        <w:numPr>
          <w:ilvl w:val="0"/>
          <w:numId w:val="3"/>
        </w:numPr>
        <w:spacing w:after="160"/>
        <w:ind w:right="-1"/>
        <w:jc w:val="both"/>
        <w:rPr>
          <w:sz w:val="24"/>
          <w:szCs w:val="24"/>
        </w:rPr>
      </w:pPr>
      <w:r>
        <w:rPr>
          <w:sz w:val="24"/>
          <w:szCs w:val="24"/>
        </w:rPr>
        <w:t>Mahe A, Prashant GW, Biradar SC, Vivek MP, Jagannathrao, Suranagi MD. Socio-economics and Constraints and Rearing Practices of Bidri Goat Farmers in Bidar District of Karnataka. India Indian Journal of Small Ruminants</w:t>
      </w:r>
      <w:r>
        <w:rPr>
          <w:i/>
          <w:sz w:val="24"/>
          <w:szCs w:val="24"/>
        </w:rPr>
        <w:t xml:space="preserve">. </w:t>
      </w:r>
      <w:r>
        <w:rPr>
          <w:sz w:val="24"/>
          <w:szCs w:val="24"/>
        </w:rPr>
        <w:t>2023;29(1):134-139.</w:t>
      </w:r>
    </w:p>
    <w:p w14:paraId="711702C1" w14:textId="77777777" w:rsidR="00B746EB" w:rsidRDefault="0007465C">
      <w:pPr>
        <w:pStyle w:val="TOC3"/>
        <w:numPr>
          <w:ilvl w:val="0"/>
          <w:numId w:val="3"/>
        </w:numPr>
        <w:spacing w:after="160"/>
        <w:ind w:right="-1"/>
        <w:jc w:val="both"/>
        <w:rPr>
          <w:sz w:val="24"/>
          <w:szCs w:val="24"/>
        </w:rPr>
      </w:pPr>
      <w:r>
        <w:rPr>
          <w:sz w:val="24"/>
          <w:szCs w:val="24"/>
        </w:rPr>
        <w:t>Manzoor A, Khan HM, Nazir TA, Ganai AM. Socio- economics and Health practices in South Kashmir of Jammu and Kashmir. Indian Journal of Small Ruminants. 2022; 28(1):178-184.</w:t>
      </w:r>
    </w:p>
    <w:p w14:paraId="1AD199A8" w14:textId="77777777" w:rsidR="00B746EB" w:rsidRDefault="0007465C">
      <w:pPr>
        <w:pStyle w:val="TOC3"/>
        <w:numPr>
          <w:ilvl w:val="0"/>
          <w:numId w:val="3"/>
        </w:numPr>
        <w:spacing w:after="160"/>
        <w:ind w:right="-1"/>
        <w:jc w:val="both"/>
        <w:rPr>
          <w:sz w:val="24"/>
          <w:szCs w:val="24"/>
        </w:rPr>
      </w:pPr>
      <w:bookmarkStart w:id="4" w:name="_Hlk165126515"/>
      <w:r>
        <w:rPr>
          <w:sz w:val="24"/>
          <w:szCs w:val="24"/>
        </w:rPr>
        <w:t xml:space="preserve">Manzoor, A., Khan, H.M., Nazir, T.A., Shah, A.A., Akram, T., Afzal, I. and Khursheed, A. 2020. Socio-economics of sheep rearers in Anantnag district of Jammu and Kashmir. </w:t>
      </w:r>
      <w:r>
        <w:rPr>
          <w:i/>
          <w:iCs/>
          <w:sz w:val="24"/>
          <w:szCs w:val="24"/>
        </w:rPr>
        <w:t>Journal of Entomology and Zoology Studies,</w:t>
      </w:r>
      <w:r>
        <w:rPr>
          <w:sz w:val="24"/>
          <w:szCs w:val="24"/>
        </w:rPr>
        <w:t xml:space="preserve"> </w:t>
      </w:r>
      <w:r>
        <w:rPr>
          <w:b/>
          <w:bCs/>
          <w:sz w:val="24"/>
          <w:szCs w:val="24"/>
        </w:rPr>
        <w:t>8</w:t>
      </w:r>
      <w:r>
        <w:rPr>
          <w:sz w:val="24"/>
          <w:szCs w:val="24"/>
        </w:rPr>
        <w:t>(4): 2400-2406.</w:t>
      </w:r>
      <w:bookmarkEnd w:id="4"/>
    </w:p>
    <w:p w14:paraId="7600791A" w14:textId="77777777" w:rsidR="00B746EB" w:rsidRDefault="0007465C">
      <w:pPr>
        <w:pStyle w:val="TOC3"/>
        <w:numPr>
          <w:ilvl w:val="0"/>
          <w:numId w:val="3"/>
        </w:numPr>
        <w:spacing w:after="160"/>
        <w:ind w:right="-1"/>
        <w:jc w:val="both"/>
        <w:rPr>
          <w:sz w:val="24"/>
          <w:szCs w:val="24"/>
        </w:rPr>
      </w:pPr>
      <w:r>
        <w:rPr>
          <w:sz w:val="24"/>
          <w:szCs w:val="24"/>
        </w:rPr>
        <w:t xml:space="preserve">Nijanand, G., N. Rajanna, N., Suresh, R., Sakaram, D. and Reddy, M.S. 2021. A Study on Socio-Economic Profile of Migratory Sheep Farmers in Narayanapet District of Telangana State. </w:t>
      </w:r>
      <w:r>
        <w:rPr>
          <w:i/>
          <w:iCs/>
          <w:sz w:val="24"/>
          <w:szCs w:val="24"/>
        </w:rPr>
        <w:t>International Journal of Agriculture, Environment and Biotechnology,</w:t>
      </w:r>
      <w:r>
        <w:rPr>
          <w:sz w:val="24"/>
          <w:szCs w:val="24"/>
        </w:rPr>
        <w:t xml:space="preserve"> </w:t>
      </w:r>
      <w:r>
        <w:rPr>
          <w:b/>
          <w:bCs/>
          <w:sz w:val="24"/>
          <w:szCs w:val="24"/>
        </w:rPr>
        <w:t>14</w:t>
      </w:r>
      <w:r>
        <w:rPr>
          <w:sz w:val="24"/>
          <w:szCs w:val="24"/>
        </w:rPr>
        <w:t>(04): 631-634.</w:t>
      </w:r>
    </w:p>
    <w:p w14:paraId="0B32C7B2" w14:textId="77777777" w:rsidR="00B746EB" w:rsidRDefault="0007465C">
      <w:pPr>
        <w:pStyle w:val="TOC3"/>
        <w:numPr>
          <w:ilvl w:val="0"/>
          <w:numId w:val="3"/>
        </w:numPr>
        <w:spacing w:after="160"/>
        <w:ind w:right="-1"/>
        <w:jc w:val="both"/>
        <w:rPr>
          <w:sz w:val="24"/>
          <w:szCs w:val="24"/>
        </w:rPr>
      </w:pPr>
      <w:r>
        <w:rPr>
          <w:sz w:val="24"/>
          <w:szCs w:val="24"/>
        </w:rPr>
        <w:t>Nishanth AA, Paramasivam A, Jagatheesan PNR, Ramachandran M, Henry ACE. Socio economic profile of Pattanam sheep farmers in the Cauvery delta zone of Tamil Nadu. The Pharma Innovation Journal. 2023;12(4):1911-1914.</w:t>
      </w:r>
    </w:p>
    <w:p w14:paraId="3623A4D9" w14:textId="77777777" w:rsidR="00B746EB" w:rsidRDefault="00B746EB">
      <w:pPr>
        <w:pStyle w:val="TOC3"/>
        <w:spacing w:after="160"/>
        <w:ind w:left="590" w:right="-1" w:hanging="720"/>
        <w:jc w:val="both"/>
        <w:rPr>
          <w:sz w:val="24"/>
          <w:szCs w:val="24"/>
        </w:rPr>
      </w:pPr>
    </w:p>
    <w:p w14:paraId="1077E09E" w14:textId="77777777" w:rsidR="00B746EB" w:rsidRDefault="0007465C">
      <w:pPr>
        <w:pStyle w:val="TOC3"/>
        <w:numPr>
          <w:ilvl w:val="0"/>
          <w:numId w:val="3"/>
        </w:numPr>
        <w:spacing w:after="160"/>
        <w:ind w:right="-1"/>
        <w:jc w:val="both"/>
        <w:rPr>
          <w:sz w:val="24"/>
          <w:szCs w:val="24"/>
        </w:rPr>
      </w:pPr>
      <w:r>
        <w:rPr>
          <w:sz w:val="24"/>
          <w:szCs w:val="24"/>
        </w:rPr>
        <w:t xml:space="preserve">Payalkumari Maheshbhai Patel and Mohit Chhabhaya Rameshbhai 2024, An analysis of the socio-economic status of farmers and cropping pattern adopted in the Valsad district of Gujarat </w:t>
      </w:r>
      <w:r>
        <w:rPr>
          <w:i/>
          <w:iCs/>
          <w:sz w:val="24"/>
          <w:szCs w:val="24"/>
        </w:rPr>
        <w:t>International Journal of Agriculture Extension and Social Development</w:t>
      </w:r>
      <w:r>
        <w:rPr>
          <w:sz w:val="24"/>
          <w:szCs w:val="24"/>
        </w:rPr>
        <w:t xml:space="preserve"> 7;624-628</w:t>
      </w:r>
    </w:p>
    <w:p w14:paraId="61F0C152" w14:textId="77777777" w:rsidR="00B746EB" w:rsidRDefault="00B746EB">
      <w:pPr>
        <w:rPr>
          <w:lang w:val="en-US"/>
        </w:rPr>
      </w:pPr>
    </w:p>
    <w:p w14:paraId="6C356245" w14:textId="77777777" w:rsidR="00B746EB" w:rsidRDefault="0007465C">
      <w:pPr>
        <w:pStyle w:val="TOC3"/>
        <w:numPr>
          <w:ilvl w:val="0"/>
          <w:numId w:val="3"/>
        </w:numPr>
        <w:spacing w:after="160"/>
        <w:ind w:right="-1"/>
        <w:jc w:val="both"/>
        <w:rPr>
          <w:sz w:val="24"/>
          <w:szCs w:val="24"/>
        </w:rPr>
      </w:pPr>
      <w:r>
        <w:rPr>
          <w:sz w:val="24"/>
          <w:szCs w:val="24"/>
        </w:rPr>
        <w:t>Reddy PP, Vinoo R, Muralidhar M, Venkateswara CH, Kumar A, Sudhakar K. Socio-economic Status, Sheep Husbandry Practices and Morphological Patterns of Maceral Sheep, a Lesser-known Sheep Breed of Andhra Pradesh. Journal of Animal Research. 2020;10(5):827- 835.</w:t>
      </w:r>
    </w:p>
    <w:p w14:paraId="5707D817" w14:textId="77777777" w:rsidR="00B746EB" w:rsidRDefault="0007465C">
      <w:pPr>
        <w:pStyle w:val="TOC3"/>
        <w:numPr>
          <w:ilvl w:val="0"/>
          <w:numId w:val="3"/>
        </w:numPr>
        <w:spacing w:after="160"/>
        <w:ind w:right="-1"/>
        <w:jc w:val="both"/>
        <w:rPr>
          <w:sz w:val="24"/>
          <w:szCs w:val="24"/>
        </w:rPr>
      </w:pPr>
      <w:r>
        <w:rPr>
          <w:sz w:val="24"/>
          <w:szCs w:val="24"/>
        </w:rPr>
        <w:t>Shah, S. M. and Akhone, M.M. 2021. Animal Husbandry in Cold Arid Region- The Kargil Perspective. </w:t>
      </w:r>
      <w:r>
        <w:rPr>
          <w:i/>
          <w:iCs/>
          <w:sz w:val="24"/>
          <w:szCs w:val="24"/>
        </w:rPr>
        <w:t>International Journal of Livestock Research</w:t>
      </w:r>
      <w:r>
        <w:rPr>
          <w:sz w:val="24"/>
          <w:szCs w:val="24"/>
        </w:rPr>
        <w:t>, </w:t>
      </w:r>
      <w:r>
        <w:rPr>
          <w:b/>
          <w:bCs/>
          <w:sz w:val="24"/>
          <w:szCs w:val="24"/>
        </w:rPr>
        <w:t>11</w:t>
      </w:r>
      <w:r>
        <w:rPr>
          <w:sz w:val="24"/>
          <w:szCs w:val="24"/>
        </w:rPr>
        <w:t>(10): 13–18.</w:t>
      </w:r>
    </w:p>
    <w:p w14:paraId="62F9E144" w14:textId="77777777" w:rsidR="00B746EB" w:rsidRDefault="0007465C">
      <w:pPr>
        <w:pStyle w:val="TOC3"/>
        <w:numPr>
          <w:ilvl w:val="0"/>
          <w:numId w:val="3"/>
        </w:numPr>
        <w:spacing w:after="160"/>
        <w:ind w:right="-1"/>
        <w:jc w:val="both"/>
        <w:rPr>
          <w:sz w:val="24"/>
          <w:szCs w:val="24"/>
        </w:rPr>
      </w:pPr>
      <w:r>
        <w:rPr>
          <w:sz w:val="24"/>
          <w:szCs w:val="24"/>
        </w:rPr>
        <w:t>Shashidhara KK, Reddy BS, Dixit, Chanappa AK, Goudappa SB. Traditional Sheep Management Practices in North Eastern Dry Zone of Karnataka, India. Scientist. 2022;1(3):5146-5156.</w:t>
      </w:r>
    </w:p>
    <w:p w14:paraId="2743D1A9" w14:textId="77777777" w:rsidR="00B746EB" w:rsidRDefault="0007465C">
      <w:pPr>
        <w:pStyle w:val="TOC3"/>
        <w:numPr>
          <w:ilvl w:val="0"/>
          <w:numId w:val="3"/>
        </w:numPr>
        <w:spacing w:after="160"/>
        <w:ind w:right="-1"/>
        <w:jc w:val="both"/>
        <w:rPr>
          <w:sz w:val="24"/>
          <w:szCs w:val="24"/>
        </w:rPr>
      </w:pPr>
      <w:r>
        <w:rPr>
          <w:sz w:val="24"/>
          <w:szCs w:val="24"/>
        </w:rPr>
        <w:t xml:space="preserve">Shirsat SG, Kolhe SR, Nande MP, Khanvilkar AV, Shende TC. Socio-economic status </w:t>
      </w:r>
      <w:r>
        <w:rPr>
          <w:sz w:val="24"/>
          <w:szCs w:val="24"/>
        </w:rPr>
        <w:lastRenderedPageBreak/>
        <w:t>of migratory shepherds and sheep husbandry practices of sheep in Western Maharashtra. International Journal Pure &amp; Applied Bioscience. 2019;7(2):105-112.</w:t>
      </w:r>
    </w:p>
    <w:p w14:paraId="6FCEFFB5" w14:textId="77777777" w:rsidR="00B746EB" w:rsidRDefault="0007465C">
      <w:pPr>
        <w:pStyle w:val="TOC3"/>
        <w:numPr>
          <w:ilvl w:val="0"/>
          <w:numId w:val="3"/>
        </w:numPr>
        <w:spacing w:after="160"/>
        <w:ind w:right="-1"/>
        <w:jc w:val="both"/>
        <w:rPr>
          <w:i/>
          <w:iCs/>
          <w:color w:val="000000"/>
          <w:sz w:val="24"/>
          <w:szCs w:val="24"/>
        </w:rPr>
      </w:pPr>
      <w:r>
        <w:rPr>
          <w:sz w:val="24"/>
          <w:szCs w:val="24"/>
        </w:rPr>
        <w:t>Shivakumara C, Reddy BS, Patil SS. Socio-Economic Characteristics and Composition of Sheep and Goat Farming</w:t>
      </w:r>
      <w:r>
        <w:rPr>
          <w:spacing w:val="-6"/>
          <w:sz w:val="24"/>
          <w:szCs w:val="24"/>
        </w:rPr>
        <w:t xml:space="preserve"> </w:t>
      </w:r>
      <w:r>
        <w:rPr>
          <w:sz w:val="24"/>
          <w:szCs w:val="24"/>
        </w:rPr>
        <w:t>under</w:t>
      </w:r>
      <w:r>
        <w:rPr>
          <w:spacing w:val="-6"/>
          <w:sz w:val="24"/>
          <w:szCs w:val="24"/>
        </w:rPr>
        <w:t xml:space="preserve"> </w:t>
      </w:r>
      <w:r>
        <w:rPr>
          <w:sz w:val="24"/>
          <w:szCs w:val="24"/>
        </w:rPr>
        <w:t>Extensive</w:t>
      </w:r>
      <w:r>
        <w:rPr>
          <w:spacing w:val="-6"/>
          <w:sz w:val="24"/>
          <w:szCs w:val="24"/>
        </w:rPr>
        <w:t xml:space="preserve"> </w:t>
      </w:r>
      <w:r>
        <w:rPr>
          <w:sz w:val="24"/>
          <w:szCs w:val="24"/>
        </w:rPr>
        <w:t>System</w:t>
      </w:r>
      <w:r>
        <w:rPr>
          <w:spacing w:val="-5"/>
          <w:sz w:val="24"/>
          <w:szCs w:val="24"/>
        </w:rPr>
        <w:t xml:space="preserve"> </w:t>
      </w:r>
      <w:r>
        <w:rPr>
          <w:sz w:val="24"/>
          <w:szCs w:val="24"/>
        </w:rPr>
        <w:t>of</w:t>
      </w:r>
      <w:r>
        <w:rPr>
          <w:spacing w:val="-6"/>
          <w:sz w:val="24"/>
          <w:szCs w:val="24"/>
        </w:rPr>
        <w:t xml:space="preserve"> </w:t>
      </w:r>
      <w:r>
        <w:rPr>
          <w:sz w:val="24"/>
          <w:szCs w:val="24"/>
        </w:rPr>
        <w:t>Rearing</w:t>
      </w:r>
      <w:r>
        <w:rPr>
          <w:spacing w:val="-2"/>
          <w:sz w:val="24"/>
          <w:szCs w:val="24"/>
        </w:rPr>
        <w:t xml:space="preserve"> </w:t>
      </w:r>
      <w:r>
        <w:rPr>
          <w:sz w:val="24"/>
          <w:szCs w:val="24"/>
        </w:rPr>
        <w:t xml:space="preserve">Tumakuru, Chitradurga, Belagavi and Kalaburagi districts of Karnataka; c2020. Agricultural Science Digest. </w:t>
      </w:r>
      <w:r>
        <w:rPr>
          <w:spacing w:val="-2"/>
          <w:sz w:val="24"/>
          <w:szCs w:val="24"/>
        </w:rPr>
        <w:t>40(1):105-108.</w:t>
      </w:r>
    </w:p>
    <w:p w14:paraId="7334AF3F" w14:textId="77777777" w:rsidR="00B746EB" w:rsidRDefault="0007465C">
      <w:pPr>
        <w:pStyle w:val="TOC3"/>
        <w:numPr>
          <w:ilvl w:val="0"/>
          <w:numId w:val="3"/>
        </w:numPr>
        <w:spacing w:after="160"/>
        <w:ind w:right="-1"/>
        <w:jc w:val="both"/>
        <w:rPr>
          <w:sz w:val="24"/>
          <w:szCs w:val="24"/>
        </w:rPr>
      </w:pPr>
      <w:r>
        <w:rPr>
          <w:sz w:val="24"/>
          <w:szCs w:val="24"/>
        </w:rPr>
        <w:t xml:space="preserve">Singh, Amarinder (2001), A Ridge Too Far: War in the Kargil Heights 1999, Moti bagh Palace, ISBN 9788193107416 </w:t>
      </w:r>
    </w:p>
    <w:p w14:paraId="473404B0" w14:textId="77777777" w:rsidR="00B746EB" w:rsidRDefault="0007465C">
      <w:pPr>
        <w:pStyle w:val="TOC3"/>
        <w:numPr>
          <w:ilvl w:val="0"/>
          <w:numId w:val="3"/>
        </w:numPr>
        <w:spacing w:after="160"/>
        <w:ind w:right="-1"/>
        <w:jc w:val="both"/>
        <w:rPr>
          <w:sz w:val="24"/>
          <w:szCs w:val="24"/>
        </w:rPr>
      </w:pPr>
      <w:r>
        <w:rPr>
          <w:sz w:val="24"/>
          <w:szCs w:val="24"/>
        </w:rPr>
        <w:t>Siripurapu KK. The Traditional Sheep Penning System: An Exploratory Study on Farmers’ Preferences, Farmer- Pastoralist Relationships and Economics of Sheep Penning in Telangana. India Pastures &amp; Pastoralism. 2023;01: 64-92.</w:t>
      </w:r>
    </w:p>
    <w:p w14:paraId="31A4B712" w14:textId="77777777" w:rsidR="00B746EB" w:rsidRDefault="0007465C">
      <w:pPr>
        <w:pStyle w:val="NoSpacing"/>
        <w:numPr>
          <w:ilvl w:val="0"/>
          <w:numId w:val="3"/>
        </w:numP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Sukhadeve,s ., Hussain, K.M., and Ahmed, K.F. 2023. </w:t>
      </w:r>
      <w:r>
        <w:rPr>
          <w:rFonts w:ascii="Times New Roman" w:hAnsi="Times New Roman" w:cs="Times New Roman"/>
          <w:i/>
          <w:iCs/>
          <w:color w:val="000000"/>
          <w:sz w:val="24"/>
          <w:szCs w:val="24"/>
        </w:rPr>
        <w:t>Statistical Handbook District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Kargil </w:t>
      </w:r>
      <w:r>
        <w:t>DISTRICT STATISTICS &amp; EVALUATION OFFICE (DSEO) KARGIL</w:t>
      </w:r>
      <w:r>
        <w:rPr>
          <w:rFonts w:ascii="Times New Roman" w:hAnsi="Times New Roman" w:cs="Times New Roman"/>
          <w:i/>
          <w:iCs/>
          <w:color w:val="000000"/>
          <w:sz w:val="24"/>
          <w:szCs w:val="24"/>
        </w:rPr>
        <w:t xml:space="preserve"> </w:t>
      </w:r>
    </w:p>
    <w:p w14:paraId="170FECEE" w14:textId="77777777" w:rsidR="00B746EB" w:rsidRDefault="0007465C">
      <w:pPr>
        <w:pStyle w:val="TOC3"/>
        <w:numPr>
          <w:ilvl w:val="0"/>
          <w:numId w:val="3"/>
        </w:numPr>
        <w:spacing w:after="160"/>
        <w:ind w:right="-1"/>
        <w:jc w:val="both"/>
        <w:rPr>
          <w:sz w:val="24"/>
          <w:szCs w:val="24"/>
        </w:rPr>
      </w:pPr>
      <w:r>
        <w:rPr>
          <w:sz w:val="24"/>
          <w:szCs w:val="24"/>
        </w:rPr>
        <w:t xml:space="preserve">Sundaramoorthy M, Kumaravelu N, Thamilvanan T, Serma A, Pandian S, </w:t>
      </w:r>
      <w:r>
        <w:rPr>
          <w:i/>
          <w:sz w:val="24"/>
          <w:szCs w:val="24"/>
        </w:rPr>
        <w:t>et al</w:t>
      </w:r>
      <w:r>
        <w:rPr>
          <w:sz w:val="24"/>
          <w:szCs w:val="24"/>
        </w:rPr>
        <w:t>. Pattanam adu sheep farming in the breeding tract: The socio-economic dimensions. Journal of Entomology Studies and Zoology. 2021;9(1):1490-1493.</w:t>
      </w:r>
    </w:p>
    <w:p w14:paraId="59013390" w14:textId="77777777" w:rsidR="00B746EB" w:rsidRDefault="0007465C">
      <w:pPr>
        <w:pStyle w:val="TOC3"/>
        <w:numPr>
          <w:ilvl w:val="0"/>
          <w:numId w:val="3"/>
        </w:numPr>
        <w:spacing w:after="160"/>
        <w:ind w:right="-1"/>
        <w:jc w:val="both"/>
        <w:rPr>
          <w:sz w:val="24"/>
          <w:szCs w:val="24"/>
        </w:rPr>
      </w:pPr>
      <w:r>
        <w:rPr>
          <w:sz w:val="24"/>
          <w:szCs w:val="24"/>
        </w:rPr>
        <w:t>Vasanthi S, JayaLaxmi P, Reddy S, Prasad RMV. Socio-economic status and constraints faced by shepherds in Telangana. The Pharma Innovation Journal. 2022;11(11):1601-1604.</w:t>
      </w:r>
    </w:p>
    <w:p w14:paraId="1E23F1A2" w14:textId="77777777" w:rsidR="00B746EB" w:rsidRDefault="00B746EB">
      <w:pPr>
        <w:rPr>
          <w:rFonts w:ascii="Times New Roman" w:hAnsi="Times New Roman" w:cs="Times New Roman"/>
          <w:sz w:val="24"/>
          <w:szCs w:val="24"/>
        </w:rPr>
      </w:pPr>
    </w:p>
    <w:sectPr w:rsidR="00B746EB">
      <w:headerReference w:type="even" r:id="rId105"/>
      <w:headerReference w:type="default" r:id="rId106"/>
      <w:footerReference w:type="even" r:id="rId107"/>
      <w:footerReference w:type="default" r:id="rId108"/>
      <w:headerReference w:type="first" r:id="rId10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27F7BF" w16cex:dateUtc="2025-07-09T13:34:00Z"/>
  <w16cex:commentExtensible w16cex:durableId="20BC7278" w16cex:dateUtc="2025-07-09T13:36:00Z"/>
  <w16cex:commentExtensible w16cex:durableId="5E1898CA" w16cex:dateUtc="2025-07-09T13:36:00Z"/>
  <w16cex:commentExtensible w16cex:durableId="017F95ED" w16cex:dateUtc="2025-07-09T13:37:00Z"/>
  <w16cex:commentExtensible w16cex:durableId="1D48465C" w16cex:dateUtc="2025-07-09T13:40:00Z"/>
  <w16cex:commentExtensible w16cex:durableId="07AFB496" w16cex:dateUtc="2025-07-09T13:47:00Z"/>
  <w16cex:commentExtensible w16cex:durableId="1C497334" w16cex:dateUtc="2025-07-09T13:49:00Z"/>
  <w16cex:commentExtensible w16cex:durableId="6881D951" w16cex:dateUtc="2025-07-09T13:51:00Z"/>
  <w16cex:commentExtensible w16cex:durableId="7C93F468" w16cex:dateUtc="2025-07-09T13:45:00Z"/>
  <w16cex:commentExtensible w16cex:durableId="46A7FE88" w16cex:dateUtc="2025-07-09T13:45:00Z"/>
  <w16cex:commentExtensible w16cex:durableId="7918B89C" w16cex:dateUtc="2025-07-09T14:23:00Z"/>
  <w16cex:commentExtensible w16cex:durableId="076E4CFF" w16cex:dateUtc="2025-07-09T14:26:00Z"/>
  <w16cex:commentExtensible w16cex:durableId="4AD955A0" w16cex:dateUtc="2025-07-09T14:21:00Z"/>
  <w16cex:commentExtensible w16cex:durableId="1C5D539D" w16cex:dateUtc="2025-07-09T13:45:00Z"/>
  <w16cex:commentExtensible w16cex:durableId="5A6FD3C7" w16cex:dateUtc="2025-07-09T13:45:00Z"/>
  <w16cex:commentExtensible w16cex:durableId="5ABDF2D0" w16cex:dateUtc="2025-07-09T14:27:00Z"/>
  <w16cex:commentExtensible w16cex:durableId="34FDF74A" w16cex:dateUtc="2025-07-09T14:29:00Z"/>
  <w16cex:commentExtensible w16cex:durableId="27E7AF6B" w16cex:dateUtc="2025-07-09T14:29:00Z"/>
  <w16cex:commentExtensible w16cex:durableId="0F84ECCF" w16cex:dateUtc="2025-07-09T15:24:00Z"/>
  <w16cex:commentExtensible w16cex:durableId="615BA0B8" w16cex:dateUtc="2025-07-09T14:31:00Z"/>
  <w16cex:commentExtensible w16cex:durableId="531BA883" w16cex:dateUtc="2025-07-09T14:33:00Z"/>
  <w16cex:commentExtensible w16cex:durableId="20261664" w16cex:dateUtc="2025-07-09T14:35:00Z"/>
  <w16cex:commentExtensible w16cex:durableId="35B1EDC8" w16cex:dateUtc="2025-07-09T14:36:00Z"/>
  <w16cex:commentExtensible w16cex:durableId="4AE6E81F" w16cex:dateUtc="2025-07-09T15:26:00Z"/>
  <w16cex:commentExtensible w16cex:durableId="72A08581" w16cex:dateUtc="2025-07-09T14:37:00Z"/>
  <w16cex:commentExtensible w16cex:durableId="7826B76D" w16cex:dateUtc="2025-07-09T14:40:00Z"/>
  <w16cex:commentExtensible w16cex:durableId="5A34A445" w16cex:dateUtc="2025-07-09T15:28:00Z"/>
  <w16cex:commentExtensible w16cex:durableId="368D462D" w16cex:dateUtc="2025-07-09T15:28:00Z"/>
  <w16cex:commentExtensible w16cex:durableId="16FF0772" w16cex:dateUtc="2025-07-09T15:30:00Z"/>
  <w16cex:commentExtensible w16cex:durableId="0A625EB6" w16cex:dateUtc="2025-07-09T15:30:00Z"/>
  <w16cex:commentExtensible w16cex:durableId="60E9C4B5" w16cex:dateUtc="2025-07-09T15:31:00Z"/>
  <w16cex:commentExtensible w16cex:durableId="682B9007" w16cex:dateUtc="2025-07-09T15:32:00Z"/>
  <w16cex:commentExtensible w16cex:durableId="2095D0A4" w16cex:dateUtc="2025-07-09T15:33:00Z"/>
  <w16cex:commentExtensible w16cex:durableId="003A5138" w16cex:dateUtc="2025-07-09T15:16:00Z"/>
  <w16cex:commentExtensible w16cex:durableId="57F8853A" w16cex:dateUtc="2025-07-09T15:48:00Z"/>
  <w16cex:commentExtensible w16cex:durableId="1789339B" w16cex:dateUtc="2025-07-09T15:51:00Z"/>
  <w16cex:commentExtensible w16cex:durableId="4919D6E9" w16cex:dateUtc="2025-07-09T15:07:00Z"/>
  <w16cex:commentExtensible w16cex:durableId="7BF8D777" w16cex:dateUtc="2025-07-09T15:07:00Z"/>
  <w16cex:commentExtensible w16cex:durableId="2716E9EC" w16cex:dateUtc="2025-07-09T14:45:00Z"/>
  <w16cex:commentExtensible w16cex:durableId="649D2825" w16cex:dateUtc="2025-07-09T14:47:00Z"/>
  <w16cex:commentExtensible w16cex:durableId="5CAAC7FE" w16cex:dateUtc="2025-07-09T14:47:00Z"/>
  <w16cex:commentExtensible w16cex:durableId="359CEC77" w16cex:dateUtc="2025-07-09T14:49:00Z"/>
  <w16cex:commentExtensible w16cex:durableId="1F2240D4" w16cex:dateUtc="2025-07-09T14:48:00Z"/>
  <w16cex:commentExtensible w16cex:durableId="2B8EAB2F" w16cex:dateUtc="2025-07-09T15:04:00Z"/>
  <w16cex:commentExtensible w16cex:durableId="7006F836" w16cex:dateUtc="2025-07-09T14:50:00Z"/>
  <w16cex:commentExtensible w16cex:durableId="771BC2C5" w16cex:dateUtc="2025-07-09T16:02:00Z"/>
  <w16cex:commentExtensible w16cex:durableId="4F244DD2" w16cex:dateUtc="2025-07-09T14:51:00Z"/>
  <w16cex:commentExtensible w16cex:durableId="414FA847" w16cex:dateUtc="2025-07-09T14:52:00Z"/>
  <w16cex:commentExtensible w16cex:durableId="4C781E33" w16cex:dateUtc="2025-07-09T14:54:00Z"/>
  <w16cex:commentExtensible w16cex:durableId="437A19B7" w16cex:dateUtc="2025-07-09T14:56:00Z"/>
  <w16cex:commentExtensible w16cex:durableId="6D5E6A38" w16cex:dateUtc="2025-07-09T14:57:00Z"/>
  <w16cex:commentExtensible w16cex:durableId="403C9490" w16cex:dateUtc="2025-07-09T14:58:00Z"/>
  <w16cex:commentExtensible w16cex:durableId="46D31930" w16cex:dateUtc="2025-07-09T14:59:00Z"/>
  <w16cex:commentExtensible w16cex:durableId="54899EA7" w16cex:dateUtc="2025-07-09T15:00:00Z"/>
  <w16cex:commentExtensible w16cex:durableId="46DC6B25" w16cex:dateUtc="2025-07-09T1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24B2D" w14:textId="77777777" w:rsidR="007E5612" w:rsidRDefault="007E5612">
      <w:pPr>
        <w:spacing w:after="0" w:line="240" w:lineRule="auto"/>
      </w:pPr>
      <w:r>
        <w:separator/>
      </w:r>
    </w:p>
  </w:endnote>
  <w:endnote w:type="continuationSeparator" w:id="0">
    <w:p w14:paraId="186BAA11" w14:textId="77777777" w:rsidR="007E5612" w:rsidRDefault="007E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5D57" w14:textId="77777777" w:rsidR="00B746EB" w:rsidRDefault="00B74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5586" w14:textId="77777777" w:rsidR="00B746EB" w:rsidRDefault="00B74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A2145" w14:textId="77777777" w:rsidR="007E5612" w:rsidRDefault="007E5612">
      <w:pPr>
        <w:spacing w:after="0" w:line="240" w:lineRule="auto"/>
      </w:pPr>
      <w:r>
        <w:separator/>
      </w:r>
    </w:p>
  </w:footnote>
  <w:footnote w:type="continuationSeparator" w:id="0">
    <w:p w14:paraId="0B2D3B93" w14:textId="77777777" w:rsidR="007E5612" w:rsidRDefault="007E5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7F5A" w14:textId="77777777" w:rsidR="00B746EB" w:rsidRDefault="007E5612">
    <w:pPr>
      <w:pStyle w:val="Header"/>
    </w:pPr>
    <w:r>
      <w:rPr>
        <w:noProof/>
      </w:rPr>
      <w:pict w14:anchorId="06185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72.65pt;height:63.6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79DA" w14:textId="77777777" w:rsidR="00B746EB" w:rsidRDefault="007E5612">
    <w:pPr>
      <w:pStyle w:val="Header"/>
    </w:pPr>
    <w:r>
      <w:rPr>
        <w:noProof/>
      </w:rPr>
      <w:pict w14:anchorId="55C2A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72.65pt;height:63.6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7ABF" w14:textId="77777777" w:rsidR="00B746EB" w:rsidRDefault="007E5612">
    <w:pPr>
      <w:pStyle w:val="Header"/>
    </w:pPr>
    <w:r>
      <w:rPr>
        <w:noProof/>
      </w:rPr>
      <w:pict w14:anchorId="6C66D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72.65pt;height:63.6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EC4DA2"/>
    <w:lvl w:ilvl="0">
      <w:start w:val="1"/>
      <w:numFmt w:val="bullet"/>
      <w:lvlText w:val="o"/>
      <w:lvlJc w:val="left"/>
      <w:pPr>
        <w:tabs>
          <w:tab w:val="left" w:pos="720"/>
        </w:tabs>
        <w:ind w:left="720" w:hanging="360"/>
      </w:pPr>
      <w:rPr>
        <w:rFonts w:ascii="Courier New" w:hAnsi="Courier New"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o"/>
      <w:lvlJc w:val="left"/>
      <w:pPr>
        <w:tabs>
          <w:tab w:val="left" w:pos="2160"/>
        </w:tabs>
        <w:ind w:left="2160" w:hanging="360"/>
      </w:pPr>
      <w:rPr>
        <w:rFonts w:ascii="Courier New" w:hAnsi="Courier New" w:hint="default"/>
        <w:sz w:val="20"/>
      </w:rPr>
    </w:lvl>
    <w:lvl w:ilvl="3" w:tentative="1">
      <w:start w:val="1"/>
      <w:numFmt w:val="bullet"/>
      <w:lvlText w:val="o"/>
      <w:lvlJc w:val="left"/>
      <w:pPr>
        <w:tabs>
          <w:tab w:val="left" w:pos="2880"/>
        </w:tabs>
        <w:ind w:left="2880" w:hanging="360"/>
      </w:pPr>
      <w:rPr>
        <w:rFonts w:ascii="Courier New" w:hAnsi="Courier New" w:hint="default"/>
        <w:sz w:val="20"/>
      </w:rPr>
    </w:lvl>
    <w:lvl w:ilvl="4" w:tentative="1">
      <w:start w:val="1"/>
      <w:numFmt w:val="bullet"/>
      <w:lvlText w:val="o"/>
      <w:lvlJc w:val="left"/>
      <w:pPr>
        <w:tabs>
          <w:tab w:val="left" w:pos="3600"/>
        </w:tabs>
        <w:ind w:left="3600" w:hanging="360"/>
      </w:pPr>
      <w:rPr>
        <w:rFonts w:ascii="Courier New" w:hAnsi="Courier New" w:hint="default"/>
        <w:sz w:val="20"/>
      </w:rPr>
    </w:lvl>
    <w:lvl w:ilvl="5" w:tentative="1">
      <w:start w:val="1"/>
      <w:numFmt w:val="bullet"/>
      <w:lvlText w:val="o"/>
      <w:lvlJc w:val="left"/>
      <w:pPr>
        <w:tabs>
          <w:tab w:val="left" w:pos="4320"/>
        </w:tabs>
        <w:ind w:left="4320" w:hanging="360"/>
      </w:pPr>
      <w:rPr>
        <w:rFonts w:ascii="Courier New" w:hAnsi="Courier New" w:hint="default"/>
        <w:sz w:val="20"/>
      </w:rPr>
    </w:lvl>
    <w:lvl w:ilvl="6" w:tentative="1">
      <w:start w:val="1"/>
      <w:numFmt w:val="bullet"/>
      <w:lvlText w:val="o"/>
      <w:lvlJc w:val="left"/>
      <w:pPr>
        <w:tabs>
          <w:tab w:val="left" w:pos="5040"/>
        </w:tabs>
        <w:ind w:left="5040" w:hanging="360"/>
      </w:pPr>
      <w:rPr>
        <w:rFonts w:ascii="Courier New" w:hAnsi="Courier New" w:hint="default"/>
        <w:sz w:val="20"/>
      </w:rPr>
    </w:lvl>
    <w:lvl w:ilvl="7" w:tentative="1">
      <w:start w:val="1"/>
      <w:numFmt w:val="bullet"/>
      <w:lvlText w:val="o"/>
      <w:lvlJc w:val="left"/>
      <w:pPr>
        <w:tabs>
          <w:tab w:val="left" w:pos="5760"/>
        </w:tabs>
        <w:ind w:left="5760" w:hanging="360"/>
      </w:pPr>
      <w:rPr>
        <w:rFonts w:ascii="Courier New" w:hAnsi="Courier New" w:hint="default"/>
        <w:sz w:val="20"/>
      </w:rPr>
    </w:lvl>
    <w:lvl w:ilvl="8" w:tentative="1">
      <w:start w:val="1"/>
      <w:numFmt w:val="bullet"/>
      <w:lvlText w:val="o"/>
      <w:lvlJc w:val="left"/>
      <w:pPr>
        <w:tabs>
          <w:tab w:val="left" w:pos="6480"/>
        </w:tabs>
        <w:ind w:left="6480" w:hanging="360"/>
      </w:pPr>
      <w:rPr>
        <w:rFonts w:ascii="Courier New" w:hAnsi="Courier New" w:hint="default"/>
        <w:sz w:val="20"/>
      </w:rPr>
    </w:lvl>
  </w:abstractNum>
  <w:abstractNum w:abstractNumId="1" w15:restartNumberingAfterBreak="0">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15:restartNumberingAfterBreak="0">
    <w:nsid w:val="02F65817"/>
    <w:multiLevelType w:val="hybridMultilevel"/>
    <w:tmpl w:val="F4E825A6"/>
    <w:lvl w:ilvl="0" w:tplc="B2862F1A">
      <w:start w:val="1"/>
      <w:numFmt w:val="decimal"/>
      <w:lvlText w:val="%1."/>
      <w:lvlJc w:val="left"/>
      <w:pPr>
        <w:ind w:left="516"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7DC469C2">
      <w:start w:val="1"/>
      <w:numFmt w:val="bullet"/>
      <w:lvlText w:val="•"/>
      <w:lvlJc w:val="left"/>
      <w:pPr>
        <w:ind w:left="974" w:hanging="361"/>
      </w:pPr>
      <w:rPr>
        <w:rFonts w:hint="default"/>
        <w:lang w:val="en-US" w:eastAsia="en-US" w:bidi="ar-SA"/>
      </w:rPr>
    </w:lvl>
    <w:lvl w:ilvl="2" w:tplc="AF04E322">
      <w:start w:val="1"/>
      <w:numFmt w:val="bullet"/>
      <w:lvlText w:val="•"/>
      <w:lvlJc w:val="left"/>
      <w:pPr>
        <w:ind w:left="1428" w:hanging="361"/>
      </w:pPr>
      <w:rPr>
        <w:rFonts w:hint="default"/>
        <w:lang w:val="en-US" w:eastAsia="en-US" w:bidi="ar-SA"/>
      </w:rPr>
    </w:lvl>
    <w:lvl w:ilvl="3" w:tplc="4E488E2C">
      <w:start w:val="1"/>
      <w:numFmt w:val="bullet"/>
      <w:lvlText w:val="•"/>
      <w:lvlJc w:val="left"/>
      <w:pPr>
        <w:ind w:left="1882" w:hanging="361"/>
      </w:pPr>
      <w:rPr>
        <w:rFonts w:hint="default"/>
        <w:lang w:val="en-US" w:eastAsia="en-US" w:bidi="ar-SA"/>
      </w:rPr>
    </w:lvl>
    <w:lvl w:ilvl="4" w:tplc="B296B2B2">
      <w:start w:val="1"/>
      <w:numFmt w:val="bullet"/>
      <w:lvlText w:val="•"/>
      <w:lvlJc w:val="left"/>
      <w:pPr>
        <w:ind w:left="2336" w:hanging="361"/>
      </w:pPr>
      <w:rPr>
        <w:rFonts w:hint="default"/>
        <w:lang w:val="en-US" w:eastAsia="en-US" w:bidi="ar-SA"/>
      </w:rPr>
    </w:lvl>
    <w:lvl w:ilvl="5" w:tplc="C2D875EA">
      <w:start w:val="1"/>
      <w:numFmt w:val="bullet"/>
      <w:lvlText w:val="•"/>
      <w:lvlJc w:val="left"/>
      <w:pPr>
        <w:ind w:left="2790" w:hanging="361"/>
      </w:pPr>
      <w:rPr>
        <w:rFonts w:hint="default"/>
        <w:lang w:val="en-US" w:eastAsia="en-US" w:bidi="ar-SA"/>
      </w:rPr>
    </w:lvl>
    <w:lvl w:ilvl="6" w:tplc="F4180524">
      <w:start w:val="1"/>
      <w:numFmt w:val="bullet"/>
      <w:lvlText w:val="•"/>
      <w:lvlJc w:val="left"/>
      <w:pPr>
        <w:ind w:left="3244" w:hanging="361"/>
      </w:pPr>
      <w:rPr>
        <w:rFonts w:hint="default"/>
        <w:lang w:val="en-US" w:eastAsia="en-US" w:bidi="ar-SA"/>
      </w:rPr>
    </w:lvl>
    <w:lvl w:ilvl="7" w:tplc="8676FAF6">
      <w:start w:val="1"/>
      <w:numFmt w:val="bullet"/>
      <w:lvlText w:val="•"/>
      <w:lvlJc w:val="left"/>
      <w:pPr>
        <w:ind w:left="3698" w:hanging="361"/>
      </w:pPr>
      <w:rPr>
        <w:rFonts w:hint="default"/>
        <w:lang w:val="en-US" w:eastAsia="en-US" w:bidi="ar-SA"/>
      </w:rPr>
    </w:lvl>
    <w:lvl w:ilvl="8" w:tplc="341ED90A">
      <w:start w:val="1"/>
      <w:numFmt w:val="bullet"/>
      <w:lvlText w:val="•"/>
      <w:lvlJc w:val="left"/>
      <w:pPr>
        <w:ind w:left="4152" w:hanging="36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OzNDI3NLO0NDW1MDBT0lEKTi0uzszPAykwrAUAroSIeiwAAAA="/>
  </w:docVars>
  <w:rsids>
    <w:rsidRoot w:val="00B746EB"/>
    <w:rsid w:val="00030C61"/>
    <w:rsid w:val="0007465C"/>
    <w:rsid w:val="001E1CE5"/>
    <w:rsid w:val="0026483A"/>
    <w:rsid w:val="00311E3A"/>
    <w:rsid w:val="004B3BE6"/>
    <w:rsid w:val="004B6DBF"/>
    <w:rsid w:val="004C2E34"/>
    <w:rsid w:val="00547F46"/>
    <w:rsid w:val="00560733"/>
    <w:rsid w:val="00564727"/>
    <w:rsid w:val="00631DBA"/>
    <w:rsid w:val="00731877"/>
    <w:rsid w:val="007E5612"/>
    <w:rsid w:val="00A70E8F"/>
    <w:rsid w:val="00A76D96"/>
    <w:rsid w:val="00B746EB"/>
    <w:rsid w:val="00BC4BD9"/>
    <w:rsid w:val="00C552EF"/>
    <w:rsid w:val="00C95F44"/>
    <w:rsid w:val="00C9674A"/>
    <w:rsid w:val="00D11047"/>
    <w:rsid w:val="00E957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764F0F"/>
  <w15:docId w15:val="{89049FF3-CC09-4B25-9FE0-F1FB33DB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1"/>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uiPriority w:val="1"/>
    <w:qFormat/>
    <w:pPr>
      <w:widowControl w:val="0"/>
      <w:autoSpaceDE w:val="0"/>
      <w:autoSpaceDN w:val="0"/>
      <w:spacing w:after="100" w:line="240" w:lineRule="auto"/>
      <w:ind w:left="440"/>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rPr>
      <w:color w:val="0563C1"/>
      <w:u w:val="single"/>
    </w:rPr>
  </w:style>
  <w:style w:type="paragraph" w:customStyle="1" w:styleId="TableParagraph">
    <w:name w:val="Table Paragraph"/>
    <w:basedOn w:val="Normal"/>
    <w:uiPriority w:val="1"/>
    <w:qFormat/>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pPr>
      <w:tabs>
        <w:tab w:val="center" w:pos="4680"/>
        <w:tab w:val="right" w:pos="9360"/>
      </w:tabs>
      <w:spacing w:after="0" w:line="240" w:lineRule="auto"/>
    </w:pPr>
    <w:rPr>
      <w:rFonts w:cs="Mangal"/>
      <w:kern w:val="0"/>
      <w:szCs w:val="20"/>
      <w:lang w:val="en-US" w:bidi="hi-IN"/>
      <w14:ligatures w14:val="none"/>
    </w:rPr>
  </w:style>
  <w:style w:type="character" w:customStyle="1" w:styleId="FooterChar">
    <w:name w:val="Footer Char"/>
    <w:basedOn w:val="DefaultParagraphFont"/>
    <w:link w:val="Footer"/>
    <w:uiPriority w:val="99"/>
    <w:rPr>
      <w:rFonts w:cs="Mangal"/>
      <w:kern w:val="0"/>
      <w:szCs w:val="20"/>
      <w:lang w:val="en-US" w:bidi="hi-IN"/>
      <w14:ligatures w14:val="none"/>
    </w:rPr>
  </w:style>
  <w:style w:type="paragraph" w:styleId="NoSpacing">
    <w:name w:val="No Spacing"/>
    <w:uiPriority w:val="1"/>
    <w:qFormat/>
    <w:pPr>
      <w:spacing w:after="0" w:line="240" w:lineRule="auto"/>
    </w:p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57EF"/>
    <w:rPr>
      <w:b/>
      <w:bCs/>
    </w:rPr>
  </w:style>
  <w:style w:type="character" w:customStyle="1" w:styleId="CommentSubjectChar">
    <w:name w:val="Comment Subject Char"/>
    <w:basedOn w:val="CommentTextChar"/>
    <w:link w:val="CommentSubject"/>
    <w:uiPriority w:val="99"/>
    <w:semiHidden/>
    <w:rsid w:val="00E957EF"/>
    <w:rPr>
      <w:b/>
      <w:bCs/>
      <w:sz w:val="20"/>
      <w:szCs w:val="20"/>
    </w:rPr>
  </w:style>
  <w:style w:type="character" w:customStyle="1" w:styleId="UnresolvedMention">
    <w:name w:val="Unresolved Mention"/>
    <w:basedOn w:val="DefaultParagraphFont"/>
    <w:uiPriority w:val="99"/>
    <w:semiHidden/>
    <w:unhideWhenUsed/>
    <w:rsid w:val="001E1CE5"/>
    <w:rPr>
      <w:color w:val="605E5C"/>
      <w:shd w:val="clear" w:color="auto" w:fill="E1DFDD"/>
    </w:rPr>
  </w:style>
  <w:style w:type="paragraph" w:styleId="BalloonText">
    <w:name w:val="Balloon Text"/>
    <w:basedOn w:val="Normal"/>
    <w:link w:val="BalloonTextChar"/>
    <w:uiPriority w:val="99"/>
    <w:semiHidden/>
    <w:unhideWhenUsed/>
    <w:rsid w:val="0026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numbering" Target="numbering.xml"/><Relationship Id="rId112" Type="http://schemas.microsoft.com/office/2018/08/relationships/commentsExtensible" Target="commentsExtensible.xml"/><Relationship Id="rId16" Type="http://schemas.openxmlformats.org/officeDocument/2006/relationships/customXml" Target="../customXml/item16.xml"/><Relationship Id="rId107" Type="http://schemas.openxmlformats.org/officeDocument/2006/relationships/footer" Target="footer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books.google.com/books?id=SUlVPgAACAAJ&amp;q=Emergence+of+islam+in+ladakh" TargetMode="External"/><Relationship Id="rId5" Type="http://schemas.openxmlformats.org/officeDocument/2006/relationships/customXml" Target="../customXml/item5.xml"/><Relationship Id="rId90" Type="http://schemas.openxmlformats.org/officeDocument/2006/relationships/styles" Target="styles.xml"/><Relationship Id="rId95" Type="http://schemas.openxmlformats.org/officeDocument/2006/relationships/hyperlink" Target="https://en.wikipedia.org/wiki/Line_of_Control"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en.wikipedia.org/wiki/ISBN_(identifier)" TargetMode="External"/><Relationship Id="rId108" Type="http://schemas.openxmlformats.org/officeDocument/2006/relationships/footer" Target="footer2.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settings" Target="settings.xml"/><Relationship Id="rId96" Type="http://schemas.openxmlformats.org/officeDocument/2006/relationships/hyperlink" Target="https://en.wikipedia.org/wiki/Indian-administered_Kashmi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eader" Target="head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endnotes" Target="endnotes.xml"/><Relationship Id="rId99" Type="http://schemas.openxmlformats.org/officeDocument/2006/relationships/hyperlink" Target="https://en.wikipedia.org/wiki/Dras" TargetMode="External"/><Relationship Id="rId101" Type="http://schemas.openxmlformats.org/officeDocument/2006/relationships/hyperlink" Target="https://en.wikipedia.org/wiki/Suru_River_(Indu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3.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en.wikipedia.org/wiki/Gilgit-Baltistan" TargetMode="External"/><Relationship Id="rId104" Type="http://schemas.openxmlformats.org/officeDocument/2006/relationships/hyperlink" Target="https://en.wikipedia.org/wiki/Special:BookSources/978-81-269-1047-2"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en.wikipedia.org/wiki/Kargil_district" TargetMode="External"/><Relationship Id="rId105"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footnotes" Target="footnotes.xml"/><Relationship Id="rId98" Type="http://schemas.openxmlformats.org/officeDocument/2006/relationships/hyperlink" Target="https://en.wikipedia.org/wiki/Kashmir"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om/android/officeDocument/2013/mofficeCustomData" xmlns:mcd="http://www.wps.com/android/officeDocument/2013/mofficeCustomData" version="2">
  <mcd:comments/>
</mcd:customData>
</file>

<file path=customXml/item10.xml><?xml version="1.0" encoding="utf-8"?>
<mcd:customData xmlns="http://www.wps.com/android/officeDocument/2013/mofficeCustomData" xmlns:mcd="http://www.wps.com/android/officeDocument/2013/mofficeCustomData" version="2">
  <mcd:comments/>
</mcd:customData>
</file>

<file path=customXml/item11.xml><?xml version="1.0" encoding="utf-8"?>
<mcd:customData xmlns="http://www.wps.com/android/officeDocument/2013/mofficeCustomData" xmlns:mcd="http://www.wps.com/android/officeDocument/2013/mofficeCustomData" version="2">
  <mcd:comments/>
</mcd:customData>
</file>

<file path=customXml/item12.xml><?xml version="1.0" encoding="utf-8"?>
<mcd:customData xmlns="http://www.wps.com/android/officeDocument/2013/mofficeCustomData" xmlns:mcd="http://www.wps.com/android/officeDocument/2013/mofficeCustomData" version="2">
  <mcd:comments/>
</mcd:customData>
</file>

<file path=customXml/item13.xml><?xml version="1.0" encoding="utf-8"?>
<mcd:customData xmlns="http://www.wps.com/android/officeDocument/2013/mofficeCustomData" xmlns:mcd="http://www.wps.com/android/officeDocument/2013/mofficeCustomData" version="2">
  <mcd:comments/>
</mcd:customData>
</file>

<file path=customXml/item14.xml><?xml version="1.0" encoding="utf-8"?>
<mcd:customData xmlns="http://www.wps.com/android/officeDocument/2013/mofficeCustomData" xmlns:mcd="http://www.wps.com/android/officeDocument/2013/mofficeCustomData" version="2">
  <mcd:comments/>
</mcd:customData>
</file>

<file path=customXml/item15.xml><?xml version="1.0" encoding="utf-8"?>
<mcd:customData xmlns="http://www.wps.com/android/officeDocument/2013/mofficeCustomData" xmlns:mcd="http://www.wps.com/android/officeDocument/2013/mofficeCustomData" version="2">
  <mcd:comments/>
</mcd:customData>
</file>

<file path=customXml/item16.xml><?xml version="1.0" encoding="utf-8"?>
<mcd:customData xmlns="http://www.wps.com/android/officeDocument/2013/mofficeCustomData" xmlns:mcd="http://www.wps.com/android/officeDocument/2013/mofficeCustomData" version="2">
  <mcd:comments/>
</mcd:customData>
</file>

<file path=customXml/item17.xml><?xml version="1.0" encoding="utf-8"?>
<mcd:customData xmlns="http://www.wps.com/android/officeDocument/2013/mofficeCustomData" xmlns:mcd="http://www.wps.com/android/officeDocument/2013/mofficeCustomData" version="2">
  <mcd:comments/>
</mcd:customData>
</file>

<file path=customXml/item18.xml><?xml version="1.0" encoding="utf-8"?>
<mcd:customData xmlns="http://www.wps.com/android/officeDocument/2013/mofficeCustomData" xmlns:mcd="http://www.wps.com/android/officeDocument/2013/mofficeCustomData" version="2">
  <mcd:comments/>
</mcd:customData>
</file>

<file path=customXml/item19.xml><?xml version="1.0" encoding="utf-8"?>
<mcd:customData xmlns="http://www.wps.com/android/officeDocument/2013/mofficeCustomData" xmlns:mcd="http://www.wps.com/android/officeDocument/2013/mofficeCustomData" version="2">
  <mcd:comments/>
</mcd:customData>
</file>

<file path=customXml/item2.xml><?xml version="1.0" encoding="utf-8"?>
<mcd:customData xmlns="http://www.wps.com/android/officeDocument/2013/mofficeCustomData" xmlns:mcd="http://www.wps.com/android/officeDocument/2013/mofficeCustomData" version="2">
  <mcd:comments/>
</mcd:customData>
</file>

<file path=customXml/item20.xml><?xml version="1.0" encoding="utf-8"?>
<mcd:customData xmlns="http://www.wps.com/android/officeDocument/2013/mofficeCustomData" xmlns:mcd="http://www.wps.com/android/officeDocument/2013/mofficeCustomData" version="2">
  <mcd:comments/>
</mcd:customData>
</file>

<file path=customXml/item21.xml><?xml version="1.0" encoding="utf-8"?>
<mcd:customData xmlns="http://www.wps.com/android/officeDocument/2013/mofficeCustomData" xmlns:mcd="http://www.wps.com/android/officeDocument/2013/mofficeCustomData" version="2">
  <mcd:comments/>
</mcd:customData>
</file>

<file path=customXml/item22.xml><?xml version="1.0" encoding="utf-8"?>
<mcd:customData xmlns="http://www.wps.com/android/officeDocument/2013/mofficeCustomData" xmlns:mcd="http://www.wps.com/android/officeDocument/2013/mofficeCustomData" version="2">
  <mcd:comments/>
</mcd:customData>
</file>

<file path=customXml/item23.xml><?xml version="1.0" encoding="utf-8"?>
<mcd:customData xmlns="http://www.wps.com/android/officeDocument/2013/mofficeCustomData" xmlns:mcd="http://www.wps.com/android/officeDocument/2013/mofficeCustomData" version="2">
  <mcd:comments/>
</mcd:customData>
</file>

<file path=customXml/item24.xml><?xml version="1.0" encoding="utf-8"?>
<mcd:customData xmlns="http://www.wps.com/android/officeDocument/2013/mofficeCustomData" xmlns:mcd="http://www.wps.com/android/officeDocument/2013/mofficeCustomData" version="2">
  <mcd:comments/>
</mcd:customData>
</file>

<file path=customXml/item25.xml><?xml version="1.0" encoding="utf-8"?>
<mcd:customData xmlns="http://www.wps.com/android/officeDocument/2013/mofficeCustomData" xmlns:mcd="http://www.wps.com/android/officeDocument/2013/mofficeCustomData" version="2">
  <mcd:comments/>
</mcd:customData>
</file>

<file path=customXml/item26.xml><?xml version="1.0" encoding="utf-8"?>
<mcd:customData xmlns="http://www.wps.com/android/officeDocument/2013/mofficeCustomData" xmlns:mcd="http://www.wps.com/android/officeDocument/2013/mofficeCustomData" version="2">
  <mcd:comments/>
</mcd:customData>
</file>

<file path=customXml/item27.xml><?xml version="1.0" encoding="utf-8"?>
<mcd:customData xmlns="http://www.wps.com/android/officeDocument/2013/mofficeCustomData" xmlns:mcd="http://www.wps.com/android/officeDocument/2013/mofficeCustomData" version="2">
  <mcd:comments/>
</mcd:customData>
</file>

<file path=customXml/item28.xml><?xml version="1.0" encoding="utf-8"?>
<mcd:customData xmlns="http://www.wps.com/android/officeDocument/2013/mofficeCustomData" xmlns:mcd="http://www.wps.com/android/officeDocument/2013/mofficeCustomData" version="2">
  <mcd:comments/>
</mcd:customData>
</file>

<file path=customXml/item29.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30.xml><?xml version="1.0" encoding="utf-8"?>
<mcd:customData xmlns="http://www.wps.com/android/officeDocument/2013/mofficeCustomData" xmlns:mcd="http://www.wps.com/android/officeDocument/2013/mofficeCustomData" version="2">
  <mcd:comments/>
</mcd:customData>
</file>

<file path=customXml/item31.xml><?xml version="1.0" encoding="utf-8"?>
<mcd:customData xmlns="http://www.wps.com/android/officeDocument/2013/mofficeCustomData" xmlns:mcd="http://www.wps.com/android/officeDocument/2013/mofficeCustomData" version="2">
  <mcd:comments/>
</mcd:customData>
</file>

<file path=customXml/item32.xml><?xml version="1.0" encoding="utf-8"?>
<mcd:customData xmlns="http://www.wps.com/android/officeDocument/2013/mofficeCustomData" xmlns:mcd="http://www.wps.com/android/officeDocument/2013/mofficeCustomData" version="2">
  <mcd:comments/>
</mcd:customData>
</file>

<file path=customXml/item33.xml><?xml version="1.0" encoding="utf-8"?>
<mcd:customData xmlns="http://www.wps.com/android/officeDocument/2013/mofficeCustomData" xmlns:mcd="http://www.wps.com/android/officeDocument/2013/mofficeCustomData" version="2">
  <mcd:comments/>
</mcd:customData>
</file>

<file path=customXml/item34.xml><?xml version="1.0" encoding="utf-8"?>
<mcd:customData xmlns="http://www.wps.com/android/officeDocument/2013/mofficeCustomData" xmlns:mcd="http://www.wps.com/android/officeDocument/2013/mofficeCustomData" version="2">
  <mcd:comments/>
</mcd:customData>
</file>

<file path=customXml/item35.xml><?xml version="1.0" encoding="utf-8"?>
<mcd:customData xmlns="http://www.wps.com/android/officeDocument/2013/mofficeCustomData" xmlns:mcd="http://www.wps.com/android/officeDocument/2013/mofficeCustomData" version="2">
  <mcd:comments/>
</mcd:customData>
</file>

<file path=customXml/item36.xml><?xml version="1.0" encoding="utf-8"?>
<mcd:customData xmlns="http://www.wps.com/android/officeDocument/2013/mofficeCustomData" xmlns:mcd="http://www.wps.com/android/officeDocument/2013/mofficeCustomData" version="2">
  <mcd:comments/>
</mcd:customData>
</file>

<file path=customXml/item37.xml><?xml version="1.0" encoding="utf-8"?>
<mcd:customData xmlns="http://www.wps.com/android/officeDocument/2013/mofficeCustomData" xmlns:mcd="http://www.wps.com/android/officeDocument/2013/mofficeCustomData" version="2">
  <mcd:comments/>
</mcd:customData>
</file>

<file path=customXml/item38.xml><?xml version="1.0" encoding="utf-8"?>
<mcd:customData xmlns="http://www.wps.com/android/officeDocument/2013/mofficeCustomData" xmlns:mcd="http://www.wps.com/android/officeDocument/2013/mofficeCustomData" version="2">
  <mcd:comments/>
</mcd:customData>
</file>

<file path=customXml/item39.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40.xml><?xml version="1.0" encoding="utf-8"?>
<mcd:customData xmlns="http://www.wps.com/android/officeDocument/2013/mofficeCustomData" xmlns:mcd="http://www.wps.com/android/officeDocument/2013/mofficeCustomData" version="2">
  <mcd:comments/>
</mcd:customData>
</file>

<file path=customXml/item41.xml><?xml version="1.0" encoding="utf-8"?>
<mcd:customData xmlns="http://www.wps.com/android/officeDocument/2013/mofficeCustomData" xmlns:mcd="http://www.wps.com/android/officeDocument/2013/mofficeCustomData" version="2">
  <mcd:comments/>
</mcd:customData>
</file>

<file path=customXml/item42.xml><?xml version="1.0" encoding="utf-8"?>
<mcd:customData xmlns="http://www.wps.com/android/officeDocument/2013/mofficeCustomData" xmlns:mcd="http://www.wps.com/android/officeDocument/2013/mofficeCustomData" version="2">
  <mcd:comments/>
</mcd:customData>
</file>

<file path=customXml/item43.xml><?xml version="1.0" encoding="utf-8"?>
<mcd:customData xmlns="http://www.wps.com/android/officeDocument/2013/mofficeCustomData" xmlns:mcd="http://www.wps.com/android/officeDocument/2013/mofficeCustomData" version="2">
  <mcd:comments/>
</mcd:customData>
</file>

<file path=customXml/item44.xml><?xml version="1.0" encoding="utf-8"?>
<mcd:customData xmlns="http://www.wps.com/android/officeDocument/2013/mofficeCustomData" xmlns:mcd="http://www.wps.com/android/officeDocument/2013/mofficeCustomData" version="2">
  <mcd:comments/>
</mcd:customData>
</file>

<file path=customXml/item45.xml><?xml version="1.0" encoding="utf-8"?>
<mcd:customData xmlns="http://www.wps.com/android/officeDocument/2013/mofficeCustomData" xmlns:mcd="http://www.wps.com/android/officeDocument/2013/mofficeCustomData" version="2">
  <mcd:comments/>
</mcd:customData>
</file>

<file path=customXml/item46.xml><?xml version="1.0" encoding="utf-8"?>
<mcd:customData xmlns="http://www.wps.com/android/officeDocument/2013/mofficeCustomData" xmlns:mcd="http://www.wps.com/android/officeDocument/2013/mofficeCustomData" version="2">
  <mcd:comments/>
</mcd:customData>
</file>

<file path=customXml/item47.xml><?xml version="1.0" encoding="utf-8"?>
<mcd:customData xmlns="http://www.wps.com/android/officeDocument/2013/mofficeCustomData" xmlns:mcd="http://www.wps.com/android/officeDocument/2013/mofficeCustomData" version="2">
  <mcd:comments/>
</mcd:customData>
</file>

<file path=customXml/item48.xml><?xml version="1.0" encoding="utf-8"?>
<mcd:customData xmlns="http://www.wps.com/android/officeDocument/2013/mofficeCustomData" xmlns:mcd="http://www.wps.com/android/officeDocument/2013/mofficeCustomData" version="2">
  <mcd:comments/>
</mcd:customData>
</file>

<file path=customXml/item49.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50.xml><?xml version="1.0" encoding="utf-8"?>
<mcd:customData xmlns="http://www.wps.com/android/officeDocument/2013/mofficeCustomData" xmlns:mcd="http://www.wps.com/android/officeDocument/2013/mofficeCustomData" version="2">
  <mcd:comments/>
</mcd:customData>
</file>

<file path=customXml/item51.xml><?xml version="1.0" encoding="utf-8"?>
<mcd:customData xmlns="http://www.wps.com/android/officeDocument/2013/mofficeCustomData" xmlns:mcd="http://www.wps.com/android/officeDocument/2013/mofficeCustomData" version="2">
  <mcd:comments/>
</mcd:customData>
</file>

<file path=customXml/item52.xml><?xml version="1.0" encoding="utf-8"?>
<mcd:customData xmlns="http://www.wps.com/android/officeDocument/2013/mofficeCustomData" xmlns:mcd="http://www.wps.com/android/officeDocument/2013/mofficeCustomData" version="2">
  <mcd:comments/>
</mcd:customData>
</file>

<file path=customXml/item53.xml><?xml version="1.0" encoding="utf-8"?>
<mcd:customData xmlns="http://www.wps.com/android/officeDocument/2013/mofficeCustomData" xmlns:mcd="http://www.wps.com/android/officeDocument/2013/mofficeCustomData" version="2">
  <mcd:comments/>
</mcd:customData>
</file>

<file path=customXml/item54.xml><?xml version="1.0" encoding="utf-8"?>
<mcd:customData xmlns="http://www.wps.com/android/officeDocument/2013/mofficeCustomData" xmlns:mcd="http://www.wps.com/android/officeDocument/2013/mofficeCustomData" version="2">
  <mcd:comments/>
</mcd:customData>
</file>

<file path=customXml/item55.xml><?xml version="1.0" encoding="utf-8"?>
<mcd:customData xmlns="http://www.wps.com/android/officeDocument/2013/mofficeCustomData" xmlns:mcd="http://www.wps.com/android/officeDocument/2013/mofficeCustomData" version="2">
  <mcd:comments/>
</mcd:customData>
</file>

<file path=customXml/item56.xml><?xml version="1.0" encoding="utf-8"?>
<mcd:customData xmlns="http://www.wps.com/android/officeDocument/2013/mofficeCustomData" xmlns:mcd="http://www.wps.com/android/officeDocument/2013/mofficeCustomData" version="2">
  <mcd:comments/>
</mcd:customData>
</file>

<file path=customXml/item57.xml><?xml version="1.0" encoding="utf-8"?>
<mcd:customData xmlns="http://www.wps.com/android/officeDocument/2013/mofficeCustomData" xmlns:mcd="http://www.wps.com/android/officeDocument/2013/mofficeCustomData" version="2">
  <mcd:comments/>
</mcd:customData>
</file>

<file path=customXml/item58.xml><?xml version="1.0" encoding="utf-8"?>
<mcd:customData xmlns="http://www.wps.com/android/officeDocument/2013/mofficeCustomData" xmlns:mcd="http://www.wps.com/android/officeDocument/2013/mofficeCustomData" version="2">
  <mcd:comments/>
</mcd:customData>
</file>

<file path=customXml/item59.xml><?xml version="1.0" encoding="utf-8"?>
<mcd:customData xmlns="http://www.wps.com/android/officeDocument/2013/mofficeCustomData" xmlns:mcd="http://www.wps.com/android/officeDocument/2013/mofficeCustomData" version="2">
  <mcd:comments/>
</mcd:customData>
</file>

<file path=customXml/item6.xml><?xml version="1.0" encoding="utf-8"?>
<mcd:customData xmlns="http://www.wps.com/android/officeDocument/2013/mofficeCustomData" xmlns:mcd="http://www.wps.com/android/officeDocument/2013/mofficeCustomData" version="2">
  <mcd:comments/>
</mcd:customData>
</file>

<file path=customXml/item60.xml><?xml version="1.0" encoding="utf-8"?>
<mcd:customData xmlns="http://www.wps.com/android/officeDocument/2013/mofficeCustomData" xmlns:mcd="http://www.wps.com/android/officeDocument/2013/mofficeCustomData" version="2">
  <mcd:comments/>
</mcd:customData>
</file>

<file path=customXml/item61.xml><?xml version="1.0" encoding="utf-8"?>
<mcd:customData xmlns="http://www.wps.com/android/officeDocument/2013/mofficeCustomData" xmlns:mcd="http://www.wps.com/android/officeDocument/2013/mofficeCustomData" version="2">
  <mcd:comments/>
</mcd:customData>
</file>

<file path=customXml/item62.xml><?xml version="1.0" encoding="utf-8"?>
<mcd:customData xmlns="http://www.wps.com/android/officeDocument/2013/mofficeCustomData" xmlns:mcd="http://www.wps.com/android/officeDocument/2013/mofficeCustomData" version="2">
  <mcd:comments/>
</mcd:customData>
</file>

<file path=customXml/item63.xml><?xml version="1.0" encoding="utf-8"?>
<mcd:customData xmlns="http://www.wps.com/android/officeDocument/2013/mofficeCustomData" xmlns:mcd="http://www.wps.com/android/officeDocument/2013/mofficeCustomData" version="2">
  <mcd:comments/>
</mcd:customData>
</file>

<file path=customXml/item64.xml><?xml version="1.0" encoding="utf-8"?>
<mcd:customData xmlns="http://www.wps.com/android/officeDocument/2013/mofficeCustomData" xmlns:mcd="http://www.wps.com/android/officeDocument/2013/mofficeCustomData" version="2">
  <mcd:comments/>
</mcd:customData>
</file>

<file path=customXml/item65.xml><?xml version="1.0" encoding="utf-8"?>
<mcd:customData xmlns="http://www.wps.com/android/officeDocument/2013/mofficeCustomData" xmlns:mcd="http://www.wps.com/android/officeDocument/2013/mofficeCustomData" version="2">
  <mcd:comments/>
</mcd:customData>
</file>

<file path=customXml/item66.xml><?xml version="1.0" encoding="utf-8"?>
<mcd:customData xmlns="http://www.wps.com/android/officeDocument/2013/mofficeCustomData" xmlns:mcd="http://www.wps.com/android/officeDocument/2013/mofficeCustomData" version="2">
  <mcd:comments/>
</mcd:customData>
</file>

<file path=customXml/item67.xml><?xml version="1.0" encoding="utf-8"?>
<mcd:customData xmlns="http://www.wps.com/android/officeDocument/2013/mofficeCustomData" xmlns:mcd="http://www.wps.com/android/officeDocument/2013/mofficeCustomData" version="2">
  <mcd:comments/>
</mcd:customData>
</file>

<file path=customXml/item68.xml><?xml version="1.0" encoding="utf-8"?>
<mcd:customData xmlns="http://www.wps.com/android/officeDocument/2013/mofficeCustomData" xmlns:mcd="http://www.wps.com/android/officeDocument/2013/mofficeCustomData" version="2">
  <mcd:comments/>
</mcd:customData>
</file>

<file path=customXml/item69.xml><?xml version="1.0" encoding="utf-8"?>
<mcd:customData xmlns="http://www.wps.com/android/officeDocument/2013/mofficeCustomData" xmlns:mcd="http://www.wps.com/android/officeDocument/2013/mofficeCustomData" version="2">
  <mcd:comments/>
</mcd:customData>
</file>

<file path=customXml/item7.xml><?xml version="1.0" encoding="utf-8"?>
<mcd:customData xmlns="http://www.wps.com/android/officeDocument/2013/mofficeCustomData" xmlns:mcd="http://www.wps.com/android/officeDocument/2013/mofficeCustomData" version="2">
  <mcd:comments/>
</mcd:customData>
</file>

<file path=customXml/item70.xml><?xml version="1.0" encoding="utf-8"?>
<mcd:customData xmlns="http://www.wps.com/android/officeDocument/2013/mofficeCustomData" xmlns:mcd="http://www.wps.com/android/officeDocument/2013/mofficeCustomData" version="2">
  <mcd:comments/>
</mcd:customData>
</file>

<file path=customXml/item71.xml><?xml version="1.0" encoding="utf-8"?>
<mcd:customData xmlns="http://www.wps.com/android/officeDocument/2013/mofficeCustomData" xmlns:mcd="http://www.wps.com/android/officeDocument/2013/mofficeCustomData" version="2">
  <mcd:comments/>
</mcd:customData>
</file>

<file path=customXml/item72.xml><?xml version="1.0" encoding="utf-8"?>
<mcd:customData xmlns="http://www.wps.com/android/officeDocument/2013/mofficeCustomData" xmlns:mcd="http://www.wps.com/android/officeDocument/2013/mofficeCustomData" version="2">
  <mcd:comments/>
</mcd:customData>
</file>

<file path=customXml/item73.xml><?xml version="1.0" encoding="utf-8"?>
<mcd:customData xmlns="http://www.wps.com/android/officeDocument/2013/mofficeCustomData" xmlns:mcd="http://www.wps.com/android/officeDocument/2013/mofficeCustomData" version="2">
  <mcd:comments/>
</mcd:customData>
</file>

<file path=customXml/item74.xml><?xml version="1.0" encoding="utf-8"?>
<mcd:customData xmlns="http://www.wps.com/android/officeDocument/2013/mofficeCustomData" xmlns:mcd="http://www.wps.com/android/officeDocument/2013/mofficeCustomData" version="2">
  <mcd:comments/>
</mcd:customData>
</file>

<file path=customXml/item75.xml><?xml version="1.0" encoding="utf-8"?>
<mcd:customData xmlns="http://www.wps.com/android/officeDocument/2013/mofficeCustomData" xmlns:mcd="http://www.wps.com/android/officeDocument/2013/mofficeCustomData" version="2">
  <mcd:comments/>
</mcd:customData>
</file>

<file path=customXml/item76.xml><?xml version="1.0" encoding="utf-8"?>
<mcd:customData xmlns="http://www.wps.com/android/officeDocument/2013/mofficeCustomData" xmlns:mcd="http://www.wps.com/android/officeDocument/2013/mofficeCustomData" version="2">
  <mcd:comments/>
</mcd:customData>
</file>

<file path=customXml/item77.xml><?xml version="1.0" encoding="utf-8"?>
<mcd:customData xmlns="http://www.wps.com/android/officeDocument/2013/mofficeCustomData" xmlns:mcd="http://www.wps.com/android/officeDocument/2013/mofficeCustomData" version="2">
  <mcd:comments/>
</mcd:customData>
</file>

<file path=customXml/item78.xml><?xml version="1.0" encoding="utf-8"?>
<mcd:customData xmlns="http://www.wps.com/android/officeDocument/2013/mofficeCustomData" xmlns:mcd="http://www.wps.com/android/officeDocument/2013/mofficeCustomData" version="2">
  <mcd:comments/>
</mcd:customData>
</file>

<file path=customXml/item79.xml><?xml version="1.0" encoding="utf-8"?>
<mcd:customData xmlns="http://www.wps.com/android/officeDocument/2013/mofficeCustomData" xmlns:mcd="http://www.wps.com/android/officeDocument/2013/mofficeCustomData" version="2">
  <mcd:comments/>
</mcd:customData>
</file>

<file path=customXml/item8.xml><?xml version="1.0" encoding="utf-8"?>
<mcd:customData xmlns="http://www.wps.com/android/officeDocument/2013/mofficeCustomData" xmlns:mcd="http://www.wps.com/android/officeDocument/2013/mofficeCustomData" version="2">
  <mcd:comments/>
</mcd:customData>
</file>

<file path=customXml/item80.xml><?xml version="1.0" encoding="utf-8"?>
<mcd:customData xmlns="http://www.wps.com/android/officeDocument/2013/mofficeCustomData" xmlns:mcd="http://www.wps.com/android/officeDocument/2013/mofficeCustomData" version="2">
  <mcd:comments/>
</mcd:customData>
</file>

<file path=customXml/item81.xml><?xml version="1.0" encoding="utf-8"?>
<mcd:customData xmlns="http://www.wps.com/android/officeDocument/2013/mofficeCustomData" xmlns:mcd="http://www.wps.com/android/officeDocument/2013/mofficeCustomData" version="2">
  <mcd:comments/>
</mcd:customData>
</file>

<file path=customXml/item82.xml><?xml version="1.0" encoding="utf-8"?>
<mcd:customData xmlns="http://www.wps.com/android/officeDocument/2013/mofficeCustomData" xmlns:mcd="http://www.wps.com/android/officeDocument/2013/mofficeCustomData" version="2">
  <mcd:comments/>
</mcd:customData>
</file>

<file path=customXml/item83.xml><?xml version="1.0" encoding="utf-8"?>
<mcd:customData xmlns="http://www.wps.com/android/officeDocument/2013/mofficeCustomData" xmlns:mcd="http://www.wps.com/android/officeDocument/2013/mofficeCustomData" version="2">
  <mcd:comments/>
</mcd:customData>
</file>

<file path=customXml/item84.xml><?xml version="1.0" encoding="utf-8"?>
<mcd:customData xmlns="http://www.wps.com/android/officeDocument/2013/mofficeCustomData" xmlns:mcd="http://www.wps.com/android/officeDocument/2013/mofficeCustomData" version="2">
  <mcd:comments/>
</mcd:customData>
</file>

<file path=customXml/item85.xml><?xml version="1.0" encoding="utf-8"?>
<mcd:customData xmlns="http://www.wps.com/android/officeDocument/2013/mofficeCustomData" xmlns:mcd="http://www.wps.com/android/officeDocument/2013/mofficeCustomData" version="2">
  <mcd:comments/>
</mcd:customData>
</file>

<file path=customXml/item86.xml><?xml version="1.0" encoding="utf-8"?>
<mcd:customData xmlns="http://www.wps.com/android/officeDocument/2013/mofficeCustomData" xmlns:mcd="http://www.wps.com/android/officeDocument/2013/mofficeCustomData" version="2">
  <mcd:comments/>
</mcd:customData>
</file>

<file path=customXml/item87.xml><?xml version="1.0" encoding="utf-8"?>
<mcd:customData xmlns="http://www.wps.com/android/officeDocument/2013/mofficeCustomData" xmlns:mcd="http://www.wps.com/android/officeDocument/2013/mofficeCustomData" version="2">
  <mcd:comments/>
</mcd:customData>
</file>

<file path=customXml/item8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2543C70C-45B3-4752-A0A6-2EE3F8744702}">
  <ds:schemaRefs>
    <ds:schemaRef ds:uri="http://www.wps.com/android/officeDocument/2013/mofficeCustomData"/>
  </ds:schemaRefs>
</ds:datastoreItem>
</file>

<file path=customXml/itemProps10.xml><?xml version="1.0" encoding="utf-8"?>
<ds:datastoreItem xmlns:ds="http://schemas.openxmlformats.org/officeDocument/2006/customXml" ds:itemID="{3E214E27-9DA3-47C3-B2F2-29FCACF4F2A8}">
  <ds:schemaRefs>
    <ds:schemaRef ds:uri="http://www.wps.com/android/officeDocument/2013/mofficeCustomData"/>
  </ds:schemaRefs>
</ds:datastoreItem>
</file>

<file path=customXml/itemProps11.xml><?xml version="1.0" encoding="utf-8"?>
<ds:datastoreItem xmlns:ds="http://schemas.openxmlformats.org/officeDocument/2006/customXml" ds:itemID="{D4880573-BA4A-4A4C-AB9C-4AFAFA8CD000}">
  <ds:schemaRefs>
    <ds:schemaRef ds:uri="http://www.wps.com/android/officeDocument/2013/mofficeCustomData"/>
  </ds:schemaRefs>
</ds:datastoreItem>
</file>

<file path=customXml/itemProps12.xml><?xml version="1.0" encoding="utf-8"?>
<ds:datastoreItem xmlns:ds="http://schemas.openxmlformats.org/officeDocument/2006/customXml" ds:itemID="{52FE7433-EB82-49A3-A927-E2B6188E9126}">
  <ds:schemaRefs>
    <ds:schemaRef ds:uri="http://www.wps.com/android/officeDocument/2013/mofficeCustomData"/>
  </ds:schemaRefs>
</ds:datastoreItem>
</file>

<file path=customXml/itemProps13.xml><?xml version="1.0" encoding="utf-8"?>
<ds:datastoreItem xmlns:ds="http://schemas.openxmlformats.org/officeDocument/2006/customXml" ds:itemID="{78A7736F-DA6A-47FA-ABF0-42AEF191F6F2}">
  <ds:schemaRefs>
    <ds:schemaRef ds:uri="http://www.wps.com/android/officeDocument/2013/mofficeCustomData"/>
  </ds:schemaRefs>
</ds:datastoreItem>
</file>

<file path=customXml/itemProps14.xml><?xml version="1.0" encoding="utf-8"?>
<ds:datastoreItem xmlns:ds="http://schemas.openxmlformats.org/officeDocument/2006/customXml" ds:itemID="{234C0174-2175-4178-AD05-66F8D7CCB971}">
  <ds:schemaRefs>
    <ds:schemaRef ds:uri="http://www.wps.com/android/officeDocument/2013/mofficeCustomData"/>
  </ds:schemaRefs>
</ds:datastoreItem>
</file>

<file path=customXml/itemProps15.xml><?xml version="1.0" encoding="utf-8"?>
<ds:datastoreItem xmlns:ds="http://schemas.openxmlformats.org/officeDocument/2006/customXml" ds:itemID="{72BA1646-47D3-419C-B6E5-C5E2BC0C7F78}">
  <ds:schemaRefs>
    <ds:schemaRef ds:uri="http://www.wps.com/android/officeDocument/2013/mofficeCustomData"/>
  </ds:schemaRefs>
</ds:datastoreItem>
</file>

<file path=customXml/itemProps16.xml><?xml version="1.0" encoding="utf-8"?>
<ds:datastoreItem xmlns:ds="http://schemas.openxmlformats.org/officeDocument/2006/customXml" ds:itemID="{248DC70D-F2AA-4C31-B971-E7F026C30EDD}">
  <ds:schemaRefs>
    <ds:schemaRef ds:uri="http://www.wps.com/android/officeDocument/2013/mofficeCustomData"/>
  </ds:schemaRefs>
</ds:datastoreItem>
</file>

<file path=customXml/itemProps17.xml><?xml version="1.0" encoding="utf-8"?>
<ds:datastoreItem xmlns:ds="http://schemas.openxmlformats.org/officeDocument/2006/customXml" ds:itemID="{8D8DD27E-2653-48A7-B682-E5AE6E9E9FE3}">
  <ds:schemaRefs>
    <ds:schemaRef ds:uri="http://www.wps.com/android/officeDocument/2013/mofficeCustomData"/>
  </ds:schemaRefs>
</ds:datastoreItem>
</file>

<file path=customXml/itemProps18.xml><?xml version="1.0" encoding="utf-8"?>
<ds:datastoreItem xmlns:ds="http://schemas.openxmlformats.org/officeDocument/2006/customXml" ds:itemID="{964F3E5E-B700-4098-A6E5-798F3CBD05F8}">
  <ds:schemaRefs>
    <ds:schemaRef ds:uri="http://www.wps.com/android/officeDocument/2013/mofficeCustomData"/>
  </ds:schemaRefs>
</ds:datastoreItem>
</file>

<file path=customXml/itemProps19.xml><?xml version="1.0" encoding="utf-8"?>
<ds:datastoreItem xmlns:ds="http://schemas.openxmlformats.org/officeDocument/2006/customXml" ds:itemID="{FEB227F9-88F6-4207-BE55-78A0F815F3E9}">
  <ds:schemaRefs>
    <ds:schemaRef ds:uri="http://www.wps.com/android/officeDocument/2013/mofficeCustomData"/>
  </ds:schemaRefs>
</ds:datastoreItem>
</file>

<file path=customXml/itemProps2.xml><?xml version="1.0" encoding="utf-8"?>
<ds:datastoreItem xmlns:ds="http://schemas.openxmlformats.org/officeDocument/2006/customXml" ds:itemID="{CD3D2D19-F0D5-47D0-8A6E-7D90BB90405D}">
  <ds:schemaRefs>
    <ds:schemaRef ds:uri="http://www.wps.com/android/officeDocument/2013/mofficeCustomData"/>
  </ds:schemaRefs>
</ds:datastoreItem>
</file>

<file path=customXml/itemProps20.xml><?xml version="1.0" encoding="utf-8"?>
<ds:datastoreItem xmlns:ds="http://schemas.openxmlformats.org/officeDocument/2006/customXml" ds:itemID="{422BFACE-4C8D-4B91-B8A8-752A944D4FC4}">
  <ds:schemaRefs>
    <ds:schemaRef ds:uri="http://www.wps.com/android/officeDocument/2013/mofficeCustomData"/>
  </ds:schemaRefs>
</ds:datastoreItem>
</file>

<file path=customXml/itemProps21.xml><?xml version="1.0" encoding="utf-8"?>
<ds:datastoreItem xmlns:ds="http://schemas.openxmlformats.org/officeDocument/2006/customXml" ds:itemID="{A5A18A23-8C27-4D81-8CF6-BFAAAAD19253}">
  <ds:schemaRefs>
    <ds:schemaRef ds:uri="http://www.wps.com/android/officeDocument/2013/mofficeCustomData"/>
  </ds:schemaRefs>
</ds:datastoreItem>
</file>

<file path=customXml/itemProps22.xml><?xml version="1.0" encoding="utf-8"?>
<ds:datastoreItem xmlns:ds="http://schemas.openxmlformats.org/officeDocument/2006/customXml" ds:itemID="{E16B57DD-8E14-4552-9DCF-0AA0B376D7F6}">
  <ds:schemaRefs>
    <ds:schemaRef ds:uri="http://www.wps.com/android/officeDocument/2013/mofficeCustomData"/>
  </ds:schemaRefs>
</ds:datastoreItem>
</file>

<file path=customXml/itemProps23.xml><?xml version="1.0" encoding="utf-8"?>
<ds:datastoreItem xmlns:ds="http://schemas.openxmlformats.org/officeDocument/2006/customXml" ds:itemID="{024C3A88-ED14-4589-B706-C060C7331824}">
  <ds:schemaRefs>
    <ds:schemaRef ds:uri="http://www.wps.com/android/officeDocument/2013/mofficeCustomData"/>
  </ds:schemaRefs>
</ds:datastoreItem>
</file>

<file path=customXml/itemProps24.xml><?xml version="1.0" encoding="utf-8"?>
<ds:datastoreItem xmlns:ds="http://schemas.openxmlformats.org/officeDocument/2006/customXml" ds:itemID="{AF3133AB-62DF-4626-85B1-15E45477411F}">
  <ds:schemaRefs>
    <ds:schemaRef ds:uri="http://www.wps.com/android/officeDocument/2013/mofficeCustomData"/>
  </ds:schemaRefs>
</ds:datastoreItem>
</file>

<file path=customXml/itemProps25.xml><?xml version="1.0" encoding="utf-8"?>
<ds:datastoreItem xmlns:ds="http://schemas.openxmlformats.org/officeDocument/2006/customXml" ds:itemID="{4107FBC3-724C-49C7-A580-FB330FB3F9A4}">
  <ds:schemaRefs>
    <ds:schemaRef ds:uri="http://www.wps.com/android/officeDocument/2013/mofficeCustomData"/>
  </ds:schemaRefs>
</ds:datastoreItem>
</file>

<file path=customXml/itemProps26.xml><?xml version="1.0" encoding="utf-8"?>
<ds:datastoreItem xmlns:ds="http://schemas.openxmlformats.org/officeDocument/2006/customXml" ds:itemID="{C12FDA2D-19C1-4791-A949-599CCEEF90B2}">
  <ds:schemaRefs>
    <ds:schemaRef ds:uri="http://www.wps.com/android/officeDocument/2013/mofficeCustomData"/>
  </ds:schemaRefs>
</ds:datastoreItem>
</file>

<file path=customXml/itemProps27.xml><?xml version="1.0" encoding="utf-8"?>
<ds:datastoreItem xmlns:ds="http://schemas.openxmlformats.org/officeDocument/2006/customXml" ds:itemID="{E2FD685F-57AD-41A2-BE46-8BF59BB20728}">
  <ds:schemaRefs>
    <ds:schemaRef ds:uri="http://www.wps.com/android/officeDocument/2013/mofficeCustomData"/>
  </ds:schemaRefs>
</ds:datastoreItem>
</file>

<file path=customXml/itemProps28.xml><?xml version="1.0" encoding="utf-8"?>
<ds:datastoreItem xmlns:ds="http://schemas.openxmlformats.org/officeDocument/2006/customXml" ds:itemID="{C71C1E50-99FD-428D-B9F7-9C76C1A56DBF}">
  <ds:schemaRefs>
    <ds:schemaRef ds:uri="http://www.wps.com/android/officeDocument/2013/mofficeCustomData"/>
  </ds:schemaRefs>
</ds:datastoreItem>
</file>

<file path=customXml/itemProps29.xml><?xml version="1.0" encoding="utf-8"?>
<ds:datastoreItem xmlns:ds="http://schemas.openxmlformats.org/officeDocument/2006/customXml" ds:itemID="{DEDA0FD3-B54E-4BDA-93B6-140E11FD5357}">
  <ds:schemaRefs>
    <ds:schemaRef ds:uri="http://www.wps.com/android/officeDocument/2013/mofficeCustomData"/>
  </ds:schemaRefs>
</ds:datastoreItem>
</file>

<file path=customXml/itemProps3.xml><?xml version="1.0" encoding="utf-8"?>
<ds:datastoreItem xmlns:ds="http://schemas.openxmlformats.org/officeDocument/2006/customXml" ds:itemID="{78C49F63-856F-41EC-8F0A-7407C0F65391}">
  <ds:schemaRefs>
    <ds:schemaRef ds:uri="http://www.wps.com/android/officeDocument/2013/mofficeCustomData"/>
  </ds:schemaRefs>
</ds:datastoreItem>
</file>

<file path=customXml/itemProps30.xml><?xml version="1.0" encoding="utf-8"?>
<ds:datastoreItem xmlns:ds="http://schemas.openxmlformats.org/officeDocument/2006/customXml" ds:itemID="{87D8054E-7FAB-4F39-B840-A015BB019364}">
  <ds:schemaRefs>
    <ds:schemaRef ds:uri="http://www.wps.com/android/officeDocument/2013/mofficeCustomData"/>
  </ds:schemaRefs>
</ds:datastoreItem>
</file>

<file path=customXml/itemProps31.xml><?xml version="1.0" encoding="utf-8"?>
<ds:datastoreItem xmlns:ds="http://schemas.openxmlformats.org/officeDocument/2006/customXml" ds:itemID="{979D7116-FC9F-4BCA-9B1C-9CE9A8235304}">
  <ds:schemaRefs>
    <ds:schemaRef ds:uri="http://www.wps.com/android/officeDocument/2013/mofficeCustomData"/>
  </ds:schemaRefs>
</ds:datastoreItem>
</file>

<file path=customXml/itemProps32.xml><?xml version="1.0" encoding="utf-8"?>
<ds:datastoreItem xmlns:ds="http://schemas.openxmlformats.org/officeDocument/2006/customXml" ds:itemID="{3785BC17-4697-441C-97A7-8D83AB6064E8}">
  <ds:schemaRefs>
    <ds:schemaRef ds:uri="http://www.wps.com/android/officeDocument/2013/mofficeCustomData"/>
  </ds:schemaRefs>
</ds:datastoreItem>
</file>

<file path=customXml/itemProps33.xml><?xml version="1.0" encoding="utf-8"?>
<ds:datastoreItem xmlns:ds="http://schemas.openxmlformats.org/officeDocument/2006/customXml" ds:itemID="{BCE3AA5F-A7C5-48DE-8222-D0A61D781957}">
  <ds:schemaRefs>
    <ds:schemaRef ds:uri="http://www.wps.com/android/officeDocument/2013/mofficeCustomData"/>
  </ds:schemaRefs>
</ds:datastoreItem>
</file>

<file path=customXml/itemProps34.xml><?xml version="1.0" encoding="utf-8"?>
<ds:datastoreItem xmlns:ds="http://schemas.openxmlformats.org/officeDocument/2006/customXml" ds:itemID="{98062DA8-3DBD-450D-8BDF-CD1FCEE84D30}">
  <ds:schemaRefs>
    <ds:schemaRef ds:uri="http://www.wps.com/android/officeDocument/2013/mofficeCustomData"/>
  </ds:schemaRefs>
</ds:datastoreItem>
</file>

<file path=customXml/itemProps35.xml><?xml version="1.0" encoding="utf-8"?>
<ds:datastoreItem xmlns:ds="http://schemas.openxmlformats.org/officeDocument/2006/customXml" ds:itemID="{644EFD95-81D3-4E3D-AF0B-EE6E40F4DA7F}">
  <ds:schemaRefs>
    <ds:schemaRef ds:uri="http://www.wps.com/android/officeDocument/2013/mofficeCustomData"/>
  </ds:schemaRefs>
</ds:datastoreItem>
</file>

<file path=customXml/itemProps36.xml><?xml version="1.0" encoding="utf-8"?>
<ds:datastoreItem xmlns:ds="http://schemas.openxmlformats.org/officeDocument/2006/customXml" ds:itemID="{232D8EE6-DE3F-412B-BAFF-FA532DB4E3DC}">
  <ds:schemaRefs>
    <ds:schemaRef ds:uri="http://www.wps.com/android/officeDocument/2013/mofficeCustomData"/>
  </ds:schemaRefs>
</ds:datastoreItem>
</file>

<file path=customXml/itemProps37.xml><?xml version="1.0" encoding="utf-8"?>
<ds:datastoreItem xmlns:ds="http://schemas.openxmlformats.org/officeDocument/2006/customXml" ds:itemID="{0D0DA820-2657-4B0F-B879-E0C000C946F1}">
  <ds:schemaRefs>
    <ds:schemaRef ds:uri="http://www.wps.com/android/officeDocument/2013/mofficeCustomData"/>
  </ds:schemaRefs>
</ds:datastoreItem>
</file>

<file path=customXml/itemProps38.xml><?xml version="1.0" encoding="utf-8"?>
<ds:datastoreItem xmlns:ds="http://schemas.openxmlformats.org/officeDocument/2006/customXml" ds:itemID="{D02185EC-B128-45DC-91F1-D9A12302D805}">
  <ds:schemaRefs>
    <ds:schemaRef ds:uri="http://www.wps.com/android/officeDocument/2013/mofficeCustomData"/>
  </ds:schemaRefs>
</ds:datastoreItem>
</file>

<file path=customXml/itemProps39.xml><?xml version="1.0" encoding="utf-8"?>
<ds:datastoreItem xmlns:ds="http://schemas.openxmlformats.org/officeDocument/2006/customXml" ds:itemID="{AADDF6FF-48E6-4411-A0C9-251268114CB9}">
  <ds:schemaRefs>
    <ds:schemaRef ds:uri="http://www.wps.com/android/officeDocument/2013/mofficeCustomData"/>
  </ds:schemaRefs>
</ds:datastoreItem>
</file>

<file path=customXml/itemProps4.xml><?xml version="1.0" encoding="utf-8"?>
<ds:datastoreItem xmlns:ds="http://schemas.openxmlformats.org/officeDocument/2006/customXml" ds:itemID="{63C70C05-6D82-45DA-B217-D4B6CBBE2CBB}">
  <ds:schemaRefs>
    <ds:schemaRef ds:uri="http://www.wps.com/android/officeDocument/2013/mofficeCustomData"/>
  </ds:schemaRefs>
</ds:datastoreItem>
</file>

<file path=customXml/itemProps40.xml><?xml version="1.0" encoding="utf-8"?>
<ds:datastoreItem xmlns:ds="http://schemas.openxmlformats.org/officeDocument/2006/customXml" ds:itemID="{00F4A897-7172-4601-B478-3FE5A502C590}">
  <ds:schemaRefs>
    <ds:schemaRef ds:uri="http://www.wps.com/android/officeDocument/2013/mofficeCustomData"/>
  </ds:schemaRefs>
</ds:datastoreItem>
</file>

<file path=customXml/itemProps41.xml><?xml version="1.0" encoding="utf-8"?>
<ds:datastoreItem xmlns:ds="http://schemas.openxmlformats.org/officeDocument/2006/customXml" ds:itemID="{CD32C3D8-AC62-4A39-B560-FCDC87554E46}">
  <ds:schemaRefs>
    <ds:schemaRef ds:uri="http://www.wps.com/android/officeDocument/2013/mofficeCustomData"/>
  </ds:schemaRefs>
</ds:datastoreItem>
</file>

<file path=customXml/itemProps42.xml><?xml version="1.0" encoding="utf-8"?>
<ds:datastoreItem xmlns:ds="http://schemas.openxmlformats.org/officeDocument/2006/customXml" ds:itemID="{5B1EAAF1-8908-4C6E-8BB5-C937BD51D905}">
  <ds:schemaRefs>
    <ds:schemaRef ds:uri="http://www.wps.com/android/officeDocument/2013/mofficeCustomData"/>
  </ds:schemaRefs>
</ds:datastoreItem>
</file>

<file path=customXml/itemProps43.xml><?xml version="1.0" encoding="utf-8"?>
<ds:datastoreItem xmlns:ds="http://schemas.openxmlformats.org/officeDocument/2006/customXml" ds:itemID="{8BEDFF71-AAA7-4438-A90C-0DB336EA5001}">
  <ds:schemaRefs>
    <ds:schemaRef ds:uri="http://www.wps.com/android/officeDocument/2013/mofficeCustomData"/>
  </ds:schemaRefs>
</ds:datastoreItem>
</file>

<file path=customXml/itemProps44.xml><?xml version="1.0" encoding="utf-8"?>
<ds:datastoreItem xmlns:ds="http://schemas.openxmlformats.org/officeDocument/2006/customXml" ds:itemID="{D934E244-6447-4F31-9A61-27DCF6BE8B99}">
  <ds:schemaRefs>
    <ds:schemaRef ds:uri="http://www.wps.com/android/officeDocument/2013/mofficeCustomData"/>
  </ds:schemaRefs>
</ds:datastoreItem>
</file>

<file path=customXml/itemProps45.xml><?xml version="1.0" encoding="utf-8"?>
<ds:datastoreItem xmlns:ds="http://schemas.openxmlformats.org/officeDocument/2006/customXml" ds:itemID="{23C31CEB-5FE2-4746-9310-AAE71D51604E}">
  <ds:schemaRefs>
    <ds:schemaRef ds:uri="http://www.wps.com/android/officeDocument/2013/mofficeCustomData"/>
  </ds:schemaRefs>
</ds:datastoreItem>
</file>

<file path=customXml/itemProps46.xml><?xml version="1.0" encoding="utf-8"?>
<ds:datastoreItem xmlns:ds="http://schemas.openxmlformats.org/officeDocument/2006/customXml" ds:itemID="{37571BB6-55A2-436B-BA00-E5DC7955C0C7}">
  <ds:schemaRefs>
    <ds:schemaRef ds:uri="http://www.wps.com/android/officeDocument/2013/mofficeCustomData"/>
  </ds:schemaRefs>
</ds:datastoreItem>
</file>

<file path=customXml/itemProps47.xml><?xml version="1.0" encoding="utf-8"?>
<ds:datastoreItem xmlns:ds="http://schemas.openxmlformats.org/officeDocument/2006/customXml" ds:itemID="{5DDC9DD5-0B5D-4039-B13E-68436A74036A}">
  <ds:schemaRefs>
    <ds:schemaRef ds:uri="http://www.wps.com/android/officeDocument/2013/mofficeCustomData"/>
  </ds:schemaRefs>
</ds:datastoreItem>
</file>

<file path=customXml/itemProps48.xml><?xml version="1.0" encoding="utf-8"?>
<ds:datastoreItem xmlns:ds="http://schemas.openxmlformats.org/officeDocument/2006/customXml" ds:itemID="{9D82F931-3E34-4E1C-90F7-4ECFF75AF264}">
  <ds:schemaRefs>
    <ds:schemaRef ds:uri="http://www.wps.com/android/officeDocument/2013/mofficeCustomData"/>
  </ds:schemaRefs>
</ds:datastoreItem>
</file>

<file path=customXml/itemProps49.xml><?xml version="1.0" encoding="utf-8"?>
<ds:datastoreItem xmlns:ds="http://schemas.openxmlformats.org/officeDocument/2006/customXml" ds:itemID="{CA17E3E8-86FC-45F2-8EA9-3CDE10D77F17}">
  <ds:schemaRefs>
    <ds:schemaRef ds:uri="http://www.wps.com/android/officeDocument/2013/mofficeCustomData"/>
  </ds:schemaRefs>
</ds:datastoreItem>
</file>

<file path=customXml/itemProps5.xml><?xml version="1.0" encoding="utf-8"?>
<ds:datastoreItem xmlns:ds="http://schemas.openxmlformats.org/officeDocument/2006/customXml" ds:itemID="{A073C32C-8656-42C2-A87F-1E45DA789B8F}">
  <ds:schemaRefs>
    <ds:schemaRef ds:uri="http://www.wps.com/android/officeDocument/2013/mofficeCustomData"/>
  </ds:schemaRefs>
</ds:datastoreItem>
</file>

<file path=customXml/itemProps50.xml><?xml version="1.0" encoding="utf-8"?>
<ds:datastoreItem xmlns:ds="http://schemas.openxmlformats.org/officeDocument/2006/customXml" ds:itemID="{D76E0B23-DEB6-40AF-B45E-0182D9587415}">
  <ds:schemaRefs>
    <ds:schemaRef ds:uri="http://www.wps.com/android/officeDocument/2013/mofficeCustomData"/>
  </ds:schemaRefs>
</ds:datastoreItem>
</file>

<file path=customXml/itemProps51.xml><?xml version="1.0" encoding="utf-8"?>
<ds:datastoreItem xmlns:ds="http://schemas.openxmlformats.org/officeDocument/2006/customXml" ds:itemID="{2B1AA811-023A-47F6-ABF6-B63EC3EFD4BD}">
  <ds:schemaRefs>
    <ds:schemaRef ds:uri="http://www.wps.com/android/officeDocument/2013/mofficeCustomData"/>
  </ds:schemaRefs>
</ds:datastoreItem>
</file>

<file path=customXml/itemProps52.xml><?xml version="1.0" encoding="utf-8"?>
<ds:datastoreItem xmlns:ds="http://schemas.openxmlformats.org/officeDocument/2006/customXml" ds:itemID="{732B9150-D384-4DDD-AE00-D8DABC55B394}">
  <ds:schemaRefs>
    <ds:schemaRef ds:uri="http://www.wps.com/android/officeDocument/2013/mofficeCustomData"/>
  </ds:schemaRefs>
</ds:datastoreItem>
</file>

<file path=customXml/itemProps53.xml><?xml version="1.0" encoding="utf-8"?>
<ds:datastoreItem xmlns:ds="http://schemas.openxmlformats.org/officeDocument/2006/customXml" ds:itemID="{ED659649-5897-49B2-BD71-5ABD82CF68D4}">
  <ds:schemaRefs>
    <ds:schemaRef ds:uri="http://www.wps.com/android/officeDocument/2013/mofficeCustomData"/>
  </ds:schemaRefs>
</ds:datastoreItem>
</file>

<file path=customXml/itemProps54.xml><?xml version="1.0" encoding="utf-8"?>
<ds:datastoreItem xmlns:ds="http://schemas.openxmlformats.org/officeDocument/2006/customXml" ds:itemID="{CFECD266-DC76-4EF6-A5EC-F7F296127A77}">
  <ds:schemaRefs>
    <ds:schemaRef ds:uri="http://www.wps.com/android/officeDocument/2013/mofficeCustomData"/>
  </ds:schemaRefs>
</ds:datastoreItem>
</file>

<file path=customXml/itemProps55.xml><?xml version="1.0" encoding="utf-8"?>
<ds:datastoreItem xmlns:ds="http://schemas.openxmlformats.org/officeDocument/2006/customXml" ds:itemID="{7382396D-3A41-4763-A46D-DF974DF16254}">
  <ds:schemaRefs>
    <ds:schemaRef ds:uri="http://www.wps.com/android/officeDocument/2013/mofficeCustomData"/>
  </ds:schemaRefs>
</ds:datastoreItem>
</file>

<file path=customXml/itemProps56.xml><?xml version="1.0" encoding="utf-8"?>
<ds:datastoreItem xmlns:ds="http://schemas.openxmlformats.org/officeDocument/2006/customXml" ds:itemID="{54A67A95-5E6C-4A1E-8565-E3C2CE7BF5B8}">
  <ds:schemaRefs>
    <ds:schemaRef ds:uri="http://www.wps.com/android/officeDocument/2013/mofficeCustomData"/>
  </ds:schemaRefs>
</ds:datastoreItem>
</file>

<file path=customXml/itemProps57.xml><?xml version="1.0" encoding="utf-8"?>
<ds:datastoreItem xmlns:ds="http://schemas.openxmlformats.org/officeDocument/2006/customXml" ds:itemID="{21A245AB-B510-4978-A10F-3A17FB3D287E}">
  <ds:schemaRefs>
    <ds:schemaRef ds:uri="http://www.wps.com/android/officeDocument/2013/mofficeCustomData"/>
  </ds:schemaRefs>
</ds:datastoreItem>
</file>

<file path=customXml/itemProps58.xml><?xml version="1.0" encoding="utf-8"?>
<ds:datastoreItem xmlns:ds="http://schemas.openxmlformats.org/officeDocument/2006/customXml" ds:itemID="{D22DA270-A030-49B0-BDA2-0B9224A6BA83}">
  <ds:schemaRefs>
    <ds:schemaRef ds:uri="http://www.wps.com/android/officeDocument/2013/mofficeCustomData"/>
  </ds:schemaRefs>
</ds:datastoreItem>
</file>

<file path=customXml/itemProps59.xml><?xml version="1.0" encoding="utf-8"?>
<ds:datastoreItem xmlns:ds="http://schemas.openxmlformats.org/officeDocument/2006/customXml" ds:itemID="{B7A3B4D2-4AAE-4D0A-8C90-ADB732B188D1}">
  <ds:schemaRefs>
    <ds:schemaRef ds:uri="http://www.wps.com/android/officeDocument/2013/mofficeCustomData"/>
  </ds:schemaRefs>
</ds:datastoreItem>
</file>

<file path=customXml/itemProps6.xml><?xml version="1.0" encoding="utf-8"?>
<ds:datastoreItem xmlns:ds="http://schemas.openxmlformats.org/officeDocument/2006/customXml" ds:itemID="{7B744975-5E54-418F-9A6D-CE29CB4C6288}">
  <ds:schemaRefs>
    <ds:schemaRef ds:uri="http://www.wps.com/android/officeDocument/2013/mofficeCustomData"/>
  </ds:schemaRefs>
</ds:datastoreItem>
</file>

<file path=customXml/itemProps60.xml><?xml version="1.0" encoding="utf-8"?>
<ds:datastoreItem xmlns:ds="http://schemas.openxmlformats.org/officeDocument/2006/customXml" ds:itemID="{39091C02-0ED4-4457-9671-159265927E3D}">
  <ds:schemaRefs>
    <ds:schemaRef ds:uri="http://www.wps.com/android/officeDocument/2013/mofficeCustomData"/>
  </ds:schemaRefs>
</ds:datastoreItem>
</file>

<file path=customXml/itemProps61.xml><?xml version="1.0" encoding="utf-8"?>
<ds:datastoreItem xmlns:ds="http://schemas.openxmlformats.org/officeDocument/2006/customXml" ds:itemID="{A8556343-D84C-4567-858F-55343DEEAEA2}">
  <ds:schemaRefs>
    <ds:schemaRef ds:uri="http://www.wps.com/android/officeDocument/2013/mofficeCustomData"/>
  </ds:schemaRefs>
</ds:datastoreItem>
</file>

<file path=customXml/itemProps62.xml><?xml version="1.0" encoding="utf-8"?>
<ds:datastoreItem xmlns:ds="http://schemas.openxmlformats.org/officeDocument/2006/customXml" ds:itemID="{24C543B8-319E-4AC5-89DE-B307FBC0C96A}">
  <ds:schemaRefs>
    <ds:schemaRef ds:uri="http://www.wps.com/android/officeDocument/2013/mofficeCustomData"/>
  </ds:schemaRefs>
</ds:datastoreItem>
</file>

<file path=customXml/itemProps63.xml><?xml version="1.0" encoding="utf-8"?>
<ds:datastoreItem xmlns:ds="http://schemas.openxmlformats.org/officeDocument/2006/customXml" ds:itemID="{138BFC87-BF32-4914-986A-EF77BA063441}">
  <ds:schemaRefs>
    <ds:schemaRef ds:uri="http://www.wps.com/android/officeDocument/2013/mofficeCustomData"/>
  </ds:schemaRefs>
</ds:datastoreItem>
</file>

<file path=customXml/itemProps64.xml><?xml version="1.0" encoding="utf-8"?>
<ds:datastoreItem xmlns:ds="http://schemas.openxmlformats.org/officeDocument/2006/customXml" ds:itemID="{4C99D752-44A4-4112-91F4-6DC072AA0145}">
  <ds:schemaRefs>
    <ds:schemaRef ds:uri="http://www.wps.com/android/officeDocument/2013/mofficeCustomData"/>
  </ds:schemaRefs>
</ds:datastoreItem>
</file>

<file path=customXml/itemProps65.xml><?xml version="1.0" encoding="utf-8"?>
<ds:datastoreItem xmlns:ds="http://schemas.openxmlformats.org/officeDocument/2006/customXml" ds:itemID="{24C7C280-413A-4F99-AA48-AADF00C1EA2E}">
  <ds:schemaRefs>
    <ds:schemaRef ds:uri="http://www.wps.com/android/officeDocument/2013/mofficeCustomData"/>
  </ds:schemaRefs>
</ds:datastoreItem>
</file>

<file path=customXml/itemProps66.xml><?xml version="1.0" encoding="utf-8"?>
<ds:datastoreItem xmlns:ds="http://schemas.openxmlformats.org/officeDocument/2006/customXml" ds:itemID="{3140B43C-36E8-444A-8874-8F5BEF0B08F3}">
  <ds:schemaRefs>
    <ds:schemaRef ds:uri="http://www.wps.com/android/officeDocument/2013/mofficeCustomData"/>
  </ds:schemaRefs>
</ds:datastoreItem>
</file>

<file path=customXml/itemProps67.xml><?xml version="1.0" encoding="utf-8"?>
<ds:datastoreItem xmlns:ds="http://schemas.openxmlformats.org/officeDocument/2006/customXml" ds:itemID="{AFC38408-3A02-4051-A3A1-3BC6BBFE91B5}">
  <ds:schemaRefs>
    <ds:schemaRef ds:uri="http://www.wps.com/android/officeDocument/2013/mofficeCustomData"/>
  </ds:schemaRefs>
</ds:datastoreItem>
</file>

<file path=customXml/itemProps68.xml><?xml version="1.0" encoding="utf-8"?>
<ds:datastoreItem xmlns:ds="http://schemas.openxmlformats.org/officeDocument/2006/customXml" ds:itemID="{816527DA-A809-452F-8384-EA8F25C0E446}">
  <ds:schemaRefs>
    <ds:schemaRef ds:uri="http://www.wps.com/android/officeDocument/2013/mofficeCustomData"/>
  </ds:schemaRefs>
</ds:datastoreItem>
</file>

<file path=customXml/itemProps69.xml><?xml version="1.0" encoding="utf-8"?>
<ds:datastoreItem xmlns:ds="http://schemas.openxmlformats.org/officeDocument/2006/customXml" ds:itemID="{E2FD75E0-4D12-4353-A8D6-F17ACFA6C1AA}">
  <ds:schemaRefs>
    <ds:schemaRef ds:uri="http://www.wps.com/android/officeDocument/2013/mofficeCustomData"/>
  </ds:schemaRefs>
</ds:datastoreItem>
</file>

<file path=customXml/itemProps7.xml><?xml version="1.0" encoding="utf-8"?>
<ds:datastoreItem xmlns:ds="http://schemas.openxmlformats.org/officeDocument/2006/customXml" ds:itemID="{6EFB4155-B9CF-49FF-B821-1774DE77FF6A}">
  <ds:schemaRefs>
    <ds:schemaRef ds:uri="http://www.wps.com/android/officeDocument/2013/mofficeCustomData"/>
  </ds:schemaRefs>
</ds:datastoreItem>
</file>

<file path=customXml/itemProps70.xml><?xml version="1.0" encoding="utf-8"?>
<ds:datastoreItem xmlns:ds="http://schemas.openxmlformats.org/officeDocument/2006/customXml" ds:itemID="{9C31779B-FDF2-45E3-9320-865F00646FC9}">
  <ds:schemaRefs>
    <ds:schemaRef ds:uri="http://www.wps.com/android/officeDocument/2013/mofficeCustomData"/>
  </ds:schemaRefs>
</ds:datastoreItem>
</file>

<file path=customXml/itemProps71.xml><?xml version="1.0" encoding="utf-8"?>
<ds:datastoreItem xmlns:ds="http://schemas.openxmlformats.org/officeDocument/2006/customXml" ds:itemID="{0B5E5C63-05C1-4FBA-9E8F-24A2D362C193}">
  <ds:schemaRefs>
    <ds:schemaRef ds:uri="http://www.wps.com/android/officeDocument/2013/mofficeCustomData"/>
  </ds:schemaRefs>
</ds:datastoreItem>
</file>

<file path=customXml/itemProps72.xml><?xml version="1.0" encoding="utf-8"?>
<ds:datastoreItem xmlns:ds="http://schemas.openxmlformats.org/officeDocument/2006/customXml" ds:itemID="{7C64D1EA-854D-4533-9373-B6523B8944F0}">
  <ds:schemaRefs>
    <ds:schemaRef ds:uri="http://www.wps.com/android/officeDocument/2013/mofficeCustomData"/>
  </ds:schemaRefs>
</ds:datastoreItem>
</file>

<file path=customXml/itemProps73.xml><?xml version="1.0" encoding="utf-8"?>
<ds:datastoreItem xmlns:ds="http://schemas.openxmlformats.org/officeDocument/2006/customXml" ds:itemID="{4B715453-D998-4311-B53F-FA62E328B9C6}">
  <ds:schemaRefs>
    <ds:schemaRef ds:uri="http://www.wps.com/android/officeDocument/2013/mofficeCustomData"/>
  </ds:schemaRefs>
</ds:datastoreItem>
</file>

<file path=customXml/itemProps74.xml><?xml version="1.0" encoding="utf-8"?>
<ds:datastoreItem xmlns:ds="http://schemas.openxmlformats.org/officeDocument/2006/customXml" ds:itemID="{0A049F82-10DE-4168-B147-811BCDFDB3F1}">
  <ds:schemaRefs>
    <ds:schemaRef ds:uri="http://www.wps.com/android/officeDocument/2013/mofficeCustomData"/>
  </ds:schemaRefs>
</ds:datastoreItem>
</file>

<file path=customXml/itemProps75.xml><?xml version="1.0" encoding="utf-8"?>
<ds:datastoreItem xmlns:ds="http://schemas.openxmlformats.org/officeDocument/2006/customXml" ds:itemID="{54E4375D-F7E6-4D61-BDDB-A6CF724192D7}">
  <ds:schemaRefs>
    <ds:schemaRef ds:uri="http://www.wps.com/android/officeDocument/2013/mofficeCustomData"/>
  </ds:schemaRefs>
</ds:datastoreItem>
</file>

<file path=customXml/itemProps76.xml><?xml version="1.0" encoding="utf-8"?>
<ds:datastoreItem xmlns:ds="http://schemas.openxmlformats.org/officeDocument/2006/customXml" ds:itemID="{2C7B796B-FA1D-4C58-8F89-B3B177BB046D}">
  <ds:schemaRefs>
    <ds:schemaRef ds:uri="http://www.wps.com/android/officeDocument/2013/mofficeCustomData"/>
  </ds:schemaRefs>
</ds:datastoreItem>
</file>

<file path=customXml/itemProps77.xml><?xml version="1.0" encoding="utf-8"?>
<ds:datastoreItem xmlns:ds="http://schemas.openxmlformats.org/officeDocument/2006/customXml" ds:itemID="{DBFB0DDE-9C80-4781-AFE6-E13655144643}">
  <ds:schemaRefs>
    <ds:schemaRef ds:uri="http://www.wps.com/android/officeDocument/2013/mofficeCustomData"/>
  </ds:schemaRefs>
</ds:datastoreItem>
</file>

<file path=customXml/itemProps78.xml><?xml version="1.0" encoding="utf-8"?>
<ds:datastoreItem xmlns:ds="http://schemas.openxmlformats.org/officeDocument/2006/customXml" ds:itemID="{19B2567C-1B9E-4B9C-BA21-C22C4AF8263B}">
  <ds:schemaRefs>
    <ds:schemaRef ds:uri="http://www.wps.com/android/officeDocument/2013/mofficeCustomData"/>
  </ds:schemaRefs>
</ds:datastoreItem>
</file>

<file path=customXml/itemProps79.xml><?xml version="1.0" encoding="utf-8"?>
<ds:datastoreItem xmlns:ds="http://schemas.openxmlformats.org/officeDocument/2006/customXml" ds:itemID="{1973FA52-FD94-4365-9A0D-27715BF26F74}">
  <ds:schemaRefs>
    <ds:schemaRef ds:uri="http://www.wps.com/android/officeDocument/2013/mofficeCustomData"/>
  </ds:schemaRefs>
</ds:datastoreItem>
</file>

<file path=customXml/itemProps8.xml><?xml version="1.0" encoding="utf-8"?>
<ds:datastoreItem xmlns:ds="http://schemas.openxmlformats.org/officeDocument/2006/customXml" ds:itemID="{97639469-11A8-426A-9A20-D611FB4C8FC9}">
  <ds:schemaRefs>
    <ds:schemaRef ds:uri="http://www.wps.com/android/officeDocument/2013/mofficeCustomData"/>
  </ds:schemaRefs>
</ds:datastoreItem>
</file>

<file path=customXml/itemProps80.xml><?xml version="1.0" encoding="utf-8"?>
<ds:datastoreItem xmlns:ds="http://schemas.openxmlformats.org/officeDocument/2006/customXml" ds:itemID="{223E977A-4675-402A-AA83-FCC2A138A2F5}">
  <ds:schemaRefs>
    <ds:schemaRef ds:uri="http://www.wps.com/android/officeDocument/2013/mofficeCustomData"/>
  </ds:schemaRefs>
</ds:datastoreItem>
</file>

<file path=customXml/itemProps81.xml><?xml version="1.0" encoding="utf-8"?>
<ds:datastoreItem xmlns:ds="http://schemas.openxmlformats.org/officeDocument/2006/customXml" ds:itemID="{FDEF801A-3B50-4DAA-B35F-395B9179B909}">
  <ds:schemaRefs>
    <ds:schemaRef ds:uri="http://www.wps.com/android/officeDocument/2013/mofficeCustomData"/>
  </ds:schemaRefs>
</ds:datastoreItem>
</file>

<file path=customXml/itemProps82.xml><?xml version="1.0" encoding="utf-8"?>
<ds:datastoreItem xmlns:ds="http://schemas.openxmlformats.org/officeDocument/2006/customXml" ds:itemID="{34579069-268C-4538-95A1-2A7288A05786}">
  <ds:schemaRefs>
    <ds:schemaRef ds:uri="http://www.wps.com/android/officeDocument/2013/mofficeCustomData"/>
  </ds:schemaRefs>
</ds:datastoreItem>
</file>

<file path=customXml/itemProps83.xml><?xml version="1.0" encoding="utf-8"?>
<ds:datastoreItem xmlns:ds="http://schemas.openxmlformats.org/officeDocument/2006/customXml" ds:itemID="{D7278826-113E-40FA-B931-E7FDC4F366DB}">
  <ds:schemaRefs>
    <ds:schemaRef ds:uri="http://www.wps.com/android/officeDocument/2013/mofficeCustomData"/>
  </ds:schemaRefs>
</ds:datastoreItem>
</file>

<file path=customXml/itemProps84.xml><?xml version="1.0" encoding="utf-8"?>
<ds:datastoreItem xmlns:ds="http://schemas.openxmlformats.org/officeDocument/2006/customXml" ds:itemID="{600B1642-9799-4420-BF4B-42B3E37207D2}">
  <ds:schemaRefs>
    <ds:schemaRef ds:uri="http://www.wps.com/android/officeDocument/2013/mofficeCustomData"/>
  </ds:schemaRefs>
</ds:datastoreItem>
</file>

<file path=customXml/itemProps85.xml><?xml version="1.0" encoding="utf-8"?>
<ds:datastoreItem xmlns:ds="http://schemas.openxmlformats.org/officeDocument/2006/customXml" ds:itemID="{F21A3A99-4F83-470E-A250-D5565C49D557}">
  <ds:schemaRefs>
    <ds:schemaRef ds:uri="http://www.wps.com/android/officeDocument/2013/mofficeCustomData"/>
  </ds:schemaRefs>
</ds:datastoreItem>
</file>

<file path=customXml/itemProps86.xml><?xml version="1.0" encoding="utf-8"?>
<ds:datastoreItem xmlns:ds="http://schemas.openxmlformats.org/officeDocument/2006/customXml" ds:itemID="{8C45F73C-5A40-467A-BEA1-EFBDEE544295}">
  <ds:schemaRefs>
    <ds:schemaRef ds:uri="http://www.wps.com/android/officeDocument/2013/mofficeCustomData"/>
  </ds:schemaRefs>
</ds:datastoreItem>
</file>

<file path=customXml/itemProps87.xml><?xml version="1.0" encoding="utf-8"?>
<ds:datastoreItem xmlns:ds="http://schemas.openxmlformats.org/officeDocument/2006/customXml" ds:itemID="{12385DDE-30E8-467A-9A5B-5845CDDAE32C}">
  <ds:schemaRefs>
    <ds:schemaRef ds:uri="http://www.wps.com/android/officeDocument/2013/mofficeCustomData"/>
  </ds:schemaRefs>
</ds:datastoreItem>
</file>

<file path=customXml/itemProps88.xml><?xml version="1.0" encoding="utf-8"?>
<ds:datastoreItem xmlns:ds="http://schemas.openxmlformats.org/officeDocument/2006/customXml" ds:itemID="{982B79FC-6714-4DA9-BBA1-4A1C9C76E418}">
  <ds:schemaRefs>
    <ds:schemaRef ds:uri="http://schemas.openxmlformats.org/officeDocument/2006/bibliography"/>
  </ds:schemaRefs>
</ds:datastoreItem>
</file>

<file path=customXml/itemProps9.xml><?xml version="1.0" encoding="utf-8"?>
<ds:datastoreItem xmlns:ds="http://schemas.openxmlformats.org/officeDocument/2006/customXml" ds:itemID="{241002DD-B577-4BB2-A29B-D34A287B58F7}">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15</Pages>
  <Words>5348</Words>
  <Characters>30486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 meshram</dc:creator>
  <cp:lastModifiedBy>SDI CPU 1117</cp:lastModifiedBy>
  <cp:revision>216</cp:revision>
  <dcterms:created xsi:type="dcterms:W3CDTF">2025-07-05T19:44:00Z</dcterms:created>
  <dcterms:modified xsi:type="dcterms:W3CDTF">2025-07-11T07:33:00Z</dcterms:modified>
</cp:coreProperties>
</file>