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E0DE3" w14:textId="1BABDA1D" w:rsidR="00C371B6" w:rsidRDefault="00C371B6" w:rsidP="00802060">
      <w:pPr>
        <w:spacing w:line="360" w:lineRule="auto"/>
        <w:jc w:val="both"/>
        <w:rPr>
          <w:rFonts w:ascii="Times New Roman" w:hAnsi="Times New Roman" w:cs="Times New Roman"/>
          <w:b/>
          <w:bCs/>
          <w:sz w:val="24"/>
          <w:szCs w:val="24"/>
        </w:rPr>
      </w:pPr>
    </w:p>
    <w:p w14:paraId="6DF99213" w14:textId="3A0C335C" w:rsidR="00F2400E" w:rsidRPr="00DB3C89" w:rsidRDefault="009773BF" w:rsidP="00802060">
      <w:pPr>
        <w:spacing w:line="360" w:lineRule="auto"/>
        <w:jc w:val="both"/>
        <w:rPr>
          <w:rFonts w:ascii="Times New Roman" w:hAnsi="Times New Roman" w:cs="Times New Roman"/>
          <w:b/>
          <w:bCs/>
          <w:sz w:val="36"/>
          <w:szCs w:val="36"/>
        </w:rPr>
      </w:pPr>
      <w:r w:rsidRPr="009773BF">
        <w:rPr>
          <w:rFonts w:ascii="Times New Roman" w:hAnsi="Times New Roman" w:cs="Times New Roman"/>
          <w:b/>
          <w:bCs/>
          <w:sz w:val="36"/>
          <w:szCs w:val="36"/>
          <w:highlight w:val="yellow"/>
        </w:rPr>
        <w:t xml:space="preserve">Use of SSR Markers for detection of </w:t>
      </w:r>
      <w:r w:rsidR="00F2400E" w:rsidRPr="009773BF">
        <w:rPr>
          <w:rFonts w:ascii="Times New Roman" w:hAnsi="Times New Roman" w:cs="Times New Roman"/>
          <w:b/>
          <w:bCs/>
          <w:sz w:val="36"/>
          <w:szCs w:val="36"/>
          <w:highlight w:val="yellow"/>
        </w:rPr>
        <w:t>Molecular Characterisation of Wheat (</w:t>
      </w:r>
      <w:r w:rsidR="00F2400E" w:rsidRPr="009773BF">
        <w:rPr>
          <w:rFonts w:ascii="Times New Roman" w:hAnsi="Times New Roman" w:cs="Times New Roman"/>
          <w:b/>
          <w:bCs/>
          <w:i/>
          <w:iCs/>
          <w:sz w:val="36"/>
          <w:szCs w:val="36"/>
          <w:highlight w:val="yellow"/>
        </w:rPr>
        <w:t>Triticum aestivum</w:t>
      </w:r>
      <w:r w:rsidR="00F2400E" w:rsidRPr="009773BF">
        <w:rPr>
          <w:rFonts w:ascii="Times New Roman" w:hAnsi="Times New Roman" w:cs="Times New Roman"/>
          <w:b/>
          <w:bCs/>
          <w:sz w:val="36"/>
          <w:szCs w:val="36"/>
          <w:highlight w:val="yellow"/>
        </w:rPr>
        <w:t xml:space="preserve"> L.) Genotypes </w:t>
      </w:r>
    </w:p>
    <w:p w14:paraId="1A0CAD0D" w14:textId="39A8641E" w:rsidR="00043E70" w:rsidRPr="00802060" w:rsidRDefault="00043E70" w:rsidP="0080206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DDC82F8" w14:textId="77777777" w:rsidR="005D6297" w:rsidRPr="000F66F0" w:rsidRDefault="005D6297" w:rsidP="00FA2561">
      <w:pPr>
        <w:spacing w:line="360" w:lineRule="auto"/>
        <w:jc w:val="both"/>
        <w:rPr>
          <w:rFonts w:ascii="Times New Roman" w:hAnsi="Times New Roman" w:cs="Times New Roman"/>
          <w:b/>
          <w:bCs/>
          <w:sz w:val="24"/>
          <w:szCs w:val="24"/>
        </w:rPr>
      </w:pPr>
    </w:p>
    <w:p w14:paraId="4087A2EB" w14:textId="77777777" w:rsidR="00C371B6" w:rsidRPr="000F66F0" w:rsidRDefault="00C371B6" w:rsidP="00FA2561">
      <w:pPr>
        <w:spacing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Abstract</w:t>
      </w:r>
    </w:p>
    <w:p w14:paraId="2E81E91D" w14:textId="0EA0978C" w:rsidR="00C371B6" w:rsidRPr="000F66F0" w:rsidRDefault="003C35E6" w:rsidP="0057089E">
      <w:pPr>
        <w:spacing w:line="360" w:lineRule="auto"/>
        <w:ind w:firstLine="720"/>
        <w:jc w:val="both"/>
        <w:rPr>
          <w:rFonts w:ascii="Times New Roman" w:hAnsi="Times New Roman" w:cs="Times New Roman"/>
          <w:sz w:val="24"/>
          <w:szCs w:val="24"/>
        </w:rPr>
      </w:pPr>
      <w:r w:rsidRPr="00DB3C89">
        <w:rPr>
          <w:rFonts w:ascii="Times New Roman" w:hAnsi="Times New Roman" w:cs="Times New Roman"/>
          <w:sz w:val="24"/>
          <w:szCs w:val="24"/>
          <w:highlight w:val="yellow"/>
        </w:rPr>
        <w:t>Wheat is known as the ‘King of cereals’ because of its cultivated high acreage, tremendous productivity and the prominent place it holds in the international food grain market.</w:t>
      </w:r>
      <w:r>
        <w:rPr>
          <w:rFonts w:ascii="Times New Roman" w:hAnsi="Times New Roman" w:cs="Times New Roman"/>
          <w:sz w:val="24"/>
          <w:szCs w:val="24"/>
        </w:rPr>
        <w:t xml:space="preserve"> </w:t>
      </w:r>
      <w:r w:rsidR="00C371B6" w:rsidRPr="000F66F0">
        <w:rPr>
          <w:rFonts w:ascii="Times New Roman" w:hAnsi="Times New Roman" w:cs="Times New Roman"/>
          <w:sz w:val="24"/>
          <w:szCs w:val="24"/>
        </w:rPr>
        <w:t>Genetic diversity is crucial for enhancing wheat attributes and devising suitable strategies for the best possible protection of germplasm</w:t>
      </w:r>
      <w:r w:rsidR="002158BE">
        <w:rPr>
          <w:rFonts w:ascii="Times New Roman" w:hAnsi="Times New Roman" w:cs="Times New Roman"/>
          <w:sz w:val="24"/>
          <w:szCs w:val="24"/>
        </w:rPr>
        <w:t>,</w:t>
      </w:r>
      <w:r w:rsidR="00C371B6" w:rsidRPr="000F66F0">
        <w:rPr>
          <w:rFonts w:ascii="Times New Roman" w:hAnsi="Times New Roman" w:cs="Times New Roman"/>
          <w:sz w:val="24"/>
          <w:szCs w:val="24"/>
        </w:rPr>
        <w:t xml:space="preserve"> thus to create new potential species. A study was undertaken to assess the genetic diversity of 22 wheat (</w:t>
      </w:r>
      <w:r w:rsidR="00C371B6" w:rsidRPr="000F66F0">
        <w:rPr>
          <w:rFonts w:ascii="Times New Roman" w:hAnsi="Times New Roman" w:cs="Times New Roman"/>
          <w:i/>
          <w:iCs/>
          <w:sz w:val="24"/>
          <w:szCs w:val="24"/>
        </w:rPr>
        <w:t>Triticum aestivum</w:t>
      </w:r>
      <w:r w:rsidR="00C371B6" w:rsidRPr="000F66F0">
        <w:rPr>
          <w:rFonts w:ascii="Times New Roman" w:hAnsi="Times New Roman" w:cs="Times New Roman"/>
          <w:sz w:val="24"/>
          <w:szCs w:val="24"/>
        </w:rPr>
        <w:t xml:space="preserve"> L.) genotypes, using 13 phenotypic traits and eight simple sequence repeats (SSRs) at Acharya Narendra Dev University of Agriculture and Technology, Ayodhya (U.P.) during </w:t>
      </w:r>
      <w:r w:rsidR="00C371B6" w:rsidRPr="000F66F0">
        <w:rPr>
          <w:rFonts w:ascii="Times New Roman" w:hAnsi="Times New Roman" w:cs="Times New Roman"/>
          <w:i/>
          <w:iCs/>
          <w:sz w:val="24"/>
          <w:szCs w:val="24"/>
        </w:rPr>
        <w:t>Rabi</w:t>
      </w:r>
      <w:r w:rsidR="00C371B6" w:rsidRPr="000F66F0">
        <w:rPr>
          <w:rFonts w:ascii="Times New Roman" w:hAnsi="Times New Roman" w:cs="Times New Roman"/>
          <w:sz w:val="24"/>
          <w:szCs w:val="24"/>
        </w:rPr>
        <w:t xml:space="preserve"> 2019-20. </w:t>
      </w:r>
      <w:r w:rsidR="0057089E" w:rsidRPr="00DB3C89">
        <w:rPr>
          <w:rFonts w:ascii="Times New Roman" w:hAnsi="Times New Roman" w:cs="Times New Roman"/>
          <w:sz w:val="24"/>
          <w:szCs w:val="24"/>
          <w:highlight w:val="yellow"/>
        </w:rPr>
        <w:t xml:space="preserve">The polymorphic primers, which have </w:t>
      </w:r>
      <w:r w:rsidR="0057089E">
        <w:rPr>
          <w:rFonts w:ascii="Times New Roman" w:hAnsi="Times New Roman" w:cs="Times New Roman"/>
          <w:sz w:val="24"/>
          <w:szCs w:val="24"/>
          <w:highlight w:val="yellow"/>
        </w:rPr>
        <w:t xml:space="preserve">a </w:t>
      </w:r>
      <w:r w:rsidR="0057089E" w:rsidRPr="00DB3C89">
        <w:rPr>
          <w:rFonts w:ascii="Times New Roman" w:hAnsi="Times New Roman" w:cs="Times New Roman"/>
          <w:sz w:val="24"/>
          <w:szCs w:val="24"/>
          <w:highlight w:val="yellow"/>
        </w:rPr>
        <w:t>high PIC value</w:t>
      </w:r>
      <w:r w:rsidR="0057089E">
        <w:rPr>
          <w:rFonts w:ascii="Times New Roman" w:hAnsi="Times New Roman" w:cs="Times New Roman"/>
          <w:sz w:val="24"/>
          <w:szCs w:val="24"/>
          <w:highlight w:val="yellow"/>
        </w:rPr>
        <w:t>,</w:t>
      </w:r>
      <w:r w:rsidR="0057089E" w:rsidRPr="00DB3C89">
        <w:rPr>
          <w:rFonts w:ascii="Times New Roman" w:hAnsi="Times New Roman" w:cs="Times New Roman"/>
          <w:sz w:val="24"/>
          <w:szCs w:val="24"/>
          <w:highlight w:val="yellow"/>
        </w:rPr>
        <w:t xml:space="preserve"> also found a higher average PIC of 0.81 per locus</w:t>
      </w:r>
      <w:r w:rsidR="0057089E">
        <w:rPr>
          <w:rFonts w:ascii="Times New Roman" w:hAnsi="Times New Roman" w:cs="Times New Roman"/>
          <w:sz w:val="24"/>
          <w:szCs w:val="24"/>
        </w:rPr>
        <w:t xml:space="preserve">. </w:t>
      </w:r>
      <w:r w:rsidR="0057089E" w:rsidRPr="00DB3C89">
        <w:rPr>
          <w:rFonts w:ascii="Times New Roman" w:hAnsi="Times New Roman" w:cs="Times New Roman"/>
          <w:sz w:val="24"/>
          <w:szCs w:val="24"/>
          <w:highlight w:val="yellow"/>
        </w:rPr>
        <w:t>For all the genotypes under analysis, the total number of alleles was reported for each microsatellite marker by giving the number of amplified alleles as 1, 2, 3 and so on.</w:t>
      </w:r>
      <w:r w:rsidR="0057089E" w:rsidRPr="0057089E">
        <w:rPr>
          <w:rFonts w:ascii="Times New Roman" w:hAnsi="Times New Roman" w:cs="Times New Roman"/>
          <w:sz w:val="24"/>
          <w:szCs w:val="24"/>
        </w:rPr>
        <w:t xml:space="preserve"> </w:t>
      </w:r>
      <w:r w:rsidR="00C371B6" w:rsidRPr="000F66F0">
        <w:rPr>
          <w:rFonts w:ascii="Times New Roman" w:hAnsi="Times New Roman" w:cs="Times New Roman"/>
          <w:sz w:val="24"/>
          <w:szCs w:val="24"/>
        </w:rPr>
        <w:t xml:space="preserve">UPGMA Cluster analysis based on microsatellite allelic diversity discriminated the varieties into seven different clusters. The results of the PCOA also showed better resolution for the genetic diversity than cluster analysis. Diversity analysis through SSR markers revealed WMC 398 and WMC 335 markers giving the most </w:t>
      </w:r>
      <w:r w:rsidR="001D6499" w:rsidRPr="000F66F0">
        <w:rPr>
          <w:rFonts w:ascii="Times New Roman" w:hAnsi="Times New Roman" w:cs="Times New Roman"/>
          <w:sz w:val="24"/>
          <w:szCs w:val="24"/>
        </w:rPr>
        <w:t>diverse</w:t>
      </w:r>
      <w:r w:rsidR="00C371B6" w:rsidRPr="000F66F0">
        <w:rPr>
          <w:rFonts w:ascii="Times New Roman" w:hAnsi="Times New Roman" w:cs="Times New Roman"/>
          <w:sz w:val="24"/>
          <w:szCs w:val="24"/>
        </w:rPr>
        <w:t xml:space="preserve"> values</w:t>
      </w:r>
      <w:r w:rsidR="002158BE">
        <w:rPr>
          <w:rFonts w:ascii="Times New Roman" w:hAnsi="Times New Roman" w:cs="Times New Roman"/>
          <w:sz w:val="24"/>
          <w:szCs w:val="24"/>
        </w:rPr>
        <w:t>;</w:t>
      </w:r>
      <w:r w:rsidR="002158BE" w:rsidRPr="000F66F0">
        <w:rPr>
          <w:rFonts w:ascii="Times New Roman" w:hAnsi="Times New Roman" w:cs="Times New Roman"/>
          <w:sz w:val="24"/>
          <w:szCs w:val="24"/>
        </w:rPr>
        <w:t xml:space="preserve"> </w:t>
      </w:r>
      <w:r w:rsidR="00C371B6" w:rsidRPr="000F66F0">
        <w:rPr>
          <w:rFonts w:ascii="Times New Roman" w:hAnsi="Times New Roman" w:cs="Times New Roman"/>
          <w:sz w:val="24"/>
          <w:szCs w:val="24"/>
        </w:rPr>
        <w:t>hence is a great technique to detect variation among and within genotypes and to further use them in various molecular breeding programs for wheat improvement. However, more primers should be used for saturation of different regions in further studies.</w:t>
      </w:r>
      <w:r w:rsidR="00EC5B0C">
        <w:rPr>
          <w:rFonts w:ascii="Times New Roman" w:hAnsi="Times New Roman" w:cs="Times New Roman"/>
          <w:sz w:val="24"/>
          <w:szCs w:val="24"/>
        </w:rPr>
        <w:t xml:space="preserve"> </w:t>
      </w:r>
      <w:r w:rsidR="00EC5B0C" w:rsidRPr="00DB3C89">
        <w:rPr>
          <w:rFonts w:ascii="Times New Roman" w:hAnsi="Times New Roman" w:cs="Times New Roman"/>
          <w:sz w:val="24"/>
          <w:szCs w:val="24"/>
          <w:highlight w:val="yellow"/>
        </w:rPr>
        <w:t>In light of this, if such attempts result in the loss of diversity, the development of plants with greater uniformity may ensure the production of enough food for the growing population of the globe.</w:t>
      </w:r>
    </w:p>
    <w:p w14:paraId="40138356" w14:textId="41E28224" w:rsidR="00C371B6" w:rsidRPr="000F66F0" w:rsidRDefault="00C371B6" w:rsidP="00FA2561">
      <w:pPr>
        <w:spacing w:line="360" w:lineRule="auto"/>
        <w:jc w:val="both"/>
        <w:rPr>
          <w:rFonts w:ascii="Times New Roman" w:hAnsi="Times New Roman" w:cs="Times New Roman"/>
          <w:sz w:val="24"/>
          <w:szCs w:val="24"/>
        </w:rPr>
      </w:pPr>
      <w:r w:rsidRPr="000F66F0">
        <w:rPr>
          <w:rFonts w:ascii="Times New Roman" w:hAnsi="Times New Roman" w:cs="Times New Roman"/>
          <w:b/>
          <w:bCs/>
          <w:sz w:val="24"/>
          <w:szCs w:val="24"/>
        </w:rPr>
        <w:t>Keywords:</w:t>
      </w:r>
      <w:r w:rsidRPr="000F66F0">
        <w:rPr>
          <w:rFonts w:ascii="Times New Roman" w:hAnsi="Times New Roman" w:cs="Times New Roman"/>
          <w:sz w:val="24"/>
          <w:szCs w:val="24"/>
        </w:rPr>
        <w:t xml:space="preserve"> SSR primers, genetic diversity, hierarchical cluster analysis, Principal Component Analysis</w:t>
      </w:r>
      <w:r w:rsidR="00EB43A6">
        <w:rPr>
          <w:rFonts w:ascii="Times New Roman" w:hAnsi="Times New Roman" w:cs="Times New Roman"/>
          <w:sz w:val="24"/>
          <w:szCs w:val="24"/>
        </w:rPr>
        <w:t xml:space="preserve">, </w:t>
      </w:r>
      <w:r w:rsidR="00EB43A6" w:rsidRPr="00DB3C89">
        <w:rPr>
          <w:rFonts w:ascii="Times New Roman" w:hAnsi="Times New Roman" w:cs="Times New Roman"/>
          <w:sz w:val="24"/>
          <w:szCs w:val="24"/>
          <w:highlight w:val="yellow"/>
        </w:rPr>
        <w:t>Wheat</w:t>
      </w:r>
    </w:p>
    <w:p w14:paraId="460BC6CB" w14:textId="77777777" w:rsidR="009F783E" w:rsidRDefault="009F783E" w:rsidP="00FA2561">
      <w:pPr>
        <w:spacing w:after="0" w:line="360" w:lineRule="auto"/>
        <w:jc w:val="both"/>
        <w:rPr>
          <w:rFonts w:ascii="Times New Roman" w:hAnsi="Times New Roman" w:cs="Times New Roman"/>
          <w:b/>
          <w:bCs/>
          <w:sz w:val="24"/>
          <w:szCs w:val="24"/>
        </w:rPr>
      </w:pPr>
    </w:p>
    <w:p w14:paraId="51B96553" w14:textId="77777777" w:rsidR="009F783E" w:rsidRDefault="009F783E" w:rsidP="00FA2561">
      <w:pPr>
        <w:spacing w:after="0" w:line="360" w:lineRule="auto"/>
        <w:jc w:val="both"/>
        <w:rPr>
          <w:rFonts w:ascii="Times New Roman" w:hAnsi="Times New Roman" w:cs="Times New Roman"/>
          <w:b/>
          <w:bCs/>
          <w:sz w:val="24"/>
          <w:szCs w:val="24"/>
        </w:rPr>
      </w:pPr>
    </w:p>
    <w:p w14:paraId="47A23DFA" w14:textId="4CD63B9A"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Introduction</w:t>
      </w:r>
    </w:p>
    <w:p w14:paraId="36308174" w14:textId="36C29024" w:rsidR="00C371B6" w:rsidRPr="000F66F0" w:rsidRDefault="003C35E6" w:rsidP="00FA2561">
      <w:pPr>
        <w:spacing w:after="0" w:line="360" w:lineRule="auto"/>
        <w:ind w:firstLine="720"/>
        <w:jc w:val="both"/>
        <w:rPr>
          <w:rFonts w:ascii="Times New Roman" w:hAnsi="Times New Roman" w:cs="Times New Roman"/>
          <w:sz w:val="24"/>
          <w:szCs w:val="24"/>
        </w:rPr>
      </w:pPr>
      <w:r w:rsidRPr="00DB3C89">
        <w:rPr>
          <w:highlight w:val="yellow"/>
        </w:rPr>
        <w:t>Wheat (</w:t>
      </w:r>
      <w:r w:rsidRPr="00DB3C89">
        <w:rPr>
          <w:i/>
          <w:iCs/>
          <w:highlight w:val="yellow"/>
        </w:rPr>
        <w:t>Triticum aestivum</w:t>
      </w:r>
      <w:r w:rsidRPr="00DB3C89">
        <w:rPr>
          <w:highlight w:val="yellow"/>
        </w:rPr>
        <w:t xml:space="preserve"> L.) holds immense significance in ensuring global food security (FAO 2011). It is a nutritionally valuable food for human and animal consumption as it contains 67 g carbohydrate, 15.4 g protein, 612.2 g dietary fibre, 1.8 g total fat and 3.6 mg iron per 100 g seed</w:t>
      </w:r>
      <w:r>
        <w:rPr>
          <w:highlight w:val="yellow"/>
        </w:rPr>
        <w:t xml:space="preserve"> </w:t>
      </w:r>
      <w:r w:rsidRPr="003C35E6">
        <w:rPr>
          <w:highlight w:val="yellow"/>
        </w:rPr>
        <w:t>(</w:t>
      </w:r>
      <w:r w:rsidRPr="00DB3C89">
        <w:rPr>
          <w:highlight w:val="yellow"/>
        </w:rPr>
        <w:t>Chawla et al., 2023</w:t>
      </w:r>
      <w:r w:rsidRPr="003C35E6">
        <w:rPr>
          <w:highlight w:val="yellow"/>
        </w:rPr>
        <w:t>)</w:t>
      </w:r>
      <w:r w:rsidRPr="00DB3C89">
        <w:rPr>
          <w:highlight w:val="yellow"/>
        </w:rPr>
        <w:t>.</w:t>
      </w:r>
      <w:r>
        <w:t xml:space="preserve"> </w:t>
      </w:r>
      <w:r w:rsidR="00B741D4">
        <w:t>“</w:t>
      </w:r>
      <w:r>
        <w:rPr>
          <w:rFonts w:ascii="Times New Roman" w:hAnsi="Times New Roman" w:cs="Times New Roman"/>
          <w:sz w:val="24"/>
          <w:szCs w:val="24"/>
        </w:rPr>
        <w:t>It</w:t>
      </w:r>
      <w:r w:rsidR="00C371B6" w:rsidRPr="000F66F0">
        <w:rPr>
          <w:rFonts w:ascii="Times New Roman" w:hAnsi="Times New Roman" w:cs="Times New Roman"/>
          <w:sz w:val="24"/>
          <w:szCs w:val="24"/>
        </w:rPr>
        <w:t xml:space="preserve"> </w:t>
      </w:r>
      <w:r w:rsidR="002158BE" w:rsidRPr="00DB3C89">
        <w:rPr>
          <w:rFonts w:ascii="Times New Roman" w:hAnsi="Times New Roman" w:cs="Times New Roman"/>
          <w:sz w:val="24"/>
          <w:szCs w:val="24"/>
          <w:highlight w:val="yellow"/>
        </w:rPr>
        <w:t>is</w:t>
      </w:r>
      <w:r w:rsidR="002158BE">
        <w:rPr>
          <w:rFonts w:ascii="Times New Roman" w:hAnsi="Times New Roman" w:cs="Times New Roman"/>
          <w:sz w:val="24"/>
          <w:szCs w:val="24"/>
        </w:rPr>
        <w:t xml:space="preserve"> </w:t>
      </w:r>
      <w:r w:rsidR="00C371B6" w:rsidRPr="000F66F0">
        <w:rPr>
          <w:rFonts w:ascii="Times New Roman" w:hAnsi="Times New Roman" w:cs="Times New Roman"/>
          <w:sz w:val="24"/>
          <w:szCs w:val="24"/>
        </w:rPr>
        <w:t>a hexaploid crop globally cultivated for its tasty seed grain</w:t>
      </w:r>
      <w:r w:rsidR="002158BE">
        <w:rPr>
          <w:rFonts w:ascii="Times New Roman" w:hAnsi="Times New Roman" w:cs="Times New Roman"/>
          <w:sz w:val="24"/>
          <w:szCs w:val="24"/>
        </w:rPr>
        <w:t>,</w:t>
      </w:r>
      <w:r w:rsidR="00C371B6" w:rsidRPr="000F66F0">
        <w:rPr>
          <w:rFonts w:ascii="Times New Roman" w:hAnsi="Times New Roman" w:cs="Times New Roman"/>
          <w:sz w:val="24"/>
          <w:szCs w:val="24"/>
        </w:rPr>
        <w:t xml:space="preserve"> which is the most important staple food for about two billion people</w:t>
      </w:r>
      <w:r w:rsidR="001D6499">
        <w:rPr>
          <w:rFonts w:ascii="Times New Roman" w:hAnsi="Times New Roman" w:cs="Times New Roman"/>
          <w:sz w:val="24"/>
          <w:szCs w:val="24"/>
        </w:rPr>
        <w:t>.</w:t>
      </w:r>
      <w:r w:rsidR="00C371B6" w:rsidRPr="000F66F0">
        <w:rPr>
          <w:rFonts w:ascii="Times New Roman" w:hAnsi="Times New Roman" w:cs="Times New Roman"/>
          <w:sz w:val="24"/>
          <w:szCs w:val="24"/>
        </w:rPr>
        <w:t xml:space="preserve"> </w:t>
      </w:r>
      <w:r w:rsidR="001D6499">
        <w:rPr>
          <w:rFonts w:ascii="Times New Roman" w:hAnsi="Times New Roman" w:cs="Times New Roman"/>
          <w:sz w:val="24"/>
          <w:szCs w:val="24"/>
        </w:rPr>
        <w:t>T</w:t>
      </w:r>
      <w:r w:rsidR="00C371B6" w:rsidRPr="000F66F0">
        <w:rPr>
          <w:rFonts w:ascii="Times New Roman" w:hAnsi="Times New Roman" w:cs="Times New Roman"/>
          <w:sz w:val="24"/>
          <w:szCs w:val="24"/>
        </w:rPr>
        <w:t xml:space="preserve">hus acts as a vital cereal crop for the greater part of </w:t>
      </w:r>
      <w:r w:rsidR="002158BE" w:rsidRPr="00DB3C89">
        <w:rPr>
          <w:rFonts w:ascii="Times New Roman" w:hAnsi="Times New Roman" w:cs="Times New Roman"/>
          <w:sz w:val="24"/>
          <w:szCs w:val="24"/>
          <w:highlight w:val="yellow"/>
        </w:rPr>
        <w:t>the</w:t>
      </w:r>
      <w:r w:rsidR="002158BE">
        <w:rPr>
          <w:rFonts w:ascii="Times New Roman" w:hAnsi="Times New Roman" w:cs="Times New Roman"/>
          <w:sz w:val="24"/>
          <w:szCs w:val="24"/>
        </w:rPr>
        <w:t xml:space="preserve"> </w:t>
      </w:r>
      <w:r w:rsidR="00C371B6" w:rsidRPr="000F66F0">
        <w:rPr>
          <w:rFonts w:ascii="Times New Roman" w:hAnsi="Times New Roman" w:cs="Times New Roman"/>
          <w:sz w:val="24"/>
          <w:szCs w:val="24"/>
        </w:rPr>
        <w:t>world’s countries. Worldwide, wheat offers about 55% carbohydrates and 20% of the cooking calories consumed globally</w:t>
      </w:r>
      <w:r w:rsidR="00B741D4">
        <w:rPr>
          <w:rFonts w:ascii="Times New Roman" w:hAnsi="Times New Roman" w:cs="Times New Roman"/>
          <w:sz w:val="24"/>
          <w:szCs w:val="24"/>
        </w:rPr>
        <w:t>”</w:t>
      </w:r>
      <w:r w:rsidR="00C371B6" w:rsidRPr="000F66F0">
        <w:rPr>
          <w:rFonts w:ascii="Times New Roman" w:hAnsi="Times New Roman" w:cs="Times New Roman"/>
          <w:sz w:val="24"/>
          <w:szCs w:val="24"/>
        </w:rPr>
        <w:t xml:space="preserve"> (Breiman and Graur, 1995), </w:t>
      </w:r>
      <w:r w:rsidR="00B741D4">
        <w:rPr>
          <w:rFonts w:ascii="Times New Roman" w:hAnsi="Times New Roman" w:cs="Times New Roman"/>
          <w:sz w:val="24"/>
          <w:szCs w:val="24"/>
        </w:rPr>
        <w:t>“</w:t>
      </w:r>
      <w:r w:rsidR="00C371B6" w:rsidRPr="000F66F0">
        <w:rPr>
          <w:rFonts w:ascii="Times New Roman" w:hAnsi="Times New Roman" w:cs="Times New Roman"/>
          <w:sz w:val="24"/>
          <w:szCs w:val="24"/>
        </w:rPr>
        <w:t xml:space="preserve">having a protein content of about 13%, which is relatively high compared to other major cereals. </w:t>
      </w:r>
      <w:r w:rsidR="00624D0E" w:rsidRPr="00DB3C89">
        <w:rPr>
          <w:rFonts w:ascii="Times New Roman" w:hAnsi="Times New Roman" w:cs="Times New Roman"/>
          <w:sz w:val="24"/>
          <w:szCs w:val="24"/>
          <w:highlight w:val="yellow"/>
        </w:rPr>
        <w:t>Wheat stands out favorably in terms of its nutritional composition when compared to other cereals.   It boasts an impressive nutritional profile,  consisting of  12.1%  protein,  1.8%  lipids, 1.8%ash, 2.0% reducing sugars, 6.7% pentoses, and a substantial    59.2%    starch content</w:t>
      </w:r>
      <w:r w:rsidR="00B741D4">
        <w:rPr>
          <w:rFonts w:ascii="Times New Roman" w:hAnsi="Times New Roman" w:cs="Times New Roman"/>
          <w:sz w:val="24"/>
          <w:szCs w:val="24"/>
          <w:highlight w:val="yellow"/>
        </w:rPr>
        <w:t>”</w:t>
      </w:r>
      <w:r w:rsidR="00713A4D" w:rsidRPr="00DB3C89">
        <w:rPr>
          <w:rFonts w:ascii="Times New Roman" w:hAnsi="Times New Roman" w:cs="Times New Roman"/>
          <w:sz w:val="24"/>
          <w:szCs w:val="24"/>
          <w:highlight w:val="yellow"/>
        </w:rPr>
        <w:t xml:space="preserve"> (Chauhan et al., 2023)</w:t>
      </w:r>
      <w:r w:rsidR="00624D0E" w:rsidRPr="00DB3C89">
        <w:rPr>
          <w:rFonts w:ascii="Times New Roman" w:hAnsi="Times New Roman" w:cs="Times New Roman"/>
          <w:sz w:val="24"/>
          <w:szCs w:val="24"/>
          <w:highlight w:val="yellow"/>
        </w:rPr>
        <w:t>.</w:t>
      </w:r>
      <w:r w:rsidR="00624D0E">
        <w:rPr>
          <w:rFonts w:ascii="Times New Roman" w:hAnsi="Times New Roman" w:cs="Times New Roman"/>
          <w:sz w:val="24"/>
          <w:szCs w:val="24"/>
        </w:rPr>
        <w:t xml:space="preserve"> </w:t>
      </w:r>
      <w:r w:rsidR="00B741D4">
        <w:rPr>
          <w:rFonts w:ascii="Times New Roman" w:hAnsi="Times New Roman" w:cs="Times New Roman"/>
          <w:sz w:val="24"/>
          <w:szCs w:val="24"/>
        </w:rPr>
        <w:t>“</w:t>
      </w:r>
      <w:r w:rsidR="00C371B6" w:rsidRPr="000F66F0">
        <w:rPr>
          <w:rFonts w:ascii="Times New Roman" w:hAnsi="Times New Roman" w:cs="Times New Roman"/>
          <w:sz w:val="24"/>
          <w:szCs w:val="24"/>
        </w:rPr>
        <w:t>Wheat is cultivated over a broad range of climatic conditions</w:t>
      </w:r>
      <w:r w:rsidR="002158BE">
        <w:rPr>
          <w:rFonts w:ascii="Times New Roman" w:hAnsi="Times New Roman" w:cs="Times New Roman"/>
          <w:sz w:val="24"/>
          <w:szCs w:val="24"/>
        </w:rPr>
        <w:t>,</w:t>
      </w:r>
      <w:r w:rsidR="00C371B6" w:rsidRPr="000F66F0">
        <w:rPr>
          <w:rFonts w:ascii="Times New Roman" w:hAnsi="Times New Roman" w:cs="Times New Roman"/>
          <w:sz w:val="24"/>
          <w:szCs w:val="24"/>
        </w:rPr>
        <w:t xml:space="preserve"> and therefore </w:t>
      </w:r>
      <w:r w:rsidR="002158BE" w:rsidRPr="00DB3C89">
        <w:rPr>
          <w:rFonts w:ascii="Times New Roman" w:hAnsi="Times New Roman" w:cs="Times New Roman"/>
          <w:sz w:val="24"/>
          <w:szCs w:val="24"/>
          <w:highlight w:val="yellow"/>
        </w:rPr>
        <w:t>the</w:t>
      </w:r>
      <w:r w:rsidR="002158BE">
        <w:rPr>
          <w:rFonts w:ascii="Times New Roman" w:hAnsi="Times New Roman" w:cs="Times New Roman"/>
          <w:sz w:val="24"/>
          <w:szCs w:val="24"/>
        </w:rPr>
        <w:t xml:space="preserve"> </w:t>
      </w:r>
      <w:r w:rsidR="00C371B6" w:rsidRPr="000F66F0">
        <w:rPr>
          <w:rFonts w:ascii="Times New Roman" w:hAnsi="Times New Roman" w:cs="Times New Roman"/>
          <w:sz w:val="24"/>
          <w:szCs w:val="24"/>
        </w:rPr>
        <w:t xml:space="preserve">study of genetics for plant improvement </w:t>
      </w:r>
      <w:r w:rsidR="002158BE" w:rsidRPr="00DB3C89">
        <w:rPr>
          <w:rFonts w:ascii="Times New Roman" w:hAnsi="Times New Roman" w:cs="Times New Roman"/>
          <w:sz w:val="24"/>
          <w:szCs w:val="24"/>
          <w:highlight w:val="yellow"/>
        </w:rPr>
        <w:t>purposes</w:t>
      </w:r>
      <w:r w:rsidR="002158BE" w:rsidRPr="000F66F0">
        <w:rPr>
          <w:rFonts w:ascii="Times New Roman" w:hAnsi="Times New Roman" w:cs="Times New Roman"/>
          <w:sz w:val="24"/>
          <w:szCs w:val="24"/>
        </w:rPr>
        <w:t xml:space="preserve"> </w:t>
      </w:r>
      <w:r w:rsidR="00C371B6" w:rsidRPr="000F66F0">
        <w:rPr>
          <w:rFonts w:ascii="Times New Roman" w:hAnsi="Times New Roman" w:cs="Times New Roman"/>
          <w:sz w:val="24"/>
          <w:szCs w:val="24"/>
        </w:rPr>
        <w:t xml:space="preserve">is of great importance. Wheat is known as </w:t>
      </w:r>
      <w:r w:rsidR="002158BE" w:rsidRPr="00DB3C89">
        <w:rPr>
          <w:rFonts w:ascii="Times New Roman" w:hAnsi="Times New Roman" w:cs="Times New Roman"/>
          <w:sz w:val="24"/>
          <w:szCs w:val="24"/>
          <w:highlight w:val="yellow"/>
        </w:rPr>
        <w:t xml:space="preserve">the </w:t>
      </w:r>
      <w:r w:rsidR="00C371B6" w:rsidRPr="000F66F0">
        <w:rPr>
          <w:rFonts w:ascii="Times New Roman" w:hAnsi="Times New Roman" w:cs="Times New Roman"/>
          <w:sz w:val="24"/>
          <w:szCs w:val="24"/>
        </w:rPr>
        <w:t>‘King of cereals’ because of its cultivated high acreage, tremendous productivity and the prominent place it holds in the international food grain market</w:t>
      </w:r>
      <w:r w:rsidR="00B741D4">
        <w:rPr>
          <w:rFonts w:ascii="Times New Roman" w:hAnsi="Times New Roman" w:cs="Times New Roman"/>
          <w:sz w:val="24"/>
          <w:szCs w:val="24"/>
        </w:rPr>
        <w:t>”</w:t>
      </w:r>
      <w:r w:rsidR="00D80DBC">
        <w:rPr>
          <w:rFonts w:ascii="Times New Roman" w:hAnsi="Times New Roman" w:cs="Times New Roman"/>
          <w:sz w:val="24"/>
          <w:szCs w:val="24"/>
        </w:rPr>
        <w:t xml:space="preserve"> (Kumar et al., 2023)</w:t>
      </w:r>
      <w:r w:rsidR="00C371B6" w:rsidRPr="000F66F0">
        <w:rPr>
          <w:rFonts w:ascii="Times New Roman" w:hAnsi="Times New Roman" w:cs="Times New Roman"/>
          <w:sz w:val="24"/>
          <w:szCs w:val="24"/>
        </w:rPr>
        <w:t xml:space="preserve">. </w:t>
      </w:r>
      <w:r w:rsidR="0057089E" w:rsidRPr="00DB3C89">
        <w:rPr>
          <w:rFonts w:ascii="Times New Roman" w:hAnsi="Times New Roman" w:cs="Times New Roman"/>
          <w:sz w:val="24"/>
          <w:szCs w:val="24"/>
          <w:highlight w:val="yellow"/>
        </w:rPr>
        <w:t>Molecular markers, specifically simple sequence repeats (SSRs), play an important role in the wheat improvement breeding programs (Tyagi et al., 2021).</w:t>
      </w:r>
    </w:p>
    <w:p w14:paraId="7DE30C9D" w14:textId="2895EF40" w:rsidR="00C371B6" w:rsidRPr="000F66F0" w:rsidRDefault="00B741D4" w:rsidP="00FA25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highlight w:val="yellow"/>
        </w:rPr>
        <w:t>“</w:t>
      </w:r>
      <w:r w:rsidR="003C35E6" w:rsidRPr="00DB3C89">
        <w:rPr>
          <w:rFonts w:ascii="Times New Roman" w:hAnsi="Times New Roman" w:cs="Times New Roman"/>
          <w:sz w:val="24"/>
          <w:szCs w:val="24"/>
          <w:highlight w:val="yellow"/>
        </w:rPr>
        <w:t>Grain yield is a highly polygenic trait that is influenced by the environment and integrates events throughout the life cycle of a plant. In wheat, the major grain yield components often present compensatory effects among them, which alongside the polyploid nature of wheat, makes their genetic and physiological study challenging</w:t>
      </w:r>
      <w:r>
        <w:rPr>
          <w:rFonts w:ascii="Times New Roman" w:hAnsi="Times New Roman" w:cs="Times New Roman"/>
          <w:sz w:val="24"/>
          <w:szCs w:val="24"/>
          <w:highlight w:val="yellow"/>
        </w:rPr>
        <w:t>”</w:t>
      </w:r>
      <w:r w:rsidR="003C35E6" w:rsidRPr="00DB3C89">
        <w:rPr>
          <w:rFonts w:ascii="Times New Roman" w:hAnsi="Times New Roman" w:cs="Times New Roman"/>
          <w:sz w:val="24"/>
          <w:szCs w:val="24"/>
          <w:highlight w:val="yellow"/>
        </w:rPr>
        <w:t xml:space="preserve"> (Brinton &amp; Uauy, 2019).</w:t>
      </w:r>
      <w:r w:rsidR="003C35E6" w:rsidRPr="003C35E6">
        <w:rPr>
          <w:rFonts w:ascii="Times New Roman" w:hAnsi="Times New Roman" w:cs="Times New Roman"/>
          <w:sz w:val="24"/>
          <w:szCs w:val="24"/>
        </w:rPr>
        <w:t xml:space="preserve"> </w:t>
      </w:r>
      <w:r>
        <w:rPr>
          <w:rFonts w:ascii="Times New Roman" w:hAnsi="Times New Roman" w:cs="Times New Roman"/>
          <w:sz w:val="24"/>
          <w:szCs w:val="24"/>
        </w:rPr>
        <w:t>“</w:t>
      </w:r>
      <w:r w:rsidR="00C371B6" w:rsidRPr="000F66F0">
        <w:rPr>
          <w:rFonts w:ascii="Times New Roman" w:hAnsi="Times New Roman" w:cs="Times New Roman"/>
          <w:sz w:val="24"/>
          <w:szCs w:val="24"/>
        </w:rPr>
        <w:t xml:space="preserve">Grain yield is a complex polygenic character with great genetic, </w:t>
      </w:r>
      <w:r w:rsidR="002158BE" w:rsidRPr="00DB3C89">
        <w:rPr>
          <w:rFonts w:ascii="Times New Roman" w:hAnsi="Times New Roman" w:cs="Times New Roman"/>
          <w:sz w:val="24"/>
          <w:szCs w:val="24"/>
          <w:highlight w:val="yellow"/>
        </w:rPr>
        <w:t>physico-morphological</w:t>
      </w:r>
      <w:r w:rsidR="00C371B6" w:rsidRPr="000F66F0">
        <w:rPr>
          <w:rFonts w:ascii="Times New Roman" w:hAnsi="Times New Roman" w:cs="Times New Roman"/>
          <w:sz w:val="24"/>
          <w:szCs w:val="24"/>
        </w:rPr>
        <w:t>, ecological and pathological dependence</w:t>
      </w:r>
      <w:r>
        <w:rPr>
          <w:rFonts w:ascii="Times New Roman" w:hAnsi="Times New Roman" w:cs="Times New Roman"/>
          <w:sz w:val="24"/>
          <w:szCs w:val="24"/>
        </w:rPr>
        <w:t>”</w:t>
      </w:r>
      <w:r w:rsidR="00C371B6" w:rsidRPr="000F66F0">
        <w:rPr>
          <w:rFonts w:ascii="Times New Roman" w:hAnsi="Times New Roman" w:cs="Times New Roman"/>
          <w:sz w:val="24"/>
          <w:szCs w:val="24"/>
        </w:rPr>
        <w:t xml:space="preserve"> (Singh et al., 202</w:t>
      </w:r>
      <w:r w:rsidR="00902B90" w:rsidRPr="000F66F0">
        <w:rPr>
          <w:rFonts w:ascii="Times New Roman" w:hAnsi="Times New Roman" w:cs="Times New Roman"/>
          <w:sz w:val="24"/>
          <w:szCs w:val="24"/>
        </w:rPr>
        <w:t>2</w:t>
      </w:r>
      <w:r w:rsidR="00C371B6" w:rsidRPr="000F66F0">
        <w:rPr>
          <w:rFonts w:ascii="Times New Roman" w:hAnsi="Times New Roman" w:cs="Times New Roman"/>
          <w:sz w:val="24"/>
          <w:szCs w:val="24"/>
        </w:rPr>
        <w:t xml:space="preserve">). For genetic manipulation of grain yield as well as quality in cereals, there is </w:t>
      </w:r>
      <w:r w:rsidR="002158BE" w:rsidRPr="00DB3C89">
        <w:rPr>
          <w:rFonts w:ascii="Times New Roman" w:hAnsi="Times New Roman" w:cs="Times New Roman"/>
          <w:sz w:val="24"/>
          <w:szCs w:val="24"/>
          <w:highlight w:val="yellow"/>
        </w:rPr>
        <w:t xml:space="preserve">a </w:t>
      </w:r>
      <w:r w:rsidR="00C371B6" w:rsidRPr="000F66F0">
        <w:rPr>
          <w:rFonts w:ascii="Times New Roman" w:hAnsi="Times New Roman" w:cs="Times New Roman"/>
          <w:sz w:val="24"/>
          <w:szCs w:val="24"/>
        </w:rPr>
        <w:t xml:space="preserve">need to examine the nature of genetic variability for the quality components and </w:t>
      </w:r>
      <w:r w:rsidR="002158BE">
        <w:rPr>
          <w:rFonts w:ascii="Times New Roman" w:hAnsi="Times New Roman" w:cs="Times New Roman"/>
          <w:sz w:val="24"/>
          <w:szCs w:val="24"/>
        </w:rPr>
        <w:t>yield-related</w:t>
      </w:r>
      <w:r w:rsidR="00C371B6" w:rsidRPr="000F66F0">
        <w:rPr>
          <w:rFonts w:ascii="Times New Roman" w:hAnsi="Times New Roman" w:cs="Times New Roman"/>
          <w:sz w:val="24"/>
          <w:szCs w:val="24"/>
        </w:rPr>
        <w:t xml:space="preserve"> attributes. </w:t>
      </w:r>
      <w:r w:rsidR="002158BE" w:rsidRPr="00DB3C89">
        <w:rPr>
          <w:rFonts w:ascii="Times New Roman" w:hAnsi="Times New Roman" w:cs="Times New Roman"/>
          <w:sz w:val="24"/>
          <w:szCs w:val="24"/>
          <w:highlight w:val="yellow"/>
        </w:rPr>
        <w:t xml:space="preserve">The existence </w:t>
      </w:r>
      <w:r w:rsidR="00C371B6" w:rsidRPr="000F66F0">
        <w:rPr>
          <w:rFonts w:ascii="Times New Roman" w:hAnsi="Times New Roman" w:cs="Times New Roman"/>
          <w:sz w:val="24"/>
          <w:szCs w:val="24"/>
        </w:rPr>
        <w:t xml:space="preserve">of large genetic variability is a prime </w:t>
      </w:r>
      <w:r w:rsidR="002158BE" w:rsidRPr="00DB3C89">
        <w:rPr>
          <w:rFonts w:ascii="Times New Roman" w:hAnsi="Times New Roman" w:cs="Times New Roman"/>
          <w:sz w:val="24"/>
          <w:szCs w:val="24"/>
          <w:highlight w:val="yellow"/>
        </w:rPr>
        <w:t>prerequisite</w:t>
      </w:r>
      <w:r w:rsidR="00C371B6" w:rsidRPr="00DB3C89">
        <w:rPr>
          <w:rFonts w:ascii="Times New Roman" w:hAnsi="Times New Roman" w:cs="Times New Roman"/>
          <w:sz w:val="24"/>
          <w:szCs w:val="24"/>
          <w:highlight w:val="yellow"/>
        </w:rPr>
        <w:t xml:space="preserve"> </w:t>
      </w:r>
      <w:r w:rsidR="00C371B6" w:rsidRPr="000F66F0">
        <w:rPr>
          <w:rFonts w:ascii="Times New Roman" w:hAnsi="Times New Roman" w:cs="Times New Roman"/>
          <w:sz w:val="24"/>
          <w:szCs w:val="24"/>
        </w:rPr>
        <w:t xml:space="preserve">for any breeding program aimed at forming new varieties with high yield potential and yield stability. This aspect needs extensive research, as most of the quality constituents of wheat </w:t>
      </w:r>
      <w:r w:rsidR="002158BE" w:rsidRPr="00DB3C89">
        <w:rPr>
          <w:rFonts w:ascii="Times New Roman" w:hAnsi="Times New Roman" w:cs="Times New Roman"/>
          <w:sz w:val="24"/>
          <w:szCs w:val="24"/>
          <w:highlight w:val="yellow"/>
        </w:rPr>
        <w:t xml:space="preserve">have </w:t>
      </w:r>
      <w:r w:rsidR="00C371B6" w:rsidRPr="000F66F0">
        <w:rPr>
          <w:rFonts w:ascii="Times New Roman" w:hAnsi="Times New Roman" w:cs="Times New Roman"/>
          <w:sz w:val="24"/>
          <w:szCs w:val="24"/>
        </w:rPr>
        <w:t>having contrary relationship with yield.</w:t>
      </w:r>
    </w:p>
    <w:p w14:paraId="0A67DC33" w14:textId="4386E394" w:rsidR="00C371B6" w:rsidRPr="000F66F0" w:rsidRDefault="00C371B6"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The genetic divergence analysis using techniques like non-hierarchical Euclidean Cluster analysis classifies the genotypes into homogenous groups/clusters with similarity of genotypes for different characters within clusters</w:t>
      </w:r>
      <w:r w:rsidR="002158BE">
        <w:rPr>
          <w:rFonts w:ascii="Times New Roman" w:hAnsi="Times New Roman" w:cs="Times New Roman"/>
          <w:sz w:val="24"/>
          <w:szCs w:val="24"/>
        </w:rPr>
        <w:t>,</w:t>
      </w:r>
      <w:r w:rsidRPr="000F66F0">
        <w:rPr>
          <w:rFonts w:ascii="Times New Roman" w:hAnsi="Times New Roman" w:cs="Times New Roman"/>
          <w:sz w:val="24"/>
          <w:szCs w:val="24"/>
        </w:rPr>
        <w:t xml:space="preserve"> while genotypes between two clusters are more divergent than the genotypes of the same clusters. Thus, suitable genotypes from diverse </w:t>
      </w:r>
      <w:r w:rsidR="002158BE" w:rsidRPr="00DB3C89">
        <w:rPr>
          <w:rFonts w:ascii="Times New Roman" w:hAnsi="Times New Roman" w:cs="Times New Roman"/>
          <w:sz w:val="24"/>
          <w:szCs w:val="24"/>
          <w:highlight w:val="yellow"/>
        </w:rPr>
        <w:lastRenderedPageBreak/>
        <w:t xml:space="preserve">clusters </w:t>
      </w:r>
      <w:r w:rsidRPr="000F66F0">
        <w:rPr>
          <w:rFonts w:ascii="Times New Roman" w:hAnsi="Times New Roman" w:cs="Times New Roman"/>
          <w:sz w:val="24"/>
          <w:szCs w:val="24"/>
        </w:rPr>
        <w:t xml:space="preserve">can be used for further planning of a successful breeding program. But due to the </w:t>
      </w:r>
      <w:r w:rsidR="001D6499" w:rsidRPr="000F66F0">
        <w:rPr>
          <w:rFonts w:ascii="Times New Roman" w:hAnsi="Times New Roman" w:cs="Times New Roman"/>
          <w:sz w:val="24"/>
          <w:szCs w:val="24"/>
        </w:rPr>
        <w:t xml:space="preserve">changes </w:t>
      </w:r>
      <w:r w:rsidR="001D6499">
        <w:rPr>
          <w:rFonts w:ascii="Times New Roman" w:hAnsi="Times New Roman" w:cs="Times New Roman"/>
          <w:sz w:val="24"/>
          <w:szCs w:val="24"/>
        </w:rPr>
        <w:t xml:space="preserve">in the </w:t>
      </w:r>
      <w:r w:rsidRPr="000F66F0">
        <w:rPr>
          <w:rFonts w:ascii="Times New Roman" w:hAnsi="Times New Roman" w:cs="Times New Roman"/>
          <w:sz w:val="24"/>
          <w:szCs w:val="24"/>
        </w:rPr>
        <w:t xml:space="preserve">environmental conditions during developmental stages, </w:t>
      </w:r>
      <w:r w:rsidR="001D6499">
        <w:rPr>
          <w:rFonts w:ascii="Times New Roman" w:hAnsi="Times New Roman" w:cs="Times New Roman"/>
          <w:sz w:val="24"/>
          <w:szCs w:val="24"/>
        </w:rPr>
        <w:t xml:space="preserve">the </w:t>
      </w:r>
      <w:r w:rsidRPr="000F66F0">
        <w:rPr>
          <w:rFonts w:ascii="Times New Roman" w:hAnsi="Times New Roman" w:cs="Times New Roman"/>
          <w:sz w:val="24"/>
          <w:szCs w:val="24"/>
        </w:rPr>
        <w:t>real genotypic performance</w:t>
      </w:r>
      <w:r w:rsidR="001D6499">
        <w:rPr>
          <w:rFonts w:ascii="Times New Roman" w:hAnsi="Times New Roman" w:cs="Times New Roman"/>
          <w:sz w:val="24"/>
          <w:szCs w:val="24"/>
        </w:rPr>
        <w:t xml:space="preserve"> gets manipulated</w:t>
      </w:r>
      <w:r w:rsidR="00024D56">
        <w:rPr>
          <w:rFonts w:ascii="Times New Roman" w:hAnsi="Times New Roman" w:cs="Times New Roman"/>
          <w:sz w:val="24"/>
          <w:szCs w:val="24"/>
        </w:rPr>
        <w:t xml:space="preserve"> (Indraja et al., 2018)</w:t>
      </w:r>
      <w:r w:rsidRPr="000F66F0">
        <w:rPr>
          <w:rFonts w:ascii="Times New Roman" w:hAnsi="Times New Roman" w:cs="Times New Roman"/>
          <w:sz w:val="24"/>
          <w:szCs w:val="24"/>
        </w:rPr>
        <w:t xml:space="preserve">. </w:t>
      </w:r>
    </w:p>
    <w:p w14:paraId="4D773910" w14:textId="74B0F9DB" w:rsidR="00C371B6" w:rsidRPr="000F66F0" w:rsidRDefault="00B741D4" w:rsidP="00FA25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C371B6" w:rsidRPr="000F66F0">
        <w:rPr>
          <w:rFonts w:ascii="Times New Roman" w:hAnsi="Times New Roman" w:cs="Times New Roman"/>
          <w:sz w:val="24"/>
          <w:szCs w:val="24"/>
        </w:rPr>
        <w:t xml:space="preserve">Assessment of genetic diversity using molecular markers has proved to be a keystone in understanding the genomic constitution, </w:t>
      </w:r>
      <w:r w:rsidR="002158BE" w:rsidRPr="00DB3C89">
        <w:rPr>
          <w:rFonts w:ascii="Times New Roman" w:hAnsi="Times New Roman" w:cs="Times New Roman"/>
          <w:sz w:val="24"/>
          <w:szCs w:val="24"/>
          <w:highlight w:val="yellow"/>
        </w:rPr>
        <w:t xml:space="preserve">categorising </w:t>
      </w:r>
      <w:r w:rsidR="00C371B6" w:rsidRPr="000F66F0">
        <w:rPr>
          <w:rFonts w:ascii="Times New Roman" w:hAnsi="Times New Roman" w:cs="Times New Roman"/>
          <w:sz w:val="24"/>
          <w:szCs w:val="24"/>
        </w:rPr>
        <w:t>the genes responsible for essential traits, classifying and conserving plant germplasm genetic variation and designing selective plant propagation approaches. Now with the development of novel technologies like microsatellite molecular markers, researchers have utilized a range of Triticeae species for genotypic identification</w:t>
      </w:r>
      <w:r>
        <w:rPr>
          <w:rFonts w:ascii="Times New Roman" w:hAnsi="Times New Roman" w:cs="Times New Roman"/>
          <w:sz w:val="24"/>
          <w:szCs w:val="24"/>
        </w:rPr>
        <w:t>”</w:t>
      </w:r>
      <w:r w:rsidR="00C371B6" w:rsidRPr="000F66F0">
        <w:rPr>
          <w:rFonts w:ascii="Times New Roman" w:hAnsi="Times New Roman" w:cs="Times New Roman"/>
          <w:sz w:val="24"/>
          <w:szCs w:val="24"/>
        </w:rPr>
        <w:t xml:space="preserve"> (</w:t>
      </w:r>
      <w:r w:rsidR="00E83F30" w:rsidRPr="000F66F0">
        <w:rPr>
          <w:rFonts w:ascii="Times New Roman" w:hAnsi="Times New Roman" w:cs="Times New Roman"/>
          <w:sz w:val="24"/>
          <w:szCs w:val="24"/>
        </w:rPr>
        <w:t>Gao</w:t>
      </w:r>
      <w:r w:rsidR="00C371B6" w:rsidRPr="000F66F0">
        <w:rPr>
          <w:rFonts w:ascii="Times New Roman" w:hAnsi="Times New Roman" w:cs="Times New Roman"/>
          <w:sz w:val="24"/>
          <w:szCs w:val="24"/>
        </w:rPr>
        <w:t xml:space="preserve"> et al.</w:t>
      </w:r>
      <w:r w:rsidR="0064623C" w:rsidRPr="000F66F0">
        <w:rPr>
          <w:rFonts w:ascii="Times New Roman" w:hAnsi="Times New Roman" w:cs="Times New Roman"/>
          <w:sz w:val="24"/>
          <w:szCs w:val="24"/>
        </w:rPr>
        <w:t>,</w:t>
      </w:r>
      <w:r w:rsidR="00C371B6" w:rsidRPr="000F66F0">
        <w:rPr>
          <w:rFonts w:ascii="Times New Roman" w:hAnsi="Times New Roman" w:cs="Times New Roman"/>
          <w:sz w:val="24"/>
          <w:szCs w:val="24"/>
        </w:rPr>
        <w:t xml:space="preserve"> 20</w:t>
      </w:r>
      <w:r w:rsidR="00E83F30" w:rsidRPr="000F66F0">
        <w:rPr>
          <w:rFonts w:ascii="Times New Roman" w:hAnsi="Times New Roman" w:cs="Times New Roman"/>
          <w:sz w:val="24"/>
          <w:szCs w:val="24"/>
        </w:rPr>
        <w:t>23</w:t>
      </w:r>
      <w:r w:rsidR="00C371B6" w:rsidRPr="000F66F0">
        <w:rPr>
          <w:rFonts w:ascii="Times New Roman" w:hAnsi="Times New Roman" w:cs="Times New Roman"/>
          <w:sz w:val="24"/>
          <w:szCs w:val="24"/>
        </w:rPr>
        <w:t xml:space="preserve">). </w:t>
      </w:r>
    </w:p>
    <w:p w14:paraId="71D4FEEA" w14:textId="77777777" w:rsidR="00C371B6" w:rsidRPr="000F66F0" w:rsidRDefault="00C371B6" w:rsidP="00B2481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Keeping this in view, the study was conducted to assess the amount of genetic diversity present among different genotypes via morphological as well as molecular analysis such that the end results could help us retain the most diverse genotypes that can be implemented in future breeding programmes.</w:t>
      </w:r>
    </w:p>
    <w:p w14:paraId="13444AA0" w14:textId="77777777"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 xml:space="preserve">Methods and Materials </w:t>
      </w:r>
    </w:p>
    <w:p w14:paraId="3DEF9A17" w14:textId="77777777"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Genetic Material</w:t>
      </w:r>
    </w:p>
    <w:p w14:paraId="2D9F82CD" w14:textId="02B72C56" w:rsidR="00A7079F" w:rsidRPr="000F66F0" w:rsidRDefault="00C371B6" w:rsidP="00B2481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 xml:space="preserve">The present investigation was conducted at main experimental station of Acharya Narendra Dev University of Agriculture and Technology, Ayodhya (U.P.) during </w:t>
      </w:r>
      <w:r w:rsidRPr="000F66F0">
        <w:rPr>
          <w:rFonts w:ascii="Times New Roman" w:hAnsi="Times New Roman" w:cs="Times New Roman"/>
          <w:i/>
          <w:iCs/>
          <w:sz w:val="24"/>
          <w:szCs w:val="24"/>
        </w:rPr>
        <w:t>Rabi</w:t>
      </w:r>
      <w:r w:rsidRPr="000F66F0">
        <w:rPr>
          <w:rFonts w:ascii="Times New Roman" w:hAnsi="Times New Roman" w:cs="Times New Roman"/>
          <w:sz w:val="24"/>
          <w:szCs w:val="24"/>
        </w:rPr>
        <w:t xml:space="preserve"> season (2019-20), with 19 wheat germplasm lines along with 3 checks (namely S</w:t>
      </w:r>
      <w:r w:rsidR="0064623C" w:rsidRPr="000F66F0">
        <w:rPr>
          <w:rFonts w:ascii="Times New Roman" w:hAnsi="Times New Roman" w:cs="Times New Roman"/>
          <w:sz w:val="24"/>
          <w:szCs w:val="24"/>
        </w:rPr>
        <w:t>onalika</w:t>
      </w:r>
      <w:r w:rsidRPr="000F66F0">
        <w:rPr>
          <w:rFonts w:ascii="Times New Roman" w:hAnsi="Times New Roman" w:cs="Times New Roman"/>
          <w:sz w:val="24"/>
          <w:szCs w:val="24"/>
        </w:rPr>
        <w:t>, HI-8713, HD-2967) as depicted in Table 1. The accessions were raised and followed recommended packages and practices.</w:t>
      </w:r>
    </w:p>
    <w:tbl>
      <w:tblPr>
        <w:tblStyle w:val="TableGrid"/>
        <w:tblW w:w="8926" w:type="dxa"/>
        <w:tblLook w:val="04A0" w:firstRow="1" w:lastRow="0" w:firstColumn="1" w:lastColumn="0" w:noHBand="0" w:noVBand="1"/>
      </w:tblPr>
      <w:tblGrid>
        <w:gridCol w:w="903"/>
        <w:gridCol w:w="1219"/>
        <w:gridCol w:w="850"/>
        <w:gridCol w:w="1134"/>
        <w:gridCol w:w="851"/>
        <w:gridCol w:w="1417"/>
        <w:gridCol w:w="851"/>
        <w:gridCol w:w="1701"/>
      </w:tblGrid>
      <w:tr w:rsidR="000F66F0" w:rsidRPr="000F66F0" w14:paraId="207229AD" w14:textId="1309AB04" w:rsidTr="00024D56">
        <w:trPr>
          <w:trHeight w:val="378"/>
        </w:trPr>
        <w:tc>
          <w:tcPr>
            <w:tcW w:w="903" w:type="dxa"/>
          </w:tcPr>
          <w:p w14:paraId="2732E56B" w14:textId="72F888E1"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Sl No.</w:t>
            </w:r>
          </w:p>
        </w:tc>
        <w:tc>
          <w:tcPr>
            <w:tcW w:w="1219" w:type="dxa"/>
          </w:tcPr>
          <w:p w14:paraId="66980C24" w14:textId="4AF7886A"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Name</w:t>
            </w:r>
          </w:p>
        </w:tc>
        <w:tc>
          <w:tcPr>
            <w:tcW w:w="850" w:type="dxa"/>
          </w:tcPr>
          <w:p w14:paraId="7216ABD9" w14:textId="4AD846F2"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Sl No.</w:t>
            </w:r>
          </w:p>
        </w:tc>
        <w:tc>
          <w:tcPr>
            <w:tcW w:w="1134" w:type="dxa"/>
          </w:tcPr>
          <w:p w14:paraId="6ACB9DD0" w14:textId="662684B5"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Name</w:t>
            </w:r>
          </w:p>
        </w:tc>
        <w:tc>
          <w:tcPr>
            <w:tcW w:w="851" w:type="dxa"/>
          </w:tcPr>
          <w:p w14:paraId="0BAAB908" w14:textId="1A168700"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Sl No.</w:t>
            </w:r>
          </w:p>
        </w:tc>
        <w:tc>
          <w:tcPr>
            <w:tcW w:w="1417" w:type="dxa"/>
          </w:tcPr>
          <w:p w14:paraId="0AD2D2C1" w14:textId="490DAF13"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Name</w:t>
            </w:r>
          </w:p>
        </w:tc>
        <w:tc>
          <w:tcPr>
            <w:tcW w:w="851" w:type="dxa"/>
          </w:tcPr>
          <w:p w14:paraId="512EDD60" w14:textId="2E64BCA1"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Sl No.</w:t>
            </w:r>
          </w:p>
        </w:tc>
        <w:tc>
          <w:tcPr>
            <w:tcW w:w="1701" w:type="dxa"/>
          </w:tcPr>
          <w:p w14:paraId="74F26EC6" w14:textId="69A52BBA"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Name</w:t>
            </w:r>
          </w:p>
        </w:tc>
      </w:tr>
      <w:tr w:rsidR="000F66F0" w:rsidRPr="000F66F0" w14:paraId="1290E7AD" w14:textId="13909639" w:rsidTr="00024D56">
        <w:trPr>
          <w:trHeight w:val="281"/>
        </w:trPr>
        <w:tc>
          <w:tcPr>
            <w:tcW w:w="903" w:type="dxa"/>
          </w:tcPr>
          <w:p w14:paraId="56B5A817" w14:textId="303DF027"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w:t>
            </w:r>
          </w:p>
        </w:tc>
        <w:tc>
          <w:tcPr>
            <w:tcW w:w="1219" w:type="dxa"/>
          </w:tcPr>
          <w:p w14:paraId="11FE56D2" w14:textId="66F612E0"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DBW-107</w:t>
            </w:r>
          </w:p>
        </w:tc>
        <w:tc>
          <w:tcPr>
            <w:tcW w:w="850" w:type="dxa"/>
          </w:tcPr>
          <w:p w14:paraId="65556F4F" w14:textId="776F0B97"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7</w:t>
            </w:r>
          </w:p>
        </w:tc>
        <w:tc>
          <w:tcPr>
            <w:tcW w:w="1134" w:type="dxa"/>
          </w:tcPr>
          <w:p w14:paraId="199C0C4F" w14:textId="77EFA68C"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HW-5207</w:t>
            </w:r>
          </w:p>
        </w:tc>
        <w:tc>
          <w:tcPr>
            <w:tcW w:w="851" w:type="dxa"/>
          </w:tcPr>
          <w:p w14:paraId="38BE7DDA" w14:textId="39FBEC01"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13</w:t>
            </w:r>
          </w:p>
        </w:tc>
        <w:tc>
          <w:tcPr>
            <w:tcW w:w="1417" w:type="dxa"/>
          </w:tcPr>
          <w:p w14:paraId="7BB77D24" w14:textId="2835352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UAS-459</w:t>
            </w:r>
          </w:p>
        </w:tc>
        <w:tc>
          <w:tcPr>
            <w:tcW w:w="851" w:type="dxa"/>
          </w:tcPr>
          <w:p w14:paraId="373A628D" w14:textId="33B3866F"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19</w:t>
            </w:r>
          </w:p>
        </w:tc>
        <w:tc>
          <w:tcPr>
            <w:tcW w:w="1701" w:type="dxa"/>
          </w:tcPr>
          <w:p w14:paraId="2CDFB896" w14:textId="093916E9"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HD-3237</w:t>
            </w:r>
          </w:p>
        </w:tc>
      </w:tr>
      <w:tr w:rsidR="000F66F0" w:rsidRPr="000F66F0" w14:paraId="7E1D52DD" w14:textId="1DB92EF5" w:rsidTr="00024D56">
        <w:trPr>
          <w:trHeight w:val="315"/>
        </w:trPr>
        <w:tc>
          <w:tcPr>
            <w:tcW w:w="903" w:type="dxa"/>
          </w:tcPr>
          <w:p w14:paraId="5C149B6E" w14:textId="5332CC21"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2</w:t>
            </w:r>
          </w:p>
        </w:tc>
        <w:tc>
          <w:tcPr>
            <w:tcW w:w="1219" w:type="dxa"/>
          </w:tcPr>
          <w:p w14:paraId="1D9BC506" w14:textId="093F1836"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DBW-173</w:t>
            </w:r>
          </w:p>
        </w:tc>
        <w:tc>
          <w:tcPr>
            <w:tcW w:w="850" w:type="dxa"/>
          </w:tcPr>
          <w:p w14:paraId="7BE22688" w14:textId="7A1C9E2E"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8</w:t>
            </w:r>
          </w:p>
        </w:tc>
        <w:tc>
          <w:tcPr>
            <w:tcW w:w="1134" w:type="dxa"/>
          </w:tcPr>
          <w:p w14:paraId="2DED27D1" w14:textId="3FD53DE6"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KRL-283</w:t>
            </w:r>
          </w:p>
        </w:tc>
        <w:tc>
          <w:tcPr>
            <w:tcW w:w="851" w:type="dxa"/>
          </w:tcPr>
          <w:p w14:paraId="30B86F3A" w14:textId="1099C0DA"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14</w:t>
            </w:r>
          </w:p>
        </w:tc>
        <w:tc>
          <w:tcPr>
            <w:tcW w:w="1417" w:type="dxa"/>
          </w:tcPr>
          <w:p w14:paraId="098BACFE" w14:textId="04D3C21A"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AKAW-3717</w:t>
            </w:r>
          </w:p>
        </w:tc>
        <w:tc>
          <w:tcPr>
            <w:tcW w:w="851" w:type="dxa"/>
          </w:tcPr>
          <w:p w14:paraId="176FD1C3" w14:textId="6E30A02A"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20</w:t>
            </w:r>
          </w:p>
        </w:tc>
        <w:tc>
          <w:tcPr>
            <w:tcW w:w="1701" w:type="dxa"/>
          </w:tcPr>
          <w:p w14:paraId="644B2606" w14:textId="7526C399"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HI-8713</w:t>
            </w:r>
            <w:r w:rsidRPr="000F66F0">
              <w:rPr>
                <w:rFonts w:ascii="Times New Roman" w:hAnsi="Times New Roman" w:cs="Times New Roman"/>
                <w:spacing w:val="1"/>
              </w:rPr>
              <w:t xml:space="preserve"> </w:t>
            </w:r>
            <w:r w:rsidRPr="000F66F0">
              <w:rPr>
                <w:rFonts w:ascii="Times New Roman" w:hAnsi="Times New Roman" w:cs="Times New Roman"/>
              </w:rPr>
              <w:t>(CH</w:t>
            </w:r>
            <w:r w:rsidR="0064623C" w:rsidRPr="000F66F0">
              <w:rPr>
                <w:rFonts w:ascii="Times New Roman" w:hAnsi="Times New Roman" w:cs="Times New Roman"/>
              </w:rPr>
              <w:t>.</w:t>
            </w:r>
            <w:r w:rsidRPr="000F66F0">
              <w:rPr>
                <w:rFonts w:ascii="Times New Roman" w:hAnsi="Times New Roman" w:cs="Times New Roman"/>
              </w:rPr>
              <w:t>)</w:t>
            </w:r>
          </w:p>
        </w:tc>
      </w:tr>
      <w:tr w:rsidR="000F66F0" w:rsidRPr="000F66F0" w14:paraId="394841BB" w14:textId="31FE96C9" w:rsidTr="00024D56">
        <w:trPr>
          <w:trHeight w:val="378"/>
        </w:trPr>
        <w:tc>
          <w:tcPr>
            <w:tcW w:w="903" w:type="dxa"/>
          </w:tcPr>
          <w:p w14:paraId="4600F59A" w14:textId="5ECDDE29"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3</w:t>
            </w:r>
          </w:p>
        </w:tc>
        <w:tc>
          <w:tcPr>
            <w:tcW w:w="1219" w:type="dxa"/>
          </w:tcPr>
          <w:p w14:paraId="2DDADE9A" w14:textId="54907442"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DBW-187</w:t>
            </w:r>
          </w:p>
        </w:tc>
        <w:tc>
          <w:tcPr>
            <w:tcW w:w="850" w:type="dxa"/>
          </w:tcPr>
          <w:p w14:paraId="409A82A0" w14:textId="36ED5481"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9</w:t>
            </w:r>
          </w:p>
        </w:tc>
        <w:tc>
          <w:tcPr>
            <w:tcW w:w="1134" w:type="dxa"/>
          </w:tcPr>
          <w:p w14:paraId="02921550" w14:textId="72B46FE7"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HI-8777</w:t>
            </w:r>
          </w:p>
        </w:tc>
        <w:tc>
          <w:tcPr>
            <w:tcW w:w="851" w:type="dxa"/>
          </w:tcPr>
          <w:p w14:paraId="5C13B56D" w14:textId="7588208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15</w:t>
            </w:r>
          </w:p>
        </w:tc>
        <w:tc>
          <w:tcPr>
            <w:tcW w:w="1417" w:type="dxa"/>
          </w:tcPr>
          <w:p w14:paraId="76B3D499" w14:textId="76264BAD"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WH-1080</w:t>
            </w:r>
          </w:p>
        </w:tc>
        <w:tc>
          <w:tcPr>
            <w:tcW w:w="851" w:type="dxa"/>
          </w:tcPr>
          <w:p w14:paraId="17C3EF76" w14:textId="122E0CF7"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21</w:t>
            </w:r>
          </w:p>
        </w:tc>
        <w:tc>
          <w:tcPr>
            <w:tcW w:w="1701" w:type="dxa"/>
          </w:tcPr>
          <w:p w14:paraId="0EEB785C" w14:textId="0621AAF0"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Sonalika (CH.)</w:t>
            </w:r>
          </w:p>
        </w:tc>
      </w:tr>
      <w:tr w:rsidR="000F66F0" w:rsidRPr="000F66F0" w14:paraId="3F37D2D4" w14:textId="7A752501" w:rsidTr="00024D56">
        <w:trPr>
          <w:trHeight w:val="378"/>
        </w:trPr>
        <w:tc>
          <w:tcPr>
            <w:tcW w:w="903" w:type="dxa"/>
          </w:tcPr>
          <w:p w14:paraId="240E6819" w14:textId="1AD0B260"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4</w:t>
            </w:r>
          </w:p>
        </w:tc>
        <w:tc>
          <w:tcPr>
            <w:tcW w:w="1219" w:type="dxa"/>
          </w:tcPr>
          <w:p w14:paraId="57BC444C" w14:textId="44C8DAFF"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GJW-463</w:t>
            </w:r>
          </w:p>
        </w:tc>
        <w:tc>
          <w:tcPr>
            <w:tcW w:w="850" w:type="dxa"/>
          </w:tcPr>
          <w:p w14:paraId="6C9500CE" w14:textId="49CFB433"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10</w:t>
            </w:r>
          </w:p>
        </w:tc>
        <w:tc>
          <w:tcPr>
            <w:tcW w:w="1134" w:type="dxa"/>
          </w:tcPr>
          <w:p w14:paraId="2B4CDFF0" w14:textId="0F35D879"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HS-627</w:t>
            </w:r>
          </w:p>
        </w:tc>
        <w:tc>
          <w:tcPr>
            <w:tcW w:w="851" w:type="dxa"/>
          </w:tcPr>
          <w:p w14:paraId="2C810DB9" w14:textId="092D0C80"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16</w:t>
            </w:r>
          </w:p>
        </w:tc>
        <w:tc>
          <w:tcPr>
            <w:tcW w:w="1417" w:type="dxa"/>
          </w:tcPr>
          <w:p w14:paraId="6FFE939F" w14:textId="3C13ED53"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WH-1127</w:t>
            </w:r>
          </w:p>
        </w:tc>
        <w:tc>
          <w:tcPr>
            <w:tcW w:w="851" w:type="dxa"/>
          </w:tcPr>
          <w:p w14:paraId="182A4BF4" w14:textId="166B88C4"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22</w:t>
            </w:r>
          </w:p>
        </w:tc>
        <w:tc>
          <w:tcPr>
            <w:tcW w:w="1701" w:type="dxa"/>
          </w:tcPr>
          <w:p w14:paraId="7B19916B" w14:textId="69B69500"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HD-2967</w:t>
            </w:r>
            <w:r w:rsidRPr="000F66F0">
              <w:rPr>
                <w:rFonts w:ascii="Times New Roman" w:hAnsi="Times New Roman" w:cs="Times New Roman"/>
                <w:spacing w:val="1"/>
              </w:rPr>
              <w:t xml:space="preserve"> </w:t>
            </w:r>
            <w:r w:rsidRPr="000F66F0">
              <w:rPr>
                <w:rFonts w:ascii="Times New Roman" w:hAnsi="Times New Roman" w:cs="Times New Roman"/>
              </w:rPr>
              <w:t>(CH.)</w:t>
            </w:r>
          </w:p>
        </w:tc>
      </w:tr>
      <w:tr w:rsidR="000F66F0" w:rsidRPr="000F66F0" w14:paraId="411E34FB" w14:textId="1EECB208" w:rsidTr="00024D56">
        <w:trPr>
          <w:trHeight w:val="378"/>
        </w:trPr>
        <w:tc>
          <w:tcPr>
            <w:tcW w:w="903" w:type="dxa"/>
          </w:tcPr>
          <w:p w14:paraId="5B9FE448" w14:textId="5357BA6E"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5</w:t>
            </w:r>
          </w:p>
        </w:tc>
        <w:tc>
          <w:tcPr>
            <w:tcW w:w="1219" w:type="dxa"/>
          </w:tcPr>
          <w:p w14:paraId="2005931F" w14:textId="68864C5D"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HD-3043</w:t>
            </w:r>
          </w:p>
        </w:tc>
        <w:tc>
          <w:tcPr>
            <w:tcW w:w="850" w:type="dxa"/>
          </w:tcPr>
          <w:p w14:paraId="10E9D47F" w14:textId="746213C2"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11</w:t>
            </w:r>
          </w:p>
        </w:tc>
        <w:tc>
          <w:tcPr>
            <w:tcW w:w="1134" w:type="dxa"/>
          </w:tcPr>
          <w:p w14:paraId="7589C381" w14:textId="072A9D2D"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WH-1310</w:t>
            </w:r>
          </w:p>
        </w:tc>
        <w:tc>
          <w:tcPr>
            <w:tcW w:w="851" w:type="dxa"/>
          </w:tcPr>
          <w:p w14:paraId="68484883" w14:textId="20453B5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17</w:t>
            </w:r>
          </w:p>
        </w:tc>
        <w:tc>
          <w:tcPr>
            <w:tcW w:w="1417" w:type="dxa"/>
          </w:tcPr>
          <w:p w14:paraId="7C897045" w14:textId="63845D5F"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DWAP-1530</w:t>
            </w:r>
          </w:p>
        </w:tc>
        <w:tc>
          <w:tcPr>
            <w:tcW w:w="851" w:type="dxa"/>
          </w:tcPr>
          <w:p w14:paraId="77CA77B7" w14:textId="697A99C3" w:rsidR="00B24811" w:rsidRPr="000F66F0" w:rsidRDefault="00B24811" w:rsidP="00B24811">
            <w:pPr>
              <w:spacing w:line="360" w:lineRule="auto"/>
              <w:jc w:val="both"/>
              <w:rPr>
                <w:rFonts w:ascii="Times New Roman" w:hAnsi="Times New Roman" w:cs="Times New Roman"/>
              </w:rPr>
            </w:pPr>
          </w:p>
        </w:tc>
        <w:tc>
          <w:tcPr>
            <w:tcW w:w="1701" w:type="dxa"/>
          </w:tcPr>
          <w:p w14:paraId="79768FA1" w14:textId="29B6EBA3" w:rsidR="00B24811" w:rsidRPr="000F66F0" w:rsidRDefault="00B24811" w:rsidP="00B24811">
            <w:pPr>
              <w:spacing w:line="360" w:lineRule="auto"/>
              <w:jc w:val="both"/>
              <w:rPr>
                <w:rFonts w:ascii="Times New Roman" w:hAnsi="Times New Roman" w:cs="Times New Roman"/>
              </w:rPr>
            </w:pPr>
          </w:p>
        </w:tc>
      </w:tr>
      <w:tr w:rsidR="000F66F0" w:rsidRPr="000F66F0" w14:paraId="5AD0B248" w14:textId="77777777" w:rsidTr="00024D56">
        <w:trPr>
          <w:trHeight w:val="378"/>
        </w:trPr>
        <w:tc>
          <w:tcPr>
            <w:tcW w:w="903" w:type="dxa"/>
          </w:tcPr>
          <w:p w14:paraId="40E89455" w14:textId="1FBE4EA2"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6</w:t>
            </w:r>
          </w:p>
        </w:tc>
        <w:tc>
          <w:tcPr>
            <w:tcW w:w="1219" w:type="dxa"/>
          </w:tcPr>
          <w:p w14:paraId="358F618A" w14:textId="4CD951AD"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HI-1612</w:t>
            </w:r>
          </w:p>
        </w:tc>
        <w:tc>
          <w:tcPr>
            <w:tcW w:w="850" w:type="dxa"/>
          </w:tcPr>
          <w:p w14:paraId="589DAABF" w14:textId="719CE84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12</w:t>
            </w:r>
          </w:p>
        </w:tc>
        <w:tc>
          <w:tcPr>
            <w:tcW w:w="1134" w:type="dxa"/>
          </w:tcPr>
          <w:p w14:paraId="33AC4365" w14:textId="0686A36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HTW-11</w:t>
            </w:r>
          </w:p>
        </w:tc>
        <w:tc>
          <w:tcPr>
            <w:tcW w:w="851" w:type="dxa"/>
          </w:tcPr>
          <w:p w14:paraId="72A243A5" w14:textId="1B02D605"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18</w:t>
            </w:r>
          </w:p>
        </w:tc>
        <w:tc>
          <w:tcPr>
            <w:tcW w:w="1417" w:type="dxa"/>
          </w:tcPr>
          <w:p w14:paraId="5609F57F" w14:textId="67FEE5A5"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DWAP-1531</w:t>
            </w:r>
          </w:p>
        </w:tc>
        <w:tc>
          <w:tcPr>
            <w:tcW w:w="851" w:type="dxa"/>
          </w:tcPr>
          <w:p w14:paraId="571BD9FC" w14:textId="77777777" w:rsidR="00B24811" w:rsidRPr="000F66F0" w:rsidRDefault="00B24811" w:rsidP="00B24811">
            <w:pPr>
              <w:spacing w:line="360" w:lineRule="auto"/>
              <w:jc w:val="both"/>
              <w:rPr>
                <w:rFonts w:ascii="Times New Roman" w:hAnsi="Times New Roman" w:cs="Times New Roman"/>
              </w:rPr>
            </w:pPr>
          </w:p>
        </w:tc>
        <w:tc>
          <w:tcPr>
            <w:tcW w:w="1701" w:type="dxa"/>
          </w:tcPr>
          <w:p w14:paraId="62867202" w14:textId="77777777" w:rsidR="00B24811" w:rsidRPr="000F66F0" w:rsidRDefault="00B24811" w:rsidP="00B24811">
            <w:pPr>
              <w:spacing w:line="360" w:lineRule="auto"/>
              <w:jc w:val="both"/>
              <w:rPr>
                <w:rFonts w:ascii="Times New Roman" w:hAnsi="Times New Roman" w:cs="Times New Roman"/>
              </w:rPr>
            </w:pPr>
          </w:p>
        </w:tc>
      </w:tr>
    </w:tbl>
    <w:p w14:paraId="46729DA9" w14:textId="4E1F0E8E" w:rsidR="00024D56" w:rsidRPr="00024D56" w:rsidRDefault="00024D56" w:rsidP="009E3367">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024D56">
        <w:rPr>
          <w:rFonts w:ascii="Times New Roman" w:hAnsi="Times New Roman" w:cs="Times New Roman"/>
          <w:sz w:val="20"/>
          <w:szCs w:val="20"/>
        </w:rPr>
        <w:t>CH.= Check variety</w:t>
      </w:r>
    </w:p>
    <w:p w14:paraId="199603E3" w14:textId="387D1D9D" w:rsidR="009E3367" w:rsidRPr="000F66F0" w:rsidRDefault="00345C16" w:rsidP="009E3367">
      <w:pPr>
        <w:spacing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 xml:space="preserve">Table 1. List of Genotypes used in </w:t>
      </w:r>
      <w:r w:rsidR="002158BE" w:rsidRPr="00DB3C89">
        <w:rPr>
          <w:rFonts w:ascii="Times New Roman" w:hAnsi="Times New Roman" w:cs="Times New Roman"/>
          <w:b/>
          <w:bCs/>
          <w:sz w:val="24"/>
          <w:szCs w:val="24"/>
          <w:highlight w:val="yellow"/>
        </w:rPr>
        <w:t xml:space="preserve">the </w:t>
      </w:r>
      <w:r w:rsidRPr="000F66F0">
        <w:rPr>
          <w:rFonts w:ascii="Times New Roman" w:hAnsi="Times New Roman" w:cs="Times New Roman"/>
          <w:b/>
          <w:bCs/>
          <w:sz w:val="24"/>
          <w:szCs w:val="24"/>
        </w:rPr>
        <w:t>present investigation</w:t>
      </w:r>
    </w:p>
    <w:p w14:paraId="2FD608D2" w14:textId="411D3BB4"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Extraction of Genomic DNA</w:t>
      </w:r>
    </w:p>
    <w:p w14:paraId="7E1C3CD6" w14:textId="64CDD911" w:rsidR="00C371B6" w:rsidRPr="000F66F0" w:rsidRDefault="00C371B6" w:rsidP="00FA2561">
      <w:pPr>
        <w:autoSpaceDE w:val="0"/>
        <w:autoSpaceDN w:val="0"/>
        <w:adjustRightInd w:val="0"/>
        <w:spacing w:after="0" w:line="360" w:lineRule="auto"/>
        <w:ind w:firstLine="720"/>
        <w:jc w:val="both"/>
        <w:rPr>
          <w:rFonts w:ascii="Times New Roman" w:hAnsi="Times New Roman" w:cs="Times New Roman"/>
          <w:b/>
          <w:bCs/>
          <w:sz w:val="32"/>
          <w:szCs w:val="32"/>
        </w:rPr>
      </w:pPr>
      <w:r w:rsidRPr="000F66F0">
        <w:rPr>
          <w:rFonts w:ascii="Times New Roman" w:hAnsi="Times New Roman" w:cs="Times New Roman"/>
          <w:sz w:val="24"/>
          <w:szCs w:val="24"/>
        </w:rPr>
        <w:t xml:space="preserve">Overall genomic DNA of 22 introduced wheat varieties was isolated </w:t>
      </w:r>
      <w:r w:rsidR="00FA62FF" w:rsidRPr="000F66F0">
        <w:rPr>
          <w:rFonts w:ascii="Times New Roman" w:hAnsi="Times New Roman" w:cs="Times New Roman"/>
          <w:sz w:val="24"/>
          <w:szCs w:val="24"/>
        </w:rPr>
        <w:t>based on</w:t>
      </w:r>
      <w:r w:rsidRPr="000F66F0">
        <w:rPr>
          <w:rFonts w:ascii="Times New Roman" w:hAnsi="Times New Roman" w:cs="Times New Roman"/>
          <w:sz w:val="24"/>
          <w:szCs w:val="24"/>
        </w:rPr>
        <w:t xml:space="preserve"> </w:t>
      </w:r>
      <w:r w:rsidR="002158BE" w:rsidRPr="00DB3C89">
        <w:rPr>
          <w:rFonts w:ascii="Times New Roman" w:hAnsi="Times New Roman" w:cs="Times New Roman"/>
          <w:sz w:val="24"/>
          <w:szCs w:val="24"/>
          <w:highlight w:val="yellow"/>
        </w:rPr>
        <w:t xml:space="preserve">the </w:t>
      </w:r>
      <w:r w:rsidRPr="000F66F0">
        <w:rPr>
          <w:rFonts w:ascii="Times New Roman" w:hAnsi="Times New Roman" w:cs="Times New Roman"/>
          <w:sz w:val="24"/>
          <w:szCs w:val="24"/>
        </w:rPr>
        <w:t>procedure suggested by Doyle</w:t>
      </w:r>
      <w:r w:rsidR="00FA62FF" w:rsidRPr="000F66F0">
        <w:rPr>
          <w:rFonts w:ascii="Times New Roman" w:hAnsi="Times New Roman" w:cs="Times New Roman"/>
          <w:sz w:val="24"/>
          <w:szCs w:val="24"/>
        </w:rPr>
        <w:t xml:space="preserve"> and</w:t>
      </w:r>
      <w:r w:rsidRPr="000F66F0">
        <w:rPr>
          <w:rFonts w:ascii="Times New Roman" w:hAnsi="Times New Roman" w:cs="Times New Roman"/>
          <w:sz w:val="24"/>
          <w:szCs w:val="24"/>
        </w:rPr>
        <w:t xml:space="preserve"> Doyle </w:t>
      </w:r>
      <w:r w:rsidR="00FA62FF" w:rsidRPr="000F66F0">
        <w:rPr>
          <w:rFonts w:ascii="Times New Roman" w:hAnsi="Times New Roman" w:cs="Times New Roman"/>
          <w:sz w:val="24"/>
          <w:szCs w:val="24"/>
        </w:rPr>
        <w:t>(</w:t>
      </w:r>
      <w:r w:rsidRPr="000F66F0">
        <w:rPr>
          <w:rFonts w:ascii="Times New Roman" w:hAnsi="Times New Roman" w:cs="Times New Roman"/>
          <w:sz w:val="24"/>
          <w:szCs w:val="24"/>
        </w:rPr>
        <w:t>1990</w:t>
      </w:r>
      <w:r w:rsidR="00FA62FF" w:rsidRPr="000F66F0">
        <w:rPr>
          <w:rFonts w:ascii="Times New Roman" w:hAnsi="Times New Roman" w:cs="Times New Roman"/>
          <w:sz w:val="24"/>
          <w:szCs w:val="24"/>
        </w:rPr>
        <w:t>)</w:t>
      </w:r>
      <w:r w:rsidRPr="000F66F0">
        <w:rPr>
          <w:rFonts w:ascii="Times New Roman" w:hAnsi="Times New Roman" w:cs="Times New Roman"/>
          <w:sz w:val="24"/>
          <w:szCs w:val="24"/>
        </w:rPr>
        <w:t xml:space="preserve"> with minor </w:t>
      </w:r>
      <w:r w:rsidR="002158BE" w:rsidRPr="00DB3C89">
        <w:rPr>
          <w:rFonts w:ascii="Times New Roman" w:hAnsi="Times New Roman" w:cs="Times New Roman"/>
          <w:sz w:val="24"/>
          <w:szCs w:val="24"/>
          <w:highlight w:val="yellow"/>
        </w:rPr>
        <w:t>modifications</w:t>
      </w:r>
      <w:r w:rsidRPr="000F66F0">
        <w:rPr>
          <w:rFonts w:ascii="Times New Roman" w:hAnsi="Times New Roman" w:cs="Times New Roman"/>
          <w:sz w:val="24"/>
          <w:szCs w:val="24"/>
        </w:rPr>
        <w:t xml:space="preserve">. Young leaves from </w:t>
      </w:r>
      <w:r w:rsidR="002158BE" w:rsidRPr="00DB3C89">
        <w:rPr>
          <w:rFonts w:ascii="Times New Roman" w:hAnsi="Times New Roman" w:cs="Times New Roman"/>
          <w:sz w:val="24"/>
          <w:szCs w:val="24"/>
          <w:highlight w:val="yellow"/>
        </w:rPr>
        <w:t>four-week-old</w:t>
      </w:r>
      <w:r w:rsidRPr="00DB3C89">
        <w:rPr>
          <w:rFonts w:ascii="Times New Roman" w:hAnsi="Times New Roman" w:cs="Times New Roman"/>
          <w:sz w:val="24"/>
          <w:szCs w:val="24"/>
          <w:highlight w:val="yellow"/>
        </w:rPr>
        <w:t xml:space="preserve"> </w:t>
      </w:r>
      <w:r w:rsidRPr="000F66F0">
        <w:rPr>
          <w:rFonts w:ascii="Times New Roman" w:hAnsi="Times New Roman" w:cs="Times New Roman"/>
          <w:sz w:val="24"/>
          <w:szCs w:val="24"/>
        </w:rPr>
        <w:t xml:space="preserve">plants were harvested and packed into glassine bags and kept in ice. Pre-warmed </w:t>
      </w:r>
      <w:r w:rsidRPr="000F66F0">
        <w:rPr>
          <w:rFonts w:ascii="Times New Roman" w:hAnsi="Times New Roman" w:cs="Times New Roman"/>
          <w:sz w:val="24"/>
          <w:szCs w:val="24"/>
        </w:rPr>
        <w:lastRenderedPageBreak/>
        <w:t xml:space="preserve">(60°C) 500 μl CTAB buffer and 300-mercaptoethanol </w:t>
      </w:r>
      <w:r w:rsidR="002158BE" w:rsidRPr="00DB3C89">
        <w:rPr>
          <w:rFonts w:ascii="Times New Roman" w:hAnsi="Times New Roman" w:cs="Times New Roman"/>
          <w:sz w:val="24"/>
          <w:szCs w:val="24"/>
          <w:highlight w:val="yellow"/>
        </w:rPr>
        <w:t xml:space="preserve">were </w:t>
      </w:r>
      <w:r w:rsidRPr="000F66F0">
        <w:rPr>
          <w:rFonts w:ascii="Times New Roman" w:hAnsi="Times New Roman" w:cs="Times New Roman"/>
          <w:sz w:val="24"/>
          <w:szCs w:val="24"/>
        </w:rPr>
        <w:t xml:space="preserve">added to make the leaves brittle and to avoid DNase activity. The leaves were </w:t>
      </w:r>
      <w:r w:rsidR="002158BE" w:rsidRPr="00DB3C89">
        <w:rPr>
          <w:rFonts w:ascii="Times New Roman" w:hAnsi="Times New Roman" w:cs="Times New Roman"/>
          <w:sz w:val="24"/>
          <w:szCs w:val="24"/>
          <w:highlight w:val="yellow"/>
        </w:rPr>
        <w:t xml:space="preserve">ground </w:t>
      </w:r>
      <w:r w:rsidRPr="000F66F0">
        <w:rPr>
          <w:rFonts w:ascii="Times New Roman" w:hAnsi="Times New Roman" w:cs="Times New Roman"/>
          <w:sz w:val="24"/>
          <w:szCs w:val="24"/>
        </w:rPr>
        <w:t xml:space="preserve">using </w:t>
      </w:r>
      <w:r w:rsidR="002158BE" w:rsidRPr="00DB3C89">
        <w:rPr>
          <w:rFonts w:ascii="Times New Roman" w:hAnsi="Times New Roman" w:cs="Times New Roman"/>
          <w:sz w:val="24"/>
          <w:szCs w:val="24"/>
          <w:highlight w:val="yellow"/>
        </w:rPr>
        <w:t xml:space="preserve">a </w:t>
      </w:r>
      <w:r w:rsidRPr="000F66F0">
        <w:rPr>
          <w:rFonts w:ascii="Times New Roman" w:hAnsi="Times New Roman" w:cs="Times New Roman"/>
          <w:sz w:val="24"/>
          <w:szCs w:val="24"/>
        </w:rPr>
        <w:t>pre-chilled pestle and mortar</w:t>
      </w:r>
      <w:r w:rsidR="002158BE">
        <w:rPr>
          <w:rFonts w:ascii="Times New Roman" w:hAnsi="Times New Roman" w:cs="Times New Roman"/>
          <w:sz w:val="24"/>
          <w:szCs w:val="24"/>
        </w:rPr>
        <w:t>,</w:t>
      </w:r>
      <w:r w:rsidRPr="000F66F0">
        <w:rPr>
          <w:rFonts w:ascii="Times New Roman" w:hAnsi="Times New Roman" w:cs="Times New Roman"/>
          <w:sz w:val="24"/>
          <w:szCs w:val="24"/>
        </w:rPr>
        <w:t xml:space="preserve"> and the powder was transferred to 2 ml tubes. The tubes were incubated at 60°C for half </w:t>
      </w:r>
      <w:r w:rsidR="002158BE" w:rsidRPr="00DB3C89">
        <w:rPr>
          <w:rFonts w:ascii="Times New Roman" w:hAnsi="Times New Roman" w:cs="Times New Roman"/>
          <w:sz w:val="24"/>
          <w:szCs w:val="24"/>
          <w:highlight w:val="yellow"/>
        </w:rPr>
        <w:t xml:space="preserve">an </w:t>
      </w:r>
      <w:r w:rsidRPr="000F66F0">
        <w:rPr>
          <w:rFonts w:ascii="Times New Roman" w:hAnsi="Times New Roman" w:cs="Times New Roman"/>
          <w:sz w:val="24"/>
          <w:szCs w:val="24"/>
        </w:rPr>
        <w:t xml:space="preserve">hour in a water bath. The samples were mixed occasionally while </w:t>
      </w:r>
      <w:r w:rsidR="002158BE" w:rsidRPr="00DB3C89">
        <w:rPr>
          <w:rFonts w:ascii="Times New Roman" w:hAnsi="Times New Roman" w:cs="Times New Roman"/>
          <w:sz w:val="24"/>
          <w:szCs w:val="24"/>
          <w:highlight w:val="yellow"/>
        </w:rPr>
        <w:t xml:space="preserve">being maintained </w:t>
      </w:r>
      <w:r w:rsidRPr="000F66F0">
        <w:rPr>
          <w:rFonts w:ascii="Times New Roman" w:hAnsi="Times New Roman" w:cs="Times New Roman"/>
          <w:sz w:val="24"/>
          <w:szCs w:val="24"/>
        </w:rPr>
        <w:t>at 60°C. Tubes were kept at room temperature</w:t>
      </w:r>
      <w:r w:rsidR="002158BE">
        <w:rPr>
          <w:rFonts w:ascii="Times New Roman" w:hAnsi="Times New Roman" w:cs="Times New Roman"/>
          <w:sz w:val="24"/>
          <w:szCs w:val="24"/>
        </w:rPr>
        <w:t>,</w:t>
      </w:r>
      <w:r w:rsidRPr="000F66F0">
        <w:rPr>
          <w:rFonts w:ascii="Times New Roman" w:hAnsi="Times New Roman" w:cs="Times New Roman"/>
          <w:sz w:val="24"/>
          <w:szCs w:val="24"/>
        </w:rPr>
        <w:t xml:space="preserve"> and 50 μ</w:t>
      </w:r>
      <w:r w:rsidR="00DF675E">
        <w:rPr>
          <w:rFonts w:ascii="Times New Roman" w:hAnsi="Times New Roman" w:cs="Times New Roman"/>
          <w:sz w:val="24"/>
          <w:szCs w:val="24"/>
        </w:rPr>
        <w:t>l</w:t>
      </w:r>
      <w:r w:rsidRPr="000F66F0">
        <w:rPr>
          <w:rFonts w:ascii="Times New Roman" w:hAnsi="Times New Roman" w:cs="Times New Roman"/>
          <w:sz w:val="24"/>
          <w:szCs w:val="24"/>
        </w:rPr>
        <w:t xml:space="preserve"> of chloroform: isoamyl alcohol (24:1) was added</w:t>
      </w:r>
      <w:r w:rsidR="002158BE">
        <w:rPr>
          <w:rFonts w:ascii="Times New Roman" w:hAnsi="Times New Roman" w:cs="Times New Roman"/>
          <w:sz w:val="24"/>
          <w:szCs w:val="24"/>
        </w:rPr>
        <w:t>,</w:t>
      </w:r>
      <w:r w:rsidRPr="000F66F0">
        <w:rPr>
          <w:rFonts w:ascii="Times New Roman" w:hAnsi="Times New Roman" w:cs="Times New Roman"/>
          <w:sz w:val="24"/>
          <w:szCs w:val="24"/>
        </w:rPr>
        <w:t xml:space="preserve"> and </w:t>
      </w:r>
      <w:r w:rsidR="002158BE" w:rsidRPr="00DB3C89">
        <w:rPr>
          <w:rFonts w:ascii="Times New Roman" w:hAnsi="Times New Roman" w:cs="Times New Roman"/>
          <w:sz w:val="24"/>
          <w:szCs w:val="24"/>
          <w:highlight w:val="yellow"/>
        </w:rPr>
        <w:t xml:space="preserve">the </w:t>
      </w:r>
      <w:r w:rsidRPr="000F66F0">
        <w:rPr>
          <w:rFonts w:ascii="Times New Roman" w:hAnsi="Times New Roman" w:cs="Times New Roman"/>
          <w:sz w:val="24"/>
          <w:szCs w:val="24"/>
        </w:rPr>
        <w:t xml:space="preserve">tubes </w:t>
      </w:r>
      <w:r w:rsidR="002158BE" w:rsidRPr="00DB3C89">
        <w:rPr>
          <w:rFonts w:ascii="Times New Roman" w:hAnsi="Times New Roman" w:cs="Times New Roman"/>
          <w:sz w:val="24"/>
          <w:szCs w:val="24"/>
          <w:highlight w:val="yellow"/>
        </w:rPr>
        <w:t xml:space="preserve">were </w:t>
      </w:r>
      <w:r w:rsidRPr="000F66F0">
        <w:rPr>
          <w:rFonts w:ascii="Times New Roman" w:hAnsi="Times New Roman" w:cs="Times New Roman"/>
          <w:sz w:val="24"/>
          <w:szCs w:val="24"/>
        </w:rPr>
        <w:t xml:space="preserve">swirled until </w:t>
      </w:r>
      <w:r w:rsidR="002158BE" w:rsidRPr="00DB3C89">
        <w:rPr>
          <w:rFonts w:ascii="Times New Roman" w:hAnsi="Times New Roman" w:cs="Times New Roman"/>
          <w:sz w:val="24"/>
          <w:szCs w:val="24"/>
          <w:highlight w:val="yellow"/>
        </w:rPr>
        <w:t xml:space="preserve">a </w:t>
      </w:r>
      <w:r w:rsidRPr="000F66F0">
        <w:rPr>
          <w:rFonts w:ascii="Times New Roman" w:hAnsi="Times New Roman" w:cs="Times New Roman"/>
          <w:sz w:val="24"/>
          <w:szCs w:val="24"/>
        </w:rPr>
        <w:t>dark green emulsion was formed. At 24°C, the tubes were centrifuged for 10 minutes at 6000 rpm. 3 layers were obtained after centrifugation: Top- Aqueous phase, Middle-Debris and Proteins, Bottom-Chloroform. The tubes were treated with great care to avoid layer disruption. The supernatant was transferred to another 2 m</w:t>
      </w:r>
      <w:r w:rsidR="00470FBE">
        <w:rPr>
          <w:rFonts w:ascii="Times New Roman" w:hAnsi="Times New Roman" w:cs="Times New Roman"/>
          <w:sz w:val="24"/>
          <w:szCs w:val="24"/>
        </w:rPr>
        <w:t>l</w:t>
      </w:r>
      <w:r w:rsidRPr="000F66F0">
        <w:rPr>
          <w:rFonts w:ascii="Times New Roman" w:hAnsi="Times New Roman" w:cs="Times New Roman"/>
          <w:sz w:val="24"/>
          <w:szCs w:val="24"/>
        </w:rPr>
        <w:t xml:space="preserve"> tube. Following this, </w:t>
      </w:r>
      <w:r w:rsidR="002158BE" w:rsidRPr="00DB3C89">
        <w:rPr>
          <w:rFonts w:ascii="Times New Roman" w:hAnsi="Times New Roman" w:cs="Times New Roman"/>
          <w:sz w:val="24"/>
          <w:szCs w:val="24"/>
          <w:highlight w:val="yellow"/>
        </w:rPr>
        <w:t xml:space="preserve">a </w:t>
      </w:r>
      <w:r w:rsidRPr="000F66F0">
        <w:rPr>
          <w:rFonts w:ascii="Times New Roman" w:hAnsi="Times New Roman" w:cs="Times New Roman"/>
          <w:sz w:val="24"/>
          <w:szCs w:val="24"/>
        </w:rPr>
        <w:t>double volume of chilled isopropanol was added and kept overnight at 0°C</w:t>
      </w:r>
      <w:r w:rsidR="002158BE">
        <w:rPr>
          <w:rFonts w:ascii="Times New Roman" w:hAnsi="Times New Roman" w:cs="Times New Roman"/>
          <w:sz w:val="24"/>
          <w:szCs w:val="24"/>
        </w:rPr>
        <w:t>,</w:t>
      </w:r>
      <w:r w:rsidR="00FA62FF" w:rsidRPr="000F66F0">
        <w:rPr>
          <w:rFonts w:ascii="Times New Roman" w:hAnsi="Times New Roman" w:cs="Times New Roman"/>
          <w:sz w:val="24"/>
          <w:szCs w:val="24"/>
        </w:rPr>
        <w:t xml:space="preserve"> then</w:t>
      </w:r>
      <w:r w:rsidRPr="000F66F0">
        <w:rPr>
          <w:rFonts w:ascii="Times New Roman" w:hAnsi="Times New Roman" w:cs="Times New Roman"/>
          <w:sz w:val="24"/>
          <w:szCs w:val="24"/>
        </w:rPr>
        <w:t xml:space="preserve"> </w:t>
      </w:r>
      <w:r w:rsidR="00FA62FF" w:rsidRPr="000F66F0">
        <w:rPr>
          <w:rFonts w:ascii="Times New Roman" w:hAnsi="Times New Roman" w:cs="Times New Roman"/>
          <w:sz w:val="24"/>
          <w:szCs w:val="24"/>
        </w:rPr>
        <w:t>c</w:t>
      </w:r>
      <w:r w:rsidRPr="000F66F0">
        <w:rPr>
          <w:rFonts w:ascii="Times New Roman" w:hAnsi="Times New Roman" w:cs="Times New Roman"/>
          <w:sz w:val="24"/>
          <w:szCs w:val="24"/>
        </w:rPr>
        <w:t xml:space="preserve">entrifuged at 6000 rpm for 10 minutes at 4°C. Following centrifugation, </w:t>
      </w:r>
      <w:r w:rsidR="002158BE" w:rsidRPr="00DB3C89">
        <w:rPr>
          <w:rFonts w:ascii="Times New Roman" w:hAnsi="Times New Roman" w:cs="Times New Roman"/>
          <w:sz w:val="24"/>
          <w:szCs w:val="24"/>
          <w:highlight w:val="yellow"/>
        </w:rPr>
        <w:t xml:space="preserve">the </w:t>
      </w:r>
      <w:r w:rsidRPr="000F66F0">
        <w:rPr>
          <w:rFonts w:ascii="Times New Roman" w:hAnsi="Times New Roman" w:cs="Times New Roman"/>
          <w:sz w:val="24"/>
          <w:szCs w:val="24"/>
        </w:rPr>
        <w:t xml:space="preserve">supernatant was </w:t>
      </w:r>
      <w:r w:rsidR="001D6499" w:rsidRPr="000F66F0">
        <w:rPr>
          <w:rFonts w:ascii="Times New Roman" w:hAnsi="Times New Roman" w:cs="Times New Roman"/>
          <w:sz w:val="24"/>
          <w:szCs w:val="24"/>
        </w:rPr>
        <w:t>discarded,</w:t>
      </w:r>
      <w:r w:rsidRPr="000F66F0">
        <w:rPr>
          <w:rFonts w:ascii="Times New Roman" w:hAnsi="Times New Roman" w:cs="Times New Roman"/>
          <w:sz w:val="24"/>
          <w:szCs w:val="24"/>
        </w:rPr>
        <w:t xml:space="preserve"> and the pellet was air dried by opening the lid of </w:t>
      </w:r>
      <w:r w:rsidR="002158BE" w:rsidRPr="00DB3C89">
        <w:rPr>
          <w:rFonts w:ascii="Times New Roman" w:hAnsi="Times New Roman" w:cs="Times New Roman"/>
          <w:sz w:val="24"/>
          <w:szCs w:val="24"/>
          <w:highlight w:val="yellow"/>
        </w:rPr>
        <w:t xml:space="preserve">the </w:t>
      </w:r>
      <w:r w:rsidRPr="000F66F0">
        <w:rPr>
          <w:rFonts w:ascii="Times New Roman" w:hAnsi="Times New Roman" w:cs="Times New Roman"/>
          <w:sz w:val="24"/>
          <w:szCs w:val="24"/>
        </w:rPr>
        <w:t xml:space="preserve">tube and keeping </w:t>
      </w:r>
      <w:r w:rsidR="002158BE" w:rsidRPr="00DB3C89">
        <w:rPr>
          <w:rFonts w:ascii="Times New Roman" w:hAnsi="Times New Roman" w:cs="Times New Roman"/>
          <w:sz w:val="24"/>
          <w:szCs w:val="24"/>
          <w:highlight w:val="yellow"/>
        </w:rPr>
        <w:t xml:space="preserve">it </w:t>
      </w:r>
      <w:r w:rsidRPr="000F66F0">
        <w:rPr>
          <w:rFonts w:ascii="Times New Roman" w:hAnsi="Times New Roman" w:cs="Times New Roman"/>
          <w:sz w:val="24"/>
          <w:szCs w:val="24"/>
        </w:rPr>
        <w:t>at room temperature. After purification</w:t>
      </w:r>
      <w:r w:rsidR="007D2855" w:rsidRPr="000F66F0">
        <w:rPr>
          <w:rFonts w:ascii="Times New Roman" w:hAnsi="Times New Roman" w:cs="Times New Roman"/>
          <w:sz w:val="24"/>
          <w:szCs w:val="24"/>
        </w:rPr>
        <w:t xml:space="preserve">, the quality and quantity of DNA were checked on </w:t>
      </w:r>
      <w:r w:rsidR="002158BE" w:rsidRPr="00DB3C89">
        <w:rPr>
          <w:rFonts w:ascii="Times New Roman" w:hAnsi="Times New Roman" w:cs="Times New Roman"/>
          <w:sz w:val="24"/>
          <w:szCs w:val="24"/>
          <w:highlight w:val="yellow"/>
        </w:rPr>
        <w:t xml:space="preserve">a </w:t>
      </w:r>
      <w:r w:rsidR="007D2855" w:rsidRPr="000F66F0">
        <w:rPr>
          <w:rFonts w:ascii="Times New Roman" w:hAnsi="Times New Roman" w:cs="Times New Roman"/>
          <w:sz w:val="24"/>
          <w:szCs w:val="24"/>
        </w:rPr>
        <w:t xml:space="preserve">0.8% agarose gel </w:t>
      </w:r>
      <w:r w:rsidR="002158BE" w:rsidRPr="00DB3C89">
        <w:rPr>
          <w:rFonts w:ascii="Times New Roman" w:hAnsi="Times New Roman" w:cs="Times New Roman"/>
          <w:sz w:val="24"/>
          <w:szCs w:val="24"/>
          <w:highlight w:val="yellow"/>
        </w:rPr>
        <w:t>by</w:t>
      </w:r>
      <w:r w:rsidR="002158BE">
        <w:rPr>
          <w:rFonts w:ascii="Times New Roman" w:hAnsi="Times New Roman" w:cs="Times New Roman"/>
          <w:sz w:val="24"/>
          <w:szCs w:val="24"/>
        </w:rPr>
        <w:t xml:space="preserve"> </w:t>
      </w:r>
      <w:r w:rsidR="007D2855" w:rsidRPr="000F66F0">
        <w:rPr>
          <w:rFonts w:ascii="Times New Roman" w:hAnsi="Times New Roman" w:cs="Times New Roman"/>
          <w:sz w:val="24"/>
          <w:szCs w:val="24"/>
        </w:rPr>
        <w:t>electrophoresis.</w:t>
      </w:r>
    </w:p>
    <w:p w14:paraId="19173D7E" w14:textId="6D4D3862"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Primer used</w:t>
      </w:r>
    </w:p>
    <w:p w14:paraId="2833A95E" w14:textId="2F3B3283" w:rsidR="00C371B6" w:rsidRPr="000F66F0" w:rsidRDefault="00FA62FF" w:rsidP="006D1183">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The genotypes were</w:t>
      </w:r>
      <w:r w:rsidR="00B95F19" w:rsidRPr="000F66F0">
        <w:rPr>
          <w:rFonts w:ascii="Times New Roman" w:hAnsi="Times New Roman" w:cs="Times New Roman"/>
          <w:sz w:val="24"/>
          <w:szCs w:val="24"/>
        </w:rPr>
        <w:t xml:space="preserve"> screened </w:t>
      </w:r>
      <w:r w:rsidRPr="000F66F0">
        <w:rPr>
          <w:rFonts w:ascii="Times New Roman" w:hAnsi="Times New Roman" w:cs="Times New Roman"/>
          <w:sz w:val="24"/>
          <w:szCs w:val="24"/>
        </w:rPr>
        <w:t xml:space="preserve">using </w:t>
      </w:r>
      <w:r w:rsidR="00B95F19" w:rsidRPr="000F66F0">
        <w:rPr>
          <w:rFonts w:ascii="Times New Roman" w:hAnsi="Times New Roman" w:cs="Times New Roman"/>
          <w:sz w:val="24"/>
          <w:szCs w:val="24"/>
        </w:rPr>
        <w:t>25 SSR primer</w:t>
      </w:r>
      <w:r w:rsidRPr="000F66F0">
        <w:rPr>
          <w:rFonts w:ascii="Times New Roman" w:hAnsi="Times New Roman" w:cs="Times New Roman"/>
          <w:sz w:val="24"/>
          <w:szCs w:val="24"/>
        </w:rPr>
        <w:t>s</w:t>
      </w:r>
      <w:r w:rsidR="002158BE">
        <w:rPr>
          <w:rFonts w:ascii="Times New Roman" w:hAnsi="Times New Roman" w:cs="Times New Roman"/>
          <w:sz w:val="24"/>
          <w:szCs w:val="24"/>
        </w:rPr>
        <w:t>,</w:t>
      </w:r>
      <w:r w:rsidR="00B95F19" w:rsidRPr="000F66F0">
        <w:rPr>
          <w:rFonts w:ascii="Times New Roman" w:hAnsi="Times New Roman" w:cs="Times New Roman"/>
          <w:sz w:val="24"/>
          <w:szCs w:val="24"/>
        </w:rPr>
        <w:t xml:space="preserve"> </w:t>
      </w:r>
      <w:r w:rsidRPr="000F66F0">
        <w:rPr>
          <w:rFonts w:ascii="Times New Roman" w:hAnsi="Times New Roman" w:cs="Times New Roman"/>
          <w:sz w:val="24"/>
          <w:szCs w:val="24"/>
        </w:rPr>
        <w:t xml:space="preserve">which were </w:t>
      </w:r>
      <w:r w:rsidR="00B95F19" w:rsidRPr="000F66F0">
        <w:rPr>
          <w:rFonts w:ascii="Times New Roman" w:hAnsi="Times New Roman" w:cs="Times New Roman"/>
          <w:sz w:val="24"/>
          <w:szCs w:val="24"/>
        </w:rPr>
        <w:t xml:space="preserve">selected </w:t>
      </w:r>
      <w:r w:rsidRPr="000F66F0">
        <w:rPr>
          <w:rFonts w:ascii="Times New Roman" w:hAnsi="Times New Roman" w:cs="Times New Roman"/>
          <w:sz w:val="24"/>
          <w:szCs w:val="24"/>
        </w:rPr>
        <w:t>based on</w:t>
      </w:r>
      <w:r w:rsidR="00B95F19" w:rsidRPr="000F66F0">
        <w:rPr>
          <w:rFonts w:ascii="Times New Roman" w:hAnsi="Times New Roman" w:cs="Times New Roman"/>
          <w:sz w:val="24"/>
          <w:szCs w:val="24"/>
        </w:rPr>
        <w:t xml:space="preserve"> earlier studies on molecular diversity analysis of wheat. Out of these markers</w:t>
      </w:r>
      <w:r w:rsidR="002158BE">
        <w:rPr>
          <w:rFonts w:ascii="Times New Roman" w:hAnsi="Times New Roman" w:cs="Times New Roman"/>
          <w:sz w:val="24"/>
          <w:szCs w:val="24"/>
        </w:rPr>
        <w:t>,</w:t>
      </w:r>
      <w:r w:rsidR="00B95F19" w:rsidRPr="000F66F0">
        <w:rPr>
          <w:rFonts w:ascii="Times New Roman" w:hAnsi="Times New Roman" w:cs="Times New Roman"/>
          <w:sz w:val="24"/>
          <w:szCs w:val="24"/>
        </w:rPr>
        <w:t xml:space="preserve"> </w:t>
      </w:r>
      <w:r w:rsidRPr="000F66F0">
        <w:rPr>
          <w:rFonts w:ascii="Times New Roman" w:hAnsi="Times New Roman" w:cs="Times New Roman"/>
          <w:sz w:val="24"/>
          <w:szCs w:val="24"/>
        </w:rPr>
        <w:t>eight</w:t>
      </w:r>
      <w:r w:rsidR="00B95F19" w:rsidRPr="000F66F0">
        <w:rPr>
          <w:rFonts w:ascii="Times New Roman" w:hAnsi="Times New Roman" w:cs="Times New Roman"/>
          <w:sz w:val="24"/>
          <w:szCs w:val="24"/>
        </w:rPr>
        <w:t xml:space="preserve"> showed polymorphism</w:t>
      </w:r>
      <w:r w:rsidRPr="000F66F0">
        <w:rPr>
          <w:rFonts w:ascii="Times New Roman" w:hAnsi="Times New Roman" w:cs="Times New Roman"/>
          <w:sz w:val="24"/>
          <w:szCs w:val="24"/>
        </w:rPr>
        <w:t xml:space="preserve"> and were used in diversity analysis</w:t>
      </w:r>
      <w:r w:rsidR="00396A85" w:rsidRPr="000F66F0">
        <w:rPr>
          <w:rFonts w:ascii="Times New Roman" w:hAnsi="Times New Roman" w:cs="Times New Roman"/>
          <w:sz w:val="24"/>
          <w:szCs w:val="24"/>
        </w:rPr>
        <w:t xml:space="preserve"> (Table 2)</w:t>
      </w:r>
      <w:r w:rsidR="00B95F19" w:rsidRPr="000F66F0">
        <w:rPr>
          <w:rFonts w:ascii="Times New Roman" w:hAnsi="Times New Roman" w:cs="Times New Roman"/>
          <w:sz w:val="24"/>
          <w:szCs w:val="24"/>
        </w:rPr>
        <w:t>.</w:t>
      </w:r>
    </w:p>
    <w:tbl>
      <w:tblPr>
        <w:tblW w:w="95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1349"/>
        <w:gridCol w:w="3943"/>
        <w:gridCol w:w="3729"/>
      </w:tblGrid>
      <w:tr w:rsidR="000F66F0" w:rsidRPr="000F66F0" w14:paraId="6CA3F7AE" w14:textId="77777777" w:rsidTr="00024D56">
        <w:trPr>
          <w:trHeight w:val="20"/>
        </w:trPr>
        <w:tc>
          <w:tcPr>
            <w:tcW w:w="542" w:type="dxa"/>
            <w:tcBorders>
              <w:bottom w:val="single" w:sz="6" w:space="0" w:color="000000"/>
            </w:tcBorders>
            <w:vAlign w:val="center"/>
          </w:tcPr>
          <w:p w14:paraId="0AC23CE9" w14:textId="77777777" w:rsidR="007D2855" w:rsidRPr="000F66F0" w:rsidRDefault="007D2855" w:rsidP="00024D56">
            <w:pPr>
              <w:pStyle w:val="TableParagraph"/>
              <w:ind w:left="95" w:right="89"/>
              <w:contextualSpacing/>
              <w:rPr>
                <w:b/>
                <w:sz w:val="24"/>
              </w:rPr>
            </w:pPr>
            <w:bookmarkStart w:id="0" w:name="_Hlk154169786"/>
            <w:r w:rsidRPr="000F66F0">
              <w:rPr>
                <w:b/>
                <w:sz w:val="24"/>
              </w:rPr>
              <w:t>SN</w:t>
            </w:r>
          </w:p>
        </w:tc>
        <w:tc>
          <w:tcPr>
            <w:tcW w:w="1349" w:type="dxa"/>
            <w:tcBorders>
              <w:bottom w:val="single" w:sz="6" w:space="0" w:color="000000"/>
            </w:tcBorders>
            <w:vAlign w:val="center"/>
          </w:tcPr>
          <w:p w14:paraId="58A77C67" w14:textId="77777777" w:rsidR="007D2855" w:rsidRPr="000F66F0" w:rsidRDefault="007D2855" w:rsidP="00024D56">
            <w:pPr>
              <w:pStyle w:val="TableParagraph"/>
              <w:ind w:left="111"/>
              <w:contextualSpacing/>
              <w:rPr>
                <w:b/>
                <w:sz w:val="24"/>
              </w:rPr>
            </w:pPr>
            <w:r w:rsidRPr="000F66F0">
              <w:rPr>
                <w:b/>
                <w:sz w:val="24"/>
              </w:rPr>
              <w:t>Marker</w:t>
            </w:r>
          </w:p>
        </w:tc>
        <w:tc>
          <w:tcPr>
            <w:tcW w:w="3943" w:type="dxa"/>
            <w:tcBorders>
              <w:bottom w:val="single" w:sz="6" w:space="0" w:color="000000"/>
            </w:tcBorders>
            <w:vAlign w:val="center"/>
          </w:tcPr>
          <w:p w14:paraId="2C5C5961" w14:textId="77777777" w:rsidR="007D2855" w:rsidRPr="000F66F0" w:rsidRDefault="007D2855" w:rsidP="00024D56">
            <w:pPr>
              <w:pStyle w:val="TableParagraph"/>
              <w:ind w:left="87" w:right="82"/>
              <w:contextualSpacing/>
              <w:rPr>
                <w:b/>
                <w:sz w:val="24"/>
              </w:rPr>
            </w:pPr>
            <w:r w:rsidRPr="000F66F0">
              <w:rPr>
                <w:b/>
                <w:sz w:val="24"/>
              </w:rPr>
              <w:t>Forward</w:t>
            </w:r>
            <w:r w:rsidRPr="000F66F0">
              <w:rPr>
                <w:b/>
                <w:spacing w:val="-3"/>
                <w:sz w:val="24"/>
              </w:rPr>
              <w:t xml:space="preserve"> </w:t>
            </w:r>
            <w:r w:rsidRPr="000F66F0">
              <w:rPr>
                <w:b/>
                <w:sz w:val="24"/>
              </w:rPr>
              <w:t>Sequence</w:t>
            </w:r>
          </w:p>
        </w:tc>
        <w:tc>
          <w:tcPr>
            <w:tcW w:w="3729" w:type="dxa"/>
            <w:tcBorders>
              <w:bottom w:val="single" w:sz="6" w:space="0" w:color="000000"/>
            </w:tcBorders>
            <w:vAlign w:val="center"/>
          </w:tcPr>
          <w:p w14:paraId="6DDDAF88" w14:textId="77777777" w:rsidR="007D2855" w:rsidRPr="000F66F0" w:rsidRDefault="007D2855" w:rsidP="00024D56">
            <w:pPr>
              <w:pStyle w:val="TableParagraph"/>
              <w:ind w:left="1024"/>
              <w:contextualSpacing/>
              <w:rPr>
                <w:b/>
                <w:sz w:val="24"/>
              </w:rPr>
            </w:pPr>
            <w:r w:rsidRPr="000F66F0">
              <w:rPr>
                <w:b/>
                <w:sz w:val="24"/>
              </w:rPr>
              <w:t>Reverse</w:t>
            </w:r>
            <w:r w:rsidRPr="000F66F0">
              <w:rPr>
                <w:b/>
                <w:spacing w:val="-4"/>
                <w:sz w:val="24"/>
              </w:rPr>
              <w:t xml:space="preserve"> </w:t>
            </w:r>
            <w:r w:rsidRPr="000F66F0">
              <w:rPr>
                <w:b/>
                <w:sz w:val="24"/>
              </w:rPr>
              <w:t>Sequence</w:t>
            </w:r>
          </w:p>
        </w:tc>
      </w:tr>
      <w:tr w:rsidR="000F66F0" w:rsidRPr="000F66F0" w14:paraId="75F03E1F" w14:textId="77777777" w:rsidTr="00024D56">
        <w:trPr>
          <w:trHeight w:val="20"/>
        </w:trPr>
        <w:tc>
          <w:tcPr>
            <w:tcW w:w="542" w:type="dxa"/>
            <w:tcBorders>
              <w:top w:val="single" w:sz="6" w:space="0" w:color="000000"/>
            </w:tcBorders>
            <w:vAlign w:val="center"/>
          </w:tcPr>
          <w:p w14:paraId="63D1BCF3" w14:textId="77777777" w:rsidR="007D2855" w:rsidRPr="000F66F0" w:rsidRDefault="007D2855" w:rsidP="00024D56">
            <w:pPr>
              <w:pStyle w:val="TableParagraph"/>
              <w:contextualSpacing/>
              <w:rPr>
                <w:sz w:val="24"/>
              </w:rPr>
            </w:pPr>
            <w:r w:rsidRPr="000F66F0">
              <w:rPr>
                <w:sz w:val="24"/>
              </w:rPr>
              <w:t>1</w:t>
            </w:r>
          </w:p>
        </w:tc>
        <w:tc>
          <w:tcPr>
            <w:tcW w:w="1349" w:type="dxa"/>
            <w:tcBorders>
              <w:top w:val="single" w:sz="6" w:space="0" w:color="000000"/>
            </w:tcBorders>
            <w:vAlign w:val="center"/>
          </w:tcPr>
          <w:p w14:paraId="4922AE14" w14:textId="77777777" w:rsidR="007D2855" w:rsidRPr="000F66F0" w:rsidRDefault="007D2855" w:rsidP="00024D56">
            <w:pPr>
              <w:pStyle w:val="TableParagraph"/>
              <w:contextualSpacing/>
              <w:rPr>
                <w:sz w:val="24"/>
              </w:rPr>
            </w:pPr>
            <w:r w:rsidRPr="000F66F0">
              <w:rPr>
                <w:sz w:val="24"/>
              </w:rPr>
              <w:t>GWM-135</w:t>
            </w:r>
          </w:p>
        </w:tc>
        <w:tc>
          <w:tcPr>
            <w:tcW w:w="3943" w:type="dxa"/>
            <w:tcBorders>
              <w:top w:val="single" w:sz="6" w:space="0" w:color="000000"/>
            </w:tcBorders>
            <w:vAlign w:val="center"/>
          </w:tcPr>
          <w:p w14:paraId="527D00CB" w14:textId="3DC7412B" w:rsidR="007D2855" w:rsidRPr="000F66F0" w:rsidRDefault="007D2855" w:rsidP="00024D56">
            <w:pPr>
              <w:pStyle w:val="TableParagraph"/>
              <w:ind w:left="111"/>
              <w:contextualSpacing/>
              <w:rPr>
                <w:sz w:val="24"/>
              </w:rPr>
            </w:pPr>
            <w:r w:rsidRPr="000F66F0">
              <w:rPr>
                <w:spacing w:val="-1"/>
                <w:sz w:val="24"/>
              </w:rPr>
              <w:t>TGTCAACATCGTTTTGAAAA</w:t>
            </w:r>
            <w:r w:rsidRPr="000F66F0">
              <w:rPr>
                <w:spacing w:val="-57"/>
                <w:sz w:val="24"/>
              </w:rPr>
              <w:t xml:space="preserve"> </w:t>
            </w:r>
            <w:r w:rsidRPr="000F66F0">
              <w:rPr>
                <w:sz w:val="24"/>
              </w:rPr>
              <w:t>GG</w:t>
            </w:r>
          </w:p>
        </w:tc>
        <w:tc>
          <w:tcPr>
            <w:tcW w:w="3729" w:type="dxa"/>
            <w:tcBorders>
              <w:top w:val="single" w:sz="6" w:space="0" w:color="000000"/>
            </w:tcBorders>
            <w:vAlign w:val="center"/>
          </w:tcPr>
          <w:p w14:paraId="20945792" w14:textId="31CD02B4" w:rsidR="007D2855" w:rsidRPr="000F66F0" w:rsidRDefault="007D2855" w:rsidP="00024D56">
            <w:pPr>
              <w:pStyle w:val="TableParagraph"/>
              <w:ind w:left="106" w:right="136"/>
              <w:contextualSpacing/>
              <w:rPr>
                <w:sz w:val="24"/>
              </w:rPr>
            </w:pPr>
            <w:r w:rsidRPr="000F66F0">
              <w:rPr>
                <w:spacing w:val="-1"/>
                <w:sz w:val="24"/>
              </w:rPr>
              <w:t>ACACTGTCAACCTGGCAATG</w:t>
            </w:r>
          </w:p>
        </w:tc>
      </w:tr>
      <w:tr w:rsidR="000F66F0" w:rsidRPr="000F66F0" w14:paraId="0DC455C3" w14:textId="77777777" w:rsidTr="00024D56">
        <w:trPr>
          <w:trHeight w:val="20"/>
        </w:trPr>
        <w:tc>
          <w:tcPr>
            <w:tcW w:w="542" w:type="dxa"/>
            <w:vAlign w:val="center"/>
          </w:tcPr>
          <w:p w14:paraId="499CF845" w14:textId="445E2A30" w:rsidR="007D2855" w:rsidRPr="000F66F0" w:rsidRDefault="007D2855" w:rsidP="00024D56">
            <w:pPr>
              <w:pStyle w:val="TableParagraph"/>
              <w:contextualSpacing/>
              <w:rPr>
                <w:sz w:val="24"/>
              </w:rPr>
            </w:pPr>
            <w:r w:rsidRPr="000F66F0">
              <w:rPr>
                <w:sz w:val="24"/>
              </w:rPr>
              <w:t>2</w:t>
            </w:r>
          </w:p>
        </w:tc>
        <w:tc>
          <w:tcPr>
            <w:tcW w:w="1349" w:type="dxa"/>
            <w:vAlign w:val="center"/>
          </w:tcPr>
          <w:p w14:paraId="19D3AC50" w14:textId="6B8552D2" w:rsidR="007D2855" w:rsidRPr="000F66F0" w:rsidRDefault="007D2855" w:rsidP="00024D56">
            <w:pPr>
              <w:pStyle w:val="TableParagraph"/>
              <w:contextualSpacing/>
              <w:rPr>
                <w:sz w:val="24"/>
              </w:rPr>
            </w:pPr>
            <w:r w:rsidRPr="000F66F0">
              <w:rPr>
                <w:sz w:val="24"/>
              </w:rPr>
              <w:t>CFD-30</w:t>
            </w:r>
          </w:p>
        </w:tc>
        <w:tc>
          <w:tcPr>
            <w:tcW w:w="3943" w:type="dxa"/>
            <w:vAlign w:val="center"/>
          </w:tcPr>
          <w:p w14:paraId="7DE6219F" w14:textId="1D4C88FC" w:rsidR="007D2855" w:rsidRPr="000F66F0" w:rsidRDefault="007D2855" w:rsidP="00024D56">
            <w:pPr>
              <w:pStyle w:val="TableParagraph"/>
              <w:ind w:left="111"/>
              <w:contextualSpacing/>
              <w:rPr>
                <w:sz w:val="24"/>
              </w:rPr>
            </w:pPr>
            <w:r w:rsidRPr="000F66F0">
              <w:rPr>
                <w:sz w:val="24"/>
              </w:rPr>
              <w:t>AATCGCACAACAATGGTTCA</w:t>
            </w:r>
          </w:p>
        </w:tc>
        <w:tc>
          <w:tcPr>
            <w:tcW w:w="3729" w:type="dxa"/>
            <w:vAlign w:val="center"/>
          </w:tcPr>
          <w:p w14:paraId="4CEBD12C" w14:textId="1D3D41F7" w:rsidR="007D2855" w:rsidRPr="000F66F0" w:rsidRDefault="007D2855" w:rsidP="00024D56">
            <w:pPr>
              <w:pStyle w:val="TableParagraph"/>
              <w:contextualSpacing/>
              <w:rPr>
                <w:sz w:val="24"/>
              </w:rPr>
            </w:pPr>
            <w:r w:rsidRPr="000F66F0">
              <w:rPr>
                <w:sz w:val="24"/>
              </w:rPr>
              <w:t>GCCTCTCCTCTCTGCTCCTT</w:t>
            </w:r>
          </w:p>
        </w:tc>
      </w:tr>
      <w:tr w:rsidR="000F66F0" w:rsidRPr="000F66F0" w14:paraId="235D2AD3" w14:textId="77777777" w:rsidTr="00024D56">
        <w:trPr>
          <w:trHeight w:val="20"/>
        </w:trPr>
        <w:tc>
          <w:tcPr>
            <w:tcW w:w="542" w:type="dxa"/>
            <w:vAlign w:val="center"/>
          </w:tcPr>
          <w:p w14:paraId="5FE186FC" w14:textId="74C724E4" w:rsidR="007D2855" w:rsidRPr="000F66F0" w:rsidRDefault="007D2855" w:rsidP="00024D56">
            <w:pPr>
              <w:pStyle w:val="TableParagraph"/>
              <w:contextualSpacing/>
              <w:rPr>
                <w:sz w:val="24"/>
              </w:rPr>
            </w:pPr>
            <w:r w:rsidRPr="000F66F0">
              <w:rPr>
                <w:sz w:val="24"/>
              </w:rPr>
              <w:t>3</w:t>
            </w:r>
          </w:p>
        </w:tc>
        <w:tc>
          <w:tcPr>
            <w:tcW w:w="1349" w:type="dxa"/>
            <w:vAlign w:val="center"/>
          </w:tcPr>
          <w:p w14:paraId="4242C156" w14:textId="16DF4088" w:rsidR="007D2855" w:rsidRPr="000F66F0" w:rsidRDefault="007D2855" w:rsidP="00024D56">
            <w:pPr>
              <w:pStyle w:val="TableParagraph"/>
              <w:contextualSpacing/>
              <w:rPr>
                <w:sz w:val="24"/>
              </w:rPr>
            </w:pPr>
            <w:r w:rsidRPr="000F66F0">
              <w:rPr>
                <w:sz w:val="24"/>
              </w:rPr>
              <w:t>GWM-131</w:t>
            </w:r>
          </w:p>
        </w:tc>
        <w:tc>
          <w:tcPr>
            <w:tcW w:w="3943" w:type="dxa"/>
            <w:vAlign w:val="center"/>
          </w:tcPr>
          <w:p w14:paraId="15FFCA20" w14:textId="586FA303" w:rsidR="007D2855" w:rsidRPr="000F66F0" w:rsidRDefault="007D2855" w:rsidP="00024D56">
            <w:pPr>
              <w:pStyle w:val="TableParagraph"/>
              <w:ind w:left="111" w:right="118"/>
              <w:contextualSpacing/>
              <w:rPr>
                <w:sz w:val="24"/>
              </w:rPr>
            </w:pPr>
            <w:r w:rsidRPr="000F66F0">
              <w:rPr>
                <w:spacing w:val="-1"/>
                <w:sz w:val="24"/>
              </w:rPr>
              <w:t>AATCCCCACCGATTCTTCTC</w:t>
            </w:r>
          </w:p>
        </w:tc>
        <w:tc>
          <w:tcPr>
            <w:tcW w:w="3729" w:type="dxa"/>
            <w:vAlign w:val="center"/>
          </w:tcPr>
          <w:p w14:paraId="5DCD2DA6" w14:textId="4F418696" w:rsidR="007D2855" w:rsidRPr="000F66F0" w:rsidRDefault="007D2855" w:rsidP="00024D56">
            <w:pPr>
              <w:pStyle w:val="TableParagraph"/>
              <w:contextualSpacing/>
              <w:rPr>
                <w:sz w:val="24"/>
              </w:rPr>
            </w:pPr>
            <w:r w:rsidRPr="000F66F0">
              <w:rPr>
                <w:sz w:val="24"/>
              </w:rPr>
              <w:t>AGTTCGTGGGCTTCTGATGG</w:t>
            </w:r>
          </w:p>
        </w:tc>
      </w:tr>
      <w:tr w:rsidR="000F66F0" w:rsidRPr="000F66F0" w14:paraId="6943AECE" w14:textId="77777777" w:rsidTr="00024D56">
        <w:trPr>
          <w:trHeight w:val="20"/>
        </w:trPr>
        <w:tc>
          <w:tcPr>
            <w:tcW w:w="542" w:type="dxa"/>
            <w:vAlign w:val="center"/>
          </w:tcPr>
          <w:p w14:paraId="71909B5F" w14:textId="0DBB6512" w:rsidR="007D2855" w:rsidRPr="000F66F0" w:rsidRDefault="007D2855" w:rsidP="00024D56">
            <w:pPr>
              <w:pStyle w:val="TableParagraph"/>
              <w:contextualSpacing/>
              <w:rPr>
                <w:sz w:val="24"/>
              </w:rPr>
            </w:pPr>
            <w:r w:rsidRPr="000F66F0">
              <w:rPr>
                <w:sz w:val="24"/>
              </w:rPr>
              <w:t>4</w:t>
            </w:r>
          </w:p>
        </w:tc>
        <w:tc>
          <w:tcPr>
            <w:tcW w:w="1349" w:type="dxa"/>
            <w:vAlign w:val="center"/>
          </w:tcPr>
          <w:p w14:paraId="0FAEAB83" w14:textId="692117D6" w:rsidR="007D2855" w:rsidRPr="000F66F0" w:rsidRDefault="007D2855" w:rsidP="00024D56">
            <w:pPr>
              <w:pStyle w:val="TableParagraph"/>
              <w:contextualSpacing/>
              <w:rPr>
                <w:sz w:val="24"/>
              </w:rPr>
            </w:pPr>
            <w:r w:rsidRPr="000F66F0">
              <w:rPr>
                <w:sz w:val="24"/>
              </w:rPr>
              <w:t>GWM-498</w:t>
            </w:r>
          </w:p>
        </w:tc>
        <w:tc>
          <w:tcPr>
            <w:tcW w:w="3943" w:type="dxa"/>
            <w:vAlign w:val="center"/>
          </w:tcPr>
          <w:p w14:paraId="3AF670B2" w14:textId="161ECE61" w:rsidR="007D2855" w:rsidRPr="000F66F0" w:rsidRDefault="007D2855" w:rsidP="00024D56">
            <w:pPr>
              <w:pStyle w:val="TableParagraph"/>
              <w:ind w:left="111"/>
              <w:contextualSpacing/>
              <w:rPr>
                <w:sz w:val="24"/>
              </w:rPr>
            </w:pPr>
            <w:r w:rsidRPr="000F66F0">
              <w:rPr>
                <w:spacing w:val="-1"/>
                <w:sz w:val="24"/>
              </w:rPr>
              <w:t>GGTGGTATGGACTATGGACA</w:t>
            </w:r>
            <w:r w:rsidRPr="000F66F0">
              <w:rPr>
                <w:spacing w:val="-57"/>
                <w:sz w:val="24"/>
              </w:rPr>
              <w:t xml:space="preserve"> </w:t>
            </w:r>
            <w:r w:rsidRPr="000F66F0">
              <w:rPr>
                <w:sz w:val="24"/>
              </w:rPr>
              <w:t>CT</w:t>
            </w:r>
          </w:p>
        </w:tc>
        <w:tc>
          <w:tcPr>
            <w:tcW w:w="3729" w:type="dxa"/>
            <w:vAlign w:val="center"/>
          </w:tcPr>
          <w:p w14:paraId="20549E25" w14:textId="1E637D04" w:rsidR="007D2855" w:rsidRPr="000F66F0" w:rsidRDefault="007D2855" w:rsidP="00024D56">
            <w:pPr>
              <w:pStyle w:val="TableParagraph"/>
              <w:contextualSpacing/>
              <w:rPr>
                <w:sz w:val="24"/>
              </w:rPr>
            </w:pPr>
            <w:r w:rsidRPr="000F66F0">
              <w:rPr>
                <w:sz w:val="24"/>
              </w:rPr>
              <w:t>TTTGCATGGAGGCACATACT</w:t>
            </w:r>
          </w:p>
        </w:tc>
      </w:tr>
      <w:tr w:rsidR="000F66F0" w:rsidRPr="000F66F0" w14:paraId="158CB637" w14:textId="77777777" w:rsidTr="00024D56">
        <w:trPr>
          <w:trHeight w:val="20"/>
        </w:trPr>
        <w:tc>
          <w:tcPr>
            <w:tcW w:w="542" w:type="dxa"/>
            <w:vAlign w:val="center"/>
          </w:tcPr>
          <w:p w14:paraId="64960BF8" w14:textId="77777777" w:rsidR="007D2855" w:rsidRPr="000F66F0" w:rsidRDefault="007D2855" w:rsidP="00024D56">
            <w:pPr>
              <w:pStyle w:val="TableParagraph"/>
              <w:ind w:left="10"/>
              <w:contextualSpacing/>
              <w:rPr>
                <w:sz w:val="24"/>
              </w:rPr>
            </w:pPr>
            <w:r w:rsidRPr="000F66F0">
              <w:rPr>
                <w:sz w:val="24"/>
              </w:rPr>
              <w:t>5</w:t>
            </w:r>
          </w:p>
        </w:tc>
        <w:tc>
          <w:tcPr>
            <w:tcW w:w="1349" w:type="dxa"/>
            <w:vAlign w:val="center"/>
          </w:tcPr>
          <w:p w14:paraId="6B5621F3" w14:textId="77777777" w:rsidR="007D2855" w:rsidRPr="000F66F0" w:rsidRDefault="007D2855" w:rsidP="00024D56">
            <w:pPr>
              <w:pStyle w:val="TableParagraph"/>
              <w:ind w:left="111"/>
              <w:contextualSpacing/>
              <w:rPr>
                <w:sz w:val="24"/>
              </w:rPr>
            </w:pPr>
            <w:r w:rsidRPr="000F66F0">
              <w:rPr>
                <w:sz w:val="24"/>
              </w:rPr>
              <w:t>WMC-398</w:t>
            </w:r>
          </w:p>
        </w:tc>
        <w:tc>
          <w:tcPr>
            <w:tcW w:w="3943" w:type="dxa"/>
            <w:vAlign w:val="center"/>
          </w:tcPr>
          <w:p w14:paraId="626166F4" w14:textId="7620E973" w:rsidR="007D2855" w:rsidRPr="000F66F0" w:rsidRDefault="007D2855" w:rsidP="00024D56">
            <w:pPr>
              <w:pStyle w:val="TableParagraph"/>
              <w:ind w:left="87" w:right="85"/>
              <w:contextualSpacing/>
              <w:rPr>
                <w:sz w:val="24"/>
              </w:rPr>
            </w:pPr>
            <w:r w:rsidRPr="000F66F0">
              <w:rPr>
                <w:sz w:val="24"/>
              </w:rPr>
              <w:t>GGAGATTGACCGAGTGGAT</w:t>
            </w:r>
          </w:p>
        </w:tc>
        <w:tc>
          <w:tcPr>
            <w:tcW w:w="3729" w:type="dxa"/>
            <w:vAlign w:val="center"/>
          </w:tcPr>
          <w:p w14:paraId="4DB78C43" w14:textId="4E00E182" w:rsidR="007D2855" w:rsidRPr="000F66F0" w:rsidRDefault="007D2855" w:rsidP="00024D56">
            <w:pPr>
              <w:pStyle w:val="TableParagraph"/>
              <w:ind w:left="106"/>
              <w:contextualSpacing/>
              <w:rPr>
                <w:sz w:val="24"/>
              </w:rPr>
            </w:pPr>
            <w:r w:rsidRPr="000F66F0">
              <w:rPr>
                <w:sz w:val="24"/>
              </w:rPr>
              <w:t>CAAAGAACCGCTCTCACG</w:t>
            </w:r>
          </w:p>
        </w:tc>
      </w:tr>
      <w:tr w:rsidR="000F66F0" w:rsidRPr="000F66F0" w14:paraId="03A54C69" w14:textId="77777777" w:rsidTr="00024D56">
        <w:trPr>
          <w:trHeight w:val="20"/>
        </w:trPr>
        <w:tc>
          <w:tcPr>
            <w:tcW w:w="542" w:type="dxa"/>
            <w:vAlign w:val="center"/>
          </w:tcPr>
          <w:p w14:paraId="28F66389" w14:textId="77777777" w:rsidR="007D2855" w:rsidRPr="000F66F0" w:rsidRDefault="007D2855" w:rsidP="00024D56">
            <w:pPr>
              <w:pStyle w:val="TableParagraph"/>
              <w:contextualSpacing/>
              <w:rPr>
                <w:sz w:val="24"/>
              </w:rPr>
            </w:pPr>
            <w:r w:rsidRPr="000F66F0">
              <w:rPr>
                <w:sz w:val="24"/>
              </w:rPr>
              <w:t>6</w:t>
            </w:r>
          </w:p>
        </w:tc>
        <w:tc>
          <w:tcPr>
            <w:tcW w:w="1349" w:type="dxa"/>
            <w:vAlign w:val="center"/>
          </w:tcPr>
          <w:p w14:paraId="54BFD22D" w14:textId="77777777" w:rsidR="007D2855" w:rsidRPr="000F66F0" w:rsidRDefault="007D2855" w:rsidP="00024D56">
            <w:pPr>
              <w:pStyle w:val="TableParagraph"/>
              <w:contextualSpacing/>
              <w:rPr>
                <w:sz w:val="24"/>
              </w:rPr>
            </w:pPr>
            <w:r w:rsidRPr="000F66F0">
              <w:rPr>
                <w:sz w:val="24"/>
              </w:rPr>
              <w:t>WMC-335</w:t>
            </w:r>
          </w:p>
        </w:tc>
        <w:tc>
          <w:tcPr>
            <w:tcW w:w="3943" w:type="dxa"/>
            <w:vAlign w:val="center"/>
          </w:tcPr>
          <w:p w14:paraId="5DEEE508" w14:textId="7849FC1B" w:rsidR="007D2855" w:rsidRPr="000F66F0" w:rsidRDefault="007D2855" w:rsidP="00024D56">
            <w:pPr>
              <w:pStyle w:val="TableParagraph"/>
              <w:ind w:left="111" w:right="118"/>
              <w:contextualSpacing/>
              <w:rPr>
                <w:sz w:val="24"/>
              </w:rPr>
            </w:pPr>
            <w:r w:rsidRPr="000F66F0">
              <w:rPr>
                <w:spacing w:val="-1"/>
                <w:sz w:val="24"/>
              </w:rPr>
              <w:t>TGCGGAGTAGTTCTTCCCCC</w:t>
            </w:r>
          </w:p>
        </w:tc>
        <w:tc>
          <w:tcPr>
            <w:tcW w:w="3729" w:type="dxa"/>
            <w:vAlign w:val="center"/>
          </w:tcPr>
          <w:p w14:paraId="30D55832" w14:textId="41183A33" w:rsidR="007D2855" w:rsidRPr="000F66F0" w:rsidRDefault="007D2855" w:rsidP="00024D56">
            <w:pPr>
              <w:pStyle w:val="TableParagraph"/>
              <w:ind w:left="106" w:right="136"/>
              <w:contextualSpacing/>
              <w:rPr>
                <w:sz w:val="24"/>
              </w:rPr>
            </w:pPr>
            <w:r w:rsidRPr="000F66F0">
              <w:rPr>
                <w:spacing w:val="-1"/>
                <w:sz w:val="24"/>
              </w:rPr>
              <w:t>AGGGCATCTCACCAAGATGT</w:t>
            </w:r>
          </w:p>
        </w:tc>
      </w:tr>
      <w:tr w:rsidR="000F66F0" w:rsidRPr="000F66F0" w14:paraId="4763576B" w14:textId="77777777" w:rsidTr="00024D56">
        <w:trPr>
          <w:trHeight w:val="20"/>
        </w:trPr>
        <w:tc>
          <w:tcPr>
            <w:tcW w:w="542" w:type="dxa"/>
            <w:vAlign w:val="center"/>
          </w:tcPr>
          <w:p w14:paraId="473C3FE8" w14:textId="77777777" w:rsidR="007D2855" w:rsidRPr="000F66F0" w:rsidRDefault="007D2855" w:rsidP="00024D56">
            <w:pPr>
              <w:pStyle w:val="TableParagraph"/>
              <w:contextualSpacing/>
              <w:rPr>
                <w:sz w:val="24"/>
              </w:rPr>
            </w:pPr>
            <w:r w:rsidRPr="000F66F0">
              <w:rPr>
                <w:sz w:val="24"/>
              </w:rPr>
              <w:t>7</w:t>
            </w:r>
          </w:p>
        </w:tc>
        <w:tc>
          <w:tcPr>
            <w:tcW w:w="1349" w:type="dxa"/>
            <w:vAlign w:val="center"/>
          </w:tcPr>
          <w:p w14:paraId="77F584AC" w14:textId="77777777" w:rsidR="007D2855" w:rsidRPr="000F66F0" w:rsidRDefault="007D2855" w:rsidP="00024D56">
            <w:pPr>
              <w:pStyle w:val="TableParagraph"/>
              <w:contextualSpacing/>
              <w:rPr>
                <w:sz w:val="24"/>
              </w:rPr>
            </w:pPr>
            <w:r w:rsidRPr="000F66F0">
              <w:rPr>
                <w:sz w:val="24"/>
              </w:rPr>
              <w:t>WMC-52</w:t>
            </w:r>
          </w:p>
        </w:tc>
        <w:tc>
          <w:tcPr>
            <w:tcW w:w="3943" w:type="dxa"/>
            <w:vAlign w:val="center"/>
          </w:tcPr>
          <w:p w14:paraId="20EFA050" w14:textId="5A87BEA9" w:rsidR="007D2855" w:rsidRPr="000F66F0" w:rsidRDefault="007D2855" w:rsidP="00024D56">
            <w:pPr>
              <w:pStyle w:val="TableParagraph"/>
              <w:ind w:left="111" w:right="130"/>
              <w:contextualSpacing/>
              <w:rPr>
                <w:sz w:val="24"/>
              </w:rPr>
            </w:pPr>
            <w:r w:rsidRPr="000F66F0">
              <w:rPr>
                <w:spacing w:val="-1"/>
                <w:sz w:val="24"/>
              </w:rPr>
              <w:t>TCCAATCAATCAGGGAGGAG</w:t>
            </w:r>
            <w:r w:rsidRPr="000F66F0">
              <w:rPr>
                <w:spacing w:val="-57"/>
                <w:sz w:val="24"/>
              </w:rPr>
              <w:t xml:space="preserve"> </w:t>
            </w:r>
            <w:r w:rsidRPr="000F66F0">
              <w:rPr>
                <w:sz w:val="24"/>
              </w:rPr>
              <w:t>TA</w:t>
            </w:r>
          </w:p>
        </w:tc>
        <w:tc>
          <w:tcPr>
            <w:tcW w:w="3729" w:type="dxa"/>
            <w:vAlign w:val="center"/>
          </w:tcPr>
          <w:p w14:paraId="23E5F136" w14:textId="75975556" w:rsidR="007D2855" w:rsidRPr="000F66F0" w:rsidRDefault="007D2855" w:rsidP="00024D56">
            <w:pPr>
              <w:pStyle w:val="TableParagraph"/>
              <w:ind w:left="106"/>
              <w:contextualSpacing/>
              <w:rPr>
                <w:sz w:val="24"/>
              </w:rPr>
            </w:pPr>
            <w:r w:rsidRPr="000F66F0">
              <w:rPr>
                <w:spacing w:val="-1"/>
                <w:sz w:val="24"/>
              </w:rPr>
              <w:t>TACTTCATGCCTTGATGCGTT</w:t>
            </w:r>
            <w:r w:rsidRPr="000F66F0">
              <w:rPr>
                <w:spacing w:val="-57"/>
                <w:sz w:val="24"/>
              </w:rPr>
              <w:t xml:space="preserve"> </w:t>
            </w:r>
            <w:r w:rsidRPr="000F66F0">
              <w:rPr>
                <w:sz w:val="24"/>
              </w:rPr>
              <w:t>C</w:t>
            </w:r>
          </w:p>
        </w:tc>
      </w:tr>
      <w:tr w:rsidR="000F66F0" w:rsidRPr="000F66F0" w14:paraId="47CC61C9" w14:textId="77777777" w:rsidTr="00024D56">
        <w:trPr>
          <w:trHeight w:val="20"/>
        </w:trPr>
        <w:tc>
          <w:tcPr>
            <w:tcW w:w="542" w:type="dxa"/>
            <w:vAlign w:val="center"/>
          </w:tcPr>
          <w:p w14:paraId="0C4CB6B5" w14:textId="77777777" w:rsidR="007D2855" w:rsidRPr="000F66F0" w:rsidRDefault="007D2855" w:rsidP="00024D56">
            <w:pPr>
              <w:pStyle w:val="TableParagraph"/>
              <w:contextualSpacing/>
              <w:rPr>
                <w:sz w:val="24"/>
              </w:rPr>
            </w:pPr>
            <w:r w:rsidRPr="000F66F0">
              <w:rPr>
                <w:sz w:val="24"/>
              </w:rPr>
              <w:t>8</w:t>
            </w:r>
          </w:p>
        </w:tc>
        <w:tc>
          <w:tcPr>
            <w:tcW w:w="1349" w:type="dxa"/>
            <w:vAlign w:val="center"/>
          </w:tcPr>
          <w:p w14:paraId="74394FF8" w14:textId="77777777" w:rsidR="007D2855" w:rsidRPr="000F66F0" w:rsidRDefault="007D2855" w:rsidP="00024D56">
            <w:pPr>
              <w:pStyle w:val="TableParagraph"/>
              <w:contextualSpacing/>
              <w:rPr>
                <w:sz w:val="24"/>
              </w:rPr>
            </w:pPr>
            <w:r w:rsidRPr="000F66F0">
              <w:rPr>
                <w:sz w:val="24"/>
              </w:rPr>
              <w:t>GWM-456</w:t>
            </w:r>
          </w:p>
        </w:tc>
        <w:tc>
          <w:tcPr>
            <w:tcW w:w="3943" w:type="dxa"/>
            <w:vAlign w:val="center"/>
          </w:tcPr>
          <w:p w14:paraId="55BDC937" w14:textId="163D4ADB" w:rsidR="007D2855" w:rsidRPr="000F66F0" w:rsidRDefault="007D2855" w:rsidP="00024D56">
            <w:pPr>
              <w:pStyle w:val="TableParagraph"/>
              <w:ind w:left="111" w:right="223"/>
              <w:contextualSpacing/>
              <w:rPr>
                <w:sz w:val="24"/>
              </w:rPr>
            </w:pPr>
            <w:r w:rsidRPr="000F66F0">
              <w:rPr>
                <w:spacing w:val="-1"/>
                <w:sz w:val="24"/>
              </w:rPr>
              <w:t>TCTGAACATTACACAACCCT</w:t>
            </w:r>
            <w:r w:rsidRPr="000F66F0">
              <w:rPr>
                <w:spacing w:val="-57"/>
                <w:sz w:val="24"/>
              </w:rPr>
              <w:t xml:space="preserve"> </w:t>
            </w:r>
            <w:r w:rsidRPr="000F66F0">
              <w:rPr>
                <w:sz w:val="24"/>
              </w:rPr>
              <w:t>GA</w:t>
            </w:r>
          </w:p>
        </w:tc>
        <w:tc>
          <w:tcPr>
            <w:tcW w:w="3729" w:type="dxa"/>
            <w:vAlign w:val="center"/>
          </w:tcPr>
          <w:p w14:paraId="7A486EB7" w14:textId="4170A85E" w:rsidR="007D2855" w:rsidRPr="000F66F0" w:rsidRDefault="007D2855" w:rsidP="00024D56">
            <w:pPr>
              <w:pStyle w:val="TableParagraph"/>
              <w:ind w:left="106"/>
              <w:contextualSpacing/>
              <w:rPr>
                <w:sz w:val="24"/>
              </w:rPr>
            </w:pPr>
            <w:r w:rsidRPr="000F66F0">
              <w:rPr>
                <w:sz w:val="24"/>
              </w:rPr>
              <w:t>TGCTCTCTCTGAACCTGAAGC</w:t>
            </w:r>
          </w:p>
        </w:tc>
      </w:tr>
    </w:tbl>
    <w:bookmarkEnd w:id="0"/>
    <w:p w14:paraId="55E940C8" w14:textId="57C4D81C" w:rsidR="007D2855" w:rsidRPr="000F66F0" w:rsidRDefault="006D1183"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 xml:space="preserve">Table 2. Details of </w:t>
      </w:r>
      <w:r w:rsidR="00024D56">
        <w:rPr>
          <w:rFonts w:ascii="Times New Roman" w:hAnsi="Times New Roman" w:cs="Times New Roman"/>
          <w:b/>
          <w:bCs/>
          <w:sz w:val="24"/>
          <w:szCs w:val="24"/>
        </w:rPr>
        <w:t xml:space="preserve">polymorphic </w:t>
      </w:r>
      <w:r w:rsidRPr="000F66F0">
        <w:rPr>
          <w:rFonts w:ascii="Times New Roman" w:hAnsi="Times New Roman" w:cs="Times New Roman"/>
          <w:b/>
          <w:bCs/>
          <w:sz w:val="24"/>
          <w:szCs w:val="24"/>
        </w:rPr>
        <w:t>microsatellite markers used</w:t>
      </w:r>
      <w:r w:rsidR="00A163AB" w:rsidRPr="000F66F0">
        <w:rPr>
          <w:rFonts w:ascii="Times New Roman" w:hAnsi="Times New Roman" w:cs="Times New Roman"/>
          <w:b/>
          <w:bCs/>
          <w:sz w:val="24"/>
          <w:szCs w:val="24"/>
        </w:rPr>
        <w:t xml:space="preserve"> in the present study</w:t>
      </w:r>
    </w:p>
    <w:p w14:paraId="51AFF766" w14:textId="457ACEE3" w:rsidR="00B95F19" w:rsidRPr="000F66F0" w:rsidRDefault="00B95F19"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PCR Analysis</w:t>
      </w:r>
    </w:p>
    <w:p w14:paraId="57617F5B" w14:textId="12635688" w:rsidR="00B95F19" w:rsidRPr="000F66F0" w:rsidRDefault="00B95F19" w:rsidP="00FA2561">
      <w:pPr>
        <w:spacing w:after="0" w:line="360" w:lineRule="auto"/>
        <w:jc w:val="both"/>
        <w:rPr>
          <w:rFonts w:ascii="Times New Roman" w:hAnsi="Times New Roman" w:cs="Times New Roman"/>
          <w:sz w:val="24"/>
          <w:szCs w:val="24"/>
        </w:rPr>
      </w:pPr>
      <w:r w:rsidRPr="000F66F0">
        <w:rPr>
          <w:rFonts w:ascii="Times New Roman" w:hAnsi="Times New Roman" w:cs="Times New Roman"/>
          <w:b/>
          <w:bCs/>
          <w:sz w:val="24"/>
          <w:szCs w:val="24"/>
        </w:rPr>
        <w:tab/>
      </w:r>
      <w:r w:rsidRPr="000F66F0">
        <w:rPr>
          <w:rFonts w:ascii="Times New Roman" w:hAnsi="Times New Roman" w:cs="Times New Roman"/>
          <w:sz w:val="24"/>
          <w:szCs w:val="24"/>
        </w:rPr>
        <w:t xml:space="preserve">DNA was amplified in vitro by means of polymerase chain reaction (PCR) using SSR primers following standard protocols derived from ICAR-NIPB, New Delhi, molecular breeding laboratory. This process </w:t>
      </w:r>
      <w:r w:rsidR="002A498F" w:rsidRPr="000F66F0">
        <w:rPr>
          <w:rFonts w:ascii="Times New Roman" w:hAnsi="Times New Roman" w:cs="Times New Roman"/>
          <w:sz w:val="24"/>
          <w:szCs w:val="24"/>
        </w:rPr>
        <w:t>wa</w:t>
      </w:r>
      <w:r w:rsidRPr="000F66F0">
        <w:rPr>
          <w:rFonts w:ascii="Times New Roman" w:hAnsi="Times New Roman" w:cs="Times New Roman"/>
          <w:sz w:val="24"/>
          <w:szCs w:val="24"/>
        </w:rPr>
        <w:t>s based on the reaction mixture being heated and cooled periodically. Heating induces DNA denaturation</w:t>
      </w:r>
      <w:r w:rsidR="002158BE">
        <w:rPr>
          <w:rFonts w:ascii="Times New Roman" w:hAnsi="Times New Roman" w:cs="Times New Roman"/>
          <w:sz w:val="24"/>
          <w:szCs w:val="24"/>
        </w:rPr>
        <w:t>,</w:t>
      </w:r>
      <w:r w:rsidRPr="000F66F0">
        <w:rPr>
          <w:rFonts w:ascii="Times New Roman" w:hAnsi="Times New Roman" w:cs="Times New Roman"/>
          <w:sz w:val="24"/>
          <w:szCs w:val="24"/>
        </w:rPr>
        <w:t xml:space="preserve"> while lower temperatures require binding of the primers and enzymatic DNA replication. The reaction was conducted using 25-30 ng of genomic DNA of each genotype in a </w:t>
      </w:r>
      <w:r w:rsidR="002158BE" w:rsidRPr="00DB3C89">
        <w:rPr>
          <w:rFonts w:ascii="Times New Roman" w:hAnsi="Times New Roman" w:cs="Times New Roman"/>
          <w:sz w:val="24"/>
          <w:szCs w:val="24"/>
          <w:highlight w:val="yellow"/>
        </w:rPr>
        <w:t>Prima-96</w:t>
      </w:r>
      <w:r w:rsidRPr="00DB3C89">
        <w:rPr>
          <w:rFonts w:ascii="Times New Roman" w:hAnsi="Times New Roman" w:cs="Times New Roman"/>
          <w:sz w:val="24"/>
          <w:szCs w:val="24"/>
          <w:highlight w:val="yellow"/>
        </w:rPr>
        <w:t xml:space="preserve"> </w:t>
      </w:r>
      <w:r w:rsidRPr="000F66F0">
        <w:rPr>
          <w:rFonts w:ascii="Times New Roman" w:hAnsi="Times New Roman" w:cs="Times New Roman"/>
          <w:sz w:val="24"/>
          <w:szCs w:val="24"/>
        </w:rPr>
        <w:t xml:space="preserve">Master Cycler gradient in a </w:t>
      </w:r>
      <w:r w:rsidR="002158BE" w:rsidRPr="00DB3C89">
        <w:rPr>
          <w:rFonts w:ascii="Times New Roman" w:hAnsi="Times New Roman" w:cs="Times New Roman"/>
          <w:sz w:val="24"/>
          <w:szCs w:val="24"/>
          <w:highlight w:val="yellow"/>
        </w:rPr>
        <w:t>96-well</w:t>
      </w:r>
      <w:r w:rsidRPr="000F66F0">
        <w:rPr>
          <w:rFonts w:ascii="Times New Roman" w:hAnsi="Times New Roman" w:cs="Times New Roman"/>
          <w:sz w:val="24"/>
          <w:szCs w:val="24"/>
        </w:rPr>
        <w:t xml:space="preserve"> micro </w:t>
      </w:r>
      <w:r w:rsidR="00024D56" w:rsidRPr="000F66F0">
        <w:rPr>
          <w:rFonts w:ascii="Times New Roman" w:hAnsi="Times New Roman" w:cs="Times New Roman"/>
          <w:sz w:val="24"/>
          <w:szCs w:val="24"/>
        </w:rPr>
        <w:t>litter</w:t>
      </w:r>
      <w:r w:rsidRPr="000F66F0">
        <w:rPr>
          <w:rFonts w:ascii="Times New Roman" w:hAnsi="Times New Roman" w:cs="Times New Roman"/>
          <w:sz w:val="24"/>
          <w:szCs w:val="24"/>
        </w:rPr>
        <w:t xml:space="preserve"> plate to make a final volume of 20μl per reaction. </w:t>
      </w:r>
      <w:r w:rsidR="002A498F" w:rsidRPr="000F66F0">
        <w:rPr>
          <w:rFonts w:ascii="Times New Roman" w:hAnsi="Times New Roman" w:cs="Times New Roman"/>
          <w:sz w:val="24"/>
          <w:szCs w:val="24"/>
        </w:rPr>
        <w:t>T</w:t>
      </w:r>
      <w:r w:rsidRPr="000F66F0">
        <w:rPr>
          <w:rFonts w:ascii="Times New Roman" w:hAnsi="Times New Roman" w:cs="Times New Roman"/>
          <w:sz w:val="24"/>
          <w:szCs w:val="24"/>
        </w:rPr>
        <w:t xml:space="preserve">he stock and final concentration of the </w:t>
      </w:r>
      <w:r w:rsidRPr="000F66F0">
        <w:rPr>
          <w:rFonts w:ascii="Times New Roman" w:hAnsi="Times New Roman" w:cs="Times New Roman"/>
          <w:sz w:val="24"/>
          <w:szCs w:val="24"/>
        </w:rPr>
        <w:lastRenderedPageBreak/>
        <w:t xml:space="preserve">various components used in PCR </w:t>
      </w:r>
      <w:r w:rsidR="002A498F" w:rsidRPr="000F66F0">
        <w:rPr>
          <w:rFonts w:ascii="Times New Roman" w:hAnsi="Times New Roman" w:cs="Times New Roman"/>
          <w:sz w:val="24"/>
          <w:szCs w:val="24"/>
        </w:rPr>
        <w:t xml:space="preserve">are </w:t>
      </w:r>
      <w:r w:rsidRPr="000F66F0">
        <w:rPr>
          <w:rFonts w:ascii="Times New Roman" w:hAnsi="Times New Roman" w:cs="Times New Roman"/>
          <w:sz w:val="24"/>
          <w:szCs w:val="24"/>
        </w:rPr>
        <w:t>given</w:t>
      </w:r>
      <w:r w:rsidR="002A498F" w:rsidRPr="000F66F0">
        <w:rPr>
          <w:rFonts w:ascii="Times New Roman" w:hAnsi="Times New Roman" w:cs="Times New Roman"/>
          <w:sz w:val="24"/>
          <w:szCs w:val="24"/>
        </w:rPr>
        <w:t xml:space="preserve"> in Table 3</w:t>
      </w:r>
      <w:r w:rsidRPr="000F66F0">
        <w:rPr>
          <w:rFonts w:ascii="Times New Roman" w:hAnsi="Times New Roman" w:cs="Times New Roman"/>
          <w:sz w:val="24"/>
          <w:szCs w:val="24"/>
        </w:rPr>
        <w:t xml:space="preserve">. The PCR amplification was carried out using the temperature profile provided in Table </w:t>
      </w:r>
      <w:r w:rsidR="006D1183" w:rsidRPr="000F66F0">
        <w:rPr>
          <w:rFonts w:ascii="Times New Roman" w:hAnsi="Times New Roman" w:cs="Times New Roman"/>
          <w:sz w:val="24"/>
          <w:szCs w:val="24"/>
        </w:rPr>
        <w:t>4</w:t>
      </w:r>
      <w:r w:rsidRPr="000F66F0">
        <w:rPr>
          <w:rFonts w:ascii="Times New Roman" w:hAnsi="Times New Roman" w:cs="Times New Roman"/>
          <w:sz w:val="24"/>
          <w:szCs w:val="24"/>
        </w:rPr>
        <w:t xml:space="preserve">. With 35 </w:t>
      </w:r>
      <w:r w:rsidR="002158BE" w:rsidRPr="00DB3C89">
        <w:rPr>
          <w:rFonts w:ascii="Times New Roman" w:hAnsi="Times New Roman" w:cs="Times New Roman"/>
          <w:sz w:val="24"/>
          <w:szCs w:val="24"/>
          <w:highlight w:val="yellow"/>
        </w:rPr>
        <w:t xml:space="preserve">polymerisation </w:t>
      </w:r>
      <w:r w:rsidRPr="000F66F0">
        <w:rPr>
          <w:rFonts w:ascii="Times New Roman" w:hAnsi="Times New Roman" w:cs="Times New Roman"/>
          <w:sz w:val="24"/>
          <w:szCs w:val="24"/>
        </w:rPr>
        <w:t xml:space="preserve">cycles, the standard PCR profile was used to obtain ample targeted amplicon yield to be visualised. </w:t>
      </w:r>
    </w:p>
    <w:tbl>
      <w:tblPr>
        <w:tblStyle w:val="TableGrid"/>
        <w:tblW w:w="9016" w:type="dxa"/>
        <w:tblLook w:val="04A0" w:firstRow="1" w:lastRow="0" w:firstColumn="1" w:lastColumn="0" w:noHBand="0" w:noVBand="1"/>
      </w:tblPr>
      <w:tblGrid>
        <w:gridCol w:w="2254"/>
        <w:gridCol w:w="2254"/>
        <w:gridCol w:w="2254"/>
        <w:gridCol w:w="2254"/>
      </w:tblGrid>
      <w:tr w:rsidR="000F66F0" w:rsidRPr="000F66F0" w14:paraId="4B6D8B68" w14:textId="77777777" w:rsidTr="006D1183">
        <w:tc>
          <w:tcPr>
            <w:tcW w:w="2254" w:type="dxa"/>
          </w:tcPr>
          <w:p w14:paraId="19BCD146" w14:textId="3B4A8595"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Components</w:t>
            </w:r>
          </w:p>
        </w:tc>
        <w:tc>
          <w:tcPr>
            <w:tcW w:w="2254" w:type="dxa"/>
          </w:tcPr>
          <w:p w14:paraId="7BB533C8" w14:textId="34F37E4B"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Stock</w:t>
            </w:r>
            <w:r w:rsidRPr="000F66F0">
              <w:rPr>
                <w:rFonts w:ascii="Times New Roman" w:hAnsi="Times New Roman" w:cs="Times New Roman"/>
                <w:b/>
                <w:spacing w:val="-3"/>
                <w:sz w:val="24"/>
              </w:rPr>
              <w:t xml:space="preserve"> </w:t>
            </w:r>
            <w:r w:rsidRPr="000F66F0">
              <w:rPr>
                <w:rFonts w:ascii="Times New Roman" w:hAnsi="Times New Roman" w:cs="Times New Roman"/>
                <w:b/>
                <w:sz w:val="24"/>
              </w:rPr>
              <w:t>Conc.</w:t>
            </w:r>
          </w:p>
        </w:tc>
        <w:tc>
          <w:tcPr>
            <w:tcW w:w="2254" w:type="dxa"/>
          </w:tcPr>
          <w:p w14:paraId="71907930" w14:textId="7C40E2ED"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Volume</w:t>
            </w:r>
            <w:r w:rsidRPr="000F66F0">
              <w:rPr>
                <w:rFonts w:ascii="Times New Roman" w:hAnsi="Times New Roman" w:cs="Times New Roman"/>
                <w:b/>
                <w:spacing w:val="-3"/>
                <w:sz w:val="24"/>
              </w:rPr>
              <w:t xml:space="preserve"> </w:t>
            </w:r>
            <w:r w:rsidRPr="000F66F0">
              <w:rPr>
                <w:rFonts w:ascii="Times New Roman" w:hAnsi="Times New Roman" w:cs="Times New Roman"/>
                <w:b/>
                <w:sz w:val="24"/>
              </w:rPr>
              <w:t>(µl)</w:t>
            </w:r>
          </w:p>
        </w:tc>
        <w:tc>
          <w:tcPr>
            <w:tcW w:w="2254" w:type="dxa"/>
          </w:tcPr>
          <w:p w14:paraId="4E861841" w14:textId="604E9C93"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Final</w:t>
            </w:r>
            <w:r w:rsidRPr="000F66F0">
              <w:rPr>
                <w:rFonts w:ascii="Times New Roman" w:hAnsi="Times New Roman" w:cs="Times New Roman"/>
                <w:b/>
                <w:spacing w:val="-4"/>
                <w:sz w:val="24"/>
              </w:rPr>
              <w:t xml:space="preserve"> </w:t>
            </w:r>
            <w:r w:rsidRPr="000F66F0">
              <w:rPr>
                <w:rFonts w:ascii="Times New Roman" w:hAnsi="Times New Roman" w:cs="Times New Roman"/>
                <w:b/>
                <w:sz w:val="24"/>
              </w:rPr>
              <w:t>Conc.</w:t>
            </w:r>
          </w:p>
        </w:tc>
      </w:tr>
      <w:tr w:rsidR="000F66F0" w:rsidRPr="000F66F0" w14:paraId="7BAFF323" w14:textId="77777777" w:rsidTr="006D1183">
        <w:tc>
          <w:tcPr>
            <w:tcW w:w="2254" w:type="dxa"/>
          </w:tcPr>
          <w:p w14:paraId="5B3F6C80" w14:textId="42D9A49F"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Water</w:t>
            </w:r>
          </w:p>
        </w:tc>
        <w:tc>
          <w:tcPr>
            <w:tcW w:w="2254" w:type="dxa"/>
          </w:tcPr>
          <w:p w14:paraId="2B325FC4" w14:textId="328D2CD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w:t>
            </w:r>
          </w:p>
        </w:tc>
        <w:tc>
          <w:tcPr>
            <w:tcW w:w="2254" w:type="dxa"/>
          </w:tcPr>
          <w:p w14:paraId="46909FF2" w14:textId="6CFE4670"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6.6</w:t>
            </w:r>
          </w:p>
        </w:tc>
        <w:tc>
          <w:tcPr>
            <w:tcW w:w="2254" w:type="dxa"/>
          </w:tcPr>
          <w:p w14:paraId="3554D42B" w14:textId="71E12D12"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w:t>
            </w:r>
          </w:p>
        </w:tc>
      </w:tr>
      <w:tr w:rsidR="000F66F0" w:rsidRPr="000F66F0" w14:paraId="7EDAEB91" w14:textId="77777777" w:rsidTr="006D1183">
        <w:tc>
          <w:tcPr>
            <w:tcW w:w="2254" w:type="dxa"/>
          </w:tcPr>
          <w:p w14:paraId="763103C6" w14:textId="668B0B71"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PCR</w:t>
            </w:r>
            <w:r w:rsidRPr="000F66F0">
              <w:rPr>
                <w:rFonts w:ascii="Times New Roman" w:hAnsi="Times New Roman" w:cs="Times New Roman"/>
                <w:b/>
                <w:spacing w:val="-4"/>
                <w:sz w:val="24"/>
              </w:rPr>
              <w:t xml:space="preserve"> </w:t>
            </w:r>
            <w:r w:rsidRPr="000F66F0">
              <w:rPr>
                <w:rFonts w:ascii="Times New Roman" w:hAnsi="Times New Roman" w:cs="Times New Roman"/>
                <w:b/>
                <w:sz w:val="24"/>
              </w:rPr>
              <w:t>buffer+MgC1</w:t>
            </w:r>
            <w:r w:rsidRPr="000F66F0">
              <w:rPr>
                <w:rFonts w:ascii="Times New Roman" w:hAnsi="Times New Roman" w:cs="Times New Roman"/>
                <w:b/>
                <w:sz w:val="24"/>
                <w:vertAlign w:val="subscript"/>
              </w:rPr>
              <w:t>2</w:t>
            </w:r>
          </w:p>
        </w:tc>
        <w:tc>
          <w:tcPr>
            <w:tcW w:w="2254" w:type="dxa"/>
          </w:tcPr>
          <w:p w14:paraId="516AC54E" w14:textId="7F42CA4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10X*</w:t>
            </w:r>
          </w:p>
        </w:tc>
        <w:tc>
          <w:tcPr>
            <w:tcW w:w="2254" w:type="dxa"/>
          </w:tcPr>
          <w:p w14:paraId="08201D47" w14:textId="4057435D"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2.0</w:t>
            </w:r>
          </w:p>
        </w:tc>
        <w:tc>
          <w:tcPr>
            <w:tcW w:w="2254" w:type="dxa"/>
          </w:tcPr>
          <w:p w14:paraId="530FDB66" w14:textId="6EC00F8A"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1X</w:t>
            </w:r>
          </w:p>
        </w:tc>
      </w:tr>
      <w:tr w:rsidR="000F66F0" w:rsidRPr="000F66F0" w14:paraId="1B33A1C7" w14:textId="77777777" w:rsidTr="006D1183">
        <w:tc>
          <w:tcPr>
            <w:tcW w:w="2254" w:type="dxa"/>
          </w:tcPr>
          <w:p w14:paraId="7278B127" w14:textId="59210948"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DNTPs</w:t>
            </w:r>
          </w:p>
        </w:tc>
        <w:tc>
          <w:tcPr>
            <w:tcW w:w="2254" w:type="dxa"/>
          </w:tcPr>
          <w:p w14:paraId="1B3127C5" w14:textId="636DFB93"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10mM</w:t>
            </w:r>
          </w:p>
        </w:tc>
        <w:tc>
          <w:tcPr>
            <w:tcW w:w="2254" w:type="dxa"/>
          </w:tcPr>
          <w:p w14:paraId="47CF7B1F" w14:textId="0D59303D"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4.0</w:t>
            </w:r>
          </w:p>
        </w:tc>
        <w:tc>
          <w:tcPr>
            <w:tcW w:w="2254" w:type="dxa"/>
          </w:tcPr>
          <w:p w14:paraId="7DB323D5" w14:textId="319C54F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200µM</w:t>
            </w:r>
          </w:p>
        </w:tc>
      </w:tr>
      <w:tr w:rsidR="000F66F0" w:rsidRPr="000F66F0" w14:paraId="1BBB8C3C" w14:textId="77777777" w:rsidTr="006D1183">
        <w:tc>
          <w:tcPr>
            <w:tcW w:w="2254" w:type="dxa"/>
          </w:tcPr>
          <w:p w14:paraId="34444658" w14:textId="5574B2DE"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Primer</w:t>
            </w:r>
            <w:r w:rsidRPr="000F66F0">
              <w:rPr>
                <w:rFonts w:ascii="Times New Roman" w:hAnsi="Times New Roman" w:cs="Times New Roman"/>
                <w:b/>
                <w:spacing w:val="-5"/>
                <w:sz w:val="24"/>
              </w:rPr>
              <w:t xml:space="preserve"> </w:t>
            </w:r>
            <w:r w:rsidRPr="000F66F0">
              <w:rPr>
                <w:rFonts w:ascii="Times New Roman" w:hAnsi="Times New Roman" w:cs="Times New Roman"/>
                <w:b/>
                <w:sz w:val="24"/>
              </w:rPr>
              <w:t>Forward</w:t>
            </w:r>
          </w:p>
        </w:tc>
        <w:tc>
          <w:tcPr>
            <w:tcW w:w="2254" w:type="dxa"/>
          </w:tcPr>
          <w:p w14:paraId="3A4B6633" w14:textId="78FEC364"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5Pm</w:t>
            </w:r>
          </w:p>
        </w:tc>
        <w:tc>
          <w:tcPr>
            <w:tcW w:w="2254" w:type="dxa"/>
          </w:tcPr>
          <w:p w14:paraId="799C9042" w14:textId="609ABDE0"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1.0</w:t>
            </w:r>
          </w:p>
        </w:tc>
        <w:tc>
          <w:tcPr>
            <w:tcW w:w="2254" w:type="dxa"/>
          </w:tcPr>
          <w:p w14:paraId="06573D19" w14:textId="2B731F9B"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0.5</w:t>
            </w:r>
            <w:r w:rsidRPr="000F66F0">
              <w:rPr>
                <w:rFonts w:ascii="Times New Roman" w:hAnsi="Times New Roman" w:cs="Times New Roman"/>
                <w:spacing w:val="2"/>
                <w:sz w:val="24"/>
              </w:rPr>
              <w:t xml:space="preserve"> </w:t>
            </w:r>
            <w:r w:rsidRPr="000F66F0">
              <w:rPr>
                <w:rFonts w:ascii="Times New Roman" w:hAnsi="Times New Roman" w:cs="Times New Roman"/>
                <w:sz w:val="24"/>
              </w:rPr>
              <w:t>µM</w:t>
            </w:r>
          </w:p>
        </w:tc>
      </w:tr>
      <w:tr w:rsidR="000F66F0" w:rsidRPr="000F66F0" w14:paraId="2B9B04ED" w14:textId="77777777" w:rsidTr="006D1183">
        <w:tc>
          <w:tcPr>
            <w:tcW w:w="2254" w:type="dxa"/>
          </w:tcPr>
          <w:p w14:paraId="48E573B9" w14:textId="7A903FFE"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Primer</w:t>
            </w:r>
            <w:r w:rsidRPr="000F66F0">
              <w:rPr>
                <w:rFonts w:ascii="Times New Roman" w:hAnsi="Times New Roman" w:cs="Times New Roman"/>
                <w:b/>
                <w:spacing w:val="-8"/>
                <w:sz w:val="24"/>
              </w:rPr>
              <w:t xml:space="preserve"> </w:t>
            </w:r>
            <w:r w:rsidRPr="000F66F0">
              <w:rPr>
                <w:rFonts w:ascii="Times New Roman" w:hAnsi="Times New Roman" w:cs="Times New Roman"/>
                <w:b/>
                <w:sz w:val="24"/>
              </w:rPr>
              <w:t>Reverse</w:t>
            </w:r>
          </w:p>
        </w:tc>
        <w:tc>
          <w:tcPr>
            <w:tcW w:w="2254" w:type="dxa"/>
          </w:tcPr>
          <w:p w14:paraId="25954C69" w14:textId="0AF3E671"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5Pm</w:t>
            </w:r>
          </w:p>
        </w:tc>
        <w:tc>
          <w:tcPr>
            <w:tcW w:w="2254" w:type="dxa"/>
          </w:tcPr>
          <w:p w14:paraId="6BA12791" w14:textId="49DC3792"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1.0</w:t>
            </w:r>
          </w:p>
        </w:tc>
        <w:tc>
          <w:tcPr>
            <w:tcW w:w="2254" w:type="dxa"/>
          </w:tcPr>
          <w:p w14:paraId="2077D433" w14:textId="204CB08F"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0.5</w:t>
            </w:r>
            <w:r w:rsidRPr="000F66F0">
              <w:rPr>
                <w:rFonts w:ascii="Times New Roman" w:hAnsi="Times New Roman" w:cs="Times New Roman"/>
                <w:spacing w:val="2"/>
                <w:sz w:val="24"/>
              </w:rPr>
              <w:t xml:space="preserve"> </w:t>
            </w:r>
            <w:r w:rsidRPr="000F66F0">
              <w:rPr>
                <w:rFonts w:ascii="Times New Roman" w:hAnsi="Times New Roman" w:cs="Times New Roman"/>
                <w:sz w:val="24"/>
              </w:rPr>
              <w:t>µM</w:t>
            </w:r>
          </w:p>
        </w:tc>
      </w:tr>
      <w:tr w:rsidR="000F66F0" w:rsidRPr="000F66F0" w14:paraId="2D372323" w14:textId="77777777" w:rsidTr="006D1183">
        <w:tc>
          <w:tcPr>
            <w:tcW w:w="2254" w:type="dxa"/>
          </w:tcPr>
          <w:p w14:paraId="17A76936" w14:textId="391E3398"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Taq</w:t>
            </w:r>
            <w:r w:rsidRPr="000F66F0">
              <w:rPr>
                <w:rFonts w:ascii="Times New Roman" w:hAnsi="Times New Roman" w:cs="Times New Roman"/>
                <w:b/>
                <w:spacing w:val="-4"/>
                <w:sz w:val="24"/>
              </w:rPr>
              <w:t xml:space="preserve"> </w:t>
            </w:r>
            <w:r w:rsidRPr="000F66F0">
              <w:rPr>
                <w:rFonts w:ascii="Times New Roman" w:hAnsi="Times New Roman" w:cs="Times New Roman"/>
                <w:b/>
                <w:sz w:val="24"/>
              </w:rPr>
              <w:t>Polymerase</w:t>
            </w:r>
          </w:p>
        </w:tc>
        <w:tc>
          <w:tcPr>
            <w:tcW w:w="2254" w:type="dxa"/>
          </w:tcPr>
          <w:p w14:paraId="0C7BFB09" w14:textId="06F240A2"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3U/µ</w:t>
            </w:r>
            <w:r w:rsidR="00470FBE">
              <w:rPr>
                <w:rFonts w:ascii="Times New Roman" w:hAnsi="Times New Roman" w:cs="Times New Roman"/>
                <w:sz w:val="24"/>
              </w:rPr>
              <w:t>l</w:t>
            </w:r>
          </w:p>
        </w:tc>
        <w:tc>
          <w:tcPr>
            <w:tcW w:w="2254" w:type="dxa"/>
          </w:tcPr>
          <w:p w14:paraId="0B5A4783" w14:textId="700D5298"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0.2</w:t>
            </w:r>
          </w:p>
        </w:tc>
        <w:tc>
          <w:tcPr>
            <w:tcW w:w="2254" w:type="dxa"/>
          </w:tcPr>
          <w:p w14:paraId="21762BC2" w14:textId="4A269731"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w:t>
            </w:r>
            <w:r w:rsidRPr="000F66F0">
              <w:rPr>
                <w:rFonts w:ascii="Times New Roman" w:hAnsi="Times New Roman" w:cs="Times New Roman"/>
                <w:spacing w:val="-3"/>
                <w:sz w:val="24"/>
              </w:rPr>
              <w:t xml:space="preserve"> </w:t>
            </w:r>
            <w:r w:rsidRPr="000F66F0">
              <w:rPr>
                <w:rFonts w:ascii="Times New Roman" w:hAnsi="Times New Roman" w:cs="Times New Roman"/>
                <w:sz w:val="24"/>
              </w:rPr>
              <w:t>Unit</w:t>
            </w:r>
          </w:p>
        </w:tc>
      </w:tr>
      <w:tr w:rsidR="000F66F0" w:rsidRPr="000F66F0" w14:paraId="48509767" w14:textId="77777777" w:rsidTr="006D1183">
        <w:tc>
          <w:tcPr>
            <w:tcW w:w="2254" w:type="dxa"/>
          </w:tcPr>
          <w:p w14:paraId="45D7CE2A" w14:textId="458303F3"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DNA</w:t>
            </w:r>
            <w:r w:rsidRPr="000F66F0">
              <w:rPr>
                <w:rFonts w:ascii="Times New Roman" w:hAnsi="Times New Roman" w:cs="Times New Roman"/>
                <w:b/>
                <w:spacing w:val="-3"/>
                <w:sz w:val="24"/>
              </w:rPr>
              <w:t xml:space="preserve"> </w:t>
            </w:r>
            <w:r w:rsidRPr="000F66F0">
              <w:rPr>
                <w:rFonts w:ascii="Times New Roman" w:hAnsi="Times New Roman" w:cs="Times New Roman"/>
                <w:b/>
                <w:sz w:val="24"/>
              </w:rPr>
              <w:t>template</w:t>
            </w:r>
          </w:p>
        </w:tc>
        <w:tc>
          <w:tcPr>
            <w:tcW w:w="2254" w:type="dxa"/>
          </w:tcPr>
          <w:p w14:paraId="030D0391" w14:textId="4E3B5040"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25ng/</w:t>
            </w:r>
            <w:r w:rsidRPr="000F66F0">
              <w:rPr>
                <w:rFonts w:ascii="Times New Roman" w:hAnsi="Times New Roman" w:cs="Times New Roman"/>
                <w:spacing w:val="1"/>
                <w:sz w:val="24"/>
              </w:rPr>
              <w:t xml:space="preserve"> </w:t>
            </w:r>
            <w:r w:rsidRPr="000F66F0">
              <w:rPr>
                <w:rFonts w:ascii="Times New Roman" w:hAnsi="Times New Roman" w:cs="Times New Roman"/>
                <w:sz w:val="24"/>
              </w:rPr>
              <w:t>µl</w:t>
            </w:r>
          </w:p>
        </w:tc>
        <w:tc>
          <w:tcPr>
            <w:tcW w:w="2254" w:type="dxa"/>
          </w:tcPr>
          <w:p w14:paraId="254E9124" w14:textId="54829252"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w:t>
            </w:r>
          </w:p>
        </w:tc>
        <w:tc>
          <w:tcPr>
            <w:tcW w:w="2254" w:type="dxa"/>
          </w:tcPr>
          <w:p w14:paraId="5222E626" w14:textId="3034434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50</w:t>
            </w:r>
            <w:r w:rsidRPr="000F66F0">
              <w:rPr>
                <w:rFonts w:ascii="Times New Roman" w:hAnsi="Times New Roman" w:cs="Times New Roman"/>
                <w:spacing w:val="-1"/>
                <w:sz w:val="24"/>
              </w:rPr>
              <w:t xml:space="preserve"> </w:t>
            </w:r>
            <w:r w:rsidRPr="000F66F0">
              <w:rPr>
                <w:rFonts w:ascii="Times New Roman" w:hAnsi="Times New Roman" w:cs="Times New Roman"/>
                <w:sz w:val="24"/>
              </w:rPr>
              <w:t>ng</w:t>
            </w:r>
          </w:p>
        </w:tc>
      </w:tr>
      <w:tr w:rsidR="000F66F0" w:rsidRPr="000F66F0" w14:paraId="5713046B" w14:textId="77777777" w:rsidTr="006D1183">
        <w:tc>
          <w:tcPr>
            <w:tcW w:w="2254" w:type="dxa"/>
          </w:tcPr>
          <w:p w14:paraId="0F05E61B" w14:textId="600605C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Total</w:t>
            </w:r>
          </w:p>
        </w:tc>
        <w:tc>
          <w:tcPr>
            <w:tcW w:w="2254" w:type="dxa"/>
          </w:tcPr>
          <w:p w14:paraId="70594C02" w14:textId="77777777" w:rsidR="006D1183" w:rsidRPr="000F66F0" w:rsidRDefault="006D1183" w:rsidP="006D1183">
            <w:pPr>
              <w:spacing w:line="360" w:lineRule="auto"/>
              <w:jc w:val="both"/>
              <w:rPr>
                <w:rFonts w:ascii="Times New Roman" w:hAnsi="Times New Roman" w:cs="Times New Roman"/>
                <w:sz w:val="24"/>
                <w:szCs w:val="24"/>
              </w:rPr>
            </w:pPr>
          </w:p>
        </w:tc>
        <w:tc>
          <w:tcPr>
            <w:tcW w:w="2254" w:type="dxa"/>
          </w:tcPr>
          <w:p w14:paraId="2CC5DD64" w14:textId="6218C7AF"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20</w:t>
            </w:r>
          </w:p>
        </w:tc>
        <w:tc>
          <w:tcPr>
            <w:tcW w:w="2254" w:type="dxa"/>
          </w:tcPr>
          <w:p w14:paraId="3DCB1820" w14:textId="77777777" w:rsidR="006D1183" w:rsidRPr="000F66F0" w:rsidRDefault="006D1183" w:rsidP="006D1183">
            <w:pPr>
              <w:spacing w:line="360" w:lineRule="auto"/>
              <w:jc w:val="both"/>
              <w:rPr>
                <w:rFonts w:ascii="Times New Roman" w:hAnsi="Times New Roman" w:cs="Times New Roman"/>
                <w:sz w:val="24"/>
                <w:szCs w:val="24"/>
              </w:rPr>
            </w:pPr>
          </w:p>
        </w:tc>
      </w:tr>
    </w:tbl>
    <w:p w14:paraId="5EF79387" w14:textId="309BA551" w:rsidR="006D1183" w:rsidRPr="000F66F0" w:rsidRDefault="006D1183" w:rsidP="00FA2561">
      <w:pPr>
        <w:spacing w:after="0" w:line="360" w:lineRule="auto"/>
        <w:jc w:val="both"/>
        <w:rPr>
          <w:rFonts w:ascii="Times New Roman" w:hAnsi="Times New Roman" w:cs="Times New Roman"/>
        </w:rPr>
      </w:pPr>
      <w:r w:rsidRPr="000F66F0">
        <w:rPr>
          <w:rFonts w:ascii="Times New Roman" w:hAnsi="Times New Roman" w:cs="Times New Roman"/>
        </w:rPr>
        <w:t>*10X PCR buffer: 10mM TrisHCl, pH 8.3, 50mM KC</w:t>
      </w:r>
      <w:r w:rsidR="00865EA3">
        <w:rPr>
          <w:rFonts w:ascii="Times New Roman" w:hAnsi="Times New Roman" w:cs="Times New Roman"/>
        </w:rPr>
        <w:t>l</w:t>
      </w:r>
      <w:r w:rsidRPr="000F66F0">
        <w:rPr>
          <w:rFonts w:ascii="Times New Roman" w:hAnsi="Times New Roman" w:cs="Times New Roman"/>
        </w:rPr>
        <w:t>, 1.5mM MgCl</w:t>
      </w:r>
      <w:r w:rsidRPr="00865EA3">
        <w:rPr>
          <w:rFonts w:ascii="Times New Roman" w:hAnsi="Times New Roman" w:cs="Times New Roman"/>
          <w:vertAlign w:val="subscript"/>
        </w:rPr>
        <w:t>2</w:t>
      </w:r>
      <w:r w:rsidRPr="000F66F0">
        <w:rPr>
          <w:rFonts w:ascii="Times New Roman" w:hAnsi="Times New Roman" w:cs="Times New Roman"/>
        </w:rPr>
        <w:t>, 0.01 % Gelatin</w:t>
      </w:r>
    </w:p>
    <w:p w14:paraId="33ED28C3" w14:textId="41A6EB98" w:rsidR="006D1183" w:rsidRPr="000F66F0" w:rsidRDefault="006D1183"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Table 3. Stocks and final volume of the different components used in PCR</w:t>
      </w:r>
    </w:p>
    <w:tbl>
      <w:tblPr>
        <w:tblW w:w="89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902"/>
        <w:gridCol w:w="720"/>
        <w:gridCol w:w="629"/>
        <w:gridCol w:w="897"/>
        <w:gridCol w:w="720"/>
        <w:gridCol w:w="542"/>
        <w:gridCol w:w="898"/>
        <w:gridCol w:w="720"/>
        <w:gridCol w:w="634"/>
      </w:tblGrid>
      <w:tr w:rsidR="000F66F0" w:rsidRPr="000F66F0" w14:paraId="521690F1" w14:textId="77777777" w:rsidTr="00024D56">
        <w:trPr>
          <w:trHeight w:val="155"/>
        </w:trPr>
        <w:tc>
          <w:tcPr>
            <w:tcW w:w="2271" w:type="dxa"/>
          </w:tcPr>
          <w:p w14:paraId="325D0E22" w14:textId="77777777" w:rsidR="003B1067" w:rsidRPr="000F66F0" w:rsidRDefault="003B1067" w:rsidP="005D6297">
            <w:pPr>
              <w:pStyle w:val="TableParagraph"/>
              <w:spacing w:line="273" w:lineRule="exact"/>
              <w:ind w:left="110"/>
              <w:jc w:val="left"/>
              <w:rPr>
                <w:b/>
                <w:sz w:val="24"/>
              </w:rPr>
            </w:pPr>
            <w:r w:rsidRPr="000F66F0">
              <w:rPr>
                <w:b/>
                <w:sz w:val="24"/>
              </w:rPr>
              <w:t>Step</w:t>
            </w:r>
          </w:p>
        </w:tc>
        <w:tc>
          <w:tcPr>
            <w:tcW w:w="2251" w:type="dxa"/>
            <w:gridSpan w:val="3"/>
          </w:tcPr>
          <w:p w14:paraId="36F3F22A" w14:textId="77777777" w:rsidR="003B1067" w:rsidRPr="000F66F0" w:rsidRDefault="003B1067" w:rsidP="005D6297">
            <w:pPr>
              <w:pStyle w:val="TableParagraph"/>
              <w:spacing w:line="273" w:lineRule="exact"/>
              <w:ind w:left="105"/>
              <w:jc w:val="left"/>
              <w:rPr>
                <w:b/>
                <w:sz w:val="24"/>
              </w:rPr>
            </w:pPr>
            <w:r w:rsidRPr="000F66F0">
              <w:rPr>
                <w:b/>
                <w:sz w:val="24"/>
              </w:rPr>
              <w:t>Temperature</w:t>
            </w:r>
            <w:r w:rsidRPr="000F66F0">
              <w:rPr>
                <w:b/>
                <w:spacing w:val="-3"/>
                <w:sz w:val="24"/>
              </w:rPr>
              <w:t xml:space="preserve"> </w:t>
            </w:r>
            <w:r w:rsidRPr="000F66F0">
              <w:rPr>
                <w:b/>
                <w:sz w:val="24"/>
              </w:rPr>
              <w:t>(°C)</w:t>
            </w:r>
          </w:p>
        </w:tc>
        <w:tc>
          <w:tcPr>
            <w:tcW w:w="2159" w:type="dxa"/>
            <w:gridSpan w:val="3"/>
          </w:tcPr>
          <w:p w14:paraId="479DF77F" w14:textId="77777777" w:rsidR="003B1067" w:rsidRPr="000F66F0" w:rsidRDefault="003B1067" w:rsidP="005D6297">
            <w:pPr>
              <w:pStyle w:val="TableParagraph"/>
              <w:spacing w:line="273" w:lineRule="exact"/>
              <w:ind w:left="106"/>
              <w:jc w:val="left"/>
              <w:rPr>
                <w:b/>
                <w:sz w:val="24"/>
              </w:rPr>
            </w:pPr>
            <w:r w:rsidRPr="000F66F0">
              <w:rPr>
                <w:b/>
                <w:sz w:val="24"/>
              </w:rPr>
              <w:t>Time</w:t>
            </w:r>
            <w:r w:rsidRPr="000F66F0">
              <w:rPr>
                <w:b/>
                <w:spacing w:val="-4"/>
                <w:sz w:val="24"/>
              </w:rPr>
              <w:t xml:space="preserve"> </w:t>
            </w:r>
            <w:r w:rsidRPr="000F66F0">
              <w:rPr>
                <w:b/>
                <w:sz w:val="24"/>
              </w:rPr>
              <w:t>(minutes)</w:t>
            </w:r>
          </w:p>
        </w:tc>
        <w:tc>
          <w:tcPr>
            <w:tcW w:w="2252" w:type="dxa"/>
            <w:gridSpan w:val="3"/>
          </w:tcPr>
          <w:p w14:paraId="122C8C7F" w14:textId="77777777" w:rsidR="003B1067" w:rsidRPr="000F66F0" w:rsidRDefault="003B1067" w:rsidP="005D6297">
            <w:pPr>
              <w:pStyle w:val="TableParagraph"/>
              <w:spacing w:line="273" w:lineRule="exact"/>
              <w:ind w:left="108"/>
              <w:jc w:val="left"/>
              <w:rPr>
                <w:b/>
                <w:sz w:val="24"/>
              </w:rPr>
            </w:pPr>
            <w:r w:rsidRPr="000F66F0">
              <w:rPr>
                <w:b/>
                <w:sz w:val="24"/>
              </w:rPr>
              <w:t>No. of</w:t>
            </w:r>
            <w:r w:rsidRPr="000F66F0">
              <w:rPr>
                <w:b/>
                <w:spacing w:val="-3"/>
                <w:sz w:val="24"/>
              </w:rPr>
              <w:t xml:space="preserve"> </w:t>
            </w:r>
            <w:r w:rsidRPr="000F66F0">
              <w:rPr>
                <w:b/>
                <w:sz w:val="24"/>
              </w:rPr>
              <w:t>cycles</w:t>
            </w:r>
          </w:p>
        </w:tc>
      </w:tr>
      <w:tr w:rsidR="000F66F0" w:rsidRPr="000F66F0" w14:paraId="50A80ECE" w14:textId="77777777" w:rsidTr="00024D56">
        <w:trPr>
          <w:trHeight w:val="161"/>
        </w:trPr>
        <w:tc>
          <w:tcPr>
            <w:tcW w:w="2271" w:type="dxa"/>
          </w:tcPr>
          <w:p w14:paraId="46C35F38" w14:textId="77777777" w:rsidR="003B1067" w:rsidRPr="000F66F0" w:rsidRDefault="003B1067" w:rsidP="005D6297">
            <w:pPr>
              <w:pStyle w:val="TableParagraph"/>
              <w:spacing w:line="273" w:lineRule="exact"/>
              <w:ind w:left="110"/>
              <w:jc w:val="left"/>
              <w:rPr>
                <w:b/>
                <w:sz w:val="24"/>
              </w:rPr>
            </w:pPr>
            <w:r w:rsidRPr="000F66F0">
              <w:rPr>
                <w:b/>
                <w:sz w:val="24"/>
              </w:rPr>
              <w:t>SSR</w:t>
            </w:r>
          </w:p>
        </w:tc>
        <w:tc>
          <w:tcPr>
            <w:tcW w:w="902" w:type="dxa"/>
          </w:tcPr>
          <w:p w14:paraId="5028AFE0" w14:textId="77777777" w:rsidR="003B1067" w:rsidRPr="000F66F0" w:rsidRDefault="003B1067" w:rsidP="005D6297">
            <w:pPr>
              <w:pStyle w:val="TableParagraph"/>
              <w:spacing w:line="273" w:lineRule="exact"/>
              <w:ind w:left="105"/>
              <w:jc w:val="left"/>
              <w:rPr>
                <w:b/>
                <w:sz w:val="24"/>
              </w:rPr>
            </w:pPr>
            <w:r w:rsidRPr="000F66F0">
              <w:rPr>
                <w:b/>
                <w:sz w:val="24"/>
              </w:rPr>
              <w:t>1,2,3,4</w:t>
            </w:r>
          </w:p>
        </w:tc>
        <w:tc>
          <w:tcPr>
            <w:tcW w:w="720" w:type="dxa"/>
          </w:tcPr>
          <w:p w14:paraId="43EFF79F" w14:textId="77777777" w:rsidR="003B1067" w:rsidRPr="000F66F0" w:rsidRDefault="003B1067" w:rsidP="005D6297">
            <w:pPr>
              <w:pStyle w:val="TableParagraph"/>
              <w:spacing w:line="273" w:lineRule="exact"/>
              <w:ind w:left="106"/>
              <w:jc w:val="left"/>
              <w:rPr>
                <w:b/>
                <w:sz w:val="24"/>
              </w:rPr>
            </w:pPr>
            <w:r w:rsidRPr="000F66F0">
              <w:rPr>
                <w:b/>
                <w:sz w:val="24"/>
              </w:rPr>
              <w:t>5,6,7</w:t>
            </w:r>
          </w:p>
        </w:tc>
        <w:tc>
          <w:tcPr>
            <w:tcW w:w="629" w:type="dxa"/>
          </w:tcPr>
          <w:p w14:paraId="67FB6108" w14:textId="77777777" w:rsidR="003B1067" w:rsidRPr="000F66F0" w:rsidRDefault="003B1067" w:rsidP="005D6297">
            <w:pPr>
              <w:pStyle w:val="TableParagraph"/>
              <w:spacing w:line="273" w:lineRule="exact"/>
              <w:ind w:left="106"/>
              <w:jc w:val="left"/>
              <w:rPr>
                <w:b/>
                <w:sz w:val="24"/>
              </w:rPr>
            </w:pPr>
            <w:r w:rsidRPr="000F66F0">
              <w:rPr>
                <w:b/>
                <w:sz w:val="24"/>
              </w:rPr>
              <w:t>8</w:t>
            </w:r>
          </w:p>
        </w:tc>
        <w:tc>
          <w:tcPr>
            <w:tcW w:w="897" w:type="dxa"/>
          </w:tcPr>
          <w:p w14:paraId="31C65AAE" w14:textId="77777777" w:rsidR="003B1067" w:rsidRPr="000F66F0" w:rsidRDefault="003B1067" w:rsidP="005D6297">
            <w:pPr>
              <w:pStyle w:val="TableParagraph"/>
              <w:spacing w:line="273" w:lineRule="exact"/>
              <w:ind w:left="106"/>
              <w:jc w:val="left"/>
              <w:rPr>
                <w:b/>
                <w:sz w:val="24"/>
              </w:rPr>
            </w:pPr>
            <w:r w:rsidRPr="000F66F0">
              <w:rPr>
                <w:b/>
                <w:sz w:val="24"/>
              </w:rPr>
              <w:t>1,2,3,4</w:t>
            </w:r>
          </w:p>
        </w:tc>
        <w:tc>
          <w:tcPr>
            <w:tcW w:w="720" w:type="dxa"/>
          </w:tcPr>
          <w:p w14:paraId="219198D5" w14:textId="77777777" w:rsidR="003B1067" w:rsidRPr="000F66F0" w:rsidRDefault="003B1067" w:rsidP="005D6297">
            <w:pPr>
              <w:pStyle w:val="TableParagraph"/>
              <w:spacing w:line="273" w:lineRule="exact"/>
              <w:ind w:left="112"/>
              <w:jc w:val="left"/>
              <w:rPr>
                <w:b/>
                <w:sz w:val="24"/>
              </w:rPr>
            </w:pPr>
            <w:r w:rsidRPr="000F66F0">
              <w:rPr>
                <w:b/>
                <w:sz w:val="24"/>
              </w:rPr>
              <w:t>5,6,7</w:t>
            </w:r>
          </w:p>
        </w:tc>
        <w:tc>
          <w:tcPr>
            <w:tcW w:w="542" w:type="dxa"/>
          </w:tcPr>
          <w:p w14:paraId="69A0F220" w14:textId="77777777" w:rsidR="003B1067" w:rsidRPr="000F66F0" w:rsidRDefault="003B1067" w:rsidP="005D6297">
            <w:pPr>
              <w:pStyle w:val="TableParagraph"/>
              <w:spacing w:line="273" w:lineRule="exact"/>
              <w:ind w:left="112"/>
              <w:jc w:val="left"/>
              <w:rPr>
                <w:b/>
                <w:sz w:val="24"/>
              </w:rPr>
            </w:pPr>
            <w:r w:rsidRPr="000F66F0">
              <w:rPr>
                <w:b/>
                <w:sz w:val="24"/>
              </w:rPr>
              <w:t>8</w:t>
            </w:r>
          </w:p>
        </w:tc>
        <w:tc>
          <w:tcPr>
            <w:tcW w:w="898" w:type="dxa"/>
          </w:tcPr>
          <w:p w14:paraId="5E75B227" w14:textId="77777777" w:rsidR="003B1067" w:rsidRPr="000F66F0" w:rsidRDefault="003B1067" w:rsidP="005D6297">
            <w:pPr>
              <w:pStyle w:val="TableParagraph"/>
              <w:spacing w:line="273" w:lineRule="exact"/>
              <w:ind w:left="108"/>
              <w:jc w:val="left"/>
              <w:rPr>
                <w:b/>
                <w:sz w:val="24"/>
              </w:rPr>
            </w:pPr>
            <w:r w:rsidRPr="000F66F0">
              <w:rPr>
                <w:b/>
                <w:sz w:val="24"/>
              </w:rPr>
              <w:t>1,2,3,4</w:t>
            </w:r>
          </w:p>
        </w:tc>
        <w:tc>
          <w:tcPr>
            <w:tcW w:w="720" w:type="dxa"/>
          </w:tcPr>
          <w:p w14:paraId="64407E06" w14:textId="77777777" w:rsidR="003B1067" w:rsidRPr="000F66F0" w:rsidRDefault="003B1067" w:rsidP="005D6297">
            <w:pPr>
              <w:pStyle w:val="TableParagraph"/>
              <w:spacing w:line="273" w:lineRule="exact"/>
              <w:ind w:left="113"/>
              <w:jc w:val="left"/>
              <w:rPr>
                <w:b/>
                <w:sz w:val="24"/>
              </w:rPr>
            </w:pPr>
            <w:r w:rsidRPr="000F66F0">
              <w:rPr>
                <w:b/>
                <w:sz w:val="24"/>
              </w:rPr>
              <w:t>5,6,7</w:t>
            </w:r>
          </w:p>
        </w:tc>
        <w:tc>
          <w:tcPr>
            <w:tcW w:w="634" w:type="dxa"/>
          </w:tcPr>
          <w:p w14:paraId="192F8FB0" w14:textId="77777777" w:rsidR="003B1067" w:rsidRPr="000F66F0" w:rsidRDefault="003B1067" w:rsidP="005D6297">
            <w:pPr>
              <w:pStyle w:val="TableParagraph"/>
              <w:spacing w:line="273" w:lineRule="exact"/>
              <w:ind w:left="113"/>
              <w:jc w:val="left"/>
              <w:rPr>
                <w:b/>
                <w:sz w:val="24"/>
              </w:rPr>
            </w:pPr>
            <w:r w:rsidRPr="000F66F0">
              <w:rPr>
                <w:b/>
                <w:sz w:val="24"/>
              </w:rPr>
              <w:t>8</w:t>
            </w:r>
          </w:p>
        </w:tc>
      </w:tr>
      <w:tr w:rsidR="000F66F0" w:rsidRPr="000F66F0" w14:paraId="03472F06" w14:textId="77777777" w:rsidTr="00024D56">
        <w:trPr>
          <w:trHeight w:val="163"/>
        </w:trPr>
        <w:tc>
          <w:tcPr>
            <w:tcW w:w="2271" w:type="dxa"/>
          </w:tcPr>
          <w:p w14:paraId="5A4CD3B2" w14:textId="77777777" w:rsidR="003B1067" w:rsidRPr="000F66F0" w:rsidRDefault="003B1067" w:rsidP="005D6297">
            <w:pPr>
              <w:pStyle w:val="TableParagraph"/>
              <w:spacing w:before="92"/>
              <w:ind w:left="110"/>
              <w:jc w:val="left"/>
              <w:rPr>
                <w:b/>
                <w:sz w:val="24"/>
              </w:rPr>
            </w:pPr>
            <w:r w:rsidRPr="000F66F0">
              <w:rPr>
                <w:b/>
                <w:sz w:val="24"/>
              </w:rPr>
              <w:t>Initial</w:t>
            </w:r>
            <w:r w:rsidRPr="000F66F0">
              <w:rPr>
                <w:b/>
                <w:spacing w:val="-6"/>
                <w:sz w:val="24"/>
              </w:rPr>
              <w:t xml:space="preserve"> </w:t>
            </w:r>
            <w:r w:rsidRPr="000F66F0">
              <w:rPr>
                <w:b/>
                <w:sz w:val="24"/>
              </w:rPr>
              <w:t>denaturation</w:t>
            </w:r>
          </w:p>
        </w:tc>
        <w:tc>
          <w:tcPr>
            <w:tcW w:w="902" w:type="dxa"/>
          </w:tcPr>
          <w:p w14:paraId="50622BDB" w14:textId="77777777" w:rsidR="003B1067" w:rsidRPr="000F66F0" w:rsidRDefault="003B1067" w:rsidP="005D6297">
            <w:pPr>
              <w:pStyle w:val="TableParagraph"/>
              <w:spacing w:before="87"/>
              <w:ind w:left="105"/>
              <w:jc w:val="left"/>
              <w:rPr>
                <w:sz w:val="24"/>
              </w:rPr>
            </w:pPr>
            <w:r w:rsidRPr="000F66F0">
              <w:rPr>
                <w:sz w:val="24"/>
              </w:rPr>
              <w:t>94</w:t>
            </w:r>
          </w:p>
        </w:tc>
        <w:tc>
          <w:tcPr>
            <w:tcW w:w="720" w:type="dxa"/>
          </w:tcPr>
          <w:p w14:paraId="61394261" w14:textId="77777777" w:rsidR="003B1067" w:rsidRPr="000F66F0" w:rsidRDefault="003B1067" w:rsidP="005D6297">
            <w:pPr>
              <w:pStyle w:val="TableParagraph"/>
              <w:spacing w:before="87"/>
              <w:ind w:left="106"/>
              <w:jc w:val="left"/>
              <w:rPr>
                <w:sz w:val="24"/>
              </w:rPr>
            </w:pPr>
            <w:r w:rsidRPr="000F66F0">
              <w:rPr>
                <w:sz w:val="24"/>
              </w:rPr>
              <w:t>94</w:t>
            </w:r>
          </w:p>
        </w:tc>
        <w:tc>
          <w:tcPr>
            <w:tcW w:w="629" w:type="dxa"/>
          </w:tcPr>
          <w:p w14:paraId="6CB46A90" w14:textId="77777777" w:rsidR="003B1067" w:rsidRPr="000F66F0" w:rsidRDefault="003B1067" w:rsidP="005D6297">
            <w:pPr>
              <w:pStyle w:val="TableParagraph"/>
              <w:spacing w:before="87"/>
              <w:ind w:left="106"/>
              <w:jc w:val="left"/>
              <w:rPr>
                <w:sz w:val="24"/>
              </w:rPr>
            </w:pPr>
            <w:r w:rsidRPr="000F66F0">
              <w:rPr>
                <w:sz w:val="24"/>
              </w:rPr>
              <w:t>94</w:t>
            </w:r>
          </w:p>
        </w:tc>
        <w:tc>
          <w:tcPr>
            <w:tcW w:w="897" w:type="dxa"/>
          </w:tcPr>
          <w:p w14:paraId="606902A8" w14:textId="77777777" w:rsidR="003B1067" w:rsidRPr="000F66F0" w:rsidRDefault="003B1067" w:rsidP="005D6297">
            <w:pPr>
              <w:pStyle w:val="TableParagraph"/>
              <w:spacing w:before="87"/>
              <w:ind w:left="106"/>
              <w:jc w:val="left"/>
              <w:rPr>
                <w:sz w:val="24"/>
              </w:rPr>
            </w:pPr>
            <w:r w:rsidRPr="000F66F0">
              <w:rPr>
                <w:sz w:val="24"/>
              </w:rPr>
              <w:t>4</w:t>
            </w:r>
          </w:p>
        </w:tc>
        <w:tc>
          <w:tcPr>
            <w:tcW w:w="720" w:type="dxa"/>
          </w:tcPr>
          <w:p w14:paraId="3797DA0C" w14:textId="77777777" w:rsidR="003B1067" w:rsidRPr="000F66F0" w:rsidRDefault="003B1067" w:rsidP="005D6297">
            <w:pPr>
              <w:pStyle w:val="TableParagraph"/>
              <w:spacing w:before="87"/>
              <w:ind w:left="112"/>
              <w:jc w:val="left"/>
              <w:rPr>
                <w:sz w:val="24"/>
              </w:rPr>
            </w:pPr>
            <w:r w:rsidRPr="000F66F0">
              <w:rPr>
                <w:sz w:val="24"/>
              </w:rPr>
              <w:t>4</w:t>
            </w:r>
          </w:p>
        </w:tc>
        <w:tc>
          <w:tcPr>
            <w:tcW w:w="542" w:type="dxa"/>
          </w:tcPr>
          <w:p w14:paraId="5794D13B" w14:textId="77777777" w:rsidR="003B1067" w:rsidRPr="000F66F0" w:rsidRDefault="003B1067" w:rsidP="005D6297">
            <w:pPr>
              <w:pStyle w:val="TableParagraph"/>
              <w:spacing w:before="87"/>
              <w:ind w:left="112"/>
              <w:jc w:val="left"/>
              <w:rPr>
                <w:sz w:val="24"/>
              </w:rPr>
            </w:pPr>
            <w:r w:rsidRPr="000F66F0">
              <w:rPr>
                <w:sz w:val="24"/>
              </w:rPr>
              <w:t>4</w:t>
            </w:r>
          </w:p>
        </w:tc>
        <w:tc>
          <w:tcPr>
            <w:tcW w:w="898" w:type="dxa"/>
          </w:tcPr>
          <w:p w14:paraId="032B9A3B" w14:textId="77777777" w:rsidR="003B1067" w:rsidRPr="000F66F0" w:rsidRDefault="003B1067" w:rsidP="005D6297">
            <w:pPr>
              <w:pStyle w:val="TableParagraph"/>
              <w:spacing w:before="87"/>
              <w:ind w:left="108"/>
              <w:jc w:val="left"/>
              <w:rPr>
                <w:sz w:val="24"/>
              </w:rPr>
            </w:pPr>
            <w:r w:rsidRPr="000F66F0">
              <w:rPr>
                <w:sz w:val="24"/>
              </w:rPr>
              <w:t>1</w:t>
            </w:r>
          </w:p>
        </w:tc>
        <w:tc>
          <w:tcPr>
            <w:tcW w:w="720" w:type="dxa"/>
          </w:tcPr>
          <w:p w14:paraId="3AC87C16" w14:textId="77777777" w:rsidR="003B1067" w:rsidRPr="000F66F0" w:rsidRDefault="003B1067" w:rsidP="005D6297">
            <w:pPr>
              <w:pStyle w:val="TableParagraph"/>
              <w:spacing w:before="87"/>
              <w:ind w:left="113"/>
              <w:jc w:val="left"/>
              <w:rPr>
                <w:sz w:val="24"/>
              </w:rPr>
            </w:pPr>
            <w:r w:rsidRPr="000F66F0">
              <w:rPr>
                <w:sz w:val="24"/>
              </w:rPr>
              <w:t>1</w:t>
            </w:r>
          </w:p>
        </w:tc>
        <w:tc>
          <w:tcPr>
            <w:tcW w:w="634" w:type="dxa"/>
          </w:tcPr>
          <w:p w14:paraId="384D29BE" w14:textId="77777777" w:rsidR="003B1067" w:rsidRPr="000F66F0" w:rsidRDefault="003B1067" w:rsidP="005D6297">
            <w:pPr>
              <w:pStyle w:val="TableParagraph"/>
              <w:spacing w:before="87"/>
              <w:ind w:left="113"/>
              <w:jc w:val="left"/>
              <w:rPr>
                <w:sz w:val="24"/>
              </w:rPr>
            </w:pPr>
            <w:r w:rsidRPr="000F66F0">
              <w:rPr>
                <w:sz w:val="24"/>
              </w:rPr>
              <w:t>1</w:t>
            </w:r>
          </w:p>
        </w:tc>
      </w:tr>
      <w:tr w:rsidR="000F66F0" w:rsidRPr="000F66F0" w14:paraId="1D5E15CA" w14:textId="77777777" w:rsidTr="00024D56">
        <w:trPr>
          <w:trHeight w:val="54"/>
        </w:trPr>
        <w:tc>
          <w:tcPr>
            <w:tcW w:w="2271" w:type="dxa"/>
          </w:tcPr>
          <w:p w14:paraId="5CE3BA37" w14:textId="77777777" w:rsidR="003B1067" w:rsidRPr="000F66F0" w:rsidRDefault="003B1067" w:rsidP="005D6297">
            <w:pPr>
              <w:pStyle w:val="TableParagraph"/>
              <w:spacing w:before="92"/>
              <w:ind w:left="110"/>
              <w:jc w:val="left"/>
              <w:rPr>
                <w:b/>
                <w:sz w:val="24"/>
              </w:rPr>
            </w:pPr>
            <w:r w:rsidRPr="000F66F0">
              <w:rPr>
                <w:b/>
                <w:sz w:val="24"/>
              </w:rPr>
              <w:t>Denaturation</w:t>
            </w:r>
          </w:p>
        </w:tc>
        <w:tc>
          <w:tcPr>
            <w:tcW w:w="902" w:type="dxa"/>
          </w:tcPr>
          <w:p w14:paraId="276BC34D" w14:textId="77777777" w:rsidR="003B1067" w:rsidRPr="000F66F0" w:rsidRDefault="003B1067" w:rsidP="005D6297">
            <w:pPr>
              <w:pStyle w:val="TableParagraph"/>
              <w:spacing w:before="87"/>
              <w:ind w:left="105"/>
              <w:jc w:val="left"/>
              <w:rPr>
                <w:sz w:val="24"/>
              </w:rPr>
            </w:pPr>
            <w:r w:rsidRPr="000F66F0">
              <w:rPr>
                <w:sz w:val="24"/>
              </w:rPr>
              <w:t>94</w:t>
            </w:r>
          </w:p>
        </w:tc>
        <w:tc>
          <w:tcPr>
            <w:tcW w:w="720" w:type="dxa"/>
          </w:tcPr>
          <w:p w14:paraId="6C3019FE" w14:textId="77777777" w:rsidR="003B1067" w:rsidRPr="000F66F0" w:rsidRDefault="003B1067" w:rsidP="005D6297">
            <w:pPr>
              <w:pStyle w:val="TableParagraph"/>
              <w:spacing w:before="87"/>
              <w:ind w:left="106"/>
              <w:jc w:val="left"/>
              <w:rPr>
                <w:sz w:val="24"/>
              </w:rPr>
            </w:pPr>
            <w:r w:rsidRPr="000F66F0">
              <w:rPr>
                <w:sz w:val="24"/>
              </w:rPr>
              <w:t>94</w:t>
            </w:r>
          </w:p>
        </w:tc>
        <w:tc>
          <w:tcPr>
            <w:tcW w:w="629" w:type="dxa"/>
          </w:tcPr>
          <w:p w14:paraId="0C6207E2" w14:textId="77777777" w:rsidR="003B1067" w:rsidRPr="000F66F0" w:rsidRDefault="003B1067" w:rsidP="005D6297">
            <w:pPr>
              <w:pStyle w:val="TableParagraph"/>
              <w:spacing w:before="87"/>
              <w:ind w:left="106"/>
              <w:jc w:val="left"/>
              <w:rPr>
                <w:sz w:val="24"/>
              </w:rPr>
            </w:pPr>
            <w:r w:rsidRPr="000F66F0">
              <w:rPr>
                <w:sz w:val="24"/>
              </w:rPr>
              <w:t>94</w:t>
            </w:r>
          </w:p>
        </w:tc>
        <w:tc>
          <w:tcPr>
            <w:tcW w:w="897" w:type="dxa"/>
          </w:tcPr>
          <w:p w14:paraId="27D51E14" w14:textId="77777777" w:rsidR="003B1067" w:rsidRPr="000F66F0" w:rsidRDefault="003B1067" w:rsidP="005D6297">
            <w:pPr>
              <w:pStyle w:val="TableParagraph"/>
              <w:spacing w:before="87"/>
              <w:ind w:left="106"/>
              <w:jc w:val="left"/>
              <w:rPr>
                <w:sz w:val="24"/>
              </w:rPr>
            </w:pPr>
            <w:r w:rsidRPr="000F66F0">
              <w:rPr>
                <w:sz w:val="24"/>
              </w:rPr>
              <w:t>1</w:t>
            </w:r>
          </w:p>
        </w:tc>
        <w:tc>
          <w:tcPr>
            <w:tcW w:w="720" w:type="dxa"/>
          </w:tcPr>
          <w:p w14:paraId="35EFA8DA" w14:textId="77777777" w:rsidR="003B1067" w:rsidRPr="000F66F0" w:rsidRDefault="003B1067" w:rsidP="005D6297">
            <w:pPr>
              <w:pStyle w:val="TableParagraph"/>
              <w:spacing w:before="87"/>
              <w:ind w:left="112"/>
              <w:jc w:val="left"/>
              <w:rPr>
                <w:sz w:val="24"/>
              </w:rPr>
            </w:pPr>
            <w:r w:rsidRPr="000F66F0">
              <w:rPr>
                <w:sz w:val="24"/>
              </w:rPr>
              <w:t>1</w:t>
            </w:r>
          </w:p>
        </w:tc>
        <w:tc>
          <w:tcPr>
            <w:tcW w:w="542" w:type="dxa"/>
          </w:tcPr>
          <w:p w14:paraId="462D86E4" w14:textId="77777777" w:rsidR="003B1067" w:rsidRPr="000F66F0" w:rsidRDefault="003B1067" w:rsidP="005D6297">
            <w:pPr>
              <w:pStyle w:val="TableParagraph"/>
              <w:spacing w:before="87"/>
              <w:ind w:left="112"/>
              <w:jc w:val="left"/>
              <w:rPr>
                <w:sz w:val="24"/>
              </w:rPr>
            </w:pPr>
            <w:r w:rsidRPr="000F66F0">
              <w:rPr>
                <w:sz w:val="24"/>
              </w:rPr>
              <w:t>1</w:t>
            </w:r>
          </w:p>
        </w:tc>
        <w:tc>
          <w:tcPr>
            <w:tcW w:w="898" w:type="dxa"/>
          </w:tcPr>
          <w:p w14:paraId="5B9CAE8B" w14:textId="77777777" w:rsidR="003B1067" w:rsidRPr="000F66F0" w:rsidRDefault="003B1067" w:rsidP="005D6297">
            <w:pPr>
              <w:pStyle w:val="TableParagraph"/>
              <w:spacing w:before="92"/>
              <w:ind w:left="108"/>
              <w:jc w:val="left"/>
              <w:rPr>
                <w:sz w:val="24"/>
              </w:rPr>
            </w:pPr>
            <w:r w:rsidRPr="000F66F0">
              <w:rPr>
                <w:sz w:val="24"/>
              </w:rPr>
              <w:t>35</w:t>
            </w:r>
          </w:p>
        </w:tc>
        <w:tc>
          <w:tcPr>
            <w:tcW w:w="720" w:type="dxa"/>
          </w:tcPr>
          <w:p w14:paraId="24E102E8" w14:textId="77777777" w:rsidR="003B1067" w:rsidRPr="000F66F0" w:rsidRDefault="003B1067" w:rsidP="005D6297">
            <w:pPr>
              <w:pStyle w:val="TableParagraph"/>
              <w:spacing w:before="92"/>
              <w:ind w:left="113"/>
              <w:jc w:val="left"/>
              <w:rPr>
                <w:sz w:val="24"/>
              </w:rPr>
            </w:pPr>
            <w:r w:rsidRPr="000F66F0">
              <w:rPr>
                <w:sz w:val="24"/>
              </w:rPr>
              <w:t>35</w:t>
            </w:r>
          </w:p>
        </w:tc>
        <w:tc>
          <w:tcPr>
            <w:tcW w:w="634" w:type="dxa"/>
          </w:tcPr>
          <w:p w14:paraId="67395426" w14:textId="77777777" w:rsidR="003B1067" w:rsidRPr="000F66F0" w:rsidRDefault="003B1067" w:rsidP="005D6297">
            <w:pPr>
              <w:pStyle w:val="TableParagraph"/>
              <w:spacing w:before="92"/>
              <w:ind w:left="113"/>
              <w:jc w:val="left"/>
              <w:rPr>
                <w:sz w:val="24"/>
              </w:rPr>
            </w:pPr>
            <w:r w:rsidRPr="000F66F0">
              <w:rPr>
                <w:sz w:val="24"/>
              </w:rPr>
              <w:t>35</w:t>
            </w:r>
          </w:p>
        </w:tc>
      </w:tr>
      <w:tr w:rsidR="000F66F0" w:rsidRPr="000F66F0" w14:paraId="37979BC4" w14:textId="77777777" w:rsidTr="00024D56">
        <w:trPr>
          <w:trHeight w:val="118"/>
        </w:trPr>
        <w:tc>
          <w:tcPr>
            <w:tcW w:w="2271" w:type="dxa"/>
          </w:tcPr>
          <w:p w14:paraId="3D76B402" w14:textId="77777777" w:rsidR="003B1067" w:rsidRPr="000F66F0" w:rsidRDefault="003B1067" w:rsidP="005D6297">
            <w:pPr>
              <w:pStyle w:val="TableParagraph"/>
              <w:spacing w:before="93"/>
              <w:ind w:left="110"/>
              <w:jc w:val="left"/>
              <w:rPr>
                <w:b/>
                <w:sz w:val="24"/>
              </w:rPr>
            </w:pPr>
            <w:r w:rsidRPr="000F66F0">
              <w:rPr>
                <w:b/>
                <w:sz w:val="24"/>
              </w:rPr>
              <w:t>Annealing</w:t>
            </w:r>
          </w:p>
        </w:tc>
        <w:tc>
          <w:tcPr>
            <w:tcW w:w="902" w:type="dxa"/>
          </w:tcPr>
          <w:p w14:paraId="0DE49176" w14:textId="77777777" w:rsidR="003B1067" w:rsidRPr="000F66F0" w:rsidRDefault="003B1067" w:rsidP="005D6297">
            <w:pPr>
              <w:pStyle w:val="TableParagraph"/>
              <w:spacing w:before="88"/>
              <w:ind w:left="105"/>
              <w:jc w:val="left"/>
              <w:rPr>
                <w:sz w:val="24"/>
              </w:rPr>
            </w:pPr>
            <w:r w:rsidRPr="000F66F0">
              <w:rPr>
                <w:sz w:val="24"/>
              </w:rPr>
              <w:t>60</w:t>
            </w:r>
          </w:p>
        </w:tc>
        <w:tc>
          <w:tcPr>
            <w:tcW w:w="720" w:type="dxa"/>
          </w:tcPr>
          <w:p w14:paraId="14AD2274" w14:textId="77777777" w:rsidR="003B1067" w:rsidRPr="000F66F0" w:rsidRDefault="003B1067" w:rsidP="005D6297">
            <w:pPr>
              <w:pStyle w:val="TableParagraph"/>
              <w:spacing w:before="88"/>
              <w:ind w:left="106"/>
              <w:jc w:val="left"/>
              <w:rPr>
                <w:sz w:val="24"/>
              </w:rPr>
            </w:pPr>
            <w:r w:rsidRPr="000F66F0">
              <w:rPr>
                <w:sz w:val="24"/>
              </w:rPr>
              <w:t>61</w:t>
            </w:r>
          </w:p>
        </w:tc>
        <w:tc>
          <w:tcPr>
            <w:tcW w:w="629" w:type="dxa"/>
          </w:tcPr>
          <w:p w14:paraId="510F73A9" w14:textId="77777777" w:rsidR="003B1067" w:rsidRPr="000F66F0" w:rsidRDefault="003B1067" w:rsidP="005D6297">
            <w:pPr>
              <w:pStyle w:val="TableParagraph"/>
              <w:spacing w:before="88"/>
              <w:ind w:left="106"/>
              <w:jc w:val="left"/>
              <w:rPr>
                <w:sz w:val="24"/>
              </w:rPr>
            </w:pPr>
            <w:r w:rsidRPr="000F66F0">
              <w:rPr>
                <w:sz w:val="24"/>
              </w:rPr>
              <w:t>55</w:t>
            </w:r>
          </w:p>
        </w:tc>
        <w:tc>
          <w:tcPr>
            <w:tcW w:w="897" w:type="dxa"/>
          </w:tcPr>
          <w:p w14:paraId="58D50B16" w14:textId="77777777" w:rsidR="003B1067" w:rsidRPr="000F66F0" w:rsidRDefault="003B1067" w:rsidP="005D6297">
            <w:pPr>
              <w:pStyle w:val="TableParagraph"/>
              <w:spacing w:before="88"/>
              <w:ind w:left="106"/>
              <w:jc w:val="left"/>
              <w:rPr>
                <w:sz w:val="24"/>
              </w:rPr>
            </w:pPr>
            <w:r w:rsidRPr="000F66F0">
              <w:rPr>
                <w:sz w:val="24"/>
              </w:rPr>
              <w:t>1</w:t>
            </w:r>
          </w:p>
        </w:tc>
        <w:tc>
          <w:tcPr>
            <w:tcW w:w="720" w:type="dxa"/>
          </w:tcPr>
          <w:p w14:paraId="00172C07" w14:textId="77777777" w:rsidR="003B1067" w:rsidRPr="000F66F0" w:rsidRDefault="003B1067" w:rsidP="005D6297">
            <w:pPr>
              <w:pStyle w:val="TableParagraph"/>
              <w:spacing w:before="88"/>
              <w:ind w:left="112"/>
              <w:jc w:val="left"/>
              <w:rPr>
                <w:sz w:val="24"/>
              </w:rPr>
            </w:pPr>
            <w:r w:rsidRPr="000F66F0">
              <w:rPr>
                <w:sz w:val="24"/>
              </w:rPr>
              <w:t>1</w:t>
            </w:r>
          </w:p>
        </w:tc>
        <w:tc>
          <w:tcPr>
            <w:tcW w:w="542" w:type="dxa"/>
          </w:tcPr>
          <w:p w14:paraId="1400C4A3" w14:textId="77777777" w:rsidR="003B1067" w:rsidRPr="000F66F0" w:rsidRDefault="003B1067" w:rsidP="005D6297">
            <w:pPr>
              <w:pStyle w:val="TableParagraph"/>
              <w:spacing w:before="88"/>
              <w:ind w:left="112"/>
              <w:jc w:val="left"/>
              <w:rPr>
                <w:sz w:val="24"/>
              </w:rPr>
            </w:pPr>
            <w:r w:rsidRPr="000F66F0">
              <w:rPr>
                <w:sz w:val="24"/>
              </w:rPr>
              <w:t>1</w:t>
            </w:r>
          </w:p>
        </w:tc>
        <w:tc>
          <w:tcPr>
            <w:tcW w:w="898" w:type="dxa"/>
          </w:tcPr>
          <w:p w14:paraId="7C846E9D" w14:textId="77777777" w:rsidR="003B1067" w:rsidRPr="000F66F0" w:rsidRDefault="003B1067" w:rsidP="005D6297">
            <w:pPr>
              <w:pStyle w:val="TableParagraph"/>
              <w:spacing w:before="88"/>
              <w:ind w:left="108"/>
              <w:jc w:val="left"/>
              <w:rPr>
                <w:sz w:val="24"/>
              </w:rPr>
            </w:pPr>
            <w:r w:rsidRPr="000F66F0">
              <w:rPr>
                <w:sz w:val="24"/>
              </w:rPr>
              <w:t>35</w:t>
            </w:r>
          </w:p>
        </w:tc>
        <w:tc>
          <w:tcPr>
            <w:tcW w:w="720" w:type="dxa"/>
          </w:tcPr>
          <w:p w14:paraId="7F947CE1" w14:textId="77777777" w:rsidR="003B1067" w:rsidRPr="000F66F0" w:rsidRDefault="003B1067" w:rsidP="005D6297">
            <w:pPr>
              <w:pStyle w:val="TableParagraph"/>
              <w:spacing w:before="88"/>
              <w:ind w:left="113"/>
              <w:jc w:val="left"/>
              <w:rPr>
                <w:sz w:val="24"/>
              </w:rPr>
            </w:pPr>
            <w:r w:rsidRPr="000F66F0">
              <w:rPr>
                <w:sz w:val="24"/>
              </w:rPr>
              <w:t>35</w:t>
            </w:r>
          </w:p>
        </w:tc>
        <w:tc>
          <w:tcPr>
            <w:tcW w:w="634" w:type="dxa"/>
          </w:tcPr>
          <w:p w14:paraId="7E87B780" w14:textId="77777777" w:rsidR="003B1067" w:rsidRPr="000F66F0" w:rsidRDefault="003B1067" w:rsidP="005D6297">
            <w:pPr>
              <w:pStyle w:val="TableParagraph"/>
              <w:spacing w:before="88"/>
              <w:ind w:left="113"/>
              <w:jc w:val="left"/>
              <w:rPr>
                <w:sz w:val="24"/>
              </w:rPr>
            </w:pPr>
            <w:r w:rsidRPr="000F66F0">
              <w:rPr>
                <w:sz w:val="24"/>
              </w:rPr>
              <w:t>35</w:t>
            </w:r>
          </w:p>
        </w:tc>
      </w:tr>
      <w:tr w:rsidR="000F66F0" w:rsidRPr="000F66F0" w14:paraId="7FD2E748" w14:textId="77777777" w:rsidTr="00024D56">
        <w:trPr>
          <w:trHeight w:val="132"/>
        </w:trPr>
        <w:tc>
          <w:tcPr>
            <w:tcW w:w="2271" w:type="dxa"/>
          </w:tcPr>
          <w:p w14:paraId="4E3F8831" w14:textId="77777777" w:rsidR="003B1067" w:rsidRPr="000F66F0" w:rsidRDefault="003B1067" w:rsidP="005D6297">
            <w:pPr>
              <w:pStyle w:val="TableParagraph"/>
              <w:spacing w:before="92"/>
              <w:ind w:left="110"/>
              <w:jc w:val="left"/>
              <w:rPr>
                <w:b/>
                <w:sz w:val="24"/>
              </w:rPr>
            </w:pPr>
            <w:r w:rsidRPr="000F66F0">
              <w:rPr>
                <w:b/>
                <w:sz w:val="24"/>
              </w:rPr>
              <w:t>Elongation</w:t>
            </w:r>
          </w:p>
        </w:tc>
        <w:tc>
          <w:tcPr>
            <w:tcW w:w="902" w:type="dxa"/>
          </w:tcPr>
          <w:p w14:paraId="76589F68" w14:textId="77777777" w:rsidR="003B1067" w:rsidRPr="000F66F0" w:rsidRDefault="003B1067" w:rsidP="005D6297">
            <w:pPr>
              <w:pStyle w:val="TableParagraph"/>
              <w:spacing w:before="87"/>
              <w:ind w:left="105"/>
              <w:jc w:val="left"/>
              <w:rPr>
                <w:sz w:val="24"/>
              </w:rPr>
            </w:pPr>
            <w:r w:rsidRPr="000F66F0">
              <w:rPr>
                <w:sz w:val="24"/>
              </w:rPr>
              <w:t>72</w:t>
            </w:r>
          </w:p>
        </w:tc>
        <w:tc>
          <w:tcPr>
            <w:tcW w:w="720" w:type="dxa"/>
          </w:tcPr>
          <w:p w14:paraId="40E8504B" w14:textId="77777777" w:rsidR="003B1067" w:rsidRPr="000F66F0" w:rsidRDefault="003B1067" w:rsidP="005D6297">
            <w:pPr>
              <w:pStyle w:val="TableParagraph"/>
              <w:spacing w:before="87"/>
              <w:ind w:left="106"/>
              <w:jc w:val="left"/>
              <w:rPr>
                <w:sz w:val="24"/>
              </w:rPr>
            </w:pPr>
            <w:r w:rsidRPr="000F66F0">
              <w:rPr>
                <w:sz w:val="24"/>
              </w:rPr>
              <w:t>72</w:t>
            </w:r>
          </w:p>
        </w:tc>
        <w:tc>
          <w:tcPr>
            <w:tcW w:w="629" w:type="dxa"/>
          </w:tcPr>
          <w:p w14:paraId="2B5D1C4C" w14:textId="77777777" w:rsidR="003B1067" w:rsidRPr="000F66F0" w:rsidRDefault="003B1067" w:rsidP="005D6297">
            <w:pPr>
              <w:pStyle w:val="TableParagraph"/>
              <w:spacing w:before="87"/>
              <w:ind w:left="106"/>
              <w:jc w:val="left"/>
              <w:rPr>
                <w:sz w:val="24"/>
              </w:rPr>
            </w:pPr>
            <w:r w:rsidRPr="000F66F0">
              <w:rPr>
                <w:sz w:val="24"/>
              </w:rPr>
              <w:t>72</w:t>
            </w:r>
          </w:p>
        </w:tc>
        <w:tc>
          <w:tcPr>
            <w:tcW w:w="897" w:type="dxa"/>
          </w:tcPr>
          <w:p w14:paraId="2E135B4A" w14:textId="77777777" w:rsidR="003B1067" w:rsidRPr="000F66F0" w:rsidRDefault="003B1067" w:rsidP="005D6297">
            <w:pPr>
              <w:pStyle w:val="TableParagraph"/>
              <w:spacing w:before="87"/>
              <w:ind w:left="106"/>
              <w:jc w:val="left"/>
              <w:rPr>
                <w:sz w:val="24"/>
              </w:rPr>
            </w:pPr>
            <w:r w:rsidRPr="000F66F0">
              <w:rPr>
                <w:sz w:val="24"/>
              </w:rPr>
              <w:t>2</w:t>
            </w:r>
          </w:p>
        </w:tc>
        <w:tc>
          <w:tcPr>
            <w:tcW w:w="720" w:type="dxa"/>
          </w:tcPr>
          <w:p w14:paraId="37A1EAE5" w14:textId="77777777" w:rsidR="003B1067" w:rsidRPr="000F66F0" w:rsidRDefault="003B1067" w:rsidP="005D6297">
            <w:pPr>
              <w:pStyle w:val="TableParagraph"/>
              <w:spacing w:before="87"/>
              <w:ind w:left="112"/>
              <w:jc w:val="left"/>
              <w:rPr>
                <w:sz w:val="24"/>
              </w:rPr>
            </w:pPr>
            <w:r w:rsidRPr="000F66F0">
              <w:rPr>
                <w:sz w:val="24"/>
              </w:rPr>
              <w:t>1</w:t>
            </w:r>
          </w:p>
        </w:tc>
        <w:tc>
          <w:tcPr>
            <w:tcW w:w="542" w:type="dxa"/>
          </w:tcPr>
          <w:p w14:paraId="59BD11D5" w14:textId="77777777" w:rsidR="003B1067" w:rsidRPr="000F66F0" w:rsidRDefault="003B1067" w:rsidP="005D6297">
            <w:pPr>
              <w:pStyle w:val="TableParagraph"/>
              <w:spacing w:before="87"/>
              <w:ind w:left="112"/>
              <w:jc w:val="left"/>
              <w:rPr>
                <w:sz w:val="24"/>
              </w:rPr>
            </w:pPr>
            <w:r w:rsidRPr="000F66F0">
              <w:rPr>
                <w:sz w:val="24"/>
              </w:rPr>
              <w:t>2</w:t>
            </w:r>
          </w:p>
        </w:tc>
        <w:tc>
          <w:tcPr>
            <w:tcW w:w="898" w:type="dxa"/>
          </w:tcPr>
          <w:p w14:paraId="4561EC86" w14:textId="77777777" w:rsidR="003B1067" w:rsidRPr="000F66F0" w:rsidRDefault="003B1067" w:rsidP="005D6297">
            <w:pPr>
              <w:pStyle w:val="TableParagraph"/>
              <w:spacing w:before="87"/>
              <w:ind w:left="108"/>
              <w:jc w:val="left"/>
              <w:rPr>
                <w:sz w:val="24"/>
              </w:rPr>
            </w:pPr>
            <w:r w:rsidRPr="000F66F0">
              <w:rPr>
                <w:sz w:val="24"/>
              </w:rPr>
              <w:t>35</w:t>
            </w:r>
          </w:p>
        </w:tc>
        <w:tc>
          <w:tcPr>
            <w:tcW w:w="720" w:type="dxa"/>
          </w:tcPr>
          <w:p w14:paraId="58BBA9D8" w14:textId="77777777" w:rsidR="003B1067" w:rsidRPr="000F66F0" w:rsidRDefault="003B1067" w:rsidP="005D6297">
            <w:pPr>
              <w:pStyle w:val="TableParagraph"/>
              <w:spacing w:before="87"/>
              <w:ind w:left="113"/>
              <w:jc w:val="left"/>
              <w:rPr>
                <w:sz w:val="24"/>
              </w:rPr>
            </w:pPr>
            <w:r w:rsidRPr="000F66F0">
              <w:rPr>
                <w:sz w:val="24"/>
              </w:rPr>
              <w:t>35</w:t>
            </w:r>
          </w:p>
        </w:tc>
        <w:tc>
          <w:tcPr>
            <w:tcW w:w="634" w:type="dxa"/>
          </w:tcPr>
          <w:p w14:paraId="326FA327" w14:textId="77777777" w:rsidR="003B1067" w:rsidRPr="000F66F0" w:rsidRDefault="003B1067" w:rsidP="005D6297">
            <w:pPr>
              <w:pStyle w:val="TableParagraph"/>
              <w:spacing w:before="87"/>
              <w:ind w:left="113"/>
              <w:jc w:val="left"/>
              <w:rPr>
                <w:sz w:val="24"/>
              </w:rPr>
            </w:pPr>
            <w:r w:rsidRPr="000F66F0">
              <w:rPr>
                <w:sz w:val="24"/>
              </w:rPr>
              <w:t>35</w:t>
            </w:r>
          </w:p>
        </w:tc>
      </w:tr>
      <w:tr w:rsidR="000F66F0" w:rsidRPr="000F66F0" w14:paraId="57251F3F" w14:textId="77777777" w:rsidTr="00024D56">
        <w:trPr>
          <w:trHeight w:val="180"/>
        </w:trPr>
        <w:tc>
          <w:tcPr>
            <w:tcW w:w="2271" w:type="dxa"/>
          </w:tcPr>
          <w:p w14:paraId="58FFA65F" w14:textId="77777777" w:rsidR="003B1067" w:rsidRPr="000F66F0" w:rsidRDefault="003B1067" w:rsidP="005D6297">
            <w:pPr>
              <w:pStyle w:val="TableParagraph"/>
              <w:spacing w:before="97"/>
              <w:ind w:left="110"/>
              <w:jc w:val="left"/>
              <w:rPr>
                <w:b/>
                <w:sz w:val="24"/>
              </w:rPr>
            </w:pPr>
            <w:r w:rsidRPr="000F66F0">
              <w:rPr>
                <w:b/>
                <w:sz w:val="24"/>
              </w:rPr>
              <w:t>Final</w:t>
            </w:r>
            <w:r w:rsidRPr="000F66F0">
              <w:rPr>
                <w:b/>
                <w:spacing w:val="-7"/>
                <w:sz w:val="24"/>
              </w:rPr>
              <w:t xml:space="preserve"> </w:t>
            </w:r>
            <w:r w:rsidRPr="000F66F0">
              <w:rPr>
                <w:b/>
                <w:sz w:val="24"/>
              </w:rPr>
              <w:t>Extension</w:t>
            </w:r>
          </w:p>
        </w:tc>
        <w:tc>
          <w:tcPr>
            <w:tcW w:w="902" w:type="dxa"/>
          </w:tcPr>
          <w:p w14:paraId="629E7608" w14:textId="77777777" w:rsidR="003B1067" w:rsidRPr="000F66F0" w:rsidRDefault="003B1067" w:rsidP="005D6297">
            <w:pPr>
              <w:pStyle w:val="TableParagraph"/>
              <w:spacing w:before="92"/>
              <w:ind w:left="105"/>
              <w:jc w:val="left"/>
              <w:rPr>
                <w:sz w:val="24"/>
              </w:rPr>
            </w:pPr>
            <w:r w:rsidRPr="000F66F0">
              <w:rPr>
                <w:sz w:val="24"/>
              </w:rPr>
              <w:t>72</w:t>
            </w:r>
          </w:p>
        </w:tc>
        <w:tc>
          <w:tcPr>
            <w:tcW w:w="720" w:type="dxa"/>
          </w:tcPr>
          <w:p w14:paraId="742303D8" w14:textId="77777777" w:rsidR="003B1067" w:rsidRPr="000F66F0" w:rsidRDefault="003B1067" w:rsidP="005D6297">
            <w:pPr>
              <w:pStyle w:val="TableParagraph"/>
              <w:spacing w:before="92"/>
              <w:ind w:left="106"/>
              <w:jc w:val="left"/>
              <w:rPr>
                <w:sz w:val="24"/>
              </w:rPr>
            </w:pPr>
            <w:r w:rsidRPr="000F66F0">
              <w:rPr>
                <w:sz w:val="24"/>
              </w:rPr>
              <w:t>72</w:t>
            </w:r>
          </w:p>
        </w:tc>
        <w:tc>
          <w:tcPr>
            <w:tcW w:w="629" w:type="dxa"/>
          </w:tcPr>
          <w:p w14:paraId="7E5767BB" w14:textId="77777777" w:rsidR="003B1067" w:rsidRPr="000F66F0" w:rsidRDefault="003B1067" w:rsidP="005D6297">
            <w:pPr>
              <w:pStyle w:val="TableParagraph"/>
              <w:spacing w:before="92"/>
              <w:ind w:left="106"/>
              <w:jc w:val="left"/>
              <w:rPr>
                <w:sz w:val="24"/>
              </w:rPr>
            </w:pPr>
            <w:r w:rsidRPr="000F66F0">
              <w:rPr>
                <w:sz w:val="24"/>
              </w:rPr>
              <w:t>72</w:t>
            </w:r>
          </w:p>
        </w:tc>
        <w:tc>
          <w:tcPr>
            <w:tcW w:w="897" w:type="dxa"/>
          </w:tcPr>
          <w:p w14:paraId="7A337148" w14:textId="77777777" w:rsidR="003B1067" w:rsidRPr="000F66F0" w:rsidRDefault="003B1067" w:rsidP="005D6297">
            <w:pPr>
              <w:pStyle w:val="TableParagraph"/>
              <w:spacing w:before="92"/>
              <w:ind w:left="106"/>
              <w:jc w:val="left"/>
              <w:rPr>
                <w:sz w:val="24"/>
              </w:rPr>
            </w:pPr>
            <w:r w:rsidRPr="000F66F0">
              <w:rPr>
                <w:sz w:val="24"/>
              </w:rPr>
              <w:t>10</w:t>
            </w:r>
          </w:p>
        </w:tc>
        <w:tc>
          <w:tcPr>
            <w:tcW w:w="720" w:type="dxa"/>
          </w:tcPr>
          <w:p w14:paraId="228DDD35" w14:textId="77777777" w:rsidR="003B1067" w:rsidRPr="000F66F0" w:rsidRDefault="003B1067" w:rsidP="005D6297">
            <w:pPr>
              <w:pStyle w:val="TableParagraph"/>
              <w:spacing w:before="92"/>
              <w:ind w:left="112"/>
              <w:jc w:val="left"/>
              <w:rPr>
                <w:sz w:val="24"/>
              </w:rPr>
            </w:pPr>
            <w:r w:rsidRPr="000F66F0">
              <w:rPr>
                <w:sz w:val="24"/>
              </w:rPr>
              <w:t>10</w:t>
            </w:r>
          </w:p>
        </w:tc>
        <w:tc>
          <w:tcPr>
            <w:tcW w:w="542" w:type="dxa"/>
          </w:tcPr>
          <w:p w14:paraId="376BEC15" w14:textId="77777777" w:rsidR="003B1067" w:rsidRPr="000F66F0" w:rsidRDefault="003B1067" w:rsidP="005D6297">
            <w:pPr>
              <w:pStyle w:val="TableParagraph"/>
              <w:spacing w:before="92"/>
              <w:ind w:left="112"/>
              <w:jc w:val="left"/>
              <w:rPr>
                <w:sz w:val="24"/>
              </w:rPr>
            </w:pPr>
            <w:r w:rsidRPr="000F66F0">
              <w:rPr>
                <w:sz w:val="24"/>
              </w:rPr>
              <w:t>10</w:t>
            </w:r>
          </w:p>
        </w:tc>
        <w:tc>
          <w:tcPr>
            <w:tcW w:w="898" w:type="dxa"/>
          </w:tcPr>
          <w:p w14:paraId="424CB373" w14:textId="77777777" w:rsidR="003B1067" w:rsidRPr="000F66F0" w:rsidRDefault="003B1067" w:rsidP="005D6297">
            <w:pPr>
              <w:pStyle w:val="TableParagraph"/>
              <w:spacing w:before="92"/>
              <w:ind w:left="108"/>
              <w:jc w:val="left"/>
              <w:rPr>
                <w:sz w:val="24"/>
              </w:rPr>
            </w:pPr>
            <w:r w:rsidRPr="000F66F0">
              <w:rPr>
                <w:sz w:val="24"/>
              </w:rPr>
              <w:t>1</w:t>
            </w:r>
          </w:p>
        </w:tc>
        <w:tc>
          <w:tcPr>
            <w:tcW w:w="720" w:type="dxa"/>
          </w:tcPr>
          <w:p w14:paraId="138D2A1B" w14:textId="77777777" w:rsidR="003B1067" w:rsidRPr="000F66F0" w:rsidRDefault="003B1067" w:rsidP="005D6297">
            <w:pPr>
              <w:pStyle w:val="TableParagraph"/>
              <w:spacing w:before="92"/>
              <w:ind w:left="113"/>
              <w:jc w:val="left"/>
              <w:rPr>
                <w:sz w:val="24"/>
              </w:rPr>
            </w:pPr>
            <w:r w:rsidRPr="000F66F0">
              <w:rPr>
                <w:sz w:val="24"/>
              </w:rPr>
              <w:t>1</w:t>
            </w:r>
          </w:p>
        </w:tc>
        <w:tc>
          <w:tcPr>
            <w:tcW w:w="634" w:type="dxa"/>
          </w:tcPr>
          <w:p w14:paraId="299513CB" w14:textId="77777777" w:rsidR="003B1067" w:rsidRPr="000F66F0" w:rsidRDefault="003B1067" w:rsidP="005D6297">
            <w:pPr>
              <w:pStyle w:val="TableParagraph"/>
              <w:spacing w:before="92"/>
              <w:ind w:left="113"/>
              <w:jc w:val="left"/>
              <w:rPr>
                <w:sz w:val="24"/>
              </w:rPr>
            </w:pPr>
            <w:r w:rsidRPr="000F66F0">
              <w:rPr>
                <w:sz w:val="24"/>
              </w:rPr>
              <w:t>1</w:t>
            </w:r>
          </w:p>
        </w:tc>
      </w:tr>
      <w:tr w:rsidR="000F66F0" w:rsidRPr="000F66F0" w14:paraId="52DB850F" w14:textId="77777777" w:rsidTr="00024D56">
        <w:trPr>
          <w:trHeight w:val="214"/>
        </w:trPr>
        <w:tc>
          <w:tcPr>
            <w:tcW w:w="2271" w:type="dxa"/>
          </w:tcPr>
          <w:p w14:paraId="462C9F2F" w14:textId="77777777" w:rsidR="003B1067" w:rsidRPr="000F66F0" w:rsidRDefault="003B1067" w:rsidP="005D6297">
            <w:pPr>
              <w:pStyle w:val="TableParagraph"/>
              <w:spacing w:before="92"/>
              <w:ind w:left="110"/>
              <w:jc w:val="left"/>
              <w:rPr>
                <w:b/>
                <w:sz w:val="24"/>
              </w:rPr>
            </w:pPr>
            <w:r w:rsidRPr="000F66F0">
              <w:rPr>
                <w:b/>
                <w:sz w:val="24"/>
              </w:rPr>
              <w:t>Hold</w:t>
            </w:r>
          </w:p>
        </w:tc>
        <w:tc>
          <w:tcPr>
            <w:tcW w:w="902" w:type="dxa"/>
          </w:tcPr>
          <w:p w14:paraId="38E3AC1C" w14:textId="77777777" w:rsidR="003B1067" w:rsidRPr="000F66F0" w:rsidRDefault="003B1067" w:rsidP="005D6297">
            <w:pPr>
              <w:pStyle w:val="TableParagraph"/>
              <w:spacing w:before="87"/>
              <w:ind w:left="105"/>
              <w:jc w:val="left"/>
              <w:rPr>
                <w:sz w:val="24"/>
              </w:rPr>
            </w:pPr>
            <w:r w:rsidRPr="000F66F0">
              <w:rPr>
                <w:sz w:val="24"/>
              </w:rPr>
              <w:t>4</w:t>
            </w:r>
          </w:p>
        </w:tc>
        <w:tc>
          <w:tcPr>
            <w:tcW w:w="720" w:type="dxa"/>
          </w:tcPr>
          <w:p w14:paraId="114E8671" w14:textId="77777777" w:rsidR="003B1067" w:rsidRPr="000F66F0" w:rsidRDefault="003B1067" w:rsidP="005D6297">
            <w:pPr>
              <w:pStyle w:val="TableParagraph"/>
              <w:spacing w:before="87"/>
              <w:ind w:left="106"/>
              <w:jc w:val="left"/>
              <w:rPr>
                <w:sz w:val="24"/>
              </w:rPr>
            </w:pPr>
            <w:r w:rsidRPr="000F66F0">
              <w:rPr>
                <w:sz w:val="24"/>
              </w:rPr>
              <w:t>4</w:t>
            </w:r>
          </w:p>
        </w:tc>
        <w:tc>
          <w:tcPr>
            <w:tcW w:w="629" w:type="dxa"/>
          </w:tcPr>
          <w:p w14:paraId="0C884F7B" w14:textId="77777777" w:rsidR="003B1067" w:rsidRPr="000F66F0" w:rsidRDefault="003B1067" w:rsidP="005D6297">
            <w:pPr>
              <w:pStyle w:val="TableParagraph"/>
              <w:spacing w:before="87"/>
              <w:ind w:left="106"/>
              <w:jc w:val="left"/>
              <w:rPr>
                <w:sz w:val="24"/>
              </w:rPr>
            </w:pPr>
            <w:r w:rsidRPr="000F66F0">
              <w:rPr>
                <w:sz w:val="24"/>
              </w:rPr>
              <w:t>4</w:t>
            </w:r>
          </w:p>
        </w:tc>
        <w:tc>
          <w:tcPr>
            <w:tcW w:w="897" w:type="dxa"/>
          </w:tcPr>
          <w:p w14:paraId="645DDE86" w14:textId="77777777" w:rsidR="003B1067" w:rsidRPr="000F66F0" w:rsidRDefault="003B1067" w:rsidP="005D6297">
            <w:pPr>
              <w:pStyle w:val="TableParagraph"/>
              <w:spacing w:before="87"/>
              <w:ind w:left="106"/>
              <w:jc w:val="left"/>
              <w:rPr>
                <w:sz w:val="24"/>
              </w:rPr>
            </w:pPr>
            <w:r w:rsidRPr="000F66F0">
              <w:rPr>
                <w:w w:val="99"/>
                <w:sz w:val="24"/>
              </w:rPr>
              <w:t>-</w:t>
            </w:r>
          </w:p>
        </w:tc>
        <w:tc>
          <w:tcPr>
            <w:tcW w:w="720" w:type="dxa"/>
          </w:tcPr>
          <w:p w14:paraId="002EA768" w14:textId="77777777" w:rsidR="003B1067" w:rsidRPr="000F66F0" w:rsidRDefault="003B1067" w:rsidP="005D6297">
            <w:pPr>
              <w:pStyle w:val="TableParagraph"/>
              <w:spacing w:before="87"/>
              <w:ind w:left="112"/>
              <w:jc w:val="left"/>
              <w:rPr>
                <w:sz w:val="24"/>
              </w:rPr>
            </w:pPr>
            <w:r w:rsidRPr="000F66F0">
              <w:rPr>
                <w:w w:val="99"/>
                <w:sz w:val="24"/>
              </w:rPr>
              <w:t>-</w:t>
            </w:r>
          </w:p>
        </w:tc>
        <w:tc>
          <w:tcPr>
            <w:tcW w:w="542" w:type="dxa"/>
          </w:tcPr>
          <w:p w14:paraId="18D8E367" w14:textId="77777777" w:rsidR="003B1067" w:rsidRPr="000F66F0" w:rsidRDefault="003B1067" w:rsidP="005D6297">
            <w:pPr>
              <w:pStyle w:val="TableParagraph"/>
              <w:spacing w:before="87"/>
              <w:ind w:left="112"/>
              <w:jc w:val="left"/>
              <w:rPr>
                <w:sz w:val="24"/>
              </w:rPr>
            </w:pPr>
            <w:r w:rsidRPr="000F66F0">
              <w:rPr>
                <w:w w:val="99"/>
                <w:sz w:val="24"/>
              </w:rPr>
              <w:t>-</w:t>
            </w:r>
          </w:p>
        </w:tc>
        <w:tc>
          <w:tcPr>
            <w:tcW w:w="898" w:type="dxa"/>
          </w:tcPr>
          <w:p w14:paraId="539896BF" w14:textId="77777777" w:rsidR="003B1067" w:rsidRPr="000F66F0" w:rsidRDefault="003B1067" w:rsidP="005D6297">
            <w:pPr>
              <w:pStyle w:val="TableParagraph"/>
              <w:spacing w:before="87"/>
              <w:ind w:left="108"/>
              <w:jc w:val="left"/>
              <w:rPr>
                <w:sz w:val="24"/>
              </w:rPr>
            </w:pPr>
            <w:r w:rsidRPr="000F66F0">
              <w:rPr>
                <w:w w:val="99"/>
                <w:sz w:val="24"/>
              </w:rPr>
              <w:t>-</w:t>
            </w:r>
          </w:p>
        </w:tc>
        <w:tc>
          <w:tcPr>
            <w:tcW w:w="720" w:type="dxa"/>
          </w:tcPr>
          <w:p w14:paraId="1FDC0BAA" w14:textId="77777777" w:rsidR="003B1067" w:rsidRPr="000F66F0" w:rsidRDefault="003B1067" w:rsidP="005D6297">
            <w:pPr>
              <w:pStyle w:val="TableParagraph"/>
              <w:spacing w:before="87"/>
              <w:ind w:left="113"/>
              <w:jc w:val="left"/>
              <w:rPr>
                <w:sz w:val="24"/>
              </w:rPr>
            </w:pPr>
            <w:r w:rsidRPr="000F66F0">
              <w:rPr>
                <w:w w:val="99"/>
                <w:sz w:val="24"/>
              </w:rPr>
              <w:t>-</w:t>
            </w:r>
          </w:p>
        </w:tc>
        <w:tc>
          <w:tcPr>
            <w:tcW w:w="634" w:type="dxa"/>
          </w:tcPr>
          <w:p w14:paraId="57B8427C" w14:textId="77777777" w:rsidR="003B1067" w:rsidRPr="000F66F0" w:rsidRDefault="003B1067" w:rsidP="005D6297">
            <w:pPr>
              <w:pStyle w:val="TableParagraph"/>
              <w:spacing w:before="87"/>
              <w:ind w:left="113"/>
              <w:jc w:val="left"/>
              <w:rPr>
                <w:sz w:val="24"/>
              </w:rPr>
            </w:pPr>
            <w:r w:rsidRPr="000F66F0">
              <w:rPr>
                <w:w w:val="99"/>
                <w:sz w:val="24"/>
              </w:rPr>
              <w:t>-</w:t>
            </w:r>
          </w:p>
        </w:tc>
      </w:tr>
    </w:tbl>
    <w:p w14:paraId="5E0C6A44" w14:textId="07FB4D31" w:rsidR="006D1183" w:rsidRPr="000F66F0" w:rsidRDefault="003B1067"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 xml:space="preserve">Table 4. </w:t>
      </w:r>
      <w:r w:rsidR="002158BE" w:rsidRPr="00DB3C89">
        <w:rPr>
          <w:rFonts w:ascii="Times New Roman" w:hAnsi="Times New Roman" w:cs="Times New Roman"/>
          <w:b/>
          <w:bCs/>
          <w:sz w:val="24"/>
          <w:szCs w:val="24"/>
          <w:highlight w:val="yellow"/>
        </w:rPr>
        <w:t xml:space="preserve">The temperature </w:t>
      </w:r>
      <w:r w:rsidRPr="000F66F0">
        <w:rPr>
          <w:rFonts w:ascii="Times New Roman" w:hAnsi="Times New Roman" w:cs="Times New Roman"/>
          <w:b/>
          <w:bCs/>
          <w:sz w:val="24"/>
          <w:szCs w:val="24"/>
        </w:rPr>
        <w:t>profile used in PCR</w:t>
      </w:r>
    </w:p>
    <w:p w14:paraId="0CC0759B" w14:textId="13EC9B6C" w:rsidR="001F6E2A" w:rsidRPr="000F66F0" w:rsidRDefault="001F6E2A"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Electrophoresis</w:t>
      </w:r>
      <w:r w:rsidR="008F17A2" w:rsidRPr="000F66F0">
        <w:rPr>
          <w:rFonts w:ascii="Times New Roman" w:hAnsi="Times New Roman" w:cs="Times New Roman"/>
          <w:b/>
          <w:bCs/>
          <w:sz w:val="24"/>
          <w:szCs w:val="24"/>
        </w:rPr>
        <w:t xml:space="preserve"> and </w:t>
      </w:r>
      <w:r w:rsidRPr="000F66F0">
        <w:rPr>
          <w:rFonts w:ascii="Times New Roman" w:hAnsi="Times New Roman" w:cs="Times New Roman"/>
          <w:b/>
          <w:bCs/>
          <w:sz w:val="24"/>
          <w:szCs w:val="24"/>
        </w:rPr>
        <w:t>Scoring</w:t>
      </w:r>
      <w:r w:rsidR="008F17A2" w:rsidRPr="000F66F0">
        <w:rPr>
          <w:rFonts w:ascii="Times New Roman" w:hAnsi="Times New Roman" w:cs="Times New Roman"/>
          <w:b/>
          <w:bCs/>
          <w:sz w:val="24"/>
          <w:szCs w:val="24"/>
        </w:rPr>
        <w:t xml:space="preserve"> </w:t>
      </w:r>
    </w:p>
    <w:p w14:paraId="73D53FCB" w14:textId="2A100AA1" w:rsidR="001F6E2A" w:rsidRPr="000F66F0" w:rsidRDefault="001F6E2A" w:rsidP="00FA2561">
      <w:pPr>
        <w:spacing w:after="0" w:line="360" w:lineRule="auto"/>
        <w:jc w:val="both"/>
        <w:rPr>
          <w:rFonts w:ascii="Times New Roman" w:hAnsi="Times New Roman" w:cs="Times New Roman"/>
          <w:sz w:val="24"/>
          <w:szCs w:val="24"/>
        </w:rPr>
      </w:pPr>
      <w:r w:rsidRPr="000F66F0">
        <w:rPr>
          <w:rFonts w:ascii="Times New Roman" w:hAnsi="Times New Roman" w:cs="Times New Roman"/>
          <w:b/>
          <w:bCs/>
          <w:sz w:val="24"/>
          <w:szCs w:val="24"/>
        </w:rPr>
        <w:tab/>
      </w:r>
      <w:r w:rsidRPr="000F66F0">
        <w:rPr>
          <w:rFonts w:ascii="Times New Roman" w:hAnsi="Times New Roman" w:cs="Times New Roman"/>
          <w:sz w:val="24"/>
          <w:szCs w:val="24"/>
        </w:rPr>
        <w:t xml:space="preserve">Electrophoresis of the amplified sample was achieved after PCR amplification by loading it into </w:t>
      </w:r>
      <w:r w:rsidR="002158BE" w:rsidRPr="00DB3C89">
        <w:rPr>
          <w:rFonts w:ascii="Times New Roman" w:hAnsi="Times New Roman" w:cs="Times New Roman"/>
          <w:sz w:val="24"/>
          <w:szCs w:val="24"/>
          <w:highlight w:val="yellow"/>
        </w:rPr>
        <w:t xml:space="preserve">a </w:t>
      </w:r>
      <w:r w:rsidRPr="000F66F0">
        <w:rPr>
          <w:rFonts w:ascii="Times New Roman" w:hAnsi="Times New Roman" w:cs="Times New Roman"/>
          <w:sz w:val="24"/>
          <w:szCs w:val="24"/>
        </w:rPr>
        <w:t xml:space="preserve">3 per cent agarose gel prepared in 1X TAE buffer. 2µl of DNA extracted from </w:t>
      </w:r>
      <w:r w:rsidR="002158BE" w:rsidRPr="00DB3C89">
        <w:rPr>
          <w:rFonts w:ascii="Times New Roman" w:hAnsi="Times New Roman" w:cs="Times New Roman"/>
          <w:sz w:val="24"/>
          <w:szCs w:val="24"/>
          <w:highlight w:val="yellow"/>
        </w:rPr>
        <w:t xml:space="preserve">the </w:t>
      </w:r>
      <w:r w:rsidRPr="000F66F0">
        <w:rPr>
          <w:rFonts w:ascii="Times New Roman" w:hAnsi="Times New Roman" w:cs="Times New Roman"/>
          <w:sz w:val="24"/>
          <w:szCs w:val="24"/>
        </w:rPr>
        <w:t xml:space="preserve">sample was loaded into each individual well with 5µl 6X loading dye. The gel was allowed to run at 60V for 40 minutes. After that gel was transferred </w:t>
      </w:r>
      <w:r w:rsidR="002158BE" w:rsidRPr="00DB3C89">
        <w:rPr>
          <w:rFonts w:ascii="Times New Roman" w:hAnsi="Times New Roman" w:cs="Times New Roman"/>
          <w:sz w:val="24"/>
          <w:szCs w:val="24"/>
          <w:highlight w:val="yellow"/>
        </w:rPr>
        <w:t xml:space="preserve">to the </w:t>
      </w:r>
      <w:r w:rsidRPr="000F66F0">
        <w:rPr>
          <w:rFonts w:ascii="Times New Roman" w:hAnsi="Times New Roman" w:cs="Times New Roman"/>
          <w:sz w:val="24"/>
          <w:szCs w:val="24"/>
        </w:rPr>
        <w:t xml:space="preserve">Gel </w:t>
      </w:r>
      <w:r w:rsidR="002158BE" w:rsidRPr="00DB3C89">
        <w:rPr>
          <w:rFonts w:ascii="Times New Roman" w:hAnsi="Times New Roman" w:cs="Times New Roman"/>
          <w:sz w:val="24"/>
          <w:szCs w:val="24"/>
          <w:highlight w:val="yellow"/>
        </w:rPr>
        <w:t xml:space="preserve">Documentation </w:t>
      </w:r>
      <w:r w:rsidRPr="000F66F0">
        <w:rPr>
          <w:rFonts w:ascii="Times New Roman" w:hAnsi="Times New Roman" w:cs="Times New Roman"/>
          <w:sz w:val="24"/>
          <w:szCs w:val="24"/>
        </w:rPr>
        <w:t>System to see the presence or absence of DNA</w:t>
      </w:r>
      <w:r w:rsidR="00470FBE">
        <w:rPr>
          <w:rFonts w:ascii="Times New Roman" w:hAnsi="Times New Roman" w:cs="Times New Roman"/>
          <w:sz w:val="24"/>
          <w:szCs w:val="24"/>
        </w:rPr>
        <w:t xml:space="preserve"> bands</w:t>
      </w:r>
      <w:r w:rsidRPr="000F66F0">
        <w:rPr>
          <w:rFonts w:ascii="Times New Roman" w:hAnsi="Times New Roman" w:cs="Times New Roman"/>
          <w:sz w:val="24"/>
          <w:szCs w:val="24"/>
        </w:rPr>
        <w:t>.</w:t>
      </w:r>
    </w:p>
    <w:p w14:paraId="7FA92F01" w14:textId="485BF729" w:rsidR="001F6E2A" w:rsidRPr="000F66F0" w:rsidRDefault="001F6E2A"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 xml:space="preserve">The sizes of the SSR alleles were determined by band location relative to the DNA ladder. For all the genotypes under analysis, the total number of alleles </w:t>
      </w:r>
      <w:r w:rsidR="002158BE" w:rsidRPr="00DB3C89">
        <w:rPr>
          <w:rFonts w:ascii="Times New Roman" w:hAnsi="Times New Roman" w:cs="Times New Roman"/>
          <w:sz w:val="24"/>
          <w:szCs w:val="24"/>
          <w:highlight w:val="yellow"/>
        </w:rPr>
        <w:t xml:space="preserve">was </w:t>
      </w:r>
      <w:r w:rsidRPr="000F66F0">
        <w:rPr>
          <w:rFonts w:ascii="Times New Roman" w:hAnsi="Times New Roman" w:cs="Times New Roman"/>
          <w:sz w:val="24"/>
          <w:szCs w:val="24"/>
        </w:rPr>
        <w:t xml:space="preserve">reported for each microsatellite marker by giving the number </w:t>
      </w:r>
      <w:r w:rsidR="002158BE" w:rsidRPr="00DB3C89">
        <w:rPr>
          <w:rFonts w:ascii="Times New Roman" w:hAnsi="Times New Roman" w:cs="Times New Roman"/>
          <w:sz w:val="24"/>
          <w:szCs w:val="24"/>
          <w:highlight w:val="yellow"/>
        </w:rPr>
        <w:t xml:space="preserve">of </w:t>
      </w:r>
      <w:r w:rsidRPr="000F66F0">
        <w:rPr>
          <w:rFonts w:ascii="Times New Roman" w:hAnsi="Times New Roman" w:cs="Times New Roman"/>
          <w:sz w:val="24"/>
          <w:szCs w:val="24"/>
        </w:rPr>
        <w:t xml:space="preserve">amplified alleles as 1, 2, 3 and so on. The amplified bands were reported in a binary matrix as 1 (band present) and 0 (band </w:t>
      </w:r>
      <w:r w:rsidR="002A498F" w:rsidRPr="000F66F0">
        <w:rPr>
          <w:rFonts w:ascii="Times New Roman" w:hAnsi="Times New Roman" w:cs="Times New Roman"/>
          <w:sz w:val="24"/>
          <w:szCs w:val="24"/>
        </w:rPr>
        <w:t>absent</w:t>
      </w:r>
      <w:r w:rsidRPr="000F66F0">
        <w:rPr>
          <w:rFonts w:ascii="Times New Roman" w:hAnsi="Times New Roman" w:cs="Times New Roman"/>
          <w:sz w:val="24"/>
          <w:szCs w:val="24"/>
        </w:rPr>
        <w:t xml:space="preserve">). The amplicon scale was made by ladder with the PCR products on the gel from the 50 or 100. The allelic data of 8 polymorphic SSRs were subjected to statistical analysis using Darwin 6.0 (Liu </w:t>
      </w:r>
      <w:r w:rsidRPr="000F66F0">
        <w:rPr>
          <w:rFonts w:ascii="Times New Roman" w:hAnsi="Times New Roman" w:cs="Times New Roman"/>
          <w:sz w:val="24"/>
          <w:szCs w:val="24"/>
        </w:rPr>
        <w:lastRenderedPageBreak/>
        <w:t>and Muse</w:t>
      </w:r>
      <w:r w:rsidR="0064623C" w:rsidRPr="000F66F0">
        <w:rPr>
          <w:rFonts w:ascii="Times New Roman" w:hAnsi="Times New Roman" w:cs="Times New Roman"/>
          <w:sz w:val="24"/>
          <w:szCs w:val="24"/>
        </w:rPr>
        <w:t>,</w:t>
      </w:r>
      <w:r w:rsidRPr="000F66F0">
        <w:rPr>
          <w:rFonts w:ascii="Times New Roman" w:hAnsi="Times New Roman" w:cs="Times New Roman"/>
          <w:sz w:val="24"/>
          <w:szCs w:val="24"/>
        </w:rPr>
        <w:t xml:space="preserve"> 2005) to calculate the total number of alleles, allele frequency, major allele frequency (MAF), gene diversity (GD), and polymorphic information content (PIC) value. The PIC value was calculated following Botstein et al.</w:t>
      </w:r>
      <w:r w:rsidR="0064623C" w:rsidRPr="000F66F0">
        <w:rPr>
          <w:rFonts w:ascii="Times New Roman" w:hAnsi="Times New Roman" w:cs="Times New Roman"/>
          <w:sz w:val="24"/>
          <w:szCs w:val="24"/>
        </w:rPr>
        <w:t>,</w:t>
      </w:r>
      <w:r w:rsidRPr="000F66F0">
        <w:rPr>
          <w:rFonts w:ascii="Times New Roman" w:hAnsi="Times New Roman" w:cs="Times New Roman"/>
          <w:sz w:val="24"/>
          <w:szCs w:val="24"/>
        </w:rPr>
        <w:t xml:space="preserve"> (1980) for the estimation of marker informativeness.</w:t>
      </w:r>
    </w:p>
    <w:p w14:paraId="11998A46" w14:textId="77777777" w:rsidR="008F17A2" w:rsidRPr="000F66F0" w:rsidRDefault="008F17A2" w:rsidP="00FA2561">
      <w:pPr>
        <w:spacing w:after="0" w:line="360" w:lineRule="auto"/>
        <w:ind w:firstLine="720"/>
        <w:jc w:val="center"/>
        <w:rPr>
          <w:rFonts w:ascii="Times New Roman" w:hAnsi="Times New Roman" w:cs="Times New Roman"/>
          <w:b/>
          <w:bCs/>
          <w:sz w:val="24"/>
          <w:szCs w:val="24"/>
        </w:rPr>
      </w:pPr>
      <w:r w:rsidRPr="000F66F0">
        <w:rPr>
          <w:rFonts w:ascii="Times New Roman" w:hAnsi="Times New Roman" w:cs="Times New Roman"/>
          <w:b/>
          <w:bCs/>
          <w:sz w:val="24"/>
          <w:szCs w:val="24"/>
        </w:rPr>
        <w:t>PIC</w:t>
      </w:r>
      <w:r w:rsidRPr="000F66F0">
        <w:rPr>
          <w:rFonts w:ascii="Times New Roman" w:hAnsi="Times New Roman" w:cs="Times New Roman"/>
          <w:b/>
          <w:bCs/>
          <w:sz w:val="24"/>
          <w:szCs w:val="24"/>
          <w:vertAlign w:val="subscript"/>
        </w:rPr>
        <w:t>i</w:t>
      </w:r>
      <w:r w:rsidRPr="000F66F0">
        <w:rPr>
          <w:rFonts w:ascii="Times New Roman" w:hAnsi="Times New Roman" w:cs="Times New Roman"/>
          <w:b/>
          <w:bCs/>
          <w:sz w:val="24"/>
          <w:szCs w:val="24"/>
        </w:rPr>
        <w:t xml:space="preserve"> = 1 Σp2</w:t>
      </w:r>
      <w:r w:rsidRPr="000F66F0">
        <w:rPr>
          <w:rFonts w:ascii="Times New Roman" w:hAnsi="Times New Roman" w:cs="Times New Roman"/>
          <w:b/>
          <w:bCs/>
          <w:sz w:val="24"/>
          <w:szCs w:val="24"/>
          <w:vertAlign w:val="subscript"/>
        </w:rPr>
        <w:t>ij</w:t>
      </w:r>
    </w:p>
    <w:p w14:paraId="250A43C4" w14:textId="2DFCE9E0" w:rsidR="008F17A2" w:rsidRPr="000F66F0" w:rsidRDefault="008F17A2"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Where</w:t>
      </w:r>
      <w:r w:rsidR="00FA2561" w:rsidRPr="000F66F0">
        <w:rPr>
          <w:rFonts w:ascii="Times New Roman" w:hAnsi="Times New Roman" w:cs="Times New Roman"/>
          <w:sz w:val="24"/>
          <w:szCs w:val="24"/>
        </w:rPr>
        <w:t>,</w:t>
      </w:r>
      <w:r w:rsidRPr="000F66F0">
        <w:rPr>
          <w:rFonts w:ascii="Times New Roman" w:hAnsi="Times New Roman" w:cs="Times New Roman"/>
          <w:sz w:val="24"/>
          <w:szCs w:val="24"/>
        </w:rPr>
        <w:t xml:space="preserve"> p</w:t>
      </w:r>
      <w:r w:rsidRPr="000F66F0">
        <w:rPr>
          <w:rFonts w:ascii="Times New Roman" w:hAnsi="Times New Roman" w:cs="Times New Roman"/>
          <w:sz w:val="24"/>
          <w:szCs w:val="24"/>
          <w:vertAlign w:val="superscript"/>
        </w:rPr>
        <w:t>ij</w:t>
      </w:r>
      <w:r w:rsidRPr="000F66F0">
        <w:rPr>
          <w:rFonts w:ascii="Times New Roman" w:hAnsi="Times New Roman" w:cs="Times New Roman"/>
          <w:sz w:val="24"/>
          <w:szCs w:val="24"/>
        </w:rPr>
        <w:t xml:space="preserve"> is the j</w:t>
      </w:r>
      <w:r w:rsidRPr="000F66F0">
        <w:rPr>
          <w:rFonts w:ascii="Times New Roman" w:hAnsi="Times New Roman" w:cs="Times New Roman"/>
          <w:sz w:val="24"/>
          <w:szCs w:val="24"/>
          <w:vertAlign w:val="superscript"/>
        </w:rPr>
        <w:t>th</w:t>
      </w:r>
      <w:r w:rsidRPr="000F66F0">
        <w:rPr>
          <w:rFonts w:ascii="Times New Roman" w:hAnsi="Times New Roman" w:cs="Times New Roman"/>
          <w:sz w:val="24"/>
          <w:szCs w:val="24"/>
        </w:rPr>
        <w:t xml:space="preserve"> allele frequency for marker i</w:t>
      </w:r>
      <w:r w:rsidRPr="000F66F0">
        <w:rPr>
          <w:rFonts w:ascii="Times New Roman" w:hAnsi="Times New Roman" w:cs="Times New Roman"/>
          <w:sz w:val="24"/>
          <w:szCs w:val="24"/>
          <w:vertAlign w:val="superscript"/>
        </w:rPr>
        <w:t>th</w:t>
      </w:r>
      <w:r w:rsidRPr="000F66F0">
        <w:rPr>
          <w:rFonts w:ascii="Times New Roman" w:hAnsi="Times New Roman" w:cs="Times New Roman"/>
          <w:sz w:val="24"/>
          <w:szCs w:val="24"/>
        </w:rPr>
        <w:t xml:space="preserve"> summed up for the locus across all the alleles.</w:t>
      </w:r>
    </w:p>
    <w:p w14:paraId="649E37EC" w14:textId="77777777" w:rsidR="008F17A2" w:rsidRPr="000F66F0" w:rsidRDefault="008F17A2" w:rsidP="00FA2561">
      <w:pPr>
        <w:pStyle w:val="BodyText"/>
        <w:spacing w:before="1" w:line="360" w:lineRule="auto"/>
        <w:ind w:right="385"/>
        <w:jc w:val="both"/>
        <w:rPr>
          <w:b/>
          <w:bCs/>
        </w:rPr>
      </w:pPr>
      <w:r w:rsidRPr="000F66F0">
        <w:rPr>
          <w:b/>
          <w:bCs/>
        </w:rPr>
        <w:t>Diversity analysis</w:t>
      </w:r>
    </w:p>
    <w:p w14:paraId="47AC77E5" w14:textId="6A7A61C9" w:rsidR="008F17A2" w:rsidRPr="000F66F0" w:rsidRDefault="008F17A2" w:rsidP="002A498F">
      <w:pPr>
        <w:pStyle w:val="BodyText"/>
        <w:spacing w:before="1" w:line="360" w:lineRule="auto"/>
        <w:ind w:right="-46" w:firstLine="709"/>
        <w:jc w:val="both"/>
      </w:pPr>
      <w:r w:rsidRPr="000F66F0">
        <w:t xml:space="preserve">The PIC value provides an estimation of a microsatellite </w:t>
      </w:r>
      <w:r w:rsidR="002158BE" w:rsidRPr="00DB3C89">
        <w:rPr>
          <w:highlight w:val="yellow"/>
        </w:rPr>
        <w:t xml:space="preserve">locus's </w:t>
      </w:r>
      <w:r w:rsidRPr="000F66F0">
        <w:t xml:space="preserve">discriminatory power by </w:t>
      </w:r>
      <w:r w:rsidR="002A498F" w:rsidRPr="000F66F0">
        <w:t>considering</w:t>
      </w:r>
      <w:r w:rsidRPr="000F66F0">
        <w:t xml:space="preserve"> not only the number of alleles per locus, but also their relative frequencies within the studied population (Ribeiro-Carvalho et al., 2004). The 0</w:t>
      </w:r>
      <w:r w:rsidR="002A498F" w:rsidRPr="000F66F0">
        <w:t>-</w:t>
      </w:r>
      <w:r w:rsidRPr="000F66F0">
        <w:t xml:space="preserve">1 data matrix was further used to calculate pair-wise genetic similarities among all the accessions. The similarity matrix was then used to generate </w:t>
      </w:r>
      <w:r w:rsidR="002158BE" w:rsidRPr="00DB3C89">
        <w:rPr>
          <w:highlight w:val="yellow"/>
        </w:rPr>
        <w:t xml:space="preserve">a </w:t>
      </w:r>
      <w:r w:rsidRPr="000F66F0">
        <w:t xml:space="preserve">dendrogram depicting </w:t>
      </w:r>
      <w:r w:rsidR="002158BE" w:rsidRPr="00DB3C89">
        <w:rPr>
          <w:highlight w:val="yellow"/>
        </w:rPr>
        <w:t xml:space="preserve">the </w:t>
      </w:r>
      <w:r w:rsidRPr="000F66F0">
        <w:t xml:space="preserve">clustering pattern of cultivars using </w:t>
      </w:r>
      <w:r w:rsidR="002158BE" w:rsidRPr="00DB3C89">
        <w:rPr>
          <w:highlight w:val="yellow"/>
        </w:rPr>
        <w:t xml:space="preserve">the </w:t>
      </w:r>
      <w:r w:rsidRPr="000F66F0">
        <w:t xml:space="preserve">unweighted pair group method of arithmetic average (UPGMA) </w:t>
      </w:r>
      <w:r w:rsidR="00C652C4">
        <w:t>(Rohlf, 1998)</w:t>
      </w:r>
      <w:r w:rsidRPr="000F66F0">
        <w:t>.</w:t>
      </w:r>
    </w:p>
    <w:p w14:paraId="4803FC4C" w14:textId="34290FA5" w:rsidR="008F17A2" w:rsidRPr="000F66F0" w:rsidRDefault="008F17A2" w:rsidP="002A498F">
      <w:pPr>
        <w:pStyle w:val="BodyText"/>
        <w:spacing w:before="1" w:line="360" w:lineRule="auto"/>
        <w:ind w:right="-46" w:firstLine="709"/>
        <w:jc w:val="both"/>
      </w:pPr>
      <w:r w:rsidRPr="000F66F0">
        <w:t xml:space="preserve">Principal coordinate analysis (PCoA) was also performed </w:t>
      </w:r>
      <w:r w:rsidR="002A498F" w:rsidRPr="000F66F0">
        <w:t>based on</w:t>
      </w:r>
      <w:r w:rsidRPr="000F66F0">
        <w:t xml:space="preserve"> the distance matrices, using the </w:t>
      </w:r>
      <w:r w:rsidR="002158BE" w:rsidRPr="00DB3C89">
        <w:rPr>
          <w:highlight w:val="yellow"/>
        </w:rPr>
        <w:t>standardised centred</w:t>
      </w:r>
      <w:r w:rsidRPr="00DB3C89">
        <w:rPr>
          <w:highlight w:val="yellow"/>
        </w:rPr>
        <w:t xml:space="preserve"> </w:t>
      </w:r>
      <w:r w:rsidRPr="000F66F0">
        <w:t>data. The</w:t>
      </w:r>
      <w:r w:rsidRPr="000F66F0">
        <w:rPr>
          <w:spacing w:val="1"/>
        </w:rPr>
        <w:t xml:space="preserve"> </w:t>
      </w:r>
      <w:r w:rsidRPr="000F66F0">
        <w:t>Darwin</w:t>
      </w:r>
      <w:r w:rsidRPr="000F66F0">
        <w:rPr>
          <w:spacing w:val="-4"/>
        </w:rPr>
        <w:t xml:space="preserve"> </w:t>
      </w:r>
      <w:r w:rsidRPr="000F66F0">
        <w:t>6.0</w:t>
      </w:r>
      <w:r w:rsidRPr="000F66F0">
        <w:rPr>
          <w:spacing w:val="2"/>
        </w:rPr>
        <w:t xml:space="preserve"> </w:t>
      </w:r>
      <w:r w:rsidRPr="000F66F0">
        <w:t>software</w:t>
      </w:r>
      <w:r w:rsidRPr="000F66F0">
        <w:rPr>
          <w:spacing w:val="1"/>
        </w:rPr>
        <w:t xml:space="preserve"> </w:t>
      </w:r>
      <w:r w:rsidRPr="000F66F0">
        <w:t>was</w:t>
      </w:r>
      <w:r w:rsidRPr="000F66F0">
        <w:rPr>
          <w:spacing w:val="-1"/>
        </w:rPr>
        <w:t xml:space="preserve"> </w:t>
      </w:r>
      <w:r w:rsidRPr="000F66F0">
        <w:t>used for</w:t>
      </w:r>
      <w:r w:rsidR="00C652C4">
        <w:t xml:space="preserve"> constructing</w:t>
      </w:r>
      <w:r w:rsidRPr="000F66F0">
        <w:t xml:space="preserve"> </w:t>
      </w:r>
      <w:r w:rsidR="002158BE">
        <w:t xml:space="preserve">a </w:t>
      </w:r>
      <w:r w:rsidR="00C652C4" w:rsidRPr="00C652C4">
        <w:rPr>
          <w:lang w:val="en-IN"/>
        </w:rPr>
        <w:t>genetic dissimilarity matrix using the Jaccard dissimilarity index and a neighbour-joining tree (</w:t>
      </w:r>
      <w:r w:rsidR="002158BE" w:rsidRPr="00DB3C89">
        <w:rPr>
          <w:highlight w:val="yellow"/>
          <w:lang w:val="en-IN"/>
        </w:rPr>
        <w:t>Unweighted Neighbour</w:t>
      </w:r>
      <w:r w:rsidR="002158BE" w:rsidRPr="00C652C4">
        <w:rPr>
          <w:lang w:val="en-IN"/>
        </w:rPr>
        <w:t xml:space="preserve"> </w:t>
      </w:r>
      <w:r w:rsidR="00C652C4" w:rsidRPr="00C652C4">
        <w:rPr>
          <w:lang w:val="en-IN"/>
        </w:rPr>
        <w:t>Joining)</w:t>
      </w:r>
      <w:r w:rsidRPr="000F66F0">
        <w:rPr>
          <w:spacing w:val="2"/>
        </w:rPr>
        <w:t xml:space="preserve"> </w:t>
      </w:r>
      <w:r w:rsidRPr="000F66F0">
        <w:t>(</w:t>
      </w:r>
      <w:r w:rsidR="001E3DA7" w:rsidRPr="001E3DA7">
        <w:rPr>
          <w:lang w:val="en-IN"/>
        </w:rPr>
        <w:t>Perrier and Jacquemoud-Collet, 2006</w:t>
      </w:r>
      <w:r w:rsidRPr="000F66F0">
        <w:t xml:space="preserve">). </w:t>
      </w:r>
    </w:p>
    <w:p w14:paraId="312E6EDA" w14:textId="3D458AD1" w:rsidR="008F17A2" w:rsidRPr="000F66F0" w:rsidRDefault="00BA27D7"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Result and Discussion</w:t>
      </w:r>
    </w:p>
    <w:p w14:paraId="0B9A5B88" w14:textId="7F714D8D" w:rsidR="00724A22" w:rsidRPr="000F66F0" w:rsidRDefault="00724A22"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Hierarchical Euclidean-Ward Clustering</w:t>
      </w:r>
    </w:p>
    <w:p w14:paraId="2F3AA4BA" w14:textId="38A2E6A1" w:rsidR="00724A22" w:rsidRPr="000F66F0" w:rsidRDefault="00724A22" w:rsidP="00724A22">
      <w:pPr>
        <w:spacing w:after="0" w:line="360" w:lineRule="auto"/>
        <w:jc w:val="both"/>
        <w:rPr>
          <w:rFonts w:ascii="Times New Roman" w:hAnsi="Times New Roman" w:cs="Times New Roman"/>
          <w:sz w:val="24"/>
          <w:szCs w:val="24"/>
        </w:rPr>
      </w:pPr>
      <w:r w:rsidRPr="000F66F0">
        <w:rPr>
          <w:rFonts w:ascii="Times New Roman" w:hAnsi="Times New Roman" w:cs="Times New Roman"/>
          <w:sz w:val="24"/>
          <w:szCs w:val="24"/>
        </w:rPr>
        <w:t xml:space="preserve">The Hierarchical Euclidean-Ward Clustering divided 22 wheat genotypes into Seven well characterized groups (Fig. </w:t>
      </w:r>
      <w:r w:rsidR="00C878F3" w:rsidRPr="000F66F0">
        <w:rPr>
          <w:rFonts w:ascii="Times New Roman" w:hAnsi="Times New Roman" w:cs="Times New Roman"/>
          <w:sz w:val="24"/>
          <w:szCs w:val="24"/>
        </w:rPr>
        <w:t>1</w:t>
      </w:r>
      <w:r w:rsidRPr="000F66F0">
        <w:rPr>
          <w:rFonts w:ascii="Times New Roman" w:hAnsi="Times New Roman" w:cs="Times New Roman"/>
          <w:sz w:val="24"/>
          <w:szCs w:val="24"/>
        </w:rPr>
        <w:t xml:space="preserve">). The maximum number of genotypes (04) fell in cluster VI </w:t>
      </w:r>
      <w:r w:rsidR="00C878F3" w:rsidRPr="000F66F0">
        <w:rPr>
          <w:rFonts w:ascii="Times New Roman" w:hAnsi="Times New Roman" w:cs="Times New Roman"/>
          <w:sz w:val="24"/>
          <w:szCs w:val="24"/>
        </w:rPr>
        <w:t xml:space="preserve">(HS-627, HW-5207, HI-8777 and UAS-459) </w:t>
      </w:r>
      <w:r w:rsidRPr="000F66F0">
        <w:rPr>
          <w:rFonts w:ascii="Times New Roman" w:hAnsi="Times New Roman" w:cs="Times New Roman"/>
          <w:sz w:val="24"/>
          <w:szCs w:val="24"/>
        </w:rPr>
        <w:t xml:space="preserve">and cluster III </w:t>
      </w:r>
      <w:r w:rsidR="00C878F3" w:rsidRPr="000F66F0">
        <w:rPr>
          <w:rFonts w:ascii="Times New Roman" w:hAnsi="Times New Roman" w:cs="Times New Roman"/>
          <w:sz w:val="24"/>
          <w:szCs w:val="24"/>
        </w:rPr>
        <w:t xml:space="preserve">(HI-8713, WH-1127, HD-2967 and SONALIKA) </w:t>
      </w:r>
      <w:r w:rsidRPr="000F66F0">
        <w:rPr>
          <w:rFonts w:ascii="Times New Roman" w:hAnsi="Times New Roman" w:cs="Times New Roman"/>
          <w:sz w:val="24"/>
          <w:szCs w:val="24"/>
        </w:rPr>
        <w:t>followed by cluster II</w:t>
      </w:r>
      <w:r w:rsidR="00C878F3" w:rsidRPr="000F66F0">
        <w:rPr>
          <w:rFonts w:ascii="Times New Roman" w:hAnsi="Times New Roman" w:cs="Times New Roman"/>
          <w:sz w:val="24"/>
          <w:szCs w:val="24"/>
        </w:rPr>
        <w:t xml:space="preserve"> (DWAP-1530, HTW-11 and WH-1080)</w:t>
      </w:r>
      <w:r w:rsidRPr="000F66F0">
        <w:rPr>
          <w:rFonts w:ascii="Times New Roman" w:hAnsi="Times New Roman" w:cs="Times New Roman"/>
          <w:sz w:val="24"/>
          <w:szCs w:val="24"/>
        </w:rPr>
        <w:t>, IV</w:t>
      </w:r>
      <w:r w:rsidR="00C878F3" w:rsidRPr="000F66F0">
        <w:rPr>
          <w:rFonts w:ascii="Times New Roman" w:hAnsi="Times New Roman" w:cs="Times New Roman"/>
          <w:sz w:val="24"/>
          <w:szCs w:val="24"/>
        </w:rPr>
        <w:t xml:space="preserve"> (DBW-187, DBW-173 and DBW-107)</w:t>
      </w:r>
      <w:r w:rsidRPr="000F66F0">
        <w:rPr>
          <w:rFonts w:ascii="Times New Roman" w:hAnsi="Times New Roman" w:cs="Times New Roman"/>
          <w:sz w:val="24"/>
          <w:szCs w:val="24"/>
        </w:rPr>
        <w:t xml:space="preserve">, V </w:t>
      </w:r>
      <w:r w:rsidR="00C878F3" w:rsidRPr="000F66F0">
        <w:rPr>
          <w:rFonts w:ascii="Times New Roman" w:hAnsi="Times New Roman" w:cs="Times New Roman"/>
          <w:sz w:val="24"/>
          <w:szCs w:val="24"/>
        </w:rPr>
        <w:t xml:space="preserve">(AKAW-3717, WH-1310 and HD-3043) </w:t>
      </w:r>
      <w:r w:rsidRPr="000F66F0">
        <w:rPr>
          <w:rFonts w:ascii="Times New Roman" w:hAnsi="Times New Roman" w:cs="Times New Roman"/>
          <w:sz w:val="24"/>
          <w:szCs w:val="24"/>
        </w:rPr>
        <w:t>&amp;</w:t>
      </w:r>
      <w:r w:rsidR="00C878F3" w:rsidRPr="000F66F0">
        <w:rPr>
          <w:rFonts w:ascii="Times New Roman" w:hAnsi="Times New Roman" w:cs="Times New Roman"/>
          <w:sz w:val="24"/>
          <w:szCs w:val="24"/>
        </w:rPr>
        <w:t xml:space="preserve"> </w:t>
      </w:r>
      <w:r w:rsidRPr="000F66F0">
        <w:rPr>
          <w:rFonts w:ascii="Times New Roman" w:hAnsi="Times New Roman" w:cs="Times New Roman"/>
          <w:sz w:val="24"/>
          <w:szCs w:val="24"/>
        </w:rPr>
        <w:t xml:space="preserve">VII </w:t>
      </w:r>
      <w:r w:rsidR="00C878F3" w:rsidRPr="000F66F0">
        <w:rPr>
          <w:rFonts w:ascii="Times New Roman" w:hAnsi="Times New Roman" w:cs="Times New Roman"/>
          <w:sz w:val="24"/>
          <w:szCs w:val="24"/>
        </w:rPr>
        <w:t xml:space="preserve">(HD-3237, GW-463 and KRL-283) </w:t>
      </w:r>
      <w:r w:rsidRPr="000F66F0">
        <w:rPr>
          <w:rFonts w:ascii="Times New Roman" w:hAnsi="Times New Roman" w:cs="Times New Roman"/>
          <w:sz w:val="24"/>
          <w:szCs w:val="24"/>
        </w:rPr>
        <w:t>(03); forming larger group. Similarly</w:t>
      </w:r>
      <w:r w:rsidR="00EB43A6">
        <w:rPr>
          <w:rFonts w:ascii="Times New Roman" w:hAnsi="Times New Roman" w:cs="Times New Roman"/>
          <w:sz w:val="24"/>
          <w:szCs w:val="24"/>
        </w:rPr>
        <w:t>,</w:t>
      </w:r>
      <w:r w:rsidRPr="000F66F0">
        <w:rPr>
          <w:rFonts w:ascii="Times New Roman" w:hAnsi="Times New Roman" w:cs="Times New Roman"/>
          <w:sz w:val="24"/>
          <w:szCs w:val="24"/>
        </w:rPr>
        <w:t xml:space="preserve"> cluster I </w:t>
      </w:r>
      <w:r w:rsidR="00C878F3" w:rsidRPr="000F66F0">
        <w:rPr>
          <w:rFonts w:ascii="Times New Roman" w:hAnsi="Times New Roman" w:cs="Times New Roman"/>
          <w:sz w:val="24"/>
          <w:szCs w:val="24"/>
        </w:rPr>
        <w:t xml:space="preserve">(DWAP-1531 and HI-1612) </w:t>
      </w:r>
      <w:r w:rsidRPr="000F66F0">
        <w:rPr>
          <w:rFonts w:ascii="Times New Roman" w:hAnsi="Times New Roman" w:cs="Times New Roman"/>
          <w:sz w:val="24"/>
          <w:szCs w:val="24"/>
        </w:rPr>
        <w:t xml:space="preserve">(02) comprised </w:t>
      </w:r>
      <w:r w:rsidR="00EB43A6" w:rsidRPr="00DB3C89">
        <w:rPr>
          <w:rFonts w:ascii="Times New Roman" w:hAnsi="Times New Roman" w:cs="Times New Roman"/>
          <w:sz w:val="24"/>
          <w:szCs w:val="24"/>
          <w:highlight w:val="yellow"/>
        </w:rPr>
        <w:t>the</w:t>
      </w:r>
      <w:r w:rsidR="00EB43A6">
        <w:rPr>
          <w:rFonts w:ascii="Times New Roman" w:hAnsi="Times New Roman" w:cs="Times New Roman"/>
          <w:sz w:val="24"/>
          <w:szCs w:val="24"/>
        </w:rPr>
        <w:t xml:space="preserve"> </w:t>
      </w:r>
      <w:r w:rsidRPr="000F66F0">
        <w:rPr>
          <w:rFonts w:ascii="Times New Roman" w:hAnsi="Times New Roman" w:cs="Times New Roman"/>
          <w:sz w:val="24"/>
          <w:szCs w:val="24"/>
        </w:rPr>
        <w:t>minimum number of genotypes.</w:t>
      </w:r>
      <w:r w:rsidRPr="000F66F0">
        <w:rPr>
          <w:noProof/>
        </w:rPr>
        <w:t xml:space="preserve"> </w:t>
      </w:r>
      <w:r w:rsidR="005D6C27" w:rsidRPr="000F66F0">
        <w:rPr>
          <w:rFonts w:ascii="Times New Roman" w:hAnsi="Times New Roman" w:cs="Times New Roman"/>
          <w:noProof/>
          <w:sz w:val="24"/>
          <w:szCs w:val="24"/>
        </w:rPr>
        <w:t xml:space="preserve">Similar results were obtained by Kumar et al., (2017) where they </w:t>
      </w:r>
      <w:r w:rsidR="00EE001B" w:rsidRPr="000F66F0">
        <w:rPr>
          <w:rFonts w:ascii="Times New Roman" w:hAnsi="Times New Roman" w:cs="Times New Roman"/>
          <w:noProof/>
          <w:sz w:val="24"/>
          <w:szCs w:val="24"/>
        </w:rPr>
        <w:t>discovered eight clusters in 49 genotypes of wheat.</w:t>
      </w:r>
    </w:p>
    <w:p w14:paraId="1C697B3C" w14:textId="1902FA41" w:rsidR="00C878F3" w:rsidRPr="000F66F0" w:rsidRDefault="00C878F3" w:rsidP="00FA2561">
      <w:pPr>
        <w:spacing w:after="0" w:line="360" w:lineRule="auto"/>
        <w:jc w:val="both"/>
        <w:rPr>
          <w:rFonts w:ascii="Times New Roman" w:hAnsi="Times New Roman"/>
          <w:b/>
          <w:sz w:val="24"/>
          <w:szCs w:val="21"/>
        </w:rPr>
      </w:pPr>
      <w:r w:rsidRPr="000F66F0">
        <w:rPr>
          <w:rFonts w:ascii="Times New Roman" w:hAnsi="Times New Roman" w:cs="Times New Roman"/>
          <w:noProof/>
          <w:sz w:val="24"/>
          <w:szCs w:val="24"/>
          <w:lang w:val="en-US"/>
        </w:rPr>
        <w:lastRenderedPageBreak/>
        <w:drawing>
          <wp:anchor distT="0" distB="0" distL="114300" distR="114300" simplePos="0" relativeHeight="251658240" behindDoc="1" locked="0" layoutInCell="1" allowOverlap="1" wp14:anchorId="0F71F805" wp14:editId="0DBF2B9E">
            <wp:simplePos x="0" y="0"/>
            <wp:positionH relativeFrom="margin">
              <wp:posOffset>-635</wp:posOffset>
            </wp:positionH>
            <wp:positionV relativeFrom="paragraph">
              <wp:posOffset>243379</wp:posOffset>
            </wp:positionV>
            <wp:extent cx="5631815" cy="4015740"/>
            <wp:effectExtent l="0" t="0" r="6985" b="3810"/>
            <wp:wrapTight wrapText="bothSides">
              <wp:wrapPolygon edited="0">
                <wp:start x="0" y="0"/>
                <wp:lineTo x="0" y="21518"/>
                <wp:lineTo x="21554" y="21518"/>
                <wp:lineTo x="21554" y="0"/>
                <wp:lineTo x="0" y="0"/>
              </wp:wrapPolygon>
            </wp:wrapTight>
            <wp:docPr id="1224996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96558" name=""/>
                    <pic:cNvPicPr/>
                  </pic:nvPicPr>
                  <pic:blipFill>
                    <a:blip r:embed="rId8">
                      <a:extLst>
                        <a:ext uri="{28A0092B-C50C-407E-A947-70E740481C1C}">
                          <a14:useLocalDpi xmlns:a14="http://schemas.microsoft.com/office/drawing/2010/main" val="0"/>
                        </a:ext>
                      </a:extLst>
                    </a:blip>
                    <a:stretch>
                      <a:fillRect/>
                    </a:stretch>
                  </pic:blipFill>
                  <pic:spPr>
                    <a:xfrm>
                      <a:off x="0" y="0"/>
                      <a:ext cx="5631815" cy="4015740"/>
                    </a:xfrm>
                    <a:prstGeom prst="rect">
                      <a:avLst/>
                    </a:prstGeom>
                  </pic:spPr>
                </pic:pic>
              </a:graphicData>
            </a:graphic>
            <wp14:sizeRelH relativeFrom="margin">
              <wp14:pctWidth>0</wp14:pctWidth>
            </wp14:sizeRelH>
          </wp:anchor>
        </w:drawing>
      </w:r>
    </w:p>
    <w:p w14:paraId="23707431" w14:textId="0CF28C35" w:rsidR="00C878F3" w:rsidRPr="000F66F0" w:rsidRDefault="00C878F3" w:rsidP="00FA2561">
      <w:pPr>
        <w:spacing w:after="0" w:line="360" w:lineRule="auto"/>
        <w:jc w:val="both"/>
        <w:rPr>
          <w:rFonts w:ascii="Times New Roman" w:hAnsi="Times New Roman"/>
          <w:b/>
          <w:sz w:val="24"/>
          <w:szCs w:val="21"/>
        </w:rPr>
      </w:pPr>
      <w:r w:rsidRPr="000F66F0">
        <w:rPr>
          <w:rFonts w:ascii="Times New Roman" w:hAnsi="Times New Roman"/>
          <w:b/>
          <w:sz w:val="24"/>
          <w:szCs w:val="21"/>
        </w:rPr>
        <w:t xml:space="preserve">Fig 1. Cluster for </w:t>
      </w:r>
      <w:r w:rsidR="00865EA3">
        <w:rPr>
          <w:rFonts w:ascii="Times New Roman" w:hAnsi="Times New Roman"/>
          <w:b/>
          <w:sz w:val="24"/>
          <w:szCs w:val="21"/>
        </w:rPr>
        <w:t>using polymorphic molecular markers</w:t>
      </w:r>
    </w:p>
    <w:p w14:paraId="67A4199C" w14:textId="225B4B9C" w:rsidR="004E58BF" w:rsidRPr="000F66F0" w:rsidRDefault="004E58BF" w:rsidP="00FA2561">
      <w:pPr>
        <w:spacing w:after="0" w:line="360" w:lineRule="auto"/>
        <w:jc w:val="both"/>
      </w:pPr>
      <w:r w:rsidRPr="000F66F0">
        <w:rPr>
          <w:rFonts w:ascii="Times New Roman" w:hAnsi="Times New Roman"/>
          <w:b/>
          <w:sz w:val="24"/>
          <w:szCs w:val="21"/>
        </w:rPr>
        <w:t>Molecular</w:t>
      </w:r>
      <w:r w:rsidRPr="000F66F0">
        <w:rPr>
          <w:rFonts w:ascii="Times New Roman" w:hAnsi="Times New Roman" w:cs="Times New Roman"/>
          <w:b/>
          <w:sz w:val="24"/>
          <w:szCs w:val="24"/>
        </w:rPr>
        <w:t xml:space="preserve"> diversity analysis using SSR markers</w:t>
      </w:r>
    </w:p>
    <w:p w14:paraId="3DA1E055" w14:textId="7FB6C68D" w:rsidR="004E58BF" w:rsidRPr="000F66F0" w:rsidRDefault="004E58BF"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 xml:space="preserve">Genetic variation refers to the presence of different individuals of the same species </w:t>
      </w:r>
      <w:r w:rsidR="00EB43A6" w:rsidRPr="00DB3C89">
        <w:rPr>
          <w:rFonts w:ascii="Times New Roman" w:hAnsi="Times New Roman" w:cs="Times New Roman"/>
          <w:sz w:val="24"/>
          <w:szCs w:val="24"/>
          <w:highlight w:val="yellow"/>
        </w:rPr>
        <w:t>with</w:t>
      </w:r>
      <w:r w:rsidR="00EB43A6" w:rsidRPr="000F66F0">
        <w:rPr>
          <w:rFonts w:ascii="Times New Roman" w:hAnsi="Times New Roman" w:cs="Times New Roman"/>
          <w:sz w:val="24"/>
          <w:szCs w:val="24"/>
        </w:rPr>
        <w:t xml:space="preserve"> </w:t>
      </w:r>
      <w:r w:rsidRPr="000F66F0">
        <w:rPr>
          <w:rFonts w:ascii="Times New Roman" w:hAnsi="Times New Roman" w:cs="Times New Roman"/>
          <w:sz w:val="24"/>
          <w:szCs w:val="24"/>
        </w:rPr>
        <w:t>differing gene alleles. Analysis of diversity using molecular markers is advantageous over a traditional approach based on phenotypic evidence because molecular markers provide true information at a genetic level without the impact of environmental effects</w:t>
      </w:r>
      <w:r w:rsidR="00C652C4">
        <w:rPr>
          <w:rFonts w:ascii="Times New Roman" w:hAnsi="Times New Roman" w:cs="Times New Roman"/>
          <w:sz w:val="24"/>
          <w:szCs w:val="24"/>
        </w:rPr>
        <w:t xml:space="preserve"> (Betsy and Siva, 2023)</w:t>
      </w:r>
      <w:r w:rsidR="008B49E1">
        <w:rPr>
          <w:rFonts w:ascii="Times New Roman" w:hAnsi="Times New Roman" w:cs="Times New Roman"/>
          <w:sz w:val="24"/>
          <w:szCs w:val="24"/>
        </w:rPr>
        <w:t>. They also</w:t>
      </w:r>
      <w:r w:rsidRPr="000F66F0">
        <w:rPr>
          <w:rFonts w:ascii="Times New Roman" w:hAnsi="Times New Roman" w:cs="Times New Roman"/>
          <w:sz w:val="24"/>
          <w:szCs w:val="24"/>
        </w:rPr>
        <w:t xml:space="preserve"> provide information about the genetic constitution of genotypes</w:t>
      </w:r>
      <w:r w:rsidR="00EB43A6">
        <w:rPr>
          <w:rFonts w:ascii="Times New Roman" w:hAnsi="Times New Roman" w:cs="Times New Roman"/>
          <w:sz w:val="24"/>
          <w:szCs w:val="24"/>
        </w:rPr>
        <w:t>,</w:t>
      </w:r>
      <w:r w:rsidRPr="000F66F0">
        <w:rPr>
          <w:rFonts w:ascii="Times New Roman" w:hAnsi="Times New Roman" w:cs="Times New Roman"/>
          <w:sz w:val="24"/>
          <w:szCs w:val="24"/>
        </w:rPr>
        <w:t xml:space="preserve"> such as genomic regions or alleles from which </w:t>
      </w:r>
      <w:r w:rsidR="00EB43A6" w:rsidRPr="00DB3C89">
        <w:rPr>
          <w:rFonts w:ascii="Times New Roman" w:hAnsi="Times New Roman" w:cs="Times New Roman"/>
          <w:sz w:val="24"/>
          <w:szCs w:val="24"/>
          <w:highlight w:val="yellow"/>
        </w:rPr>
        <w:t xml:space="preserve">the </w:t>
      </w:r>
      <w:r w:rsidRPr="000F66F0">
        <w:rPr>
          <w:rFonts w:ascii="Times New Roman" w:hAnsi="Times New Roman" w:cs="Times New Roman"/>
          <w:sz w:val="24"/>
          <w:szCs w:val="24"/>
        </w:rPr>
        <w:t>population originated. The analysis of genetic variation not only presents the phylogenetic relationship but also offers a chance to find a new and useful novel allele that is found in a number of accessions</w:t>
      </w:r>
      <w:r w:rsidR="00C652C4">
        <w:rPr>
          <w:rFonts w:ascii="Times New Roman" w:hAnsi="Times New Roman" w:cs="Times New Roman"/>
          <w:sz w:val="24"/>
          <w:szCs w:val="24"/>
        </w:rPr>
        <w:t xml:space="preserve"> (Khan, 2015)</w:t>
      </w:r>
      <w:r w:rsidRPr="000F66F0">
        <w:rPr>
          <w:rFonts w:ascii="Times New Roman" w:hAnsi="Times New Roman" w:cs="Times New Roman"/>
          <w:sz w:val="24"/>
          <w:szCs w:val="24"/>
        </w:rPr>
        <w:t xml:space="preserve">. </w:t>
      </w:r>
    </w:p>
    <w:p w14:paraId="3C15E39F" w14:textId="5CC6F6EE" w:rsidR="004E58BF" w:rsidRPr="000F66F0" w:rsidRDefault="004E58BF" w:rsidP="00FA2561">
      <w:pPr>
        <w:spacing w:line="360" w:lineRule="auto"/>
        <w:ind w:firstLine="720"/>
        <w:jc w:val="both"/>
        <w:rPr>
          <w:rFonts w:ascii="Times New Roman" w:hAnsi="Times New Roman" w:cs="Times New Roman"/>
          <w:sz w:val="24"/>
          <w:szCs w:val="24"/>
        </w:rPr>
      </w:pPr>
      <w:r w:rsidRPr="000F66F0">
        <w:rPr>
          <w:rFonts w:ascii="Times New Roman" w:hAnsi="Times New Roman"/>
          <w:sz w:val="24"/>
          <w:szCs w:val="24"/>
        </w:rPr>
        <w:t xml:space="preserve">The genetic variability among microsatellite loci was determined in terms of the major allelic frequency (MAF), number of </w:t>
      </w:r>
      <w:r w:rsidR="00EB43A6" w:rsidRPr="00DB3C89">
        <w:rPr>
          <w:rFonts w:ascii="Times New Roman" w:hAnsi="Times New Roman"/>
          <w:sz w:val="24"/>
          <w:szCs w:val="24"/>
          <w:highlight w:val="yellow"/>
        </w:rPr>
        <w:t xml:space="preserve">alleles </w:t>
      </w:r>
      <w:r w:rsidRPr="000F66F0">
        <w:rPr>
          <w:rFonts w:ascii="Times New Roman" w:hAnsi="Times New Roman"/>
          <w:sz w:val="24"/>
          <w:szCs w:val="24"/>
        </w:rPr>
        <w:t xml:space="preserve">(NA), gene diversity (GD) and polymorphic information content (PIC) using eight SSR markers (Table </w:t>
      </w:r>
      <w:r w:rsidR="00091AF2" w:rsidRPr="000F66F0">
        <w:rPr>
          <w:rFonts w:ascii="Times New Roman" w:hAnsi="Times New Roman"/>
          <w:sz w:val="24"/>
          <w:szCs w:val="24"/>
        </w:rPr>
        <w:t>5</w:t>
      </w:r>
      <w:r w:rsidRPr="000F66F0">
        <w:rPr>
          <w:rFonts w:ascii="Times New Roman" w:hAnsi="Times New Roman"/>
          <w:sz w:val="24"/>
          <w:szCs w:val="24"/>
        </w:rPr>
        <w:t xml:space="preserve">).  Major allelic frequency ranged from 0.23 (WMC 52) to 0.82 (WMC 358). Based on eight polymorphic loci, 57 alleles were detected among 22 wheat genotypes. </w:t>
      </w:r>
      <w:r w:rsidR="00EB43A6" w:rsidRPr="00DB3C89">
        <w:rPr>
          <w:rFonts w:ascii="Times New Roman" w:hAnsi="Times New Roman"/>
          <w:sz w:val="24"/>
          <w:szCs w:val="24"/>
          <w:highlight w:val="yellow"/>
        </w:rPr>
        <w:t xml:space="preserve">The number </w:t>
      </w:r>
      <w:r w:rsidRPr="000F66F0">
        <w:rPr>
          <w:rFonts w:ascii="Times New Roman" w:hAnsi="Times New Roman"/>
          <w:sz w:val="24"/>
          <w:szCs w:val="24"/>
        </w:rPr>
        <w:t>of alleles ranged from 4</w:t>
      </w:r>
      <w:r w:rsidR="002A498F" w:rsidRPr="000F66F0">
        <w:rPr>
          <w:rFonts w:ascii="Times New Roman" w:hAnsi="Times New Roman"/>
          <w:sz w:val="24"/>
          <w:szCs w:val="24"/>
        </w:rPr>
        <w:t xml:space="preserve"> (WMC 398)</w:t>
      </w:r>
      <w:r w:rsidRPr="000F66F0">
        <w:rPr>
          <w:rFonts w:ascii="Times New Roman" w:hAnsi="Times New Roman"/>
          <w:sz w:val="24"/>
          <w:szCs w:val="24"/>
        </w:rPr>
        <w:t xml:space="preserve"> to 11 </w:t>
      </w:r>
      <w:r w:rsidR="002A498F" w:rsidRPr="000F66F0">
        <w:rPr>
          <w:rFonts w:ascii="Times New Roman" w:hAnsi="Times New Roman"/>
          <w:sz w:val="24"/>
          <w:szCs w:val="24"/>
        </w:rPr>
        <w:t>(CFD 30)</w:t>
      </w:r>
      <w:r w:rsidR="00EB43A6">
        <w:rPr>
          <w:rFonts w:ascii="Times New Roman" w:hAnsi="Times New Roman"/>
          <w:sz w:val="24"/>
          <w:szCs w:val="24"/>
        </w:rPr>
        <w:t>,</w:t>
      </w:r>
      <w:r w:rsidR="002A498F" w:rsidRPr="000F66F0">
        <w:rPr>
          <w:rFonts w:ascii="Times New Roman" w:hAnsi="Times New Roman"/>
          <w:sz w:val="24"/>
          <w:szCs w:val="24"/>
        </w:rPr>
        <w:t xml:space="preserve"> </w:t>
      </w:r>
      <w:r w:rsidRPr="000F66F0">
        <w:rPr>
          <w:rFonts w:ascii="Times New Roman" w:hAnsi="Times New Roman"/>
          <w:sz w:val="24"/>
          <w:szCs w:val="24"/>
        </w:rPr>
        <w:t>with an average of 7.1</w:t>
      </w:r>
      <w:r w:rsidR="002A498F" w:rsidRPr="000F66F0">
        <w:rPr>
          <w:rFonts w:ascii="Times New Roman" w:hAnsi="Times New Roman"/>
          <w:sz w:val="24"/>
          <w:szCs w:val="24"/>
        </w:rPr>
        <w:t>3</w:t>
      </w:r>
      <w:r w:rsidRPr="000F66F0">
        <w:rPr>
          <w:rFonts w:ascii="Times New Roman" w:hAnsi="Times New Roman"/>
          <w:sz w:val="24"/>
          <w:szCs w:val="24"/>
        </w:rPr>
        <w:t xml:space="preserve"> alleles per locus. </w:t>
      </w:r>
      <w:r w:rsidRPr="000F66F0">
        <w:rPr>
          <w:rFonts w:ascii="Times New Roman" w:hAnsi="Times New Roman"/>
          <w:iCs/>
          <w:sz w:val="24"/>
          <w:szCs w:val="24"/>
        </w:rPr>
        <w:t>Gene diversity</w:t>
      </w:r>
      <w:r w:rsidRPr="000F66F0">
        <w:rPr>
          <w:rFonts w:ascii="Times New Roman" w:hAnsi="Times New Roman"/>
          <w:i/>
          <w:iCs/>
          <w:sz w:val="24"/>
          <w:szCs w:val="24"/>
        </w:rPr>
        <w:t xml:space="preserve"> </w:t>
      </w:r>
      <w:r w:rsidRPr="000F66F0">
        <w:rPr>
          <w:rFonts w:ascii="Times New Roman" w:hAnsi="Times New Roman"/>
          <w:sz w:val="24"/>
          <w:szCs w:val="24"/>
        </w:rPr>
        <w:t>values ranged between 0.32</w:t>
      </w:r>
      <w:r w:rsidR="00316144" w:rsidRPr="000F66F0">
        <w:rPr>
          <w:rFonts w:ascii="Times New Roman" w:hAnsi="Times New Roman"/>
          <w:sz w:val="24"/>
          <w:szCs w:val="24"/>
        </w:rPr>
        <w:t xml:space="preserve"> (WMC 398) to </w:t>
      </w:r>
      <w:r w:rsidRPr="000F66F0">
        <w:rPr>
          <w:rFonts w:ascii="Times New Roman" w:hAnsi="Times New Roman"/>
          <w:sz w:val="24"/>
          <w:szCs w:val="24"/>
        </w:rPr>
        <w:t>0.88</w:t>
      </w:r>
      <w:r w:rsidR="00316144" w:rsidRPr="000F66F0">
        <w:rPr>
          <w:rFonts w:ascii="Times New Roman" w:hAnsi="Times New Roman"/>
          <w:sz w:val="24"/>
          <w:szCs w:val="24"/>
        </w:rPr>
        <w:t xml:space="preserve"> (WMC 335)</w:t>
      </w:r>
      <w:r w:rsidR="00EB43A6">
        <w:rPr>
          <w:rFonts w:ascii="Times New Roman" w:hAnsi="Times New Roman"/>
          <w:sz w:val="24"/>
          <w:szCs w:val="24"/>
        </w:rPr>
        <w:t>,</w:t>
      </w:r>
      <w:r w:rsidR="00316144" w:rsidRPr="000F66F0">
        <w:rPr>
          <w:rFonts w:ascii="Times New Roman" w:hAnsi="Times New Roman"/>
          <w:sz w:val="24"/>
          <w:szCs w:val="24"/>
        </w:rPr>
        <w:t xml:space="preserve"> with an average of 0.72</w:t>
      </w:r>
      <w:r w:rsidRPr="000F66F0">
        <w:rPr>
          <w:rFonts w:ascii="Times New Roman" w:hAnsi="Times New Roman"/>
          <w:sz w:val="24"/>
          <w:szCs w:val="24"/>
        </w:rPr>
        <w:t xml:space="preserve">. The polymorphic information </w:t>
      </w:r>
      <w:r w:rsidRPr="000F66F0">
        <w:rPr>
          <w:rFonts w:ascii="Times New Roman" w:hAnsi="Times New Roman"/>
          <w:sz w:val="24"/>
          <w:szCs w:val="24"/>
        </w:rPr>
        <w:lastRenderedPageBreak/>
        <w:t xml:space="preserve">content was employed for each locus to assess the information of each marker and its discriminatory </w:t>
      </w:r>
      <w:r w:rsidR="008B49E1" w:rsidRPr="000F66F0">
        <w:rPr>
          <w:rFonts w:ascii="Times New Roman" w:hAnsi="Times New Roman"/>
          <w:sz w:val="24"/>
          <w:szCs w:val="24"/>
        </w:rPr>
        <w:t>ability,</w:t>
      </w:r>
      <w:r w:rsidRPr="000F66F0">
        <w:rPr>
          <w:rFonts w:ascii="Times New Roman" w:hAnsi="Times New Roman"/>
          <w:sz w:val="24"/>
          <w:szCs w:val="24"/>
        </w:rPr>
        <w:t xml:space="preserve"> and it is a reflection of allele diversity and frequency among varieties. PIC values ranged </w:t>
      </w:r>
      <w:r w:rsidR="00316144" w:rsidRPr="000F66F0">
        <w:rPr>
          <w:rFonts w:ascii="Times New Roman" w:hAnsi="Times New Roman"/>
          <w:sz w:val="24"/>
          <w:szCs w:val="24"/>
        </w:rPr>
        <w:t>from</w:t>
      </w:r>
      <w:r w:rsidRPr="000F66F0">
        <w:rPr>
          <w:rFonts w:ascii="Times New Roman" w:hAnsi="Times New Roman"/>
          <w:sz w:val="24"/>
          <w:szCs w:val="24"/>
        </w:rPr>
        <w:t xml:space="preserve"> 0.48</w:t>
      </w:r>
      <w:r w:rsidR="00316144" w:rsidRPr="000F66F0">
        <w:rPr>
          <w:rFonts w:ascii="Times New Roman" w:hAnsi="Times New Roman"/>
          <w:sz w:val="24"/>
          <w:szCs w:val="24"/>
        </w:rPr>
        <w:t xml:space="preserve"> (WMC 398) to </w:t>
      </w:r>
      <w:r w:rsidRPr="000F66F0">
        <w:rPr>
          <w:rFonts w:ascii="Times New Roman" w:hAnsi="Times New Roman"/>
          <w:sz w:val="24"/>
          <w:szCs w:val="24"/>
        </w:rPr>
        <w:t xml:space="preserve">0.89 </w:t>
      </w:r>
      <w:r w:rsidR="00316144" w:rsidRPr="000F66F0">
        <w:rPr>
          <w:rFonts w:ascii="Times New Roman" w:hAnsi="Times New Roman"/>
          <w:sz w:val="24"/>
          <w:szCs w:val="24"/>
        </w:rPr>
        <w:t>(WMC 335)</w:t>
      </w:r>
      <w:r w:rsidR="00EB43A6">
        <w:rPr>
          <w:rFonts w:ascii="Times New Roman" w:hAnsi="Times New Roman"/>
          <w:sz w:val="24"/>
          <w:szCs w:val="24"/>
        </w:rPr>
        <w:t>,</w:t>
      </w:r>
      <w:r w:rsidR="00316144" w:rsidRPr="000F66F0">
        <w:rPr>
          <w:rFonts w:ascii="Times New Roman" w:hAnsi="Times New Roman"/>
          <w:sz w:val="24"/>
          <w:szCs w:val="24"/>
        </w:rPr>
        <w:t xml:space="preserve"> </w:t>
      </w:r>
      <w:r w:rsidRPr="000F66F0">
        <w:rPr>
          <w:rFonts w:ascii="Times New Roman" w:hAnsi="Times New Roman"/>
          <w:sz w:val="24"/>
          <w:szCs w:val="24"/>
        </w:rPr>
        <w:t>with the mean value of 0.73. All markers showed amplification</w:t>
      </w:r>
      <w:r w:rsidR="00EB43A6">
        <w:rPr>
          <w:rFonts w:ascii="Times New Roman" w:hAnsi="Times New Roman"/>
          <w:sz w:val="24"/>
          <w:szCs w:val="24"/>
        </w:rPr>
        <w:t>,</w:t>
      </w:r>
      <w:r w:rsidRPr="000F66F0">
        <w:rPr>
          <w:rFonts w:ascii="Times New Roman" w:hAnsi="Times New Roman"/>
          <w:sz w:val="24"/>
          <w:szCs w:val="24"/>
        </w:rPr>
        <w:t xml:space="preserve"> with </w:t>
      </w:r>
      <w:r w:rsidR="00316144" w:rsidRPr="000F66F0">
        <w:rPr>
          <w:rFonts w:ascii="Times New Roman" w:hAnsi="Times New Roman"/>
          <w:sz w:val="24"/>
          <w:szCs w:val="24"/>
        </w:rPr>
        <w:t>four</w:t>
      </w:r>
      <w:r w:rsidRPr="000F66F0">
        <w:rPr>
          <w:rFonts w:ascii="Times New Roman" w:hAnsi="Times New Roman"/>
          <w:sz w:val="24"/>
          <w:szCs w:val="24"/>
        </w:rPr>
        <w:t xml:space="preserve"> markers being highly polymorphic. The highest PIC value</w:t>
      </w:r>
      <w:r w:rsidR="00EB43A6">
        <w:rPr>
          <w:rFonts w:ascii="Times New Roman" w:hAnsi="Times New Roman"/>
          <w:sz w:val="24"/>
          <w:szCs w:val="24"/>
        </w:rPr>
        <w:t>,</w:t>
      </w:r>
      <w:r w:rsidRPr="000F66F0">
        <w:rPr>
          <w:rFonts w:ascii="Times New Roman" w:hAnsi="Times New Roman"/>
          <w:sz w:val="24"/>
          <w:szCs w:val="24"/>
        </w:rPr>
        <w:t xml:space="preserve"> 0.89</w:t>
      </w:r>
      <w:r w:rsidR="00EB43A6">
        <w:rPr>
          <w:rFonts w:ascii="Times New Roman" w:hAnsi="Times New Roman"/>
          <w:sz w:val="24"/>
          <w:szCs w:val="24"/>
        </w:rPr>
        <w:t>,</w:t>
      </w:r>
      <w:r w:rsidRPr="000F66F0">
        <w:rPr>
          <w:rFonts w:ascii="Times New Roman" w:hAnsi="Times New Roman"/>
          <w:sz w:val="24"/>
          <w:szCs w:val="24"/>
        </w:rPr>
        <w:t xml:space="preserve"> was obtained f</w:t>
      </w:r>
      <w:r w:rsidR="00316144" w:rsidRPr="000F66F0">
        <w:rPr>
          <w:rFonts w:ascii="Times New Roman" w:hAnsi="Times New Roman"/>
          <w:sz w:val="24"/>
          <w:szCs w:val="24"/>
        </w:rPr>
        <w:t>or</w:t>
      </w:r>
      <w:r w:rsidRPr="000F66F0">
        <w:rPr>
          <w:rFonts w:ascii="Times New Roman" w:hAnsi="Times New Roman"/>
          <w:sz w:val="24"/>
          <w:szCs w:val="24"/>
        </w:rPr>
        <w:t xml:space="preserve"> marker WMC 335</w:t>
      </w:r>
      <w:r w:rsidR="00EB43A6">
        <w:rPr>
          <w:rFonts w:ascii="Times New Roman" w:hAnsi="Times New Roman"/>
          <w:sz w:val="24"/>
          <w:szCs w:val="24"/>
        </w:rPr>
        <w:t>,</w:t>
      </w:r>
      <w:r w:rsidRPr="000F66F0">
        <w:rPr>
          <w:rFonts w:ascii="Times New Roman" w:hAnsi="Times New Roman"/>
          <w:sz w:val="24"/>
          <w:szCs w:val="24"/>
        </w:rPr>
        <w:t xml:space="preserve"> followed by WMC 52 (0.87) and CFD 30 (0.83), whereas WMC 398 (0.48) </w:t>
      </w:r>
      <w:r w:rsidR="00316144" w:rsidRPr="000F66F0">
        <w:rPr>
          <w:rFonts w:ascii="Times New Roman" w:hAnsi="Times New Roman"/>
          <w:sz w:val="24"/>
          <w:szCs w:val="24"/>
        </w:rPr>
        <w:t>had</w:t>
      </w:r>
      <w:r w:rsidRPr="000F66F0">
        <w:rPr>
          <w:rFonts w:ascii="Times New Roman" w:hAnsi="Times New Roman"/>
          <w:sz w:val="24"/>
          <w:szCs w:val="24"/>
        </w:rPr>
        <w:t xml:space="preserve"> the least</w:t>
      </w:r>
      <w:r w:rsidR="00316144" w:rsidRPr="000F66F0">
        <w:rPr>
          <w:rFonts w:ascii="Times New Roman" w:hAnsi="Times New Roman"/>
          <w:sz w:val="24"/>
          <w:szCs w:val="24"/>
        </w:rPr>
        <w:t xml:space="preserve"> PIC value</w:t>
      </w:r>
      <w:r w:rsidRPr="000F66F0">
        <w:rPr>
          <w:rFonts w:ascii="Times New Roman" w:hAnsi="Times New Roman"/>
          <w:sz w:val="24"/>
          <w:szCs w:val="24"/>
        </w:rPr>
        <w:t>.</w:t>
      </w:r>
      <w:r w:rsidRPr="000F66F0">
        <w:rPr>
          <w:rFonts w:ascii="Times New Roman" w:hAnsi="Times New Roman"/>
          <w:b/>
          <w:noProof/>
          <w:sz w:val="24"/>
          <w:szCs w:val="24"/>
        </w:rPr>
        <w:t xml:space="preserve"> </w:t>
      </w:r>
      <w:r w:rsidRPr="000F66F0">
        <w:rPr>
          <w:rFonts w:ascii="Times New Roman" w:hAnsi="Times New Roman"/>
          <w:bCs/>
          <w:noProof/>
          <w:sz w:val="24"/>
          <w:szCs w:val="24"/>
        </w:rPr>
        <w:t xml:space="preserve">PIC value revealed that WMC 335 was </w:t>
      </w:r>
      <w:r w:rsidR="00316144" w:rsidRPr="000F66F0">
        <w:rPr>
          <w:rFonts w:ascii="Times New Roman" w:hAnsi="Times New Roman"/>
          <w:bCs/>
          <w:noProof/>
          <w:sz w:val="24"/>
          <w:szCs w:val="24"/>
        </w:rPr>
        <w:t>the</w:t>
      </w:r>
      <w:r w:rsidRPr="000F66F0">
        <w:rPr>
          <w:rFonts w:ascii="Times New Roman" w:hAnsi="Times New Roman"/>
          <w:bCs/>
          <w:noProof/>
          <w:sz w:val="24"/>
          <w:szCs w:val="24"/>
        </w:rPr>
        <w:t xml:space="preserve"> best marker for</w:t>
      </w:r>
      <w:r w:rsidR="00316144" w:rsidRPr="000F66F0">
        <w:rPr>
          <w:rFonts w:ascii="Times New Roman" w:hAnsi="Times New Roman"/>
          <w:bCs/>
          <w:noProof/>
          <w:sz w:val="24"/>
          <w:szCs w:val="24"/>
        </w:rPr>
        <w:t xml:space="preserve"> </w:t>
      </w:r>
      <w:r w:rsidRPr="000F66F0">
        <w:rPr>
          <w:rFonts w:ascii="Times New Roman" w:hAnsi="Times New Roman"/>
          <w:bCs/>
          <w:noProof/>
          <w:sz w:val="24"/>
          <w:szCs w:val="24"/>
        </w:rPr>
        <w:t>genotypes</w:t>
      </w:r>
      <w:r w:rsidR="00316144" w:rsidRPr="000F66F0">
        <w:rPr>
          <w:rFonts w:ascii="Times New Roman" w:hAnsi="Times New Roman"/>
          <w:bCs/>
          <w:noProof/>
          <w:sz w:val="24"/>
          <w:szCs w:val="24"/>
        </w:rPr>
        <w:t xml:space="preserve"> used in the study</w:t>
      </w:r>
      <w:r w:rsidRPr="000F66F0">
        <w:rPr>
          <w:rFonts w:ascii="Times New Roman" w:hAnsi="Times New Roman"/>
          <w:bCs/>
          <w:noProof/>
          <w:sz w:val="24"/>
          <w:szCs w:val="24"/>
        </w:rPr>
        <w:t>. The polymorphic primers which have high PIC value</w:t>
      </w:r>
      <w:r w:rsidR="00EB43A6">
        <w:rPr>
          <w:rFonts w:ascii="Times New Roman" w:hAnsi="Times New Roman"/>
          <w:bCs/>
          <w:noProof/>
          <w:sz w:val="24"/>
          <w:szCs w:val="24"/>
        </w:rPr>
        <w:t>,</w:t>
      </w:r>
      <w:r w:rsidRPr="000F66F0">
        <w:rPr>
          <w:rFonts w:ascii="Times New Roman" w:hAnsi="Times New Roman"/>
          <w:bCs/>
          <w:noProof/>
          <w:sz w:val="24"/>
          <w:szCs w:val="24"/>
        </w:rPr>
        <w:t xml:space="preserve"> can be used in further molecular studies like association mapping, tagging of gene of interest</w:t>
      </w:r>
      <w:r w:rsidR="00EB43A6">
        <w:rPr>
          <w:rFonts w:ascii="Times New Roman" w:hAnsi="Times New Roman"/>
          <w:bCs/>
          <w:noProof/>
          <w:sz w:val="24"/>
          <w:szCs w:val="24"/>
        </w:rPr>
        <w:t>,</w:t>
      </w:r>
      <w:r w:rsidRPr="000F66F0">
        <w:rPr>
          <w:rFonts w:ascii="Times New Roman" w:hAnsi="Times New Roman"/>
          <w:bCs/>
          <w:noProof/>
          <w:sz w:val="24"/>
          <w:szCs w:val="24"/>
        </w:rPr>
        <w:t xml:space="preserve"> and the most </w:t>
      </w:r>
      <w:r w:rsidR="00EB43A6" w:rsidRPr="00DB3C89">
        <w:rPr>
          <w:rFonts w:ascii="Times New Roman" w:hAnsi="Times New Roman"/>
          <w:bCs/>
          <w:noProof/>
          <w:sz w:val="24"/>
          <w:szCs w:val="24"/>
          <w:highlight w:val="yellow"/>
        </w:rPr>
        <w:t xml:space="preserve">commonly used </w:t>
      </w:r>
      <w:r w:rsidRPr="000F66F0">
        <w:rPr>
          <w:rFonts w:ascii="Times New Roman" w:hAnsi="Times New Roman"/>
          <w:bCs/>
          <w:noProof/>
          <w:sz w:val="24"/>
          <w:szCs w:val="24"/>
        </w:rPr>
        <w:t xml:space="preserve">approach marker </w:t>
      </w:r>
      <w:r w:rsidR="00EB43A6" w:rsidRPr="00DB3C89">
        <w:rPr>
          <w:rFonts w:ascii="Times New Roman" w:hAnsi="Times New Roman"/>
          <w:bCs/>
          <w:noProof/>
          <w:sz w:val="24"/>
          <w:szCs w:val="24"/>
          <w:highlight w:val="yellow"/>
        </w:rPr>
        <w:t xml:space="preserve">marker-assisted </w:t>
      </w:r>
      <w:r w:rsidRPr="000F66F0">
        <w:rPr>
          <w:rFonts w:ascii="Times New Roman" w:hAnsi="Times New Roman"/>
          <w:bCs/>
          <w:noProof/>
          <w:sz w:val="24"/>
          <w:szCs w:val="24"/>
        </w:rPr>
        <w:t>selection (MAS).</w:t>
      </w:r>
      <w:r w:rsidRPr="000F66F0">
        <w:t xml:space="preserve"> </w:t>
      </w:r>
      <w:r w:rsidRPr="000F66F0">
        <w:rPr>
          <w:rFonts w:ascii="Times New Roman" w:hAnsi="Times New Roman" w:cs="Times New Roman"/>
          <w:sz w:val="24"/>
          <w:szCs w:val="24"/>
        </w:rPr>
        <w:t>Das et al.</w:t>
      </w:r>
      <w:r w:rsidR="00E83F30" w:rsidRPr="000F66F0">
        <w:rPr>
          <w:rFonts w:ascii="Times New Roman" w:hAnsi="Times New Roman" w:cs="Times New Roman"/>
          <w:sz w:val="24"/>
          <w:szCs w:val="24"/>
        </w:rPr>
        <w:t xml:space="preserve"> (2014)</w:t>
      </w:r>
      <w:r w:rsidRPr="000F66F0">
        <w:rPr>
          <w:rFonts w:ascii="Times New Roman" w:hAnsi="Times New Roman" w:cs="Times New Roman"/>
          <w:sz w:val="24"/>
          <w:szCs w:val="24"/>
        </w:rPr>
        <w:t xml:space="preserve"> </w:t>
      </w:r>
      <w:r w:rsidR="00316144" w:rsidRPr="000F66F0">
        <w:rPr>
          <w:rFonts w:ascii="Times New Roman" w:hAnsi="Times New Roman" w:cs="Times New Roman"/>
          <w:sz w:val="24"/>
          <w:szCs w:val="24"/>
        </w:rPr>
        <w:t>found</w:t>
      </w:r>
      <w:r w:rsidRPr="000F66F0">
        <w:rPr>
          <w:rFonts w:ascii="Times New Roman" w:hAnsi="Times New Roman" w:cs="Times New Roman"/>
          <w:sz w:val="24"/>
          <w:szCs w:val="24"/>
        </w:rPr>
        <w:t xml:space="preserve"> similar results for average PIC in the landraces of northeast India. Behera et al. </w:t>
      </w:r>
      <w:r w:rsidR="00BF25B2" w:rsidRPr="000F66F0">
        <w:rPr>
          <w:rFonts w:ascii="Times New Roman" w:hAnsi="Times New Roman" w:cs="Times New Roman"/>
          <w:sz w:val="24"/>
          <w:szCs w:val="24"/>
        </w:rPr>
        <w:t xml:space="preserve">(2023) </w:t>
      </w:r>
      <w:r w:rsidR="00316144" w:rsidRPr="000F66F0">
        <w:rPr>
          <w:rFonts w:ascii="Times New Roman" w:hAnsi="Times New Roman" w:cs="Times New Roman"/>
          <w:sz w:val="24"/>
          <w:szCs w:val="24"/>
        </w:rPr>
        <w:t>also found</w:t>
      </w:r>
      <w:r w:rsidRPr="000F66F0">
        <w:rPr>
          <w:rFonts w:ascii="Times New Roman" w:hAnsi="Times New Roman" w:cs="Times New Roman"/>
          <w:sz w:val="24"/>
          <w:szCs w:val="24"/>
        </w:rPr>
        <w:t xml:space="preserve"> a higher average PIC of 0.81 per locus</w:t>
      </w:r>
      <w:r w:rsidR="00EB43A6">
        <w:rPr>
          <w:rFonts w:ascii="Times New Roman" w:hAnsi="Times New Roman" w:cs="Times New Roman"/>
          <w:sz w:val="24"/>
          <w:szCs w:val="24"/>
        </w:rPr>
        <w:t>;</w:t>
      </w:r>
      <w:r w:rsidR="00EB43A6" w:rsidRPr="000F66F0">
        <w:rPr>
          <w:rFonts w:ascii="Times New Roman" w:hAnsi="Times New Roman" w:cs="Times New Roman"/>
          <w:sz w:val="24"/>
          <w:szCs w:val="24"/>
        </w:rPr>
        <w:t xml:space="preserve"> </w:t>
      </w:r>
      <w:r w:rsidRPr="000F66F0">
        <w:rPr>
          <w:rFonts w:ascii="Times New Roman" w:hAnsi="Times New Roman" w:cs="Times New Roman"/>
          <w:sz w:val="24"/>
          <w:szCs w:val="24"/>
        </w:rPr>
        <w:t>this may be due to the use in their analysis of a more complex range of rice accessions or the use of highly polymorphic markers.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F66F0" w:rsidRPr="000F66F0" w14:paraId="12C2F24B" w14:textId="77777777" w:rsidTr="00091AF2">
        <w:tc>
          <w:tcPr>
            <w:tcW w:w="1502" w:type="dxa"/>
          </w:tcPr>
          <w:p w14:paraId="1BB408F8" w14:textId="1F163D0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S. No.</w:t>
            </w:r>
          </w:p>
        </w:tc>
        <w:tc>
          <w:tcPr>
            <w:tcW w:w="1502" w:type="dxa"/>
          </w:tcPr>
          <w:p w14:paraId="64C8C4AB" w14:textId="332EDC8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Marker Name</w:t>
            </w:r>
          </w:p>
        </w:tc>
        <w:tc>
          <w:tcPr>
            <w:tcW w:w="1503" w:type="dxa"/>
          </w:tcPr>
          <w:p w14:paraId="052DC544" w14:textId="27CFE5D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Major allelic frequency</w:t>
            </w:r>
          </w:p>
        </w:tc>
        <w:tc>
          <w:tcPr>
            <w:tcW w:w="1503" w:type="dxa"/>
          </w:tcPr>
          <w:p w14:paraId="47F57FD2" w14:textId="46FCCCBA"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Number of alleles</w:t>
            </w:r>
          </w:p>
        </w:tc>
        <w:tc>
          <w:tcPr>
            <w:tcW w:w="1503" w:type="dxa"/>
          </w:tcPr>
          <w:p w14:paraId="30356505" w14:textId="66312A2F"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Gene diversity</w:t>
            </w:r>
          </w:p>
        </w:tc>
        <w:tc>
          <w:tcPr>
            <w:tcW w:w="1503" w:type="dxa"/>
          </w:tcPr>
          <w:p w14:paraId="0B714078" w14:textId="072C3BBF"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PIC</w:t>
            </w:r>
          </w:p>
        </w:tc>
      </w:tr>
      <w:tr w:rsidR="000F66F0" w:rsidRPr="000F66F0" w14:paraId="6EE3375B" w14:textId="77777777" w:rsidTr="00091AF2">
        <w:tc>
          <w:tcPr>
            <w:tcW w:w="1502" w:type="dxa"/>
          </w:tcPr>
          <w:p w14:paraId="5BD5F1A6" w14:textId="183D2427"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1</w:t>
            </w:r>
          </w:p>
        </w:tc>
        <w:tc>
          <w:tcPr>
            <w:tcW w:w="1502" w:type="dxa"/>
          </w:tcPr>
          <w:p w14:paraId="39A4554E" w14:textId="7CA0B119"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GWM 135</w:t>
            </w:r>
          </w:p>
        </w:tc>
        <w:tc>
          <w:tcPr>
            <w:tcW w:w="1503" w:type="dxa"/>
          </w:tcPr>
          <w:p w14:paraId="70696FAB" w14:textId="3BB7107B"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0.6</w:t>
            </w:r>
          </w:p>
        </w:tc>
        <w:tc>
          <w:tcPr>
            <w:tcW w:w="1503" w:type="dxa"/>
          </w:tcPr>
          <w:p w14:paraId="17EDE743" w14:textId="79001705"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9</w:t>
            </w:r>
          </w:p>
        </w:tc>
        <w:tc>
          <w:tcPr>
            <w:tcW w:w="1503" w:type="dxa"/>
          </w:tcPr>
          <w:p w14:paraId="1CCDBDCC" w14:textId="138020F1"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0.61</w:t>
            </w:r>
          </w:p>
        </w:tc>
        <w:tc>
          <w:tcPr>
            <w:tcW w:w="1503" w:type="dxa"/>
          </w:tcPr>
          <w:p w14:paraId="1BF70764" w14:textId="357C766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0.59</w:t>
            </w:r>
          </w:p>
        </w:tc>
      </w:tr>
      <w:tr w:rsidR="000F66F0" w:rsidRPr="000F66F0" w14:paraId="79E87FD7" w14:textId="77777777" w:rsidTr="00091AF2">
        <w:tc>
          <w:tcPr>
            <w:tcW w:w="1502" w:type="dxa"/>
          </w:tcPr>
          <w:p w14:paraId="1DCF8876" w14:textId="02D7E1E8"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2</w:t>
            </w:r>
          </w:p>
        </w:tc>
        <w:tc>
          <w:tcPr>
            <w:tcW w:w="1502" w:type="dxa"/>
          </w:tcPr>
          <w:p w14:paraId="3DB2C7A5" w14:textId="2F023E8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CFD 30</w:t>
            </w:r>
          </w:p>
        </w:tc>
        <w:tc>
          <w:tcPr>
            <w:tcW w:w="1503" w:type="dxa"/>
          </w:tcPr>
          <w:p w14:paraId="0EA1E84D" w14:textId="04247758"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0.3</w:t>
            </w:r>
          </w:p>
        </w:tc>
        <w:tc>
          <w:tcPr>
            <w:tcW w:w="1503" w:type="dxa"/>
          </w:tcPr>
          <w:p w14:paraId="74597FE7" w14:textId="06030FF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11</w:t>
            </w:r>
          </w:p>
        </w:tc>
        <w:tc>
          <w:tcPr>
            <w:tcW w:w="1503" w:type="dxa"/>
          </w:tcPr>
          <w:p w14:paraId="288CA805" w14:textId="3E89060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0.84</w:t>
            </w:r>
          </w:p>
        </w:tc>
        <w:tc>
          <w:tcPr>
            <w:tcW w:w="1503" w:type="dxa"/>
          </w:tcPr>
          <w:p w14:paraId="37169F42" w14:textId="29B9C97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0.83</w:t>
            </w:r>
          </w:p>
        </w:tc>
      </w:tr>
      <w:tr w:rsidR="000F66F0" w:rsidRPr="000F66F0" w14:paraId="73DDB887" w14:textId="77777777" w:rsidTr="00091AF2">
        <w:tc>
          <w:tcPr>
            <w:tcW w:w="1502" w:type="dxa"/>
          </w:tcPr>
          <w:p w14:paraId="677D4547" w14:textId="57736CB1"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3</w:t>
            </w:r>
          </w:p>
        </w:tc>
        <w:tc>
          <w:tcPr>
            <w:tcW w:w="1502" w:type="dxa"/>
          </w:tcPr>
          <w:p w14:paraId="4BD79D78" w14:textId="021DA98E"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GWM 131</w:t>
            </w:r>
          </w:p>
        </w:tc>
        <w:tc>
          <w:tcPr>
            <w:tcW w:w="1503" w:type="dxa"/>
          </w:tcPr>
          <w:p w14:paraId="29C0D4EB" w14:textId="46FE6B9A"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0.26</w:t>
            </w:r>
          </w:p>
        </w:tc>
        <w:tc>
          <w:tcPr>
            <w:tcW w:w="1503" w:type="dxa"/>
          </w:tcPr>
          <w:p w14:paraId="65B50A6B" w14:textId="2972C392"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8</w:t>
            </w:r>
          </w:p>
        </w:tc>
        <w:tc>
          <w:tcPr>
            <w:tcW w:w="1503" w:type="dxa"/>
          </w:tcPr>
          <w:p w14:paraId="6D5D9CE9" w14:textId="32C5939A"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0.83</w:t>
            </w:r>
          </w:p>
        </w:tc>
        <w:tc>
          <w:tcPr>
            <w:tcW w:w="1503" w:type="dxa"/>
          </w:tcPr>
          <w:p w14:paraId="3B598204" w14:textId="60BC536F"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0.81</w:t>
            </w:r>
          </w:p>
        </w:tc>
      </w:tr>
      <w:tr w:rsidR="000F66F0" w:rsidRPr="000F66F0" w14:paraId="6748DC06" w14:textId="77777777" w:rsidTr="00091AF2">
        <w:tc>
          <w:tcPr>
            <w:tcW w:w="1502" w:type="dxa"/>
          </w:tcPr>
          <w:p w14:paraId="1BFD1486" w14:textId="33D9B705"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4</w:t>
            </w:r>
          </w:p>
        </w:tc>
        <w:tc>
          <w:tcPr>
            <w:tcW w:w="1502" w:type="dxa"/>
          </w:tcPr>
          <w:p w14:paraId="5709075C" w14:textId="424F11A9"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GWM 498</w:t>
            </w:r>
          </w:p>
        </w:tc>
        <w:tc>
          <w:tcPr>
            <w:tcW w:w="1503" w:type="dxa"/>
          </w:tcPr>
          <w:p w14:paraId="106C347C" w14:textId="6E6547E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0.47</w:t>
            </w:r>
          </w:p>
        </w:tc>
        <w:tc>
          <w:tcPr>
            <w:tcW w:w="1503" w:type="dxa"/>
          </w:tcPr>
          <w:p w14:paraId="22262748" w14:textId="3E834127"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7</w:t>
            </w:r>
          </w:p>
        </w:tc>
        <w:tc>
          <w:tcPr>
            <w:tcW w:w="1503" w:type="dxa"/>
          </w:tcPr>
          <w:p w14:paraId="2CBDAB68" w14:textId="4C675AD8"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0.71</w:t>
            </w:r>
          </w:p>
        </w:tc>
        <w:tc>
          <w:tcPr>
            <w:tcW w:w="1503" w:type="dxa"/>
          </w:tcPr>
          <w:p w14:paraId="03657BBE" w14:textId="3414FCF7"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0.68</w:t>
            </w:r>
          </w:p>
        </w:tc>
      </w:tr>
      <w:tr w:rsidR="000F66F0" w:rsidRPr="000F66F0" w14:paraId="0429B2A5" w14:textId="77777777" w:rsidTr="00091AF2">
        <w:tc>
          <w:tcPr>
            <w:tcW w:w="1502" w:type="dxa"/>
          </w:tcPr>
          <w:p w14:paraId="712DAE44" w14:textId="24396A2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5</w:t>
            </w:r>
          </w:p>
        </w:tc>
        <w:tc>
          <w:tcPr>
            <w:tcW w:w="1502" w:type="dxa"/>
          </w:tcPr>
          <w:p w14:paraId="0083499D" w14:textId="49AAD6AD" w:rsidR="00091AF2" w:rsidRPr="000F66F0" w:rsidRDefault="00091AF2" w:rsidP="00091AF2">
            <w:pPr>
              <w:spacing w:line="360" w:lineRule="auto"/>
              <w:jc w:val="both"/>
              <w:rPr>
                <w:rFonts w:ascii="Times New Roman" w:hAnsi="Times New Roman" w:cs="Times New Roman"/>
                <w:sz w:val="24"/>
                <w:szCs w:val="24"/>
              </w:rPr>
            </w:pPr>
            <w:bookmarkStart w:id="1" w:name="_Hlk162811101"/>
            <w:r w:rsidRPr="000F66F0">
              <w:rPr>
                <w:rFonts w:ascii="Times New Roman" w:hAnsi="Times New Roman" w:cs="Times New Roman"/>
                <w:b/>
                <w:lang w:val="en-US"/>
              </w:rPr>
              <w:t>WMC 398</w:t>
            </w:r>
            <w:bookmarkEnd w:id="1"/>
          </w:p>
        </w:tc>
        <w:tc>
          <w:tcPr>
            <w:tcW w:w="1503" w:type="dxa"/>
          </w:tcPr>
          <w:p w14:paraId="47ABB685" w14:textId="39FA89A2"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0.82</w:t>
            </w:r>
          </w:p>
        </w:tc>
        <w:tc>
          <w:tcPr>
            <w:tcW w:w="1503" w:type="dxa"/>
          </w:tcPr>
          <w:p w14:paraId="2185E5C9" w14:textId="5B7EDD13"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4</w:t>
            </w:r>
          </w:p>
        </w:tc>
        <w:tc>
          <w:tcPr>
            <w:tcW w:w="1503" w:type="dxa"/>
          </w:tcPr>
          <w:p w14:paraId="28CD0A51" w14:textId="2CF3F7D9"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0.32</w:t>
            </w:r>
          </w:p>
        </w:tc>
        <w:tc>
          <w:tcPr>
            <w:tcW w:w="1503" w:type="dxa"/>
          </w:tcPr>
          <w:p w14:paraId="5D11850A" w14:textId="2678006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0.48</w:t>
            </w:r>
          </w:p>
        </w:tc>
      </w:tr>
      <w:tr w:rsidR="000F66F0" w:rsidRPr="000F66F0" w14:paraId="20232E97" w14:textId="77777777" w:rsidTr="00091AF2">
        <w:tc>
          <w:tcPr>
            <w:tcW w:w="1502" w:type="dxa"/>
          </w:tcPr>
          <w:p w14:paraId="4EB70788" w14:textId="64B4F8B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6</w:t>
            </w:r>
          </w:p>
        </w:tc>
        <w:tc>
          <w:tcPr>
            <w:tcW w:w="1502" w:type="dxa"/>
          </w:tcPr>
          <w:p w14:paraId="5EA8D0F5" w14:textId="0DB74BC5" w:rsidR="00091AF2" w:rsidRPr="000F66F0" w:rsidRDefault="00091AF2" w:rsidP="00091AF2">
            <w:pPr>
              <w:spacing w:line="360" w:lineRule="auto"/>
              <w:jc w:val="both"/>
              <w:rPr>
                <w:rFonts w:ascii="Times New Roman" w:hAnsi="Times New Roman" w:cs="Times New Roman"/>
                <w:sz w:val="24"/>
                <w:szCs w:val="24"/>
              </w:rPr>
            </w:pPr>
            <w:bookmarkStart w:id="2" w:name="_Hlk162811321"/>
            <w:r w:rsidRPr="000F66F0">
              <w:rPr>
                <w:rFonts w:ascii="Times New Roman" w:hAnsi="Times New Roman" w:cs="Times New Roman"/>
                <w:b/>
                <w:lang w:val="en-US"/>
              </w:rPr>
              <w:t>WMC 335</w:t>
            </w:r>
            <w:bookmarkEnd w:id="2"/>
          </w:p>
        </w:tc>
        <w:tc>
          <w:tcPr>
            <w:tcW w:w="1503" w:type="dxa"/>
          </w:tcPr>
          <w:p w14:paraId="0D653E12" w14:textId="4BE287A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0.24</w:t>
            </w:r>
          </w:p>
        </w:tc>
        <w:tc>
          <w:tcPr>
            <w:tcW w:w="1503" w:type="dxa"/>
          </w:tcPr>
          <w:p w14:paraId="000ADDB5" w14:textId="4C79F4C5"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6</w:t>
            </w:r>
          </w:p>
        </w:tc>
        <w:tc>
          <w:tcPr>
            <w:tcW w:w="1503" w:type="dxa"/>
          </w:tcPr>
          <w:p w14:paraId="3BE81FD4" w14:textId="7DAFF5C4"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0.88</w:t>
            </w:r>
          </w:p>
        </w:tc>
        <w:tc>
          <w:tcPr>
            <w:tcW w:w="1503" w:type="dxa"/>
          </w:tcPr>
          <w:p w14:paraId="5319CEE6" w14:textId="627455F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0.89</w:t>
            </w:r>
          </w:p>
        </w:tc>
      </w:tr>
      <w:tr w:rsidR="000F66F0" w:rsidRPr="000F66F0" w14:paraId="53F75B55" w14:textId="77777777" w:rsidTr="00091AF2">
        <w:tc>
          <w:tcPr>
            <w:tcW w:w="1502" w:type="dxa"/>
          </w:tcPr>
          <w:p w14:paraId="00BF12F4" w14:textId="2413B96E"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7</w:t>
            </w:r>
          </w:p>
        </w:tc>
        <w:tc>
          <w:tcPr>
            <w:tcW w:w="1502" w:type="dxa"/>
          </w:tcPr>
          <w:p w14:paraId="3D46C1AE" w14:textId="23BD87BB"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WMC 52</w:t>
            </w:r>
          </w:p>
        </w:tc>
        <w:tc>
          <w:tcPr>
            <w:tcW w:w="1503" w:type="dxa"/>
          </w:tcPr>
          <w:p w14:paraId="5E80FC0A" w14:textId="390CD173"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0.23</w:t>
            </w:r>
          </w:p>
        </w:tc>
        <w:tc>
          <w:tcPr>
            <w:tcW w:w="1503" w:type="dxa"/>
          </w:tcPr>
          <w:p w14:paraId="1551EA0C" w14:textId="3BCBEB5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5</w:t>
            </w:r>
          </w:p>
        </w:tc>
        <w:tc>
          <w:tcPr>
            <w:tcW w:w="1503" w:type="dxa"/>
          </w:tcPr>
          <w:p w14:paraId="028C7CBE" w14:textId="190F414B"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0.76</w:t>
            </w:r>
          </w:p>
        </w:tc>
        <w:tc>
          <w:tcPr>
            <w:tcW w:w="1503" w:type="dxa"/>
          </w:tcPr>
          <w:p w14:paraId="629A4935" w14:textId="79489CEE"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0.87</w:t>
            </w:r>
          </w:p>
        </w:tc>
      </w:tr>
      <w:tr w:rsidR="000F66F0" w:rsidRPr="000F66F0" w14:paraId="09BAB57A" w14:textId="77777777" w:rsidTr="00091AF2">
        <w:tc>
          <w:tcPr>
            <w:tcW w:w="1502" w:type="dxa"/>
          </w:tcPr>
          <w:p w14:paraId="5377BDFE" w14:textId="71B9499F"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8</w:t>
            </w:r>
          </w:p>
        </w:tc>
        <w:tc>
          <w:tcPr>
            <w:tcW w:w="1502" w:type="dxa"/>
          </w:tcPr>
          <w:p w14:paraId="33C0AB9D" w14:textId="6C4A6001"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GWM 456</w:t>
            </w:r>
          </w:p>
        </w:tc>
        <w:tc>
          <w:tcPr>
            <w:tcW w:w="1503" w:type="dxa"/>
          </w:tcPr>
          <w:p w14:paraId="018486EC" w14:textId="7C520151"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0.25</w:t>
            </w:r>
          </w:p>
        </w:tc>
        <w:tc>
          <w:tcPr>
            <w:tcW w:w="1503" w:type="dxa"/>
          </w:tcPr>
          <w:p w14:paraId="5438B9E4" w14:textId="71098379"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7</w:t>
            </w:r>
          </w:p>
        </w:tc>
        <w:tc>
          <w:tcPr>
            <w:tcW w:w="1503" w:type="dxa"/>
          </w:tcPr>
          <w:p w14:paraId="1F40357A" w14:textId="1505AD53"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0.84</w:t>
            </w:r>
          </w:p>
        </w:tc>
        <w:tc>
          <w:tcPr>
            <w:tcW w:w="1503" w:type="dxa"/>
          </w:tcPr>
          <w:p w14:paraId="7D50397F" w14:textId="15D70014"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0.72</w:t>
            </w:r>
          </w:p>
        </w:tc>
      </w:tr>
      <w:tr w:rsidR="000F66F0" w:rsidRPr="000F66F0" w14:paraId="0DEB2D6E" w14:textId="77777777" w:rsidTr="00091AF2">
        <w:tc>
          <w:tcPr>
            <w:tcW w:w="1502" w:type="dxa"/>
          </w:tcPr>
          <w:p w14:paraId="5AD0B201" w14:textId="77777777" w:rsidR="00091AF2" w:rsidRPr="000F66F0" w:rsidRDefault="00091AF2" w:rsidP="00091AF2">
            <w:pPr>
              <w:spacing w:line="360" w:lineRule="auto"/>
              <w:jc w:val="both"/>
              <w:rPr>
                <w:rFonts w:ascii="Times New Roman" w:hAnsi="Times New Roman" w:cs="Times New Roman"/>
                <w:sz w:val="24"/>
                <w:szCs w:val="24"/>
              </w:rPr>
            </w:pPr>
          </w:p>
        </w:tc>
        <w:tc>
          <w:tcPr>
            <w:tcW w:w="1502" w:type="dxa"/>
          </w:tcPr>
          <w:p w14:paraId="1349C268" w14:textId="742AB835"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Mean</w:t>
            </w:r>
          </w:p>
        </w:tc>
        <w:tc>
          <w:tcPr>
            <w:tcW w:w="1503" w:type="dxa"/>
          </w:tcPr>
          <w:p w14:paraId="0FB3D4CB" w14:textId="25E9CB42"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0.39</w:t>
            </w:r>
          </w:p>
        </w:tc>
        <w:tc>
          <w:tcPr>
            <w:tcW w:w="1503" w:type="dxa"/>
          </w:tcPr>
          <w:p w14:paraId="00F72E64" w14:textId="609A57FB"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7.1</w:t>
            </w:r>
            <w:r w:rsidR="002A498F" w:rsidRPr="000F66F0">
              <w:rPr>
                <w:rFonts w:ascii="Times New Roman" w:hAnsi="Times New Roman" w:cs="Times New Roman"/>
                <w:b/>
                <w:lang w:val="en-US"/>
              </w:rPr>
              <w:t>3</w:t>
            </w:r>
          </w:p>
        </w:tc>
        <w:tc>
          <w:tcPr>
            <w:tcW w:w="1503" w:type="dxa"/>
          </w:tcPr>
          <w:p w14:paraId="25BB601C" w14:textId="2206E7F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0.72</w:t>
            </w:r>
          </w:p>
        </w:tc>
        <w:tc>
          <w:tcPr>
            <w:tcW w:w="1503" w:type="dxa"/>
          </w:tcPr>
          <w:p w14:paraId="2062EB57" w14:textId="1C2E2AA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0.73</w:t>
            </w:r>
          </w:p>
        </w:tc>
      </w:tr>
    </w:tbl>
    <w:p w14:paraId="7B1B92A8" w14:textId="14B872A0" w:rsidR="00091AF2" w:rsidRPr="000F66F0" w:rsidRDefault="00F36A9B" w:rsidP="00F36A9B">
      <w:pPr>
        <w:rPr>
          <w:rFonts w:ascii="Times New Roman" w:hAnsi="Times New Roman" w:cs="Times New Roman"/>
          <w:b/>
          <w:bCs/>
        </w:rPr>
      </w:pPr>
      <w:r w:rsidRPr="000F66F0">
        <w:rPr>
          <w:rFonts w:ascii="Times New Roman" w:hAnsi="Times New Roman" w:cs="Times New Roman"/>
          <w:b/>
          <w:bCs/>
        </w:rPr>
        <w:t>Table 5. Details of diversity statistics for each microsatellite marker</w:t>
      </w:r>
    </w:p>
    <w:p w14:paraId="0D1D92AB" w14:textId="74A41B76" w:rsidR="004B002F" w:rsidRPr="000F66F0" w:rsidRDefault="004B002F" w:rsidP="004B002F">
      <w:pPr>
        <w:autoSpaceDE w:val="0"/>
        <w:autoSpaceDN w:val="0"/>
        <w:adjustRightInd w:val="0"/>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 xml:space="preserve">Unweighted </w:t>
      </w:r>
      <w:r w:rsidR="00EB43A6" w:rsidRPr="00DB3C89">
        <w:rPr>
          <w:rFonts w:ascii="Times New Roman" w:hAnsi="Times New Roman" w:cs="Times New Roman"/>
          <w:b/>
          <w:bCs/>
          <w:sz w:val="24"/>
          <w:szCs w:val="24"/>
          <w:highlight w:val="yellow"/>
        </w:rPr>
        <w:t>Neighbour-Joining</w:t>
      </w:r>
      <w:r w:rsidRPr="00DB3C89">
        <w:rPr>
          <w:rFonts w:ascii="Times New Roman" w:hAnsi="Times New Roman" w:cs="Times New Roman"/>
          <w:b/>
          <w:bCs/>
          <w:sz w:val="24"/>
          <w:szCs w:val="24"/>
          <w:highlight w:val="yellow"/>
        </w:rPr>
        <w:t xml:space="preserve"> </w:t>
      </w:r>
      <w:r w:rsidRPr="000F66F0">
        <w:rPr>
          <w:rFonts w:ascii="Times New Roman" w:hAnsi="Times New Roman" w:cs="Times New Roman"/>
          <w:b/>
          <w:bCs/>
          <w:sz w:val="24"/>
          <w:szCs w:val="24"/>
        </w:rPr>
        <w:t>UPGMA analyses</w:t>
      </w:r>
    </w:p>
    <w:p w14:paraId="36FBA334" w14:textId="4ADF2EF5" w:rsidR="00A53F49" w:rsidRPr="000F66F0" w:rsidRDefault="00A53F49" w:rsidP="00FA2561">
      <w:pPr>
        <w:autoSpaceDE w:val="0"/>
        <w:autoSpaceDN w:val="0"/>
        <w:adjustRightInd w:val="0"/>
        <w:spacing w:after="0" w:line="360" w:lineRule="auto"/>
        <w:ind w:firstLine="720"/>
        <w:jc w:val="both"/>
        <w:rPr>
          <w:rFonts w:ascii="Times New Roman" w:hAnsi="Times New Roman"/>
          <w:sz w:val="24"/>
          <w:szCs w:val="21"/>
        </w:rPr>
      </w:pPr>
      <w:r w:rsidRPr="000F66F0">
        <w:rPr>
          <w:rFonts w:ascii="Times New Roman" w:hAnsi="Times New Roman"/>
          <w:sz w:val="24"/>
          <w:szCs w:val="24"/>
        </w:rPr>
        <w:t>The genotypic data of SSRs were used to study the genetic diversity based on NJ-UPGMA analysis (</w:t>
      </w:r>
      <w:r w:rsidR="00EB43A6" w:rsidRPr="00DB3C89">
        <w:rPr>
          <w:rFonts w:ascii="Times New Roman" w:hAnsi="Times New Roman"/>
          <w:sz w:val="24"/>
          <w:szCs w:val="24"/>
          <w:highlight w:val="yellow"/>
        </w:rPr>
        <w:t>Fig</w:t>
      </w:r>
      <w:r w:rsidR="00EB43A6">
        <w:rPr>
          <w:rFonts w:ascii="Times New Roman" w:hAnsi="Times New Roman"/>
          <w:sz w:val="24"/>
          <w:szCs w:val="24"/>
        </w:rPr>
        <w:t>.</w:t>
      </w:r>
      <w:r w:rsidR="00EB43A6" w:rsidRPr="000F66F0">
        <w:rPr>
          <w:rFonts w:ascii="Times New Roman" w:hAnsi="Times New Roman"/>
          <w:sz w:val="24"/>
          <w:szCs w:val="24"/>
        </w:rPr>
        <w:t xml:space="preserve"> </w:t>
      </w:r>
      <w:r w:rsidR="00C878F3" w:rsidRPr="000F66F0">
        <w:rPr>
          <w:rFonts w:ascii="Times New Roman" w:hAnsi="Times New Roman"/>
          <w:sz w:val="24"/>
          <w:szCs w:val="24"/>
        </w:rPr>
        <w:t>2</w:t>
      </w:r>
      <w:r w:rsidRPr="000F66F0">
        <w:rPr>
          <w:rFonts w:ascii="Times New Roman" w:hAnsi="Times New Roman"/>
          <w:sz w:val="24"/>
          <w:szCs w:val="24"/>
        </w:rPr>
        <w:t xml:space="preserve">). </w:t>
      </w:r>
      <w:r w:rsidRPr="000F66F0">
        <w:rPr>
          <w:rFonts w:ascii="Times New Roman" w:hAnsi="Times New Roman"/>
          <w:sz w:val="24"/>
          <w:szCs w:val="21"/>
        </w:rPr>
        <w:t xml:space="preserve">Based on the unweighted </w:t>
      </w:r>
      <w:r w:rsidR="00EB43A6" w:rsidRPr="00DB3C89">
        <w:rPr>
          <w:rFonts w:ascii="Times New Roman" w:hAnsi="Times New Roman"/>
          <w:sz w:val="24"/>
          <w:szCs w:val="21"/>
          <w:highlight w:val="yellow"/>
        </w:rPr>
        <w:t>neighbour-joining</w:t>
      </w:r>
      <w:r w:rsidRPr="00DB3C89">
        <w:rPr>
          <w:rFonts w:ascii="Times New Roman" w:hAnsi="Times New Roman"/>
          <w:sz w:val="24"/>
          <w:szCs w:val="21"/>
          <w:highlight w:val="yellow"/>
        </w:rPr>
        <w:t xml:space="preserve"> </w:t>
      </w:r>
      <w:r w:rsidRPr="000F66F0">
        <w:rPr>
          <w:rFonts w:ascii="Times New Roman" w:hAnsi="Times New Roman"/>
          <w:sz w:val="24"/>
          <w:szCs w:val="21"/>
        </w:rPr>
        <w:t>clustering process, cluster analysis divided the 22 accessions into seven key groups</w:t>
      </w:r>
      <w:r w:rsidR="00EB43A6">
        <w:rPr>
          <w:rFonts w:ascii="Times New Roman" w:hAnsi="Times New Roman"/>
          <w:sz w:val="24"/>
          <w:szCs w:val="21"/>
        </w:rPr>
        <w:t>,</w:t>
      </w:r>
      <w:r w:rsidRPr="000F66F0">
        <w:rPr>
          <w:rFonts w:ascii="Times New Roman" w:hAnsi="Times New Roman"/>
          <w:sz w:val="24"/>
          <w:szCs w:val="21"/>
        </w:rPr>
        <w:t xml:space="preserve"> deciphering into three key groups along with admixture genotypes distributed through four distinct clusters. Cluster IV was the largest group</w:t>
      </w:r>
      <w:r w:rsidR="00EB43A6">
        <w:rPr>
          <w:rFonts w:ascii="Times New Roman" w:hAnsi="Times New Roman"/>
          <w:sz w:val="24"/>
          <w:szCs w:val="21"/>
        </w:rPr>
        <w:t>,</w:t>
      </w:r>
      <w:r w:rsidRPr="000F66F0">
        <w:rPr>
          <w:rFonts w:ascii="Times New Roman" w:hAnsi="Times New Roman"/>
          <w:sz w:val="24"/>
          <w:szCs w:val="21"/>
        </w:rPr>
        <w:t xml:space="preserve"> consisting of five genotypes</w:t>
      </w:r>
      <w:r w:rsidR="00EB43A6">
        <w:rPr>
          <w:rFonts w:ascii="Times New Roman" w:hAnsi="Times New Roman"/>
          <w:sz w:val="24"/>
          <w:szCs w:val="21"/>
        </w:rPr>
        <w:t>,</w:t>
      </w:r>
      <w:r w:rsidRPr="000F66F0">
        <w:rPr>
          <w:rFonts w:ascii="Times New Roman" w:hAnsi="Times New Roman"/>
          <w:sz w:val="24"/>
          <w:szCs w:val="21"/>
        </w:rPr>
        <w:t xml:space="preserve"> i.e. UAS-459, KRL-283, HS-627, DBW-187 and GJW-463. Cluster I (WH-1080, WH-1127, HI-8777</w:t>
      </w:r>
      <w:r w:rsidR="00951507" w:rsidRPr="000F66F0">
        <w:rPr>
          <w:rFonts w:ascii="Times New Roman" w:hAnsi="Times New Roman"/>
          <w:sz w:val="24"/>
          <w:szCs w:val="21"/>
        </w:rPr>
        <w:t xml:space="preserve"> and</w:t>
      </w:r>
      <w:r w:rsidRPr="000F66F0">
        <w:rPr>
          <w:rFonts w:ascii="Times New Roman" w:hAnsi="Times New Roman"/>
          <w:sz w:val="24"/>
          <w:szCs w:val="21"/>
        </w:rPr>
        <w:t xml:space="preserve"> HTW-11) and Cluster III (SONALIKA, HD-2967, HD-3237</w:t>
      </w:r>
      <w:r w:rsidR="00951507" w:rsidRPr="000F66F0">
        <w:rPr>
          <w:rFonts w:ascii="Times New Roman" w:hAnsi="Times New Roman"/>
          <w:sz w:val="24"/>
          <w:szCs w:val="21"/>
        </w:rPr>
        <w:t xml:space="preserve"> and</w:t>
      </w:r>
      <w:r w:rsidRPr="000F66F0">
        <w:rPr>
          <w:rFonts w:ascii="Times New Roman" w:hAnsi="Times New Roman"/>
          <w:sz w:val="24"/>
          <w:szCs w:val="21"/>
        </w:rPr>
        <w:t xml:space="preserve"> HI-8713) consisted of 4 genotypes each</w:t>
      </w:r>
      <w:r w:rsidR="00EB43A6">
        <w:rPr>
          <w:rFonts w:ascii="Times New Roman" w:hAnsi="Times New Roman"/>
          <w:sz w:val="24"/>
          <w:szCs w:val="21"/>
        </w:rPr>
        <w:t>,</w:t>
      </w:r>
      <w:r w:rsidRPr="000F66F0">
        <w:rPr>
          <w:rFonts w:ascii="Times New Roman" w:hAnsi="Times New Roman"/>
          <w:sz w:val="24"/>
          <w:szCs w:val="21"/>
        </w:rPr>
        <w:t xml:space="preserve"> followed by Cluster VII (WH1310, HI-1612, AKAW-3717) and Cluster V (DWAP-1531, HD-3043, HW-</w:t>
      </w:r>
      <w:r w:rsidRPr="000F66F0">
        <w:rPr>
          <w:rFonts w:ascii="Times New Roman" w:hAnsi="Times New Roman"/>
          <w:sz w:val="24"/>
          <w:szCs w:val="21"/>
        </w:rPr>
        <w:lastRenderedPageBreak/>
        <w:t>5207) having 3 genotypes each. This pattern of clustering confirmed the existence of a significant amount of diversity.</w:t>
      </w:r>
    </w:p>
    <w:p w14:paraId="51A94605" w14:textId="3EEB3A4B" w:rsidR="00CF1025" w:rsidRPr="000F66F0" w:rsidRDefault="004B002F" w:rsidP="00FA2561">
      <w:pPr>
        <w:autoSpaceDE w:val="0"/>
        <w:autoSpaceDN w:val="0"/>
        <w:adjustRightInd w:val="0"/>
        <w:spacing w:after="0" w:line="360" w:lineRule="auto"/>
        <w:ind w:firstLine="720"/>
        <w:jc w:val="both"/>
        <w:rPr>
          <w:rFonts w:ascii="Times New Roman" w:hAnsi="Times New Roman"/>
          <w:sz w:val="24"/>
          <w:szCs w:val="21"/>
        </w:rPr>
      </w:pPr>
      <w:r w:rsidRPr="000F66F0">
        <w:rPr>
          <w:rFonts w:ascii="Times New Roman" w:hAnsi="Times New Roman"/>
          <w:noProof/>
          <w:sz w:val="24"/>
          <w:szCs w:val="21"/>
          <w:lang w:val="en-US"/>
        </w:rPr>
        <w:drawing>
          <wp:inline distT="0" distB="0" distL="0" distR="0" wp14:anchorId="53F10674" wp14:editId="0DCB73D2">
            <wp:extent cx="4032250" cy="2413000"/>
            <wp:effectExtent l="0" t="0" r="6350" b="6350"/>
            <wp:docPr id="440803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0" cy="2413000"/>
                    </a:xfrm>
                    <a:prstGeom prst="rect">
                      <a:avLst/>
                    </a:prstGeom>
                    <a:noFill/>
                  </pic:spPr>
                </pic:pic>
              </a:graphicData>
            </a:graphic>
          </wp:inline>
        </w:drawing>
      </w:r>
    </w:p>
    <w:p w14:paraId="5CC66BB0" w14:textId="36A5EAD1" w:rsidR="004B002F" w:rsidRPr="000F66F0" w:rsidRDefault="004B002F" w:rsidP="00FA2561">
      <w:pPr>
        <w:autoSpaceDE w:val="0"/>
        <w:autoSpaceDN w:val="0"/>
        <w:adjustRightInd w:val="0"/>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Fig.</w:t>
      </w:r>
      <w:r w:rsidR="00C878F3" w:rsidRPr="000F66F0">
        <w:rPr>
          <w:rFonts w:ascii="Times New Roman" w:hAnsi="Times New Roman" w:cs="Times New Roman"/>
          <w:b/>
          <w:bCs/>
          <w:sz w:val="24"/>
          <w:szCs w:val="24"/>
        </w:rPr>
        <w:t xml:space="preserve"> 2</w:t>
      </w:r>
      <w:r w:rsidRPr="000F66F0">
        <w:rPr>
          <w:rFonts w:ascii="Times New Roman" w:hAnsi="Times New Roman" w:cs="Times New Roman"/>
          <w:b/>
          <w:bCs/>
          <w:sz w:val="24"/>
          <w:szCs w:val="24"/>
        </w:rPr>
        <w:t xml:space="preserve"> Additive tree distances Unweighted </w:t>
      </w:r>
      <w:r w:rsidR="00EB43A6" w:rsidRPr="00DB3C89">
        <w:rPr>
          <w:rFonts w:ascii="Times New Roman" w:hAnsi="Times New Roman" w:cs="Times New Roman"/>
          <w:b/>
          <w:bCs/>
          <w:sz w:val="24"/>
          <w:szCs w:val="24"/>
          <w:highlight w:val="yellow"/>
        </w:rPr>
        <w:t>neighbour-joining</w:t>
      </w:r>
      <w:r w:rsidRPr="00DB3C89">
        <w:rPr>
          <w:rFonts w:ascii="Times New Roman" w:hAnsi="Times New Roman" w:cs="Times New Roman"/>
          <w:b/>
          <w:bCs/>
          <w:sz w:val="24"/>
          <w:szCs w:val="24"/>
          <w:highlight w:val="yellow"/>
        </w:rPr>
        <w:t xml:space="preserve"> </w:t>
      </w:r>
      <w:r w:rsidRPr="000F66F0">
        <w:rPr>
          <w:rFonts w:ascii="Times New Roman" w:hAnsi="Times New Roman" w:cs="Times New Roman"/>
          <w:b/>
          <w:bCs/>
          <w:sz w:val="24"/>
          <w:szCs w:val="24"/>
        </w:rPr>
        <w:t>tree of 22 wheat genotypes using 8 SSR markers</w:t>
      </w:r>
    </w:p>
    <w:p w14:paraId="3CB9A3F3" w14:textId="5126E906" w:rsidR="00FA2561" w:rsidRPr="000F66F0" w:rsidRDefault="00FA2561" w:rsidP="00FA2561">
      <w:pPr>
        <w:autoSpaceDE w:val="0"/>
        <w:autoSpaceDN w:val="0"/>
        <w:adjustRightInd w:val="0"/>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Principal Coordinate Analysis (PCoA)</w:t>
      </w:r>
    </w:p>
    <w:p w14:paraId="12874D01" w14:textId="7CE59AE0" w:rsidR="000065E6" w:rsidRPr="000F66F0" w:rsidRDefault="00FA2561" w:rsidP="00FA2561">
      <w:pPr>
        <w:autoSpaceDE w:val="0"/>
        <w:autoSpaceDN w:val="0"/>
        <w:adjustRightInd w:val="0"/>
        <w:spacing w:after="0" w:line="360" w:lineRule="auto"/>
        <w:ind w:firstLine="720"/>
        <w:jc w:val="both"/>
        <w:rPr>
          <w:rFonts w:ascii="Times New Roman" w:hAnsi="Times New Roman" w:cs="Times New Roman"/>
          <w:sz w:val="24"/>
          <w:szCs w:val="24"/>
        </w:rPr>
      </w:pPr>
      <w:r w:rsidRPr="000F66F0">
        <w:rPr>
          <w:rFonts w:ascii="Times New Roman" w:hAnsi="Times New Roman"/>
          <w:sz w:val="24"/>
          <w:szCs w:val="21"/>
        </w:rPr>
        <w:t xml:space="preserve">PCoA using SSR </w:t>
      </w:r>
      <w:r w:rsidR="00EB43A6" w:rsidRPr="00DB3C89">
        <w:rPr>
          <w:rFonts w:ascii="Times New Roman" w:hAnsi="Times New Roman"/>
          <w:sz w:val="24"/>
          <w:szCs w:val="21"/>
          <w:highlight w:val="yellow"/>
        </w:rPr>
        <w:t xml:space="preserve">markers' </w:t>
      </w:r>
      <w:r w:rsidRPr="000F66F0">
        <w:rPr>
          <w:rFonts w:ascii="Times New Roman" w:hAnsi="Times New Roman"/>
          <w:sz w:val="24"/>
          <w:szCs w:val="21"/>
        </w:rPr>
        <w:t xml:space="preserve">allelic data determines the genetic relatedness among the genotypes. </w:t>
      </w:r>
      <w:r w:rsidR="00A740BB" w:rsidRPr="000F66F0">
        <w:rPr>
          <w:rFonts w:ascii="Times New Roman" w:hAnsi="Times New Roman"/>
          <w:sz w:val="24"/>
          <w:szCs w:val="21"/>
        </w:rPr>
        <w:t>PCoA</w:t>
      </w:r>
      <w:r w:rsidRPr="000F66F0">
        <w:rPr>
          <w:rFonts w:ascii="Times New Roman" w:hAnsi="Times New Roman"/>
          <w:sz w:val="24"/>
          <w:szCs w:val="21"/>
        </w:rPr>
        <w:t xml:space="preserve"> is usually used to reduce </w:t>
      </w:r>
      <w:r w:rsidR="00EB43A6" w:rsidRPr="00DB3C89">
        <w:rPr>
          <w:rFonts w:ascii="Times New Roman" w:hAnsi="Times New Roman"/>
          <w:sz w:val="24"/>
          <w:szCs w:val="21"/>
          <w:highlight w:val="yellow"/>
        </w:rPr>
        <w:t xml:space="preserve">a large </w:t>
      </w:r>
      <w:r w:rsidRPr="000F66F0">
        <w:rPr>
          <w:rFonts w:ascii="Times New Roman" w:hAnsi="Times New Roman"/>
          <w:sz w:val="24"/>
          <w:szCs w:val="21"/>
        </w:rPr>
        <w:t>amount of data in groups and to obtain a new set of uncorrelated variables</w:t>
      </w:r>
      <w:r w:rsidR="00EB43A6">
        <w:rPr>
          <w:rFonts w:ascii="Times New Roman" w:hAnsi="Times New Roman"/>
          <w:sz w:val="24"/>
          <w:szCs w:val="21"/>
        </w:rPr>
        <w:t>,</w:t>
      </w:r>
      <w:r w:rsidRPr="000F66F0">
        <w:rPr>
          <w:rFonts w:ascii="Times New Roman" w:hAnsi="Times New Roman"/>
          <w:sz w:val="24"/>
          <w:szCs w:val="21"/>
        </w:rPr>
        <w:t xml:space="preserve"> which is known as principal coordinates (PCs). The first PC </w:t>
      </w:r>
      <w:r w:rsidR="00EB43A6" w:rsidRPr="00DB3C89">
        <w:rPr>
          <w:rFonts w:ascii="Times New Roman" w:hAnsi="Times New Roman"/>
          <w:sz w:val="24"/>
          <w:szCs w:val="21"/>
          <w:highlight w:val="yellow"/>
        </w:rPr>
        <w:t xml:space="preserve">summarises </w:t>
      </w:r>
      <w:r w:rsidRPr="000F66F0">
        <w:rPr>
          <w:rFonts w:ascii="Times New Roman" w:hAnsi="Times New Roman"/>
          <w:sz w:val="24"/>
          <w:szCs w:val="21"/>
        </w:rPr>
        <w:t xml:space="preserve">most of the variability present in the original data relative to all remaining PCs. The second PC explains most of the variability not explained by the first PC and </w:t>
      </w:r>
      <w:r w:rsidR="00EB43A6" w:rsidRPr="00DB3C89">
        <w:rPr>
          <w:rFonts w:ascii="Times New Roman" w:hAnsi="Times New Roman"/>
          <w:sz w:val="24"/>
          <w:szCs w:val="21"/>
          <w:highlight w:val="yellow"/>
        </w:rPr>
        <w:t xml:space="preserve">is </w:t>
      </w:r>
      <w:r w:rsidRPr="000F66F0">
        <w:rPr>
          <w:rFonts w:ascii="Times New Roman" w:hAnsi="Times New Roman"/>
          <w:sz w:val="24"/>
          <w:szCs w:val="21"/>
        </w:rPr>
        <w:t xml:space="preserve">uncorrelated to the first, and so on. </w:t>
      </w:r>
      <w:r w:rsidRPr="000F66F0">
        <w:rPr>
          <w:rFonts w:ascii="Times New Roman" w:hAnsi="Times New Roman" w:cs="Times New Roman"/>
          <w:sz w:val="24"/>
          <w:szCs w:val="24"/>
        </w:rPr>
        <w:t xml:space="preserve">Mohammadi and Prasanna (2003) indicated that the main component analysis (PCA) and </w:t>
      </w:r>
      <w:r w:rsidR="00A740BB" w:rsidRPr="000F66F0">
        <w:rPr>
          <w:rFonts w:ascii="Times New Roman" w:hAnsi="Times New Roman"/>
          <w:sz w:val="24"/>
          <w:szCs w:val="21"/>
        </w:rPr>
        <w:t>PCoA</w:t>
      </w:r>
      <w:r w:rsidRPr="000F66F0">
        <w:rPr>
          <w:rFonts w:ascii="Times New Roman" w:hAnsi="Times New Roman" w:cs="Times New Roman"/>
          <w:sz w:val="24"/>
          <w:szCs w:val="24"/>
        </w:rPr>
        <w:t xml:space="preserve"> (ordination methods) could be used in conjunction with cluster analysis for the determination of genetic diversity, particularly when the first two or three PCs account for more than 25</w:t>
      </w:r>
      <w:r w:rsidR="00A740BB" w:rsidRPr="000F66F0">
        <w:rPr>
          <w:rFonts w:ascii="Times New Roman" w:hAnsi="Times New Roman" w:cs="Times New Roman"/>
          <w:sz w:val="24"/>
          <w:szCs w:val="24"/>
        </w:rPr>
        <w:t xml:space="preserve"> per cent</w:t>
      </w:r>
      <w:r w:rsidRPr="000F66F0">
        <w:rPr>
          <w:rFonts w:ascii="Times New Roman" w:hAnsi="Times New Roman" w:cs="Times New Roman"/>
          <w:sz w:val="24"/>
          <w:szCs w:val="24"/>
        </w:rPr>
        <w:t xml:space="preserve"> of genetic variation. </w:t>
      </w:r>
    </w:p>
    <w:p w14:paraId="14207874" w14:textId="0F54CAD5" w:rsidR="00FA2561" w:rsidRPr="000F66F0" w:rsidRDefault="00FA2561" w:rsidP="00FA2561">
      <w:pPr>
        <w:autoSpaceDE w:val="0"/>
        <w:autoSpaceDN w:val="0"/>
        <w:adjustRightInd w:val="0"/>
        <w:spacing w:after="0" w:line="360" w:lineRule="auto"/>
        <w:ind w:firstLine="720"/>
        <w:jc w:val="both"/>
        <w:rPr>
          <w:rFonts w:ascii="Times New Roman" w:hAnsi="Times New Roman"/>
          <w:sz w:val="24"/>
          <w:szCs w:val="21"/>
        </w:rPr>
      </w:pPr>
      <w:r w:rsidRPr="000F66F0">
        <w:rPr>
          <w:rFonts w:ascii="Times New Roman" w:hAnsi="Times New Roman" w:cs="Times New Roman"/>
          <w:sz w:val="24"/>
          <w:szCs w:val="24"/>
        </w:rPr>
        <w:t xml:space="preserve">In this analysis, 44.45 per cent of </w:t>
      </w:r>
      <w:r w:rsidR="00EB43A6" w:rsidRPr="00DB3C89">
        <w:rPr>
          <w:rFonts w:ascii="Times New Roman" w:hAnsi="Times New Roman" w:cs="Times New Roman"/>
          <w:sz w:val="24"/>
          <w:szCs w:val="24"/>
          <w:highlight w:val="yellow"/>
        </w:rPr>
        <w:t xml:space="preserve">the </w:t>
      </w:r>
      <w:r w:rsidRPr="000F66F0">
        <w:rPr>
          <w:rFonts w:ascii="Times New Roman" w:hAnsi="Times New Roman" w:cs="Times New Roman"/>
          <w:sz w:val="24"/>
          <w:szCs w:val="24"/>
        </w:rPr>
        <w:t xml:space="preserve">total variability was </w:t>
      </w:r>
      <w:r w:rsidR="00EB43A6" w:rsidRPr="00DB3C89">
        <w:rPr>
          <w:rFonts w:ascii="Times New Roman" w:hAnsi="Times New Roman" w:cs="Times New Roman"/>
          <w:sz w:val="24"/>
          <w:szCs w:val="24"/>
          <w:highlight w:val="yellow"/>
        </w:rPr>
        <w:t xml:space="preserve">explained </w:t>
      </w:r>
      <w:r w:rsidRPr="000F66F0">
        <w:rPr>
          <w:rFonts w:ascii="Times New Roman" w:hAnsi="Times New Roman" w:cs="Times New Roman"/>
          <w:sz w:val="24"/>
          <w:szCs w:val="24"/>
        </w:rPr>
        <w:t xml:space="preserve">by the first three axes of differentiation. The first coordinate explained the variation by 22.99 </w:t>
      </w:r>
      <w:r w:rsidR="00EB43A6" w:rsidRPr="00DB3C89">
        <w:rPr>
          <w:rFonts w:ascii="Times New Roman" w:hAnsi="Times New Roman" w:cs="Times New Roman"/>
          <w:sz w:val="24"/>
          <w:szCs w:val="24"/>
          <w:highlight w:val="yellow"/>
        </w:rPr>
        <w:t>per cent</w:t>
      </w:r>
      <w:r w:rsidRPr="000F66F0">
        <w:rPr>
          <w:rFonts w:ascii="Times New Roman" w:hAnsi="Times New Roman" w:cs="Times New Roman"/>
          <w:sz w:val="24"/>
          <w:szCs w:val="24"/>
        </w:rPr>
        <w:t xml:space="preserve">, and the second coordinate explained the variation by 11.77 </w:t>
      </w:r>
      <w:r w:rsidR="00EB43A6" w:rsidRPr="00DB3C89">
        <w:rPr>
          <w:rFonts w:ascii="Times New Roman" w:hAnsi="Times New Roman" w:cs="Times New Roman"/>
          <w:sz w:val="24"/>
          <w:szCs w:val="24"/>
          <w:highlight w:val="yellow"/>
        </w:rPr>
        <w:t>per cent</w:t>
      </w:r>
      <w:r w:rsidRPr="000F66F0">
        <w:rPr>
          <w:rFonts w:ascii="Times New Roman" w:hAnsi="Times New Roman" w:cs="Times New Roman"/>
          <w:sz w:val="24"/>
          <w:szCs w:val="24"/>
        </w:rPr>
        <w:t xml:space="preserve">. </w:t>
      </w:r>
      <w:r w:rsidRPr="000F66F0">
        <w:rPr>
          <w:rFonts w:ascii="Times New Roman" w:hAnsi="Times New Roman"/>
          <w:sz w:val="24"/>
          <w:szCs w:val="21"/>
        </w:rPr>
        <w:t>Coordinate analysis based on the principal coordinate analysis separated the accessions into f</w:t>
      </w:r>
      <w:r w:rsidR="000065E6" w:rsidRPr="000F66F0">
        <w:rPr>
          <w:rFonts w:ascii="Times New Roman" w:hAnsi="Times New Roman"/>
          <w:sz w:val="24"/>
          <w:szCs w:val="21"/>
        </w:rPr>
        <w:t>ive</w:t>
      </w:r>
      <w:r w:rsidRPr="000F66F0">
        <w:rPr>
          <w:rFonts w:ascii="Times New Roman" w:hAnsi="Times New Roman"/>
          <w:sz w:val="24"/>
          <w:szCs w:val="21"/>
        </w:rPr>
        <w:t xml:space="preserve"> major groups </w:t>
      </w:r>
      <w:r w:rsidR="00467220" w:rsidRPr="000F66F0">
        <w:rPr>
          <w:rFonts w:ascii="Times New Roman" w:hAnsi="Times New Roman"/>
          <w:sz w:val="24"/>
          <w:szCs w:val="21"/>
        </w:rPr>
        <w:t xml:space="preserve">(Table 6) </w:t>
      </w:r>
      <w:r w:rsidRPr="000F66F0">
        <w:rPr>
          <w:rFonts w:ascii="Times New Roman" w:hAnsi="Times New Roman"/>
          <w:sz w:val="24"/>
          <w:szCs w:val="21"/>
        </w:rPr>
        <w:t>along which coordinate IV constitute the largest group consisting of nine genotypes i.e. HI-1612, AKAW-3717, WH-1080, WH-1127, HI-8777, DWAP-1530, HW-5207, HTW-11 and WH1310 following coordinate I (UAS-459, KRL-283, HS-627, DBW-187, GJW-463, DWAP-1531, HD-3043, DBW-107 and DBW-173) consisted of nine genotypes whereas coordinate II (HD-3237, HI-8713) and coordinate III (S</w:t>
      </w:r>
      <w:r w:rsidR="00A740BB" w:rsidRPr="000F66F0">
        <w:rPr>
          <w:rFonts w:ascii="Times New Roman" w:hAnsi="Times New Roman"/>
          <w:sz w:val="24"/>
          <w:szCs w:val="21"/>
        </w:rPr>
        <w:t>onalika</w:t>
      </w:r>
      <w:r w:rsidRPr="000F66F0">
        <w:rPr>
          <w:rFonts w:ascii="Times New Roman" w:hAnsi="Times New Roman"/>
          <w:sz w:val="24"/>
          <w:szCs w:val="21"/>
        </w:rPr>
        <w:t>, HD-2967) each having two genotypes (Fig.</w:t>
      </w:r>
      <w:r w:rsidR="00C878F3" w:rsidRPr="000F66F0">
        <w:rPr>
          <w:rFonts w:ascii="Times New Roman" w:hAnsi="Times New Roman"/>
          <w:sz w:val="24"/>
          <w:szCs w:val="21"/>
        </w:rPr>
        <w:t>3</w:t>
      </w:r>
      <w:r w:rsidRPr="000F66F0">
        <w:rPr>
          <w:rFonts w:ascii="Times New Roman" w:hAnsi="Times New Roman"/>
          <w:sz w:val="24"/>
          <w:szCs w:val="21"/>
        </w:rPr>
        <w:t>). This pattern of clustering confirmed the existence of a significant amount of diversity.</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F66F0" w:rsidRPr="000F66F0" w14:paraId="3D04FE37" w14:textId="77777777" w:rsidTr="004B002F">
        <w:tc>
          <w:tcPr>
            <w:tcW w:w="1502" w:type="dxa"/>
          </w:tcPr>
          <w:p w14:paraId="6643C044" w14:textId="3D76696F"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lastRenderedPageBreak/>
              <w:t>Genotype</w:t>
            </w:r>
          </w:p>
        </w:tc>
        <w:tc>
          <w:tcPr>
            <w:tcW w:w="1502" w:type="dxa"/>
          </w:tcPr>
          <w:p w14:paraId="5033EDFC" w14:textId="02B7A849"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1</w:t>
            </w:r>
          </w:p>
        </w:tc>
        <w:tc>
          <w:tcPr>
            <w:tcW w:w="1503" w:type="dxa"/>
          </w:tcPr>
          <w:p w14:paraId="733DAAFE" w14:textId="5ABFADA4"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2</w:t>
            </w:r>
          </w:p>
        </w:tc>
        <w:tc>
          <w:tcPr>
            <w:tcW w:w="1503" w:type="dxa"/>
          </w:tcPr>
          <w:p w14:paraId="1FD5D94C" w14:textId="06756478"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3</w:t>
            </w:r>
          </w:p>
        </w:tc>
        <w:tc>
          <w:tcPr>
            <w:tcW w:w="1503" w:type="dxa"/>
          </w:tcPr>
          <w:p w14:paraId="69FDF85F" w14:textId="609C0BAF"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4</w:t>
            </w:r>
          </w:p>
        </w:tc>
        <w:tc>
          <w:tcPr>
            <w:tcW w:w="1503" w:type="dxa"/>
          </w:tcPr>
          <w:p w14:paraId="4F2E4474" w14:textId="5D792C56"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5</w:t>
            </w:r>
          </w:p>
        </w:tc>
      </w:tr>
      <w:tr w:rsidR="00D855A1" w:rsidRPr="000F66F0" w14:paraId="55698F0D" w14:textId="77777777" w:rsidTr="004B002F">
        <w:tc>
          <w:tcPr>
            <w:tcW w:w="1502" w:type="dxa"/>
          </w:tcPr>
          <w:p w14:paraId="54BDBF22" w14:textId="3FF81EC0"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Eigen value</w:t>
            </w:r>
          </w:p>
        </w:tc>
        <w:tc>
          <w:tcPr>
            <w:tcW w:w="1502" w:type="dxa"/>
          </w:tcPr>
          <w:p w14:paraId="0E5A5C9D" w14:textId="41BB7F8F"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0.07949</w:t>
            </w:r>
          </w:p>
        </w:tc>
        <w:tc>
          <w:tcPr>
            <w:tcW w:w="1503" w:type="dxa"/>
          </w:tcPr>
          <w:p w14:paraId="3B9F9DAC" w14:textId="7A6F071B"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0.0407</w:t>
            </w:r>
          </w:p>
        </w:tc>
        <w:tc>
          <w:tcPr>
            <w:tcW w:w="1503" w:type="dxa"/>
          </w:tcPr>
          <w:p w14:paraId="75709085" w14:textId="46AB0232"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0.03352</w:t>
            </w:r>
          </w:p>
        </w:tc>
        <w:tc>
          <w:tcPr>
            <w:tcW w:w="1503" w:type="dxa"/>
          </w:tcPr>
          <w:p w14:paraId="7A6531A1" w14:textId="0AF8F8C4"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0.0288</w:t>
            </w:r>
          </w:p>
        </w:tc>
        <w:tc>
          <w:tcPr>
            <w:tcW w:w="1503" w:type="dxa"/>
          </w:tcPr>
          <w:p w14:paraId="172DDC4F" w14:textId="682A90C4"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0.02755</w:t>
            </w:r>
          </w:p>
        </w:tc>
      </w:tr>
      <w:tr w:rsidR="00D855A1" w:rsidRPr="000F66F0" w14:paraId="5FD1CF35" w14:textId="77777777" w:rsidTr="004B002F">
        <w:tc>
          <w:tcPr>
            <w:tcW w:w="1502" w:type="dxa"/>
          </w:tcPr>
          <w:p w14:paraId="0AE8C450" w14:textId="6FD4DCDF" w:rsidR="00D855A1" w:rsidRPr="000F66F0" w:rsidRDefault="00D855A1" w:rsidP="00D855A1">
            <w:pPr>
              <w:jc w:val="both"/>
              <w:rPr>
                <w:rFonts w:ascii="Times New Roman" w:hAnsi="Times New Roman" w:cs="Times New Roman"/>
              </w:rPr>
            </w:pPr>
            <w:r>
              <w:rPr>
                <w:rFonts w:ascii="Times New Roman" w:hAnsi="Times New Roman" w:cs="Times New Roman"/>
              </w:rPr>
              <w:t>Percent variation</w:t>
            </w:r>
          </w:p>
        </w:tc>
        <w:tc>
          <w:tcPr>
            <w:tcW w:w="1502" w:type="dxa"/>
          </w:tcPr>
          <w:p w14:paraId="1EBFE763" w14:textId="4960CACB"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22.99</w:t>
            </w:r>
          </w:p>
        </w:tc>
        <w:tc>
          <w:tcPr>
            <w:tcW w:w="1503" w:type="dxa"/>
          </w:tcPr>
          <w:p w14:paraId="431C8EE4" w14:textId="321C48D0"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11.77</w:t>
            </w:r>
          </w:p>
        </w:tc>
        <w:tc>
          <w:tcPr>
            <w:tcW w:w="1503" w:type="dxa"/>
          </w:tcPr>
          <w:p w14:paraId="39A29712" w14:textId="15E22B2B"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9.69</w:t>
            </w:r>
          </w:p>
        </w:tc>
        <w:tc>
          <w:tcPr>
            <w:tcW w:w="1503" w:type="dxa"/>
          </w:tcPr>
          <w:p w14:paraId="2D8A6A01" w14:textId="68D7E1CD"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8.33</w:t>
            </w:r>
          </w:p>
        </w:tc>
        <w:tc>
          <w:tcPr>
            <w:tcW w:w="1503" w:type="dxa"/>
          </w:tcPr>
          <w:p w14:paraId="32116163" w14:textId="7C1409D6"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7.97</w:t>
            </w:r>
          </w:p>
        </w:tc>
      </w:tr>
      <w:tr w:rsidR="00D855A1" w:rsidRPr="000F66F0" w14:paraId="57BF7B4A" w14:textId="77777777" w:rsidTr="004B002F">
        <w:tc>
          <w:tcPr>
            <w:tcW w:w="1502" w:type="dxa"/>
          </w:tcPr>
          <w:p w14:paraId="6FB9EBA0" w14:textId="0F7410D9" w:rsidR="00D855A1" w:rsidRPr="000F66F0" w:rsidRDefault="00D855A1" w:rsidP="00D855A1">
            <w:pPr>
              <w:jc w:val="both"/>
              <w:rPr>
                <w:rFonts w:ascii="Times New Roman" w:hAnsi="Times New Roman" w:cs="Times New Roman"/>
              </w:rPr>
            </w:pPr>
            <w:r>
              <w:rPr>
                <w:rFonts w:ascii="Times New Roman" w:hAnsi="Times New Roman" w:cs="Times New Roman"/>
              </w:rPr>
              <w:t>Cumulative variation</w:t>
            </w:r>
          </w:p>
        </w:tc>
        <w:tc>
          <w:tcPr>
            <w:tcW w:w="1502" w:type="dxa"/>
          </w:tcPr>
          <w:p w14:paraId="4A914ACA" w14:textId="7BE9A052"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22.99</w:t>
            </w:r>
          </w:p>
        </w:tc>
        <w:tc>
          <w:tcPr>
            <w:tcW w:w="1503" w:type="dxa"/>
          </w:tcPr>
          <w:p w14:paraId="42EF165A" w14:textId="55B5F97F"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34.76</w:t>
            </w:r>
          </w:p>
        </w:tc>
        <w:tc>
          <w:tcPr>
            <w:tcW w:w="1503" w:type="dxa"/>
          </w:tcPr>
          <w:p w14:paraId="693954E8" w14:textId="07107E98"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44.45</w:t>
            </w:r>
          </w:p>
        </w:tc>
        <w:tc>
          <w:tcPr>
            <w:tcW w:w="1503" w:type="dxa"/>
          </w:tcPr>
          <w:p w14:paraId="577B3CCB" w14:textId="7D0E2BB2"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52.78</w:t>
            </w:r>
          </w:p>
        </w:tc>
        <w:tc>
          <w:tcPr>
            <w:tcW w:w="1503" w:type="dxa"/>
          </w:tcPr>
          <w:p w14:paraId="2DD822E5" w14:textId="0A60BB84"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60.75</w:t>
            </w:r>
          </w:p>
        </w:tc>
      </w:tr>
      <w:tr w:rsidR="000F66F0" w:rsidRPr="000F66F0" w14:paraId="4788A963" w14:textId="77777777" w:rsidTr="004B002F">
        <w:tc>
          <w:tcPr>
            <w:tcW w:w="1502" w:type="dxa"/>
          </w:tcPr>
          <w:p w14:paraId="0399694A" w14:textId="4D83715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DBW-107</w:t>
            </w:r>
          </w:p>
        </w:tc>
        <w:tc>
          <w:tcPr>
            <w:tcW w:w="1502" w:type="dxa"/>
          </w:tcPr>
          <w:p w14:paraId="2F68DF2D" w14:textId="4D80520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65468A07" w14:textId="285BCAE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0.19</w:t>
            </w:r>
          </w:p>
        </w:tc>
        <w:tc>
          <w:tcPr>
            <w:tcW w:w="1503" w:type="dxa"/>
          </w:tcPr>
          <w:p w14:paraId="5E2A0FB9" w14:textId="1D1281C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0EAA1C9A" w14:textId="347E6F9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0.27</w:t>
            </w:r>
          </w:p>
        </w:tc>
        <w:tc>
          <w:tcPr>
            <w:tcW w:w="1503" w:type="dxa"/>
          </w:tcPr>
          <w:p w14:paraId="2F18051B" w14:textId="3C92D8E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0.16</w:t>
            </w:r>
          </w:p>
        </w:tc>
      </w:tr>
      <w:tr w:rsidR="000F66F0" w:rsidRPr="000F66F0" w14:paraId="6BADD3A2" w14:textId="77777777" w:rsidTr="004B002F">
        <w:tc>
          <w:tcPr>
            <w:tcW w:w="1502" w:type="dxa"/>
          </w:tcPr>
          <w:p w14:paraId="60D706DE" w14:textId="46A139F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DBW-173</w:t>
            </w:r>
          </w:p>
        </w:tc>
        <w:tc>
          <w:tcPr>
            <w:tcW w:w="1502" w:type="dxa"/>
          </w:tcPr>
          <w:p w14:paraId="342F4C90" w14:textId="40CE978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0.13</w:t>
            </w:r>
          </w:p>
        </w:tc>
        <w:tc>
          <w:tcPr>
            <w:tcW w:w="1503" w:type="dxa"/>
          </w:tcPr>
          <w:p w14:paraId="159908F5" w14:textId="70533D5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2AF94DE9" w14:textId="7658A39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392EB23F" w14:textId="4AD8655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0.31</w:t>
            </w:r>
          </w:p>
        </w:tc>
        <w:tc>
          <w:tcPr>
            <w:tcW w:w="1503" w:type="dxa"/>
          </w:tcPr>
          <w:p w14:paraId="4F78E31E" w14:textId="302DA2D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0.18</w:t>
            </w:r>
          </w:p>
        </w:tc>
      </w:tr>
      <w:tr w:rsidR="000F66F0" w:rsidRPr="000F66F0" w14:paraId="340F9A9E" w14:textId="77777777" w:rsidTr="004B002F">
        <w:tc>
          <w:tcPr>
            <w:tcW w:w="1502" w:type="dxa"/>
          </w:tcPr>
          <w:p w14:paraId="069CD09C" w14:textId="323A1E5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DBW-187</w:t>
            </w:r>
          </w:p>
        </w:tc>
        <w:tc>
          <w:tcPr>
            <w:tcW w:w="1502" w:type="dxa"/>
          </w:tcPr>
          <w:p w14:paraId="48FBB3BC" w14:textId="3358A0E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7B2AFC93" w14:textId="0F44627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0.34</w:t>
            </w:r>
          </w:p>
        </w:tc>
        <w:tc>
          <w:tcPr>
            <w:tcW w:w="1503" w:type="dxa"/>
          </w:tcPr>
          <w:p w14:paraId="3B2885F8" w14:textId="7F9A9BD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-0.12</w:t>
            </w:r>
          </w:p>
        </w:tc>
        <w:tc>
          <w:tcPr>
            <w:tcW w:w="1503" w:type="dxa"/>
          </w:tcPr>
          <w:p w14:paraId="1CA84A98" w14:textId="28D9E85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7F427857" w14:textId="5A4DFB4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0.21</w:t>
            </w:r>
          </w:p>
        </w:tc>
      </w:tr>
      <w:tr w:rsidR="000F66F0" w:rsidRPr="000F66F0" w14:paraId="55DE1BDE" w14:textId="77777777" w:rsidTr="004B002F">
        <w:tc>
          <w:tcPr>
            <w:tcW w:w="1502" w:type="dxa"/>
          </w:tcPr>
          <w:p w14:paraId="55AB605C" w14:textId="7AA9AB8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GJW-463</w:t>
            </w:r>
          </w:p>
        </w:tc>
        <w:tc>
          <w:tcPr>
            <w:tcW w:w="1502" w:type="dxa"/>
          </w:tcPr>
          <w:p w14:paraId="2A9C95C5" w14:textId="303FD7F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0.17</w:t>
            </w:r>
          </w:p>
        </w:tc>
        <w:tc>
          <w:tcPr>
            <w:tcW w:w="1503" w:type="dxa"/>
          </w:tcPr>
          <w:p w14:paraId="542A7311" w14:textId="2EDA477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7B8D3E78" w14:textId="509BD18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-0.26</w:t>
            </w:r>
          </w:p>
        </w:tc>
        <w:tc>
          <w:tcPr>
            <w:tcW w:w="1503" w:type="dxa"/>
          </w:tcPr>
          <w:p w14:paraId="74A285FD" w14:textId="0463DF9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19FB399E" w14:textId="63B101C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0.33</w:t>
            </w:r>
          </w:p>
        </w:tc>
      </w:tr>
      <w:tr w:rsidR="000F66F0" w:rsidRPr="000F66F0" w14:paraId="32CE22A1" w14:textId="77777777" w:rsidTr="004B002F">
        <w:tc>
          <w:tcPr>
            <w:tcW w:w="1502" w:type="dxa"/>
          </w:tcPr>
          <w:p w14:paraId="44DFF9B3" w14:textId="5A25D99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HD-3043</w:t>
            </w:r>
          </w:p>
        </w:tc>
        <w:tc>
          <w:tcPr>
            <w:tcW w:w="1502" w:type="dxa"/>
          </w:tcPr>
          <w:p w14:paraId="5F7B3100" w14:textId="7160EC5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0.10</w:t>
            </w:r>
          </w:p>
        </w:tc>
        <w:tc>
          <w:tcPr>
            <w:tcW w:w="1503" w:type="dxa"/>
          </w:tcPr>
          <w:p w14:paraId="1413B933" w14:textId="0B01507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0.29</w:t>
            </w:r>
          </w:p>
        </w:tc>
        <w:tc>
          <w:tcPr>
            <w:tcW w:w="1503" w:type="dxa"/>
          </w:tcPr>
          <w:p w14:paraId="53B49817" w14:textId="72F32C5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523B9DE5" w14:textId="6BB45B4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0.07</w:t>
            </w:r>
          </w:p>
        </w:tc>
        <w:tc>
          <w:tcPr>
            <w:tcW w:w="1503" w:type="dxa"/>
          </w:tcPr>
          <w:p w14:paraId="5425377A" w14:textId="1F56162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-0.29</w:t>
            </w:r>
          </w:p>
        </w:tc>
      </w:tr>
      <w:tr w:rsidR="000F66F0" w:rsidRPr="000F66F0" w14:paraId="2CD36807" w14:textId="77777777" w:rsidTr="004B002F">
        <w:tc>
          <w:tcPr>
            <w:tcW w:w="1502" w:type="dxa"/>
          </w:tcPr>
          <w:p w14:paraId="29135621" w14:textId="791972C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HI-1612</w:t>
            </w:r>
          </w:p>
        </w:tc>
        <w:tc>
          <w:tcPr>
            <w:tcW w:w="1502" w:type="dxa"/>
          </w:tcPr>
          <w:p w14:paraId="65DBE915" w14:textId="522BDCE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0.13</w:t>
            </w:r>
          </w:p>
        </w:tc>
        <w:tc>
          <w:tcPr>
            <w:tcW w:w="1503" w:type="dxa"/>
          </w:tcPr>
          <w:p w14:paraId="4089B434" w14:textId="22F36B9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7DD3061B" w14:textId="295873B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0.37</w:t>
            </w:r>
          </w:p>
        </w:tc>
        <w:tc>
          <w:tcPr>
            <w:tcW w:w="1503" w:type="dxa"/>
          </w:tcPr>
          <w:p w14:paraId="239E2422" w14:textId="6D98506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-0.03</w:t>
            </w:r>
          </w:p>
        </w:tc>
        <w:tc>
          <w:tcPr>
            <w:tcW w:w="1503" w:type="dxa"/>
          </w:tcPr>
          <w:p w14:paraId="04DCFC9B" w14:textId="4145434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0.10</w:t>
            </w:r>
          </w:p>
        </w:tc>
      </w:tr>
      <w:tr w:rsidR="000F66F0" w:rsidRPr="000F66F0" w14:paraId="61DB1B1E" w14:textId="77777777" w:rsidTr="004B002F">
        <w:tc>
          <w:tcPr>
            <w:tcW w:w="1502" w:type="dxa"/>
          </w:tcPr>
          <w:p w14:paraId="454AA457" w14:textId="605474C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HW-5207</w:t>
            </w:r>
          </w:p>
        </w:tc>
        <w:tc>
          <w:tcPr>
            <w:tcW w:w="1502" w:type="dxa"/>
          </w:tcPr>
          <w:p w14:paraId="5B8F889A" w14:textId="5D39CE1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0.13</w:t>
            </w:r>
          </w:p>
        </w:tc>
        <w:tc>
          <w:tcPr>
            <w:tcW w:w="1503" w:type="dxa"/>
          </w:tcPr>
          <w:p w14:paraId="2C786479" w14:textId="44F2944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21B33858" w14:textId="308C57C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73855F42" w14:textId="6753D5F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0.31</w:t>
            </w:r>
          </w:p>
        </w:tc>
        <w:tc>
          <w:tcPr>
            <w:tcW w:w="1503" w:type="dxa"/>
          </w:tcPr>
          <w:p w14:paraId="5EA45844" w14:textId="4DE2D51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-0.30</w:t>
            </w:r>
          </w:p>
        </w:tc>
      </w:tr>
      <w:tr w:rsidR="000F66F0" w:rsidRPr="000F66F0" w14:paraId="2B45D696" w14:textId="77777777" w:rsidTr="004B002F">
        <w:tc>
          <w:tcPr>
            <w:tcW w:w="1502" w:type="dxa"/>
          </w:tcPr>
          <w:p w14:paraId="2DAC35C0" w14:textId="23121E9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KRL-283</w:t>
            </w:r>
          </w:p>
        </w:tc>
        <w:tc>
          <w:tcPr>
            <w:tcW w:w="1502" w:type="dxa"/>
          </w:tcPr>
          <w:p w14:paraId="4296D726" w14:textId="7C8435C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0.16</w:t>
            </w:r>
          </w:p>
        </w:tc>
        <w:tc>
          <w:tcPr>
            <w:tcW w:w="1503" w:type="dxa"/>
          </w:tcPr>
          <w:p w14:paraId="2FC8A2D3" w14:textId="1F2D0CD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0.25</w:t>
            </w:r>
          </w:p>
        </w:tc>
        <w:tc>
          <w:tcPr>
            <w:tcW w:w="1503" w:type="dxa"/>
          </w:tcPr>
          <w:p w14:paraId="3F1B4036" w14:textId="7A42CA2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0.14</w:t>
            </w:r>
          </w:p>
        </w:tc>
        <w:tc>
          <w:tcPr>
            <w:tcW w:w="1503" w:type="dxa"/>
          </w:tcPr>
          <w:p w14:paraId="137B1D01" w14:textId="4BB3E03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-0.30</w:t>
            </w:r>
          </w:p>
        </w:tc>
        <w:tc>
          <w:tcPr>
            <w:tcW w:w="1503" w:type="dxa"/>
          </w:tcPr>
          <w:p w14:paraId="75146A7B" w14:textId="001709F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-0.09</w:t>
            </w:r>
          </w:p>
        </w:tc>
      </w:tr>
      <w:tr w:rsidR="000F66F0" w:rsidRPr="000F66F0" w14:paraId="5E04E504" w14:textId="77777777" w:rsidTr="004B002F">
        <w:tc>
          <w:tcPr>
            <w:tcW w:w="1502" w:type="dxa"/>
          </w:tcPr>
          <w:p w14:paraId="31461388" w14:textId="092D38B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HI-8777</w:t>
            </w:r>
          </w:p>
        </w:tc>
        <w:tc>
          <w:tcPr>
            <w:tcW w:w="1502" w:type="dxa"/>
          </w:tcPr>
          <w:p w14:paraId="6868167B" w14:textId="204FA7E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0.15</w:t>
            </w:r>
          </w:p>
        </w:tc>
        <w:tc>
          <w:tcPr>
            <w:tcW w:w="1503" w:type="dxa"/>
          </w:tcPr>
          <w:p w14:paraId="7C3350DC" w14:textId="4E57E58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-0.24</w:t>
            </w:r>
          </w:p>
        </w:tc>
        <w:tc>
          <w:tcPr>
            <w:tcW w:w="1503" w:type="dxa"/>
          </w:tcPr>
          <w:p w14:paraId="57B20281" w14:textId="39320CE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-0.20</w:t>
            </w:r>
          </w:p>
        </w:tc>
        <w:tc>
          <w:tcPr>
            <w:tcW w:w="1503" w:type="dxa"/>
          </w:tcPr>
          <w:p w14:paraId="6316EEFF" w14:textId="7226698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01DB8834" w14:textId="1F9F16A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r>
      <w:tr w:rsidR="000F66F0" w:rsidRPr="000F66F0" w14:paraId="693AB762" w14:textId="77777777" w:rsidTr="004B002F">
        <w:tc>
          <w:tcPr>
            <w:tcW w:w="1502" w:type="dxa"/>
          </w:tcPr>
          <w:p w14:paraId="7CD2B826" w14:textId="26E5897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HS-627</w:t>
            </w:r>
          </w:p>
        </w:tc>
        <w:tc>
          <w:tcPr>
            <w:tcW w:w="1502" w:type="dxa"/>
          </w:tcPr>
          <w:p w14:paraId="3AEF77A6" w14:textId="613373E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0.14</w:t>
            </w:r>
          </w:p>
        </w:tc>
        <w:tc>
          <w:tcPr>
            <w:tcW w:w="1503" w:type="dxa"/>
          </w:tcPr>
          <w:p w14:paraId="0FCE003D" w14:textId="41AC561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0.23</w:t>
            </w:r>
          </w:p>
        </w:tc>
        <w:tc>
          <w:tcPr>
            <w:tcW w:w="1503" w:type="dxa"/>
          </w:tcPr>
          <w:p w14:paraId="6CEBCAF8" w14:textId="3F775CC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2CD68FBF" w14:textId="3BD0707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-0.22</w:t>
            </w:r>
          </w:p>
        </w:tc>
        <w:tc>
          <w:tcPr>
            <w:tcW w:w="1503" w:type="dxa"/>
          </w:tcPr>
          <w:p w14:paraId="3E554B68" w14:textId="42578D1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-0.12</w:t>
            </w:r>
          </w:p>
        </w:tc>
      </w:tr>
      <w:tr w:rsidR="000F66F0" w:rsidRPr="000F66F0" w14:paraId="2C4D9974" w14:textId="77777777" w:rsidTr="004B002F">
        <w:tc>
          <w:tcPr>
            <w:tcW w:w="1502" w:type="dxa"/>
          </w:tcPr>
          <w:p w14:paraId="0C9A2C4E" w14:textId="4ED8656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WH1310</w:t>
            </w:r>
          </w:p>
        </w:tc>
        <w:tc>
          <w:tcPr>
            <w:tcW w:w="1502" w:type="dxa"/>
          </w:tcPr>
          <w:p w14:paraId="11A26FED" w14:textId="45A91D2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0.12</w:t>
            </w:r>
          </w:p>
        </w:tc>
        <w:tc>
          <w:tcPr>
            <w:tcW w:w="1503" w:type="dxa"/>
          </w:tcPr>
          <w:p w14:paraId="1FAC846E" w14:textId="6F28492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-0.14</w:t>
            </w:r>
          </w:p>
        </w:tc>
        <w:tc>
          <w:tcPr>
            <w:tcW w:w="1503" w:type="dxa"/>
          </w:tcPr>
          <w:p w14:paraId="386145AE" w14:textId="4E04BFC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0.40</w:t>
            </w:r>
          </w:p>
        </w:tc>
        <w:tc>
          <w:tcPr>
            <w:tcW w:w="1503" w:type="dxa"/>
          </w:tcPr>
          <w:p w14:paraId="06BAF643" w14:textId="1B6B7A3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0.07</w:t>
            </w:r>
          </w:p>
        </w:tc>
        <w:tc>
          <w:tcPr>
            <w:tcW w:w="1503" w:type="dxa"/>
          </w:tcPr>
          <w:p w14:paraId="4D8617D8" w14:textId="7EFB722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0.17</w:t>
            </w:r>
          </w:p>
        </w:tc>
      </w:tr>
      <w:tr w:rsidR="000F66F0" w:rsidRPr="000F66F0" w14:paraId="348E7179" w14:textId="77777777" w:rsidTr="004B002F">
        <w:tc>
          <w:tcPr>
            <w:tcW w:w="1502" w:type="dxa"/>
          </w:tcPr>
          <w:p w14:paraId="3804C4C4" w14:textId="5EB767A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UAS-459</w:t>
            </w:r>
          </w:p>
        </w:tc>
        <w:tc>
          <w:tcPr>
            <w:tcW w:w="1502" w:type="dxa"/>
          </w:tcPr>
          <w:p w14:paraId="29FD73F0" w14:textId="41389C1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0.18</w:t>
            </w:r>
          </w:p>
        </w:tc>
        <w:tc>
          <w:tcPr>
            <w:tcW w:w="1503" w:type="dxa"/>
          </w:tcPr>
          <w:p w14:paraId="7B5584C4" w14:textId="2CC1645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0.23</w:t>
            </w:r>
          </w:p>
        </w:tc>
        <w:tc>
          <w:tcPr>
            <w:tcW w:w="1503" w:type="dxa"/>
          </w:tcPr>
          <w:p w14:paraId="1AD35774" w14:textId="4CF4FAD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c>
          <w:tcPr>
            <w:tcW w:w="1503" w:type="dxa"/>
          </w:tcPr>
          <w:p w14:paraId="38CEC78C" w14:textId="1796D7D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-0.32</w:t>
            </w:r>
          </w:p>
        </w:tc>
        <w:tc>
          <w:tcPr>
            <w:tcW w:w="1503" w:type="dxa"/>
          </w:tcPr>
          <w:p w14:paraId="6FCA077E" w14:textId="4DA0257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r>
      <w:tr w:rsidR="000F66F0" w:rsidRPr="000F66F0" w14:paraId="37046B53" w14:textId="77777777" w:rsidTr="004B002F">
        <w:tc>
          <w:tcPr>
            <w:tcW w:w="1502" w:type="dxa"/>
          </w:tcPr>
          <w:p w14:paraId="57A3FCCE" w14:textId="3D104AD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AKAW-3717</w:t>
            </w:r>
          </w:p>
        </w:tc>
        <w:tc>
          <w:tcPr>
            <w:tcW w:w="1502" w:type="dxa"/>
          </w:tcPr>
          <w:p w14:paraId="49266079" w14:textId="6CAAAEB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0.13</w:t>
            </w:r>
          </w:p>
        </w:tc>
        <w:tc>
          <w:tcPr>
            <w:tcW w:w="1503" w:type="dxa"/>
          </w:tcPr>
          <w:p w14:paraId="604FE28A" w14:textId="1DECB59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-0.19</w:t>
            </w:r>
          </w:p>
        </w:tc>
        <w:tc>
          <w:tcPr>
            <w:tcW w:w="1503" w:type="dxa"/>
          </w:tcPr>
          <w:p w14:paraId="73B2A724" w14:textId="2D30F13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0.39</w:t>
            </w:r>
          </w:p>
        </w:tc>
        <w:tc>
          <w:tcPr>
            <w:tcW w:w="1503" w:type="dxa"/>
          </w:tcPr>
          <w:p w14:paraId="27C2F635" w14:textId="172E4E6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c>
          <w:tcPr>
            <w:tcW w:w="1503" w:type="dxa"/>
          </w:tcPr>
          <w:p w14:paraId="7D6C18E8" w14:textId="16366D8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0.17</w:t>
            </w:r>
          </w:p>
        </w:tc>
      </w:tr>
      <w:tr w:rsidR="000F66F0" w:rsidRPr="000F66F0" w14:paraId="2E28C8C6" w14:textId="77777777" w:rsidTr="004B002F">
        <w:tc>
          <w:tcPr>
            <w:tcW w:w="1502" w:type="dxa"/>
          </w:tcPr>
          <w:p w14:paraId="3F96307C" w14:textId="3513AD1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HTW-11</w:t>
            </w:r>
          </w:p>
        </w:tc>
        <w:tc>
          <w:tcPr>
            <w:tcW w:w="1502" w:type="dxa"/>
          </w:tcPr>
          <w:p w14:paraId="7FCEDD02" w14:textId="39919AF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0.18</w:t>
            </w:r>
          </w:p>
        </w:tc>
        <w:tc>
          <w:tcPr>
            <w:tcW w:w="1503" w:type="dxa"/>
          </w:tcPr>
          <w:p w14:paraId="3E019F5F" w14:textId="5CBB032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-0.27</w:t>
            </w:r>
          </w:p>
        </w:tc>
        <w:tc>
          <w:tcPr>
            <w:tcW w:w="1503" w:type="dxa"/>
          </w:tcPr>
          <w:p w14:paraId="5F4BCCE9" w14:textId="4FF4D59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-0.26</w:t>
            </w:r>
          </w:p>
        </w:tc>
        <w:tc>
          <w:tcPr>
            <w:tcW w:w="1503" w:type="dxa"/>
          </w:tcPr>
          <w:p w14:paraId="7A00F8D5" w14:textId="1B7B29F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-0.17</w:t>
            </w:r>
          </w:p>
        </w:tc>
        <w:tc>
          <w:tcPr>
            <w:tcW w:w="1503" w:type="dxa"/>
          </w:tcPr>
          <w:p w14:paraId="1256FCB1" w14:textId="7C761C2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r>
      <w:tr w:rsidR="000F66F0" w:rsidRPr="000F66F0" w14:paraId="3BE4AC06" w14:textId="77777777" w:rsidTr="004B002F">
        <w:tc>
          <w:tcPr>
            <w:tcW w:w="1502" w:type="dxa"/>
          </w:tcPr>
          <w:p w14:paraId="6DAB2FCA" w14:textId="4EE316E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HI-8713</w:t>
            </w:r>
          </w:p>
        </w:tc>
        <w:tc>
          <w:tcPr>
            <w:tcW w:w="1502" w:type="dxa"/>
          </w:tcPr>
          <w:p w14:paraId="5B554CBF" w14:textId="0DCA327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0.16</w:t>
            </w:r>
          </w:p>
        </w:tc>
        <w:tc>
          <w:tcPr>
            <w:tcW w:w="1503" w:type="dxa"/>
          </w:tcPr>
          <w:p w14:paraId="726E18AB" w14:textId="03382C1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-0.30</w:t>
            </w:r>
          </w:p>
        </w:tc>
        <w:tc>
          <w:tcPr>
            <w:tcW w:w="1503" w:type="dxa"/>
          </w:tcPr>
          <w:p w14:paraId="04B55DCC" w14:textId="25EB7EE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-0.19</w:t>
            </w:r>
          </w:p>
        </w:tc>
        <w:tc>
          <w:tcPr>
            <w:tcW w:w="1503" w:type="dxa"/>
          </w:tcPr>
          <w:p w14:paraId="3CDC1062" w14:textId="37A87B4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616D5F0F" w14:textId="3DC5651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-0.16</w:t>
            </w:r>
          </w:p>
        </w:tc>
      </w:tr>
      <w:tr w:rsidR="000F66F0" w:rsidRPr="000F66F0" w14:paraId="61C7AF53" w14:textId="77777777" w:rsidTr="004B002F">
        <w:tc>
          <w:tcPr>
            <w:tcW w:w="1502" w:type="dxa"/>
          </w:tcPr>
          <w:p w14:paraId="4EA83965" w14:textId="78F3735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WH-1080</w:t>
            </w:r>
          </w:p>
        </w:tc>
        <w:tc>
          <w:tcPr>
            <w:tcW w:w="1502" w:type="dxa"/>
          </w:tcPr>
          <w:p w14:paraId="26AEC204" w14:textId="0F12681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0.15</w:t>
            </w:r>
          </w:p>
        </w:tc>
        <w:tc>
          <w:tcPr>
            <w:tcW w:w="1503" w:type="dxa"/>
          </w:tcPr>
          <w:p w14:paraId="1955E3A1" w14:textId="44460D9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-0.34</w:t>
            </w:r>
          </w:p>
        </w:tc>
        <w:tc>
          <w:tcPr>
            <w:tcW w:w="1503" w:type="dxa"/>
          </w:tcPr>
          <w:p w14:paraId="0F0A589B" w14:textId="32EAA4A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c>
          <w:tcPr>
            <w:tcW w:w="1503" w:type="dxa"/>
          </w:tcPr>
          <w:p w14:paraId="1AF5DFDE" w14:textId="3B99544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-0.07</w:t>
            </w:r>
          </w:p>
        </w:tc>
        <w:tc>
          <w:tcPr>
            <w:tcW w:w="1503" w:type="dxa"/>
          </w:tcPr>
          <w:p w14:paraId="659A0BE8" w14:textId="0C908C1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-0.02</w:t>
            </w:r>
          </w:p>
        </w:tc>
      </w:tr>
      <w:tr w:rsidR="000F66F0" w:rsidRPr="000F66F0" w14:paraId="427A1677" w14:textId="77777777" w:rsidTr="004B002F">
        <w:tc>
          <w:tcPr>
            <w:tcW w:w="1502" w:type="dxa"/>
          </w:tcPr>
          <w:p w14:paraId="449E0082" w14:textId="2E9BAF8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WH-1127</w:t>
            </w:r>
          </w:p>
        </w:tc>
        <w:tc>
          <w:tcPr>
            <w:tcW w:w="1502" w:type="dxa"/>
          </w:tcPr>
          <w:p w14:paraId="7C8650A4" w14:textId="364C27B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47D0A67A" w14:textId="11BB38E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-0.22</w:t>
            </w:r>
          </w:p>
        </w:tc>
        <w:tc>
          <w:tcPr>
            <w:tcW w:w="1503" w:type="dxa"/>
          </w:tcPr>
          <w:p w14:paraId="2A8F7CC0" w14:textId="58AA0B3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5DB190D7" w14:textId="5DDE976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000E5FB3" w14:textId="5562387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r>
      <w:tr w:rsidR="000F66F0" w:rsidRPr="000F66F0" w14:paraId="12AD30A9" w14:textId="77777777" w:rsidTr="004B002F">
        <w:tc>
          <w:tcPr>
            <w:tcW w:w="1502" w:type="dxa"/>
          </w:tcPr>
          <w:p w14:paraId="60BCB529" w14:textId="25A8FA5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DWAP-1530</w:t>
            </w:r>
          </w:p>
        </w:tc>
        <w:tc>
          <w:tcPr>
            <w:tcW w:w="1502" w:type="dxa"/>
          </w:tcPr>
          <w:p w14:paraId="427EDCE1" w14:textId="57ED177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17EC8EAA" w14:textId="610661F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0.03</w:t>
            </w:r>
          </w:p>
        </w:tc>
        <w:tc>
          <w:tcPr>
            <w:tcW w:w="1503" w:type="dxa"/>
          </w:tcPr>
          <w:p w14:paraId="6929CAF3" w14:textId="3417FEA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035BB927" w14:textId="3C9514C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0.22</w:t>
            </w:r>
          </w:p>
        </w:tc>
        <w:tc>
          <w:tcPr>
            <w:tcW w:w="1503" w:type="dxa"/>
          </w:tcPr>
          <w:p w14:paraId="70DABDB8" w14:textId="02D05A0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-0.31</w:t>
            </w:r>
          </w:p>
        </w:tc>
      </w:tr>
      <w:tr w:rsidR="000F66F0" w:rsidRPr="000F66F0" w14:paraId="36C03270" w14:textId="77777777" w:rsidTr="004B002F">
        <w:tc>
          <w:tcPr>
            <w:tcW w:w="1502" w:type="dxa"/>
          </w:tcPr>
          <w:p w14:paraId="19307DC4" w14:textId="5E99064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DWAP-1531</w:t>
            </w:r>
          </w:p>
        </w:tc>
        <w:tc>
          <w:tcPr>
            <w:tcW w:w="1502" w:type="dxa"/>
          </w:tcPr>
          <w:p w14:paraId="74558EC8" w14:textId="3DE1BAA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-0.62</w:t>
            </w:r>
          </w:p>
        </w:tc>
        <w:tc>
          <w:tcPr>
            <w:tcW w:w="1503" w:type="dxa"/>
          </w:tcPr>
          <w:p w14:paraId="115392E8" w14:textId="155D08B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4E3798AF" w14:textId="39D06A1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-0.03</w:t>
            </w:r>
          </w:p>
        </w:tc>
        <w:tc>
          <w:tcPr>
            <w:tcW w:w="1503" w:type="dxa"/>
          </w:tcPr>
          <w:p w14:paraId="45E95993" w14:textId="1D08D06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c>
          <w:tcPr>
            <w:tcW w:w="1503" w:type="dxa"/>
          </w:tcPr>
          <w:p w14:paraId="241E3ABD" w14:textId="7EA6A0A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0.09</w:t>
            </w:r>
          </w:p>
        </w:tc>
      </w:tr>
      <w:tr w:rsidR="000F66F0" w:rsidRPr="000F66F0" w14:paraId="36230D4A" w14:textId="77777777" w:rsidTr="004B002F">
        <w:tc>
          <w:tcPr>
            <w:tcW w:w="1502" w:type="dxa"/>
          </w:tcPr>
          <w:p w14:paraId="065BBAFF" w14:textId="2A40E33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Sonalika</w:t>
            </w:r>
          </w:p>
        </w:tc>
        <w:tc>
          <w:tcPr>
            <w:tcW w:w="1502" w:type="dxa"/>
          </w:tcPr>
          <w:p w14:paraId="082186FB" w14:textId="0D97CB1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-0.61</w:t>
            </w:r>
          </w:p>
        </w:tc>
        <w:tc>
          <w:tcPr>
            <w:tcW w:w="1503" w:type="dxa"/>
          </w:tcPr>
          <w:p w14:paraId="09440375" w14:textId="68AC151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0.08</w:t>
            </w:r>
          </w:p>
        </w:tc>
        <w:tc>
          <w:tcPr>
            <w:tcW w:w="1503" w:type="dxa"/>
          </w:tcPr>
          <w:p w14:paraId="114562CB" w14:textId="398A9D8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2DEBBD92" w14:textId="1EEAB8C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0.10</w:t>
            </w:r>
          </w:p>
        </w:tc>
        <w:tc>
          <w:tcPr>
            <w:tcW w:w="1503" w:type="dxa"/>
          </w:tcPr>
          <w:p w14:paraId="47D449E1" w14:textId="149C149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r>
      <w:tr w:rsidR="000F66F0" w:rsidRPr="000F66F0" w14:paraId="47D1C873" w14:textId="77777777" w:rsidTr="004B002F">
        <w:tc>
          <w:tcPr>
            <w:tcW w:w="1502" w:type="dxa"/>
          </w:tcPr>
          <w:p w14:paraId="79C18D78" w14:textId="3E867D6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HD-2967</w:t>
            </w:r>
          </w:p>
        </w:tc>
        <w:tc>
          <w:tcPr>
            <w:tcW w:w="1502" w:type="dxa"/>
          </w:tcPr>
          <w:p w14:paraId="115D40A3" w14:textId="7A9F9FD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-0.63</w:t>
            </w:r>
          </w:p>
        </w:tc>
        <w:tc>
          <w:tcPr>
            <w:tcW w:w="1503" w:type="dxa"/>
          </w:tcPr>
          <w:p w14:paraId="4185736C" w14:textId="1F1AAAB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-0.10</w:t>
            </w:r>
          </w:p>
        </w:tc>
        <w:tc>
          <w:tcPr>
            <w:tcW w:w="1503" w:type="dxa"/>
          </w:tcPr>
          <w:p w14:paraId="37A9D7A4" w14:textId="48D6E2C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09C28D84" w14:textId="32A5F09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-0.08</w:t>
            </w:r>
          </w:p>
        </w:tc>
        <w:tc>
          <w:tcPr>
            <w:tcW w:w="1503" w:type="dxa"/>
          </w:tcPr>
          <w:p w14:paraId="07BBB9C1" w14:textId="767F78C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-0.02</w:t>
            </w:r>
          </w:p>
        </w:tc>
      </w:tr>
      <w:tr w:rsidR="000F66F0" w:rsidRPr="000F66F0" w14:paraId="7955C952" w14:textId="77777777" w:rsidTr="004B002F">
        <w:tc>
          <w:tcPr>
            <w:tcW w:w="1502" w:type="dxa"/>
          </w:tcPr>
          <w:p w14:paraId="5603CB7A" w14:textId="4885E19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HD-3237</w:t>
            </w:r>
          </w:p>
        </w:tc>
        <w:tc>
          <w:tcPr>
            <w:tcW w:w="1502" w:type="dxa"/>
          </w:tcPr>
          <w:p w14:paraId="6AA1F025" w14:textId="0B43B74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-0.51</w:t>
            </w:r>
          </w:p>
        </w:tc>
        <w:tc>
          <w:tcPr>
            <w:tcW w:w="1503" w:type="dxa"/>
          </w:tcPr>
          <w:p w14:paraId="618699B3" w14:textId="40AEAFB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03C35534" w14:textId="5142FD2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0.03</w:t>
            </w:r>
          </w:p>
        </w:tc>
        <w:tc>
          <w:tcPr>
            <w:tcW w:w="1503" w:type="dxa"/>
          </w:tcPr>
          <w:p w14:paraId="77A851F3" w14:textId="460B612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0F5CE1F9" w14:textId="7C400C5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r>
    </w:tbl>
    <w:p w14:paraId="3216FD2E" w14:textId="6C2FC901" w:rsidR="00A53F49" w:rsidRPr="000F66F0" w:rsidRDefault="00467220"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Table 6. Principle Coordinate value for 22 wheat genotype</w:t>
      </w:r>
      <w:r w:rsidR="00763834" w:rsidRPr="000F66F0">
        <w:rPr>
          <w:rFonts w:ascii="Times New Roman" w:hAnsi="Times New Roman" w:cs="Times New Roman"/>
          <w:b/>
          <w:bCs/>
          <w:sz w:val="24"/>
          <w:szCs w:val="24"/>
        </w:rPr>
        <w:t>s</w:t>
      </w:r>
    </w:p>
    <w:p w14:paraId="59479B0C" w14:textId="099CD176" w:rsidR="004B002F" w:rsidRPr="000F66F0" w:rsidRDefault="004B002F"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lastRenderedPageBreak/>
        <w:t xml:space="preserve">                 </w:t>
      </w:r>
      <w:r w:rsidRPr="000F66F0">
        <w:rPr>
          <w:rFonts w:ascii="Times New Roman" w:hAnsi="Times New Roman" w:cs="Times New Roman"/>
          <w:b/>
          <w:bCs/>
          <w:noProof/>
          <w:sz w:val="24"/>
          <w:szCs w:val="24"/>
          <w:lang w:val="en-US"/>
        </w:rPr>
        <w:drawing>
          <wp:inline distT="0" distB="0" distL="0" distR="0" wp14:anchorId="3B25EF0E" wp14:editId="23A462D9">
            <wp:extent cx="3575050" cy="2883316"/>
            <wp:effectExtent l="0" t="0" r="6350" b="0"/>
            <wp:docPr id="799716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7008" cy="2884895"/>
                    </a:xfrm>
                    <a:prstGeom prst="rect">
                      <a:avLst/>
                    </a:prstGeom>
                    <a:noFill/>
                  </pic:spPr>
                </pic:pic>
              </a:graphicData>
            </a:graphic>
          </wp:inline>
        </w:drawing>
      </w:r>
    </w:p>
    <w:p w14:paraId="284C4658" w14:textId="1CDB75BF" w:rsidR="004B002F" w:rsidRPr="000F66F0" w:rsidRDefault="004B002F"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Fig.</w:t>
      </w:r>
      <w:r w:rsidR="00C878F3" w:rsidRPr="000F66F0">
        <w:rPr>
          <w:rFonts w:ascii="Times New Roman" w:hAnsi="Times New Roman" w:cs="Times New Roman"/>
          <w:b/>
          <w:bCs/>
          <w:sz w:val="24"/>
          <w:szCs w:val="24"/>
        </w:rPr>
        <w:t xml:space="preserve"> 3</w:t>
      </w:r>
      <w:r w:rsidRPr="000F66F0">
        <w:rPr>
          <w:rFonts w:ascii="Times New Roman" w:hAnsi="Times New Roman" w:cs="Times New Roman"/>
          <w:b/>
          <w:bCs/>
          <w:sz w:val="24"/>
          <w:szCs w:val="24"/>
        </w:rPr>
        <w:t>. Principal Coordinate Analysis of 22 wheat genotypes using SSR markers.</w:t>
      </w:r>
    </w:p>
    <w:p w14:paraId="757A7D92" w14:textId="77777777" w:rsidR="003B3724" w:rsidRPr="000F66F0" w:rsidRDefault="003B3724" w:rsidP="003B3724">
      <w:pPr>
        <w:autoSpaceDE w:val="0"/>
        <w:autoSpaceDN w:val="0"/>
        <w:adjustRightInd w:val="0"/>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Conclusion</w:t>
      </w:r>
    </w:p>
    <w:p w14:paraId="77303A81" w14:textId="42F60068" w:rsidR="003B3724" w:rsidRDefault="003B3724" w:rsidP="003B3724">
      <w:pPr>
        <w:autoSpaceDE w:val="0"/>
        <w:autoSpaceDN w:val="0"/>
        <w:adjustRightInd w:val="0"/>
        <w:spacing w:after="0" w:line="360" w:lineRule="auto"/>
        <w:jc w:val="both"/>
        <w:rPr>
          <w:rFonts w:ascii="Times New Roman" w:hAnsi="Times New Roman" w:cs="Times New Roman"/>
          <w:sz w:val="24"/>
          <w:szCs w:val="24"/>
        </w:rPr>
      </w:pPr>
      <w:r w:rsidRPr="000F66F0">
        <w:rPr>
          <w:rFonts w:ascii="Times New Roman" w:hAnsi="Times New Roman" w:cs="Times New Roman"/>
          <w:sz w:val="24"/>
          <w:szCs w:val="24"/>
        </w:rPr>
        <w:t xml:space="preserve">The results of Ward’s Euclidean revealed seven clusters among which HI-8713, Sonalika and HD-2967 formed same group, while unweighted neighbor-joining clustering tree generated the similar number of clusters with HI-8713, Sonalika, HD-2967 and HD-3237 in same cluster, whereas PCoA analysis were in close correspondence for the total genetic variance for SSRs and morphological analyses, respectively, where HI-8713 and HD-3237 are the most diverse than others but closely related to Sonalika and HD-2967 in PCoA, </w:t>
      </w:r>
      <w:r w:rsidR="00A740BB" w:rsidRPr="000F66F0">
        <w:rPr>
          <w:rFonts w:ascii="Times New Roman" w:hAnsi="Times New Roman" w:cs="Times New Roman"/>
          <w:sz w:val="24"/>
          <w:szCs w:val="24"/>
        </w:rPr>
        <w:t>suggesting</w:t>
      </w:r>
      <w:r w:rsidRPr="000F66F0">
        <w:rPr>
          <w:rFonts w:ascii="Times New Roman" w:hAnsi="Times New Roman" w:cs="Times New Roman"/>
          <w:sz w:val="24"/>
          <w:szCs w:val="24"/>
        </w:rPr>
        <w:t xml:space="preserve"> that PC</w:t>
      </w:r>
      <w:r w:rsidR="00A740BB" w:rsidRPr="000F66F0">
        <w:rPr>
          <w:rFonts w:ascii="Times New Roman" w:hAnsi="Times New Roman" w:cs="Times New Roman"/>
          <w:sz w:val="24"/>
          <w:szCs w:val="24"/>
        </w:rPr>
        <w:t>o</w:t>
      </w:r>
      <w:r w:rsidRPr="000F66F0">
        <w:rPr>
          <w:rFonts w:ascii="Times New Roman" w:hAnsi="Times New Roman" w:cs="Times New Roman"/>
          <w:sz w:val="24"/>
          <w:szCs w:val="24"/>
        </w:rPr>
        <w:t>A can be used either alone or in combination with cluster analysis to discuss the genetic diversity of the wheat entries. The results of the PC</w:t>
      </w:r>
      <w:r w:rsidR="00A740BB" w:rsidRPr="000F66F0">
        <w:rPr>
          <w:rFonts w:ascii="Times New Roman" w:hAnsi="Times New Roman" w:cs="Times New Roman"/>
          <w:sz w:val="24"/>
          <w:szCs w:val="24"/>
        </w:rPr>
        <w:t>o</w:t>
      </w:r>
      <w:r w:rsidRPr="000F66F0">
        <w:rPr>
          <w:rFonts w:ascii="Times New Roman" w:hAnsi="Times New Roman" w:cs="Times New Roman"/>
          <w:sz w:val="24"/>
          <w:szCs w:val="24"/>
        </w:rPr>
        <w:t xml:space="preserve">A also showed better resolution for the genetic diversity than cluster analysis. Diversity analysis through SSR markers revealed </w:t>
      </w:r>
      <w:r w:rsidRPr="000F66F0">
        <w:rPr>
          <w:rFonts w:ascii="Times New Roman" w:eastAsia="Times New Roman" w:hAnsi="Times New Roman"/>
          <w:sz w:val="24"/>
          <w:szCs w:val="24"/>
          <w:lang w:eastAsia="en-IN"/>
        </w:rPr>
        <w:t xml:space="preserve">WMC 398 and WMC 335 markers giving the most </w:t>
      </w:r>
      <w:r w:rsidR="00EB43A6" w:rsidRPr="00DB3C89">
        <w:rPr>
          <w:rFonts w:ascii="Times New Roman" w:eastAsia="Times New Roman" w:hAnsi="Times New Roman"/>
          <w:sz w:val="24"/>
          <w:szCs w:val="24"/>
          <w:highlight w:val="yellow"/>
          <w:lang w:eastAsia="en-IN"/>
        </w:rPr>
        <w:t>diverse</w:t>
      </w:r>
      <w:r w:rsidR="00EB43A6" w:rsidRPr="000F66F0">
        <w:rPr>
          <w:rFonts w:ascii="Times New Roman" w:eastAsia="Times New Roman" w:hAnsi="Times New Roman"/>
          <w:sz w:val="24"/>
          <w:szCs w:val="24"/>
          <w:lang w:eastAsia="en-IN"/>
        </w:rPr>
        <w:t xml:space="preserve"> </w:t>
      </w:r>
      <w:r w:rsidRPr="000F66F0">
        <w:rPr>
          <w:rFonts w:ascii="Times New Roman" w:eastAsia="Times New Roman" w:hAnsi="Times New Roman"/>
          <w:sz w:val="24"/>
          <w:szCs w:val="24"/>
          <w:lang w:eastAsia="en-IN"/>
        </w:rPr>
        <w:t>values</w:t>
      </w:r>
      <w:r w:rsidRPr="000F66F0">
        <w:rPr>
          <w:rFonts w:ascii="Times New Roman" w:hAnsi="Times New Roman" w:cs="Times New Roman"/>
          <w:sz w:val="24"/>
          <w:szCs w:val="24"/>
        </w:rPr>
        <w:t xml:space="preserve">, hence </w:t>
      </w:r>
      <w:r w:rsidR="00EB43A6" w:rsidRPr="00DB3C89">
        <w:rPr>
          <w:rFonts w:ascii="Times New Roman" w:hAnsi="Times New Roman" w:cs="Times New Roman"/>
          <w:sz w:val="24"/>
          <w:szCs w:val="24"/>
          <w:highlight w:val="yellow"/>
        </w:rPr>
        <w:t>it</w:t>
      </w:r>
      <w:r w:rsidR="00EB43A6">
        <w:rPr>
          <w:rFonts w:ascii="Times New Roman" w:hAnsi="Times New Roman" w:cs="Times New Roman"/>
          <w:sz w:val="24"/>
          <w:szCs w:val="24"/>
        </w:rPr>
        <w:t xml:space="preserve"> </w:t>
      </w:r>
      <w:r w:rsidRPr="000F66F0">
        <w:rPr>
          <w:rFonts w:ascii="Times New Roman" w:hAnsi="Times New Roman" w:cs="Times New Roman"/>
          <w:sz w:val="24"/>
          <w:szCs w:val="24"/>
        </w:rPr>
        <w:t>is a great technique to detect variation among and within genotypes and to further use them in various molecular breeding programmes for wheat improvement. The selection of the most effective genotypes can benefit from an evaluation of genetic variety. In light of this, if such attempts result in the loss of diversity, the development of plants with greater uniformity may ensure the production of enough food for the growing population of the globe.</w:t>
      </w:r>
    </w:p>
    <w:p w14:paraId="50CA0AA8" w14:textId="7207A13A" w:rsidR="00D45F21" w:rsidRDefault="00D45F21" w:rsidP="003B3724">
      <w:pPr>
        <w:autoSpaceDE w:val="0"/>
        <w:autoSpaceDN w:val="0"/>
        <w:adjustRightInd w:val="0"/>
        <w:spacing w:after="0" w:line="360" w:lineRule="auto"/>
        <w:jc w:val="both"/>
        <w:rPr>
          <w:rFonts w:ascii="Times New Roman" w:hAnsi="Times New Roman" w:cs="Times New Roman"/>
          <w:sz w:val="24"/>
          <w:szCs w:val="24"/>
        </w:rPr>
      </w:pPr>
    </w:p>
    <w:p w14:paraId="6ED7961D" w14:textId="77777777" w:rsidR="00D45F21" w:rsidRPr="00394842" w:rsidRDefault="00D45F21" w:rsidP="00D45F21">
      <w:pPr>
        <w:rPr>
          <w:highlight w:val="yellow"/>
        </w:rPr>
      </w:pPr>
      <w:r w:rsidRPr="00394842">
        <w:rPr>
          <w:highlight w:val="yellow"/>
        </w:rPr>
        <w:t>Disclaimer (Artificial intelligence)</w:t>
      </w:r>
    </w:p>
    <w:p w14:paraId="5FA6CB46" w14:textId="77777777" w:rsidR="00D45F21" w:rsidRPr="00394842" w:rsidRDefault="00D45F21" w:rsidP="00D45F21">
      <w:pPr>
        <w:rPr>
          <w:highlight w:val="yellow"/>
        </w:rPr>
      </w:pPr>
    </w:p>
    <w:p w14:paraId="1CD11645" w14:textId="77777777" w:rsidR="00D45F21" w:rsidRPr="00394842" w:rsidRDefault="00D45F21" w:rsidP="00D45F21">
      <w:pPr>
        <w:rPr>
          <w:highlight w:val="yellow"/>
        </w:rPr>
      </w:pPr>
      <w:r w:rsidRPr="00394842">
        <w:rPr>
          <w:highlight w:val="yellow"/>
        </w:rPr>
        <w:t xml:space="preserve">Option 1: </w:t>
      </w:r>
    </w:p>
    <w:p w14:paraId="1C5026BE" w14:textId="77777777" w:rsidR="00D45F21" w:rsidRPr="00394842" w:rsidRDefault="00D45F21" w:rsidP="00D45F21">
      <w:pPr>
        <w:rPr>
          <w:highlight w:val="yellow"/>
        </w:rPr>
      </w:pPr>
    </w:p>
    <w:p w14:paraId="49EAFA0D" w14:textId="77777777" w:rsidR="00D45F21" w:rsidRPr="00394842" w:rsidRDefault="00D45F21" w:rsidP="00D45F21">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568792F2" w14:textId="77777777" w:rsidR="00D45F21" w:rsidRPr="00394842" w:rsidRDefault="00D45F21" w:rsidP="00D45F21">
      <w:pPr>
        <w:rPr>
          <w:highlight w:val="yellow"/>
        </w:rPr>
      </w:pPr>
    </w:p>
    <w:p w14:paraId="2A1D4008" w14:textId="77777777" w:rsidR="00D45F21" w:rsidRPr="00394842" w:rsidRDefault="00D45F21" w:rsidP="00D45F21">
      <w:pPr>
        <w:rPr>
          <w:highlight w:val="yellow"/>
        </w:rPr>
      </w:pPr>
      <w:r w:rsidRPr="00394842">
        <w:rPr>
          <w:highlight w:val="yellow"/>
        </w:rPr>
        <w:t xml:space="preserve">Option 2: </w:t>
      </w:r>
    </w:p>
    <w:p w14:paraId="3F2E3EE2" w14:textId="77777777" w:rsidR="00D45F21" w:rsidRPr="00394842" w:rsidRDefault="00D45F21" w:rsidP="00D45F21">
      <w:pPr>
        <w:rPr>
          <w:highlight w:val="yellow"/>
        </w:rPr>
      </w:pPr>
    </w:p>
    <w:p w14:paraId="6C2F44FB" w14:textId="77777777" w:rsidR="00D45F21" w:rsidRPr="00394842" w:rsidRDefault="00D45F21" w:rsidP="00D45F2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764C10" w14:textId="77777777" w:rsidR="00D45F21" w:rsidRPr="00394842" w:rsidRDefault="00D45F21" w:rsidP="00D45F21">
      <w:pPr>
        <w:rPr>
          <w:highlight w:val="yellow"/>
        </w:rPr>
      </w:pPr>
    </w:p>
    <w:p w14:paraId="1150FDD2" w14:textId="77777777" w:rsidR="00D45F21" w:rsidRPr="00394842" w:rsidRDefault="00D45F21" w:rsidP="00D45F21">
      <w:pPr>
        <w:rPr>
          <w:highlight w:val="yellow"/>
        </w:rPr>
      </w:pPr>
      <w:r w:rsidRPr="00394842">
        <w:rPr>
          <w:highlight w:val="yellow"/>
        </w:rPr>
        <w:t>Details of the AI usage are given below:</w:t>
      </w:r>
    </w:p>
    <w:p w14:paraId="6B262C71" w14:textId="77777777" w:rsidR="00D45F21" w:rsidRPr="00394842" w:rsidRDefault="00D45F21" w:rsidP="00D45F21">
      <w:pPr>
        <w:rPr>
          <w:highlight w:val="yellow"/>
        </w:rPr>
      </w:pPr>
      <w:r w:rsidRPr="00394842">
        <w:rPr>
          <w:highlight w:val="yellow"/>
        </w:rPr>
        <w:t>1.</w:t>
      </w:r>
    </w:p>
    <w:p w14:paraId="3283CC02" w14:textId="77777777" w:rsidR="00D45F21" w:rsidRPr="00394842" w:rsidRDefault="00D45F21" w:rsidP="00D45F21">
      <w:pPr>
        <w:rPr>
          <w:highlight w:val="yellow"/>
        </w:rPr>
      </w:pPr>
      <w:r w:rsidRPr="00394842">
        <w:rPr>
          <w:highlight w:val="yellow"/>
        </w:rPr>
        <w:t>2.</w:t>
      </w:r>
    </w:p>
    <w:p w14:paraId="0536445E" w14:textId="77777777" w:rsidR="00D45F21" w:rsidRPr="00165217" w:rsidRDefault="00D45F21" w:rsidP="00D45F21">
      <w:r w:rsidRPr="00394842">
        <w:rPr>
          <w:highlight w:val="yellow"/>
        </w:rPr>
        <w:t>3.</w:t>
      </w:r>
    </w:p>
    <w:p w14:paraId="29C111E0" w14:textId="77777777" w:rsidR="00D45F21" w:rsidRPr="000F66F0" w:rsidRDefault="00D45F21" w:rsidP="003B3724">
      <w:pPr>
        <w:autoSpaceDE w:val="0"/>
        <w:autoSpaceDN w:val="0"/>
        <w:adjustRightInd w:val="0"/>
        <w:spacing w:after="0" w:line="360" w:lineRule="auto"/>
        <w:jc w:val="both"/>
        <w:rPr>
          <w:rFonts w:ascii="Times New Roman" w:hAnsi="Times New Roman" w:cs="Times New Roman"/>
          <w:sz w:val="24"/>
          <w:szCs w:val="24"/>
        </w:rPr>
      </w:pPr>
    </w:p>
    <w:p w14:paraId="076C257A" w14:textId="4D9E9765" w:rsidR="009F783E" w:rsidRPr="003F6BD0" w:rsidRDefault="007748BA" w:rsidP="003F6BD0">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References</w:t>
      </w:r>
    </w:p>
    <w:p w14:paraId="5AE67CAE" w14:textId="77777777" w:rsidR="009F783E" w:rsidRPr="000F66F0" w:rsidRDefault="009F783E" w:rsidP="003F6BD0">
      <w:pPr>
        <w:spacing w:after="0" w:line="276" w:lineRule="auto"/>
        <w:jc w:val="both"/>
        <w:rPr>
          <w:rFonts w:ascii="Times New Roman" w:hAnsi="Times New Roman" w:cs="Times New Roman"/>
          <w:sz w:val="24"/>
          <w:szCs w:val="24"/>
        </w:rPr>
      </w:pPr>
    </w:p>
    <w:p w14:paraId="574A045D" w14:textId="77777777" w:rsidR="009F783E" w:rsidRPr="000F66F0" w:rsidRDefault="009F783E" w:rsidP="003F6BD0">
      <w:pPr>
        <w:spacing w:line="276" w:lineRule="auto"/>
        <w:jc w:val="both"/>
        <w:rPr>
          <w:rFonts w:ascii="Times New Roman" w:hAnsi="Times New Roman" w:cs="Times New Roman"/>
          <w:sz w:val="24"/>
          <w:szCs w:val="24"/>
        </w:rPr>
      </w:pPr>
      <w:r w:rsidRPr="000F66F0">
        <w:rPr>
          <w:rFonts w:ascii="Times New Roman" w:hAnsi="Times New Roman" w:cs="Times New Roman"/>
          <w:sz w:val="24"/>
          <w:szCs w:val="24"/>
        </w:rPr>
        <w:t>Arya, V. K., Singh, J., Kumar, L., Kumar, R., Kumar, P., &amp; Chand, P. 2017. Genetic variability and diversity analysis for yield and its components in wheat (</w:t>
      </w:r>
      <w:r w:rsidRPr="000F66F0">
        <w:rPr>
          <w:rFonts w:ascii="Times New Roman" w:hAnsi="Times New Roman" w:cs="Times New Roman"/>
          <w:i/>
          <w:iCs/>
          <w:sz w:val="24"/>
          <w:szCs w:val="24"/>
        </w:rPr>
        <w:t>Triticum aestivum</w:t>
      </w:r>
      <w:r w:rsidRPr="000F66F0">
        <w:rPr>
          <w:rFonts w:ascii="Times New Roman" w:hAnsi="Times New Roman" w:cs="Times New Roman"/>
          <w:sz w:val="24"/>
          <w:szCs w:val="24"/>
        </w:rPr>
        <w:t xml:space="preserve"> L.). Indian Journal of Agricultural Research, 51(2), 128-134.</w:t>
      </w:r>
    </w:p>
    <w:p w14:paraId="4D9645DE" w14:textId="77777777" w:rsidR="009F783E" w:rsidRPr="000F66F0" w:rsidRDefault="009F783E" w:rsidP="003F6BD0">
      <w:pPr>
        <w:pStyle w:val="muitypography-root"/>
        <w:spacing w:line="276" w:lineRule="auto"/>
        <w:jc w:val="both"/>
      </w:pPr>
      <w:r w:rsidRPr="000F66F0">
        <w:t>Behera, P. K., Kumar, V., Sharma, S. S., Lenka, S. K., &amp; Panda, D. 2023. Genotypic diversity and abiotic stress response profiling of short-grain aromatic landraces of rice (</w:t>
      </w:r>
      <w:r w:rsidRPr="000F66F0">
        <w:rPr>
          <w:i/>
          <w:iCs/>
        </w:rPr>
        <w:t>Oryza sativa</w:t>
      </w:r>
      <w:r w:rsidRPr="000F66F0">
        <w:t xml:space="preserve"> L. Indica). Current Plant Biology, 33, 100269.</w:t>
      </w:r>
    </w:p>
    <w:p w14:paraId="19032693" w14:textId="77777777" w:rsidR="009F783E" w:rsidRPr="00C652C4" w:rsidRDefault="009F783E" w:rsidP="003F6BD0">
      <w:pPr>
        <w:spacing w:after="0" w:line="276" w:lineRule="auto"/>
        <w:jc w:val="both"/>
        <w:rPr>
          <w:rFonts w:ascii="Times New Roman" w:hAnsi="Times New Roman" w:cs="Times New Roman"/>
          <w:sz w:val="24"/>
          <w:szCs w:val="24"/>
        </w:rPr>
      </w:pPr>
      <w:r w:rsidRPr="00C652C4">
        <w:rPr>
          <w:rFonts w:ascii="Times New Roman" w:hAnsi="Times New Roman" w:cs="Times New Roman"/>
          <w:sz w:val="24"/>
          <w:szCs w:val="24"/>
        </w:rPr>
        <w:t>Betsy, C. J., &amp; Siva, C. 2023. </w:t>
      </w:r>
      <w:r w:rsidRPr="00C652C4">
        <w:rPr>
          <w:rFonts w:ascii="Times New Roman" w:hAnsi="Times New Roman" w:cs="Times New Roman"/>
          <w:i/>
          <w:iCs/>
          <w:sz w:val="24"/>
          <w:szCs w:val="24"/>
        </w:rPr>
        <w:t>Molecular Markers</w:t>
      </w:r>
      <w:r w:rsidRPr="00C652C4">
        <w:rPr>
          <w:rFonts w:ascii="Times New Roman" w:hAnsi="Times New Roman" w:cs="Times New Roman"/>
          <w:sz w:val="24"/>
          <w:szCs w:val="24"/>
        </w:rPr>
        <w:t xml:space="preserve"> (pp. 141–151). </w:t>
      </w:r>
      <w:hyperlink r:id="rId11" w:history="1">
        <w:r w:rsidRPr="00C652C4">
          <w:rPr>
            <w:rStyle w:val="Hyperlink"/>
            <w:rFonts w:ascii="Times New Roman" w:hAnsi="Times New Roman" w:cs="Times New Roman"/>
            <w:sz w:val="24"/>
            <w:szCs w:val="24"/>
          </w:rPr>
          <w:t>https://doi.org/10.1007/978-981-99-6991-3_15</w:t>
        </w:r>
      </w:hyperlink>
      <w:r>
        <w:rPr>
          <w:rFonts w:ascii="Times New Roman" w:hAnsi="Times New Roman" w:cs="Times New Roman"/>
          <w:sz w:val="24"/>
          <w:szCs w:val="24"/>
        </w:rPr>
        <w:t xml:space="preserve"> </w:t>
      </w:r>
    </w:p>
    <w:p w14:paraId="28EB8F79" w14:textId="77777777" w:rsidR="009F783E" w:rsidRPr="000F66F0" w:rsidRDefault="009F783E" w:rsidP="003F6BD0">
      <w:pPr>
        <w:pStyle w:val="muitypography-root"/>
        <w:spacing w:line="276" w:lineRule="auto"/>
        <w:jc w:val="both"/>
      </w:pPr>
      <w:r w:rsidRPr="000F66F0">
        <w:t>Botstein, D., White, R. L., Skolnick, M., &amp; Davis, R. W. 1980. Construction of a genetic linkage map in man using restriction fragment length polymorphisms. American Journal of Human Genetics, 32(3), 314.</w:t>
      </w:r>
    </w:p>
    <w:p w14:paraId="6FEBE607" w14:textId="77777777" w:rsidR="009F783E" w:rsidRPr="000F66F0" w:rsidRDefault="009F783E" w:rsidP="003F6BD0">
      <w:pPr>
        <w:spacing w:line="276" w:lineRule="auto"/>
        <w:jc w:val="both"/>
        <w:rPr>
          <w:rFonts w:ascii="Times New Roman" w:hAnsi="Times New Roman" w:cs="Times New Roman"/>
          <w:sz w:val="24"/>
          <w:szCs w:val="24"/>
        </w:rPr>
      </w:pPr>
      <w:r w:rsidRPr="000F66F0">
        <w:rPr>
          <w:rFonts w:ascii="Times New Roman" w:hAnsi="Times New Roman" w:cs="Times New Roman"/>
          <w:sz w:val="24"/>
          <w:szCs w:val="24"/>
        </w:rPr>
        <w:t xml:space="preserve">Breiman A., &amp; Graur B. 1995. Wheat Evolution. Israel Journal of Plant Science. 43:85-98. </w:t>
      </w:r>
    </w:p>
    <w:p w14:paraId="3257D3D3" w14:textId="77777777" w:rsidR="003F6BD0" w:rsidRDefault="009F783E" w:rsidP="003F6BD0">
      <w:pPr>
        <w:pStyle w:val="muitypography-root"/>
        <w:spacing w:line="276" w:lineRule="auto"/>
        <w:jc w:val="both"/>
      </w:pPr>
      <w:r w:rsidRPr="000F66F0">
        <w:t>Das, T. K., Bhattacharyya, R., Sudhishri, S., Sharma, A. R., Saharawat, Y. S., Bandyopadhyay, K. K., Sepat, S., Bana, R.S., Aggarwal, P., Sharma, R.K., Bhatia, A., Singh, G., Datta, S.P., Kar, A., Singh, B., Singh, P., Pathak, H., Vyas, A.K., &amp; Jat, M. L. 2014. Conservation agriculture in an irrigated cotton–wheat system of the western Indo-Gangetic Plains: Crop and water productivity and economic profitability. Field Crops Research, 158, 24-33.</w:t>
      </w:r>
    </w:p>
    <w:p w14:paraId="256541EA" w14:textId="4EDDE99C" w:rsidR="009F783E" w:rsidRPr="000F66F0" w:rsidRDefault="009F783E" w:rsidP="003F6BD0">
      <w:pPr>
        <w:pStyle w:val="muitypography-root"/>
        <w:spacing w:line="276" w:lineRule="auto"/>
        <w:jc w:val="both"/>
      </w:pPr>
      <w:r w:rsidRPr="000F66F0">
        <w:lastRenderedPageBreak/>
        <w:t xml:space="preserve">Doyle J.J., Doyle J.L. 1990. Isolation of plant DNA from fresh tissue. Focus 12:13-15. </w:t>
      </w:r>
    </w:p>
    <w:p w14:paraId="389E7DBB" w14:textId="77777777" w:rsidR="009F783E" w:rsidRPr="000F66F0" w:rsidRDefault="009F783E" w:rsidP="003F6BD0">
      <w:pPr>
        <w:pStyle w:val="muitypography-root"/>
        <w:spacing w:line="276" w:lineRule="auto"/>
        <w:jc w:val="both"/>
      </w:pPr>
      <w:r w:rsidRPr="000F66F0">
        <w:t xml:space="preserve">Gao, Z., Bian, J., Lu, F., Jiao, Y., &amp; He, H. 2023. Triticeae crop genome biology: an endless frontier. </w:t>
      </w:r>
      <w:r w:rsidRPr="000F66F0">
        <w:rPr>
          <w:iCs/>
        </w:rPr>
        <w:t>Frontiers in Plant Science</w:t>
      </w:r>
      <w:r w:rsidRPr="000F66F0">
        <w:t xml:space="preserve">, </w:t>
      </w:r>
      <w:r w:rsidRPr="000F66F0">
        <w:rPr>
          <w:iCs/>
        </w:rPr>
        <w:t>14</w:t>
      </w:r>
      <w:r w:rsidRPr="000F66F0">
        <w:t xml:space="preserve">. </w:t>
      </w:r>
      <w:hyperlink r:id="rId12" w:history="1">
        <w:r w:rsidRPr="000F66F0">
          <w:rPr>
            <w:rStyle w:val="Hyperlink"/>
            <w:color w:val="auto"/>
          </w:rPr>
          <w:t>https://doi.org/10.3389/fpls.2023.1222681</w:t>
        </w:r>
      </w:hyperlink>
      <w:r w:rsidRPr="000F66F0">
        <w:t xml:space="preserve"> </w:t>
      </w:r>
    </w:p>
    <w:p w14:paraId="334A52F7" w14:textId="77777777" w:rsidR="009F783E" w:rsidRDefault="009F783E" w:rsidP="003F6BD0">
      <w:pPr>
        <w:spacing w:after="0" w:line="276" w:lineRule="auto"/>
        <w:jc w:val="both"/>
        <w:rPr>
          <w:rFonts w:ascii="Times New Roman" w:hAnsi="Times New Roman" w:cs="Times New Roman"/>
          <w:sz w:val="24"/>
          <w:szCs w:val="24"/>
        </w:rPr>
      </w:pPr>
      <w:r w:rsidRPr="00024D56">
        <w:rPr>
          <w:rFonts w:ascii="Times New Roman" w:hAnsi="Times New Roman" w:cs="Times New Roman"/>
          <w:sz w:val="24"/>
          <w:szCs w:val="24"/>
        </w:rPr>
        <w:t>Indraja, G., Syed, S., C, M., B, T. P., &amp; M, R. S. 2018. Genetic divergence analysis in muskmelon (</w:t>
      </w:r>
      <w:r w:rsidRPr="00024D56">
        <w:rPr>
          <w:rFonts w:ascii="Times New Roman" w:hAnsi="Times New Roman" w:cs="Times New Roman"/>
          <w:i/>
          <w:iCs/>
          <w:sz w:val="24"/>
          <w:szCs w:val="24"/>
        </w:rPr>
        <w:t>Cucumis melo</w:t>
      </w:r>
      <w:r w:rsidRPr="00024D56">
        <w:rPr>
          <w:rFonts w:ascii="Times New Roman" w:hAnsi="Times New Roman" w:cs="Times New Roman"/>
          <w:sz w:val="24"/>
          <w:szCs w:val="24"/>
        </w:rPr>
        <w:t xml:space="preserve"> L.). </w:t>
      </w:r>
      <w:r w:rsidRPr="00024D56">
        <w:rPr>
          <w:rFonts w:ascii="Times New Roman" w:hAnsi="Times New Roman" w:cs="Times New Roman"/>
          <w:i/>
          <w:iCs/>
          <w:sz w:val="24"/>
          <w:szCs w:val="24"/>
        </w:rPr>
        <w:t>International Journal of Chemical Studies</w:t>
      </w:r>
      <w:r w:rsidRPr="00024D56">
        <w:rPr>
          <w:rFonts w:ascii="Times New Roman" w:hAnsi="Times New Roman" w:cs="Times New Roman"/>
          <w:sz w:val="24"/>
          <w:szCs w:val="24"/>
        </w:rPr>
        <w:t xml:space="preserve">, 6(6), 2623–2626. </w:t>
      </w:r>
      <w:hyperlink r:id="rId13" w:history="1">
        <w:r w:rsidRPr="00024D56">
          <w:rPr>
            <w:rStyle w:val="Hyperlink"/>
            <w:rFonts w:ascii="Times New Roman" w:hAnsi="Times New Roman" w:cs="Times New Roman"/>
            <w:sz w:val="24"/>
            <w:szCs w:val="24"/>
          </w:rPr>
          <w:t>http://www.chemijournal.com/archives/2018/vol6issue6/PartAS/6-6-109-135.pdf</w:t>
        </w:r>
      </w:hyperlink>
      <w:r>
        <w:rPr>
          <w:rFonts w:ascii="Times New Roman" w:hAnsi="Times New Roman" w:cs="Times New Roman"/>
          <w:sz w:val="24"/>
          <w:szCs w:val="24"/>
        </w:rPr>
        <w:t xml:space="preserve"> </w:t>
      </w:r>
    </w:p>
    <w:p w14:paraId="5BAB3AC9" w14:textId="77777777" w:rsidR="003F6BD0" w:rsidRDefault="003F6BD0" w:rsidP="003F6BD0">
      <w:pPr>
        <w:spacing w:after="0" w:line="276" w:lineRule="auto"/>
        <w:jc w:val="both"/>
        <w:rPr>
          <w:rFonts w:ascii="Times New Roman" w:hAnsi="Times New Roman" w:cs="Times New Roman"/>
          <w:sz w:val="24"/>
          <w:szCs w:val="24"/>
        </w:rPr>
      </w:pPr>
    </w:p>
    <w:p w14:paraId="455D9403" w14:textId="77777777" w:rsidR="009F783E" w:rsidRDefault="009F783E" w:rsidP="003F6BD0">
      <w:pPr>
        <w:spacing w:after="0" w:line="276" w:lineRule="auto"/>
        <w:jc w:val="both"/>
        <w:rPr>
          <w:rFonts w:ascii="Times New Roman" w:hAnsi="Times New Roman" w:cs="Times New Roman"/>
          <w:sz w:val="24"/>
          <w:szCs w:val="24"/>
        </w:rPr>
      </w:pPr>
      <w:r w:rsidRPr="00C652C4">
        <w:rPr>
          <w:rFonts w:ascii="Times New Roman" w:hAnsi="Times New Roman" w:cs="Times New Roman"/>
          <w:sz w:val="24"/>
          <w:szCs w:val="24"/>
        </w:rPr>
        <w:t xml:space="preserve">Khan, F. 2015. Molecular Markers: An Excellent Tool for Genetic Analysis. </w:t>
      </w:r>
      <w:r w:rsidRPr="00C652C4">
        <w:rPr>
          <w:rFonts w:ascii="Times New Roman" w:hAnsi="Times New Roman" w:cs="Times New Roman"/>
          <w:i/>
          <w:iCs/>
          <w:sz w:val="24"/>
          <w:szCs w:val="24"/>
        </w:rPr>
        <w:t>Journal of Molecular Biomarkers &amp; Diagnosis</w:t>
      </w:r>
      <w:r w:rsidRPr="00C652C4">
        <w:rPr>
          <w:rFonts w:ascii="Times New Roman" w:hAnsi="Times New Roman" w:cs="Times New Roman"/>
          <w:sz w:val="24"/>
          <w:szCs w:val="24"/>
        </w:rPr>
        <w:t xml:space="preserve">, 6(3), 1–2. </w:t>
      </w:r>
      <w:hyperlink r:id="rId14" w:history="1">
        <w:r w:rsidRPr="00C652C4">
          <w:rPr>
            <w:rStyle w:val="Hyperlink"/>
            <w:rFonts w:ascii="Times New Roman" w:hAnsi="Times New Roman" w:cs="Times New Roman"/>
            <w:sz w:val="24"/>
            <w:szCs w:val="24"/>
          </w:rPr>
          <w:t>https://doi.org/10.4172/2155-9929.1000233</w:t>
        </w:r>
      </w:hyperlink>
      <w:r>
        <w:rPr>
          <w:rFonts w:ascii="Times New Roman" w:hAnsi="Times New Roman" w:cs="Times New Roman"/>
          <w:sz w:val="24"/>
          <w:szCs w:val="24"/>
        </w:rPr>
        <w:t xml:space="preserve"> </w:t>
      </w:r>
    </w:p>
    <w:p w14:paraId="04DF1FF5" w14:textId="77777777" w:rsidR="003F6BD0" w:rsidRPr="00C652C4" w:rsidRDefault="003F6BD0" w:rsidP="003F6BD0">
      <w:pPr>
        <w:spacing w:after="0" w:line="276" w:lineRule="auto"/>
        <w:jc w:val="both"/>
        <w:rPr>
          <w:rFonts w:ascii="Times New Roman" w:hAnsi="Times New Roman" w:cs="Times New Roman"/>
          <w:sz w:val="24"/>
          <w:szCs w:val="24"/>
        </w:rPr>
      </w:pPr>
    </w:p>
    <w:p w14:paraId="32041F77" w14:textId="77777777" w:rsidR="009F783E" w:rsidRPr="000F66F0" w:rsidRDefault="009F783E" w:rsidP="003F6BD0">
      <w:pPr>
        <w:spacing w:line="276" w:lineRule="auto"/>
        <w:jc w:val="both"/>
        <w:rPr>
          <w:rFonts w:ascii="Times New Roman" w:hAnsi="Times New Roman" w:cs="Times New Roman"/>
          <w:sz w:val="24"/>
          <w:szCs w:val="24"/>
        </w:rPr>
      </w:pPr>
      <w:r w:rsidRPr="00D80DBC">
        <w:rPr>
          <w:rFonts w:ascii="Times New Roman" w:hAnsi="Times New Roman" w:cs="Times New Roman"/>
          <w:sz w:val="24"/>
          <w:szCs w:val="24"/>
        </w:rPr>
        <w:t>Kumar</w:t>
      </w:r>
      <w:r>
        <w:rPr>
          <w:rFonts w:ascii="Times New Roman" w:hAnsi="Times New Roman" w:cs="Times New Roman"/>
          <w:sz w:val="24"/>
          <w:szCs w:val="24"/>
        </w:rPr>
        <w:t>,</w:t>
      </w:r>
      <w:r w:rsidRPr="00D80DBC">
        <w:rPr>
          <w:rFonts w:ascii="Times New Roman" w:hAnsi="Times New Roman" w:cs="Times New Roman"/>
          <w:sz w:val="24"/>
          <w:szCs w:val="24"/>
        </w:rPr>
        <w:t xml:space="preserve"> D</w:t>
      </w:r>
      <w:r>
        <w:rPr>
          <w:rFonts w:ascii="Times New Roman" w:hAnsi="Times New Roman" w:cs="Times New Roman"/>
          <w:sz w:val="24"/>
          <w:szCs w:val="24"/>
        </w:rPr>
        <w:t>.</w:t>
      </w:r>
      <w:r w:rsidRPr="00D80DBC">
        <w:rPr>
          <w:rFonts w:ascii="Times New Roman" w:hAnsi="Times New Roman" w:cs="Times New Roman"/>
          <w:sz w:val="24"/>
          <w:szCs w:val="24"/>
        </w:rPr>
        <w:t>, Rana,</w:t>
      </w:r>
      <w:r>
        <w:rPr>
          <w:rFonts w:ascii="Times New Roman" w:hAnsi="Times New Roman" w:cs="Times New Roman"/>
          <w:sz w:val="24"/>
          <w:szCs w:val="24"/>
        </w:rPr>
        <w:t xml:space="preserve"> V., </w:t>
      </w:r>
      <w:r w:rsidRPr="00D80DBC">
        <w:rPr>
          <w:rFonts w:ascii="Times New Roman" w:hAnsi="Times New Roman" w:cs="Times New Roman"/>
          <w:sz w:val="24"/>
          <w:szCs w:val="24"/>
        </w:rPr>
        <w:t>Rana</w:t>
      </w:r>
      <w:r>
        <w:rPr>
          <w:rFonts w:ascii="Times New Roman" w:hAnsi="Times New Roman" w:cs="Times New Roman"/>
          <w:sz w:val="24"/>
          <w:szCs w:val="24"/>
        </w:rPr>
        <w:t>, A.,</w:t>
      </w:r>
      <w:r w:rsidRPr="00D80DBC">
        <w:rPr>
          <w:rFonts w:ascii="Times New Roman" w:hAnsi="Times New Roman" w:cs="Times New Roman"/>
          <w:sz w:val="24"/>
          <w:szCs w:val="24"/>
        </w:rPr>
        <w:t xml:space="preserve"> </w:t>
      </w:r>
      <w:r>
        <w:rPr>
          <w:rFonts w:ascii="Times New Roman" w:hAnsi="Times New Roman" w:cs="Times New Roman"/>
          <w:sz w:val="24"/>
          <w:szCs w:val="24"/>
        </w:rPr>
        <w:t>&amp;</w:t>
      </w:r>
      <w:r w:rsidRPr="00D80DBC">
        <w:rPr>
          <w:rFonts w:ascii="Times New Roman" w:hAnsi="Times New Roman" w:cs="Times New Roman"/>
          <w:sz w:val="24"/>
          <w:szCs w:val="24"/>
        </w:rPr>
        <w:t xml:space="preserve"> Guleria</w:t>
      </w:r>
      <w:r>
        <w:rPr>
          <w:rFonts w:ascii="Times New Roman" w:hAnsi="Times New Roman" w:cs="Times New Roman"/>
          <w:sz w:val="24"/>
          <w:szCs w:val="24"/>
        </w:rPr>
        <w:t>, P</w:t>
      </w:r>
      <w:r w:rsidRPr="00D80DBC">
        <w:rPr>
          <w:rFonts w:ascii="Times New Roman" w:hAnsi="Times New Roman" w:cs="Times New Roman"/>
          <w:sz w:val="24"/>
          <w:szCs w:val="24"/>
        </w:rPr>
        <w:t>. 2023. Genetic variability, correlation and path analysis studies for grain yield and morpho-physiological traits under moisture</w:t>
      </w:r>
      <w:r>
        <w:rPr>
          <w:rFonts w:ascii="Times New Roman" w:hAnsi="Times New Roman" w:cs="Times New Roman"/>
          <w:sz w:val="24"/>
          <w:szCs w:val="24"/>
        </w:rPr>
        <w:t xml:space="preserve"> </w:t>
      </w:r>
      <w:r w:rsidRPr="00D80DBC">
        <w:rPr>
          <w:rFonts w:ascii="Times New Roman" w:hAnsi="Times New Roman" w:cs="Times New Roman"/>
          <w:sz w:val="24"/>
          <w:szCs w:val="24"/>
        </w:rPr>
        <w:t>stress conditions in bread wheat (</w:t>
      </w:r>
      <w:r w:rsidRPr="00D80DBC">
        <w:rPr>
          <w:rFonts w:ascii="Times New Roman" w:hAnsi="Times New Roman" w:cs="Times New Roman"/>
          <w:i/>
          <w:iCs/>
          <w:sz w:val="24"/>
          <w:szCs w:val="24"/>
        </w:rPr>
        <w:t>Triticum aestivum</w:t>
      </w:r>
      <w:r w:rsidRPr="00D80DBC">
        <w:rPr>
          <w:rFonts w:ascii="Times New Roman" w:hAnsi="Times New Roman" w:cs="Times New Roman"/>
          <w:sz w:val="24"/>
          <w:szCs w:val="24"/>
        </w:rPr>
        <w:t xml:space="preserve"> L.) under north-western Himalayan conditions. Journal of Cereal Research 15(1)</w:t>
      </w:r>
      <w:r>
        <w:rPr>
          <w:rFonts w:ascii="Times New Roman" w:hAnsi="Times New Roman" w:cs="Times New Roman"/>
          <w:sz w:val="24"/>
          <w:szCs w:val="24"/>
        </w:rPr>
        <w:t>,</w:t>
      </w:r>
      <w:r w:rsidRPr="00D80DBC">
        <w:rPr>
          <w:rFonts w:ascii="Times New Roman" w:hAnsi="Times New Roman" w:cs="Times New Roman"/>
          <w:sz w:val="24"/>
          <w:szCs w:val="24"/>
        </w:rPr>
        <w:t xml:space="preserve"> 92-102. </w:t>
      </w:r>
      <w:hyperlink r:id="rId15" w:history="1">
        <w:r w:rsidRPr="000D0C57">
          <w:rPr>
            <w:rStyle w:val="Hyperlink"/>
            <w:rFonts w:ascii="Times New Roman" w:hAnsi="Times New Roman" w:cs="Times New Roman"/>
            <w:sz w:val="24"/>
            <w:szCs w:val="24"/>
          </w:rPr>
          <w:t>http://doi.org/10.25174/2582- 2675/2023/124000</w:t>
        </w:r>
      </w:hyperlink>
      <w:r>
        <w:rPr>
          <w:rFonts w:ascii="Times New Roman" w:hAnsi="Times New Roman" w:cs="Times New Roman"/>
          <w:sz w:val="24"/>
          <w:szCs w:val="24"/>
        </w:rPr>
        <w:t xml:space="preserve"> </w:t>
      </w:r>
    </w:p>
    <w:p w14:paraId="6337F30B" w14:textId="77777777" w:rsidR="009F783E" w:rsidRPr="000F66F0" w:rsidRDefault="009F783E" w:rsidP="003F6BD0">
      <w:pPr>
        <w:spacing w:line="276" w:lineRule="auto"/>
        <w:jc w:val="both"/>
        <w:rPr>
          <w:rFonts w:ascii="Times New Roman" w:hAnsi="Times New Roman" w:cs="Times New Roman"/>
          <w:sz w:val="24"/>
          <w:szCs w:val="24"/>
        </w:rPr>
      </w:pPr>
      <w:r w:rsidRPr="000F66F0">
        <w:rPr>
          <w:rFonts w:ascii="Times New Roman" w:hAnsi="Times New Roman" w:cs="Times New Roman"/>
          <w:sz w:val="24"/>
          <w:szCs w:val="24"/>
        </w:rPr>
        <w:t>Liu K., Muse S.V. 2005. PowerMarker: an integrated analysis environment for genetic marker analysis. Bioinformatics. 21:2128-2129.</w:t>
      </w:r>
    </w:p>
    <w:p w14:paraId="7473CC87" w14:textId="77777777" w:rsidR="009F783E" w:rsidRPr="000F66F0" w:rsidRDefault="009F783E" w:rsidP="003F6BD0">
      <w:pPr>
        <w:pStyle w:val="muitypography-root"/>
        <w:spacing w:line="276" w:lineRule="auto"/>
        <w:jc w:val="both"/>
      </w:pPr>
      <w:r w:rsidRPr="000F66F0">
        <w:t>Mohammadi, S. A., &amp; Prasanna, B. M. 2003. Analysis of genetic diversity in crop plants—salient statistical tools and considerations. Crop science, 43(4), 1235-1248.</w:t>
      </w:r>
    </w:p>
    <w:p w14:paraId="197A4797" w14:textId="77777777" w:rsidR="009F783E" w:rsidRPr="000F66F0" w:rsidRDefault="009F783E" w:rsidP="003F6BD0">
      <w:pPr>
        <w:pStyle w:val="muitypography-root"/>
        <w:spacing w:line="276" w:lineRule="auto"/>
        <w:jc w:val="both"/>
      </w:pPr>
      <w:r w:rsidRPr="001E3DA7">
        <w:t>Perrier, X., Jacquemoud-Collet, J.P., 2006. DARwin software. http://darwin.cirad.fr/dar win.</w:t>
      </w:r>
      <w:r>
        <w:t xml:space="preserve"> </w:t>
      </w:r>
    </w:p>
    <w:p w14:paraId="031918BE" w14:textId="77777777" w:rsidR="009F783E" w:rsidRDefault="009F783E" w:rsidP="003F6BD0">
      <w:pPr>
        <w:pStyle w:val="muitypography-root"/>
        <w:spacing w:line="276" w:lineRule="auto"/>
        <w:jc w:val="both"/>
      </w:pPr>
      <w:r w:rsidRPr="000F66F0">
        <w:t>Ribeiro-Carvalho, C., Guedes-Pinto, H., Igrejas, G., Stephenson, P., Schwarzacher, T., &amp; Heslop-Harrison, J. S. 2004. High levels of genetic diversity throughout the range of the Portuguese wheat landrace ‘Barbela’. Annals of Botany, 94(5), 699-705.</w:t>
      </w:r>
    </w:p>
    <w:p w14:paraId="74D6DCEE" w14:textId="77777777" w:rsidR="009F783E" w:rsidRPr="00941E10" w:rsidRDefault="009F783E" w:rsidP="003F6BD0">
      <w:pPr>
        <w:spacing w:line="276" w:lineRule="auto"/>
        <w:jc w:val="both"/>
        <w:rPr>
          <w:rFonts w:ascii="Times New Roman" w:hAnsi="Times New Roman" w:cs="Times New Roman"/>
          <w:sz w:val="24"/>
          <w:szCs w:val="24"/>
        </w:rPr>
      </w:pPr>
      <w:r w:rsidRPr="00941E10">
        <w:rPr>
          <w:rFonts w:ascii="Times New Roman" w:hAnsi="Times New Roman" w:cs="Times New Roman"/>
          <w:sz w:val="24"/>
          <w:szCs w:val="24"/>
        </w:rPr>
        <w:t>Rohlf F. J. 1998. NTSYS-PC: Numerical Taxonomy and multivariate analysis system version 2.1. Exeter Publishing Setauket, New York.</w:t>
      </w:r>
    </w:p>
    <w:p w14:paraId="71E6813C" w14:textId="77777777" w:rsidR="009F783E" w:rsidRDefault="009F783E" w:rsidP="003F6BD0">
      <w:pPr>
        <w:spacing w:line="276" w:lineRule="auto"/>
        <w:jc w:val="both"/>
        <w:rPr>
          <w:rFonts w:ascii="Times New Roman" w:hAnsi="Times New Roman" w:cs="Times New Roman"/>
          <w:sz w:val="24"/>
          <w:szCs w:val="24"/>
        </w:rPr>
      </w:pPr>
      <w:r w:rsidRPr="000F66F0">
        <w:rPr>
          <w:rFonts w:ascii="Times New Roman" w:hAnsi="Times New Roman" w:cs="Times New Roman"/>
          <w:sz w:val="24"/>
          <w:szCs w:val="24"/>
        </w:rPr>
        <w:t>Singh, V., Poonia, M. S., Verma, A., &amp; Tyagi, B. S. 2022. Multivariate biplot analysis for the diversity in bread wheat genotypes (</w:t>
      </w:r>
      <w:r w:rsidRPr="000F66F0">
        <w:rPr>
          <w:rFonts w:ascii="Times New Roman" w:hAnsi="Times New Roman" w:cs="Times New Roman"/>
          <w:i/>
          <w:iCs/>
          <w:sz w:val="24"/>
          <w:szCs w:val="24"/>
        </w:rPr>
        <w:t>Triticum aestivum</w:t>
      </w:r>
      <w:r w:rsidRPr="000F66F0">
        <w:rPr>
          <w:rFonts w:ascii="Times New Roman" w:hAnsi="Times New Roman" w:cs="Times New Roman"/>
          <w:sz w:val="24"/>
          <w:szCs w:val="24"/>
        </w:rPr>
        <w:t xml:space="preserve"> L.). International Journal of Bio-resource and Stress Management, 13(3), 219-225.</w:t>
      </w:r>
    </w:p>
    <w:p w14:paraId="3C78CB7A" w14:textId="3A0D556E" w:rsidR="003C35E6" w:rsidRPr="00DB3C89" w:rsidRDefault="003C35E6" w:rsidP="003F6BD0">
      <w:pPr>
        <w:spacing w:line="276" w:lineRule="auto"/>
        <w:jc w:val="both"/>
        <w:rPr>
          <w:rFonts w:ascii="Times New Roman" w:hAnsi="Times New Roman" w:cs="Times New Roman"/>
          <w:sz w:val="24"/>
          <w:szCs w:val="24"/>
          <w:highlight w:val="yellow"/>
        </w:rPr>
      </w:pPr>
      <w:r w:rsidRPr="003C35E6">
        <w:rPr>
          <w:rFonts w:ascii="Times New Roman" w:hAnsi="Times New Roman" w:cs="Times New Roman"/>
          <w:sz w:val="24"/>
          <w:szCs w:val="24"/>
          <w:highlight w:val="yellow"/>
        </w:rPr>
        <w:t xml:space="preserve">Chawla, r., akbarzai, d. K., &amp; chaurasia, h. </w:t>
      </w:r>
      <w:r w:rsidRPr="00DB3C89">
        <w:rPr>
          <w:rFonts w:ascii="Times New Roman" w:hAnsi="Times New Roman" w:cs="Times New Roman"/>
          <w:sz w:val="24"/>
          <w:szCs w:val="24"/>
          <w:highlight w:val="yellow"/>
        </w:rPr>
        <w:t xml:space="preserve">(2023). Molecular characterization of bread wheat (Triticum aestivum) genotypes using SSR markers. Indian Journal of Agricultural Sciences, 93(9), 948-953. </w:t>
      </w:r>
    </w:p>
    <w:p w14:paraId="7E89BA13" w14:textId="77777777" w:rsidR="003C35E6" w:rsidRPr="00DB3C89" w:rsidRDefault="003C35E6" w:rsidP="003F6BD0">
      <w:pPr>
        <w:spacing w:line="276" w:lineRule="auto"/>
        <w:jc w:val="both"/>
        <w:rPr>
          <w:rFonts w:ascii="Times New Roman" w:hAnsi="Times New Roman" w:cs="Times New Roman"/>
          <w:sz w:val="24"/>
          <w:szCs w:val="24"/>
          <w:highlight w:val="yellow"/>
        </w:rPr>
      </w:pPr>
    </w:p>
    <w:p w14:paraId="7E7C95E3" w14:textId="6998CA1D" w:rsidR="003C35E6" w:rsidRDefault="003C35E6" w:rsidP="003F6BD0">
      <w:pPr>
        <w:spacing w:line="276" w:lineRule="auto"/>
        <w:jc w:val="both"/>
        <w:rPr>
          <w:rFonts w:ascii="Times New Roman" w:hAnsi="Times New Roman" w:cs="Times New Roman"/>
          <w:sz w:val="24"/>
          <w:szCs w:val="24"/>
        </w:rPr>
      </w:pPr>
      <w:r w:rsidRPr="00DB3C89">
        <w:rPr>
          <w:rFonts w:ascii="Times New Roman" w:hAnsi="Times New Roman" w:cs="Times New Roman"/>
          <w:sz w:val="24"/>
          <w:szCs w:val="24"/>
          <w:highlight w:val="yellow"/>
        </w:rPr>
        <w:t>Brinton, J., &amp; Uauy, C. (2019). A reductionist approach to dissecting grain weight and yield in wheat. Journal of Integrative Plant Biology, 61(3), 337-358.</w:t>
      </w:r>
      <w:r>
        <w:rPr>
          <w:rFonts w:ascii="Times New Roman" w:hAnsi="Times New Roman" w:cs="Times New Roman"/>
          <w:sz w:val="24"/>
          <w:szCs w:val="24"/>
        </w:rPr>
        <w:t xml:space="preserve"> </w:t>
      </w:r>
    </w:p>
    <w:p w14:paraId="734C3375" w14:textId="77777777" w:rsidR="00713A4D" w:rsidRDefault="00713A4D" w:rsidP="003F6BD0">
      <w:pPr>
        <w:spacing w:line="276" w:lineRule="auto"/>
        <w:jc w:val="both"/>
        <w:rPr>
          <w:rFonts w:ascii="Times New Roman" w:hAnsi="Times New Roman" w:cs="Times New Roman"/>
          <w:sz w:val="24"/>
          <w:szCs w:val="24"/>
        </w:rPr>
      </w:pPr>
    </w:p>
    <w:p w14:paraId="0FB97B4E" w14:textId="310EE0BB" w:rsidR="00713A4D" w:rsidRDefault="00713A4D" w:rsidP="003F6BD0">
      <w:pPr>
        <w:spacing w:line="276" w:lineRule="auto"/>
        <w:jc w:val="both"/>
        <w:rPr>
          <w:rFonts w:ascii="Times New Roman" w:hAnsi="Times New Roman" w:cs="Times New Roman"/>
          <w:sz w:val="24"/>
          <w:szCs w:val="24"/>
        </w:rPr>
      </w:pPr>
      <w:r w:rsidRPr="00DB3C89">
        <w:rPr>
          <w:rFonts w:ascii="Times New Roman" w:hAnsi="Times New Roman" w:cs="Times New Roman"/>
          <w:sz w:val="24"/>
          <w:szCs w:val="24"/>
          <w:highlight w:val="yellow"/>
        </w:rPr>
        <w:lastRenderedPageBreak/>
        <w:t>Chauhan , P., Kumar , V., Shrivastava , M. K., Patel , N., &amp; Biswal , M. (2023). Stability Analysis in Wheat (Triticum aestivum L.) Genotypes under Different Environmental Conditions. International Journal of Plant &amp; Soil Science, 35(21), 1218–1223.</w:t>
      </w:r>
      <w:r>
        <w:rPr>
          <w:rFonts w:ascii="Times New Roman" w:hAnsi="Times New Roman" w:cs="Times New Roman"/>
          <w:sz w:val="24"/>
          <w:szCs w:val="24"/>
        </w:rPr>
        <w:t xml:space="preserve"> </w:t>
      </w:r>
    </w:p>
    <w:p w14:paraId="6012478E" w14:textId="77777777" w:rsidR="0057089E" w:rsidRDefault="0057089E" w:rsidP="003F6BD0">
      <w:pPr>
        <w:spacing w:line="276" w:lineRule="auto"/>
        <w:jc w:val="both"/>
        <w:rPr>
          <w:rFonts w:ascii="Times New Roman" w:hAnsi="Times New Roman" w:cs="Times New Roman"/>
          <w:sz w:val="24"/>
          <w:szCs w:val="24"/>
        </w:rPr>
      </w:pPr>
    </w:p>
    <w:p w14:paraId="401046F6" w14:textId="35C532C8" w:rsidR="0057089E" w:rsidRDefault="0057089E" w:rsidP="003F6BD0">
      <w:pPr>
        <w:spacing w:line="276" w:lineRule="auto"/>
        <w:jc w:val="both"/>
        <w:rPr>
          <w:rFonts w:ascii="Times New Roman" w:hAnsi="Times New Roman" w:cs="Times New Roman"/>
          <w:sz w:val="24"/>
          <w:szCs w:val="24"/>
        </w:rPr>
      </w:pPr>
      <w:r w:rsidRPr="00DB3C89">
        <w:rPr>
          <w:rFonts w:ascii="Times New Roman" w:hAnsi="Times New Roman" w:cs="Times New Roman"/>
          <w:sz w:val="24"/>
          <w:szCs w:val="24"/>
          <w:highlight w:val="yellow"/>
        </w:rPr>
        <w:t>Tyagi, S., Kumar, A., Gautam, T., Pandey, R., Rustgi, S., &amp; Mir, R. R. (2021). Development and use of miRNA-derived SSR markers for the study of genetic diversity, population structure, and characterisation of genotypes for breeding heat-tolerant wheat varieties. PLOS ONE, 16(2), e0231063</w:t>
      </w:r>
      <w:r w:rsidRPr="0057089E">
        <w:rPr>
          <w:rFonts w:ascii="Times New Roman" w:hAnsi="Times New Roman" w:cs="Times New Roman"/>
          <w:sz w:val="24"/>
          <w:szCs w:val="24"/>
        </w:rPr>
        <w:t>.</w:t>
      </w:r>
      <w:r>
        <w:rPr>
          <w:rFonts w:ascii="Times New Roman" w:hAnsi="Times New Roman" w:cs="Times New Roman"/>
          <w:sz w:val="24"/>
          <w:szCs w:val="24"/>
        </w:rPr>
        <w:t xml:space="preserve">  </w:t>
      </w:r>
    </w:p>
    <w:sectPr w:rsidR="0057089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DEAA" w14:textId="77777777" w:rsidR="002422D5" w:rsidRDefault="002422D5" w:rsidP="00E9645E">
      <w:pPr>
        <w:spacing w:after="0" w:line="240" w:lineRule="auto"/>
      </w:pPr>
      <w:r>
        <w:separator/>
      </w:r>
    </w:p>
  </w:endnote>
  <w:endnote w:type="continuationSeparator" w:id="0">
    <w:p w14:paraId="07975BBE" w14:textId="77777777" w:rsidR="002422D5" w:rsidRDefault="002422D5" w:rsidP="00E9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B251" w14:textId="77777777" w:rsidR="00E9645E" w:rsidRDefault="00E9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12F0" w14:textId="77777777" w:rsidR="00E9645E" w:rsidRDefault="00E96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61DB" w14:textId="77777777" w:rsidR="00E9645E" w:rsidRDefault="00E9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5BCEA" w14:textId="77777777" w:rsidR="002422D5" w:rsidRDefault="002422D5" w:rsidP="00E9645E">
      <w:pPr>
        <w:spacing w:after="0" w:line="240" w:lineRule="auto"/>
      </w:pPr>
      <w:r>
        <w:separator/>
      </w:r>
    </w:p>
  </w:footnote>
  <w:footnote w:type="continuationSeparator" w:id="0">
    <w:p w14:paraId="547D01E5" w14:textId="77777777" w:rsidR="002422D5" w:rsidRDefault="002422D5" w:rsidP="00E9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FAC2" w14:textId="34520BBB" w:rsidR="00E9645E" w:rsidRDefault="00B741D4">
    <w:pPr>
      <w:pStyle w:val="Header"/>
    </w:pPr>
    <w:r>
      <w:rPr>
        <w:noProof/>
      </w:rPr>
      <w:pict w14:anchorId="3EB15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610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C223" w14:textId="57345D90" w:rsidR="00E9645E" w:rsidRDefault="00B741D4">
    <w:pPr>
      <w:pStyle w:val="Header"/>
    </w:pPr>
    <w:r>
      <w:rPr>
        <w:noProof/>
      </w:rPr>
      <w:pict w14:anchorId="384201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610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2736" w14:textId="607E83CE" w:rsidR="00E9645E" w:rsidRDefault="00B741D4">
    <w:pPr>
      <w:pStyle w:val="Header"/>
    </w:pPr>
    <w:r>
      <w:rPr>
        <w:noProof/>
      </w:rPr>
      <w:pict w14:anchorId="7B254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610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641F"/>
    <w:multiLevelType w:val="hybridMultilevel"/>
    <w:tmpl w:val="7972A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7414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1MDAzNjUwMzWzsDBS0lEKTi0uzszPAykwrgUAdtfQ2ywAAAA="/>
  </w:docVars>
  <w:rsids>
    <w:rsidRoot w:val="00C371B6"/>
    <w:rsid w:val="000065E6"/>
    <w:rsid w:val="00024D56"/>
    <w:rsid w:val="00043E70"/>
    <w:rsid w:val="000803AA"/>
    <w:rsid w:val="00091AF2"/>
    <w:rsid w:val="000A4910"/>
    <w:rsid w:val="000F66F0"/>
    <w:rsid w:val="00113134"/>
    <w:rsid w:val="00134B93"/>
    <w:rsid w:val="001545AE"/>
    <w:rsid w:val="00174884"/>
    <w:rsid w:val="001B47CF"/>
    <w:rsid w:val="001D6499"/>
    <w:rsid w:val="001E3DA7"/>
    <w:rsid w:val="001F6E2A"/>
    <w:rsid w:val="002158BE"/>
    <w:rsid w:val="002422D5"/>
    <w:rsid w:val="002A498F"/>
    <w:rsid w:val="00316144"/>
    <w:rsid w:val="00345C16"/>
    <w:rsid w:val="00396A85"/>
    <w:rsid w:val="003B1067"/>
    <w:rsid w:val="003B3724"/>
    <w:rsid w:val="003C35E6"/>
    <w:rsid w:val="003F6BD0"/>
    <w:rsid w:val="0044360B"/>
    <w:rsid w:val="00467220"/>
    <w:rsid w:val="00470FBE"/>
    <w:rsid w:val="00477CD0"/>
    <w:rsid w:val="004B002F"/>
    <w:rsid w:val="004E58BF"/>
    <w:rsid w:val="00543E50"/>
    <w:rsid w:val="00556E9A"/>
    <w:rsid w:val="0057089E"/>
    <w:rsid w:val="0057102C"/>
    <w:rsid w:val="00583FE7"/>
    <w:rsid w:val="005D6297"/>
    <w:rsid w:val="005D6C27"/>
    <w:rsid w:val="00624D0E"/>
    <w:rsid w:val="0064623C"/>
    <w:rsid w:val="0065151E"/>
    <w:rsid w:val="006D1183"/>
    <w:rsid w:val="006E4524"/>
    <w:rsid w:val="00713A4D"/>
    <w:rsid w:val="00724A22"/>
    <w:rsid w:val="00732BCF"/>
    <w:rsid w:val="00763834"/>
    <w:rsid w:val="007748BA"/>
    <w:rsid w:val="007767A7"/>
    <w:rsid w:val="007D2855"/>
    <w:rsid w:val="00802060"/>
    <w:rsid w:val="00865EA3"/>
    <w:rsid w:val="008A4ACE"/>
    <w:rsid w:val="008B49E1"/>
    <w:rsid w:val="008D0C80"/>
    <w:rsid w:val="008E6E3F"/>
    <w:rsid w:val="008F17A2"/>
    <w:rsid w:val="00902B90"/>
    <w:rsid w:val="00941E10"/>
    <w:rsid w:val="00951507"/>
    <w:rsid w:val="009744F6"/>
    <w:rsid w:val="009773BF"/>
    <w:rsid w:val="00992B63"/>
    <w:rsid w:val="009A62BF"/>
    <w:rsid w:val="009D6F7B"/>
    <w:rsid w:val="009E3367"/>
    <w:rsid w:val="009F783E"/>
    <w:rsid w:val="00A163AB"/>
    <w:rsid w:val="00A222CE"/>
    <w:rsid w:val="00A53F49"/>
    <w:rsid w:val="00A60997"/>
    <w:rsid w:val="00A7079F"/>
    <w:rsid w:val="00A740BB"/>
    <w:rsid w:val="00B24811"/>
    <w:rsid w:val="00B741D4"/>
    <w:rsid w:val="00B74545"/>
    <w:rsid w:val="00B95F19"/>
    <w:rsid w:val="00BA27D7"/>
    <w:rsid w:val="00BF25B2"/>
    <w:rsid w:val="00C371B6"/>
    <w:rsid w:val="00C652C4"/>
    <w:rsid w:val="00C7316D"/>
    <w:rsid w:val="00C878F3"/>
    <w:rsid w:val="00CF1025"/>
    <w:rsid w:val="00D4501B"/>
    <w:rsid w:val="00D45F21"/>
    <w:rsid w:val="00D80DBC"/>
    <w:rsid w:val="00D855A1"/>
    <w:rsid w:val="00DB3C89"/>
    <w:rsid w:val="00DF675E"/>
    <w:rsid w:val="00E63E6F"/>
    <w:rsid w:val="00E83F30"/>
    <w:rsid w:val="00E9309F"/>
    <w:rsid w:val="00E9645E"/>
    <w:rsid w:val="00EA5BAD"/>
    <w:rsid w:val="00EB43A6"/>
    <w:rsid w:val="00EC5B0C"/>
    <w:rsid w:val="00EE001B"/>
    <w:rsid w:val="00F2400E"/>
    <w:rsid w:val="00F36A9B"/>
    <w:rsid w:val="00F40A55"/>
    <w:rsid w:val="00FA2561"/>
    <w:rsid w:val="00FA62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FCB2F"/>
  <w15:chartTrackingRefBased/>
  <w15:docId w15:val="{FC5233D0-BC38-41DF-949B-5FDD4159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D2855"/>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8F17A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F17A2"/>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FA2561"/>
    <w:rPr>
      <w:sz w:val="16"/>
      <w:szCs w:val="16"/>
    </w:rPr>
  </w:style>
  <w:style w:type="paragraph" w:styleId="CommentText">
    <w:name w:val="annotation text"/>
    <w:basedOn w:val="Normal"/>
    <w:link w:val="CommentTextChar"/>
    <w:uiPriority w:val="99"/>
    <w:semiHidden/>
    <w:unhideWhenUsed/>
    <w:rsid w:val="00FA2561"/>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semiHidden/>
    <w:rsid w:val="00FA2561"/>
    <w:rPr>
      <w:kern w:val="0"/>
      <w:sz w:val="20"/>
      <w:szCs w:val="20"/>
      <w:lang w:val="en-US"/>
      <w14:ligatures w14:val="none"/>
    </w:rPr>
  </w:style>
  <w:style w:type="table" w:styleId="TableGrid">
    <w:name w:val="Table Grid"/>
    <w:basedOn w:val="TableNormal"/>
    <w:uiPriority w:val="39"/>
    <w:rsid w:val="009E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itypography-root">
    <w:name w:val="muitypography-root"/>
    <w:basedOn w:val="Normal"/>
    <w:rsid w:val="00E83F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83F30"/>
    <w:rPr>
      <w:color w:val="0563C1" w:themeColor="hyperlink"/>
      <w:u w:val="single"/>
    </w:rPr>
  </w:style>
  <w:style w:type="character" w:customStyle="1" w:styleId="UnresolvedMention1">
    <w:name w:val="Unresolved Mention1"/>
    <w:basedOn w:val="DefaultParagraphFont"/>
    <w:uiPriority w:val="99"/>
    <w:semiHidden/>
    <w:unhideWhenUsed/>
    <w:rsid w:val="00E83F30"/>
    <w:rPr>
      <w:color w:val="605E5C"/>
      <w:shd w:val="clear" w:color="auto" w:fill="E1DFDD"/>
    </w:rPr>
  </w:style>
  <w:style w:type="paragraph" w:styleId="ListParagraph">
    <w:name w:val="List Paragraph"/>
    <w:basedOn w:val="Normal"/>
    <w:uiPriority w:val="34"/>
    <w:qFormat/>
    <w:rsid w:val="005D6297"/>
    <w:pPr>
      <w:spacing w:after="200" w:line="276" w:lineRule="auto"/>
      <w:ind w:left="720"/>
      <w:contextualSpacing/>
    </w:pPr>
    <w:rPr>
      <w:kern w:val="0"/>
      <w:lang w:val="en-US"/>
      <w14:ligatures w14:val="none"/>
    </w:rPr>
  </w:style>
  <w:style w:type="character" w:customStyle="1" w:styleId="UnresolvedMention2">
    <w:name w:val="Unresolved Mention2"/>
    <w:basedOn w:val="DefaultParagraphFont"/>
    <w:uiPriority w:val="99"/>
    <w:semiHidden/>
    <w:unhideWhenUsed/>
    <w:rsid w:val="00D80DBC"/>
    <w:rPr>
      <w:color w:val="605E5C"/>
      <w:shd w:val="clear" w:color="auto" w:fill="E1DFDD"/>
    </w:rPr>
  </w:style>
  <w:style w:type="paragraph" w:styleId="Header">
    <w:name w:val="header"/>
    <w:basedOn w:val="Normal"/>
    <w:link w:val="HeaderChar"/>
    <w:uiPriority w:val="99"/>
    <w:unhideWhenUsed/>
    <w:rsid w:val="00E96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45E"/>
  </w:style>
  <w:style w:type="paragraph" w:styleId="Footer">
    <w:name w:val="footer"/>
    <w:basedOn w:val="Normal"/>
    <w:link w:val="FooterChar"/>
    <w:uiPriority w:val="99"/>
    <w:unhideWhenUsed/>
    <w:rsid w:val="00E96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5E"/>
  </w:style>
  <w:style w:type="paragraph" w:styleId="Revision">
    <w:name w:val="Revision"/>
    <w:hidden/>
    <w:uiPriority w:val="99"/>
    <w:semiHidden/>
    <w:rsid w:val="00215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68013">
      <w:bodyDiv w:val="1"/>
      <w:marLeft w:val="0"/>
      <w:marRight w:val="0"/>
      <w:marTop w:val="0"/>
      <w:marBottom w:val="0"/>
      <w:divBdr>
        <w:top w:val="none" w:sz="0" w:space="0" w:color="auto"/>
        <w:left w:val="none" w:sz="0" w:space="0" w:color="auto"/>
        <w:bottom w:val="none" w:sz="0" w:space="0" w:color="auto"/>
        <w:right w:val="none" w:sz="0" w:space="0" w:color="auto"/>
      </w:divBdr>
      <w:divsChild>
        <w:div w:id="1973317076">
          <w:marLeft w:val="0"/>
          <w:marRight w:val="0"/>
          <w:marTop w:val="0"/>
          <w:marBottom w:val="0"/>
          <w:divBdr>
            <w:top w:val="single" w:sz="2" w:space="0" w:color="E4E6E8"/>
            <w:left w:val="single" w:sz="2" w:space="0" w:color="E4E6E8"/>
            <w:bottom w:val="single" w:sz="2" w:space="0" w:color="E4E6E8"/>
            <w:right w:val="single" w:sz="2" w:space="0" w:color="E4E6E8"/>
          </w:divBdr>
        </w:div>
        <w:div w:id="882864200">
          <w:marLeft w:val="480"/>
          <w:marRight w:val="0"/>
          <w:marTop w:val="0"/>
          <w:marBottom w:val="0"/>
          <w:divBdr>
            <w:top w:val="single" w:sz="2" w:space="0" w:color="E4E6E8"/>
            <w:left w:val="single" w:sz="2" w:space="0" w:color="E4E6E8"/>
            <w:bottom w:val="single" w:sz="2" w:space="0" w:color="E4E6E8"/>
            <w:right w:val="single" w:sz="2" w:space="0" w:color="E4E6E8"/>
          </w:divBdr>
          <w:divsChild>
            <w:div w:id="1130572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032223720">
      <w:bodyDiv w:val="1"/>
      <w:marLeft w:val="0"/>
      <w:marRight w:val="0"/>
      <w:marTop w:val="0"/>
      <w:marBottom w:val="0"/>
      <w:divBdr>
        <w:top w:val="none" w:sz="0" w:space="0" w:color="auto"/>
        <w:left w:val="none" w:sz="0" w:space="0" w:color="auto"/>
        <w:bottom w:val="none" w:sz="0" w:space="0" w:color="auto"/>
        <w:right w:val="none" w:sz="0" w:space="0" w:color="auto"/>
      </w:divBdr>
    </w:div>
    <w:div w:id="1134980152">
      <w:bodyDiv w:val="1"/>
      <w:marLeft w:val="0"/>
      <w:marRight w:val="0"/>
      <w:marTop w:val="0"/>
      <w:marBottom w:val="0"/>
      <w:divBdr>
        <w:top w:val="none" w:sz="0" w:space="0" w:color="auto"/>
        <w:left w:val="none" w:sz="0" w:space="0" w:color="auto"/>
        <w:bottom w:val="none" w:sz="0" w:space="0" w:color="auto"/>
        <w:right w:val="none" w:sz="0" w:space="0" w:color="auto"/>
      </w:divBdr>
    </w:div>
    <w:div w:id="1376202763">
      <w:bodyDiv w:val="1"/>
      <w:marLeft w:val="0"/>
      <w:marRight w:val="0"/>
      <w:marTop w:val="0"/>
      <w:marBottom w:val="0"/>
      <w:divBdr>
        <w:top w:val="none" w:sz="0" w:space="0" w:color="auto"/>
        <w:left w:val="none" w:sz="0" w:space="0" w:color="auto"/>
        <w:bottom w:val="none" w:sz="0" w:space="0" w:color="auto"/>
        <w:right w:val="none" w:sz="0" w:space="0" w:color="auto"/>
      </w:divBdr>
      <w:divsChild>
        <w:div w:id="544410720">
          <w:marLeft w:val="0"/>
          <w:marRight w:val="0"/>
          <w:marTop w:val="0"/>
          <w:marBottom w:val="0"/>
          <w:divBdr>
            <w:top w:val="none" w:sz="0" w:space="0" w:color="auto"/>
            <w:left w:val="none" w:sz="0" w:space="0" w:color="auto"/>
            <w:bottom w:val="none" w:sz="0" w:space="0" w:color="auto"/>
            <w:right w:val="none" w:sz="0" w:space="0" w:color="auto"/>
          </w:divBdr>
        </w:div>
      </w:divsChild>
    </w:div>
    <w:div w:id="1410733588">
      <w:bodyDiv w:val="1"/>
      <w:marLeft w:val="0"/>
      <w:marRight w:val="0"/>
      <w:marTop w:val="0"/>
      <w:marBottom w:val="0"/>
      <w:divBdr>
        <w:top w:val="none" w:sz="0" w:space="0" w:color="auto"/>
        <w:left w:val="none" w:sz="0" w:space="0" w:color="auto"/>
        <w:bottom w:val="none" w:sz="0" w:space="0" w:color="auto"/>
        <w:right w:val="none" w:sz="0" w:space="0" w:color="auto"/>
      </w:divBdr>
      <w:divsChild>
        <w:div w:id="1244992656">
          <w:marLeft w:val="0"/>
          <w:marRight w:val="0"/>
          <w:marTop w:val="0"/>
          <w:marBottom w:val="0"/>
          <w:divBdr>
            <w:top w:val="none" w:sz="0" w:space="0" w:color="auto"/>
            <w:left w:val="none" w:sz="0" w:space="0" w:color="auto"/>
            <w:bottom w:val="none" w:sz="0" w:space="0" w:color="auto"/>
            <w:right w:val="none" w:sz="0" w:space="0" w:color="auto"/>
          </w:divBdr>
        </w:div>
      </w:divsChild>
    </w:div>
    <w:div w:id="1728600410">
      <w:bodyDiv w:val="1"/>
      <w:marLeft w:val="0"/>
      <w:marRight w:val="0"/>
      <w:marTop w:val="0"/>
      <w:marBottom w:val="0"/>
      <w:divBdr>
        <w:top w:val="none" w:sz="0" w:space="0" w:color="auto"/>
        <w:left w:val="none" w:sz="0" w:space="0" w:color="auto"/>
        <w:bottom w:val="none" w:sz="0" w:space="0" w:color="auto"/>
        <w:right w:val="none" w:sz="0" w:space="0" w:color="auto"/>
      </w:divBdr>
      <w:divsChild>
        <w:div w:id="1568413895">
          <w:marLeft w:val="0"/>
          <w:marRight w:val="0"/>
          <w:marTop w:val="0"/>
          <w:marBottom w:val="0"/>
          <w:divBdr>
            <w:top w:val="single" w:sz="2" w:space="0" w:color="E4E6E8"/>
            <w:left w:val="single" w:sz="2" w:space="0" w:color="E4E6E8"/>
            <w:bottom w:val="single" w:sz="2" w:space="0" w:color="E4E6E8"/>
            <w:right w:val="single" w:sz="2" w:space="0" w:color="E4E6E8"/>
          </w:divBdr>
        </w:div>
        <w:div w:id="123668750">
          <w:marLeft w:val="480"/>
          <w:marRight w:val="0"/>
          <w:marTop w:val="0"/>
          <w:marBottom w:val="0"/>
          <w:divBdr>
            <w:top w:val="single" w:sz="2" w:space="0" w:color="E4E6E8"/>
            <w:left w:val="single" w:sz="2" w:space="0" w:color="E4E6E8"/>
            <w:bottom w:val="single" w:sz="2" w:space="0" w:color="E4E6E8"/>
            <w:right w:val="single" w:sz="2" w:space="0" w:color="E4E6E8"/>
          </w:divBdr>
          <w:divsChild>
            <w:div w:id="51623820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75333493">
      <w:bodyDiv w:val="1"/>
      <w:marLeft w:val="0"/>
      <w:marRight w:val="0"/>
      <w:marTop w:val="0"/>
      <w:marBottom w:val="0"/>
      <w:divBdr>
        <w:top w:val="none" w:sz="0" w:space="0" w:color="auto"/>
        <w:left w:val="none" w:sz="0" w:space="0" w:color="auto"/>
        <w:bottom w:val="none" w:sz="0" w:space="0" w:color="auto"/>
        <w:right w:val="none" w:sz="0" w:space="0" w:color="auto"/>
      </w:divBdr>
      <w:divsChild>
        <w:div w:id="504978431">
          <w:marLeft w:val="0"/>
          <w:marRight w:val="0"/>
          <w:marTop w:val="0"/>
          <w:marBottom w:val="0"/>
          <w:divBdr>
            <w:top w:val="none" w:sz="0" w:space="0" w:color="auto"/>
            <w:left w:val="none" w:sz="0" w:space="0" w:color="auto"/>
            <w:bottom w:val="none" w:sz="0" w:space="0" w:color="auto"/>
            <w:right w:val="none" w:sz="0" w:space="0" w:color="auto"/>
          </w:divBdr>
        </w:div>
      </w:divsChild>
    </w:div>
    <w:div w:id="1989362606">
      <w:bodyDiv w:val="1"/>
      <w:marLeft w:val="0"/>
      <w:marRight w:val="0"/>
      <w:marTop w:val="0"/>
      <w:marBottom w:val="0"/>
      <w:divBdr>
        <w:top w:val="none" w:sz="0" w:space="0" w:color="auto"/>
        <w:left w:val="none" w:sz="0" w:space="0" w:color="auto"/>
        <w:bottom w:val="none" w:sz="0" w:space="0" w:color="auto"/>
        <w:right w:val="none" w:sz="0" w:space="0" w:color="auto"/>
      </w:divBdr>
      <w:divsChild>
        <w:div w:id="222716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emijournal.com/archives/2018/vol6issue6/PartAS/6-6-109-13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3389/fpls.2023.122268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81-99-6991-3_15" TargetMode="External"/><Relationship Id="rId5" Type="http://schemas.openxmlformats.org/officeDocument/2006/relationships/webSettings" Target="webSettings.xml"/><Relationship Id="rId15" Type="http://schemas.openxmlformats.org/officeDocument/2006/relationships/hyperlink" Target="http://doi.org/10.25174/2582-%202675/2023/12400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172/2155-9929.100023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3B29-0FB1-4CA2-BC2D-0238ABAE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4108</Words>
  <Characters>22981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Mishra</dc:creator>
  <cp:keywords/>
  <dc:description/>
  <cp:lastModifiedBy>Editor GP 005</cp:lastModifiedBy>
  <cp:revision>19</cp:revision>
  <dcterms:created xsi:type="dcterms:W3CDTF">2025-06-16T05:58:00Z</dcterms:created>
  <dcterms:modified xsi:type="dcterms:W3CDTF">2025-06-30T12:12:00Z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1061dfd3-9e2e-462c-a5cb-ef9e697af28f</vt:lpwstr>
  </property>
</Properties>
</file>